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90053A" w14:textId="77777777" w:rsidR="00E44B80" w:rsidRPr="00F637B3" w:rsidRDefault="00E44B80" w:rsidP="00E44B80">
      <w:pPr>
        <w:jc w:val="center"/>
        <w:rPr>
          <w:b/>
          <w:szCs w:val="20"/>
        </w:rPr>
      </w:pPr>
      <w:r w:rsidRPr="00F637B3">
        <w:rPr>
          <w:b/>
          <w:noProof/>
          <w:szCs w:val="20"/>
          <w:lang w:val="en-US"/>
        </w:rPr>
        <w:drawing>
          <wp:inline distT="0" distB="0" distL="0" distR="0" wp14:anchorId="464B6014" wp14:editId="54B1C445">
            <wp:extent cx="1897077" cy="1257300"/>
            <wp:effectExtent l="0" t="0" r="8255" b="0"/>
            <wp:docPr id="1" name="Picture 1" descr="Departmental of 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ntral.health\dfsuserenv\Users\User_18\dunjan\Desktop\DH_stacked_black.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97077" cy="1257300"/>
                    </a:xfrm>
                    <a:prstGeom prst="rect">
                      <a:avLst/>
                    </a:prstGeom>
                    <a:noFill/>
                    <a:ln>
                      <a:noFill/>
                    </a:ln>
                  </pic:spPr>
                </pic:pic>
              </a:graphicData>
            </a:graphic>
          </wp:inline>
        </w:drawing>
      </w:r>
    </w:p>
    <w:p w14:paraId="1E2560A2" w14:textId="77777777" w:rsidR="008B2610" w:rsidRDefault="008B2610" w:rsidP="00F971CC">
      <w:pPr>
        <w:pStyle w:val="Title"/>
        <w:spacing w:before="2600"/>
      </w:pPr>
      <w:r w:rsidRPr="001906CD">
        <w:t>Application Form</w:t>
      </w:r>
    </w:p>
    <w:p w14:paraId="45C96B6A" w14:textId="05096122" w:rsidR="00BA3250" w:rsidRPr="00CD3FDC" w:rsidRDefault="00BA3250" w:rsidP="00BA3250">
      <w:pPr>
        <w:pStyle w:val="TitleBlue"/>
        <w:rPr>
          <w:sz w:val="40"/>
          <w:szCs w:val="40"/>
        </w:rPr>
      </w:pPr>
      <w:r w:rsidRPr="00CD3FDC">
        <w:rPr>
          <w:sz w:val="40"/>
          <w:szCs w:val="40"/>
        </w:rPr>
        <w:t>Quantification of NT</w:t>
      </w:r>
      <w:r w:rsidR="009B299F" w:rsidRPr="00CD3FDC">
        <w:rPr>
          <w:sz w:val="40"/>
          <w:szCs w:val="40"/>
        </w:rPr>
        <w:t>-</w:t>
      </w:r>
      <w:proofErr w:type="spellStart"/>
      <w:r w:rsidRPr="00CD3FDC">
        <w:rPr>
          <w:sz w:val="40"/>
          <w:szCs w:val="40"/>
        </w:rPr>
        <w:t>proBNP</w:t>
      </w:r>
      <w:proofErr w:type="spellEnd"/>
      <w:r w:rsidRPr="00CD3FDC">
        <w:rPr>
          <w:sz w:val="40"/>
          <w:szCs w:val="40"/>
        </w:rPr>
        <w:t xml:space="preserve"> in patients with systemic sclerosis (scleroderma) and in patients with diagnosed pulmonary arterial hypertension</w:t>
      </w:r>
      <w:r w:rsidR="009B299F" w:rsidRPr="00CD3FDC">
        <w:rPr>
          <w:sz w:val="40"/>
          <w:szCs w:val="40"/>
        </w:rPr>
        <w:t xml:space="preserve"> (PAH)</w:t>
      </w:r>
    </w:p>
    <w:p w14:paraId="2E4E9BBB" w14:textId="77777777" w:rsidR="00E44B80" w:rsidRPr="00154B00" w:rsidRDefault="00300EEB" w:rsidP="003F7CB9">
      <w:r>
        <w:t>T</w:t>
      </w:r>
      <w:r w:rsidR="008B2610" w:rsidRPr="00154B00">
        <w:t xml:space="preserve">his application form is to be completed for new and amended </w:t>
      </w:r>
      <w:r w:rsidR="003433D1">
        <w:t xml:space="preserve">requests for public funding (including but not limited to the </w:t>
      </w:r>
      <w:r w:rsidR="008B2610" w:rsidRPr="00154B00">
        <w:t>Medicare Benefits Schedule (MBS)</w:t>
      </w:r>
      <w:r w:rsidR="003433D1">
        <w:t>)</w:t>
      </w:r>
      <w:r w:rsidR="008B2610" w:rsidRPr="00154B00">
        <w:t>.  It describes the detailed information that the</w:t>
      </w:r>
      <w:r w:rsidR="009F5758" w:rsidRPr="00154B00">
        <w:t xml:space="preserve"> Australian Government</w:t>
      </w:r>
      <w:r w:rsidR="008B2610" w:rsidRPr="00154B00">
        <w:t xml:space="preserve"> Department of Health requires to determine whether </w:t>
      </w:r>
      <w:r w:rsidR="003433D1">
        <w:t>a</w:t>
      </w:r>
      <w:r w:rsidR="008B2610" w:rsidRPr="00154B00">
        <w:t xml:space="preserve"> proposed </w:t>
      </w:r>
      <w:r w:rsidR="003433D1">
        <w:t xml:space="preserve">medical </w:t>
      </w:r>
      <w:r w:rsidR="008B2610" w:rsidRPr="00154B00">
        <w:t>service is suitable.</w:t>
      </w:r>
    </w:p>
    <w:p w14:paraId="18B92CAD" w14:textId="77777777" w:rsidR="008B2610" w:rsidRPr="00154B00" w:rsidRDefault="008B2610" w:rsidP="003F7CB9">
      <w:r w:rsidRPr="00154B00">
        <w:t>Please use this template, along with the associated Application Form Guidelines to prepare your application.  Please complete all questions that are applicable to the proposed service, providing relevant information only.</w:t>
      </w:r>
      <w:r w:rsidR="009F5758" w:rsidRPr="00154B00">
        <w:t xml:space="preserve">  Applications not completed in full will not be accepted.</w:t>
      </w:r>
    </w:p>
    <w:p w14:paraId="12F3B73A" w14:textId="77777777" w:rsidR="008B2610" w:rsidRPr="00154B00" w:rsidRDefault="009F5758" w:rsidP="003F7CB9">
      <w:r w:rsidRPr="00154B00">
        <w:t>Should you require any further assistance, d</w:t>
      </w:r>
      <w:r w:rsidR="008B2610" w:rsidRPr="00154B00">
        <w:t xml:space="preserve">epartmental staff are available through the Health Technology Assessment </w:t>
      </w:r>
      <w:r w:rsidR="00A93F58">
        <w:t xml:space="preserve">Team </w:t>
      </w:r>
      <w:r w:rsidR="008B2610" w:rsidRPr="00154B00">
        <w:t>(HTA Team) on the contact numbers and email below to discuss</w:t>
      </w:r>
      <w:r w:rsidRPr="00154B00">
        <w:t xml:space="preserve"> the application form, or any other component of the Medical Services Advisory Committee process.</w:t>
      </w:r>
    </w:p>
    <w:p w14:paraId="2AC8DF66" w14:textId="77777777" w:rsidR="009F5758" w:rsidRPr="00154B00" w:rsidRDefault="009F5758" w:rsidP="003F7CB9">
      <w:pPr>
        <w:spacing w:before="0" w:after="0"/>
      </w:pPr>
    </w:p>
    <w:p w14:paraId="772F0FC9" w14:textId="67B4FD1C" w:rsidR="009F5758" w:rsidRPr="00154B00" w:rsidRDefault="009F5758" w:rsidP="003F7CB9">
      <w:pPr>
        <w:spacing w:before="0" w:after="0"/>
      </w:pPr>
      <w:r w:rsidRPr="00154B00">
        <w:t xml:space="preserve">Email:  </w:t>
      </w:r>
      <w:hyperlink r:id="rId12" w:tooltip="click here to email the Department of Health HTA Team" w:history="1">
        <w:r w:rsidRPr="00154B00">
          <w:rPr>
            <w:rStyle w:val="Hyperlink"/>
            <w:szCs w:val="20"/>
          </w:rPr>
          <w:t>hta@health.gov.au</w:t>
        </w:r>
      </w:hyperlink>
    </w:p>
    <w:p w14:paraId="637D9A03" w14:textId="255EFF94" w:rsidR="009F5758" w:rsidRPr="00154B00" w:rsidRDefault="009F5758" w:rsidP="003F7CB9">
      <w:pPr>
        <w:spacing w:before="0" w:after="0"/>
      </w:pPr>
      <w:r w:rsidRPr="00154B00">
        <w:t xml:space="preserve">Website:  </w:t>
      </w:r>
      <w:hyperlink r:id="rId13" w:tooltip="click here to visit the Medical Services Advisory Committee website" w:history="1">
        <w:r w:rsidR="008E6227" w:rsidRPr="00202C1D">
          <w:rPr>
            <w:rStyle w:val="Hyperlink"/>
          </w:rPr>
          <w:t>www.msac.gov.au</w:t>
        </w:r>
      </w:hyperlink>
      <w:r w:rsidR="008E6227">
        <w:t xml:space="preserve"> </w:t>
      </w:r>
      <w:r w:rsidR="001A02E3">
        <w:t xml:space="preserve"> </w:t>
      </w:r>
    </w:p>
    <w:p w14:paraId="648A5901" w14:textId="77777777" w:rsidR="00E04FB3" w:rsidRPr="00C776B1" w:rsidRDefault="00D73646" w:rsidP="0056015F">
      <w:pPr>
        <w:pStyle w:val="Heading1"/>
      </w:pPr>
      <w:bookmarkStart w:id="0" w:name="_Toc443555803"/>
      <w:r>
        <w:rPr>
          <w:rStyle w:val="IntenseReference"/>
        </w:rPr>
        <w:br w:type="page"/>
      </w:r>
      <w:bookmarkEnd w:id="0"/>
      <w:r w:rsidR="00494011">
        <w:lastRenderedPageBreak/>
        <w:t>PART 1</w:t>
      </w:r>
      <w:r w:rsidR="00F93784">
        <w:t xml:space="preserve"> – </w:t>
      </w:r>
      <w:r w:rsidR="00E04FB3" w:rsidRPr="00C776B1">
        <w:t>APPLICANT DETAILS</w:t>
      </w:r>
    </w:p>
    <w:p w14:paraId="2A855521" w14:textId="6D47F291" w:rsidR="00392F00" w:rsidRDefault="00D57F88" w:rsidP="004A0BF4">
      <w:pPr>
        <w:pStyle w:val="Heading2"/>
      </w:pPr>
      <w:r w:rsidRPr="00A8732C">
        <w:t>Applicant d</w:t>
      </w:r>
      <w:r w:rsidR="00392F00" w:rsidRPr="00A8732C">
        <w:t>etails</w:t>
      </w:r>
      <w:r w:rsidR="000D066E" w:rsidRPr="00A8732C">
        <w:t xml:space="preserve"> (primary and alternative contacts)</w:t>
      </w:r>
    </w:p>
    <w:p w14:paraId="581F9DB1" w14:textId="033E0122"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 xml:space="preserve">Corporation / partnership details (where relevant): </w:t>
      </w:r>
      <w:r w:rsidR="00E321FD" w:rsidRPr="00E321FD">
        <w:t>Janssen Australia and New Zealand (Janssen-</w:t>
      </w:r>
      <w:proofErr w:type="spellStart"/>
      <w:r w:rsidR="00E321FD" w:rsidRPr="00E321FD">
        <w:t>Cilag</w:t>
      </w:r>
      <w:proofErr w:type="spellEnd"/>
      <w:r w:rsidR="00E321FD" w:rsidRPr="00E321FD">
        <w:t xml:space="preserve"> Pty Ltd)</w:t>
      </w:r>
    </w:p>
    <w:p w14:paraId="4FF16CD0" w14:textId="6C8214D6"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 xml:space="preserve">Corporation name: </w:t>
      </w:r>
      <w:r w:rsidR="00E321FD" w:rsidRPr="00E321FD">
        <w:t>Janssen Australia and New Zealand (Janssen-</w:t>
      </w:r>
      <w:proofErr w:type="spellStart"/>
      <w:r w:rsidR="00E321FD" w:rsidRPr="00E321FD">
        <w:t>Cilag</w:t>
      </w:r>
      <w:proofErr w:type="spellEnd"/>
      <w:r w:rsidR="00E321FD" w:rsidRPr="00E321FD">
        <w:t xml:space="preserve"> Pty Ltd)</w:t>
      </w:r>
    </w:p>
    <w:p w14:paraId="7BE83569" w14:textId="2663E808"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 xml:space="preserve">ABN: </w:t>
      </w:r>
      <w:r w:rsidR="00E321FD" w:rsidRPr="00E321FD">
        <w:t>47 000 129 975</w:t>
      </w:r>
    </w:p>
    <w:p w14:paraId="1655F2C9" w14:textId="1FA9A82B"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 xml:space="preserve">Business trading name: </w:t>
      </w:r>
      <w:r w:rsidR="00E321FD" w:rsidRPr="00E321FD">
        <w:t>Janssen-</w:t>
      </w:r>
      <w:proofErr w:type="spellStart"/>
      <w:r w:rsidR="00E321FD" w:rsidRPr="00E321FD">
        <w:t>Cilag</w:t>
      </w:r>
      <w:proofErr w:type="spellEnd"/>
      <w:r w:rsidR="00E321FD" w:rsidRPr="00E321FD">
        <w:t xml:space="preserve"> Pty Ltd</w:t>
      </w:r>
    </w:p>
    <w:p w14:paraId="7A4FC363" w14:textId="77777777" w:rsidR="00C171FB" w:rsidRPr="00E321FD" w:rsidRDefault="00C171FB" w:rsidP="00C171FB"/>
    <w:p w14:paraId="610799E9" w14:textId="585E3CFC" w:rsidR="00C171FB" w:rsidRPr="00E321FD" w:rsidRDefault="00C171FB" w:rsidP="00C171FB">
      <w:pPr>
        <w:rPr>
          <w:b/>
        </w:rPr>
      </w:pPr>
      <w:r w:rsidRPr="00E321FD">
        <w:rPr>
          <w:b/>
        </w:rPr>
        <w:t xml:space="preserve">Primary contact name: </w:t>
      </w:r>
      <w:r w:rsidR="001843C2" w:rsidRPr="00E321FD">
        <w:rPr>
          <w:b/>
          <w:bCs/>
        </w:rPr>
        <w:t>REDACTED</w:t>
      </w:r>
    </w:p>
    <w:p w14:paraId="7BA85DAD" w14:textId="77777777"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Primary contact numbers</w:t>
      </w:r>
    </w:p>
    <w:p w14:paraId="051EB47B" w14:textId="723FBDFB"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 xml:space="preserve">Business: </w:t>
      </w:r>
      <w:r w:rsidR="00E321FD" w:rsidRPr="00E321FD">
        <w:t>Janssen Australia and New Zealand (Janssen-</w:t>
      </w:r>
      <w:proofErr w:type="spellStart"/>
      <w:r w:rsidR="00E321FD" w:rsidRPr="00E321FD">
        <w:t>Cilag</w:t>
      </w:r>
      <w:proofErr w:type="spellEnd"/>
      <w:r w:rsidR="00E321FD" w:rsidRPr="00E321FD">
        <w:t xml:space="preserve"> Pty Ltd)</w:t>
      </w:r>
    </w:p>
    <w:p w14:paraId="69B75A84" w14:textId="3877883E"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Mobile:</w:t>
      </w:r>
      <w:r w:rsidRPr="00E321FD">
        <w:tab/>
      </w:r>
      <w:r w:rsidR="001843C2" w:rsidRPr="00E321FD">
        <w:t>REDACTED</w:t>
      </w:r>
    </w:p>
    <w:p w14:paraId="104B261F" w14:textId="44EE496E"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 xml:space="preserve">Email: </w:t>
      </w:r>
      <w:r w:rsidR="001843C2" w:rsidRPr="00E321FD">
        <w:t>REDACTED</w:t>
      </w:r>
    </w:p>
    <w:p w14:paraId="2E023161" w14:textId="77777777" w:rsidR="00C171FB" w:rsidRPr="00E321FD" w:rsidRDefault="00C171FB" w:rsidP="00C171FB">
      <w:pPr>
        <w:rPr>
          <w:b/>
        </w:rPr>
      </w:pPr>
    </w:p>
    <w:p w14:paraId="252D1FF8" w14:textId="2A2156EA" w:rsidR="00C171FB" w:rsidRPr="00E321FD" w:rsidRDefault="00C171FB" w:rsidP="00C171FB">
      <w:pPr>
        <w:rPr>
          <w:b/>
        </w:rPr>
      </w:pPr>
      <w:r w:rsidRPr="00E321FD">
        <w:rPr>
          <w:b/>
        </w:rPr>
        <w:t xml:space="preserve">Alternative contact name: </w:t>
      </w:r>
      <w:r w:rsidR="001843C2" w:rsidRPr="00E321FD">
        <w:rPr>
          <w:b/>
          <w:bCs/>
        </w:rPr>
        <w:t>REDACTED</w:t>
      </w:r>
    </w:p>
    <w:p w14:paraId="4F303CBE" w14:textId="77777777"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Alternative contact numbers</w:t>
      </w:r>
      <w:r w:rsidRPr="00E321FD">
        <w:tab/>
      </w:r>
    </w:p>
    <w:p w14:paraId="08972217" w14:textId="1D8B102E"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 xml:space="preserve">Business: </w:t>
      </w:r>
      <w:r w:rsidR="00E321FD" w:rsidRPr="00E321FD">
        <w:t>Janssen Australia and New Zealand (Janssen-</w:t>
      </w:r>
      <w:proofErr w:type="spellStart"/>
      <w:r w:rsidR="00E321FD" w:rsidRPr="00E321FD">
        <w:t>Cilag</w:t>
      </w:r>
      <w:proofErr w:type="spellEnd"/>
      <w:r w:rsidR="00E321FD" w:rsidRPr="00E321FD">
        <w:t xml:space="preserve"> Pty Ltd)</w:t>
      </w:r>
    </w:p>
    <w:p w14:paraId="29037066" w14:textId="4E9F1C7A" w:rsidR="00C171FB" w:rsidRPr="00E321FD" w:rsidRDefault="00C171FB" w:rsidP="00C171FB">
      <w:pPr>
        <w:pBdr>
          <w:top w:val="single" w:sz="4" w:space="1" w:color="auto"/>
          <w:left w:val="single" w:sz="4" w:space="4" w:color="auto"/>
          <w:bottom w:val="single" w:sz="4" w:space="1" w:color="auto"/>
          <w:right w:val="single" w:sz="4" w:space="4" w:color="auto"/>
        </w:pBdr>
      </w:pPr>
      <w:r w:rsidRPr="00E321FD">
        <w:t xml:space="preserve">Mobile: </w:t>
      </w:r>
      <w:r w:rsidR="001843C2" w:rsidRPr="00E321FD">
        <w:t>REDACTED</w:t>
      </w:r>
    </w:p>
    <w:p w14:paraId="03FBBAB2" w14:textId="7094BA2D" w:rsidR="00C171FB" w:rsidRDefault="00C171FB" w:rsidP="00C171FB">
      <w:pPr>
        <w:pBdr>
          <w:top w:val="single" w:sz="4" w:space="1" w:color="auto"/>
          <w:left w:val="single" w:sz="4" w:space="4" w:color="auto"/>
          <w:bottom w:val="single" w:sz="4" w:space="1" w:color="auto"/>
          <w:right w:val="single" w:sz="4" w:space="4" w:color="auto"/>
        </w:pBdr>
      </w:pPr>
      <w:r w:rsidRPr="00E321FD">
        <w:t xml:space="preserve">Email: </w:t>
      </w:r>
      <w:r w:rsidR="001843C2" w:rsidRPr="00E321FD">
        <w:t>REDACTED</w:t>
      </w:r>
    </w:p>
    <w:p w14:paraId="6B35F6A2" w14:textId="77777777" w:rsidR="00C171FB" w:rsidRPr="00C171FB" w:rsidRDefault="00C171FB" w:rsidP="00C171FB"/>
    <w:p w14:paraId="104398FE" w14:textId="77777777" w:rsidR="00534C5F" w:rsidRPr="00154B00" w:rsidRDefault="00494011" w:rsidP="004A0BF4">
      <w:pPr>
        <w:pStyle w:val="Heading2"/>
      </w:pPr>
      <w:r>
        <w:t xml:space="preserve">(a) </w:t>
      </w:r>
      <w:r w:rsidR="00534C5F">
        <w:t>Are you a lobbyist acting on behalf of an Applicant?</w:t>
      </w:r>
    </w:p>
    <w:p w14:paraId="0C5110BC" w14:textId="77777777" w:rsidR="00A6491A" w:rsidRDefault="00A6491A" w:rsidP="00A6491A">
      <w:pPr>
        <w:spacing w:before="0" w:after="0"/>
        <w:ind w:left="426"/>
        <w:rPr>
          <w:szCs w:val="20"/>
        </w:rPr>
      </w:pPr>
      <w:r w:rsidRPr="00753C44">
        <w:rPr>
          <w:szCs w:val="20"/>
        </w:rPr>
        <w:fldChar w:fldCharType="begin">
          <w:ffData>
            <w:name w:val="Check1"/>
            <w:enabled/>
            <w:calcOnExit w:val="0"/>
            <w:checkBox>
              <w:sizeAuto/>
              <w:default w:val="0"/>
            </w:checkBox>
          </w:ffData>
        </w:fldChar>
      </w:r>
      <w:r w:rsidRPr="00753C44">
        <w:rPr>
          <w:szCs w:val="20"/>
        </w:rPr>
        <w:instrText xml:space="preserve"> FORMCHECKBOX </w:instrText>
      </w:r>
      <w:r w:rsidR="00721899">
        <w:rPr>
          <w:szCs w:val="20"/>
        </w:rPr>
      </w:r>
      <w:r w:rsidR="00721899">
        <w:rPr>
          <w:szCs w:val="20"/>
        </w:rPr>
        <w:fldChar w:fldCharType="separate"/>
      </w:r>
      <w:r w:rsidRPr="00753C44">
        <w:rPr>
          <w:szCs w:val="20"/>
        </w:rPr>
        <w:fldChar w:fldCharType="end"/>
      </w:r>
      <w:r>
        <w:rPr>
          <w:szCs w:val="20"/>
        </w:rPr>
        <w:t xml:space="preserve"> Yes</w:t>
      </w:r>
    </w:p>
    <w:p w14:paraId="1CFBA237" w14:textId="1A7C2DDF" w:rsidR="00A6491A" w:rsidRPr="00753C44" w:rsidRDefault="004E3C2D" w:rsidP="00A6491A">
      <w:pPr>
        <w:spacing w:before="0" w:after="0"/>
        <w:ind w:left="426"/>
        <w:rPr>
          <w:szCs w:val="20"/>
        </w:rPr>
      </w:pPr>
      <w:r>
        <w:rPr>
          <w:szCs w:val="20"/>
        </w:rPr>
        <w:fldChar w:fldCharType="begin">
          <w:ffData>
            <w:name w:val="Check2"/>
            <w:enabled/>
            <w:calcOnExit w:val="0"/>
            <w:checkBox>
              <w:sizeAuto/>
              <w:default w:val="1"/>
            </w:checkBox>
          </w:ffData>
        </w:fldChar>
      </w:r>
      <w:bookmarkStart w:id="1" w:name="Check2"/>
      <w:r>
        <w:rPr>
          <w:szCs w:val="20"/>
        </w:rPr>
        <w:instrText xml:space="preserve"> FORMCHECKBOX </w:instrText>
      </w:r>
      <w:r w:rsidR="00721899">
        <w:rPr>
          <w:szCs w:val="20"/>
        </w:rPr>
      </w:r>
      <w:r w:rsidR="00721899">
        <w:rPr>
          <w:szCs w:val="20"/>
        </w:rPr>
        <w:fldChar w:fldCharType="separate"/>
      </w:r>
      <w:r>
        <w:rPr>
          <w:szCs w:val="20"/>
        </w:rPr>
        <w:fldChar w:fldCharType="end"/>
      </w:r>
      <w:bookmarkEnd w:id="1"/>
      <w:r w:rsidR="00A6491A">
        <w:rPr>
          <w:szCs w:val="20"/>
        </w:rPr>
        <w:t xml:space="preserve"> No</w:t>
      </w:r>
      <w:r w:rsidR="00A6491A" w:rsidRPr="00753C44">
        <w:rPr>
          <w:szCs w:val="20"/>
        </w:rPr>
        <w:t xml:space="preserve">  </w:t>
      </w:r>
    </w:p>
    <w:p w14:paraId="7C8AC802" w14:textId="22CE89F5" w:rsidR="00534C5F" w:rsidRDefault="00534C5F" w:rsidP="00494011">
      <w:pPr>
        <w:pStyle w:val="Heading2"/>
        <w:numPr>
          <w:ilvl w:val="0"/>
          <w:numId w:val="23"/>
        </w:numPr>
      </w:pPr>
      <w:r w:rsidRPr="00154B00">
        <w:t xml:space="preserve">If yes, </w:t>
      </w:r>
      <w:r>
        <w:t xml:space="preserve">are </w:t>
      </w:r>
      <w:r w:rsidRPr="00FE33A6">
        <w:t>you</w:t>
      </w:r>
      <w:r>
        <w:t xml:space="preserve"> listed on the Register of Lobbyists?</w:t>
      </w:r>
    </w:p>
    <w:p w14:paraId="498F33A2" w14:textId="7B0ACDB5" w:rsidR="00E04FB3" w:rsidRPr="006B4486" w:rsidRDefault="00E41580" w:rsidP="006B4486">
      <w:pPr>
        <w:ind w:firstLine="360"/>
      </w:pPr>
      <w:r>
        <w:t>Not applicable</w:t>
      </w:r>
      <w:r w:rsidR="00E04FB3" w:rsidRPr="00154B00">
        <w:rPr>
          <w:b/>
          <w:szCs w:val="20"/>
        </w:rPr>
        <w:br w:type="page"/>
      </w:r>
    </w:p>
    <w:p w14:paraId="15BCA91E" w14:textId="77777777" w:rsidR="00D57F88" w:rsidRPr="00C776B1" w:rsidRDefault="00730C04" w:rsidP="0056015F">
      <w:pPr>
        <w:pStyle w:val="Heading1"/>
      </w:pPr>
      <w:r>
        <w:lastRenderedPageBreak/>
        <w:t>PART 2</w:t>
      </w:r>
      <w:r w:rsidR="00F93784">
        <w:t xml:space="preserve"> – </w:t>
      </w:r>
      <w:r w:rsidR="00E04FB3" w:rsidRPr="00C776B1">
        <w:t xml:space="preserve">INFORMATION ABOUT THE PROPOSED MEDICAL </w:t>
      </w:r>
      <w:r w:rsidR="00E04FB3" w:rsidRPr="0056015F">
        <w:t>SERVICE</w:t>
      </w:r>
    </w:p>
    <w:p w14:paraId="01B0A085" w14:textId="77777777" w:rsidR="000B3CD0" w:rsidRDefault="000B3CD0" w:rsidP="00730C04">
      <w:pPr>
        <w:pStyle w:val="Heading2"/>
      </w:pPr>
      <w:r w:rsidRPr="00154B00">
        <w:t>Application title</w:t>
      </w:r>
      <w:r w:rsidR="00A8732C">
        <w:t xml:space="preserve"> </w:t>
      </w:r>
    </w:p>
    <w:p w14:paraId="54825EA2" w14:textId="12FCB4BA" w:rsidR="00F537A7" w:rsidRDefault="00F537A7" w:rsidP="00721899">
      <w:pPr>
        <w:ind w:left="360"/>
        <w:jc w:val="both"/>
      </w:pPr>
      <w:r w:rsidRPr="00F537A7">
        <w:t>Quantification of NT</w:t>
      </w:r>
      <w:r w:rsidR="001B0D43">
        <w:t>-</w:t>
      </w:r>
      <w:proofErr w:type="spellStart"/>
      <w:r w:rsidRPr="00F537A7">
        <w:t>proBNP</w:t>
      </w:r>
      <w:proofErr w:type="spellEnd"/>
      <w:r w:rsidRPr="00F537A7">
        <w:t xml:space="preserve"> in patients with systemic sclerosis (scleroderma) in the </w:t>
      </w:r>
      <w:r w:rsidR="00F31A58">
        <w:t>screening</w:t>
      </w:r>
      <w:r w:rsidR="00F31A58" w:rsidRPr="00F537A7">
        <w:t xml:space="preserve"> </w:t>
      </w:r>
      <w:r w:rsidRPr="00F537A7">
        <w:t xml:space="preserve">of risk </w:t>
      </w:r>
      <w:r w:rsidR="00F31A58">
        <w:t>for</w:t>
      </w:r>
      <w:r w:rsidR="00F31A58" w:rsidRPr="00F537A7">
        <w:t xml:space="preserve"> </w:t>
      </w:r>
      <w:r w:rsidRPr="00F537A7">
        <w:t>pulmonary arterial hypertension that requires right heart catheterisation for definitive diagnosis.</w:t>
      </w:r>
    </w:p>
    <w:p w14:paraId="7612C083" w14:textId="14022351" w:rsidR="00F537A7" w:rsidRPr="009056C5" w:rsidRDefault="00F537A7" w:rsidP="00721899">
      <w:pPr>
        <w:ind w:left="360"/>
        <w:jc w:val="both"/>
      </w:pPr>
      <w:r w:rsidRPr="00F537A7">
        <w:t>Quantification of NT</w:t>
      </w:r>
      <w:r w:rsidR="001B0D43">
        <w:t>-</w:t>
      </w:r>
      <w:proofErr w:type="spellStart"/>
      <w:r w:rsidRPr="00F537A7">
        <w:t>proBNP</w:t>
      </w:r>
      <w:proofErr w:type="spellEnd"/>
      <w:r w:rsidRPr="00F537A7">
        <w:t xml:space="preserve"> in patients diagnosed </w:t>
      </w:r>
      <w:r w:rsidR="001B0D43">
        <w:t xml:space="preserve">with </w:t>
      </w:r>
      <w:r w:rsidRPr="00F537A7">
        <w:t>pulmonary arterial hypertension for ongoing risk assessment.</w:t>
      </w:r>
    </w:p>
    <w:p w14:paraId="4597375C" w14:textId="582563CF" w:rsidR="00B20BA7" w:rsidRDefault="009B4E1E" w:rsidP="00FC158E">
      <w:pPr>
        <w:pStyle w:val="Heading2"/>
      </w:pPr>
      <w:r w:rsidRPr="00154B00">
        <w:t>Provide a succinct description of the medical condition relevant to the proposed service</w:t>
      </w:r>
      <w:r w:rsidR="000955E7" w:rsidRPr="00154B00">
        <w:t xml:space="preserve"> (no more than 150 words</w:t>
      </w:r>
      <w:r w:rsidR="00F93784">
        <w:t xml:space="preserve"> – </w:t>
      </w:r>
      <w:r w:rsidR="00C847AE">
        <w:t>further</w:t>
      </w:r>
      <w:r w:rsidR="00F93784">
        <w:t xml:space="preserve"> information will be </w:t>
      </w:r>
      <w:r w:rsidR="00C847AE">
        <w:t xml:space="preserve">requested </w:t>
      </w:r>
      <w:r w:rsidR="003F2711">
        <w:t>at Part F</w:t>
      </w:r>
      <w:r w:rsidR="00C847AE">
        <w:t xml:space="preserve"> of the Application Form</w:t>
      </w:r>
      <w:r w:rsidR="000955E7" w:rsidRPr="00154B00">
        <w:t>)</w:t>
      </w:r>
    </w:p>
    <w:p w14:paraId="6C44E620" w14:textId="74EC5780" w:rsidR="007B2113" w:rsidRPr="00B20BA7" w:rsidRDefault="00B20BA7" w:rsidP="00721899">
      <w:pPr>
        <w:ind w:left="284"/>
        <w:rPr>
          <w:b/>
          <w:bCs/>
        </w:rPr>
      </w:pPr>
      <w:r>
        <w:rPr>
          <w:b/>
          <w:bCs/>
        </w:rPr>
        <w:t xml:space="preserve">  </w:t>
      </w:r>
      <w:r w:rsidR="007B2113" w:rsidRPr="00B20BA7">
        <w:rPr>
          <w:b/>
          <w:bCs/>
        </w:rPr>
        <w:t>Population 1: Patients with systemic sclerosis (</w:t>
      </w:r>
      <w:proofErr w:type="spellStart"/>
      <w:r w:rsidR="007B2113" w:rsidRPr="00B20BA7">
        <w:rPr>
          <w:b/>
          <w:bCs/>
        </w:rPr>
        <w:t>SSc</w:t>
      </w:r>
      <w:proofErr w:type="spellEnd"/>
      <w:r w:rsidR="007B2113" w:rsidRPr="00B20BA7">
        <w:rPr>
          <w:b/>
          <w:bCs/>
        </w:rPr>
        <w:t>)</w:t>
      </w:r>
    </w:p>
    <w:p w14:paraId="0FE84A7B" w14:textId="05310933" w:rsidR="00AA79C7" w:rsidRPr="00BA3250" w:rsidRDefault="00065E15" w:rsidP="00721899">
      <w:pPr>
        <w:ind w:left="284"/>
        <w:rPr>
          <w:szCs w:val="20"/>
        </w:rPr>
      </w:pPr>
      <w:r w:rsidRPr="00BA3250">
        <w:rPr>
          <w:szCs w:val="20"/>
        </w:rPr>
        <w:t xml:space="preserve">Systemic sclerosis </w:t>
      </w:r>
      <w:r w:rsidR="00781C35" w:rsidRPr="00BA3250">
        <w:rPr>
          <w:szCs w:val="20"/>
        </w:rPr>
        <w:t>(</w:t>
      </w:r>
      <w:proofErr w:type="spellStart"/>
      <w:r w:rsidR="00781C35" w:rsidRPr="00BA3250">
        <w:rPr>
          <w:szCs w:val="20"/>
        </w:rPr>
        <w:t>SSc</w:t>
      </w:r>
      <w:proofErr w:type="spellEnd"/>
      <w:r w:rsidR="00781C35" w:rsidRPr="00BA3250">
        <w:rPr>
          <w:szCs w:val="20"/>
        </w:rPr>
        <w:t xml:space="preserve">) </w:t>
      </w:r>
      <w:r w:rsidRPr="00BA3250">
        <w:rPr>
          <w:szCs w:val="20"/>
        </w:rPr>
        <w:t>is a rare disease with an estimated prevalence in the Australian population of ~ 6000</w:t>
      </w:r>
      <w:r w:rsidR="00CA1FD2" w:rsidRPr="00BA3250">
        <w:rPr>
          <w:szCs w:val="20"/>
        </w:rPr>
        <w:t xml:space="preserve"> </w:t>
      </w:r>
      <w:r w:rsidR="00F537A7" w:rsidRPr="00BA3250">
        <w:rPr>
          <w:szCs w:val="20"/>
        </w:rPr>
        <w:t>(</w:t>
      </w:r>
      <w:proofErr w:type="spellStart"/>
      <w:r w:rsidR="00420B87" w:rsidRPr="00BA3250">
        <w:rPr>
          <w:szCs w:val="20"/>
        </w:rPr>
        <w:t>Morrisroe</w:t>
      </w:r>
      <w:proofErr w:type="spellEnd"/>
      <w:r w:rsidR="00420B87" w:rsidRPr="00BA3250">
        <w:rPr>
          <w:szCs w:val="20"/>
        </w:rPr>
        <w:t xml:space="preserve"> </w:t>
      </w:r>
      <w:r w:rsidR="00F537A7" w:rsidRPr="00BA3250">
        <w:rPr>
          <w:szCs w:val="20"/>
        </w:rPr>
        <w:t>et al., 2017</w:t>
      </w:r>
      <w:r w:rsidR="00BD3861">
        <w:rPr>
          <w:szCs w:val="20"/>
        </w:rPr>
        <w:t>a</w:t>
      </w:r>
      <w:r w:rsidR="00C37382" w:rsidRPr="00BA3250">
        <w:rPr>
          <w:szCs w:val="20"/>
        </w:rPr>
        <w:t>)</w:t>
      </w:r>
      <w:r w:rsidR="000906E6">
        <w:rPr>
          <w:szCs w:val="20"/>
        </w:rPr>
        <w:fldChar w:fldCharType="begin">
          <w:fldData xml:space="preserve">PEVuZE5vdGU+PENpdGUgRXhjbHVkZVllYXI9IjEiPjxBdXRob3I+TW9ycmlzcm9lPC9BdXRob3I+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=
</w:fldData>
        </w:fldChar>
      </w:r>
      <w:r w:rsidR="00C72CBD">
        <w:rPr>
          <w:szCs w:val="20"/>
        </w:rPr>
        <w:instrText xml:space="preserve"> ADDIN EN.CITE </w:instrText>
      </w:r>
      <w:r w:rsidR="00C72CBD">
        <w:rPr>
          <w:szCs w:val="20"/>
        </w:rPr>
        <w:fldChar w:fldCharType="begin">
          <w:fldData xml:space="preserve">PEVuZE5vdGU+PENpdGUgRXhjbHVkZVllYXI9IjEiPjxBdXRob3I+TW9ycmlzcm9lPC9BdXRob3I+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=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1</w:t>
      </w:r>
      <w:r w:rsidR="000906E6">
        <w:rPr>
          <w:szCs w:val="20"/>
        </w:rPr>
        <w:fldChar w:fldCharType="end"/>
      </w:r>
      <w:r w:rsidRPr="00BA3250">
        <w:rPr>
          <w:szCs w:val="20"/>
        </w:rPr>
        <w:t>.</w:t>
      </w:r>
      <w:r w:rsidR="00725E80" w:rsidRPr="00BA3250">
        <w:rPr>
          <w:szCs w:val="20"/>
        </w:rPr>
        <w:t xml:space="preserve"> Patients with </w:t>
      </w:r>
      <w:proofErr w:type="spellStart"/>
      <w:r w:rsidR="00781C35" w:rsidRPr="00BA3250">
        <w:rPr>
          <w:szCs w:val="20"/>
        </w:rPr>
        <w:t>SSc</w:t>
      </w:r>
      <w:proofErr w:type="spellEnd"/>
      <w:r w:rsidR="00781C35" w:rsidRPr="00BA3250">
        <w:rPr>
          <w:szCs w:val="20"/>
        </w:rPr>
        <w:t xml:space="preserve"> </w:t>
      </w:r>
      <w:r w:rsidR="00725E80" w:rsidRPr="00BA3250">
        <w:rPr>
          <w:szCs w:val="20"/>
        </w:rPr>
        <w:t>are at an increased risk of pulmonary arterial hypertension (PAH), irrespective of disease duration, gender, disease subtype</w:t>
      </w:r>
      <w:r w:rsidR="00C01CCE" w:rsidRPr="00BA3250">
        <w:rPr>
          <w:szCs w:val="20"/>
        </w:rPr>
        <w:t>,</w:t>
      </w:r>
      <w:r w:rsidR="00725E80" w:rsidRPr="00BA3250">
        <w:rPr>
          <w:szCs w:val="20"/>
        </w:rPr>
        <w:t xml:space="preserve"> or other organ involvement. </w:t>
      </w:r>
      <w:r w:rsidR="00781C35" w:rsidRPr="00BA3250">
        <w:rPr>
          <w:szCs w:val="20"/>
        </w:rPr>
        <w:t xml:space="preserve">PAH occurs in approximately 10% of patients with </w:t>
      </w:r>
      <w:proofErr w:type="spellStart"/>
      <w:r w:rsidR="00781C35" w:rsidRPr="00BA3250">
        <w:rPr>
          <w:szCs w:val="20"/>
        </w:rPr>
        <w:t>SS</w:t>
      </w:r>
      <w:r w:rsidR="00AE7BF7" w:rsidRPr="00BA3250">
        <w:rPr>
          <w:szCs w:val="20"/>
        </w:rPr>
        <w:t>c</w:t>
      </w:r>
      <w:proofErr w:type="spellEnd"/>
      <w:r w:rsidR="00781C35" w:rsidRPr="00BA3250">
        <w:rPr>
          <w:szCs w:val="20"/>
        </w:rPr>
        <w:t xml:space="preserve"> </w:t>
      </w:r>
      <w:r w:rsidR="00C4101A" w:rsidRPr="00BA3250">
        <w:rPr>
          <w:szCs w:val="20"/>
        </w:rPr>
        <w:t>(Australian Rheumatology Association</w:t>
      </w:r>
      <w:r w:rsidR="00F537A7" w:rsidRPr="00BA3250">
        <w:rPr>
          <w:rStyle w:val="FootnoteReference"/>
          <w:szCs w:val="20"/>
        </w:rPr>
        <w:footnoteReference w:id="1"/>
      </w:r>
      <w:r w:rsidR="00C4101A" w:rsidRPr="00BA3250">
        <w:rPr>
          <w:szCs w:val="20"/>
        </w:rPr>
        <w:t xml:space="preserve">). </w:t>
      </w:r>
      <w:r w:rsidR="00725E80" w:rsidRPr="00BA3250">
        <w:rPr>
          <w:szCs w:val="20"/>
        </w:rPr>
        <w:t xml:space="preserve">PAH is a major cause of mortality in </w:t>
      </w:r>
      <w:proofErr w:type="spellStart"/>
      <w:r w:rsidR="00781C35" w:rsidRPr="00BA3250">
        <w:rPr>
          <w:szCs w:val="20"/>
        </w:rPr>
        <w:t>SSc</w:t>
      </w:r>
      <w:proofErr w:type="spellEnd"/>
      <w:r w:rsidR="00712C93" w:rsidRPr="00BA3250">
        <w:rPr>
          <w:szCs w:val="20"/>
        </w:rPr>
        <w:t xml:space="preserve">, accounting for approximately 30% of </w:t>
      </w:r>
      <w:proofErr w:type="spellStart"/>
      <w:r w:rsidR="00781C35" w:rsidRPr="00BA3250">
        <w:rPr>
          <w:szCs w:val="20"/>
        </w:rPr>
        <w:t>SSc</w:t>
      </w:r>
      <w:proofErr w:type="spellEnd"/>
      <w:r w:rsidR="00712C93" w:rsidRPr="00BA3250">
        <w:rPr>
          <w:szCs w:val="20"/>
        </w:rPr>
        <w:t>-related deaths</w:t>
      </w:r>
      <w:r w:rsidR="00C37382" w:rsidRPr="00BA3250">
        <w:rPr>
          <w:szCs w:val="20"/>
        </w:rPr>
        <w:t xml:space="preserve"> (Thakkar et al., 2012)</w:t>
      </w:r>
      <w:r w:rsidR="000906E6">
        <w:rPr>
          <w:szCs w:val="20"/>
        </w:rPr>
        <w:fldChar w:fldCharType="begin">
          <w:fldData xml:space="preserve">PEVuZE5vdGU+PENpdGUgRXhjbHVkZVllYXI9IjEiPjxBdXRob3I+VGhha2thcjwvQXV0aG9yPjxZ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</w:fldData>
        </w:fldChar>
      </w:r>
      <w:r w:rsidR="00C72CBD">
        <w:rPr>
          <w:szCs w:val="20"/>
        </w:rPr>
        <w:instrText xml:space="preserve"> ADDIN EN.CITE </w:instrText>
      </w:r>
      <w:r w:rsidR="00C72CBD">
        <w:rPr>
          <w:szCs w:val="20"/>
        </w:rPr>
        <w:fldChar w:fldCharType="begin">
          <w:fldData xml:space="preserve">PEVuZE5vdGU+PENpdGUgRXhjbHVkZVllYXI9IjEiPjxBdXRob3I+VGhha2thcjwvQXV0aG9yPjxZ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2</w:t>
      </w:r>
      <w:r w:rsidR="000906E6">
        <w:rPr>
          <w:szCs w:val="20"/>
        </w:rPr>
        <w:fldChar w:fldCharType="end"/>
      </w:r>
      <w:r w:rsidR="00725E80" w:rsidRPr="00BA3250">
        <w:rPr>
          <w:szCs w:val="20"/>
        </w:rPr>
        <w:t xml:space="preserve">. </w:t>
      </w:r>
      <w:r w:rsidR="00160D65" w:rsidRPr="00BA3250">
        <w:rPr>
          <w:szCs w:val="20"/>
        </w:rPr>
        <w:t xml:space="preserve">In addition, </w:t>
      </w:r>
      <w:r w:rsidR="00AE7BF7" w:rsidRPr="00BA3250">
        <w:rPr>
          <w:szCs w:val="20"/>
        </w:rPr>
        <w:t>systemic sclerosis-related pulmonary arterial hypertension (</w:t>
      </w:r>
      <w:proofErr w:type="spellStart"/>
      <w:r w:rsidR="00160D65" w:rsidRPr="00BA3250">
        <w:rPr>
          <w:szCs w:val="20"/>
        </w:rPr>
        <w:t>SSc</w:t>
      </w:r>
      <w:proofErr w:type="spellEnd"/>
      <w:r w:rsidR="00160D65" w:rsidRPr="00BA3250">
        <w:rPr>
          <w:szCs w:val="20"/>
        </w:rPr>
        <w:t>-PAH</w:t>
      </w:r>
      <w:r w:rsidR="00AE7BF7" w:rsidRPr="00BA3250">
        <w:rPr>
          <w:szCs w:val="20"/>
        </w:rPr>
        <w:t>)</w:t>
      </w:r>
      <w:r w:rsidR="00160D65" w:rsidRPr="00BA3250">
        <w:rPr>
          <w:szCs w:val="20"/>
        </w:rPr>
        <w:t xml:space="preserve"> is associated with significant healthcare resource utilisation and associated economic burden predominantly driven by the severity of PAH </w:t>
      </w:r>
      <w:r w:rsidR="00C37382" w:rsidRPr="00BA3250">
        <w:rPr>
          <w:szCs w:val="20"/>
        </w:rPr>
        <w:t>(</w:t>
      </w:r>
      <w:proofErr w:type="spellStart"/>
      <w:r w:rsidR="00C37382" w:rsidRPr="00BA3250">
        <w:rPr>
          <w:szCs w:val="20"/>
        </w:rPr>
        <w:t>Morrisroe</w:t>
      </w:r>
      <w:proofErr w:type="spellEnd"/>
      <w:r w:rsidR="00C37382" w:rsidRPr="00BA3250">
        <w:rPr>
          <w:szCs w:val="20"/>
        </w:rPr>
        <w:t xml:space="preserve"> et al., 2017</w:t>
      </w:r>
      <w:r w:rsidR="00BD3861">
        <w:rPr>
          <w:szCs w:val="20"/>
        </w:rPr>
        <w:t>b</w:t>
      </w:r>
      <w:r w:rsidR="000906E6">
        <w:rPr>
          <w:szCs w:val="20"/>
        </w:rPr>
        <w:fldChar w:fldCharType="begin">
          <w:fldData xml:space="preserve">PEVuZE5vdGU+PENpdGUgRXhjbHVkZVllYXI9IjEiPjxBdXRob3I+TW9ycmlzcm9lPC9BdXRob3I+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</w:fldData>
        </w:fldChar>
      </w:r>
      <w:r w:rsidR="00C72CBD">
        <w:rPr>
          <w:szCs w:val="20"/>
        </w:rPr>
        <w:instrText xml:space="preserve"> ADDIN EN.CITE </w:instrText>
      </w:r>
      <w:r w:rsidR="00C72CBD">
        <w:rPr>
          <w:szCs w:val="20"/>
        </w:rPr>
        <w:fldChar w:fldCharType="begin">
          <w:fldData xml:space="preserve">PEVuZE5vdGU+PENpdGUgRXhjbHVkZVllYXI9IjEiPjxBdXRob3I+TW9ycmlzcm9lPC9BdXRob3I+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3</w:t>
      </w:r>
      <w:r w:rsidR="000906E6">
        <w:rPr>
          <w:szCs w:val="20"/>
        </w:rPr>
        <w:fldChar w:fldCharType="end"/>
      </w:r>
      <w:r w:rsidR="00C37382" w:rsidRPr="00BA3250">
        <w:rPr>
          <w:szCs w:val="20"/>
        </w:rPr>
        <w:t xml:space="preserve">, </w:t>
      </w:r>
      <w:proofErr w:type="spellStart"/>
      <w:r w:rsidR="00C37382" w:rsidRPr="00BA3250">
        <w:rPr>
          <w:szCs w:val="20"/>
        </w:rPr>
        <w:t>Morrisroe</w:t>
      </w:r>
      <w:proofErr w:type="spellEnd"/>
      <w:r w:rsidR="00C37382" w:rsidRPr="00BA3250">
        <w:rPr>
          <w:szCs w:val="20"/>
        </w:rPr>
        <w:t xml:space="preserve"> et al., 2019</w:t>
      </w:r>
      <w:r w:rsidR="000906E6">
        <w:rPr>
          <w:szCs w:val="20"/>
        </w:rPr>
        <w:fldChar w:fldCharType="begin">
          <w:fldData xml:space="preserve">PEVuZE5vdGU+PENpdGU+PEF1dGhvcj5Nb3JyaXNyb2U8L0F1dGhvcj48WWVhcj4yMDE5PC9ZZWFy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</w:fldData>
        </w:fldChar>
      </w:r>
      <w:r w:rsidR="00C72CBD">
        <w:rPr>
          <w:szCs w:val="20"/>
        </w:rPr>
        <w:instrText xml:space="preserve"> ADDIN EN.CITE </w:instrText>
      </w:r>
      <w:r w:rsidR="00C72CBD">
        <w:rPr>
          <w:szCs w:val="20"/>
        </w:rPr>
        <w:fldChar w:fldCharType="begin">
          <w:fldData xml:space="preserve">PEVuZE5vdGU+PENpdGU+PEF1dGhvcj5Nb3JyaXNyb2U8L0F1dGhvcj48WWVhcj4yMDE5PC9ZZWFy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4</w:t>
      </w:r>
      <w:r w:rsidR="000906E6">
        <w:rPr>
          <w:szCs w:val="20"/>
        </w:rPr>
        <w:fldChar w:fldCharType="end"/>
      </w:r>
      <w:r w:rsidR="00C37382" w:rsidRPr="00BA3250">
        <w:rPr>
          <w:szCs w:val="20"/>
        </w:rPr>
        <w:t>).</w:t>
      </w:r>
    </w:p>
    <w:p w14:paraId="05D5393C" w14:textId="12C337D8" w:rsidR="00160D65" w:rsidRPr="00BA3250" w:rsidRDefault="00AA79C7" w:rsidP="00721899">
      <w:pPr>
        <w:ind w:left="284"/>
        <w:rPr>
          <w:szCs w:val="20"/>
        </w:rPr>
      </w:pPr>
      <w:r w:rsidRPr="00BA3250">
        <w:rPr>
          <w:szCs w:val="20"/>
        </w:rPr>
        <w:t xml:space="preserve">In its earliest stages, </w:t>
      </w:r>
      <w:proofErr w:type="spellStart"/>
      <w:r w:rsidRPr="00BA3250">
        <w:rPr>
          <w:szCs w:val="20"/>
        </w:rPr>
        <w:t>SSc</w:t>
      </w:r>
      <w:proofErr w:type="spellEnd"/>
      <w:r w:rsidRPr="00BA3250">
        <w:rPr>
          <w:szCs w:val="20"/>
        </w:rPr>
        <w:t>-PAH is often asymptomatic or minimally symptomatic. Patients often present late in the natural history of the disease and more than two thirds are in World Health Organisation functional class (WHO-FC) III and IV at presentation.</w:t>
      </w:r>
      <w:r w:rsidR="00645FEF" w:rsidRPr="00BA3250">
        <w:rPr>
          <w:szCs w:val="20"/>
        </w:rPr>
        <w:t xml:space="preserve"> Evidence suggests that earlier detection confers</w:t>
      </w:r>
      <w:r w:rsidR="00D72301" w:rsidRPr="00BA3250">
        <w:rPr>
          <w:szCs w:val="20"/>
        </w:rPr>
        <w:t xml:space="preserve"> </w:t>
      </w:r>
      <w:r w:rsidR="00645FEF" w:rsidRPr="00BA3250">
        <w:rPr>
          <w:szCs w:val="20"/>
        </w:rPr>
        <w:t>survival</w:t>
      </w:r>
      <w:r w:rsidR="00130D25" w:rsidRPr="00BA3250">
        <w:rPr>
          <w:szCs w:val="20"/>
        </w:rPr>
        <w:t>,</w:t>
      </w:r>
      <w:r w:rsidR="00645FEF" w:rsidRPr="00BA3250">
        <w:rPr>
          <w:szCs w:val="20"/>
        </w:rPr>
        <w:t xml:space="preserve"> </w:t>
      </w:r>
      <w:r w:rsidR="000E3333" w:rsidRPr="00BA3250">
        <w:rPr>
          <w:szCs w:val="20"/>
        </w:rPr>
        <w:t xml:space="preserve">and prognosis </w:t>
      </w:r>
      <w:r w:rsidR="00645FEF" w:rsidRPr="00BA3250">
        <w:rPr>
          <w:szCs w:val="20"/>
        </w:rPr>
        <w:t>advantage</w:t>
      </w:r>
      <w:r w:rsidR="000E41B2" w:rsidRPr="00BA3250">
        <w:rPr>
          <w:szCs w:val="20"/>
        </w:rPr>
        <w:t xml:space="preserve"> (Brown et al., 202</w:t>
      </w:r>
      <w:r w:rsidR="00834CE1" w:rsidRPr="00BA3250">
        <w:rPr>
          <w:szCs w:val="20"/>
        </w:rPr>
        <w:t>1</w:t>
      </w:r>
      <w:r w:rsidR="000906E6">
        <w:rPr>
          <w:szCs w:val="20"/>
        </w:rPr>
        <w:fldChar w:fldCharType="begin"/>
      </w:r>
      <w:r w:rsidR="00C72CBD">
        <w:rPr>
          <w:szCs w:val="20"/>
        </w:rPr>
        <w:instrText xml:space="preserve"> ADDIN EN.CITE &lt;EndNote&gt;&lt;Cite ExcludeYear="1"&gt;&lt;Author&gt;Brown&lt;/Author&gt;&lt;Year&gt;2021&lt;/Year&gt;&lt;RecNum&gt;232&lt;/RecNum&gt;&lt;DisplayText&gt;&lt;style face="superscript"&gt;5&lt;/style&gt;&lt;/DisplayText&gt;&lt;record&gt;&lt;rec-number&gt;232&lt;/rec-number&gt;&lt;foreign-keys&gt;&lt;key app="EN" db-id="aprzvxt2vvatt0easdvpza0v2d299vp0x209" timestamp="1626746692"&gt;232&lt;/key&gt;&lt;/foreign-keys&gt;&lt;ref-type name="Journal Article"&gt;17&lt;/ref-type&gt;&lt;contributors&gt;&lt;authors&gt;&lt;author&gt;Brown, Zoe&lt;/author&gt;&lt;author&gt;Proudman, Susanna&lt;/author&gt;&lt;author&gt;Morrisroe, Kathleen&lt;/author&gt;&lt;author&gt;Stevens, Wendy&lt;/author&gt;&lt;author&gt;Hansen, Dylan&lt;/author&gt;&lt;author&gt;Nikpour, Mandana&lt;/author&gt;&lt;/authors&gt;&lt;/contributors&gt;&lt;titles&gt;&lt;title&gt;Screening for the early detection of pulmonary arterial hypertension in patients with systemic sclerosis: A systematic review and meta-analysis of long-term outcomes&lt;/title&gt;&lt;secondary-title&gt;Seminars in Arthritis and Rheumatism&lt;/secondary-title&gt;&lt;/titles&gt;&lt;periodical&gt;&lt;full-title&gt;Seminars in Arthritis and Rheumatism&lt;/full-title&gt;&lt;/periodical&gt;&lt;pages&gt;495-512&lt;/pages&gt;&lt;volume&gt;51&lt;/volume&gt;&lt;number&gt;3&lt;/number&gt;&lt;keywords&gt;&lt;keyword&gt;Pulmonary arterial hypertension&lt;/keyword&gt;&lt;keyword&gt;Screening&lt;/keyword&gt;&lt;keyword&gt;Outcomes&lt;/keyword&gt;&lt;keyword&gt;Survival&lt;/keyword&gt;&lt;keyword&gt;Systemic sclerosis&lt;/keyword&gt;&lt;keyword&gt;Scleroderma&lt;/keyword&gt;&lt;keyword&gt;Screening algorithms&lt;/keyword&gt;&lt;/keywords&gt;&lt;dates&gt;&lt;year&gt;2021&lt;/year&gt;&lt;pub-dates&gt;&lt;date&gt;2021/06/01/&lt;/date&gt;&lt;/pub-dates&gt;&lt;/dates&gt;&lt;isbn&gt;0049-0172&lt;/isbn&gt;&lt;urls&gt;&lt;related-urls&gt;&lt;url&gt;https://www.sciencedirect.com/science/article/pii/S0049017221000433&lt;/url&gt;&lt;/related-urls&gt;&lt;/urls&gt;&lt;electronic-resource-num&gt;https://doi.org/10.1016/j.semarthrit.2021.03.011&lt;/electronic-resource-num&gt;&lt;/record&gt;&lt;/Cite&gt;&lt;/EndNote&gt;</w:instrText>
      </w:r>
      <w:r w:rsidR="000906E6">
        <w:rPr>
          <w:szCs w:val="20"/>
        </w:rPr>
        <w:fldChar w:fldCharType="separate"/>
      </w:r>
      <w:r w:rsidR="000906E6" w:rsidRPr="000906E6">
        <w:rPr>
          <w:noProof/>
          <w:szCs w:val="20"/>
          <w:vertAlign w:val="superscript"/>
        </w:rPr>
        <w:t>5</w:t>
      </w:r>
      <w:r w:rsidR="000906E6">
        <w:rPr>
          <w:szCs w:val="20"/>
        </w:rPr>
        <w:fldChar w:fldCharType="end"/>
      </w:r>
      <w:r w:rsidR="000E41B2" w:rsidRPr="00BA3250">
        <w:rPr>
          <w:szCs w:val="20"/>
        </w:rPr>
        <w:t>)</w:t>
      </w:r>
      <w:r w:rsidR="00645FEF" w:rsidRPr="00BA3250">
        <w:rPr>
          <w:szCs w:val="20"/>
        </w:rPr>
        <w:t>. In addit</w:t>
      </w:r>
      <w:r w:rsidR="008F3170" w:rsidRPr="00BA3250">
        <w:rPr>
          <w:szCs w:val="20"/>
        </w:rPr>
        <w:t xml:space="preserve">ion, </w:t>
      </w:r>
      <w:r w:rsidR="00645FEF" w:rsidRPr="00BA3250">
        <w:rPr>
          <w:szCs w:val="20"/>
        </w:rPr>
        <w:t xml:space="preserve">earlier commencement of treatment has been shown to delay the progression of </w:t>
      </w:r>
      <w:proofErr w:type="spellStart"/>
      <w:r w:rsidR="00645FEF" w:rsidRPr="00BA3250">
        <w:rPr>
          <w:szCs w:val="20"/>
        </w:rPr>
        <w:t>SSc</w:t>
      </w:r>
      <w:proofErr w:type="spellEnd"/>
      <w:r w:rsidR="00645FEF" w:rsidRPr="00BA3250">
        <w:rPr>
          <w:szCs w:val="20"/>
        </w:rPr>
        <w:t>-PAH and lead to improvement in functional class</w:t>
      </w:r>
      <w:r w:rsidR="00FD1D57" w:rsidRPr="00BA3250">
        <w:rPr>
          <w:szCs w:val="20"/>
        </w:rPr>
        <w:t xml:space="preserve"> </w:t>
      </w:r>
      <w:r w:rsidR="00C37382" w:rsidRPr="00BA3250">
        <w:rPr>
          <w:szCs w:val="20"/>
        </w:rPr>
        <w:t>(Thakkar et al., 2012)</w:t>
      </w:r>
      <w:r w:rsidR="000906E6">
        <w:rPr>
          <w:szCs w:val="20"/>
        </w:rPr>
        <w:fldChar w:fldCharType="begin">
          <w:fldData xml:space="preserve">PEVuZE5vdGU+PENpdGUgRXhjbHVkZVllYXI9IjEiPjxBdXRob3I+VGhha2thcjwvQXV0aG9yPjxZ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</w:fldData>
        </w:fldChar>
      </w:r>
      <w:r w:rsidR="00C72CBD">
        <w:rPr>
          <w:szCs w:val="20"/>
        </w:rPr>
        <w:instrText xml:space="preserve"> ADDIN EN.CITE </w:instrText>
      </w:r>
      <w:r w:rsidR="00C72CBD">
        <w:rPr>
          <w:szCs w:val="20"/>
        </w:rPr>
        <w:fldChar w:fldCharType="begin">
          <w:fldData xml:space="preserve">PEVuZE5vdGU+PENpdGUgRXhjbHVkZVllYXI9IjEiPjxBdXRob3I+VGhha2thcjwvQXV0aG9yPjxZ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2</w:t>
      </w:r>
      <w:r w:rsidR="000906E6">
        <w:rPr>
          <w:szCs w:val="20"/>
        </w:rPr>
        <w:fldChar w:fldCharType="end"/>
      </w:r>
      <w:r w:rsidR="00C37382" w:rsidRPr="00BA3250">
        <w:rPr>
          <w:szCs w:val="20"/>
        </w:rPr>
        <w:t>.</w:t>
      </w:r>
    </w:p>
    <w:p w14:paraId="0E24F409" w14:textId="5C97F79A" w:rsidR="007B2113" w:rsidRPr="00BA3250" w:rsidRDefault="007B2113" w:rsidP="00721899">
      <w:pPr>
        <w:ind w:left="284"/>
        <w:rPr>
          <w:b/>
          <w:bCs/>
          <w:szCs w:val="20"/>
        </w:rPr>
      </w:pPr>
      <w:r w:rsidRPr="00BA3250">
        <w:rPr>
          <w:b/>
          <w:bCs/>
          <w:szCs w:val="20"/>
        </w:rPr>
        <w:t xml:space="preserve">Population 2: </w:t>
      </w:r>
      <w:r w:rsidRPr="00BA3250">
        <w:rPr>
          <w:b/>
          <w:bCs/>
        </w:rPr>
        <w:t xml:space="preserve">Patients with </w:t>
      </w:r>
      <w:r w:rsidRPr="00BA3250">
        <w:rPr>
          <w:b/>
          <w:bCs/>
          <w:szCs w:val="20"/>
        </w:rPr>
        <w:t>pulmonary arterial hypertension (PAH)</w:t>
      </w:r>
    </w:p>
    <w:p w14:paraId="20F52697" w14:textId="37200D44" w:rsidR="00C72CBD" w:rsidRDefault="00C359AE" w:rsidP="00721899">
      <w:pPr>
        <w:ind w:left="284"/>
        <w:rPr>
          <w:szCs w:val="20"/>
        </w:rPr>
      </w:pPr>
      <w:r>
        <w:rPr>
          <w:szCs w:val="20"/>
        </w:rPr>
        <w:t xml:space="preserve">PAH is </w:t>
      </w:r>
      <w:r w:rsidRPr="00A349E5">
        <w:rPr>
          <w:szCs w:val="20"/>
        </w:rPr>
        <w:t xml:space="preserve">characterised by increased pulmonary vascular resistance and may be idiopathic or due to </w:t>
      </w:r>
      <w:r w:rsidR="00E451DB">
        <w:rPr>
          <w:szCs w:val="20"/>
        </w:rPr>
        <w:t xml:space="preserve">other underlying factors or disease associations such as </w:t>
      </w:r>
      <w:r w:rsidRPr="00A349E5">
        <w:rPr>
          <w:szCs w:val="20"/>
        </w:rPr>
        <w:t>connective tissue disease</w:t>
      </w:r>
      <w:r w:rsidR="00E451DB">
        <w:rPr>
          <w:szCs w:val="20"/>
        </w:rPr>
        <w:t xml:space="preserve"> (CTD)</w:t>
      </w:r>
      <w:r w:rsidRPr="00A349E5">
        <w:rPr>
          <w:szCs w:val="20"/>
        </w:rPr>
        <w:t>, most commonly</w:t>
      </w:r>
      <w:r>
        <w:rPr>
          <w:szCs w:val="20"/>
        </w:rPr>
        <w:t xml:space="preserve"> </w:t>
      </w:r>
      <w:proofErr w:type="spellStart"/>
      <w:r>
        <w:rPr>
          <w:szCs w:val="20"/>
        </w:rPr>
        <w:t>SSc</w:t>
      </w:r>
      <w:proofErr w:type="spellEnd"/>
      <w:r w:rsidR="00E451DB">
        <w:rPr>
          <w:szCs w:val="20"/>
        </w:rPr>
        <w:t xml:space="preserve"> within CTD-PAH</w:t>
      </w:r>
      <w:r>
        <w:rPr>
          <w:szCs w:val="20"/>
        </w:rPr>
        <w:t>.</w:t>
      </w:r>
      <w:r w:rsidRPr="00BA3250">
        <w:rPr>
          <w:szCs w:val="20"/>
        </w:rPr>
        <w:t xml:space="preserve"> </w:t>
      </w:r>
      <w:r w:rsidR="007B2113" w:rsidRPr="00BA3250">
        <w:rPr>
          <w:szCs w:val="20"/>
        </w:rPr>
        <w:t>P</w:t>
      </w:r>
      <w:r>
        <w:rPr>
          <w:szCs w:val="20"/>
        </w:rPr>
        <w:t>A</w:t>
      </w:r>
      <w:r w:rsidR="007B2113" w:rsidRPr="00BA3250">
        <w:rPr>
          <w:szCs w:val="20"/>
        </w:rPr>
        <w:t>H is defined as an increase in mean pulmonary arterial pressure (</w:t>
      </w:r>
      <w:proofErr w:type="spellStart"/>
      <w:r w:rsidR="00E451DB">
        <w:rPr>
          <w:szCs w:val="20"/>
        </w:rPr>
        <w:t>m</w:t>
      </w:r>
      <w:r w:rsidR="007B2113" w:rsidRPr="00BA3250">
        <w:rPr>
          <w:szCs w:val="20"/>
        </w:rPr>
        <w:t>PAP</w:t>
      </w:r>
      <w:proofErr w:type="spellEnd"/>
      <w:r w:rsidR="007B2113" w:rsidRPr="00BA3250">
        <w:rPr>
          <w:szCs w:val="20"/>
        </w:rPr>
        <w:t>) ≥25 mmHg</w:t>
      </w:r>
      <w:r w:rsidR="00E451DB">
        <w:rPr>
          <w:szCs w:val="20"/>
        </w:rPr>
        <w:t xml:space="preserve"> at rest along with pulmonary arterial wedge pressure (PAWP) </w:t>
      </w:r>
      <w:r w:rsidR="00E451DB">
        <w:rPr>
          <w:rFonts w:cstheme="minorHAnsi"/>
          <w:szCs w:val="20"/>
        </w:rPr>
        <w:t>≤</w:t>
      </w:r>
      <w:r w:rsidR="00E451DB">
        <w:rPr>
          <w:szCs w:val="20"/>
        </w:rPr>
        <w:t>15 mmHg and pulmonary vascular resistance (PVR) &gt; 3 Wood units (WU),</w:t>
      </w:r>
      <w:r w:rsidR="00DE48F2">
        <w:rPr>
          <w:szCs w:val="20"/>
        </w:rPr>
        <w:t xml:space="preserve"> </w:t>
      </w:r>
      <w:r w:rsidR="007B2113" w:rsidRPr="00BA3250">
        <w:rPr>
          <w:szCs w:val="20"/>
        </w:rPr>
        <w:t>as assessed by right heart catheterisation (RHC</w:t>
      </w:r>
      <w:r w:rsidR="0079129F">
        <w:rPr>
          <w:szCs w:val="20"/>
        </w:rPr>
        <w:t xml:space="preserve">, </w:t>
      </w:r>
      <w:proofErr w:type="spellStart"/>
      <w:r w:rsidR="00C37382" w:rsidRPr="00BA3250">
        <w:rPr>
          <w:szCs w:val="20"/>
        </w:rPr>
        <w:t>Galie</w:t>
      </w:r>
      <w:proofErr w:type="spellEnd"/>
      <w:r w:rsidR="00C37382" w:rsidRPr="00BA3250">
        <w:rPr>
          <w:szCs w:val="20"/>
        </w:rPr>
        <w:t xml:space="preserve"> et al., 2016</w:t>
      </w:r>
      <w:r w:rsidR="000906E6">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rPr>
          <w:szCs w:val="20"/>
        </w:rPr>
        <w:instrText xml:space="preserve"> ADDIN EN.CITE </w:instrText>
      </w:r>
      <w:r w:rsidR="00C72CB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6</w:t>
      </w:r>
      <w:r w:rsidR="000906E6">
        <w:rPr>
          <w:szCs w:val="20"/>
        </w:rPr>
        <w:fldChar w:fldCharType="end"/>
      </w:r>
      <w:r w:rsidR="00C72CBD">
        <w:rPr>
          <w:szCs w:val="20"/>
        </w:rPr>
        <w:t xml:space="preserve">). </w:t>
      </w:r>
      <w:r w:rsidR="007B2113" w:rsidRPr="00BA3250">
        <w:t xml:space="preserve">PAH is rare, severe, intractable, and debilitating progressive clinical condition characterised by a sustained elevation of pulmonary vascular resistance (due to narrowing of the pulmonary arteries), which </w:t>
      </w:r>
      <w:r>
        <w:t xml:space="preserve">if left untreated </w:t>
      </w:r>
      <w:r w:rsidR="007B2113" w:rsidRPr="00BA3250">
        <w:t xml:space="preserve">ultimately leads to right heart failure and death </w:t>
      </w:r>
      <w:r w:rsidR="00C37382" w:rsidRPr="00BA3250">
        <w:t>(Studer et al., 2019</w:t>
      </w:r>
      <w:r w:rsidR="00C72CBD">
        <w:t>)</w:t>
      </w:r>
      <w:r w:rsidR="000906E6">
        <w:fldChar w:fldCharType="begin">
          <w:fldData xml:space="preserve">PEVuZE5vdGU+PENpdGU+PEF1dGhvcj5TdHVkZXI8L0F1dGhvcj48WWVhcj4yMDE5PC9ZZWFyPjxS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</w:fldData>
        </w:fldChar>
      </w:r>
      <w:r w:rsidR="00BC214D">
        <w:instrText xml:space="preserve"> ADDIN EN.CITE </w:instrText>
      </w:r>
      <w:r w:rsidR="00BC214D">
        <w:fldChar w:fldCharType="begin">
          <w:fldData xml:space="preserve">PEVuZE5vdGU+PENpdGU+PEF1dGhvcj5TdHVkZXI8L0F1dGhvcj48WWVhcj4yMDE5PC9ZZWFyPjxS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</w:fldData>
        </w:fldChar>
      </w:r>
      <w:r w:rsidR="00BC214D">
        <w:instrText xml:space="preserve"> ADDIN EN.CITE.DATA </w:instrText>
      </w:r>
      <w:r w:rsidR="00BC214D">
        <w:fldChar w:fldCharType="end"/>
      </w:r>
      <w:r w:rsidR="000906E6">
        <w:fldChar w:fldCharType="separate"/>
      </w:r>
      <w:r w:rsidR="00BC214D" w:rsidRPr="00BC214D">
        <w:rPr>
          <w:noProof/>
          <w:vertAlign w:val="superscript"/>
        </w:rPr>
        <w:t>7</w:t>
      </w:r>
      <w:r w:rsidR="000906E6">
        <w:fldChar w:fldCharType="end"/>
      </w:r>
      <w:r w:rsidR="007B2113" w:rsidRPr="00C72CBD">
        <w:rPr>
          <w:szCs w:val="20"/>
        </w:rPr>
        <w:t>.</w:t>
      </w:r>
      <w:r w:rsidR="000714B0" w:rsidRPr="00C72CBD">
        <w:rPr>
          <w:szCs w:val="20"/>
        </w:rPr>
        <w:t xml:space="preserve"> </w:t>
      </w:r>
    </w:p>
    <w:p w14:paraId="09B02180" w14:textId="3C2FE21C" w:rsidR="00F21ED0" w:rsidRPr="00C72CBD" w:rsidRDefault="00C72CBD" w:rsidP="00721899">
      <w:pPr>
        <w:ind w:left="284"/>
        <w:rPr>
          <w:szCs w:val="20"/>
        </w:rPr>
      </w:pPr>
      <w:r w:rsidRPr="00C72CBD">
        <w:rPr>
          <w:szCs w:val="20"/>
          <w:lang w:val="en-GB"/>
        </w:rPr>
        <w:t xml:space="preserve">Achievement </w:t>
      </w:r>
      <w:r w:rsidR="00E451DB">
        <w:rPr>
          <w:szCs w:val="20"/>
          <w:lang w:val="en-GB"/>
        </w:rPr>
        <w:t xml:space="preserve">and maintenance </w:t>
      </w:r>
      <w:r w:rsidRPr="00C72CBD">
        <w:rPr>
          <w:szCs w:val="20"/>
          <w:lang w:val="en-GB"/>
        </w:rPr>
        <w:t xml:space="preserve">of low-risk status is a treatment goal in PAH. Risk assessment </w:t>
      </w:r>
      <w:r w:rsidR="00E451DB">
        <w:rPr>
          <w:szCs w:val="20"/>
          <w:lang w:val="en-GB"/>
        </w:rPr>
        <w:t xml:space="preserve">is </w:t>
      </w:r>
      <w:r w:rsidRPr="00C72CBD">
        <w:rPr>
          <w:szCs w:val="20"/>
          <w:lang w:val="en-GB"/>
        </w:rPr>
        <w:t>often performed using multiparameter tools, such as</w:t>
      </w:r>
      <w:r>
        <w:rPr>
          <w:szCs w:val="20"/>
          <w:lang w:val="en-GB"/>
        </w:rPr>
        <w:t xml:space="preserve"> </w:t>
      </w:r>
      <w:r w:rsidR="00E451DB">
        <w:rPr>
          <w:szCs w:val="20"/>
          <w:lang w:val="en-GB"/>
        </w:rPr>
        <w:t>ERS/ESC risk table</w:t>
      </w:r>
      <w:r w:rsidR="004A725F">
        <w:rPr>
          <w:szCs w:val="20"/>
          <w:lang w:val="en-GB"/>
        </w:rPr>
        <w:t xml:space="preserve"> (</w:t>
      </w:r>
      <w:proofErr w:type="spellStart"/>
      <w:r w:rsidR="004A725F">
        <w:rPr>
          <w:szCs w:val="20"/>
          <w:lang w:val="en-GB"/>
        </w:rPr>
        <w:t>Galie</w:t>
      </w:r>
      <w:proofErr w:type="spellEnd"/>
      <w:r w:rsidR="004A725F">
        <w:rPr>
          <w:szCs w:val="20"/>
          <w:lang w:val="en-GB"/>
        </w:rPr>
        <w:t xml:space="preserve"> et al 2016</w:t>
      </w:r>
      <w:r w:rsidR="009C4BA8">
        <w:rPr>
          <w:szCs w:val="20"/>
          <w:lang w:val="en-GB"/>
        </w:rPr>
        <w:t>)</w:t>
      </w:r>
      <w:r w:rsidR="00B557EF">
        <w:rPr>
          <w:szCs w:val="20"/>
          <w:lang w:val="en-GB"/>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557EF">
        <w:rPr>
          <w:szCs w:val="20"/>
          <w:lang w:val="en-GB"/>
        </w:rPr>
        <w:instrText xml:space="preserve"> ADDIN EN.CITE </w:instrText>
      </w:r>
      <w:r w:rsidR="00B557EF">
        <w:rPr>
          <w:szCs w:val="20"/>
          <w:lang w:val="en-GB"/>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557EF">
        <w:rPr>
          <w:szCs w:val="20"/>
          <w:lang w:val="en-GB"/>
        </w:rPr>
        <w:instrText xml:space="preserve"> ADDIN EN.CITE.DATA </w:instrText>
      </w:r>
      <w:r w:rsidR="00B557EF">
        <w:rPr>
          <w:szCs w:val="20"/>
          <w:lang w:val="en-GB"/>
        </w:rPr>
      </w:r>
      <w:r w:rsidR="00B557EF">
        <w:rPr>
          <w:szCs w:val="20"/>
          <w:lang w:val="en-GB"/>
        </w:rPr>
        <w:fldChar w:fldCharType="end"/>
      </w:r>
      <w:r w:rsidR="00B557EF">
        <w:rPr>
          <w:szCs w:val="20"/>
          <w:lang w:val="en-GB"/>
        </w:rPr>
      </w:r>
      <w:r w:rsidR="00B557EF">
        <w:rPr>
          <w:szCs w:val="20"/>
          <w:lang w:val="en-GB"/>
        </w:rPr>
        <w:fldChar w:fldCharType="separate"/>
      </w:r>
      <w:r w:rsidR="00B557EF" w:rsidRPr="00B557EF">
        <w:rPr>
          <w:noProof/>
          <w:szCs w:val="20"/>
          <w:vertAlign w:val="superscript"/>
          <w:lang w:val="en-GB"/>
        </w:rPr>
        <w:t>6</w:t>
      </w:r>
      <w:r w:rsidR="00B557EF">
        <w:rPr>
          <w:szCs w:val="20"/>
          <w:lang w:val="en-GB"/>
        </w:rPr>
        <w:fldChar w:fldCharType="end"/>
      </w:r>
      <w:r w:rsidR="00E451DB">
        <w:rPr>
          <w:szCs w:val="20"/>
          <w:lang w:val="en-GB"/>
        </w:rPr>
        <w:t xml:space="preserve">, </w:t>
      </w:r>
      <w:r w:rsidRPr="00C72CBD">
        <w:rPr>
          <w:szCs w:val="20"/>
          <w:lang w:val="en-GB"/>
        </w:rPr>
        <w:t>the Registry to Evaluate Early and Long-Term PAH Disease Management (REVEAL) risk</w:t>
      </w:r>
      <w:r>
        <w:rPr>
          <w:szCs w:val="20"/>
          <w:lang w:val="en-GB"/>
        </w:rPr>
        <w:t xml:space="preserve"> </w:t>
      </w:r>
      <w:r w:rsidRPr="00C72CBD">
        <w:rPr>
          <w:szCs w:val="20"/>
          <w:lang w:val="en-GB"/>
        </w:rPr>
        <w:t>calculator</w:t>
      </w:r>
      <w:r w:rsidR="004A725F">
        <w:rPr>
          <w:szCs w:val="20"/>
          <w:lang w:val="en-GB"/>
        </w:rPr>
        <w:t xml:space="preserve"> </w:t>
      </w:r>
      <w:r>
        <w:rPr>
          <w:szCs w:val="20"/>
          <w:lang w:val="en-GB"/>
        </w:rPr>
        <w:t xml:space="preserve">and </w:t>
      </w:r>
      <w:r w:rsidR="00F31A58">
        <w:rPr>
          <w:szCs w:val="20"/>
          <w:lang w:val="en-GB"/>
        </w:rPr>
        <w:t>REVEAL 2.0</w:t>
      </w:r>
      <w:r w:rsidR="004A725F">
        <w:rPr>
          <w:szCs w:val="20"/>
          <w:lang w:val="en-GB"/>
        </w:rPr>
        <w:t xml:space="preserve"> (</w:t>
      </w:r>
      <w:proofErr w:type="spellStart"/>
      <w:r w:rsidR="004A725F">
        <w:rPr>
          <w:szCs w:val="20"/>
          <w:lang w:val="en-GB"/>
        </w:rPr>
        <w:t>Benza</w:t>
      </w:r>
      <w:proofErr w:type="spellEnd"/>
      <w:r w:rsidR="004A725F">
        <w:rPr>
          <w:szCs w:val="20"/>
          <w:lang w:val="en-GB"/>
        </w:rPr>
        <w:t xml:space="preserve"> et al 2019)</w:t>
      </w:r>
      <w:r w:rsidR="00B557EF">
        <w:rPr>
          <w:szCs w:val="20"/>
          <w:lang w:val="en-GB"/>
        </w:rPr>
        <w:fldChar w:fldCharType="begin">
          <w:fldData xml:space="preserve">PEVuZE5vdGU+PENpdGUgRXhjbHVkZVllYXI9IjEiPjxBdXRob3I+QW5kZXJzb248L0F1dGhvcj48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==
</w:fldData>
        </w:fldChar>
      </w:r>
      <w:r w:rsidR="00B557EF">
        <w:rPr>
          <w:szCs w:val="20"/>
          <w:lang w:val="en-GB"/>
        </w:rPr>
        <w:instrText xml:space="preserve"> ADDIN EN.CITE </w:instrText>
      </w:r>
      <w:r w:rsidR="00B557EF">
        <w:rPr>
          <w:szCs w:val="20"/>
          <w:lang w:val="en-GB"/>
        </w:rPr>
        <w:fldChar w:fldCharType="begin">
          <w:fldData xml:space="preserve">PEVuZE5vdGU+PENpdGUgRXhjbHVkZVllYXI9IjEiPjxBdXRob3I+QW5kZXJzb248L0F1dGhvcj48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==
</w:fldData>
        </w:fldChar>
      </w:r>
      <w:r w:rsidR="00B557EF">
        <w:rPr>
          <w:szCs w:val="20"/>
          <w:lang w:val="en-GB"/>
        </w:rPr>
        <w:instrText xml:space="preserve"> ADDIN EN.CITE.DATA </w:instrText>
      </w:r>
      <w:r w:rsidR="00B557EF">
        <w:rPr>
          <w:szCs w:val="20"/>
          <w:lang w:val="en-GB"/>
        </w:rPr>
      </w:r>
      <w:r w:rsidR="00B557EF">
        <w:rPr>
          <w:szCs w:val="20"/>
          <w:lang w:val="en-GB"/>
        </w:rPr>
        <w:fldChar w:fldCharType="end"/>
      </w:r>
      <w:r w:rsidR="00B557EF">
        <w:rPr>
          <w:szCs w:val="20"/>
          <w:lang w:val="en-GB"/>
        </w:rPr>
      </w:r>
      <w:r w:rsidR="00B557EF">
        <w:rPr>
          <w:szCs w:val="20"/>
          <w:lang w:val="en-GB"/>
        </w:rPr>
        <w:fldChar w:fldCharType="separate"/>
      </w:r>
      <w:r w:rsidR="00B557EF" w:rsidRPr="00B557EF">
        <w:rPr>
          <w:noProof/>
          <w:szCs w:val="20"/>
          <w:vertAlign w:val="superscript"/>
          <w:lang w:val="en-GB"/>
        </w:rPr>
        <w:t>8</w:t>
      </w:r>
      <w:r w:rsidR="00B557EF">
        <w:rPr>
          <w:szCs w:val="20"/>
          <w:lang w:val="en-GB"/>
        </w:rPr>
        <w:fldChar w:fldCharType="end"/>
      </w:r>
      <w:r w:rsidR="00F31A58">
        <w:rPr>
          <w:szCs w:val="20"/>
          <w:lang w:val="en-GB"/>
        </w:rPr>
        <w:t xml:space="preserve">. </w:t>
      </w:r>
      <w:r w:rsidR="00F31A58">
        <w:rPr>
          <w:szCs w:val="20"/>
        </w:rPr>
        <w:t>These mentioned risk assessment methods contain invasive haemodynamic parameters from a RHC</w:t>
      </w:r>
      <w:proofErr w:type="gramStart"/>
      <w:r w:rsidR="00F31A58">
        <w:rPr>
          <w:szCs w:val="20"/>
          <w:lang w:val="en-GB"/>
        </w:rPr>
        <w:t xml:space="preserve">. </w:t>
      </w:r>
      <w:r w:rsidRPr="00BA3250">
        <w:rPr>
          <w:szCs w:val="20"/>
        </w:rPr>
        <w:t>.</w:t>
      </w:r>
      <w:proofErr w:type="gramEnd"/>
      <w:r>
        <w:rPr>
          <w:szCs w:val="20"/>
        </w:rPr>
        <w:t xml:space="preserve">  </w:t>
      </w:r>
      <w:r w:rsidR="00E451DB">
        <w:rPr>
          <w:szCs w:val="20"/>
        </w:rPr>
        <w:t>More recently</w:t>
      </w:r>
      <w:r w:rsidR="00F31A58">
        <w:rPr>
          <w:szCs w:val="20"/>
        </w:rPr>
        <w:t>,</w:t>
      </w:r>
      <w:r w:rsidR="00E451DB">
        <w:rPr>
          <w:szCs w:val="20"/>
        </w:rPr>
        <w:t xml:space="preserve"> </w:t>
      </w:r>
      <w:r w:rsidRPr="00C72CBD">
        <w:rPr>
          <w:szCs w:val="20"/>
        </w:rPr>
        <w:t>REVEAL</w:t>
      </w:r>
      <w:r w:rsidR="00F31A58">
        <w:rPr>
          <w:szCs w:val="20"/>
        </w:rPr>
        <w:t xml:space="preserve"> 2.0</w:t>
      </w:r>
      <w:r w:rsidRPr="00C72CBD">
        <w:rPr>
          <w:szCs w:val="20"/>
        </w:rPr>
        <w:t xml:space="preserve"> Lite</w:t>
      </w:r>
      <w:r w:rsidR="00F31A58">
        <w:rPr>
          <w:szCs w:val="20"/>
        </w:rPr>
        <w:t xml:space="preserve"> has been validated, which is based on non-invasive parameters, and indicated that </w:t>
      </w:r>
      <w:r w:rsidR="00F31A58" w:rsidRPr="00C72CBD">
        <w:rPr>
          <w:szCs w:val="20"/>
        </w:rPr>
        <w:t xml:space="preserve">most highly predictive </w:t>
      </w:r>
      <w:r w:rsidRPr="00C72CBD">
        <w:rPr>
          <w:szCs w:val="20"/>
        </w:rPr>
        <w:t>parameter was BNP/NT-</w:t>
      </w:r>
      <w:proofErr w:type="spellStart"/>
      <w:r w:rsidRPr="00C72CBD">
        <w:rPr>
          <w:szCs w:val="20"/>
        </w:rPr>
        <w:t>proBNP</w:t>
      </w:r>
      <w:proofErr w:type="spellEnd"/>
      <w:r w:rsidR="00F31A58">
        <w:rPr>
          <w:szCs w:val="20"/>
        </w:rPr>
        <w:t xml:space="preserve"> </w:t>
      </w:r>
      <w:r w:rsidR="00F31A58">
        <w:rPr>
          <w:szCs w:val="20"/>
          <w:lang w:val="en-GB"/>
        </w:rPr>
        <w:t>(</w:t>
      </w:r>
      <w:proofErr w:type="spellStart"/>
      <w:r w:rsidR="00F31A58">
        <w:rPr>
          <w:szCs w:val="20"/>
        </w:rPr>
        <w:t>Benza</w:t>
      </w:r>
      <w:proofErr w:type="spellEnd"/>
      <w:r w:rsidR="00F31A58">
        <w:rPr>
          <w:szCs w:val="20"/>
        </w:rPr>
        <w:t xml:space="preserve"> et al., 2021)</w:t>
      </w:r>
      <w:r w:rsidR="00F31A58">
        <w:rPr>
          <w:szCs w:val="20"/>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Cs w:val="20"/>
        </w:rPr>
        <w:instrText xml:space="preserve"> ADDIN EN.CITE </w:instrText>
      </w:r>
      <w:r w:rsidR="00B557EF">
        <w:rPr>
          <w:szCs w:val="20"/>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Cs w:val="20"/>
        </w:rPr>
        <w:instrText xml:space="preserve"> ADDIN EN.CITE.DATA </w:instrText>
      </w:r>
      <w:r w:rsidR="00B557EF">
        <w:rPr>
          <w:szCs w:val="20"/>
        </w:rPr>
      </w:r>
      <w:r w:rsidR="00B557EF">
        <w:rPr>
          <w:szCs w:val="20"/>
        </w:rPr>
        <w:fldChar w:fldCharType="end"/>
      </w:r>
      <w:r w:rsidR="00F31A58">
        <w:rPr>
          <w:szCs w:val="20"/>
        </w:rPr>
      </w:r>
      <w:r w:rsidR="00F31A58">
        <w:rPr>
          <w:szCs w:val="20"/>
        </w:rPr>
        <w:fldChar w:fldCharType="separate"/>
      </w:r>
      <w:r w:rsidR="00B557EF" w:rsidRPr="00B557EF">
        <w:rPr>
          <w:noProof/>
          <w:szCs w:val="20"/>
          <w:vertAlign w:val="superscript"/>
        </w:rPr>
        <w:t>9</w:t>
      </w:r>
      <w:r w:rsidR="00F31A58">
        <w:rPr>
          <w:szCs w:val="20"/>
        </w:rPr>
        <w:fldChar w:fldCharType="end"/>
      </w:r>
      <w:r w:rsidR="00F31A58">
        <w:rPr>
          <w:szCs w:val="20"/>
        </w:rPr>
        <w:t>.</w:t>
      </w:r>
    </w:p>
    <w:p w14:paraId="56809F63" w14:textId="77777777" w:rsidR="000955E7" w:rsidRDefault="000955E7" w:rsidP="004A0BF4">
      <w:pPr>
        <w:pStyle w:val="Heading2"/>
      </w:pPr>
      <w:r w:rsidRPr="00154B00">
        <w:t>Prov</w:t>
      </w:r>
      <w:r w:rsidR="00D11EB1" w:rsidRPr="00154B00">
        <w:t>i</w:t>
      </w:r>
      <w:r w:rsidRPr="00154B00">
        <w:t>de a succinct description of the proposed medical service (no more than 150 words</w:t>
      </w:r>
      <w:r w:rsidR="00C847AE">
        <w:t xml:space="preserve"> </w:t>
      </w:r>
      <w:r w:rsidR="00F93784">
        <w:t xml:space="preserve">– </w:t>
      </w:r>
      <w:r w:rsidR="00C847AE">
        <w:t>further</w:t>
      </w:r>
      <w:r w:rsidR="00F93784">
        <w:t xml:space="preserve"> information will be </w:t>
      </w:r>
      <w:r w:rsidR="00C847AE">
        <w:t>requested</w:t>
      </w:r>
      <w:r w:rsidR="00F93784">
        <w:t xml:space="preserve"> </w:t>
      </w:r>
      <w:r w:rsidR="00883641">
        <w:t>at</w:t>
      </w:r>
      <w:r w:rsidR="00C847AE">
        <w:t xml:space="preserve"> </w:t>
      </w:r>
      <w:r w:rsidR="00026412">
        <w:t>Part 6</w:t>
      </w:r>
      <w:r w:rsidR="00C847AE">
        <w:t xml:space="preserve"> of the Application Form</w:t>
      </w:r>
      <w:r w:rsidRPr="00154B00">
        <w:t>)</w:t>
      </w:r>
    </w:p>
    <w:p w14:paraId="5404232B" w14:textId="60907095" w:rsidR="00BC67B1" w:rsidRDefault="00034880" w:rsidP="00721899">
      <w:pPr>
        <w:ind w:left="360"/>
        <w:rPr>
          <w:szCs w:val="20"/>
        </w:rPr>
      </w:pPr>
      <w:r>
        <w:rPr>
          <w:szCs w:val="20"/>
        </w:rPr>
        <w:t>The proposed medical service is a</w:t>
      </w:r>
      <w:r w:rsidR="00E41580">
        <w:rPr>
          <w:szCs w:val="20"/>
        </w:rPr>
        <w:t xml:space="preserve"> </w:t>
      </w:r>
      <w:r>
        <w:rPr>
          <w:szCs w:val="20"/>
        </w:rPr>
        <w:t xml:space="preserve">screening service </w:t>
      </w:r>
      <w:r w:rsidR="002F74D3">
        <w:rPr>
          <w:szCs w:val="20"/>
        </w:rPr>
        <w:t xml:space="preserve">of plasma level for </w:t>
      </w:r>
      <w:r w:rsidR="00E4612A" w:rsidRPr="00E4612A">
        <w:rPr>
          <w:szCs w:val="20"/>
        </w:rPr>
        <w:t>NT-</w:t>
      </w:r>
      <w:proofErr w:type="spellStart"/>
      <w:r w:rsidR="00E4612A" w:rsidRPr="00E4612A">
        <w:rPr>
          <w:szCs w:val="20"/>
        </w:rPr>
        <w:t>proBNP</w:t>
      </w:r>
      <w:proofErr w:type="spellEnd"/>
      <w:r w:rsidR="00E4612A" w:rsidRPr="00E4612A" w:rsidDel="00E4612A">
        <w:rPr>
          <w:szCs w:val="20"/>
        </w:rPr>
        <w:t xml:space="preserve"> </w:t>
      </w:r>
      <w:r w:rsidRPr="00725E80">
        <w:rPr>
          <w:szCs w:val="20"/>
        </w:rPr>
        <w:t>(</w:t>
      </w:r>
      <w:r w:rsidR="000B072D">
        <w:rPr>
          <w:szCs w:val="20"/>
        </w:rPr>
        <w:t>also known as</w:t>
      </w:r>
      <w:r w:rsidR="00E4612A">
        <w:rPr>
          <w:szCs w:val="20"/>
        </w:rPr>
        <w:t xml:space="preserve"> </w:t>
      </w:r>
      <w:r w:rsidR="00E4612A" w:rsidRPr="00725E80">
        <w:rPr>
          <w:szCs w:val="20"/>
        </w:rPr>
        <w:t>N-terminal pro-brain natriuretic peptide</w:t>
      </w:r>
      <w:r w:rsidR="00E4612A">
        <w:rPr>
          <w:szCs w:val="20"/>
        </w:rPr>
        <w:t>,</w:t>
      </w:r>
      <w:r w:rsidR="000B072D">
        <w:rPr>
          <w:szCs w:val="20"/>
        </w:rPr>
        <w:t xml:space="preserve"> </w:t>
      </w:r>
      <w:r w:rsidR="000B072D" w:rsidRPr="000B072D">
        <w:rPr>
          <w:szCs w:val="20"/>
        </w:rPr>
        <w:t xml:space="preserve">N-terminal pro-B-type natriuretic peptide </w:t>
      </w:r>
      <w:r w:rsidR="000B072D">
        <w:rPr>
          <w:szCs w:val="20"/>
        </w:rPr>
        <w:t xml:space="preserve">or </w:t>
      </w:r>
      <w:r w:rsidR="000B072D" w:rsidRPr="00260B7C">
        <w:rPr>
          <w:noProof/>
          <w:szCs w:val="20"/>
        </w:rPr>
        <w:t>N-terminal prohormone of brain natriuretic peptide</w:t>
      </w:r>
      <w:r w:rsidRPr="00725E80">
        <w:rPr>
          <w:szCs w:val="20"/>
        </w:rPr>
        <w:t>)</w:t>
      </w:r>
      <w:r w:rsidR="00EE092B">
        <w:rPr>
          <w:szCs w:val="20"/>
        </w:rPr>
        <w:t>.</w:t>
      </w:r>
      <w:r w:rsidR="00E41580">
        <w:rPr>
          <w:szCs w:val="20"/>
        </w:rPr>
        <w:t xml:space="preserve"> </w:t>
      </w:r>
      <w:r w:rsidR="00EE092B" w:rsidRPr="00725E80">
        <w:rPr>
          <w:szCs w:val="20"/>
        </w:rPr>
        <w:t>NT-</w:t>
      </w:r>
      <w:proofErr w:type="spellStart"/>
      <w:r w:rsidR="00EE092B" w:rsidRPr="00725E80">
        <w:rPr>
          <w:szCs w:val="20"/>
        </w:rPr>
        <w:t>proBNP</w:t>
      </w:r>
      <w:proofErr w:type="spellEnd"/>
      <w:r w:rsidR="00EE092B">
        <w:rPr>
          <w:szCs w:val="20"/>
        </w:rPr>
        <w:t xml:space="preserve"> </w:t>
      </w:r>
      <w:r w:rsidR="00B62DBC">
        <w:rPr>
          <w:szCs w:val="20"/>
        </w:rPr>
        <w:t xml:space="preserve">is a non-invasive screening strategy (i.e. a blood </w:t>
      </w:r>
      <w:r w:rsidR="00B62DBC">
        <w:rPr>
          <w:szCs w:val="20"/>
        </w:rPr>
        <w:lastRenderedPageBreak/>
        <w:t xml:space="preserve">test) </w:t>
      </w:r>
      <w:r w:rsidR="00A9327D">
        <w:rPr>
          <w:szCs w:val="20"/>
        </w:rPr>
        <w:t xml:space="preserve">for </w:t>
      </w:r>
      <w:r w:rsidR="0085394D" w:rsidRPr="00725E80">
        <w:rPr>
          <w:szCs w:val="20"/>
        </w:rPr>
        <w:t>systemic sclerosis</w:t>
      </w:r>
      <w:r w:rsidR="00721899">
        <w:rPr>
          <w:szCs w:val="20"/>
        </w:rPr>
        <w:t xml:space="preserve"> </w:t>
      </w:r>
      <w:r w:rsidR="0085394D" w:rsidRPr="00725E80">
        <w:rPr>
          <w:szCs w:val="20"/>
        </w:rPr>
        <w:t xml:space="preserve">related pulmonary arterial hypertension </w:t>
      </w:r>
      <w:r w:rsidR="0085394D">
        <w:rPr>
          <w:szCs w:val="20"/>
        </w:rPr>
        <w:t>(</w:t>
      </w:r>
      <w:proofErr w:type="spellStart"/>
      <w:r w:rsidR="0085394D" w:rsidRPr="00160D65">
        <w:rPr>
          <w:szCs w:val="20"/>
        </w:rPr>
        <w:t>SSc</w:t>
      </w:r>
      <w:proofErr w:type="spellEnd"/>
      <w:r w:rsidR="0085394D" w:rsidRPr="00160D65">
        <w:rPr>
          <w:szCs w:val="20"/>
        </w:rPr>
        <w:t>-PAH</w:t>
      </w:r>
      <w:r w:rsidR="0085394D">
        <w:rPr>
          <w:szCs w:val="20"/>
        </w:rPr>
        <w:t>)</w:t>
      </w:r>
      <w:r w:rsidR="00EE092B">
        <w:rPr>
          <w:szCs w:val="20"/>
        </w:rPr>
        <w:t>,</w:t>
      </w:r>
      <w:r w:rsidR="00E41580">
        <w:rPr>
          <w:szCs w:val="20"/>
        </w:rPr>
        <w:t xml:space="preserve"> </w:t>
      </w:r>
      <w:r w:rsidR="00EE092B">
        <w:rPr>
          <w:szCs w:val="20"/>
        </w:rPr>
        <w:t>and</w:t>
      </w:r>
      <w:r w:rsidR="002F74D3">
        <w:rPr>
          <w:szCs w:val="20"/>
        </w:rPr>
        <w:t xml:space="preserve"> regular assessment of </w:t>
      </w:r>
      <w:r w:rsidR="0085394D">
        <w:rPr>
          <w:szCs w:val="20"/>
        </w:rPr>
        <w:t>pulmonary arterial hypertension (PAH)</w:t>
      </w:r>
      <w:r w:rsidR="00E41580">
        <w:rPr>
          <w:szCs w:val="20"/>
        </w:rPr>
        <w:t xml:space="preserve"> disease progression</w:t>
      </w:r>
      <w:r w:rsidR="00A9327D">
        <w:rPr>
          <w:szCs w:val="20"/>
        </w:rPr>
        <w:t xml:space="preserve">. </w:t>
      </w:r>
    </w:p>
    <w:p w14:paraId="58413857" w14:textId="3D82104B" w:rsidR="00015F0F" w:rsidRDefault="00A9327D" w:rsidP="00721899">
      <w:pPr>
        <w:ind w:left="360"/>
        <w:jc w:val="both"/>
        <w:rPr>
          <w:szCs w:val="20"/>
        </w:rPr>
      </w:pPr>
      <w:r>
        <w:rPr>
          <w:szCs w:val="20"/>
        </w:rPr>
        <w:t>NT-</w:t>
      </w:r>
      <w:proofErr w:type="spellStart"/>
      <w:r>
        <w:rPr>
          <w:szCs w:val="20"/>
        </w:rPr>
        <w:t>proBNP</w:t>
      </w:r>
      <w:proofErr w:type="spellEnd"/>
      <w:r>
        <w:rPr>
          <w:szCs w:val="20"/>
        </w:rPr>
        <w:t xml:space="preserve"> is </w:t>
      </w:r>
      <w:r w:rsidR="00645FEF">
        <w:rPr>
          <w:szCs w:val="20"/>
        </w:rPr>
        <w:t>a</w:t>
      </w:r>
      <w:r w:rsidR="00645FEF" w:rsidRPr="00725E80">
        <w:rPr>
          <w:szCs w:val="20"/>
        </w:rPr>
        <w:t xml:space="preserve"> candidate biomarker that enable</w:t>
      </w:r>
      <w:r w:rsidR="00645FEF">
        <w:rPr>
          <w:szCs w:val="20"/>
        </w:rPr>
        <w:t>s</w:t>
      </w:r>
      <w:r w:rsidR="00645FEF" w:rsidRPr="00725E80">
        <w:rPr>
          <w:szCs w:val="20"/>
        </w:rPr>
        <w:t xml:space="preserve"> the early detection of </w:t>
      </w:r>
      <w:proofErr w:type="spellStart"/>
      <w:r w:rsidR="00645FEF" w:rsidRPr="00725E80">
        <w:rPr>
          <w:szCs w:val="20"/>
        </w:rPr>
        <w:t>SSc</w:t>
      </w:r>
      <w:proofErr w:type="spellEnd"/>
      <w:r w:rsidR="00645FEF" w:rsidRPr="00725E80">
        <w:rPr>
          <w:szCs w:val="20"/>
        </w:rPr>
        <w:t>-PAH</w:t>
      </w:r>
      <w:r w:rsidR="002F74D3">
        <w:rPr>
          <w:szCs w:val="20"/>
        </w:rPr>
        <w:t>, and regular assessment of PAH</w:t>
      </w:r>
      <w:r w:rsidR="00C37382">
        <w:rPr>
          <w:szCs w:val="20"/>
        </w:rPr>
        <w:t xml:space="preserve"> progression</w:t>
      </w:r>
      <w:r w:rsidR="00015F0F">
        <w:rPr>
          <w:szCs w:val="20"/>
        </w:rPr>
        <w:t xml:space="preserve">. </w:t>
      </w:r>
      <w:r w:rsidR="00015F0F" w:rsidRPr="000806DC">
        <w:rPr>
          <w:szCs w:val="20"/>
        </w:rPr>
        <w:t>NT-</w:t>
      </w:r>
      <w:proofErr w:type="spellStart"/>
      <w:r w:rsidR="00015F0F" w:rsidRPr="000806DC">
        <w:rPr>
          <w:szCs w:val="20"/>
        </w:rPr>
        <w:t>proBNP</w:t>
      </w:r>
      <w:proofErr w:type="spellEnd"/>
      <w:r w:rsidR="00015F0F" w:rsidRPr="000806DC">
        <w:rPr>
          <w:szCs w:val="20"/>
        </w:rPr>
        <w:t xml:space="preserve"> is a 76-amino acid polypeptide that is released along with BNP, by cardiac myocytes, in response</w:t>
      </w:r>
      <w:r w:rsidR="00E41580">
        <w:rPr>
          <w:szCs w:val="20"/>
        </w:rPr>
        <w:t xml:space="preserve"> to</w:t>
      </w:r>
      <w:r w:rsidR="00015F0F" w:rsidRPr="000806DC">
        <w:rPr>
          <w:szCs w:val="20"/>
        </w:rPr>
        <w:t xml:space="preserve"> increased ventricular wall stress, as typically occurs with volume overload and ventricular contractile dysfunction</w:t>
      </w:r>
      <w:r w:rsidR="00015F0F">
        <w:rPr>
          <w:szCs w:val="20"/>
        </w:rPr>
        <w:t>.</w:t>
      </w:r>
    </w:p>
    <w:p w14:paraId="555C8FE5" w14:textId="77777777" w:rsidR="00F20EB2" w:rsidRDefault="00015F0F" w:rsidP="00721899">
      <w:pPr>
        <w:ind w:left="360"/>
        <w:jc w:val="both"/>
        <w:rPr>
          <w:b/>
          <w:bCs/>
        </w:rPr>
      </w:pPr>
      <w:r w:rsidRPr="00015F0F">
        <w:rPr>
          <w:b/>
          <w:bCs/>
          <w:szCs w:val="20"/>
        </w:rPr>
        <w:t>Population 1:</w:t>
      </w:r>
      <w:r>
        <w:rPr>
          <w:szCs w:val="20"/>
        </w:rPr>
        <w:t xml:space="preserve"> </w:t>
      </w:r>
      <w:r w:rsidR="00F20EB2" w:rsidRPr="00B20BA7">
        <w:rPr>
          <w:b/>
          <w:bCs/>
        </w:rPr>
        <w:t>Patients with systemic sclerosis (</w:t>
      </w:r>
      <w:proofErr w:type="spellStart"/>
      <w:r w:rsidR="00F20EB2" w:rsidRPr="00B20BA7">
        <w:rPr>
          <w:b/>
          <w:bCs/>
        </w:rPr>
        <w:t>SSc</w:t>
      </w:r>
      <w:proofErr w:type="spellEnd"/>
      <w:r w:rsidR="00F20EB2" w:rsidRPr="00B20BA7">
        <w:rPr>
          <w:b/>
          <w:bCs/>
        </w:rPr>
        <w:t>)</w:t>
      </w:r>
    </w:p>
    <w:p w14:paraId="57BC6BE0" w14:textId="382EFD72" w:rsidR="00015F0F" w:rsidRPr="00BA3250" w:rsidRDefault="00015F0F" w:rsidP="00721899">
      <w:pPr>
        <w:ind w:left="360"/>
        <w:jc w:val="both"/>
        <w:rPr>
          <w:szCs w:val="20"/>
        </w:rPr>
      </w:pPr>
      <w:r w:rsidRPr="00F97BBB">
        <w:rPr>
          <w:szCs w:val="20"/>
        </w:rPr>
        <w:t>Ye</w:t>
      </w:r>
      <w:r w:rsidR="002F74D3" w:rsidRPr="00F97BBB">
        <w:rPr>
          <w:szCs w:val="20"/>
        </w:rPr>
        <w:t xml:space="preserve">arly </w:t>
      </w:r>
      <w:r w:rsidRPr="00F97BBB">
        <w:rPr>
          <w:szCs w:val="20"/>
        </w:rPr>
        <w:t xml:space="preserve">screening for PAH in </w:t>
      </w:r>
      <w:proofErr w:type="spellStart"/>
      <w:r w:rsidRPr="00F97BBB">
        <w:rPr>
          <w:szCs w:val="20"/>
        </w:rPr>
        <w:t>SSc</w:t>
      </w:r>
      <w:proofErr w:type="spellEnd"/>
      <w:r w:rsidRPr="00F97BBB">
        <w:rPr>
          <w:szCs w:val="20"/>
        </w:rPr>
        <w:t xml:space="preserve"> in now standard of care in this disease</w:t>
      </w:r>
      <w:r w:rsidR="00C37382" w:rsidRPr="00F97BBB">
        <w:rPr>
          <w:szCs w:val="20"/>
        </w:rPr>
        <w:t xml:space="preserve"> (</w:t>
      </w:r>
      <w:bookmarkStart w:id="2" w:name="_Hlk78441336"/>
      <w:proofErr w:type="spellStart"/>
      <w:r w:rsidR="00C37382" w:rsidRPr="00F97BBB">
        <w:rPr>
          <w:szCs w:val="20"/>
        </w:rPr>
        <w:t>Quinlivan</w:t>
      </w:r>
      <w:proofErr w:type="spellEnd"/>
      <w:r w:rsidR="00C37382" w:rsidRPr="00F97BBB">
        <w:rPr>
          <w:szCs w:val="20"/>
        </w:rPr>
        <w:t xml:space="preserve"> et al., 2015</w:t>
      </w:r>
      <w:r w:rsidR="000906E6">
        <w:rPr>
          <w:szCs w:val="20"/>
        </w:rPr>
        <w:fldChar w:fldCharType="begin">
          <w:fldData xml:space="preserve">PEVuZE5vdGU+PENpdGUgRXhjbHVkZVllYXI9IjEiPjxBdXRob3I+UXVpbmxpdmFuPC9BdXRob3I+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</w:fldData>
        </w:fldChar>
      </w:r>
      <w:r w:rsidR="00B557EF">
        <w:rPr>
          <w:szCs w:val="20"/>
        </w:rPr>
        <w:instrText xml:space="preserve"> ADDIN EN.CITE </w:instrText>
      </w:r>
      <w:r w:rsidR="00B557EF">
        <w:rPr>
          <w:szCs w:val="20"/>
        </w:rPr>
        <w:fldChar w:fldCharType="begin">
          <w:fldData xml:space="preserve">PEVuZE5vdGU+PENpdGUgRXhjbHVkZVllYXI9IjEiPjxBdXRob3I+UXVpbmxpdmFuPC9BdXRob3I+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</w:fldData>
        </w:fldChar>
      </w:r>
      <w:r w:rsidR="00B557EF">
        <w:rPr>
          <w:szCs w:val="20"/>
        </w:rPr>
        <w:instrText xml:space="preserve"> ADDIN EN.CITE.DATA </w:instrText>
      </w:r>
      <w:r w:rsidR="00B557EF">
        <w:rPr>
          <w:szCs w:val="20"/>
        </w:rPr>
      </w:r>
      <w:r w:rsidR="00B557EF">
        <w:rPr>
          <w:szCs w:val="20"/>
        </w:rPr>
        <w:fldChar w:fldCharType="end"/>
      </w:r>
      <w:r w:rsidR="000906E6">
        <w:rPr>
          <w:szCs w:val="20"/>
        </w:rPr>
      </w:r>
      <w:r w:rsidR="000906E6">
        <w:rPr>
          <w:szCs w:val="20"/>
        </w:rPr>
        <w:fldChar w:fldCharType="separate"/>
      </w:r>
      <w:r w:rsidR="00B557EF" w:rsidRPr="00B557EF">
        <w:rPr>
          <w:noProof/>
          <w:szCs w:val="20"/>
          <w:vertAlign w:val="superscript"/>
        </w:rPr>
        <w:t>10</w:t>
      </w:r>
      <w:r w:rsidR="000906E6">
        <w:rPr>
          <w:szCs w:val="20"/>
        </w:rPr>
        <w:fldChar w:fldCharType="end"/>
      </w:r>
      <w:bookmarkEnd w:id="2"/>
      <w:r w:rsidR="00C37382" w:rsidRPr="00F97BBB">
        <w:rPr>
          <w:szCs w:val="20"/>
        </w:rPr>
        <w:t xml:space="preserve">, </w:t>
      </w:r>
      <w:proofErr w:type="spellStart"/>
      <w:r w:rsidRPr="00F97BBB">
        <w:rPr>
          <w:szCs w:val="20"/>
        </w:rPr>
        <w:t>Quinlivan</w:t>
      </w:r>
      <w:proofErr w:type="spellEnd"/>
      <w:r w:rsidRPr="00F97BBB">
        <w:rPr>
          <w:szCs w:val="20"/>
        </w:rPr>
        <w:t xml:space="preserve"> et al., 20</w:t>
      </w:r>
      <w:r w:rsidR="0071470F">
        <w:rPr>
          <w:szCs w:val="20"/>
        </w:rPr>
        <w:t>20</w:t>
      </w:r>
      <w:r w:rsidR="00BC214D">
        <w:rPr>
          <w:szCs w:val="20"/>
        </w:rPr>
        <w:fldChar w:fldCharType="begin"/>
      </w:r>
      <w:r w:rsidR="00B557EF">
        <w:rPr>
          <w:szCs w:val="20"/>
        </w:rPr>
        <w:instrText xml:space="preserve"> ADDIN EN.CITE &lt;EndNote&gt;&lt;Cite ExcludeYear="1"&gt;&lt;Author&gt;Quinlivan&lt;/Author&gt;&lt;Year&gt;2020&lt;/Year&gt;&lt;RecNum&gt;231&lt;/RecNum&gt;&lt;DisplayText&gt;&lt;style face="superscript"&gt;11&lt;/style&gt;&lt;/DisplayText&gt;&lt;record&gt;&lt;rec-number&gt;231&lt;/rec-number&gt;&lt;foreign-keys&gt;&lt;key app="EN" db-id="aprzvxt2vvatt0easdvpza0v2d299vp0x209" timestamp="1626746692"&gt;231&lt;/key&gt;&lt;/foreign-keys&gt;&lt;ref-type name="Journal Article"&gt;17&lt;/ref-type&gt;&lt;contributors&gt;&lt;authors&gt;&lt;author&gt;Quinlivan, A.&lt;/author&gt;&lt;author&gt;Ross, L.&lt;/author&gt;&lt;author&gt;Proudman, S.&lt;/author&gt;&lt;/authors&gt;&lt;/contributors&gt;&lt;titles&gt;&lt;title&gt;Systemic sclerosis: Advances towards stratified medicine&lt;/title&gt;&lt;secondary-title&gt;Best Practice &amp;amp; Research Clinical Rheumatology&lt;/secondary-title&gt;&lt;/titles&gt;&lt;periodical&gt;&lt;full-title&gt;Best Practice &amp;amp; Research Clinical Rheumatology&lt;/full-title&gt;&lt;/periodical&gt;&lt;pages&gt;101469&lt;/pages&gt;&lt;volume&gt;34&lt;/volume&gt;&lt;number&gt;1&lt;/number&gt;&lt;keywords&gt;&lt;keyword&gt;Systemic sclerosis&lt;/keyword&gt;&lt;keyword&gt;Phenotyping&lt;/keyword&gt;&lt;keyword&gt;Disease progression&lt;/keyword&gt;&lt;keyword&gt;Outcome measures&lt;/keyword&gt;&lt;/keywords&gt;&lt;dates&gt;&lt;year&gt;2020&lt;/year&gt;&lt;pub-dates&gt;&lt;date&gt;2020/02/01/&lt;/date&gt;&lt;/pub-dates&gt;&lt;/dates&gt;&lt;isbn&gt;1521-6942&lt;/isbn&gt;&lt;urls&gt;&lt;related-urls&gt;&lt;url&gt;https://www.sciencedirect.com/science/article/pii/S1521694219301652&lt;/url&gt;&lt;/related-urls&gt;&lt;/urls&gt;&lt;electronic-resource-num&gt;https://doi.org/10.1016/j.berh.2019.101469&lt;/electronic-resource-num&gt;&lt;/record&gt;&lt;/Cite&gt;&lt;/EndNote&gt;</w:instrText>
      </w:r>
      <w:r w:rsidR="00BC214D">
        <w:rPr>
          <w:szCs w:val="20"/>
        </w:rPr>
        <w:fldChar w:fldCharType="separate"/>
      </w:r>
      <w:r w:rsidR="00B557EF" w:rsidRPr="00B557EF">
        <w:rPr>
          <w:noProof/>
          <w:szCs w:val="20"/>
          <w:vertAlign w:val="superscript"/>
        </w:rPr>
        <w:t>11</w:t>
      </w:r>
      <w:r w:rsidR="00BC214D">
        <w:rPr>
          <w:szCs w:val="20"/>
        </w:rPr>
        <w:fldChar w:fldCharType="end"/>
      </w:r>
      <w:r w:rsidR="00260B7C">
        <w:rPr>
          <w:szCs w:val="20"/>
        </w:rPr>
        <w:t>).</w:t>
      </w:r>
    </w:p>
    <w:p w14:paraId="1DC5E7BB" w14:textId="77777777" w:rsidR="00F20EB2" w:rsidRPr="00BA3250" w:rsidRDefault="00015F0F" w:rsidP="00721899">
      <w:pPr>
        <w:ind w:left="360"/>
        <w:jc w:val="both"/>
        <w:rPr>
          <w:b/>
          <w:bCs/>
          <w:szCs w:val="20"/>
        </w:rPr>
      </w:pPr>
      <w:r w:rsidRPr="00BA3250">
        <w:rPr>
          <w:b/>
          <w:bCs/>
          <w:szCs w:val="20"/>
        </w:rPr>
        <w:t>Population 2:</w:t>
      </w:r>
      <w:r w:rsidRPr="00BA3250">
        <w:rPr>
          <w:szCs w:val="20"/>
        </w:rPr>
        <w:t xml:space="preserve"> </w:t>
      </w:r>
      <w:r w:rsidR="00F20EB2" w:rsidRPr="00BA3250">
        <w:rPr>
          <w:b/>
          <w:bCs/>
        </w:rPr>
        <w:t xml:space="preserve">Patients with </w:t>
      </w:r>
      <w:r w:rsidR="00F20EB2" w:rsidRPr="00BA3250">
        <w:rPr>
          <w:b/>
          <w:bCs/>
          <w:szCs w:val="20"/>
        </w:rPr>
        <w:t>pulmonary arterial hypertension (PAH)</w:t>
      </w:r>
    </w:p>
    <w:p w14:paraId="34D96E17" w14:textId="07740BDA" w:rsidR="00015F0F" w:rsidRDefault="00015F0F" w:rsidP="00721899">
      <w:pPr>
        <w:ind w:left="360"/>
        <w:jc w:val="both"/>
        <w:rPr>
          <w:szCs w:val="20"/>
        </w:rPr>
      </w:pPr>
      <w:r w:rsidRPr="00BA3250">
        <w:t>NT-</w:t>
      </w:r>
      <w:proofErr w:type="spellStart"/>
      <w:r w:rsidRPr="00BA3250">
        <w:t>proBNP</w:t>
      </w:r>
      <w:proofErr w:type="spellEnd"/>
      <w:r w:rsidRPr="00BA3250">
        <w:t xml:space="preserve"> levels correlate with myocardial dysfunction and provide prognostic information at the time of PAH diagnosis, during follow-up assessments</w:t>
      </w:r>
      <w:r w:rsidR="00EE282D">
        <w:t xml:space="preserve"> to monitor for clinical deterioration caused by progression of PAH</w:t>
      </w:r>
      <w:r w:rsidRPr="00BA3250">
        <w:t>, and to stratify patients into low, intermediate</w:t>
      </w:r>
      <w:r w:rsidR="0085394D" w:rsidRPr="00BA3250">
        <w:t>,</w:t>
      </w:r>
      <w:r w:rsidRPr="00BA3250">
        <w:t xml:space="preserve"> and high-risk categories</w:t>
      </w:r>
      <w:r w:rsidR="002F74D3" w:rsidRPr="00BA3250">
        <w:t xml:space="preserve"> </w:t>
      </w:r>
      <w:r w:rsidR="00F97BBB">
        <w:t>(</w:t>
      </w:r>
      <w:proofErr w:type="spellStart"/>
      <w:r w:rsidR="00C37382" w:rsidRPr="00BA3250">
        <w:rPr>
          <w:szCs w:val="20"/>
        </w:rPr>
        <w:t>Galie</w:t>
      </w:r>
      <w:proofErr w:type="spellEnd"/>
      <w:r w:rsidR="00C37382" w:rsidRPr="00BA3250">
        <w:rPr>
          <w:szCs w:val="20"/>
        </w:rPr>
        <w:t xml:space="preserve"> et al., 2016</w:t>
      </w:r>
      <w:r w:rsidR="00BC214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Cs w:val="20"/>
        </w:rPr>
        <w:instrText xml:space="preserve"> ADDIN EN.CITE </w:instrText>
      </w:r>
      <w:r w:rsidR="00BC214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Cs w:val="20"/>
        </w:rPr>
        <w:instrText xml:space="preserve"> ADDIN EN.CITE.DATA </w:instrText>
      </w:r>
      <w:r w:rsidR="00BC214D">
        <w:rPr>
          <w:szCs w:val="20"/>
        </w:rPr>
      </w:r>
      <w:r w:rsidR="00BC214D">
        <w:rPr>
          <w:szCs w:val="20"/>
        </w:rPr>
        <w:fldChar w:fldCharType="end"/>
      </w:r>
      <w:r w:rsidR="00BC214D">
        <w:rPr>
          <w:szCs w:val="20"/>
        </w:rPr>
      </w:r>
      <w:r w:rsidR="00BC214D">
        <w:rPr>
          <w:szCs w:val="20"/>
        </w:rPr>
        <w:fldChar w:fldCharType="separate"/>
      </w:r>
      <w:r w:rsidR="00BC214D" w:rsidRPr="00BC214D">
        <w:rPr>
          <w:noProof/>
          <w:szCs w:val="20"/>
          <w:vertAlign w:val="superscript"/>
        </w:rPr>
        <w:t>6</w:t>
      </w:r>
      <w:r w:rsidR="00BC214D">
        <w:rPr>
          <w:szCs w:val="20"/>
        </w:rPr>
        <w:fldChar w:fldCharType="end"/>
      </w:r>
      <w:r w:rsidR="00F97BBB">
        <w:rPr>
          <w:szCs w:val="20"/>
        </w:rPr>
        <w:t xml:space="preserve">, </w:t>
      </w:r>
      <w:proofErr w:type="spellStart"/>
      <w:r w:rsidR="00F97BBB">
        <w:rPr>
          <w:szCs w:val="20"/>
        </w:rPr>
        <w:t>Benza</w:t>
      </w:r>
      <w:proofErr w:type="spellEnd"/>
      <w:r w:rsidR="00F97BBB">
        <w:rPr>
          <w:szCs w:val="20"/>
        </w:rPr>
        <w:t xml:space="preserve"> et al., 2021</w:t>
      </w:r>
      <w:r w:rsidR="00BC214D">
        <w:rPr>
          <w:szCs w:val="20"/>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Cs w:val="20"/>
        </w:rPr>
        <w:instrText xml:space="preserve"> ADDIN EN.CITE </w:instrText>
      </w:r>
      <w:r w:rsidR="00B557EF">
        <w:rPr>
          <w:szCs w:val="20"/>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Cs w:val="20"/>
        </w:rPr>
        <w:instrText xml:space="preserve"> ADDIN EN.CITE.DATA </w:instrText>
      </w:r>
      <w:r w:rsidR="00B557EF">
        <w:rPr>
          <w:szCs w:val="20"/>
        </w:rPr>
      </w:r>
      <w:r w:rsidR="00B557EF">
        <w:rPr>
          <w:szCs w:val="20"/>
        </w:rPr>
        <w:fldChar w:fldCharType="end"/>
      </w:r>
      <w:r w:rsidR="00BC214D">
        <w:rPr>
          <w:szCs w:val="20"/>
        </w:rPr>
      </w:r>
      <w:r w:rsidR="00BC214D">
        <w:rPr>
          <w:szCs w:val="20"/>
        </w:rPr>
        <w:fldChar w:fldCharType="separate"/>
      </w:r>
      <w:r w:rsidR="00B557EF" w:rsidRPr="00B557EF">
        <w:rPr>
          <w:noProof/>
          <w:szCs w:val="20"/>
          <w:vertAlign w:val="superscript"/>
        </w:rPr>
        <w:t>9</w:t>
      </w:r>
      <w:r w:rsidR="00BC214D">
        <w:rPr>
          <w:szCs w:val="20"/>
        </w:rPr>
        <w:fldChar w:fldCharType="end"/>
      </w:r>
      <w:r w:rsidR="00F97BBB">
        <w:rPr>
          <w:szCs w:val="20"/>
        </w:rPr>
        <w:t>).</w:t>
      </w:r>
    </w:p>
    <w:p w14:paraId="125791B7" w14:textId="77777777" w:rsidR="00D11EB1" w:rsidRPr="0011036E" w:rsidRDefault="00730C04" w:rsidP="004A0BF4">
      <w:pPr>
        <w:pStyle w:val="Heading2"/>
        <w:rPr>
          <w:rStyle w:val="Strong"/>
          <w:rFonts w:asciiTheme="minorHAnsi" w:eastAsiaTheme="minorHAnsi" w:hAnsiTheme="minorHAnsi" w:cstheme="minorBidi"/>
          <w:b/>
        </w:rPr>
      </w:pPr>
      <w:r>
        <w:rPr>
          <w:rStyle w:val="Strong"/>
          <w:rFonts w:asciiTheme="minorHAnsi" w:eastAsiaTheme="minorHAnsi" w:hAnsiTheme="minorHAnsi" w:cstheme="minorBidi"/>
          <w:b/>
        </w:rPr>
        <w:t xml:space="preserve">(a) </w:t>
      </w:r>
      <w:r w:rsidR="00D11EB1" w:rsidRPr="0011036E">
        <w:rPr>
          <w:rStyle w:val="Strong"/>
          <w:rFonts w:asciiTheme="minorHAnsi" w:eastAsiaTheme="minorHAnsi" w:hAnsiTheme="minorHAnsi" w:cstheme="minorBidi"/>
          <w:b/>
        </w:rPr>
        <w:t>Is this a request for MBS funding?</w:t>
      </w:r>
    </w:p>
    <w:p w14:paraId="447DE72E" w14:textId="03E75762" w:rsidR="00753C44" w:rsidRDefault="00F87DBC" w:rsidP="00721899">
      <w:pPr>
        <w:spacing w:before="0" w:after="0"/>
        <w:ind w:left="360"/>
        <w:rPr>
          <w:szCs w:val="20"/>
        </w:rPr>
      </w:pPr>
      <w:r>
        <w:rPr>
          <w:szCs w:val="20"/>
        </w:rPr>
        <w:fldChar w:fldCharType="begin">
          <w:ffData>
            <w:name w:val="Check1"/>
            <w:enabled/>
            <w:calcOnExit w:val="0"/>
            <w:checkBox>
              <w:sizeAuto/>
              <w:default w:val="1"/>
            </w:checkBox>
          </w:ffData>
        </w:fldChar>
      </w:r>
      <w:bookmarkStart w:id="3" w:name="Check1"/>
      <w:r>
        <w:rPr>
          <w:szCs w:val="20"/>
        </w:rPr>
        <w:instrText xml:space="preserve"> FORMCHECKBOX </w:instrText>
      </w:r>
      <w:r w:rsidR="00721899">
        <w:rPr>
          <w:szCs w:val="20"/>
        </w:rPr>
      </w:r>
      <w:r w:rsidR="00721899">
        <w:rPr>
          <w:szCs w:val="20"/>
        </w:rPr>
        <w:fldChar w:fldCharType="separate"/>
      </w:r>
      <w:r>
        <w:rPr>
          <w:szCs w:val="20"/>
        </w:rPr>
        <w:fldChar w:fldCharType="end"/>
      </w:r>
      <w:bookmarkEnd w:id="3"/>
      <w:r w:rsidR="006B6390">
        <w:rPr>
          <w:szCs w:val="20"/>
        </w:rPr>
        <w:t xml:space="preserve"> Yes</w:t>
      </w:r>
    </w:p>
    <w:p w14:paraId="2D1AB76A" w14:textId="7F384888" w:rsidR="00753C44" w:rsidRPr="00753C44" w:rsidRDefault="00F87DBC" w:rsidP="00721899">
      <w:pPr>
        <w:spacing w:before="0" w:after="0"/>
        <w:ind w:left="360"/>
        <w:rPr>
          <w:szCs w:val="20"/>
        </w:rPr>
      </w:pPr>
      <w:r>
        <w:rPr>
          <w:szCs w:val="20"/>
        </w:rPr>
        <w:fldChar w:fldCharType="begin">
          <w:ffData>
            <w:name w:val=""/>
            <w:enabled/>
            <w:calcOnExit w:val="0"/>
            <w:checkBox>
              <w:sizeAuto/>
              <w:default w:val="0"/>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6B6390">
        <w:rPr>
          <w:szCs w:val="20"/>
        </w:rPr>
        <w:t xml:space="preserve"> No</w:t>
      </w:r>
      <w:r w:rsidR="00753C44" w:rsidRPr="00753C44">
        <w:rPr>
          <w:szCs w:val="20"/>
        </w:rPr>
        <w:t xml:space="preserve">  </w:t>
      </w:r>
    </w:p>
    <w:p w14:paraId="74FB1FF7" w14:textId="77777777" w:rsidR="000B3CD0" w:rsidRPr="0011036E" w:rsidRDefault="000B3CD0" w:rsidP="00730C04">
      <w:pPr>
        <w:pStyle w:val="Heading2"/>
        <w:numPr>
          <w:ilvl w:val="0"/>
          <w:numId w:val="24"/>
        </w:numPr>
        <w:rPr>
          <w:rStyle w:val="Strong"/>
          <w:rFonts w:asciiTheme="minorHAnsi" w:eastAsiaTheme="minorHAnsi" w:hAnsiTheme="minorHAnsi" w:cstheme="minorBidi"/>
          <w:b/>
        </w:rPr>
      </w:pPr>
      <w:r w:rsidRPr="0011036E">
        <w:rPr>
          <w:rStyle w:val="Strong"/>
          <w:rFonts w:asciiTheme="minorHAnsi" w:eastAsiaTheme="minorHAnsi" w:hAnsiTheme="minorHAnsi" w:cstheme="minorBidi"/>
          <w:b/>
        </w:rPr>
        <w:t>I</w:t>
      </w:r>
      <w:r w:rsidR="003020B5" w:rsidRPr="0011036E">
        <w:rPr>
          <w:rStyle w:val="Strong"/>
          <w:rFonts w:asciiTheme="minorHAnsi" w:eastAsiaTheme="minorHAnsi" w:hAnsiTheme="minorHAnsi" w:cstheme="minorBidi"/>
          <w:b/>
        </w:rPr>
        <w:t xml:space="preserve">f </w:t>
      </w:r>
      <w:r w:rsidR="00D11EB1" w:rsidRPr="0011036E">
        <w:rPr>
          <w:rStyle w:val="Strong"/>
          <w:rFonts w:asciiTheme="minorHAnsi" w:eastAsiaTheme="minorHAnsi" w:hAnsiTheme="minorHAnsi" w:cstheme="minorBidi"/>
          <w:b/>
        </w:rPr>
        <w:t xml:space="preserve">yes, is </w:t>
      </w:r>
      <w:r w:rsidRPr="0011036E">
        <w:rPr>
          <w:rStyle w:val="Strong"/>
          <w:rFonts w:asciiTheme="minorHAnsi" w:eastAsiaTheme="minorHAnsi" w:hAnsiTheme="minorHAnsi" w:cstheme="minorBidi"/>
          <w:b/>
        </w:rPr>
        <w:t>the medical service</w:t>
      </w:r>
      <w:r w:rsidR="005D0677" w:rsidRPr="0011036E">
        <w:rPr>
          <w:rStyle w:val="Strong"/>
          <w:rFonts w:asciiTheme="minorHAnsi" w:eastAsiaTheme="minorHAnsi" w:hAnsiTheme="minorHAnsi" w:cstheme="minorBidi"/>
          <w:b/>
        </w:rPr>
        <w:t>(s)</w:t>
      </w:r>
      <w:r w:rsidRPr="0011036E">
        <w:rPr>
          <w:rStyle w:val="Strong"/>
          <w:rFonts w:asciiTheme="minorHAnsi" w:eastAsiaTheme="minorHAnsi" w:hAnsiTheme="minorHAnsi" w:cstheme="minorBidi"/>
          <w:b/>
        </w:rPr>
        <w:t xml:space="preserve"> </w:t>
      </w:r>
      <w:r w:rsidR="00F83566" w:rsidRPr="0011036E">
        <w:rPr>
          <w:rStyle w:val="Strong"/>
          <w:rFonts w:asciiTheme="minorHAnsi" w:eastAsiaTheme="minorHAnsi" w:hAnsiTheme="minorHAnsi" w:cstheme="minorBidi"/>
          <w:b/>
        </w:rPr>
        <w:t xml:space="preserve">proposed to be </w:t>
      </w:r>
      <w:r w:rsidRPr="0011036E">
        <w:rPr>
          <w:rStyle w:val="Strong"/>
          <w:rFonts w:asciiTheme="minorHAnsi" w:eastAsiaTheme="minorHAnsi" w:hAnsiTheme="minorHAnsi" w:cstheme="minorBidi"/>
          <w:b/>
        </w:rPr>
        <w:t xml:space="preserve">covered under an existing </w:t>
      </w:r>
      <w:r w:rsidR="00F83566" w:rsidRPr="0011036E">
        <w:rPr>
          <w:rStyle w:val="Strong"/>
          <w:rFonts w:asciiTheme="minorHAnsi" w:eastAsiaTheme="minorHAnsi" w:hAnsiTheme="minorHAnsi" w:cstheme="minorBidi"/>
          <w:b/>
        </w:rPr>
        <w:t>MBS item number</w:t>
      </w:r>
      <w:r w:rsidR="005D0677" w:rsidRPr="0011036E">
        <w:rPr>
          <w:rStyle w:val="Strong"/>
          <w:rFonts w:asciiTheme="minorHAnsi" w:eastAsiaTheme="minorHAnsi" w:hAnsiTheme="minorHAnsi" w:cstheme="minorBidi"/>
          <w:b/>
        </w:rPr>
        <w:t>(s)</w:t>
      </w:r>
      <w:r w:rsidR="003020B5" w:rsidRPr="0011036E">
        <w:rPr>
          <w:rStyle w:val="Strong"/>
          <w:rFonts w:asciiTheme="minorHAnsi" w:eastAsiaTheme="minorHAnsi" w:hAnsiTheme="minorHAnsi" w:cstheme="minorBidi"/>
          <w:b/>
        </w:rPr>
        <w:t xml:space="preserve"> or is a new MBS item</w:t>
      </w:r>
      <w:r w:rsidR="005D0677" w:rsidRPr="0011036E">
        <w:rPr>
          <w:rStyle w:val="Strong"/>
          <w:rFonts w:asciiTheme="minorHAnsi" w:eastAsiaTheme="minorHAnsi" w:hAnsiTheme="minorHAnsi" w:cstheme="minorBidi"/>
          <w:b/>
        </w:rPr>
        <w:t>(s)</w:t>
      </w:r>
      <w:r w:rsidR="003020B5" w:rsidRPr="0011036E">
        <w:rPr>
          <w:rStyle w:val="Strong"/>
          <w:rFonts w:asciiTheme="minorHAnsi" w:eastAsiaTheme="minorHAnsi" w:hAnsiTheme="minorHAnsi" w:cstheme="minorBidi"/>
          <w:b/>
        </w:rPr>
        <w:t xml:space="preserve"> being sought altogether</w:t>
      </w:r>
      <w:r w:rsidRPr="0011036E">
        <w:rPr>
          <w:rStyle w:val="Strong"/>
          <w:rFonts w:asciiTheme="minorHAnsi" w:eastAsiaTheme="minorHAnsi" w:hAnsiTheme="minorHAnsi" w:cstheme="minorBidi"/>
          <w:b/>
        </w:rPr>
        <w:t>?</w:t>
      </w:r>
    </w:p>
    <w:p w14:paraId="61064B5A" w14:textId="77777777" w:rsidR="00753C44" w:rsidRDefault="006B6390" w:rsidP="00721899">
      <w:pPr>
        <w:spacing w:before="0" w:after="0"/>
        <w:ind w:left="360"/>
        <w:rPr>
          <w:szCs w:val="20"/>
        </w:rPr>
      </w:pPr>
      <w:r w:rsidRPr="00753C44">
        <w:rPr>
          <w:szCs w:val="20"/>
        </w:rPr>
        <w:fldChar w:fldCharType="begin">
          <w:ffData>
            <w:name w:val="Check2"/>
            <w:enabled/>
            <w:calcOnExit w:val="0"/>
            <w:checkBox>
              <w:sizeAuto/>
              <w:default w:val="0"/>
            </w:checkBox>
          </w:ffData>
        </w:fldChar>
      </w:r>
      <w:r w:rsidRPr="00753C44">
        <w:rPr>
          <w:szCs w:val="20"/>
        </w:rPr>
        <w:instrText xml:space="preserve"> FORMCHECKBOX </w:instrText>
      </w:r>
      <w:r w:rsidR="00721899">
        <w:rPr>
          <w:szCs w:val="20"/>
        </w:rPr>
      </w:r>
      <w:r w:rsidR="00721899">
        <w:rPr>
          <w:szCs w:val="20"/>
        </w:rPr>
        <w:fldChar w:fldCharType="separate"/>
      </w:r>
      <w:r w:rsidRPr="00753C44">
        <w:rPr>
          <w:szCs w:val="20"/>
        </w:rPr>
        <w:fldChar w:fldCharType="end"/>
      </w:r>
      <w:r>
        <w:rPr>
          <w:szCs w:val="20"/>
        </w:rPr>
        <w:t xml:space="preserve"> </w:t>
      </w:r>
      <w:r w:rsidR="00753C44" w:rsidRPr="00154B00">
        <w:rPr>
          <w:szCs w:val="20"/>
        </w:rPr>
        <w:t>Amendment to existing MBS item</w:t>
      </w:r>
      <w:r w:rsidR="00753C44">
        <w:rPr>
          <w:szCs w:val="20"/>
        </w:rPr>
        <w:t>(s)</w:t>
      </w:r>
    </w:p>
    <w:p w14:paraId="4985A904" w14:textId="2AE61B14" w:rsidR="00753C44" w:rsidRDefault="006C7BDA" w:rsidP="00721899">
      <w:pPr>
        <w:spacing w:before="0" w:after="0"/>
        <w:ind w:left="360"/>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6B6390">
        <w:rPr>
          <w:szCs w:val="20"/>
        </w:rPr>
        <w:t xml:space="preserve"> </w:t>
      </w:r>
      <w:r w:rsidR="00753C44" w:rsidRPr="00154B00">
        <w:rPr>
          <w:szCs w:val="20"/>
        </w:rPr>
        <w:t>New MBS item</w:t>
      </w:r>
      <w:r w:rsidR="00753C44">
        <w:rPr>
          <w:szCs w:val="20"/>
        </w:rPr>
        <w:t>(s)</w:t>
      </w:r>
    </w:p>
    <w:p w14:paraId="58A989AF" w14:textId="7B13D9FC" w:rsidR="00C37382" w:rsidRDefault="00C37382" w:rsidP="00A6491A">
      <w:pPr>
        <w:spacing w:before="0" w:after="0"/>
        <w:ind w:left="284"/>
        <w:rPr>
          <w:szCs w:val="20"/>
        </w:rPr>
      </w:pPr>
    </w:p>
    <w:p w14:paraId="27B1D8D2" w14:textId="77777777" w:rsidR="000B3CD0" w:rsidRPr="0011036E" w:rsidRDefault="000B3CD0" w:rsidP="00730C04">
      <w:pPr>
        <w:pStyle w:val="Heading2"/>
        <w:numPr>
          <w:ilvl w:val="0"/>
          <w:numId w:val="24"/>
        </w:numPr>
        <w:rPr>
          <w:rStyle w:val="Strong"/>
          <w:rFonts w:asciiTheme="minorHAnsi" w:eastAsiaTheme="minorHAnsi" w:hAnsiTheme="minorHAnsi" w:cstheme="minorBidi"/>
          <w:b/>
        </w:rPr>
      </w:pPr>
      <w:r w:rsidRPr="0011036E">
        <w:rPr>
          <w:rStyle w:val="Strong"/>
          <w:rFonts w:asciiTheme="minorHAnsi" w:eastAsiaTheme="minorHAnsi" w:hAnsiTheme="minorHAnsi" w:cstheme="minorBidi"/>
          <w:b/>
        </w:rPr>
        <w:t xml:space="preserve">If </w:t>
      </w:r>
      <w:r w:rsidR="00126B33" w:rsidRPr="0011036E">
        <w:rPr>
          <w:rStyle w:val="Strong"/>
          <w:rFonts w:asciiTheme="minorHAnsi" w:eastAsiaTheme="minorHAnsi" w:hAnsiTheme="minorHAnsi" w:cstheme="minorBidi"/>
          <w:b/>
        </w:rPr>
        <w:t xml:space="preserve">an amendment </w:t>
      </w:r>
      <w:r w:rsidR="003020B5" w:rsidRPr="0011036E">
        <w:rPr>
          <w:rStyle w:val="Strong"/>
          <w:rFonts w:asciiTheme="minorHAnsi" w:eastAsiaTheme="minorHAnsi" w:hAnsiTheme="minorHAnsi" w:cstheme="minorBidi"/>
          <w:b/>
        </w:rPr>
        <w:t xml:space="preserve">to </w:t>
      </w:r>
      <w:r w:rsidR="00126B33" w:rsidRPr="0011036E">
        <w:rPr>
          <w:rStyle w:val="Strong"/>
          <w:rFonts w:asciiTheme="minorHAnsi" w:eastAsiaTheme="minorHAnsi" w:hAnsiTheme="minorHAnsi" w:cstheme="minorBidi"/>
          <w:b/>
        </w:rPr>
        <w:t xml:space="preserve">an </w:t>
      </w:r>
      <w:r w:rsidR="003020B5" w:rsidRPr="0011036E">
        <w:rPr>
          <w:rStyle w:val="Strong"/>
          <w:rFonts w:asciiTheme="minorHAnsi" w:eastAsiaTheme="minorHAnsi" w:hAnsiTheme="minorHAnsi" w:cstheme="minorBidi"/>
          <w:b/>
        </w:rPr>
        <w:t>existing item</w:t>
      </w:r>
      <w:r w:rsidR="005D0677" w:rsidRPr="0011036E">
        <w:rPr>
          <w:rStyle w:val="Strong"/>
          <w:rFonts w:asciiTheme="minorHAnsi" w:eastAsiaTheme="minorHAnsi" w:hAnsiTheme="minorHAnsi" w:cstheme="minorBidi"/>
          <w:b/>
        </w:rPr>
        <w:t>(s)</w:t>
      </w:r>
      <w:r w:rsidR="00126B33" w:rsidRPr="0011036E">
        <w:rPr>
          <w:rStyle w:val="Strong"/>
          <w:rFonts w:asciiTheme="minorHAnsi" w:eastAsiaTheme="minorHAnsi" w:hAnsiTheme="minorHAnsi" w:cstheme="minorBidi"/>
          <w:b/>
        </w:rPr>
        <w:t xml:space="preserve"> is being sought</w:t>
      </w:r>
      <w:r w:rsidR="003020B5" w:rsidRPr="0011036E">
        <w:rPr>
          <w:rStyle w:val="Strong"/>
          <w:rFonts w:asciiTheme="minorHAnsi" w:eastAsiaTheme="minorHAnsi" w:hAnsiTheme="minorHAnsi" w:cstheme="minorBidi"/>
          <w:b/>
        </w:rPr>
        <w:t>,</w:t>
      </w:r>
      <w:r w:rsidRPr="0011036E">
        <w:rPr>
          <w:rStyle w:val="Strong"/>
          <w:rFonts w:asciiTheme="minorHAnsi" w:eastAsiaTheme="minorHAnsi" w:hAnsiTheme="minorHAnsi" w:cstheme="minorBidi"/>
          <w:b/>
        </w:rPr>
        <w:t xml:space="preserve"> please </w:t>
      </w:r>
      <w:r w:rsidR="00126B33" w:rsidRPr="0011036E">
        <w:rPr>
          <w:rStyle w:val="Strong"/>
          <w:rFonts w:asciiTheme="minorHAnsi" w:eastAsiaTheme="minorHAnsi" w:hAnsiTheme="minorHAnsi" w:cstheme="minorBidi"/>
          <w:b/>
        </w:rPr>
        <w:t xml:space="preserve">list </w:t>
      </w:r>
      <w:r w:rsidRPr="0011036E">
        <w:rPr>
          <w:rStyle w:val="Strong"/>
          <w:rFonts w:asciiTheme="minorHAnsi" w:eastAsiaTheme="minorHAnsi" w:hAnsiTheme="minorHAnsi" w:cstheme="minorBidi"/>
          <w:b/>
        </w:rPr>
        <w:t xml:space="preserve">the relevant MBS item number(s) </w:t>
      </w:r>
      <w:r w:rsidR="009C03FB" w:rsidRPr="0011036E">
        <w:rPr>
          <w:rStyle w:val="Strong"/>
          <w:rFonts w:asciiTheme="minorHAnsi" w:eastAsiaTheme="minorHAnsi" w:hAnsiTheme="minorHAnsi" w:cstheme="minorBidi"/>
          <w:b/>
        </w:rPr>
        <w:t xml:space="preserve">that </w:t>
      </w:r>
      <w:r w:rsidR="00126B33" w:rsidRPr="0011036E">
        <w:rPr>
          <w:rStyle w:val="Strong"/>
          <w:rFonts w:asciiTheme="minorHAnsi" w:eastAsiaTheme="minorHAnsi" w:hAnsiTheme="minorHAnsi" w:cstheme="minorBidi"/>
          <w:b/>
        </w:rPr>
        <w:t xml:space="preserve">are </w:t>
      </w:r>
      <w:r w:rsidR="005A6AB9" w:rsidRPr="0011036E">
        <w:rPr>
          <w:rStyle w:val="Strong"/>
          <w:rFonts w:asciiTheme="minorHAnsi" w:eastAsiaTheme="minorHAnsi" w:hAnsiTheme="minorHAnsi" w:cstheme="minorBidi"/>
          <w:b/>
        </w:rPr>
        <w:t xml:space="preserve">to be </w:t>
      </w:r>
      <w:r w:rsidR="00126B33" w:rsidRPr="0011036E">
        <w:rPr>
          <w:rStyle w:val="Strong"/>
          <w:rFonts w:asciiTheme="minorHAnsi" w:eastAsiaTheme="minorHAnsi" w:hAnsiTheme="minorHAnsi" w:cstheme="minorBidi"/>
          <w:b/>
        </w:rPr>
        <w:t xml:space="preserve">amended </w:t>
      </w:r>
      <w:r w:rsidR="005A6AB9" w:rsidRPr="0011036E">
        <w:rPr>
          <w:rStyle w:val="Strong"/>
          <w:rFonts w:asciiTheme="minorHAnsi" w:eastAsiaTheme="minorHAnsi" w:hAnsiTheme="minorHAnsi" w:cstheme="minorBidi"/>
          <w:b/>
        </w:rPr>
        <w:t xml:space="preserve">to </w:t>
      </w:r>
      <w:r w:rsidR="00A93F58" w:rsidRPr="0011036E">
        <w:rPr>
          <w:rStyle w:val="Strong"/>
          <w:rFonts w:asciiTheme="minorHAnsi" w:eastAsiaTheme="minorHAnsi" w:hAnsiTheme="minorHAnsi" w:cstheme="minorBidi"/>
          <w:b/>
        </w:rPr>
        <w:t xml:space="preserve">include </w:t>
      </w:r>
      <w:r w:rsidR="005A6AB9" w:rsidRPr="0011036E">
        <w:rPr>
          <w:rStyle w:val="Strong"/>
          <w:rFonts w:asciiTheme="minorHAnsi" w:eastAsiaTheme="minorHAnsi" w:hAnsiTheme="minorHAnsi" w:cstheme="minorBidi"/>
          <w:b/>
        </w:rPr>
        <w:t>the proposed medical service</w:t>
      </w:r>
      <w:r w:rsidR="00802553" w:rsidRPr="0011036E">
        <w:rPr>
          <w:rStyle w:val="Strong"/>
          <w:rFonts w:asciiTheme="minorHAnsi" w:eastAsiaTheme="minorHAnsi" w:hAnsiTheme="minorHAnsi" w:cstheme="minorBidi"/>
          <w:b/>
        </w:rPr>
        <w:t>:</w:t>
      </w:r>
      <w:r w:rsidR="00E06102" w:rsidRPr="0011036E">
        <w:rPr>
          <w:rStyle w:val="Strong"/>
          <w:rFonts w:asciiTheme="minorHAnsi" w:eastAsiaTheme="minorHAnsi" w:hAnsiTheme="minorHAnsi" w:cstheme="minorBidi"/>
          <w:b/>
        </w:rPr>
        <w:t xml:space="preserve"> </w:t>
      </w:r>
    </w:p>
    <w:p w14:paraId="6CD7A603" w14:textId="18BAA696" w:rsidR="003D795C" w:rsidRDefault="00F20EB2" w:rsidP="00721899">
      <w:pPr>
        <w:spacing w:before="0"/>
        <w:ind w:left="284" w:firstLine="76"/>
      </w:pPr>
      <w:r>
        <w:t>N/A</w:t>
      </w:r>
    </w:p>
    <w:p w14:paraId="40F56870" w14:textId="574AF422" w:rsidR="003831AB" w:rsidRDefault="003831AB" w:rsidP="00721899">
      <w:pPr>
        <w:spacing w:before="0"/>
        <w:ind w:left="360"/>
        <w:rPr>
          <w:szCs w:val="20"/>
        </w:rPr>
      </w:pPr>
      <w:r>
        <w:rPr>
          <w:szCs w:val="20"/>
        </w:rPr>
        <w:t>Note, this current application is similar, i</w:t>
      </w:r>
      <w:r w:rsidR="00260B7C">
        <w:rPr>
          <w:szCs w:val="20"/>
        </w:rPr>
        <w:t>.</w:t>
      </w:r>
      <w:r>
        <w:rPr>
          <w:szCs w:val="20"/>
        </w:rPr>
        <w:t>e</w:t>
      </w:r>
      <w:r w:rsidR="00260B7C">
        <w:rPr>
          <w:szCs w:val="20"/>
        </w:rPr>
        <w:t>.</w:t>
      </w:r>
      <w:r>
        <w:rPr>
          <w:szCs w:val="20"/>
        </w:rPr>
        <w:t xml:space="preserve"> measurement of NT-</w:t>
      </w:r>
      <w:proofErr w:type="spellStart"/>
      <w:r>
        <w:rPr>
          <w:szCs w:val="20"/>
        </w:rPr>
        <w:t>proBNP</w:t>
      </w:r>
      <w:proofErr w:type="spellEnd"/>
      <w:r>
        <w:rPr>
          <w:szCs w:val="20"/>
        </w:rPr>
        <w:t xml:space="preserve"> but not identical to the service covered by item number 66830 on MBS. </w:t>
      </w:r>
    </w:p>
    <w:p w14:paraId="4B957D51" w14:textId="1A10E017" w:rsidR="003831AB" w:rsidRPr="00721899" w:rsidRDefault="003831AB" w:rsidP="00721899">
      <w:pPr>
        <w:spacing w:before="0"/>
        <w:ind w:left="360"/>
        <w:rPr>
          <w:szCs w:val="20"/>
        </w:rPr>
      </w:pPr>
      <w:r>
        <w:rPr>
          <w:szCs w:val="20"/>
        </w:rPr>
        <w:t>The MBS item number 66830 is for a different patient population (distinguishing between cardiac and respiratory causes of shortness of breath in patients presenting to an Emergency Department).</w:t>
      </w:r>
    </w:p>
    <w:p w14:paraId="2808A3FF" w14:textId="77777777" w:rsidR="006C0843" w:rsidRPr="0011036E" w:rsidRDefault="006C0843" w:rsidP="00730C04">
      <w:pPr>
        <w:pStyle w:val="Heading2"/>
        <w:numPr>
          <w:ilvl w:val="0"/>
          <w:numId w:val="24"/>
        </w:numPr>
        <w:rPr>
          <w:rStyle w:val="Strong"/>
          <w:rFonts w:asciiTheme="minorHAnsi" w:eastAsiaTheme="minorHAnsi" w:hAnsiTheme="minorHAnsi" w:cstheme="minorBidi"/>
          <w:b/>
        </w:rPr>
      </w:pPr>
      <w:r w:rsidRPr="0011036E">
        <w:rPr>
          <w:rStyle w:val="Strong"/>
          <w:rFonts w:asciiTheme="minorHAnsi" w:eastAsiaTheme="minorHAnsi" w:hAnsiTheme="minorHAnsi" w:cstheme="minorBidi"/>
          <w:b/>
        </w:rPr>
        <w:t>If an amendment to an existing item</w:t>
      </w:r>
      <w:r w:rsidR="003E30FB" w:rsidRPr="0011036E">
        <w:rPr>
          <w:rStyle w:val="Strong"/>
          <w:rFonts w:asciiTheme="minorHAnsi" w:eastAsiaTheme="minorHAnsi" w:hAnsiTheme="minorHAnsi" w:cstheme="minorBidi"/>
          <w:b/>
        </w:rPr>
        <w:t>(s)</w:t>
      </w:r>
      <w:r w:rsidRPr="0011036E">
        <w:rPr>
          <w:rStyle w:val="Strong"/>
          <w:rFonts w:asciiTheme="minorHAnsi" w:eastAsiaTheme="minorHAnsi" w:hAnsiTheme="minorHAnsi" w:cstheme="minorBidi"/>
          <w:b/>
        </w:rPr>
        <w:t xml:space="preserve"> is being sought, what is the nature of the amendment</w:t>
      </w:r>
      <w:r w:rsidR="00C01121" w:rsidRPr="0011036E">
        <w:rPr>
          <w:rStyle w:val="Strong"/>
          <w:rFonts w:asciiTheme="minorHAnsi" w:eastAsiaTheme="minorHAnsi" w:hAnsiTheme="minorHAnsi" w:cstheme="minorBidi"/>
          <w:b/>
        </w:rPr>
        <w:t>(s)</w:t>
      </w:r>
      <w:r w:rsidR="00E06102" w:rsidRPr="0011036E">
        <w:rPr>
          <w:rStyle w:val="Strong"/>
          <w:rFonts w:asciiTheme="minorHAnsi" w:eastAsiaTheme="minorHAnsi" w:hAnsiTheme="minorHAnsi" w:cstheme="minorBidi"/>
          <w:b/>
        </w:rPr>
        <w:t>?</w:t>
      </w:r>
    </w:p>
    <w:p w14:paraId="2C8E70CF" w14:textId="14718742" w:rsidR="003831AB" w:rsidRPr="00CB12EC" w:rsidRDefault="00F20EB2" w:rsidP="00721899">
      <w:pPr>
        <w:ind w:left="284" w:firstLine="76"/>
      </w:pPr>
      <w:r>
        <w:t>N/A</w:t>
      </w:r>
    </w:p>
    <w:p w14:paraId="508929A8" w14:textId="77777777" w:rsidR="00534C5F" w:rsidRPr="007E39E4" w:rsidRDefault="000770BA" w:rsidP="00730C04">
      <w:pPr>
        <w:pStyle w:val="Heading2"/>
        <w:numPr>
          <w:ilvl w:val="0"/>
          <w:numId w:val="24"/>
        </w:numPr>
        <w:rPr>
          <w:rStyle w:val="Strong"/>
          <w:rFonts w:asciiTheme="minorHAnsi" w:eastAsiaTheme="minorHAnsi" w:hAnsiTheme="minorHAnsi" w:cstheme="minorBidi"/>
          <w:b/>
        </w:rPr>
      </w:pPr>
      <w:r w:rsidRPr="007E39E4">
        <w:rPr>
          <w:rStyle w:val="Strong"/>
          <w:rFonts w:asciiTheme="minorHAnsi" w:eastAsiaTheme="minorHAnsi" w:hAnsiTheme="minorHAnsi" w:cstheme="minorBidi"/>
          <w:b/>
        </w:rPr>
        <w:t>If a new item</w:t>
      </w:r>
      <w:r w:rsidR="005D0677" w:rsidRPr="007E39E4">
        <w:rPr>
          <w:rStyle w:val="Strong"/>
          <w:rFonts w:asciiTheme="minorHAnsi" w:eastAsiaTheme="minorHAnsi" w:hAnsiTheme="minorHAnsi" w:cstheme="minorBidi"/>
          <w:b/>
        </w:rPr>
        <w:t>(s)</w:t>
      </w:r>
      <w:r w:rsidR="003433D1" w:rsidRPr="007E39E4">
        <w:rPr>
          <w:rStyle w:val="Strong"/>
          <w:rFonts w:asciiTheme="minorHAnsi" w:eastAsiaTheme="minorHAnsi" w:hAnsiTheme="minorHAnsi" w:cstheme="minorBidi"/>
          <w:b/>
        </w:rPr>
        <w:t xml:space="preserve"> is being requested</w:t>
      </w:r>
      <w:r w:rsidRPr="007E39E4">
        <w:rPr>
          <w:rStyle w:val="Strong"/>
          <w:rFonts w:asciiTheme="minorHAnsi" w:eastAsiaTheme="minorHAnsi" w:hAnsiTheme="minorHAnsi" w:cstheme="minorBidi"/>
          <w:b/>
        </w:rPr>
        <w:t>, what is the nature of the change to the MBS being sought?</w:t>
      </w:r>
    </w:p>
    <w:p w14:paraId="390FF6A9" w14:textId="5D1A8689" w:rsidR="006B6390" w:rsidRPr="00AA2CFE" w:rsidRDefault="003831AB" w:rsidP="00AA2CFE">
      <w:pPr>
        <w:pStyle w:val="ListParagraph"/>
        <w:numPr>
          <w:ilvl w:val="0"/>
          <w:numId w:val="35"/>
        </w:numPr>
        <w:spacing w:before="0" w:after="0"/>
        <w:ind w:left="851" w:hanging="425"/>
        <w:rPr>
          <w:rStyle w:val="Strong"/>
          <w:b w:val="0"/>
        </w:rPr>
      </w:pPr>
      <w:r>
        <w:rPr>
          <w:b/>
          <w:szCs w:val="20"/>
        </w:rPr>
        <w:fldChar w:fldCharType="begin">
          <w:ffData>
            <w:name w:val=""/>
            <w:enabled/>
            <w:calcOnExit w:val="0"/>
            <w:checkBox>
              <w:sizeAuto/>
              <w:default w:val="1"/>
            </w:checkBox>
          </w:ffData>
        </w:fldChar>
      </w:r>
      <w:r>
        <w:rPr>
          <w:b/>
          <w:szCs w:val="20"/>
        </w:rPr>
        <w:instrText xml:space="preserve"> FORMCHECKBOX </w:instrText>
      </w:r>
      <w:r w:rsidR="00721899">
        <w:rPr>
          <w:b/>
          <w:szCs w:val="20"/>
        </w:rPr>
      </w:r>
      <w:r w:rsidR="00721899">
        <w:rPr>
          <w:b/>
          <w:szCs w:val="20"/>
        </w:rPr>
        <w:fldChar w:fldCharType="separate"/>
      </w:r>
      <w:r>
        <w:rPr>
          <w:b/>
          <w:szCs w:val="20"/>
        </w:rPr>
        <w:fldChar w:fldCharType="end"/>
      </w:r>
      <w:r w:rsidR="006B6390" w:rsidRPr="00AA2CFE">
        <w:rPr>
          <w:b/>
          <w:szCs w:val="20"/>
        </w:rPr>
        <w:t xml:space="preserve"> </w:t>
      </w:r>
      <w:r w:rsidR="006B6390" w:rsidRPr="00AA2CFE">
        <w:rPr>
          <w:rStyle w:val="Strong"/>
          <w:b w:val="0"/>
        </w:rPr>
        <w:t>A new item which also seeks to allow access to the MBS for a specific health practitioner group</w:t>
      </w:r>
    </w:p>
    <w:p w14:paraId="34768910" w14:textId="2F8199EF" w:rsidR="006B6390" w:rsidRPr="00AA2CFE" w:rsidRDefault="004E3C2D" w:rsidP="00AA2CFE">
      <w:pPr>
        <w:pStyle w:val="ListParagraph"/>
        <w:numPr>
          <w:ilvl w:val="0"/>
          <w:numId w:val="35"/>
        </w:numPr>
        <w:spacing w:before="0" w:after="0"/>
        <w:ind w:left="851" w:hanging="425"/>
        <w:rPr>
          <w:rStyle w:val="Strong"/>
          <w:b w:val="0"/>
        </w:rPr>
      </w:pPr>
      <w:r>
        <w:rPr>
          <w:b/>
          <w:szCs w:val="20"/>
        </w:rPr>
        <w:fldChar w:fldCharType="begin">
          <w:ffData>
            <w:name w:val=""/>
            <w:enabled/>
            <w:calcOnExit w:val="0"/>
            <w:checkBox>
              <w:sizeAuto/>
              <w:default w:val="1"/>
            </w:checkBox>
          </w:ffData>
        </w:fldChar>
      </w:r>
      <w:r>
        <w:rPr>
          <w:b/>
          <w:szCs w:val="20"/>
        </w:rPr>
        <w:instrText xml:space="preserve"> FORMCHECKBOX </w:instrText>
      </w:r>
      <w:r w:rsidR="00721899">
        <w:rPr>
          <w:b/>
          <w:szCs w:val="20"/>
        </w:rPr>
      </w:r>
      <w:r w:rsidR="00721899">
        <w:rPr>
          <w:b/>
          <w:szCs w:val="20"/>
        </w:rPr>
        <w:fldChar w:fldCharType="separate"/>
      </w:r>
      <w:r>
        <w:rPr>
          <w:b/>
          <w:szCs w:val="20"/>
        </w:rPr>
        <w:fldChar w:fldCharType="end"/>
      </w:r>
      <w:r w:rsidR="006B6390" w:rsidRPr="00AA2CFE">
        <w:rPr>
          <w:b/>
          <w:szCs w:val="20"/>
        </w:rPr>
        <w:t xml:space="preserve"> </w:t>
      </w:r>
      <w:r w:rsidR="006B6390" w:rsidRPr="00AA2CFE">
        <w:rPr>
          <w:rStyle w:val="Strong"/>
          <w:b w:val="0"/>
        </w:rPr>
        <w:t>A new item that is proposing a way of clinically delivering a service that is new to the MBS (in terms of new technology and / or population)</w:t>
      </w:r>
    </w:p>
    <w:p w14:paraId="4274F238" w14:textId="77777777" w:rsidR="006B6390" w:rsidRPr="00AA2CFE" w:rsidRDefault="006B6390" w:rsidP="00AA2CFE">
      <w:pPr>
        <w:pStyle w:val="ListParagraph"/>
        <w:numPr>
          <w:ilvl w:val="0"/>
          <w:numId w:val="35"/>
        </w:numPr>
        <w:spacing w:before="0" w:after="0"/>
        <w:ind w:left="851" w:hanging="425"/>
        <w:rPr>
          <w:rStyle w:val="Strong"/>
          <w:b w:val="0"/>
        </w:rPr>
      </w:pPr>
      <w:r w:rsidRPr="00AA2CFE">
        <w:rPr>
          <w:b/>
          <w:szCs w:val="20"/>
        </w:rPr>
        <w:fldChar w:fldCharType="begin">
          <w:ffData>
            <w:name w:val="Check2"/>
            <w:enabled/>
            <w:calcOnExit w:val="0"/>
            <w:checkBox>
              <w:sizeAuto/>
              <w:default w:val="0"/>
            </w:checkBox>
          </w:ffData>
        </w:fldChar>
      </w:r>
      <w:r w:rsidRPr="00AA2CFE">
        <w:rPr>
          <w:b/>
          <w:szCs w:val="20"/>
        </w:rPr>
        <w:instrText xml:space="preserve"> FORMCHECKBOX </w:instrText>
      </w:r>
      <w:r w:rsidR="00721899">
        <w:rPr>
          <w:b/>
          <w:szCs w:val="20"/>
        </w:rPr>
      </w:r>
      <w:r w:rsidR="00721899">
        <w:rPr>
          <w:b/>
          <w:szCs w:val="20"/>
        </w:rPr>
        <w:fldChar w:fldCharType="separate"/>
      </w:r>
      <w:r w:rsidRPr="00AA2CFE">
        <w:rPr>
          <w:b/>
          <w:szCs w:val="20"/>
        </w:rPr>
        <w:fldChar w:fldCharType="end"/>
      </w:r>
      <w:r w:rsidRPr="00AA2CFE">
        <w:rPr>
          <w:b/>
          <w:szCs w:val="20"/>
        </w:rPr>
        <w:t xml:space="preserve"> </w:t>
      </w:r>
      <w:r w:rsidRPr="00AA2CFE">
        <w:rPr>
          <w:rStyle w:val="Strong"/>
          <w:b w:val="0"/>
        </w:rPr>
        <w:t>A new item for a specific single consultation item</w:t>
      </w:r>
    </w:p>
    <w:p w14:paraId="1B7D2C28" w14:textId="77777777" w:rsidR="006B6390" w:rsidRPr="00AA2CFE" w:rsidRDefault="006B6390" w:rsidP="00AA2CFE">
      <w:pPr>
        <w:pStyle w:val="ListParagraph"/>
        <w:numPr>
          <w:ilvl w:val="0"/>
          <w:numId w:val="35"/>
        </w:numPr>
        <w:spacing w:before="0" w:after="0"/>
        <w:ind w:left="851" w:hanging="425"/>
        <w:rPr>
          <w:rStyle w:val="Strong"/>
          <w:b w:val="0"/>
        </w:rPr>
      </w:pPr>
      <w:r w:rsidRPr="00AA2CFE">
        <w:rPr>
          <w:b/>
          <w:szCs w:val="20"/>
        </w:rPr>
        <w:fldChar w:fldCharType="begin">
          <w:ffData>
            <w:name w:val="Check2"/>
            <w:enabled/>
            <w:calcOnExit w:val="0"/>
            <w:checkBox>
              <w:sizeAuto/>
              <w:default w:val="0"/>
            </w:checkBox>
          </w:ffData>
        </w:fldChar>
      </w:r>
      <w:r w:rsidRPr="00AA2CFE">
        <w:rPr>
          <w:b/>
          <w:szCs w:val="20"/>
        </w:rPr>
        <w:instrText xml:space="preserve"> FORMCHECKBOX </w:instrText>
      </w:r>
      <w:r w:rsidR="00721899">
        <w:rPr>
          <w:b/>
          <w:szCs w:val="20"/>
        </w:rPr>
      </w:r>
      <w:r w:rsidR="00721899">
        <w:rPr>
          <w:b/>
          <w:szCs w:val="20"/>
        </w:rPr>
        <w:fldChar w:fldCharType="separate"/>
      </w:r>
      <w:r w:rsidRPr="00AA2CFE">
        <w:rPr>
          <w:b/>
          <w:szCs w:val="20"/>
        </w:rPr>
        <w:fldChar w:fldCharType="end"/>
      </w:r>
      <w:r w:rsidRPr="00AA2CFE">
        <w:rPr>
          <w:b/>
          <w:szCs w:val="20"/>
        </w:rPr>
        <w:t xml:space="preserve"> </w:t>
      </w:r>
      <w:r w:rsidRPr="00AA2CFE">
        <w:rPr>
          <w:rStyle w:val="Strong"/>
          <w:b w:val="0"/>
        </w:rPr>
        <w:t>A new item for a global consultation item(s)</w:t>
      </w:r>
    </w:p>
    <w:p w14:paraId="2C13BDE5" w14:textId="77777777" w:rsidR="003027BB" w:rsidRPr="007E39E4" w:rsidRDefault="00F30C22" w:rsidP="00730C04">
      <w:pPr>
        <w:pStyle w:val="Heading2"/>
        <w:numPr>
          <w:ilvl w:val="0"/>
          <w:numId w:val="24"/>
        </w:numPr>
        <w:rPr>
          <w:rStyle w:val="Strong"/>
          <w:rFonts w:asciiTheme="minorHAnsi" w:eastAsiaTheme="minorHAnsi" w:hAnsiTheme="minorHAnsi" w:cstheme="minorBidi"/>
          <w:b/>
        </w:rPr>
      </w:pPr>
      <w:r w:rsidRPr="007E39E4">
        <w:rPr>
          <w:rStyle w:val="Strong"/>
          <w:rFonts w:asciiTheme="minorHAnsi" w:eastAsiaTheme="minorHAnsi" w:hAnsiTheme="minorHAnsi" w:cstheme="minorBidi"/>
          <w:b/>
        </w:rPr>
        <w:t>Is the proposed service seeking public funding other than the MBS?</w:t>
      </w:r>
    </w:p>
    <w:p w14:paraId="0C68B8FC" w14:textId="77777777" w:rsidR="000A5B32" w:rsidRDefault="000A5B32"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sidRPr="000A5B32">
        <w:rPr>
          <w:szCs w:val="20"/>
        </w:rPr>
        <w:t xml:space="preserve"> Yes</w:t>
      </w:r>
    </w:p>
    <w:p w14:paraId="288D5744" w14:textId="702F7357" w:rsidR="00626365" w:rsidRDefault="00F20EB2" w:rsidP="00721899">
      <w:pPr>
        <w:spacing w:before="0" w:after="0"/>
        <w:ind w:left="360"/>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0A5B32" w:rsidRPr="000A5B32">
        <w:rPr>
          <w:szCs w:val="20"/>
        </w:rPr>
        <w:t xml:space="preserve"> No</w:t>
      </w:r>
    </w:p>
    <w:p w14:paraId="5B68ED05" w14:textId="77777777" w:rsidR="003027BB" w:rsidRPr="007E39E4" w:rsidRDefault="003027BB" w:rsidP="00730C04">
      <w:pPr>
        <w:pStyle w:val="Heading2"/>
        <w:numPr>
          <w:ilvl w:val="0"/>
          <w:numId w:val="24"/>
        </w:numPr>
        <w:rPr>
          <w:rStyle w:val="Strong"/>
          <w:rFonts w:asciiTheme="minorHAnsi" w:eastAsiaTheme="minorHAnsi" w:hAnsiTheme="minorHAnsi" w:cstheme="minorBidi"/>
          <w:b/>
        </w:rPr>
      </w:pPr>
      <w:r w:rsidRPr="007E39E4">
        <w:rPr>
          <w:rStyle w:val="Strong"/>
          <w:rFonts w:asciiTheme="minorHAnsi" w:eastAsiaTheme="minorHAnsi" w:hAnsiTheme="minorHAnsi" w:cstheme="minorBidi"/>
          <w:b/>
        </w:rPr>
        <w:t>If yes, please advise:</w:t>
      </w:r>
    </w:p>
    <w:p w14:paraId="6359C755" w14:textId="6A251354" w:rsidR="000A5B32" w:rsidRPr="00855944" w:rsidRDefault="00F20EB2" w:rsidP="00721899">
      <w:pPr>
        <w:ind w:left="284" w:firstLine="76"/>
        <w:rPr>
          <w:rStyle w:val="Strong"/>
        </w:rPr>
      </w:pPr>
      <w:r>
        <w:t>N/A</w:t>
      </w:r>
    </w:p>
    <w:p w14:paraId="64E9BE08" w14:textId="77777777" w:rsidR="00721899" w:rsidRDefault="00721899">
      <w:pPr>
        <w:spacing w:before="0" w:after="200" w:line="276" w:lineRule="auto"/>
        <w:rPr>
          <w:b/>
          <w:szCs w:val="20"/>
        </w:rPr>
      </w:pPr>
      <w:r>
        <w:br w:type="page"/>
      </w:r>
    </w:p>
    <w:p w14:paraId="06410503" w14:textId="625EAB97" w:rsidR="000B3CD0" w:rsidRDefault="000B3CD0" w:rsidP="00730C04">
      <w:pPr>
        <w:pStyle w:val="Heading2"/>
      </w:pPr>
      <w:r w:rsidRPr="00154B00">
        <w:lastRenderedPageBreak/>
        <w:t xml:space="preserve">What is the type of </w:t>
      </w:r>
      <w:proofErr w:type="gramStart"/>
      <w:r w:rsidRPr="00154B00">
        <w:t>service:</w:t>
      </w:r>
      <w:proofErr w:type="gramEnd"/>
    </w:p>
    <w:p w14:paraId="093F70D9" w14:textId="0C250466" w:rsidR="00A6594E" w:rsidRDefault="00A6594E" w:rsidP="00721899">
      <w:pPr>
        <w:spacing w:before="0" w:after="0"/>
        <w:ind w:left="360"/>
      </w:pPr>
      <w:r>
        <w:t>Investigative medical service</w:t>
      </w:r>
    </w:p>
    <w:p w14:paraId="2F2EC3EC" w14:textId="77777777" w:rsidR="0054594B" w:rsidRDefault="0054594B" w:rsidP="00730C04">
      <w:pPr>
        <w:pStyle w:val="Heading2"/>
      </w:pPr>
      <w:r w:rsidRPr="00154B00">
        <w:t xml:space="preserve">For investigative services, </w:t>
      </w:r>
      <w:r w:rsidR="00154B00" w:rsidRPr="00154B00">
        <w:t>advise</w:t>
      </w:r>
      <w:r w:rsidRPr="00154B00">
        <w:t xml:space="preserve"> the specific purpose of performing the service </w:t>
      </w:r>
      <w:r w:rsidRPr="00154B00">
        <w:rPr>
          <w:i/>
        </w:rPr>
        <w:t>(which could be one or more of the following</w:t>
      </w:r>
      <w:r w:rsidR="00154B00" w:rsidRPr="00154B00">
        <w:rPr>
          <w:i/>
        </w:rPr>
        <w:t>)</w:t>
      </w:r>
      <w:r w:rsidRPr="00154B00">
        <w:t>:</w:t>
      </w:r>
    </w:p>
    <w:p w14:paraId="301EFF70" w14:textId="3ADBDF37" w:rsidR="00A6594E" w:rsidRDefault="00FB44D3" w:rsidP="00AF4466">
      <w:pPr>
        <w:pStyle w:val="ListParagraph"/>
        <w:numPr>
          <w:ilvl w:val="0"/>
          <w:numId w:val="36"/>
        </w:numPr>
        <w:spacing w:before="0" w:after="0"/>
        <w:ind w:left="851" w:hanging="425"/>
      </w:pPr>
      <w:r>
        <w:rPr>
          <w:b/>
          <w:szCs w:val="20"/>
        </w:rPr>
        <w:fldChar w:fldCharType="begin">
          <w:ffData>
            <w:name w:val=""/>
            <w:enabled/>
            <w:calcOnExit w:val="0"/>
            <w:checkBox>
              <w:sizeAuto/>
              <w:default w:val="1"/>
            </w:checkBox>
          </w:ffData>
        </w:fldChar>
      </w:r>
      <w:r>
        <w:rPr>
          <w:b/>
          <w:szCs w:val="20"/>
        </w:rPr>
        <w:instrText xml:space="preserve"> FORMCHECKBOX </w:instrText>
      </w:r>
      <w:r w:rsidR="00721899">
        <w:rPr>
          <w:b/>
          <w:szCs w:val="20"/>
        </w:rPr>
      </w:r>
      <w:r w:rsidR="00721899">
        <w:rPr>
          <w:b/>
          <w:szCs w:val="20"/>
        </w:rPr>
        <w:fldChar w:fldCharType="separate"/>
      </w:r>
      <w:r>
        <w:rPr>
          <w:b/>
          <w:szCs w:val="20"/>
        </w:rPr>
        <w:fldChar w:fldCharType="end"/>
      </w:r>
      <w:r w:rsidR="00A6594E" w:rsidRPr="00AF4466">
        <w:rPr>
          <w:b/>
          <w:szCs w:val="20"/>
        </w:rPr>
        <w:t xml:space="preserve"> </w:t>
      </w:r>
      <w:r w:rsidR="00A6594E">
        <w:t xml:space="preserve">To be used as a screening tool in asymptomatic populations </w:t>
      </w:r>
      <w:r w:rsidR="00E41580">
        <w:t>– for population 1</w:t>
      </w:r>
    </w:p>
    <w:p w14:paraId="303A4933" w14:textId="0CDB5A93" w:rsidR="00A6594E" w:rsidRDefault="003831AB" w:rsidP="00AF4466">
      <w:pPr>
        <w:pStyle w:val="ListParagraph"/>
        <w:numPr>
          <w:ilvl w:val="0"/>
          <w:numId w:val="36"/>
        </w:numPr>
        <w:spacing w:before="0" w:after="0"/>
        <w:ind w:left="851" w:hanging="425"/>
      </w:pPr>
      <w:r>
        <w:rPr>
          <w:b/>
          <w:szCs w:val="20"/>
        </w:rPr>
        <w:fldChar w:fldCharType="begin">
          <w:ffData>
            <w:name w:val=""/>
            <w:enabled/>
            <w:calcOnExit w:val="0"/>
            <w:checkBox>
              <w:sizeAuto/>
              <w:default w:val="1"/>
            </w:checkBox>
          </w:ffData>
        </w:fldChar>
      </w:r>
      <w:r>
        <w:rPr>
          <w:b/>
          <w:szCs w:val="20"/>
        </w:rPr>
        <w:instrText xml:space="preserve"> FORMCHECKBOX </w:instrText>
      </w:r>
      <w:r w:rsidR="00721899">
        <w:rPr>
          <w:b/>
          <w:szCs w:val="20"/>
        </w:rPr>
      </w:r>
      <w:r w:rsidR="00721899">
        <w:rPr>
          <w:b/>
          <w:szCs w:val="20"/>
        </w:rPr>
        <w:fldChar w:fldCharType="separate"/>
      </w:r>
      <w:r>
        <w:rPr>
          <w:b/>
          <w:szCs w:val="20"/>
        </w:rPr>
        <w:fldChar w:fldCharType="end"/>
      </w:r>
      <w:r w:rsidR="00A6594E" w:rsidRPr="00AF4466">
        <w:rPr>
          <w:b/>
          <w:szCs w:val="20"/>
        </w:rPr>
        <w:t xml:space="preserve"> </w:t>
      </w:r>
      <w:r w:rsidR="00A6594E">
        <w:t>Assists in establishing a diagnosis in symptomatic patients</w:t>
      </w:r>
      <w:r w:rsidR="00E41580">
        <w:t xml:space="preserve"> – for population 1</w:t>
      </w:r>
    </w:p>
    <w:p w14:paraId="4716F761" w14:textId="1CC8494E" w:rsidR="00A6594E" w:rsidRDefault="00F20EB2" w:rsidP="00AF4466">
      <w:pPr>
        <w:pStyle w:val="ListParagraph"/>
        <w:numPr>
          <w:ilvl w:val="0"/>
          <w:numId w:val="36"/>
        </w:numPr>
        <w:spacing w:before="0" w:after="0"/>
        <w:ind w:left="851" w:hanging="425"/>
      </w:pPr>
      <w:r>
        <w:rPr>
          <w:b/>
          <w:szCs w:val="20"/>
        </w:rPr>
        <w:fldChar w:fldCharType="begin">
          <w:ffData>
            <w:name w:val=""/>
            <w:enabled/>
            <w:calcOnExit w:val="0"/>
            <w:checkBox>
              <w:sizeAuto/>
              <w:default w:val="1"/>
            </w:checkBox>
          </w:ffData>
        </w:fldChar>
      </w:r>
      <w:r>
        <w:rPr>
          <w:b/>
          <w:szCs w:val="20"/>
        </w:rPr>
        <w:instrText xml:space="preserve"> FORMCHECKBOX </w:instrText>
      </w:r>
      <w:r w:rsidR="00721899">
        <w:rPr>
          <w:b/>
          <w:szCs w:val="20"/>
        </w:rPr>
      </w:r>
      <w:r w:rsidR="00721899">
        <w:rPr>
          <w:b/>
          <w:szCs w:val="20"/>
        </w:rPr>
        <w:fldChar w:fldCharType="separate"/>
      </w:r>
      <w:r>
        <w:rPr>
          <w:b/>
          <w:szCs w:val="20"/>
        </w:rPr>
        <w:fldChar w:fldCharType="end"/>
      </w:r>
      <w:r w:rsidR="00A6594E" w:rsidRPr="00AF4466">
        <w:rPr>
          <w:b/>
          <w:szCs w:val="20"/>
        </w:rPr>
        <w:t xml:space="preserve"> </w:t>
      </w:r>
      <w:r w:rsidR="00A6594E">
        <w:t>Provides information about prognosis</w:t>
      </w:r>
      <w:r w:rsidR="00E41580">
        <w:t xml:space="preserve"> – for population 1</w:t>
      </w:r>
    </w:p>
    <w:p w14:paraId="571D1383" w14:textId="77777777" w:rsidR="00A6594E" w:rsidRDefault="00A6594E" w:rsidP="00AF4466">
      <w:pPr>
        <w:pStyle w:val="ListParagraph"/>
        <w:numPr>
          <w:ilvl w:val="0"/>
          <w:numId w:val="36"/>
        </w:numPr>
        <w:spacing w:before="0" w:after="0"/>
        <w:ind w:left="851" w:hanging="425"/>
      </w:pPr>
      <w:r w:rsidRPr="00AF4466">
        <w:rPr>
          <w:b/>
          <w:szCs w:val="20"/>
        </w:rPr>
        <w:fldChar w:fldCharType="begin">
          <w:ffData>
            <w:name w:val="Check2"/>
            <w:enabled/>
            <w:calcOnExit w:val="0"/>
            <w:checkBox>
              <w:sizeAuto/>
              <w:default w:val="0"/>
            </w:checkBox>
          </w:ffData>
        </w:fldChar>
      </w:r>
      <w:r w:rsidRPr="00AF4466">
        <w:rPr>
          <w:b/>
          <w:szCs w:val="20"/>
        </w:rPr>
        <w:instrText xml:space="preserve"> FORMCHECKBOX </w:instrText>
      </w:r>
      <w:r w:rsidR="00721899">
        <w:rPr>
          <w:b/>
          <w:szCs w:val="20"/>
        </w:rPr>
      </w:r>
      <w:r w:rsidR="00721899">
        <w:rPr>
          <w:b/>
          <w:szCs w:val="20"/>
        </w:rPr>
        <w:fldChar w:fldCharType="separate"/>
      </w:r>
      <w:r w:rsidRPr="00AF4466">
        <w:rPr>
          <w:b/>
          <w:szCs w:val="20"/>
        </w:rPr>
        <w:fldChar w:fldCharType="end"/>
      </w:r>
      <w:r w:rsidRPr="00AF4466">
        <w:rPr>
          <w:b/>
          <w:szCs w:val="20"/>
        </w:rPr>
        <w:t xml:space="preserve"> </w:t>
      </w:r>
      <w:r>
        <w:t>Identifies a patient as suitable for therapy by predicting a variation in the effect of the therapy</w:t>
      </w:r>
    </w:p>
    <w:p w14:paraId="1182692D" w14:textId="104F576C" w:rsidR="00A6594E" w:rsidRPr="00A6594E" w:rsidRDefault="00F20EB2" w:rsidP="00AF4466">
      <w:pPr>
        <w:pStyle w:val="ListParagraph"/>
        <w:numPr>
          <w:ilvl w:val="0"/>
          <w:numId w:val="36"/>
        </w:numPr>
        <w:spacing w:before="0" w:after="0"/>
        <w:ind w:left="851" w:hanging="425"/>
      </w:pPr>
      <w:r>
        <w:rPr>
          <w:b/>
          <w:szCs w:val="20"/>
        </w:rPr>
        <w:fldChar w:fldCharType="begin">
          <w:ffData>
            <w:name w:val=""/>
            <w:enabled/>
            <w:calcOnExit w:val="0"/>
            <w:checkBox>
              <w:sizeAuto/>
              <w:default w:val="1"/>
            </w:checkBox>
          </w:ffData>
        </w:fldChar>
      </w:r>
      <w:r>
        <w:rPr>
          <w:b/>
          <w:szCs w:val="20"/>
        </w:rPr>
        <w:instrText xml:space="preserve"> FORMCHECKBOX </w:instrText>
      </w:r>
      <w:r w:rsidR="00721899">
        <w:rPr>
          <w:b/>
          <w:szCs w:val="20"/>
        </w:rPr>
      </w:r>
      <w:r w:rsidR="00721899">
        <w:rPr>
          <w:b/>
          <w:szCs w:val="20"/>
        </w:rPr>
        <w:fldChar w:fldCharType="separate"/>
      </w:r>
      <w:r>
        <w:rPr>
          <w:b/>
          <w:szCs w:val="20"/>
        </w:rPr>
        <w:fldChar w:fldCharType="end"/>
      </w:r>
      <w:r w:rsidR="00A6594E" w:rsidRPr="00AF4466">
        <w:rPr>
          <w:b/>
          <w:szCs w:val="20"/>
        </w:rPr>
        <w:t xml:space="preserve"> </w:t>
      </w:r>
      <w:r w:rsidR="00A6594E">
        <w:t>Monitors a patient over time to assess treatment response and guide subsequent treatment decisions</w:t>
      </w:r>
      <w:r w:rsidR="00E41580">
        <w:t xml:space="preserve"> – for population 2</w:t>
      </w:r>
    </w:p>
    <w:p w14:paraId="53099BFE" w14:textId="77777777" w:rsidR="000B3CD0" w:rsidRDefault="000B3CD0" w:rsidP="00730C04">
      <w:pPr>
        <w:pStyle w:val="Heading2"/>
      </w:pPr>
      <w:r w:rsidRPr="00154B00">
        <w:t xml:space="preserve">Does </w:t>
      </w:r>
      <w:r w:rsidR="00C209C2">
        <w:t>your</w:t>
      </w:r>
      <w:r w:rsidRPr="00154B00">
        <w:t xml:space="preserve"> service rely on another medical </w:t>
      </w:r>
      <w:r w:rsidR="001E1180">
        <w:t>product</w:t>
      </w:r>
      <w:r w:rsidRPr="00154B00">
        <w:t xml:space="preserve"> to achieve or to enhance its intended effect?</w:t>
      </w:r>
    </w:p>
    <w:p w14:paraId="32B24567" w14:textId="77777777" w:rsidR="00FE16C1" w:rsidRDefault="00FE16C1" w:rsidP="00721899">
      <w:pPr>
        <w:spacing w:before="0" w:after="0"/>
        <w:ind w:left="360"/>
      </w:pPr>
      <w:r w:rsidRPr="0027105F">
        <w:rPr>
          <w:b/>
          <w:szCs w:val="20"/>
        </w:rPr>
        <w:fldChar w:fldCharType="begin">
          <w:ffData>
            <w:name w:val="Check2"/>
            <w:enabled/>
            <w:calcOnExit w:val="0"/>
            <w:checkBox>
              <w:sizeAuto/>
              <w:default w:val="0"/>
            </w:checkBox>
          </w:ffData>
        </w:fldChar>
      </w:r>
      <w:r w:rsidRPr="0027105F">
        <w:rPr>
          <w:b/>
          <w:szCs w:val="20"/>
        </w:rPr>
        <w:instrText xml:space="preserve"> FORMCHECKBOX </w:instrText>
      </w:r>
      <w:r w:rsidR="00721899">
        <w:rPr>
          <w:b/>
          <w:szCs w:val="20"/>
        </w:rPr>
      </w:r>
      <w:r w:rsidR="00721899">
        <w:rPr>
          <w:b/>
          <w:szCs w:val="20"/>
        </w:rPr>
        <w:fldChar w:fldCharType="separate"/>
      </w:r>
      <w:r w:rsidRPr="0027105F">
        <w:rPr>
          <w:b/>
          <w:szCs w:val="20"/>
        </w:rPr>
        <w:fldChar w:fldCharType="end"/>
      </w:r>
      <w:r w:rsidRPr="0027105F">
        <w:rPr>
          <w:b/>
          <w:szCs w:val="20"/>
        </w:rPr>
        <w:t xml:space="preserve"> </w:t>
      </w:r>
      <w:r>
        <w:t>Pharmaceutical / Biological</w:t>
      </w:r>
    </w:p>
    <w:p w14:paraId="7C1D49FF" w14:textId="77777777" w:rsidR="00FE16C1" w:rsidRDefault="00FE16C1" w:rsidP="00721899">
      <w:pPr>
        <w:spacing w:before="0" w:after="0"/>
        <w:ind w:left="360"/>
      </w:pPr>
      <w:r w:rsidRPr="0027105F">
        <w:rPr>
          <w:b/>
          <w:szCs w:val="20"/>
        </w:rPr>
        <w:fldChar w:fldCharType="begin">
          <w:ffData>
            <w:name w:val="Check2"/>
            <w:enabled/>
            <w:calcOnExit w:val="0"/>
            <w:checkBox>
              <w:sizeAuto/>
              <w:default w:val="0"/>
            </w:checkBox>
          </w:ffData>
        </w:fldChar>
      </w:r>
      <w:r w:rsidRPr="0027105F">
        <w:rPr>
          <w:b/>
          <w:szCs w:val="20"/>
        </w:rPr>
        <w:instrText xml:space="preserve"> FORMCHECKBOX </w:instrText>
      </w:r>
      <w:r w:rsidR="00721899">
        <w:rPr>
          <w:b/>
          <w:szCs w:val="20"/>
        </w:rPr>
      </w:r>
      <w:r w:rsidR="00721899">
        <w:rPr>
          <w:b/>
          <w:szCs w:val="20"/>
        </w:rPr>
        <w:fldChar w:fldCharType="separate"/>
      </w:r>
      <w:r w:rsidRPr="0027105F">
        <w:rPr>
          <w:b/>
          <w:szCs w:val="20"/>
        </w:rPr>
        <w:fldChar w:fldCharType="end"/>
      </w:r>
      <w:r w:rsidRPr="0027105F">
        <w:rPr>
          <w:b/>
          <w:szCs w:val="20"/>
        </w:rPr>
        <w:t xml:space="preserve"> </w:t>
      </w:r>
      <w:r>
        <w:t>Prosthesis or device</w:t>
      </w:r>
    </w:p>
    <w:p w14:paraId="0AACA3B7" w14:textId="510EB4D8" w:rsidR="00FE16C1" w:rsidRPr="00FE16C1" w:rsidRDefault="00FB44D3" w:rsidP="00721899">
      <w:pPr>
        <w:spacing w:before="0" w:after="0"/>
        <w:ind w:left="360"/>
      </w:pPr>
      <w:r>
        <w:rPr>
          <w:b/>
          <w:szCs w:val="20"/>
        </w:rPr>
        <w:fldChar w:fldCharType="begin">
          <w:ffData>
            <w:name w:val=""/>
            <w:enabled/>
            <w:calcOnExit w:val="0"/>
            <w:checkBox>
              <w:sizeAuto/>
              <w:default w:val="1"/>
            </w:checkBox>
          </w:ffData>
        </w:fldChar>
      </w:r>
      <w:r>
        <w:rPr>
          <w:b/>
          <w:szCs w:val="20"/>
        </w:rPr>
        <w:instrText xml:space="preserve"> FORMCHECKBOX </w:instrText>
      </w:r>
      <w:r w:rsidR="00721899">
        <w:rPr>
          <w:b/>
          <w:szCs w:val="20"/>
        </w:rPr>
      </w:r>
      <w:r w:rsidR="00721899">
        <w:rPr>
          <w:b/>
          <w:szCs w:val="20"/>
        </w:rPr>
        <w:fldChar w:fldCharType="separate"/>
      </w:r>
      <w:r>
        <w:rPr>
          <w:b/>
          <w:szCs w:val="20"/>
        </w:rPr>
        <w:fldChar w:fldCharType="end"/>
      </w:r>
      <w:r w:rsidR="00FE16C1" w:rsidRPr="0027105F">
        <w:rPr>
          <w:b/>
          <w:szCs w:val="20"/>
        </w:rPr>
        <w:t xml:space="preserve"> </w:t>
      </w:r>
      <w:r w:rsidR="00FE16C1">
        <w:t>No</w:t>
      </w:r>
    </w:p>
    <w:p w14:paraId="1C11627F" w14:textId="77777777" w:rsidR="000E5439" w:rsidRPr="001E6958" w:rsidRDefault="00530204" w:rsidP="00730C04">
      <w:pPr>
        <w:pStyle w:val="Heading2"/>
      </w:pPr>
      <w:r>
        <w:t xml:space="preserve">(a)  </w:t>
      </w:r>
      <w:r w:rsidR="000E5439" w:rsidRPr="001E6958">
        <w:t>If the proposed service has a pharmaceutical component to it, is it already covered under an existing Pharmaceutical Benefits Scheme (PBS) listing?</w:t>
      </w:r>
    </w:p>
    <w:p w14:paraId="61FC72C2" w14:textId="77777777" w:rsidR="00FE16C1" w:rsidRDefault="00FE16C1"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sidRPr="000A5B32">
        <w:rPr>
          <w:szCs w:val="20"/>
        </w:rPr>
        <w:t xml:space="preserve"> Yes</w:t>
      </w:r>
    </w:p>
    <w:p w14:paraId="2CCB6767" w14:textId="0ADF8973" w:rsidR="00FE16C1" w:rsidRDefault="003831AB" w:rsidP="00721899">
      <w:pPr>
        <w:spacing w:before="0" w:after="0"/>
        <w:ind w:left="360"/>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FE16C1">
        <w:rPr>
          <w:szCs w:val="20"/>
        </w:rPr>
        <w:t xml:space="preserve"> No  </w:t>
      </w:r>
    </w:p>
    <w:p w14:paraId="124A959D" w14:textId="77777777" w:rsidR="00EC127A" w:rsidRPr="001E6958" w:rsidRDefault="000E5439" w:rsidP="00530204">
      <w:pPr>
        <w:pStyle w:val="Heading2"/>
        <w:numPr>
          <w:ilvl w:val="0"/>
          <w:numId w:val="25"/>
        </w:numPr>
      </w:pPr>
      <w:r w:rsidRPr="001E6958">
        <w:t xml:space="preserve">If yes, </w:t>
      </w:r>
      <w:r w:rsidR="00BB003A" w:rsidRPr="001E6958">
        <w:t>please list</w:t>
      </w:r>
      <w:r w:rsidRPr="001E6958">
        <w:t xml:space="preserve"> the</w:t>
      </w:r>
      <w:r w:rsidR="00BB003A" w:rsidRPr="001E6958">
        <w:t xml:space="preserve"> relevant</w:t>
      </w:r>
      <w:r w:rsidRPr="001E6958">
        <w:t xml:space="preserve"> PBS </w:t>
      </w:r>
      <w:r w:rsidR="001E23EA" w:rsidRPr="001E6958">
        <w:t>item code</w:t>
      </w:r>
      <w:r w:rsidRPr="001E6958">
        <w:t>(s)</w:t>
      </w:r>
      <w:r w:rsidR="007E39E4" w:rsidRPr="001E6958">
        <w:t>:</w:t>
      </w:r>
    </w:p>
    <w:p w14:paraId="525A6E8B" w14:textId="58BE0489" w:rsidR="007E39E4" w:rsidRPr="007E39E4" w:rsidRDefault="000D2884" w:rsidP="00721899">
      <w:pPr>
        <w:ind w:left="284" w:firstLine="76"/>
        <w:rPr>
          <w:b/>
          <w:szCs w:val="20"/>
        </w:rPr>
      </w:pPr>
      <w:r>
        <w:t>N/A</w:t>
      </w:r>
    </w:p>
    <w:p w14:paraId="724FA169" w14:textId="77777777" w:rsidR="00411735" w:rsidRPr="001E6958" w:rsidRDefault="00411735" w:rsidP="00530204">
      <w:pPr>
        <w:pStyle w:val="Heading2"/>
        <w:numPr>
          <w:ilvl w:val="0"/>
          <w:numId w:val="25"/>
        </w:numPr>
      </w:pPr>
      <w:r w:rsidRPr="001E6958">
        <w:t xml:space="preserve">If no, is an application </w:t>
      </w:r>
      <w:r w:rsidR="001E23EA" w:rsidRPr="001E6958">
        <w:t xml:space="preserve">(submission) </w:t>
      </w:r>
      <w:r w:rsidRPr="001E6958">
        <w:t xml:space="preserve">in the process of being considered by the </w:t>
      </w:r>
      <w:r w:rsidR="00802553" w:rsidRPr="001E6958">
        <w:t>Pharmaceutical Benefits Advisory Committee (</w:t>
      </w:r>
      <w:r w:rsidRPr="001E6958">
        <w:t>PBAC</w:t>
      </w:r>
      <w:r w:rsidR="00802553" w:rsidRPr="001E6958">
        <w:t>)</w:t>
      </w:r>
      <w:r w:rsidRPr="001E6958">
        <w:t>?</w:t>
      </w:r>
    </w:p>
    <w:p w14:paraId="44634951" w14:textId="5C8CABDF" w:rsidR="001E6919" w:rsidRPr="007E39E4" w:rsidRDefault="00772F3E" w:rsidP="00721899">
      <w:pPr>
        <w:spacing w:before="0" w:after="0"/>
        <w:ind w:left="284" w:firstLine="76"/>
        <w:rPr>
          <w:szCs w:val="20"/>
        </w:rPr>
      </w:pPr>
      <w:r>
        <w:t>N/A</w:t>
      </w:r>
    </w:p>
    <w:p w14:paraId="30008D48" w14:textId="77777777" w:rsidR="000E5439" w:rsidRDefault="000E5439" w:rsidP="00530204">
      <w:pPr>
        <w:pStyle w:val="Heading2"/>
        <w:numPr>
          <w:ilvl w:val="0"/>
          <w:numId w:val="25"/>
        </w:numPr>
      </w:pPr>
      <w:r w:rsidRPr="007E39E4">
        <w:t>If you are seeking both MBS and PBS listing</w:t>
      </w:r>
      <w:r w:rsidR="00B75965" w:rsidRPr="007E39E4">
        <w:t>, what is the trade name and generic name of the pharmaceutical?</w:t>
      </w:r>
    </w:p>
    <w:p w14:paraId="3D91D631" w14:textId="39E655F2" w:rsidR="001E6958" w:rsidRPr="001E6958" w:rsidRDefault="00721899" w:rsidP="00721899">
      <w:pPr>
        <w:spacing w:before="0" w:after="0"/>
        <w:ind w:left="284" w:firstLine="76"/>
      </w:pPr>
      <w:r>
        <w:t>N/A</w:t>
      </w:r>
    </w:p>
    <w:p w14:paraId="1ED2F4BD" w14:textId="77777777" w:rsidR="00B75965" w:rsidRDefault="00530204" w:rsidP="00530204">
      <w:pPr>
        <w:pStyle w:val="Heading2"/>
      </w:pPr>
      <w:r>
        <w:t xml:space="preserve">(a) </w:t>
      </w:r>
      <w:r w:rsidR="00B75965" w:rsidRPr="00154B00">
        <w:t xml:space="preserve">If the proposed service </w:t>
      </w:r>
      <w:r w:rsidR="00A9062D">
        <w:t xml:space="preserve">is </w:t>
      </w:r>
      <w:r w:rsidR="00C73B62">
        <w:t>dependent on</w:t>
      </w:r>
      <w:r w:rsidR="00A9062D">
        <w:t xml:space="preserve"> </w:t>
      </w:r>
      <w:r w:rsidR="00BB003A">
        <w:t xml:space="preserve">the use of </w:t>
      </w:r>
      <w:r w:rsidR="00C05A45">
        <w:t>a prosthesis</w:t>
      </w:r>
      <w:r w:rsidR="00CD4E44">
        <w:t>,</w:t>
      </w:r>
      <w:r w:rsidR="00C05A45">
        <w:t xml:space="preserve"> </w:t>
      </w:r>
      <w:r w:rsidR="00B75965" w:rsidRPr="00154B00">
        <w:t>is it already included on the Prosthes</w:t>
      </w:r>
      <w:r w:rsidR="00BB003A">
        <w:t>e</w:t>
      </w:r>
      <w:r w:rsidR="00B75965" w:rsidRPr="00154B00">
        <w:t>s List?</w:t>
      </w:r>
    </w:p>
    <w:p w14:paraId="1E03AF75" w14:textId="77777777" w:rsidR="001E6958" w:rsidRDefault="001E6958"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sidRPr="000A5B32">
        <w:rPr>
          <w:szCs w:val="20"/>
        </w:rPr>
        <w:t xml:space="preserve"> Yes</w:t>
      </w:r>
    </w:p>
    <w:p w14:paraId="122E24AF" w14:textId="547C0173" w:rsidR="001E6919" w:rsidRPr="001E6958" w:rsidRDefault="00F20EB2" w:rsidP="00721899">
      <w:pPr>
        <w:spacing w:before="0" w:after="0"/>
        <w:ind w:left="360"/>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1E6958">
        <w:rPr>
          <w:szCs w:val="20"/>
        </w:rPr>
        <w:t xml:space="preserve"> No  </w:t>
      </w:r>
    </w:p>
    <w:p w14:paraId="0F420579" w14:textId="77777777" w:rsidR="00B75965" w:rsidRDefault="00B75965" w:rsidP="00530204">
      <w:pPr>
        <w:pStyle w:val="Heading2"/>
        <w:numPr>
          <w:ilvl w:val="0"/>
          <w:numId w:val="26"/>
        </w:numPr>
      </w:pPr>
      <w:r w:rsidRPr="001E6958">
        <w:t xml:space="preserve">If yes, </w:t>
      </w:r>
      <w:r w:rsidR="00C73B62" w:rsidRPr="001E6958">
        <w:t xml:space="preserve">please provide the following information (where relevant): </w:t>
      </w:r>
    </w:p>
    <w:p w14:paraId="4CFA2804" w14:textId="79CBF24F" w:rsidR="00772F3E" w:rsidRDefault="00721899" w:rsidP="00721899">
      <w:pPr>
        <w:spacing w:before="0" w:after="0"/>
        <w:ind w:left="284" w:firstLine="76"/>
      </w:pPr>
      <w:r>
        <w:t>N/A</w:t>
      </w:r>
    </w:p>
    <w:p w14:paraId="7DF24563" w14:textId="77777777" w:rsidR="00411735" w:rsidRDefault="00411735" w:rsidP="00530204">
      <w:pPr>
        <w:pStyle w:val="Heading2"/>
        <w:numPr>
          <w:ilvl w:val="0"/>
          <w:numId w:val="26"/>
        </w:numPr>
      </w:pPr>
      <w:r w:rsidRPr="001E6958">
        <w:t xml:space="preserve">If no, is an application in the process of being considered by </w:t>
      </w:r>
      <w:r w:rsidR="003433D1" w:rsidRPr="001E6958">
        <w:t xml:space="preserve">a Clinical Advisory Group or </w:t>
      </w:r>
      <w:r w:rsidRPr="001E6958">
        <w:t>the</w:t>
      </w:r>
      <w:r w:rsidR="00BB003A" w:rsidRPr="001E6958">
        <w:t xml:space="preserve"> Prostheses List Advisory Committee</w:t>
      </w:r>
      <w:r w:rsidRPr="001E6958">
        <w:t xml:space="preserve"> </w:t>
      </w:r>
      <w:r w:rsidR="00BB003A" w:rsidRPr="001E6958">
        <w:t>(</w:t>
      </w:r>
      <w:r w:rsidRPr="001E6958">
        <w:t>PLAC</w:t>
      </w:r>
      <w:r w:rsidR="00BB003A" w:rsidRPr="001E6958">
        <w:t>)</w:t>
      </w:r>
      <w:r w:rsidRPr="001E6958">
        <w:t>?</w:t>
      </w:r>
    </w:p>
    <w:p w14:paraId="5AF37E16" w14:textId="201BBEA8" w:rsidR="00BA3250" w:rsidRPr="00721899" w:rsidRDefault="00BA3250" w:rsidP="00721899">
      <w:pPr>
        <w:ind w:left="284" w:firstLine="76"/>
      </w:pPr>
      <w:r>
        <w:t>N/A</w:t>
      </w:r>
    </w:p>
    <w:p w14:paraId="1EF9AA39" w14:textId="77777777" w:rsidR="00016B6E" w:rsidRPr="009939DC" w:rsidRDefault="00016B6E" w:rsidP="00530204">
      <w:pPr>
        <w:pStyle w:val="Heading2"/>
        <w:numPr>
          <w:ilvl w:val="0"/>
          <w:numId w:val="26"/>
        </w:numPr>
      </w:pPr>
      <w:r w:rsidRPr="009939DC">
        <w:t>Are there any other sponsor(s) and / or manufacturer(</w:t>
      </w:r>
      <w:r w:rsidR="008B729C" w:rsidRPr="009939DC">
        <w:t>s) that have a similar prosthesi</w:t>
      </w:r>
      <w:r w:rsidRPr="009939DC">
        <w:t xml:space="preserve">s or device component in the Australian </w:t>
      </w:r>
      <w:proofErr w:type="gramStart"/>
      <w:r w:rsidRPr="009939DC">
        <w:t>market place</w:t>
      </w:r>
      <w:proofErr w:type="gramEnd"/>
      <w:r w:rsidRPr="009939DC">
        <w:t xml:space="preserve"> which this application is relevant to?</w:t>
      </w:r>
    </w:p>
    <w:p w14:paraId="50D6F84A" w14:textId="29BDF664" w:rsidR="00E41580" w:rsidRPr="001E6958" w:rsidRDefault="00E41580" w:rsidP="00721899">
      <w:pPr>
        <w:spacing w:before="0" w:after="0"/>
        <w:ind w:left="284" w:firstLine="76"/>
        <w:rPr>
          <w:szCs w:val="20"/>
        </w:rPr>
      </w:pPr>
      <w:r>
        <w:rPr>
          <w:szCs w:val="20"/>
        </w:rPr>
        <w:t>N/A</w:t>
      </w:r>
    </w:p>
    <w:p w14:paraId="17460C7E" w14:textId="77777777" w:rsidR="009939DC" w:rsidRDefault="00016B6E" w:rsidP="00530204">
      <w:pPr>
        <w:pStyle w:val="Heading2"/>
        <w:numPr>
          <w:ilvl w:val="0"/>
          <w:numId w:val="26"/>
        </w:numPr>
      </w:pPr>
      <w:r w:rsidRPr="009939DC">
        <w:t>If yes, please provide the name(s) of the spon</w:t>
      </w:r>
      <w:r w:rsidR="009939DC">
        <w:t>sor(s) and / or manufacturer(s):</w:t>
      </w:r>
    </w:p>
    <w:p w14:paraId="7559F511" w14:textId="327C2EB0" w:rsidR="00016B6E" w:rsidRPr="009939DC" w:rsidRDefault="00F20EB2" w:rsidP="00721899">
      <w:pPr>
        <w:ind w:left="284" w:firstLine="76"/>
      </w:pPr>
      <w:r>
        <w:t>N/A</w:t>
      </w:r>
    </w:p>
    <w:p w14:paraId="171B8F54" w14:textId="77777777" w:rsidR="0084657B" w:rsidRPr="009939DC" w:rsidRDefault="00A9062D" w:rsidP="00530204">
      <w:pPr>
        <w:pStyle w:val="Heading2"/>
      </w:pPr>
      <w:r w:rsidRPr="009939DC">
        <w:t>P</w:t>
      </w:r>
      <w:r w:rsidR="0084657B" w:rsidRPr="009939DC">
        <w:t xml:space="preserve">lease identify </w:t>
      </w:r>
      <w:r w:rsidR="00E8649B" w:rsidRPr="009939DC">
        <w:t xml:space="preserve">any single </w:t>
      </w:r>
      <w:r w:rsidR="00016B6E" w:rsidRPr="009939DC">
        <w:t>and / or multi-</w:t>
      </w:r>
      <w:r w:rsidR="00E8649B" w:rsidRPr="009939DC">
        <w:t>use consumables</w:t>
      </w:r>
      <w:r w:rsidR="0084657B" w:rsidRPr="009939DC">
        <w:t xml:space="preserve"> </w:t>
      </w:r>
      <w:r w:rsidR="00E8649B" w:rsidRPr="009939DC">
        <w:t>delivered as part of the service?</w:t>
      </w:r>
    </w:p>
    <w:p w14:paraId="14F9C2F5" w14:textId="475E2F0A" w:rsidR="00BA3250" w:rsidRDefault="00BA3250" w:rsidP="00721899">
      <w:pPr>
        <w:ind w:left="284" w:firstLine="76"/>
      </w:pPr>
      <w:r>
        <w:t>N/</w:t>
      </w:r>
      <w:r w:rsidR="00721899">
        <w:t>A</w:t>
      </w:r>
    </w:p>
    <w:p w14:paraId="655FCC0F" w14:textId="07760C97" w:rsidR="00F301F1" w:rsidRPr="00855944" w:rsidRDefault="00F301F1" w:rsidP="00A6491A">
      <w:pPr>
        <w:spacing w:before="0" w:after="0"/>
        <w:ind w:left="284"/>
      </w:pPr>
      <w:r w:rsidRPr="00855944">
        <w:br w:type="page"/>
      </w:r>
    </w:p>
    <w:p w14:paraId="272455A9" w14:textId="77777777" w:rsidR="00226777" w:rsidRPr="00C776B1" w:rsidRDefault="00530204" w:rsidP="0056015F">
      <w:pPr>
        <w:pStyle w:val="Heading1"/>
      </w:pPr>
      <w:r>
        <w:lastRenderedPageBreak/>
        <w:t>PART 3</w:t>
      </w:r>
      <w:r w:rsidR="00F93784">
        <w:t xml:space="preserve"> – </w:t>
      </w:r>
      <w:r w:rsidR="00226777" w:rsidRPr="00C776B1">
        <w:t>INFORMATION ABOUT REGULATORY REQUIREMENTS</w:t>
      </w:r>
    </w:p>
    <w:p w14:paraId="272356E0" w14:textId="78D11734" w:rsidR="00F37EAA" w:rsidRDefault="0011369B" w:rsidP="0087671E">
      <w:pPr>
        <w:pStyle w:val="Heading2"/>
      </w:pPr>
      <w:r>
        <w:t xml:space="preserve">(a) </w:t>
      </w:r>
      <w:r w:rsidR="0054594B" w:rsidRPr="00A6491A">
        <w:t>If</w:t>
      </w:r>
      <w:r w:rsidR="00226777" w:rsidRPr="00A6491A">
        <w:t xml:space="preserve"> the </w:t>
      </w:r>
      <w:r w:rsidR="001A1ADF" w:rsidRPr="00A6491A">
        <w:t>p</w:t>
      </w:r>
      <w:r w:rsidR="00226777" w:rsidRPr="00A6491A">
        <w:t>roposed medical service involve</w:t>
      </w:r>
      <w:r w:rsidR="009C03FB" w:rsidRPr="00A6491A">
        <w:t>s</w:t>
      </w:r>
      <w:r w:rsidR="001A1ADF" w:rsidRPr="00A6491A">
        <w:t xml:space="preserve"> the use of a medical device, in-vitro diagnostic test, </w:t>
      </w:r>
      <w:r w:rsidR="00226777" w:rsidRPr="0043654D">
        <w:t>pharmaceutical</w:t>
      </w:r>
      <w:r w:rsidR="00226777" w:rsidRPr="00A6491A">
        <w:t xml:space="preserve"> product, </w:t>
      </w:r>
      <w:r w:rsidR="001A1ADF" w:rsidRPr="00A6491A">
        <w:t xml:space="preserve">radioactive </w:t>
      </w:r>
      <w:proofErr w:type="gramStart"/>
      <w:r w:rsidR="001A1ADF" w:rsidRPr="00A6491A">
        <w:t>tracer</w:t>
      </w:r>
      <w:proofErr w:type="gramEnd"/>
      <w:r w:rsidR="001A1ADF" w:rsidRPr="00A6491A">
        <w:t xml:space="preserve"> or any other type of therape</w:t>
      </w:r>
      <w:r w:rsidR="008127C0" w:rsidRPr="00A6491A">
        <w:t xml:space="preserve">utic good, please </w:t>
      </w:r>
      <w:r w:rsidR="001A1ADF" w:rsidRPr="00A6491A">
        <w:t xml:space="preserve">provide </w:t>
      </w:r>
      <w:r w:rsidR="008127C0" w:rsidRPr="00A6491A">
        <w:t>the following details</w:t>
      </w:r>
      <w:r w:rsidR="001A1ADF" w:rsidRPr="00A6491A">
        <w:t>:</w:t>
      </w:r>
    </w:p>
    <w:p w14:paraId="2C132EAD" w14:textId="5DE0F7DD" w:rsidR="00B4099C" w:rsidRDefault="00B4099C" w:rsidP="00B4099C">
      <w:pPr>
        <w:ind w:left="426"/>
        <w:rPr>
          <w:szCs w:val="20"/>
        </w:rPr>
      </w:pPr>
      <w:proofErr w:type="gramStart"/>
      <w:r w:rsidRPr="001F6E23">
        <w:rPr>
          <w:szCs w:val="20"/>
        </w:rPr>
        <w:t>A number of</w:t>
      </w:r>
      <w:proofErr w:type="gramEnd"/>
      <w:r w:rsidRPr="001F6E23">
        <w:rPr>
          <w:szCs w:val="20"/>
        </w:rPr>
        <w:t xml:space="preserve"> companies </w:t>
      </w:r>
      <w:r w:rsidR="00537EF8">
        <w:rPr>
          <w:szCs w:val="20"/>
        </w:rPr>
        <w:t xml:space="preserve">in Australia </w:t>
      </w:r>
      <w:r w:rsidRPr="001F6E23">
        <w:rPr>
          <w:szCs w:val="20"/>
        </w:rPr>
        <w:t>manufacture immunoassays for the detection of the inactive N</w:t>
      </w:r>
      <w:r w:rsidR="00E4612A">
        <w:rPr>
          <w:szCs w:val="20"/>
        </w:rPr>
        <w:t>T-</w:t>
      </w:r>
      <w:r w:rsidRPr="001F6E23">
        <w:rPr>
          <w:szCs w:val="20"/>
        </w:rPr>
        <w:t xml:space="preserve"> </w:t>
      </w:r>
      <w:proofErr w:type="spellStart"/>
      <w:r w:rsidRPr="001F6E23">
        <w:rPr>
          <w:szCs w:val="20"/>
        </w:rPr>
        <w:t>proBNP</w:t>
      </w:r>
      <w:proofErr w:type="spellEnd"/>
      <w:r w:rsidR="00260B7C">
        <w:rPr>
          <w:szCs w:val="20"/>
        </w:rPr>
        <w:t>.  Jans</w:t>
      </w:r>
      <w:r w:rsidR="00537EF8">
        <w:rPr>
          <w:szCs w:val="20"/>
        </w:rPr>
        <w:t xml:space="preserve">sen does not </w:t>
      </w:r>
      <w:r w:rsidR="00127A35">
        <w:rPr>
          <w:szCs w:val="20"/>
        </w:rPr>
        <w:t>manufacture</w:t>
      </w:r>
      <w:r w:rsidR="00260B7C">
        <w:rPr>
          <w:szCs w:val="20"/>
        </w:rPr>
        <w:t xml:space="preserve"> or provide the NT-</w:t>
      </w:r>
      <w:proofErr w:type="spellStart"/>
      <w:r w:rsidR="00260B7C">
        <w:rPr>
          <w:szCs w:val="20"/>
        </w:rPr>
        <w:t>pro</w:t>
      </w:r>
      <w:r w:rsidR="00537EF8">
        <w:rPr>
          <w:szCs w:val="20"/>
        </w:rPr>
        <w:t>BNP</w:t>
      </w:r>
      <w:proofErr w:type="spellEnd"/>
      <w:r w:rsidR="00537EF8">
        <w:rPr>
          <w:szCs w:val="20"/>
        </w:rPr>
        <w:t xml:space="preserve"> assay.  Based on our rese</w:t>
      </w:r>
      <w:r w:rsidR="00127A35">
        <w:rPr>
          <w:szCs w:val="20"/>
        </w:rPr>
        <w:t>a</w:t>
      </w:r>
      <w:r w:rsidR="00537EF8">
        <w:rPr>
          <w:szCs w:val="20"/>
        </w:rPr>
        <w:t>rch the commercially available test</w:t>
      </w:r>
      <w:r w:rsidR="00127A35">
        <w:rPr>
          <w:szCs w:val="20"/>
        </w:rPr>
        <w:t>s</w:t>
      </w:r>
      <w:r w:rsidR="00537EF8">
        <w:rPr>
          <w:szCs w:val="20"/>
        </w:rPr>
        <w:t xml:space="preserve"> </w:t>
      </w:r>
      <w:r w:rsidRPr="001F6E23">
        <w:rPr>
          <w:szCs w:val="20"/>
        </w:rPr>
        <w:t>includ</w:t>
      </w:r>
      <w:r w:rsidR="00537EF8">
        <w:rPr>
          <w:szCs w:val="20"/>
        </w:rPr>
        <w:t>e</w:t>
      </w:r>
      <w:r w:rsidRPr="001F6E23">
        <w:rPr>
          <w:szCs w:val="20"/>
        </w:rPr>
        <w:t xml:space="preserve"> </w:t>
      </w:r>
    </w:p>
    <w:p w14:paraId="1EBDB134" w14:textId="315EA957" w:rsidR="00B4099C" w:rsidRPr="00095832" w:rsidRDefault="00B4099C" w:rsidP="00095832">
      <w:pPr>
        <w:pStyle w:val="ListParagraph"/>
        <w:numPr>
          <w:ilvl w:val="0"/>
          <w:numId w:val="42"/>
        </w:numPr>
        <w:rPr>
          <w:szCs w:val="20"/>
        </w:rPr>
      </w:pPr>
      <w:r w:rsidRPr="00B4099C">
        <w:rPr>
          <w:szCs w:val="20"/>
        </w:rPr>
        <w:t>Roche Diagnostics (</w:t>
      </w:r>
      <w:r w:rsidR="00127A35">
        <w:rPr>
          <w:szCs w:val="20"/>
        </w:rPr>
        <w:t>CARDIAC</w:t>
      </w:r>
      <w:r w:rsidRPr="00B4099C">
        <w:rPr>
          <w:szCs w:val="20"/>
        </w:rPr>
        <w:t xml:space="preserve">® </w:t>
      </w:r>
      <w:r w:rsidR="00127A35">
        <w:rPr>
          <w:szCs w:val="20"/>
        </w:rPr>
        <w:t>NT-</w:t>
      </w:r>
      <w:r w:rsidRPr="00B4099C">
        <w:rPr>
          <w:szCs w:val="20"/>
        </w:rPr>
        <w:t xml:space="preserve">pro-BNP), </w:t>
      </w:r>
    </w:p>
    <w:p w14:paraId="6E43C931" w14:textId="4F5CACD1" w:rsidR="00B4099C" w:rsidRDefault="00B4099C" w:rsidP="00B4099C">
      <w:pPr>
        <w:pStyle w:val="ListParagraph"/>
        <w:numPr>
          <w:ilvl w:val="0"/>
          <w:numId w:val="42"/>
        </w:numPr>
        <w:rPr>
          <w:szCs w:val="20"/>
        </w:rPr>
      </w:pPr>
      <w:r w:rsidRPr="00B4099C">
        <w:rPr>
          <w:szCs w:val="20"/>
        </w:rPr>
        <w:t xml:space="preserve">Siemens </w:t>
      </w:r>
      <w:proofErr w:type="spellStart"/>
      <w:r w:rsidRPr="00B4099C">
        <w:rPr>
          <w:szCs w:val="20"/>
        </w:rPr>
        <w:t>Healthineers</w:t>
      </w:r>
      <w:proofErr w:type="spellEnd"/>
      <w:r w:rsidRPr="00B4099C">
        <w:rPr>
          <w:szCs w:val="20"/>
        </w:rPr>
        <w:t xml:space="preserve"> (</w:t>
      </w:r>
      <w:r w:rsidRPr="00B4099C">
        <w:rPr>
          <w:rFonts w:eastAsia="Times New Roman" w:cs="Times New Roman"/>
          <w:szCs w:val="20"/>
        </w:rPr>
        <w:t>Stratus® CS Acute Care™)</w:t>
      </w:r>
      <w:r w:rsidR="00750713">
        <w:rPr>
          <w:szCs w:val="20"/>
        </w:rPr>
        <w:t xml:space="preserve">, </w:t>
      </w:r>
    </w:p>
    <w:p w14:paraId="00154205" w14:textId="508D149D" w:rsidR="00127A35" w:rsidRPr="00B4099C" w:rsidRDefault="008F00BA" w:rsidP="00B4099C">
      <w:pPr>
        <w:pStyle w:val="ListParagraph"/>
        <w:numPr>
          <w:ilvl w:val="0"/>
          <w:numId w:val="42"/>
        </w:numPr>
        <w:rPr>
          <w:szCs w:val="20"/>
        </w:rPr>
      </w:pPr>
      <w:proofErr w:type="spellStart"/>
      <w:r>
        <w:rPr>
          <w:szCs w:val="20"/>
        </w:rPr>
        <w:t>BioMerieux</w:t>
      </w:r>
      <w:proofErr w:type="spellEnd"/>
      <w:r>
        <w:rPr>
          <w:szCs w:val="20"/>
        </w:rPr>
        <w:t xml:space="preserve"> (VIDAS NT-proBNP</w:t>
      </w:r>
      <w:r w:rsidR="00750713">
        <w:rPr>
          <w:szCs w:val="20"/>
        </w:rPr>
        <w:t>2</w:t>
      </w:r>
      <w:r>
        <w:rPr>
          <w:szCs w:val="20"/>
        </w:rPr>
        <w:t>)</w:t>
      </w:r>
      <w:r w:rsidR="00750713">
        <w:rPr>
          <w:szCs w:val="20"/>
        </w:rPr>
        <w:t xml:space="preserve">, </w:t>
      </w:r>
    </w:p>
    <w:p w14:paraId="6C773658" w14:textId="67740D03" w:rsidR="00F37EAA" w:rsidRPr="00A26343" w:rsidRDefault="00B4099C" w:rsidP="00721899">
      <w:pPr>
        <w:ind w:left="426"/>
        <w:rPr>
          <w:szCs w:val="20"/>
        </w:rPr>
      </w:pPr>
      <w:r>
        <w:rPr>
          <w:szCs w:val="20"/>
        </w:rPr>
        <w:t>This application only applies to the NT-</w:t>
      </w:r>
      <w:proofErr w:type="spellStart"/>
      <w:r>
        <w:rPr>
          <w:szCs w:val="20"/>
        </w:rPr>
        <w:t>proBNP</w:t>
      </w:r>
      <w:proofErr w:type="spellEnd"/>
      <w:r>
        <w:rPr>
          <w:szCs w:val="20"/>
        </w:rPr>
        <w:t xml:space="preserve"> assay</w:t>
      </w:r>
      <w:r w:rsidR="008F00BA">
        <w:rPr>
          <w:szCs w:val="20"/>
        </w:rPr>
        <w:t>s</w:t>
      </w:r>
      <w:r>
        <w:rPr>
          <w:szCs w:val="20"/>
        </w:rPr>
        <w:t>.</w:t>
      </w:r>
    </w:p>
    <w:p w14:paraId="5FE08A18" w14:textId="77777777" w:rsidR="005E2CE3" w:rsidRPr="00154B00" w:rsidRDefault="005E2CE3" w:rsidP="0011369B">
      <w:pPr>
        <w:pStyle w:val="Heading2"/>
        <w:numPr>
          <w:ilvl w:val="0"/>
          <w:numId w:val="27"/>
        </w:numPr>
      </w:pPr>
      <w:r>
        <w:t xml:space="preserve">Is the </w:t>
      </w:r>
      <w:r w:rsidRPr="0043654D">
        <w:t>medical</w:t>
      </w:r>
      <w:r>
        <w:t xml:space="preserve"> device classified by the TGA as either a Class III or Active Implantable Medical Device (AIMD) against the TGA regulatory scheme for devices?</w:t>
      </w:r>
    </w:p>
    <w:p w14:paraId="441E9F33" w14:textId="77777777" w:rsidR="00615F42" w:rsidRPr="00615F42" w:rsidRDefault="00615F42"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sidRPr="000A5B32">
        <w:rPr>
          <w:szCs w:val="20"/>
        </w:rPr>
        <w:t xml:space="preserve"> </w:t>
      </w:r>
      <w:r w:rsidRPr="00615F42">
        <w:rPr>
          <w:szCs w:val="20"/>
        </w:rPr>
        <w:t>Class III</w:t>
      </w:r>
    </w:p>
    <w:p w14:paraId="65CE3141" w14:textId="77777777" w:rsidR="00615F42" w:rsidRPr="00615F42" w:rsidRDefault="00615F42"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sidRPr="000A5B32">
        <w:rPr>
          <w:szCs w:val="20"/>
        </w:rPr>
        <w:t xml:space="preserve"> </w:t>
      </w:r>
      <w:r w:rsidRPr="00615F42">
        <w:rPr>
          <w:szCs w:val="20"/>
        </w:rPr>
        <w:t>AIMD</w:t>
      </w:r>
    </w:p>
    <w:p w14:paraId="324480A0" w14:textId="15C778EB" w:rsidR="005E2CE3" w:rsidRPr="00154B00" w:rsidRDefault="00F37EAA" w:rsidP="00721899">
      <w:pPr>
        <w:spacing w:before="0" w:after="0"/>
        <w:ind w:left="360"/>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615F42" w:rsidRPr="000A5B32">
        <w:rPr>
          <w:szCs w:val="20"/>
        </w:rPr>
        <w:t xml:space="preserve"> </w:t>
      </w:r>
      <w:r w:rsidR="00615F42" w:rsidRPr="00615F42">
        <w:rPr>
          <w:szCs w:val="20"/>
        </w:rPr>
        <w:t>N/A</w:t>
      </w:r>
    </w:p>
    <w:p w14:paraId="09075731" w14:textId="77777777" w:rsidR="003421AE" w:rsidRPr="00A6491A" w:rsidRDefault="0011369B" w:rsidP="00530204">
      <w:pPr>
        <w:pStyle w:val="Heading2"/>
      </w:pPr>
      <w:r>
        <w:t xml:space="preserve">(a) </w:t>
      </w:r>
      <w:r w:rsidR="003421AE" w:rsidRPr="00A6491A">
        <w:t xml:space="preserve">Is the </w:t>
      </w:r>
      <w:r w:rsidR="003421AE" w:rsidRPr="0043654D">
        <w:t>therapeutic</w:t>
      </w:r>
      <w:r w:rsidR="003421AE" w:rsidRPr="00A6491A">
        <w:t xml:space="preserve"> good to be used in the service exempt from the regulatory requirements of the </w:t>
      </w:r>
      <w:r w:rsidR="003421AE" w:rsidRPr="00A6491A">
        <w:rPr>
          <w:i/>
        </w:rPr>
        <w:t>Therapeutic Goods Act 1989</w:t>
      </w:r>
      <w:r w:rsidR="003421AE" w:rsidRPr="00A6491A">
        <w:t>?</w:t>
      </w:r>
    </w:p>
    <w:p w14:paraId="79A896D7" w14:textId="1D59415C" w:rsidR="00615F42" w:rsidRDefault="00BA644C" w:rsidP="00721899">
      <w:pPr>
        <w:spacing w:before="0" w:after="0"/>
        <w:ind w:left="360"/>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615F42">
        <w:rPr>
          <w:szCs w:val="20"/>
        </w:rPr>
        <w:t xml:space="preserve"> Yes (</w:t>
      </w:r>
      <w:r w:rsidR="00615F42" w:rsidRPr="00154B00">
        <w:rPr>
          <w:szCs w:val="20"/>
        </w:rPr>
        <w:t>If yes, please provide supporting documentation</w:t>
      </w:r>
      <w:r w:rsidR="00615F42">
        <w:rPr>
          <w:szCs w:val="20"/>
        </w:rPr>
        <w:t xml:space="preserve"> as an attachment to this application form)</w:t>
      </w:r>
    </w:p>
    <w:p w14:paraId="53AF9E1B" w14:textId="616F8EF2" w:rsidR="003421AE" w:rsidRDefault="00BA644C" w:rsidP="00721899">
      <w:pPr>
        <w:spacing w:before="0" w:after="0"/>
        <w:ind w:left="360"/>
        <w:rPr>
          <w:szCs w:val="20"/>
        </w:rPr>
      </w:pPr>
      <w:r>
        <w:rPr>
          <w:szCs w:val="20"/>
        </w:rPr>
        <w:fldChar w:fldCharType="begin">
          <w:ffData>
            <w:name w:val=""/>
            <w:enabled/>
            <w:calcOnExit w:val="0"/>
            <w:checkBox>
              <w:sizeAuto/>
              <w:default w:val="0"/>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615F42">
        <w:rPr>
          <w:szCs w:val="20"/>
        </w:rPr>
        <w:t xml:space="preserve"> No</w:t>
      </w:r>
    </w:p>
    <w:p w14:paraId="0FCBD1A7" w14:textId="1936B130" w:rsidR="00537EF8" w:rsidRDefault="00537EF8" w:rsidP="00721899">
      <w:pPr>
        <w:spacing w:before="0" w:after="0"/>
        <w:rPr>
          <w:szCs w:val="20"/>
        </w:rPr>
      </w:pPr>
    </w:p>
    <w:p w14:paraId="623836C8" w14:textId="1A065D5D" w:rsidR="00537EF8" w:rsidRPr="00750713" w:rsidRDefault="00750713" w:rsidP="00721899">
      <w:pPr>
        <w:spacing w:before="0" w:after="0"/>
        <w:ind w:left="360"/>
        <w:rPr>
          <w:bCs/>
          <w:szCs w:val="20"/>
        </w:rPr>
      </w:pPr>
      <w:r w:rsidRPr="00750713">
        <w:rPr>
          <w:bCs/>
          <w:szCs w:val="20"/>
        </w:rPr>
        <w:t xml:space="preserve">A search of the ARTG did not </w:t>
      </w:r>
      <w:r>
        <w:rPr>
          <w:bCs/>
          <w:szCs w:val="20"/>
        </w:rPr>
        <w:t xml:space="preserve">locate these </w:t>
      </w:r>
      <w:r w:rsidR="00E37823">
        <w:rPr>
          <w:bCs/>
          <w:szCs w:val="20"/>
        </w:rPr>
        <w:t>test</w:t>
      </w:r>
      <w:r w:rsidR="006576B0">
        <w:rPr>
          <w:bCs/>
          <w:szCs w:val="20"/>
        </w:rPr>
        <w:t>s</w:t>
      </w:r>
      <w:r w:rsidR="00E37823">
        <w:rPr>
          <w:bCs/>
          <w:szCs w:val="20"/>
        </w:rPr>
        <w:t>, so it is our assumption that the tests are exempt from the Therapeutic Good Administrations Act 1998 because the diagnostic tests are not used for blood screening, are not used by consumers, do not contain material of human/animal origin, are n</w:t>
      </w:r>
      <w:r w:rsidR="00260B7C">
        <w:rPr>
          <w:bCs/>
          <w:szCs w:val="20"/>
        </w:rPr>
        <w:t>o</w:t>
      </w:r>
      <w:r w:rsidR="00E37823">
        <w:rPr>
          <w:bCs/>
          <w:szCs w:val="20"/>
        </w:rPr>
        <w:t>t listed on the Pharmaceutical Benefits Scheme a</w:t>
      </w:r>
      <w:r w:rsidR="00260B7C">
        <w:rPr>
          <w:bCs/>
          <w:szCs w:val="20"/>
        </w:rPr>
        <w:t>nd are not used for human immuno</w:t>
      </w:r>
      <w:r w:rsidR="00E37823">
        <w:rPr>
          <w:bCs/>
          <w:szCs w:val="20"/>
        </w:rPr>
        <w:t>deficiency or hepatitis B or C testing.</w:t>
      </w:r>
    </w:p>
    <w:p w14:paraId="13515025" w14:textId="77777777" w:rsidR="00D85676" w:rsidRDefault="00D85676" w:rsidP="0011369B">
      <w:pPr>
        <w:pStyle w:val="Heading2"/>
        <w:numPr>
          <w:ilvl w:val="0"/>
          <w:numId w:val="28"/>
        </w:numPr>
      </w:pPr>
      <w:r w:rsidRPr="00260B7C">
        <w:rPr>
          <w:u w:val="single"/>
        </w:rPr>
        <w:t>If no</w:t>
      </w:r>
      <w:r w:rsidRPr="00154B00">
        <w:t xml:space="preserve">, has it been listed or registered or included in the Australian Register of Therapeutic Goods (ARTG) by the Therapeutic </w:t>
      </w:r>
      <w:r w:rsidRPr="0043654D">
        <w:t>Goods</w:t>
      </w:r>
      <w:r w:rsidRPr="00154B00">
        <w:t xml:space="preserve"> Administration (TGA)</w:t>
      </w:r>
      <w:r w:rsidR="00403333">
        <w:t>?</w:t>
      </w:r>
    </w:p>
    <w:p w14:paraId="317C6938" w14:textId="2CD050E4" w:rsidR="0043654D" w:rsidRDefault="00BA644C" w:rsidP="00721899">
      <w:pPr>
        <w:spacing w:before="0" w:after="0"/>
        <w:ind w:left="360"/>
        <w:rPr>
          <w:szCs w:val="20"/>
        </w:rPr>
      </w:pPr>
      <w:r>
        <w:rPr>
          <w:szCs w:val="20"/>
        </w:rPr>
        <w:fldChar w:fldCharType="begin">
          <w:ffData>
            <w:name w:val=""/>
            <w:enabled/>
            <w:calcOnExit w:val="0"/>
            <w:checkBox>
              <w:sizeAuto/>
              <w:default w:val="0"/>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43654D">
        <w:rPr>
          <w:szCs w:val="20"/>
        </w:rPr>
        <w:t xml:space="preserve"> Yes (if yes, please provide details below)</w:t>
      </w:r>
    </w:p>
    <w:p w14:paraId="21923203" w14:textId="77ADF3EF" w:rsidR="0043654D" w:rsidRPr="00721899" w:rsidRDefault="0043654D"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No</w:t>
      </w:r>
    </w:p>
    <w:p w14:paraId="06A02F07" w14:textId="77777777" w:rsidR="00C0796F" w:rsidRPr="0043654D" w:rsidRDefault="00C0796F" w:rsidP="00530204">
      <w:pPr>
        <w:pStyle w:val="Heading2"/>
      </w:pPr>
      <w:r w:rsidRPr="0043654D">
        <w:t xml:space="preserve">If the therapeutic good has not been listed, </w:t>
      </w:r>
      <w:proofErr w:type="gramStart"/>
      <w:r w:rsidRPr="0043654D">
        <w:t>registered</w:t>
      </w:r>
      <w:proofErr w:type="gramEnd"/>
      <w:r w:rsidRPr="0043654D">
        <w:t xml:space="preserve"> or included in the ARTG, is the therapeutic good in the process of being considered for inclusion by the TGA?</w:t>
      </w:r>
    </w:p>
    <w:p w14:paraId="4A38CFA6" w14:textId="77777777" w:rsidR="0047581D" w:rsidRDefault="0047581D"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Yes (please provide details below)</w:t>
      </w:r>
    </w:p>
    <w:p w14:paraId="262DAD16" w14:textId="0C74CB75" w:rsidR="00F37EAA" w:rsidRPr="00721899" w:rsidRDefault="0047581D"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No</w:t>
      </w:r>
    </w:p>
    <w:p w14:paraId="335D0520" w14:textId="77777777" w:rsidR="00C0796F" w:rsidRPr="000A110D" w:rsidRDefault="000A110D" w:rsidP="00530204">
      <w:pPr>
        <w:pStyle w:val="Heading2"/>
      </w:pPr>
      <w:r>
        <w:t>I</w:t>
      </w:r>
      <w:r w:rsidR="00C0796F" w:rsidRPr="000A110D">
        <w:t xml:space="preserve">f the therapeutic good </w:t>
      </w:r>
      <w:r w:rsidR="00F83A9D" w:rsidRPr="000A110D">
        <w:t>is not in the process of being considered for listing</w:t>
      </w:r>
      <w:r w:rsidR="00C0796F" w:rsidRPr="000A110D">
        <w:t xml:space="preserve">, </w:t>
      </w:r>
      <w:proofErr w:type="gramStart"/>
      <w:r w:rsidR="00F83A9D" w:rsidRPr="000A110D">
        <w:t>registration</w:t>
      </w:r>
      <w:proofErr w:type="gramEnd"/>
      <w:r w:rsidR="00F83A9D" w:rsidRPr="000A110D">
        <w:t xml:space="preserve"> </w:t>
      </w:r>
      <w:r w:rsidR="00C0796F" w:rsidRPr="000A110D">
        <w:t xml:space="preserve">or </w:t>
      </w:r>
      <w:r w:rsidR="00F83A9D" w:rsidRPr="000A110D">
        <w:t>inclusion by the TGA, is an application to the TGA being prepared?</w:t>
      </w:r>
    </w:p>
    <w:p w14:paraId="129A616A" w14:textId="77777777" w:rsidR="000A110D" w:rsidRDefault="000A110D"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Yes (please provide details below)</w:t>
      </w:r>
    </w:p>
    <w:p w14:paraId="4797C93E" w14:textId="77777777" w:rsidR="000A110D" w:rsidRDefault="000A110D" w:rsidP="00721899">
      <w:pPr>
        <w:spacing w:before="0" w:after="0"/>
        <w:ind w:left="360"/>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No</w:t>
      </w:r>
    </w:p>
    <w:p w14:paraId="25103008" w14:textId="77777777" w:rsidR="000A110D" w:rsidRDefault="000A110D" w:rsidP="00971EDB">
      <w:pPr>
        <w:spacing w:before="0" w:after="0"/>
        <w:rPr>
          <w:szCs w:val="20"/>
        </w:rPr>
      </w:pPr>
    </w:p>
    <w:p w14:paraId="433B1E35" w14:textId="77777777" w:rsidR="00F83A9D" w:rsidRPr="00154B00" w:rsidRDefault="00F83A9D" w:rsidP="00F83A9D">
      <w:pPr>
        <w:rPr>
          <w:szCs w:val="20"/>
        </w:rPr>
      </w:pPr>
    </w:p>
    <w:p w14:paraId="4E02A28E" w14:textId="77777777" w:rsidR="00DD308E" w:rsidRDefault="00DD308E">
      <w:pPr>
        <w:rPr>
          <w:b/>
          <w:sz w:val="32"/>
          <w:szCs w:val="32"/>
        </w:rPr>
        <w:sectPr w:rsidR="00DD308E" w:rsidSect="00991EE4">
          <w:footerReference w:type="default" r:id="rId14"/>
          <w:pgSz w:w="11906" w:h="16838"/>
          <w:pgMar w:top="1440" w:right="1440" w:bottom="1440" w:left="1440" w:header="708" w:footer="708" w:gutter="0"/>
          <w:pgNumType w:start="0"/>
          <w:cols w:space="708"/>
          <w:titlePg/>
          <w:docGrid w:linePitch="360"/>
        </w:sectPr>
      </w:pPr>
    </w:p>
    <w:p w14:paraId="5623107B" w14:textId="77777777" w:rsidR="00DD308E" w:rsidRPr="00C776B1" w:rsidRDefault="00B17CBE" w:rsidP="0056015F">
      <w:pPr>
        <w:pStyle w:val="Heading1"/>
      </w:pPr>
      <w:r>
        <w:lastRenderedPageBreak/>
        <w:t>PART 4</w:t>
      </w:r>
      <w:r w:rsidR="00DD308E">
        <w:t xml:space="preserve"> – SUMMARY</w:t>
      </w:r>
      <w:r w:rsidR="00DD308E" w:rsidRPr="00C776B1">
        <w:t xml:space="preserve"> OF EVIDENCE</w:t>
      </w:r>
    </w:p>
    <w:p w14:paraId="1A3C11EE" w14:textId="77777777" w:rsidR="00DD308E" w:rsidRPr="00832B31" w:rsidRDefault="00DD308E" w:rsidP="005C3AE7">
      <w:pPr>
        <w:pStyle w:val="Heading2"/>
        <w:rPr>
          <w:i/>
        </w:rPr>
      </w:pPr>
      <w:r w:rsidRPr="00F222BE">
        <w:t xml:space="preserve">Provide an overview of all key journal articles or research published in the public domain related to the proposed service that is for your application (limiting these to the English language only).  </w:t>
      </w:r>
      <w:r w:rsidRPr="00832B31">
        <w:rPr>
          <w:i/>
        </w:rPr>
        <w:t>Please do not attach full text articles, this is just intended to be a summary.</w:t>
      </w:r>
    </w:p>
    <w:tbl>
      <w:tblPr>
        <w:tblStyle w:val="TableGrid"/>
        <w:tblW w:w="5000" w:type="pct"/>
        <w:tblLayout w:type="fixed"/>
        <w:tblLook w:val="04A0" w:firstRow="1" w:lastRow="0" w:firstColumn="1" w:lastColumn="0" w:noHBand="0" w:noVBand="1"/>
        <w:tblCaption w:val="Summary of Evidence - Published"/>
      </w:tblPr>
      <w:tblGrid>
        <w:gridCol w:w="619"/>
        <w:gridCol w:w="1928"/>
        <w:gridCol w:w="3119"/>
        <w:gridCol w:w="5102"/>
        <w:gridCol w:w="1844"/>
        <w:gridCol w:w="1336"/>
      </w:tblGrid>
      <w:tr w:rsidR="00A95C2A" w14:paraId="780C1929" w14:textId="77777777" w:rsidTr="000B64A3">
        <w:trPr>
          <w:cantSplit/>
          <w:trHeight w:val="1186"/>
          <w:tblHeader/>
        </w:trPr>
        <w:tc>
          <w:tcPr>
            <w:tcW w:w="222" w:type="pct"/>
            <w:tcBorders>
              <w:bottom w:val="single" w:sz="4" w:space="0" w:color="auto"/>
            </w:tcBorders>
            <w:shd w:val="pct20" w:color="auto" w:fill="auto"/>
          </w:tcPr>
          <w:p w14:paraId="0D88A9BC" w14:textId="77777777" w:rsidR="00DD308E" w:rsidRDefault="00DD308E" w:rsidP="00855944">
            <w:pPr>
              <w:pStyle w:val="TableHEADER"/>
            </w:pPr>
          </w:p>
        </w:tc>
        <w:tc>
          <w:tcPr>
            <w:tcW w:w="691" w:type="pct"/>
            <w:tcBorders>
              <w:bottom w:val="single" w:sz="4" w:space="0" w:color="auto"/>
            </w:tcBorders>
            <w:shd w:val="pct20" w:color="auto" w:fill="auto"/>
          </w:tcPr>
          <w:p w14:paraId="4EE455B5" w14:textId="4B2A1DEE" w:rsidR="00DD308E" w:rsidRDefault="00DD308E" w:rsidP="00855944">
            <w:pPr>
              <w:pStyle w:val="TableHEADER"/>
            </w:pPr>
            <w:r>
              <w:t>Type of study desig</w:t>
            </w:r>
            <w:r w:rsidR="00721899">
              <w:t>n</w:t>
            </w:r>
          </w:p>
        </w:tc>
        <w:tc>
          <w:tcPr>
            <w:tcW w:w="1118" w:type="pct"/>
            <w:tcBorders>
              <w:bottom w:val="single" w:sz="4" w:space="0" w:color="auto"/>
            </w:tcBorders>
            <w:shd w:val="pct20" w:color="auto" w:fill="auto"/>
          </w:tcPr>
          <w:p w14:paraId="28B8D460" w14:textId="29CB122C" w:rsidR="00DD308E" w:rsidRDefault="00DD308E" w:rsidP="00855944">
            <w:pPr>
              <w:pStyle w:val="TableHEADER"/>
            </w:pPr>
            <w:r>
              <w:t xml:space="preserve">Title of journal article or research project </w:t>
            </w:r>
          </w:p>
        </w:tc>
        <w:tc>
          <w:tcPr>
            <w:tcW w:w="1829" w:type="pct"/>
            <w:tcBorders>
              <w:bottom w:val="single" w:sz="4" w:space="0" w:color="auto"/>
            </w:tcBorders>
            <w:shd w:val="pct20" w:color="auto" w:fill="auto"/>
          </w:tcPr>
          <w:p w14:paraId="55B835A0" w14:textId="3260036F" w:rsidR="00DD308E" w:rsidRDefault="00DD308E" w:rsidP="00855944">
            <w:pPr>
              <w:pStyle w:val="TableHEADER"/>
            </w:pPr>
            <w:r>
              <w:t xml:space="preserve">Short description of research </w:t>
            </w:r>
          </w:p>
        </w:tc>
        <w:tc>
          <w:tcPr>
            <w:tcW w:w="661" w:type="pct"/>
            <w:tcBorders>
              <w:bottom w:val="single" w:sz="4" w:space="0" w:color="auto"/>
            </w:tcBorders>
            <w:shd w:val="pct20" w:color="auto" w:fill="auto"/>
          </w:tcPr>
          <w:p w14:paraId="16EE114C" w14:textId="2870945D" w:rsidR="00DD308E" w:rsidRDefault="00DD308E" w:rsidP="00855944">
            <w:pPr>
              <w:pStyle w:val="TableHEADER"/>
            </w:pPr>
            <w:r w:rsidRPr="00E82F54">
              <w:t xml:space="preserve">Website link to </w:t>
            </w:r>
            <w:r>
              <w:t>journal article or research</w:t>
            </w:r>
          </w:p>
        </w:tc>
        <w:tc>
          <w:tcPr>
            <w:tcW w:w="479" w:type="pct"/>
            <w:tcBorders>
              <w:bottom w:val="single" w:sz="4" w:space="0" w:color="auto"/>
            </w:tcBorders>
            <w:shd w:val="pct20" w:color="auto" w:fill="auto"/>
          </w:tcPr>
          <w:p w14:paraId="461A3FBD" w14:textId="359AB91A" w:rsidR="00DD308E" w:rsidRDefault="00DD308E" w:rsidP="00855944">
            <w:pPr>
              <w:pStyle w:val="TableHEADER"/>
            </w:pPr>
            <w:r w:rsidRPr="00E82F54">
              <w:t>Date</w:t>
            </w:r>
            <w:r>
              <w:t xml:space="preserve"> of publication</w:t>
            </w:r>
          </w:p>
        </w:tc>
      </w:tr>
      <w:tr w:rsidR="002B4328" w14:paraId="3A25DF50" w14:textId="77777777" w:rsidTr="00095832">
        <w:trPr>
          <w:cantSplit/>
          <w:trHeight w:val="225"/>
        </w:trPr>
        <w:tc>
          <w:tcPr>
            <w:tcW w:w="5000" w:type="pct"/>
            <w:gridSpan w:val="6"/>
            <w:shd w:val="pct10" w:color="auto" w:fill="auto"/>
          </w:tcPr>
          <w:p w14:paraId="6123EC1C" w14:textId="5FD03050" w:rsidR="002B4328" w:rsidRDefault="002B4328" w:rsidP="00DD308E">
            <w:r w:rsidRPr="00B20BA7">
              <w:rPr>
                <w:b/>
                <w:bCs/>
              </w:rPr>
              <w:t>Population 1: Patients with systemic sclerosis (</w:t>
            </w:r>
            <w:proofErr w:type="spellStart"/>
            <w:r w:rsidRPr="00B20BA7">
              <w:rPr>
                <w:b/>
                <w:bCs/>
              </w:rPr>
              <w:t>SSc</w:t>
            </w:r>
            <w:proofErr w:type="spellEnd"/>
            <w:r w:rsidRPr="00B20BA7">
              <w:rPr>
                <w:b/>
                <w:bCs/>
              </w:rPr>
              <w:t>)</w:t>
            </w:r>
          </w:p>
        </w:tc>
      </w:tr>
      <w:tr w:rsidR="00A95C2A" w14:paraId="3B896703" w14:textId="77777777" w:rsidTr="002B4328">
        <w:trPr>
          <w:cantSplit/>
          <w:trHeight w:val="1076"/>
        </w:trPr>
        <w:tc>
          <w:tcPr>
            <w:tcW w:w="222" w:type="pct"/>
          </w:tcPr>
          <w:p w14:paraId="032E427E" w14:textId="77777777" w:rsidR="00DD308E" w:rsidRPr="00965B6B" w:rsidRDefault="00DD308E" w:rsidP="00DD308E">
            <w:pPr>
              <w:rPr>
                <w:szCs w:val="20"/>
              </w:rPr>
            </w:pPr>
            <w:r w:rsidRPr="00965B6B">
              <w:rPr>
                <w:szCs w:val="20"/>
              </w:rPr>
              <w:t>1</w:t>
            </w:r>
            <w:r>
              <w:rPr>
                <w:szCs w:val="20"/>
              </w:rPr>
              <w:t>.</w:t>
            </w:r>
          </w:p>
        </w:tc>
        <w:tc>
          <w:tcPr>
            <w:tcW w:w="691" w:type="pct"/>
          </w:tcPr>
          <w:p w14:paraId="20B99459" w14:textId="3780F200" w:rsidR="00DD308E" w:rsidRPr="00A95C2A" w:rsidRDefault="00A95C2A" w:rsidP="00DD308E">
            <w:r>
              <w:t>Analysis from the Australian Scleroderma cohort study (ASCS)</w:t>
            </w:r>
          </w:p>
        </w:tc>
        <w:tc>
          <w:tcPr>
            <w:tcW w:w="1118" w:type="pct"/>
          </w:tcPr>
          <w:p w14:paraId="0A7CD322" w14:textId="0F93133C" w:rsidR="00DD308E" w:rsidRPr="00A95C2A" w:rsidRDefault="00A95C2A" w:rsidP="00DD308E">
            <w:pPr>
              <w:rPr>
                <w:noProof/>
              </w:rPr>
            </w:pPr>
            <w:r w:rsidRPr="00A95C2A">
              <w:rPr>
                <w:noProof/>
              </w:rPr>
              <w:t>A comparison of the predictive accuracy of three screening models for pulmonary arterial hypertension in systemic sclerosis</w:t>
            </w:r>
            <w:r>
              <w:rPr>
                <w:noProof/>
              </w:rPr>
              <w:t>.</w:t>
            </w:r>
            <w:r w:rsidRPr="00A95C2A">
              <w:rPr>
                <w:noProof/>
              </w:rPr>
              <w:t xml:space="preserve"> </w:t>
            </w:r>
          </w:p>
        </w:tc>
        <w:tc>
          <w:tcPr>
            <w:tcW w:w="1829" w:type="pct"/>
          </w:tcPr>
          <w:p w14:paraId="71BC7DB0" w14:textId="36C3C616" w:rsidR="00DD308E" w:rsidRPr="00A95C2A" w:rsidRDefault="00A95C2A" w:rsidP="00A95C2A">
            <w:pPr>
              <w:pStyle w:val="NormalWeb"/>
              <w:rPr>
                <w:rFonts w:asciiTheme="minorHAnsi" w:eastAsiaTheme="minorHAnsi" w:hAnsiTheme="minorHAnsi" w:cstheme="minorBidi"/>
                <w:noProof/>
                <w:sz w:val="20"/>
                <w:szCs w:val="22"/>
                <w:lang w:eastAsia="en-US"/>
              </w:rPr>
            </w:pPr>
            <w:r w:rsidRPr="00A95C2A">
              <w:rPr>
                <w:rFonts w:asciiTheme="minorHAnsi" w:eastAsiaTheme="minorHAnsi" w:hAnsiTheme="minorHAnsi" w:cstheme="minorBidi"/>
                <w:noProof/>
                <w:sz w:val="20"/>
                <w:szCs w:val="22"/>
                <w:lang w:eastAsia="en-US"/>
              </w:rPr>
              <w:t>DETECT and ASIG algorithms performed equally in predicting PAH with sensitivity and NPV of 100%. The ESC/ERS guidelines had sensitivity of 96.3% and NPV of only 91%, missing one case of PAH</w:t>
            </w:r>
            <w:r>
              <w:rPr>
                <w:rFonts w:asciiTheme="minorHAnsi" w:eastAsiaTheme="minorHAnsi" w:hAnsiTheme="minorHAnsi" w:cstheme="minorBidi"/>
                <w:noProof/>
                <w:sz w:val="20"/>
                <w:szCs w:val="22"/>
                <w:lang w:eastAsia="en-US"/>
              </w:rPr>
              <w:t xml:space="preserve">. </w:t>
            </w:r>
            <w:r w:rsidRPr="00A95C2A">
              <w:rPr>
                <w:rFonts w:asciiTheme="minorHAnsi" w:eastAsiaTheme="minorHAnsi" w:hAnsiTheme="minorHAnsi" w:cstheme="minorBidi"/>
                <w:noProof/>
                <w:sz w:val="20"/>
                <w:szCs w:val="22"/>
                <w:lang w:eastAsia="en-US"/>
              </w:rPr>
              <w:t xml:space="preserve">The ASIG algorithm had the highest specificity (54.5%). </w:t>
            </w:r>
          </w:p>
        </w:tc>
        <w:tc>
          <w:tcPr>
            <w:tcW w:w="661" w:type="pct"/>
          </w:tcPr>
          <w:p w14:paraId="5D83EAAE" w14:textId="236AF8F5" w:rsidR="00DD308E" w:rsidRDefault="00721899" w:rsidP="00DD308E">
            <w:hyperlink r:id="rId15" w:history="1">
              <w:r w:rsidR="00A95C2A" w:rsidRPr="009B1D46">
                <w:rPr>
                  <w:rStyle w:val="Hyperlink"/>
                </w:rPr>
                <w:t>https://pubmed.ncbi.nlm.nih.gov/25596924/</w:t>
              </w:r>
            </w:hyperlink>
          </w:p>
          <w:p w14:paraId="672ECDEF" w14:textId="61643CF8" w:rsidR="00A95C2A" w:rsidRPr="00E82F54" w:rsidRDefault="00A95C2A" w:rsidP="00DD308E">
            <w:pPr>
              <w:rPr>
                <w:b/>
                <w:szCs w:val="20"/>
              </w:rPr>
            </w:pPr>
          </w:p>
        </w:tc>
        <w:tc>
          <w:tcPr>
            <w:tcW w:w="479" w:type="pct"/>
          </w:tcPr>
          <w:p w14:paraId="099F338D" w14:textId="60D22CC3" w:rsidR="00DD308E" w:rsidRPr="00E82F54" w:rsidRDefault="00A95C2A" w:rsidP="00DD308E">
            <w:pPr>
              <w:rPr>
                <w:b/>
                <w:szCs w:val="20"/>
              </w:rPr>
            </w:pPr>
            <w:r>
              <w:t>2015</w:t>
            </w:r>
          </w:p>
        </w:tc>
      </w:tr>
      <w:tr w:rsidR="00A95C2A" w14:paraId="6D8C4E11" w14:textId="77777777" w:rsidTr="002B4328">
        <w:trPr>
          <w:cantSplit/>
        </w:trPr>
        <w:tc>
          <w:tcPr>
            <w:tcW w:w="222" w:type="pct"/>
          </w:tcPr>
          <w:p w14:paraId="2141C02C" w14:textId="77777777" w:rsidR="00DD308E" w:rsidRPr="0051561B" w:rsidRDefault="00DD308E" w:rsidP="00DD308E">
            <w:r w:rsidRPr="0051561B">
              <w:t>2.</w:t>
            </w:r>
          </w:p>
        </w:tc>
        <w:tc>
          <w:tcPr>
            <w:tcW w:w="691" w:type="pct"/>
          </w:tcPr>
          <w:p w14:paraId="727628E7" w14:textId="16516D55" w:rsidR="00DD308E" w:rsidRPr="0051561B" w:rsidRDefault="0051561B" w:rsidP="0051561B">
            <w:pPr>
              <w:pStyle w:val="NormalWeb"/>
              <w:rPr>
                <w:rFonts w:asciiTheme="minorHAnsi" w:eastAsiaTheme="minorHAnsi" w:hAnsiTheme="minorHAnsi" w:cstheme="minorBidi"/>
                <w:sz w:val="20"/>
                <w:szCs w:val="22"/>
                <w:lang w:eastAsia="en-US"/>
              </w:rPr>
            </w:pPr>
            <w:r w:rsidRPr="0051561B">
              <w:rPr>
                <w:rFonts w:asciiTheme="minorHAnsi" w:eastAsiaTheme="minorHAnsi" w:hAnsiTheme="minorHAnsi" w:cstheme="minorBidi"/>
                <w:sz w:val="20"/>
                <w:szCs w:val="22"/>
                <w:lang w:eastAsia="en-US"/>
              </w:rPr>
              <w:t>A</w:t>
            </w:r>
            <w:r>
              <w:rPr>
                <w:rFonts w:asciiTheme="minorHAnsi" w:eastAsiaTheme="minorHAnsi" w:hAnsiTheme="minorHAnsi" w:cstheme="minorBidi"/>
                <w:sz w:val="20"/>
                <w:szCs w:val="22"/>
                <w:lang w:eastAsia="en-US"/>
              </w:rPr>
              <w:t xml:space="preserve"> cost comparison </w:t>
            </w:r>
          </w:p>
        </w:tc>
        <w:tc>
          <w:tcPr>
            <w:tcW w:w="1118" w:type="pct"/>
          </w:tcPr>
          <w:p w14:paraId="3A0C2CB7" w14:textId="0A01FA46" w:rsidR="00DD308E" w:rsidRPr="0051561B" w:rsidRDefault="0051561B" w:rsidP="0051561B">
            <w:pPr>
              <w:pStyle w:val="NormalWeb"/>
              <w:rPr>
                <w:rFonts w:asciiTheme="minorHAnsi" w:eastAsiaTheme="minorHAnsi" w:hAnsiTheme="minorHAnsi" w:cstheme="minorBidi"/>
                <w:sz w:val="20"/>
                <w:szCs w:val="22"/>
                <w:lang w:eastAsia="en-US"/>
              </w:rPr>
            </w:pPr>
            <w:r w:rsidRPr="0051561B">
              <w:rPr>
                <w:rFonts w:asciiTheme="minorHAnsi" w:eastAsiaTheme="minorHAnsi" w:hAnsiTheme="minorHAnsi" w:cstheme="minorBidi"/>
                <w:sz w:val="20"/>
                <w:szCs w:val="22"/>
                <w:lang w:eastAsia="en-US"/>
              </w:rPr>
              <w:t>Cost savings with a novel algorithm for early detection of</w:t>
            </w:r>
            <w:r>
              <w:rPr>
                <w:rFonts w:asciiTheme="minorHAnsi" w:eastAsiaTheme="minorHAnsi" w:hAnsiTheme="minorHAnsi" w:cstheme="minorBidi"/>
                <w:sz w:val="20"/>
                <w:szCs w:val="22"/>
                <w:lang w:eastAsia="en-US"/>
              </w:rPr>
              <w:t xml:space="preserve"> </w:t>
            </w:r>
            <w:r w:rsidRPr="0051561B">
              <w:rPr>
                <w:rFonts w:asciiTheme="minorHAnsi" w:eastAsiaTheme="minorHAnsi" w:hAnsiTheme="minorHAnsi" w:cstheme="minorBidi"/>
                <w:sz w:val="20"/>
                <w:szCs w:val="22"/>
                <w:lang w:eastAsia="en-US"/>
              </w:rPr>
              <w:t xml:space="preserve">systemic sclerosis-related pulmonary arterial hypertension: alternative scenario analyses </w:t>
            </w:r>
          </w:p>
        </w:tc>
        <w:tc>
          <w:tcPr>
            <w:tcW w:w="1829" w:type="pct"/>
          </w:tcPr>
          <w:p w14:paraId="001C39A2" w14:textId="7176A384" w:rsidR="00DD308E" w:rsidRPr="0051561B" w:rsidRDefault="0051561B" w:rsidP="0051561B">
            <w:pPr>
              <w:pStyle w:val="NormalWeb"/>
              <w:rPr>
                <w:rFonts w:asciiTheme="minorHAnsi" w:eastAsiaTheme="minorHAnsi" w:hAnsiTheme="minorHAnsi" w:cstheme="minorBidi"/>
                <w:noProof/>
                <w:sz w:val="20"/>
                <w:szCs w:val="22"/>
                <w:lang w:eastAsia="en-US"/>
              </w:rPr>
            </w:pPr>
            <w:r w:rsidRPr="0051561B">
              <w:rPr>
                <w:rFonts w:asciiTheme="minorHAnsi" w:eastAsiaTheme="minorHAnsi" w:hAnsiTheme="minorHAnsi" w:cstheme="minorBidi"/>
                <w:noProof/>
                <w:sz w:val="20"/>
                <w:szCs w:val="22"/>
                <w:lang w:eastAsia="en-US"/>
              </w:rPr>
              <w:t xml:space="preserve">The new algorithm </w:t>
            </w:r>
            <w:r>
              <w:rPr>
                <w:rFonts w:asciiTheme="minorHAnsi" w:eastAsiaTheme="minorHAnsi" w:hAnsiTheme="minorHAnsi" w:cstheme="minorBidi"/>
                <w:noProof/>
                <w:sz w:val="20"/>
                <w:szCs w:val="22"/>
                <w:lang w:eastAsia="en-US"/>
              </w:rPr>
              <w:t>(</w:t>
            </w:r>
            <w:r w:rsidRPr="0051561B">
              <w:rPr>
                <w:rFonts w:asciiTheme="minorHAnsi" w:eastAsiaTheme="minorHAnsi" w:hAnsiTheme="minorHAnsi" w:cstheme="minorBidi"/>
                <w:noProof/>
                <w:sz w:val="20"/>
                <w:szCs w:val="22"/>
                <w:lang w:eastAsia="en-US"/>
              </w:rPr>
              <w:t xml:space="preserve">NT-proBNP </w:t>
            </w:r>
            <w:r>
              <w:rPr>
                <w:rFonts w:asciiTheme="minorHAnsi" w:eastAsiaTheme="minorHAnsi" w:hAnsiTheme="minorHAnsi" w:cstheme="minorBidi"/>
                <w:noProof/>
                <w:sz w:val="20"/>
                <w:szCs w:val="22"/>
                <w:lang w:eastAsia="en-US"/>
              </w:rPr>
              <w:t xml:space="preserve">assessment) </w:t>
            </w:r>
            <w:r w:rsidRPr="0051561B">
              <w:rPr>
                <w:rFonts w:asciiTheme="minorHAnsi" w:eastAsiaTheme="minorHAnsi" w:hAnsiTheme="minorHAnsi" w:cstheme="minorBidi"/>
                <w:noProof/>
                <w:sz w:val="20"/>
                <w:szCs w:val="22"/>
                <w:lang w:eastAsia="en-US"/>
              </w:rPr>
              <w:t xml:space="preserve">resulted in significant yearly cost savings of between AU$42 913.35 and AU$84 570 in screening and diagnosis of an Australian cohort which, if extrapolated to the Australian population, would result in a yearly cost saving of between AU$367 066 and AU$725 564. There was no scenario in which the proposed algorithm did not result in a cost saving. </w:t>
            </w:r>
          </w:p>
        </w:tc>
        <w:tc>
          <w:tcPr>
            <w:tcW w:w="661" w:type="pct"/>
          </w:tcPr>
          <w:p w14:paraId="787E0086" w14:textId="59DD9AE8" w:rsidR="00DD308E" w:rsidRDefault="00721899" w:rsidP="00DD308E">
            <w:hyperlink r:id="rId16" w:history="1">
              <w:r w:rsidR="0051561B" w:rsidRPr="009B1D46">
                <w:rPr>
                  <w:rStyle w:val="Hyperlink"/>
                </w:rPr>
                <w:t>https://pubmed.ncbi.nlm.nih.gov/31185523/</w:t>
              </w:r>
            </w:hyperlink>
          </w:p>
          <w:p w14:paraId="55DBA476" w14:textId="77224355" w:rsidR="0051561B" w:rsidRPr="00E82F54" w:rsidRDefault="0051561B" w:rsidP="00DD308E">
            <w:pPr>
              <w:rPr>
                <w:b/>
                <w:szCs w:val="20"/>
              </w:rPr>
            </w:pPr>
          </w:p>
        </w:tc>
        <w:tc>
          <w:tcPr>
            <w:tcW w:w="479" w:type="pct"/>
          </w:tcPr>
          <w:p w14:paraId="66412DF0" w14:textId="749C22B5" w:rsidR="00DD308E" w:rsidRPr="00E82F54" w:rsidRDefault="0051561B" w:rsidP="00DD308E">
            <w:pPr>
              <w:rPr>
                <w:b/>
                <w:szCs w:val="20"/>
              </w:rPr>
            </w:pPr>
            <w:r>
              <w:t>2019</w:t>
            </w:r>
          </w:p>
        </w:tc>
      </w:tr>
      <w:tr w:rsidR="00A95C2A" w14:paraId="0AC1F3E7" w14:textId="77777777" w:rsidTr="002B4328">
        <w:trPr>
          <w:cantSplit/>
        </w:trPr>
        <w:tc>
          <w:tcPr>
            <w:tcW w:w="222" w:type="pct"/>
          </w:tcPr>
          <w:p w14:paraId="3A9BC202" w14:textId="77777777" w:rsidR="00DD308E" w:rsidRPr="00965B6B" w:rsidRDefault="00DD308E" w:rsidP="00DD308E">
            <w:pPr>
              <w:rPr>
                <w:szCs w:val="20"/>
              </w:rPr>
            </w:pPr>
            <w:r>
              <w:rPr>
                <w:szCs w:val="20"/>
              </w:rPr>
              <w:t>3.</w:t>
            </w:r>
          </w:p>
        </w:tc>
        <w:tc>
          <w:tcPr>
            <w:tcW w:w="691" w:type="pct"/>
          </w:tcPr>
          <w:p w14:paraId="046EACDC" w14:textId="285998B9" w:rsidR="00DD308E" w:rsidRDefault="001D16EA" w:rsidP="00DD308E">
            <w:pPr>
              <w:rPr>
                <w:b/>
                <w:szCs w:val="20"/>
              </w:rPr>
            </w:pPr>
            <w:r>
              <w:t xml:space="preserve">A case-control study </w:t>
            </w:r>
          </w:p>
        </w:tc>
        <w:tc>
          <w:tcPr>
            <w:tcW w:w="1118" w:type="pct"/>
          </w:tcPr>
          <w:p w14:paraId="24EA1724" w14:textId="0B6CF8CF" w:rsidR="00DD308E" w:rsidRPr="002B4328" w:rsidRDefault="001D16EA" w:rsidP="00DD308E">
            <w:pPr>
              <w:rPr>
                <w:noProof/>
              </w:rPr>
            </w:pPr>
            <w:r w:rsidRPr="001D16EA">
              <w:rPr>
                <w:noProof/>
              </w:rPr>
              <w:t>N-terminal pro-brain natriuretic peptide in a novel screening algorithm for pulmonary arterial hypertension in systemic sclerosis: a case-control study</w:t>
            </w:r>
          </w:p>
        </w:tc>
        <w:tc>
          <w:tcPr>
            <w:tcW w:w="1829" w:type="pct"/>
          </w:tcPr>
          <w:p w14:paraId="438681CA" w14:textId="5D9ECBE3" w:rsidR="00DD308E" w:rsidRPr="00EA3612" w:rsidRDefault="00EA3612" w:rsidP="00EA3612">
            <w:pPr>
              <w:pStyle w:val="NormalWeb"/>
              <w:rPr>
                <w:rFonts w:asciiTheme="minorHAnsi" w:eastAsiaTheme="minorHAnsi" w:hAnsiTheme="minorHAnsi" w:cstheme="minorBidi"/>
                <w:noProof/>
                <w:sz w:val="20"/>
                <w:szCs w:val="22"/>
                <w:lang w:eastAsia="en-US"/>
              </w:rPr>
            </w:pPr>
            <w:r w:rsidRPr="00EA3612">
              <w:rPr>
                <w:rFonts w:asciiTheme="minorHAnsi" w:eastAsiaTheme="minorHAnsi" w:hAnsiTheme="minorHAnsi" w:cstheme="minorBidi"/>
                <w:noProof/>
                <w:sz w:val="20"/>
                <w:szCs w:val="22"/>
                <w:lang w:eastAsia="en-US"/>
              </w:rPr>
              <w:t xml:space="preserve">A composite model wherein patients screened positive if NT-proBNP was ≥ 209.8 pg/ml, and/or DLCOcorr was &lt; 70.3% with FVC/DLCOcorr ≥ 1.82, had a sensitivity of 100% and specificity of 77.8% for SSc-PAH. </w:t>
            </w:r>
          </w:p>
        </w:tc>
        <w:tc>
          <w:tcPr>
            <w:tcW w:w="661" w:type="pct"/>
          </w:tcPr>
          <w:p w14:paraId="1A2E07B0" w14:textId="258C9032" w:rsidR="00EA3612" w:rsidRPr="002B4328" w:rsidRDefault="00721899" w:rsidP="00DD308E">
            <w:hyperlink r:id="rId17" w:history="1">
              <w:r w:rsidR="00EA3612" w:rsidRPr="009B1D46">
                <w:rPr>
                  <w:rStyle w:val="Hyperlink"/>
                </w:rPr>
                <w:t>https://pubmed.ncbi.nlm.nih.gov/22691291/</w:t>
              </w:r>
            </w:hyperlink>
          </w:p>
        </w:tc>
        <w:tc>
          <w:tcPr>
            <w:tcW w:w="479" w:type="pct"/>
          </w:tcPr>
          <w:p w14:paraId="72E9B497" w14:textId="6C0FF484" w:rsidR="00DD308E" w:rsidRPr="00E82F54" w:rsidRDefault="00EA3612" w:rsidP="00DD308E">
            <w:pPr>
              <w:rPr>
                <w:b/>
                <w:szCs w:val="20"/>
              </w:rPr>
            </w:pPr>
            <w:r>
              <w:t>2012</w:t>
            </w:r>
          </w:p>
        </w:tc>
      </w:tr>
      <w:tr w:rsidR="00A95C2A" w14:paraId="5E5A59C1" w14:textId="77777777" w:rsidTr="002B4328">
        <w:trPr>
          <w:cantSplit/>
        </w:trPr>
        <w:tc>
          <w:tcPr>
            <w:tcW w:w="222" w:type="pct"/>
          </w:tcPr>
          <w:p w14:paraId="4DB69FE3" w14:textId="77777777" w:rsidR="00DD308E" w:rsidRPr="00965B6B" w:rsidRDefault="00DD308E" w:rsidP="00DD308E">
            <w:pPr>
              <w:rPr>
                <w:szCs w:val="20"/>
              </w:rPr>
            </w:pPr>
            <w:r>
              <w:rPr>
                <w:szCs w:val="20"/>
              </w:rPr>
              <w:lastRenderedPageBreak/>
              <w:t>4.</w:t>
            </w:r>
          </w:p>
        </w:tc>
        <w:tc>
          <w:tcPr>
            <w:tcW w:w="691" w:type="pct"/>
          </w:tcPr>
          <w:p w14:paraId="72209F6E" w14:textId="666F8A42" w:rsidR="00DD308E" w:rsidRDefault="002B4328" w:rsidP="00DD308E">
            <w:pPr>
              <w:rPr>
                <w:b/>
                <w:szCs w:val="20"/>
              </w:rPr>
            </w:pPr>
            <w:r>
              <w:t xml:space="preserve">A </w:t>
            </w:r>
            <w:r w:rsidR="007A6031">
              <w:t xml:space="preserve">cohort </w:t>
            </w:r>
            <w:r>
              <w:t xml:space="preserve">study </w:t>
            </w:r>
          </w:p>
        </w:tc>
        <w:tc>
          <w:tcPr>
            <w:tcW w:w="1118" w:type="pct"/>
          </w:tcPr>
          <w:p w14:paraId="4646DA4A" w14:textId="77777777" w:rsidR="002B4328" w:rsidRPr="002B4328" w:rsidRDefault="002B4328" w:rsidP="002B4328">
            <w:pPr>
              <w:pStyle w:val="NormalWeb"/>
              <w:rPr>
                <w:rFonts w:asciiTheme="minorHAnsi" w:eastAsiaTheme="minorHAnsi" w:hAnsiTheme="minorHAnsi" w:cstheme="minorBidi"/>
                <w:noProof/>
                <w:sz w:val="20"/>
                <w:szCs w:val="22"/>
                <w:lang w:eastAsia="en-US"/>
              </w:rPr>
            </w:pPr>
            <w:r w:rsidRPr="002B4328">
              <w:rPr>
                <w:rFonts w:asciiTheme="minorHAnsi" w:eastAsiaTheme="minorHAnsi" w:hAnsiTheme="minorHAnsi" w:cstheme="minorBidi"/>
                <w:noProof/>
                <w:sz w:val="20"/>
                <w:szCs w:val="22"/>
                <w:lang w:eastAsia="en-US"/>
              </w:rPr>
              <w:t xml:space="preserve">Identifying early pulmonary arterial hypertension biomarkers in systemic sclerosis: Machine learning on proteomics from the DETECT cohort </w:t>
            </w:r>
          </w:p>
          <w:p w14:paraId="6891223D" w14:textId="234FC50A" w:rsidR="00DD308E" w:rsidRDefault="00DD308E" w:rsidP="00DD308E">
            <w:pPr>
              <w:rPr>
                <w:b/>
                <w:szCs w:val="20"/>
              </w:rPr>
            </w:pPr>
          </w:p>
        </w:tc>
        <w:tc>
          <w:tcPr>
            <w:tcW w:w="1829" w:type="pct"/>
          </w:tcPr>
          <w:p w14:paraId="22DB71ED" w14:textId="221D366D" w:rsidR="00DD308E" w:rsidRPr="002B4328" w:rsidRDefault="002B4328" w:rsidP="002B4328">
            <w:pPr>
              <w:pStyle w:val="NormalWeb"/>
            </w:pPr>
            <w:r w:rsidRPr="002B4328">
              <w:rPr>
                <w:rFonts w:asciiTheme="minorHAnsi" w:eastAsiaTheme="minorHAnsi" w:hAnsiTheme="minorHAnsi" w:cstheme="minorBidi"/>
                <w:noProof/>
                <w:sz w:val="20"/>
                <w:szCs w:val="22"/>
                <w:lang w:eastAsia="en-US"/>
              </w:rPr>
              <w:t>Samples from an independent validation cohort (SSc-PAH, n=22 and non-PH, n=22) were obtained from University of Sheffield, UK. Random Forest (RF) analysis identified a novel panel of eight proteins, comprising Collagen IV, Endostatin, IGFBP-2, IGFBP-7, MMP-2, Neuropilin-1, NT-proBNP and RAGE, that discriminated PAH from non-PH in SSc patients in the DETECT discovery cohort (average area under the ROC values (ROC-AUC) of 0.741, 65.1 % sensitivity / 69.0 % specificity) was reproduced in the Sheffield cohort (81.1 % accuracy, 77.3 % sensitivity / 86.5 % specificity). This novel 8-protein biomarker panel has the potential to improve early detection of PAH in SSc patients and may provide novel insights into the pathogenesis of PAH in the context of SS</w:t>
            </w:r>
            <w:r>
              <w:rPr>
                <w:rFonts w:asciiTheme="minorHAnsi" w:eastAsiaTheme="minorHAnsi" w:hAnsiTheme="minorHAnsi" w:cstheme="minorBidi"/>
                <w:noProof/>
                <w:sz w:val="20"/>
                <w:szCs w:val="22"/>
                <w:lang w:eastAsia="en-US"/>
              </w:rPr>
              <w:t xml:space="preserve">c. </w:t>
            </w:r>
          </w:p>
        </w:tc>
        <w:tc>
          <w:tcPr>
            <w:tcW w:w="661" w:type="pct"/>
          </w:tcPr>
          <w:p w14:paraId="145A7FA1" w14:textId="1C84A6CF" w:rsidR="00DD308E" w:rsidRDefault="00721899" w:rsidP="00DD308E">
            <w:hyperlink r:id="rId18" w:history="1">
              <w:r w:rsidR="002B4328" w:rsidRPr="009B1D46">
                <w:rPr>
                  <w:rStyle w:val="Hyperlink"/>
                </w:rPr>
                <w:t>https://erj.ersjournals.com/content/early/2020/11/26/13993003.02591-2020</w:t>
              </w:r>
            </w:hyperlink>
          </w:p>
          <w:p w14:paraId="57AE5CED" w14:textId="2CECD2AA" w:rsidR="002B4328" w:rsidRPr="00E82F54" w:rsidRDefault="002B4328" w:rsidP="00DD308E">
            <w:pPr>
              <w:rPr>
                <w:b/>
                <w:szCs w:val="20"/>
              </w:rPr>
            </w:pPr>
          </w:p>
        </w:tc>
        <w:tc>
          <w:tcPr>
            <w:tcW w:w="479" w:type="pct"/>
          </w:tcPr>
          <w:p w14:paraId="572FC30B" w14:textId="2D8A167F" w:rsidR="00DD308E" w:rsidRPr="00E82F54" w:rsidRDefault="002B4328" w:rsidP="00DD308E">
            <w:pPr>
              <w:rPr>
                <w:b/>
                <w:szCs w:val="20"/>
              </w:rPr>
            </w:pPr>
            <w:r>
              <w:t>2020</w:t>
            </w:r>
          </w:p>
        </w:tc>
      </w:tr>
      <w:tr w:rsidR="002B4328" w14:paraId="598A3592" w14:textId="77777777" w:rsidTr="002B4328">
        <w:trPr>
          <w:cantSplit/>
        </w:trPr>
        <w:tc>
          <w:tcPr>
            <w:tcW w:w="222" w:type="pct"/>
          </w:tcPr>
          <w:p w14:paraId="7EA57B78" w14:textId="5B26FBB4" w:rsidR="002B4328" w:rsidRDefault="00772F3E" w:rsidP="00DD308E">
            <w:pPr>
              <w:rPr>
                <w:szCs w:val="20"/>
              </w:rPr>
            </w:pPr>
            <w:r>
              <w:rPr>
                <w:szCs w:val="20"/>
              </w:rPr>
              <w:t>5</w:t>
            </w:r>
            <w:r w:rsidR="00A47D7A">
              <w:rPr>
                <w:szCs w:val="20"/>
              </w:rPr>
              <w:t>.</w:t>
            </w:r>
          </w:p>
        </w:tc>
        <w:tc>
          <w:tcPr>
            <w:tcW w:w="691" w:type="pct"/>
          </w:tcPr>
          <w:p w14:paraId="2D7EAAA6" w14:textId="323685CD" w:rsidR="002B4328" w:rsidRDefault="00A47D7A" w:rsidP="00DD308E">
            <w:r>
              <w:t>A</w:t>
            </w:r>
            <w:r w:rsidR="007A6031">
              <w:t xml:space="preserve"> multicentre prospective cohort study</w:t>
            </w:r>
            <w:r>
              <w:t xml:space="preserve"> </w:t>
            </w:r>
          </w:p>
        </w:tc>
        <w:tc>
          <w:tcPr>
            <w:tcW w:w="1118" w:type="pct"/>
          </w:tcPr>
          <w:p w14:paraId="6F65661D" w14:textId="4EF82047" w:rsidR="002B4328" w:rsidRPr="002B4328" w:rsidRDefault="00A47D7A" w:rsidP="00A47D7A">
            <w:r w:rsidRPr="00A47D7A">
              <w:rPr>
                <w:noProof/>
              </w:rPr>
              <w:t xml:space="preserve">Utility of B-type natriuretic peptides in the assessment of patients with systemic sclerosis-associated pulmonary hypertension in the PHAROS registry </w:t>
            </w:r>
          </w:p>
        </w:tc>
        <w:tc>
          <w:tcPr>
            <w:tcW w:w="1829" w:type="pct"/>
          </w:tcPr>
          <w:p w14:paraId="0F1AC822" w14:textId="62F4CFE3" w:rsidR="00A47D7A" w:rsidRPr="00A47D7A" w:rsidRDefault="00A47D7A" w:rsidP="00A47D7A">
            <w:pPr>
              <w:pStyle w:val="NormalWeb"/>
              <w:shd w:val="clear" w:color="auto" w:fill="FFFFFF"/>
              <w:rPr>
                <w:rFonts w:asciiTheme="minorHAnsi" w:eastAsiaTheme="minorHAnsi" w:hAnsiTheme="minorHAnsi" w:cstheme="minorBidi"/>
                <w:noProof/>
                <w:sz w:val="20"/>
                <w:szCs w:val="22"/>
                <w:lang w:eastAsia="en-US"/>
              </w:rPr>
            </w:pPr>
            <w:r>
              <w:rPr>
                <w:rFonts w:asciiTheme="minorHAnsi" w:eastAsiaTheme="minorHAnsi" w:hAnsiTheme="minorHAnsi" w:cstheme="minorBidi"/>
                <w:noProof/>
                <w:sz w:val="20"/>
                <w:szCs w:val="22"/>
                <w:lang w:eastAsia="en-US"/>
              </w:rPr>
              <w:t>T</w:t>
            </w:r>
            <w:r w:rsidRPr="00A47D7A">
              <w:rPr>
                <w:rFonts w:asciiTheme="minorHAnsi" w:eastAsiaTheme="minorHAnsi" w:hAnsiTheme="minorHAnsi" w:cstheme="minorBidi"/>
                <w:noProof/>
                <w:sz w:val="20"/>
                <w:szCs w:val="22"/>
                <w:lang w:eastAsia="en-US"/>
              </w:rPr>
              <w:t xml:space="preserve">he sensitivity and specificity for SSc-PAH detection using baseline </w:t>
            </w:r>
            <w:r w:rsidRPr="006D759C">
              <w:rPr>
                <w:rFonts w:asciiTheme="minorHAnsi" w:eastAsiaTheme="minorHAnsi" w:hAnsiTheme="minorHAnsi" w:cstheme="minorBidi"/>
                <w:noProof/>
                <w:sz w:val="20"/>
                <w:szCs w:val="22"/>
                <w:lang w:eastAsia="en-US"/>
              </w:rPr>
              <w:t>BNP≥64 pg/mL was 71% and 59%; and for NT-proBNP≥210 pg/mL, 73% and 78%.</w:t>
            </w:r>
            <w:r w:rsidRPr="00A47D7A">
              <w:rPr>
                <w:rFonts w:asciiTheme="minorHAnsi" w:eastAsiaTheme="minorHAnsi" w:hAnsiTheme="minorHAnsi" w:cstheme="minorBidi"/>
                <w:noProof/>
                <w:sz w:val="20"/>
                <w:szCs w:val="22"/>
                <w:lang w:eastAsia="en-US"/>
              </w:rPr>
              <w:t xml:space="preserve"> </w:t>
            </w:r>
          </w:p>
          <w:p w14:paraId="68BBBE7F" w14:textId="117C7A93" w:rsidR="00A47D7A" w:rsidRDefault="00A47D7A" w:rsidP="00A47D7A">
            <w:pPr>
              <w:pStyle w:val="NormalWeb"/>
              <w:shd w:val="clear" w:color="auto" w:fill="FFFFFF"/>
            </w:pPr>
          </w:p>
          <w:p w14:paraId="200B4F23" w14:textId="77777777" w:rsidR="002B4328" w:rsidRPr="002B4328" w:rsidRDefault="002B4328" w:rsidP="002B4328">
            <w:pPr>
              <w:spacing w:before="0" w:after="0"/>
              <w:rPr>
                <w:noProof/>
              </w:rPr>
            </w:pPr>
          </w:p>
        </w:tc>
        <w:tc>
          <w:tcPr>
            <w:tcW w:w="661" w:type="pct"/>
          </w:tcPr>
          <w:p w14:paraId="31A689A7" w14:textId="235D9469" w:rsidR="002B4328" w:rsidRDefault="00721899" w:rsidP="00DD308E">
            <w:hyperlink r:id="rId19" w:history="1">
              <w:r w:rsidR="00A47D7A" w:rsidRPr="009B1D46">
                <w:rPr>
                  <w:rStyle w:val="Hyperlink"/>
                </w:rPr>
                <w:t>https://pubmed.ncbi.nlm.nih.gov/27908301/</w:t>
              </w:r>
            </w:hyperlink>
          </w:p>
          <w:p w14:paraId="6CE7BB11" w14:textId="206A8615" w:rsidR="00A47D7A" w:rsidRDefault="00A47D7A" w:rsidP="00DD308E"/>
        </w:tc>
        <w:tc>
          <w:tcPr>
            <w:tcW w:w="479" w:type="pct"/>
          </w:tcPr>
          <w:p w14:paraId="110074B6" w14:textId="27CB2B8F" w:rsidR="002B4328" w:rsidRDefault="00A47D7A" w:rsidP="00DD308E">
            <w:r>
              <w:t>2017</w:t>
            </w:r>
          </w:p>
        </w:tc>
      </w:tr>
      <w:tr w:rsidR="002B4328" w14:paraId="5FFAC522" w14:textId="77777777" w:rsidTr="002B4328">
        <w:trPr>
          <w:cantSplit/>
        </w:trPr>
        <w:tc>
          <w:tcPr>
            <w:tcW w:w="222" w:type="pct"/>
          </w:tcPr>
          <w:p w14:paraId="48FEAA44" w14:textId="022507F3" w:rsidR="002B4328" w:rsidRDefault="00772F3E" w:rsidP="00DD308E">
            <w:pPr>
              <w:rPr>
                <w:szCs w:val="20"/>
              </w:rPr>
            </w:pPr>
            <w:r>
              <w:rPr>
                <w:szCs w:val="20"/>
              </w:rPr>
              <w:t>6</w:t>
            </w:r>
            <w:r w:rsidR="00A47D7A">
              <w:rPr>
                <w:szCs w:val="20"/>
              </w:rPr>
              <w:t>.</w:t>
            </w:r>
          </w:p>
        </w:tc>
        <w:tc>
          <w:tcPr>
            <w:tcW w:w="691" w:type="pct"/>
          </w:tcPr>
          <w:p w14:paraId="6CD6E052" w14:textId="4C48E376" w:rsidR="002B4328" w:rsidRDefault="00A47D7A" w:rsidP="00DD308E">
            <w:r>
              <w:t xml:space="preserve">A prospective </w:t>
            </w:r>
            <w:r w:rsidR="007A6031">
              <w:t xml:space="preserve">case-control </w:t>
            </w:r>
            <w:r>
              <w:t>study</w:t>
            </w:r>
          </w:p>
        </w:tc>
        <w:tc>
          <w:tcPr>
            <w:tcW w:w="1118" w:type="pct"/>
          </w:tcPr>
          <w:p w14:paraId="0A68A008" w14:textId="68A145BC" w:rsidR="002B4328" w:rsidRPr="002B4328" w:rsidRDefault="00A47D7A" w:rsidP="00A47D7A">
            <w:pPr>
              <w:pStyle w:val="NormalWeb"/>
            </w:pPr>
            <w:r w:rsidRPr="00A47D7A">
              <w:rPr>
                <w:rFonts w:asciiTheme="minorHAnsi" w:eastAsiaTheme="minorHAnsi" w:hAnsiTheme="minorHAnsi" w:cstheme="minorBidi"/>
                <w:noProof/>
                <w:sz w:val="20"/>
                <w:szCs w:val="22"/>
                <w:lang w:eastAsia="en-US"/>
              </w:rPr>
              <w:t>Non-invasive diagnostic and functional evaluation</w:t>
            </w:r>
            <w:r w:rsidRPr="00A47D7A">
              <w:rPr>
                <w:rFonts w:asciiTheme="minorHAnsi" w:eastAsiaTheme="minorHAnsi" w:hAnsiTheme="minorHAnsi" w:cstheme="minorBidi"/>
                <w:noProof/>
                <w:sz w:val="20"/>
                <w:szCs w:val="22"/>
                <w:lang w:eastAsia="en-US"/>
              </w:rPr>
              <w:br/>
              <w:t>of cardiac involvement in patients with systemic sclerosis</w:t>
            </w:r>
            <w:r>
              <w:rPr>
                <w:rFonts w:ascii="AdvTTb8864ccf.B" w:hAnsi="AdvTTb8864ccf.B"/>
                <w:color w:val="111111"/>
                <w:sz w:val="34"/>
                <w:szCs w:val="34"/>
              </w:rPr>
              <w:t xml:space="preserve"> </w:t>
            </w:r>
          </w:p>
        </w:tc>
        <w:tc>
          <w:tcPr>
            <w:tcW w:w="1829" w:type="pct"/>
          </w:tcPr>
          <w:p w14:paraId="6ACFF84B" w14:textId="07AC2038" w:rsidR="002B4328" w:rsidRPr="002B4328" w:rsidRDefault="00A47D7A" w:rsidP="00A47D7A">
            <w:pPr>
              <w:pStyle w:val="NormalWeb"/>
            </w:pPr>
            <w:r w:rsidRPr="00A47D7A">
              <w:rPr>
                <w:rFonts w:asciiTheme="minorHAnsi" w:eastAsiaTheme="minorHAnsi" w:hAnsiTheme="minorHAnsi" w:cstheme="minorBidi"/>
                <w:noProof/>
                <w:sz w:val="20"/>
                <w:szCs w:val="22"/>
                <w:lang w:eastAsia="en-US"/>
              </w:rPr>
              <w:t>NT-proBNP level correlated positively with TRPG, RV diameter, RV Tei index and negatively with 6MWT distance. ROC analysis identified &gt;115 pg/ml as the best NT-proBNP threshold predicting PAH for SSc patients (sensitivity 92%, specificity 44%). Results of our study suggest that NT-proBNP measurement is a useful screening method for PAH in SSc patients.</w:t>
            </w:r>
            <w:r>
              <w:rPr>
                <w:rFonts w:ascii="AdvTT3713a231" w:hAnsi="AdvTT3713a231"/>
                <w:color w:val="111111"/>
                <w:sz w:val="20"/>
                <w:szCs w:val="20"/>
              </w:rPr>
              <w:t xml:space="preserve"> </w:t>
            </w:r>
          </w:p>
        </w:tc>
        <w:tc>
          <w:tcPr>
            <w:tcW w:w="661" w:type="pct"/>
          </w:tcPr>
          <w:p w14:paraId="1AFC0D50" w14:textId="58134860" w:rsidR="002B4328" w:rsidRDefault="00721899" w:rsidP="00DD308E">
            <w:hyperlink r:id="rId20" w:history="1">
              <w:r w:rsidR="00A47D7A" w:rsidRPr="009B1D46">
                <w:rPr>
                  <w:rStyle w:val="Hyperlink"/>
                </w:rPr>
                <w:t>https://pubmed.ncbi.nlm.nih.gov/18256871/</w:t>
              </w:r>
            </w:hyperlink>
          </w:p>
          <w:p w14:paraId="47754796" w14:textId="18F8C721" w:rsidR="00A47D7A" w:rsidRDefault="00A47D7A" w:rsidP="00DD308E"/>
        </w:tc>
        <w:tc>
          <w:tcPr>
            <w:tcW w:w="479" w:type="pct"/>
          </w:tcPr>
          <w:p w14:paraId="79482685" w14:textId="29B3C688" w:rsidR="002B4328" w:rsidRDefault="00A47D7A" w:rsidP="00DD308E">
            <w:r>
              <w:t>2008</w:t>
            </w:r>
          </w:p>
        </w:tc>
      </w:tr>
      <w:tr w:rsidR="00A47D7A" w14:paraId="76D44F1D" w14:textId="77777777" w:rsidTr="002B4328">
        <w:trPr>
          <w:cantSplit/>
        </w:trPr>
        <w:tc>
          <w:tcPr>
            <w:tcW w:w="222" w:type="pct"/>
          </w:tcPr>
          <w:p w14:paraId="26B94C13" w14:textId="070534D6" w:rsidR="00A47D7A" w:rsidRDefault="00772F3E" w:rsidP="00DD308E">
            <w:pPr>
              <w:rPr>
                <w:szCs w:val="20"/>
              </w:rPr>
            </w:pPr>
            <w:r>
              <w:rPr>
                <w:szCs w:val="20"/>
              </w:rPr>
              <w:lastRenderedPageBreak/>
              <w:t>7</w:t>
            </w:r>
            <w:r w:rsidR="00A47D7A">
              <w:rPr>
                <w:szCs w:val="20"/>
              </w:rPr>
              <w:t>.</w:t>
            </w:r>
          </w:p>
        </w:tc>
        <w:tc>
          <w:tcPr>
            <w:tcW w:w="691" w:type="pct"/>
          </w:tcPr>
          <w:p w14:paraId="2DA842AE" w14:textId="5AF6562D" w:rsidR="00A47D7A" w:rsidRDefault="00A47D7A" w:rsidP="00DD308E">
            <w:r>
              <w:t>A systematic review</w:t>
            </w:r>
          </w:p>
        </w:tc>
        <w:tc>
          <w:tcPr>
            <w:tcW w:w="1118" w:type="pct"/>
          </w:tcPr>
          <w:p w14:paraId="2B12D585" w14:textId="6971021C" w:rsidR="00A47D7A" w:rsidRPr="00A47D7A" w:rsidRDefault="00A47D7A" w:rsidP="00A47D7A">
            <w:pPr>
              <w:pStyle w:val="NormalWeb"/>
            </w:pPr>
            <w:r w:rsidRPr="00A47D7A">
              <w:rPr>
                <w:rFonts w:asciiTheme="minorHAnsi" w:eastAsiaTheme="minorHAnsi" w:hAnsiTheme="minorHAnsi" w:cstheme="minorBidi"/>
                <w:noProof/>
                <w:sz w:val="20"/>
                <w:szCs w:val="22"/>
                <w:lang w:eastAsia="en-US"/>
              </w:rPr>
              <w:t>Screening and Diagnostic Modalities for Connective Tissue Dieases-Associated Pulmonary Arterial Hypertension: A Systematic Review</w:t>
            </w:r>
            <w:r>
              <w:rPr>
                <w:rFonts w:ascii="Arial" w:hAnsi="Arial" w:cs="Arial"/>
                <w:b/>
                <w:bCs/>
                <w:sz w:val="28"/>
                <w:szCs w:val="28"/>
              </w:rPr>
              <w:t xml:space="preserve"> </w:t>
            </w:r>
          </w:p>
        </w:tc>
        <w:tc>
          <w:tcPr>
            <w:tcW w:w="1829" w:type="pct"/>
          </w:tcPr>
          <w:p w14:paraId="0C960DA9" w14:textId="3B26DD12" w:rsidR="00A47D7A" w:rsidRPr="00A47D7A" w:rsidRDefault="00A47D7A" w:rsidP="00A47D7A">
            <w:pPr>
              <w:pStyle w:val="NormalWeb"/>
              <w:rPr>
                <w:rFonts w:asciiTheme="minorHAnsi" w:eastAsiaTheme="minorHAnsi" w:hAnsiTheme="minorHAnsi" w:cstheme="minorBidi"/>
                <w:noProof/>
                <w:sz w:val="20"/>
                <w:szCs w:val="22"/>
                <w:lang w:eastAsia="en-US"/>
              </w:rPr>
            </w:pPr>
            <w:r w:rsidRPr="00A47D7A">
              <w:rPr>
                <w:rFonts w:asciiTheme="minorHAnsi" w:eastAsiaTheme="minorHAnsi" w:hAnsiTheme="minorHAnsi" w:cstheme="minorBidi"/>
                <w:noProof/>
                <w:sz w:val="20"/>
                <w:szCs w:val="22"/>
                <w:lang w:eastAsia="en-US"/>
              </w:rPr>
              <w:t xml:space="preserve">Five studies assessed N- terminal prohormone of brain natriuretic peptide (NT-ProBNP) where a cut-off &gt;239pg/ml has a sensitivity of 90–100%. ur systematic review revealed that most evidence exists for TTE, pulmonary function tests, and NT-ProBNP for screening and diagnosis of SSc-PAH </w:t>
            </w:r>
          </w:p>
        </w:tc>
        <w:tc>
          <w:tcPr>
            <w:tcW w:w="661" w:type="pct"/>
          </w:tcPr>
          <w:p w14:paraId="2F4D0944" w14:textId="76CC689B" w:rsidR="00A47D7A" w:rsidRDefault="00721899" w:rsidP="00DD308E">
            <w:hyperlink r:id="rId21" w:history="1">
              <w:r w:rsidR="00A47D7A" w:rsidRPr="009B1D46">
                <w:rPr>
                  <w:rStyle w:val="Hyperlink"/>
                </w:rPr>
                <w:t>https://pubmed.ncbi.nlm.nih.gov/24012044/</w:t>
              </w:r>
            </w:hyperlink>
          </w:p>
          <w:p w14:paraId="7396C4AA" w14:textId="7E737B45" w:rsidR="00A47D7A" w:rsidRDefault="00A47D7A" w:rsidP="00DD308E"/>
        </w:tc>
        <w:tc>
          <w:tcPr>
            <w:tcW w:w="479" w:type="pct"/>
          </w:tcPr>
          <w:p w14:paraId="7A039767" w14:textId="2DD3D57D" w:rsidR="00A47D7A" w:rsidRDefault="00A47D7A" w:rsidP="00DD308E">
            <w:r>
              <w:t>2014</w:t>
            </w:r>
          </w:p>
        </w:tc>
      </w:tr>
      <w:tr w:rsidR="00A47D7A" w14:paraId="5F7158B5" w14:textId="77777777" w:rsidTr="002B4328">
        <w:trPr>
          <w:cantSplit/>
        </w:trPr>
        <w:tc>
          <w:tcPr>
            <w:tcW w:w="222" w:type="pct"/>
          </w:tcPr>
          <w:p w14:paraId="44A1884D" w14:textId="46DCB1D5" w:rsidR="00A47D7A" w:rsidRDefault="00772F3E" w:rsidP="00DD308E">
            <w:pPr>
              <w:rPr>
                <w:szCs w:val="20"/>
              </w:rPr>
            </w:pPr>
            <w:r>
              <w:rPr>
                <w:szCs w:val="20"/>
              </w:rPr>
              <w:t>8</w:t>
            </w:r>
            <w:r w:rsidR="00A47D7A">
              <w:rPr>
                <w:szCs w:val="20"/>
              </w:rPr>
              <w:t>.</w:t>
            </w:r>
          </w:p>
        </w:tc>
        <w:tc>
          <w:tcPr>
            <w:tcW w:w="691" w:type="pct"/>
          </w:tcPr>
          <w:p w14:paraId="03F6D21C" w14:textId="1A609A7F" w:rsidR="00A47D7A" w:rsidRDefault="00A47D7A" w:rsidP="00DD308E">
            <w:r>
              <w:t xml:space="preserve">A prospective </w:t>
            </w:r>
            <w:r w:rsidR="007A6031">
              <w:t xml:space="preserve">cohort </w:t>
            </w:r>
            <w:r>
              <w:t>study</w:t>
            </w:r>
          </w:p>
        </w:tc>
        <w:tc>
          <w:tcPr>
            <w:tcW w:w="1118" w:type="pct"/>
          </w:tcPr>
          <w:p w14:paraId="2EE7315F" w14:textId="5DB6B16E" w:rsidR="00A47D7A" w:rsidRPr="00A47D7A" w:rsidRDefault="00A47D7A" w:rsidP="00A47D7A">
            <w:pPr>
              <w:pStyle w:val="NormalWeb"/>
            </w:pPr>
            <w:r w:rsidRPr="00A47D7A">
              <w:rPr>
                <w:rFonts w:asciiTheme="minorHAnsi" w:eastAsiaTheme="minorHAnsi" w:hAnsiTheme="minorHAnsi" w:cstheme="minorBidi"/>
                <w:noProof/>
                <w:sz w:val="20"/>
                <w:szCs w:val="22"/>
                <w:lang w:eastAsia="en-US"/>
              </w:rPr>
              <w:t>Disproportionate elevation of N-terminal pro-brain natriuretic peptide in scleroderma-related pulmonary hypertension</w:t>
            </w:r>
            <w:r>
              <w:rPr>
                <w:rFonts w:ascii="AdvPECF811" w:hAnsi="AdvPECF811"/>
                <w:color w:val="282323"/>
                <w:sz w:val="44"/>
                <w:szCs w:val="44"/>
              </w:rPr>
              <w:t xml:space="preserve"> </w:t>
            </w:r>
          </w:p>
        </w:tc>
        <w:tc>
          <w:tcPr>
            <w:tcW w:w="1829" w:type="pct"/>
          </w:tcPr>
          <w:p w14:paraId="765DE200" w14:textId="3125C224" w:rsidR="00A47D7A" w:rsidRPr="00A47D7A" w:rsidRDefault="00A47D7A" w:rsidP="00A47D7A">
            <w:pPr>
              <w:pStyle w:val="NormalWeb"/>
            </w:pPr>
            <w:r w:rsidRPr="00A47D7A">
              <w:rPr>
                <w:rFonts w:asciiTheme="minorHAnsi" w:eastAsiaTheme="minorHAnsi" w:hAnsiTheme="minorHAnsi" w:cstheme="minorBidi"/>
                <w:noProof/>
                <w:sz w:val="20"/>
                <w:szCs w:val="22"/>
                <w:lang w:eastAsia="en-US"/>
              </w:rPr>
              <w:t>NT-proBNP levels are 1) significantly higher in PAH-SSc than IPAH despite less severe haemodynamic perturbations, and 2) stronger predictors of survival in PAH-SSc</w:t>
            </w:r>
            <w:r>
              <w:rPr>
                <w:rFonts w:ascii="AdvPECF815" w:hAnsi="AdvPECF815"/>
                <w:color w:val="282323"/>
                <w:sz w:val="18"/>
                <w:szCs w:val="18"/>
              </w:rPr>
              <w:t xml:space="preserve"> </w:t>
            </w:r>
          </w:p>
        </w:tc>
        <w:tc>
          <w:tcPr>
            <w:tcW w:w="661" w:type="pct"/>
          </w:tcPr>
          <w:p w14:paraId="0AB407B3" w14:textId="1AD60B6E" w:rsidR="00A47D7A" w:rsidRDefault="00721899" w:rsidP="00DD308E">
            <w:hyperlink r:id="rId22" w:history="1">
              <w:r w:rsidR="00A47D7A" w:rsidRPr="009B1D46">
                <w:rPr>
                  <w:rStyle w:val="Hyperlink"/>
                </w:rPr>
                <w:t>https://erj.ersjournals.com/content/35/1/95</w:t>
              </w:r>
            </w:hyperlink>
          </w:p>
        </w:tc>
        <w:tc>
          <w:tcPr>
            <w:tcW w:w="479" w:type="pct"/>
          </w:tcPr>
          <w:p w14:paraId="37980E82" w14:textId="5E732CB5" w:rsidR="00A47D7A" w:rsidRDefault="00A47D7A" w:rsidP="00DD308E">
            <w:r>
              <w:t>2010</w:t>
            </w:r>
          </w:p>
        </w:tc>
      </w:tr>
      <w:tr w:rsidR="00A47D7A" w14:paraId="14B57B6C" w14:textId="77777777" w:rsidTr="002B4328">
        <w:trPr>
          <w:cantSplit/>
        </w:trPr>
        <w:tc>
          <w:tcPr>
            <w:tcW w:w="222" w:type="pct"/>
          </w:tcPr>
          <w:p w14:paraId="19C7B6A5" w14:textId="451E2282" w:rsidR="00A47D7A" w:rsidRDefault="00772F3E" w:rsidP="00DD308E">
            <w:pPr>
              <w:rPr>
                <w:szCs w:val="20"/>
              </w:rPr>
            </w:pPr>
            <w:r>
              <w:rPr>
                <w:szCs w:val="20"/>
              </w:rPr>
              <w:t>9</w:t>
            </w:r>
            <w:r w:rsidR="00A47D7A">
              <w:rPr>
                <w:szCs w:val="20"/>
              </w:rPr>
              <w:t>.</w:t>
            </w:r>
          </w:p>
        </w:tc>
        <w:tc>
          <w:tcPr>
            <w:tcW w:w="691" w:type="pct"/>
          </w:tcPr>
          <w:p w14:paraId="1DB685A6" w14:textId="6839229B" w:rsidR="00A47D7A" w:rsidRDefault="00A47D7A" w:rsidP="00DD308E">
            <w:r>
              <w:t>A single centre pilot study</w:t>
            </w:r>
          </w:p>
        </w:tc>
        <w:tc>
          <w:tcPr>
            <w:tcW w:w="1118" w:type="pct"/>
          </w:tcPr>
          <w:p w14:paraId="7E32037F" w14:textId="1C947589" w:rsidR="00A47D7A" w:rsidRPr="00A47D7A" w:rsidRDefault="00A47D7A" w:rsidP="00A47D7A">
            <w:pPr>
              <w:pStyle w:val="NormalWeb"/>
              <w:rPr>
                <w:rFonts w:asciiTheme="minorHAnsi" w:eastAsiaTheme="minorHAnsi" w:hAnsiTheme="minorHAnsi" w:cstheme="minorBidi"/>
                <w:noProof/>
                <w:sz w:val="20"/>
                <w:szCs w:val="22"/>
                <w:lang w:eastAsia="en-US"/>
              </w:rPr>
            </w:pPr>
            <w:r w:rsidRPr="00A47D7A">
              <w:rPr>
                <w:rFonts w:asciiTheme="minorHAnsi" w:eastAsiaTheme="minorHAnsi" w:hAnsiTheme="minorHAnsi" w:cstheme="minorBidi"/>
                <w:noProof/>
                <w:sz w:val="20"/>
                <w:szCs w:val="22"/>
                <w:lang w:eastAsia="en-US"/>
              </w:rPr>
              <w:t xml:space="preserve">Significance of plasma N-terminal pro-brain natriuretic peptide in patients with systemic sclerosis-related pulmonary arterial hypertension </w:t>
            </w:r>
          </w:p>
        </w:tc>
        <w:tc>
          <w:tcPr>
            <w:tcW w:w="1829" w:type="pct"/>
          </w:tcPr>
          <w:p w14:paraId="5FBD294E" w14:textId="0AD71E0E" w:rsidR="00A47D7A" w:rsidRPr="00A47D7A" w:rsidRDefault="00A47D7A" w:rsidP="00A47D7A">
            <w:pPr>
              <w:pStyle w:val="NormalWeb"/>
            </w:pPr>
            <w:r w:rsidRPr="00A47D7A">
              <w:rPr>
                <w:rFonts w:asciiTheme="minorHAnsi" w:eastAsiaTheme="minorHAnsi" w:hAnsiTheme="minorHAnsi" w:cstheme="minorBidi"/>
                <w:noProof/>
                <w:sz w:val="20"/>
                <w:szCs w:val="22"/>
                <w:lang w:eastAsia="en-US"/>
              </w:rPr>
              <w:t>NT</w:t>
            </w:r>
            <w:r w:rsidR="006576B0">
              <w:rPr>
                <w:rFonts w:asciiTheme="minorHAnsi" w:eastAsiaTheme="minorHAnsi" w:hAnsiTheme="minorHAnsi" w:cstheme="minorBidi"/>
                <w:noProof/>
                <w:sz w:val="20"/>
                <w:szCs w:val="22"/>
                <w:lang w:eastAsia="en-US"/>
              </w:rPr>
              <w:t>-</w:t>
            </w:r>
            <w:r w:rsidRPr="00A47D7A">
              <w:rPr>
                <w:rFonts w:asciiTheme="minorHAnsi" w:eastAsiaTheme="minorHAnsi" w:hAnsiTheme="minorHAnsi" w:cstheme="minorBidi"/>
                <w:noProof/>
                <w:sz w:val="20"/>
                <w:szCs w:val="22"/>
                <w:lang w:eastAsia="en-US"/>
              </w:rPr>
              <w:t>proBNP estimation in systemic sclerosis-related pulmonary hypertension is a potentially useful diagnostic tool with a high specificity and negative predictive value.</w:t>
            </w:r>
            <w:r>
              <w:rPr>
                <w:rFonts w:ascii="AdvTTc9c3bd71" w:hAnsi="AdvTTc9c3bd71"/>
                <w:sz w:val="18"/>
                <w:szCs w:val="18"/>
              </w:rPr>
              <w:t xml:space="preserve"> </w:t>
            </w:r>
          </w:p>
        </w:tc>
        <w:tc>
          <w:tcPr>
            <w:tcW w:w="661" w:type="pct"/>
          </w:tcPr>
          <w:p w14:paraId="76E66D13" w14:textId="20813E06" w:rsidR="00421391" w:rsidRDefault="00721899" w:rsidP="00DD308E">
            <w:hyperlink r:id="rId23" w:history="1">
              <w:r w:rsidR="00421391" w:rsidRPr="009B1D46">
                <w:rPr>
                  <w:rStyle w:val="Hyperlink"/>
                </w:rPr>
                <w:t>https://pubmed.ncbi.nlm.nih.gov/14635979/</w:t>
              </w:r>
            </w:hyperlink>
          </w:p>
        </w:tc>
        <w:tc>
          <w:tcPr>
            <w:tcW w:w="479" w:type="pct"/>
          </w:tcPr>
          <w:p w14:paraId="00F366A5" w14:textId="01EEAA03" w:rsidR="00A47D7A" w:rsidRDefault="00421391" w:rsidP="00DD308E">
            <w:r>
              <w:t>2003</w:t>
            </w:r>
          </w:p>
        </w:tc>
      </w:tr>
      <w:tr w:rsidR="00A47D7A" w14:paraId="7F65D4D6" w14:textId="77777777" w:rsidTr="002B4328">
        <w:trPr>
          <w:cantSplit/>
        </w:trPr>
        <w:tc>
          <w:tcPr>
            <w:tcW w:w="222" w:type="pct"/>
          </w:tcPr>
          <w:p w14:paraId="0E144839" w14:textId="2163310D" w:rsidR="00A47D7A" w:rsidRDefault="006D2317" w:rsidP="00DD308E">
            <w:pPr>
              <w:rPr>
                <w:szCs w:val="20"/>
              </w:rPr>
            </w:pPr>
            <w:r>
              <w:rPr>
                <w:szCs w:val="20"/>
              </w:rPr>
              <w:t>1</w:t>
            </w:r>
            <w:r w:rsidR="00772F3E">
              <w:rPr>
                <w:szCs w:val="20"/>
              </w:rPr>
              <w:t>0</w:t>
            </w:r>
            <w:r>
              <w:rPr>
                <w:szCs w:val="20"/>
              </w:rPr>
              <w:t>.</w:t>
            </w:r>
          </w:p>
        </w:tc>
        <w:tc>
          <w:tcPr>
            <w:tcW w:w="691" w:type="pct"/>
          </w:tcPr>
          <w:p w14:paraId="3B2376BE" w14:textId="70B7EABA" w:rsidR="00A47D7A" w:rsidRDefault="006D2317" w:rsidP="00DD308E">
            <w:r>
              <w:t>A</w:t>
            </w:r>
            <w:r w:rsidR="00557A57">
              <w:t>n abstract</w:t>
            </w:r>
            <w:r>
              <w:t xml:space="preserve"> </w:t>
            </w:r>
          </w:p>
        </w:tc>
        <w:tc>
          <w:tcPr>
            <w:tcW w:w="1118" w:type="pct"/>
          </w:tcPr>
          <w:p w14:paraId="5A8F2E2A" w14:textId="56DA1B5D" w:rsidR="00A47D7A" w:rsidRPr="006D2317" w:rsidRDefault="006D2317" w:rsidP="006D2317">
            <w:pPr>
              <w:pStyle w:val="NormalWeb"/>
              <w:shd w:val="clear" w:color="auto" w:fill="FFFFFF"/>
            </w:pPr>
            <w:r w:rsidRPr="006D2317">
              <w:rPr>
                <w:rFonts w:asciiTheme="minorHAnsi" w:eastAsiaTheme="minorHAnsi" w:hAnsiTheme="minorHAnsi" w:cstheme="minorBidi"/>
                <w:noProof/>
                <w:sz w:val="20"/>
                <w:szCs w:val="22"/>
                <w:lang w:eastAsia="en-US"/>
              </w:rPr>
              <w:t>FRI0462 Does Serum NT-</w:t>
            </w:r>
            <w:r w:rsidR="006576B0" w:rsidRPr="006D2317">
              <w:rPr>
                <w:rFonts w:asciiTheme="minorHAnsi" w:eastAsiaTheme="minorHAnsi" w:hAnsiTheme="minorHAnsi" w:cstheme="minorBidi"/>
                <w:noProof/>
                <w:sz w:val="20"/>
                <w:szCs w:val="22"/>
                <w:lang w:eastAsia="en-US"/>
              </w:rPr>
              <w:t>Pro</w:t>
            </w:r>
            <w:r w:rsidR="006576B0">
              <w:rPr>
                <w:rFonts w:asciiTheme="minorHAnsi" w:eastAsiaTheme="minorHAnsi" w:hAnsiTheme="minorHAnsi" w:cstheme="minorBidi"/>
                <w:noProof/>
                <w:sz w:val="20"/>
                <w:szCs w:val="22"/>
                <w:lang w:eastAsia="en-US"/>
              </w:rPr>
              <w:t>BNP</w:t>
            </w:r>
            <w:r w:rsidR="006576B0" w:rsidRPr="006D2317">
              <w:rPr>
                <w:rFonts w:asciiTheme="minorHAnsi" w:eastAsiaTheme="minorHAnsi" w:hAnsiTheme="minorHAnsi" w:cstheme="minorBidi"/>
                <w:noProof/>
                <w:sz w:val="20"/>
                <w:szCs w:val="22"/>
                <w:lang w:eastAsia="en-US"/>
              </w:rPr>
              <w:t xml:space="preserve"> </w:t>
            </w:r>
            <w:r w:rsidRPr="006D2317">
              <w:rPr>
                <w:rFonts w:asciiTheme="minorHAnsi" w:eastAsiaTheme="minorHAnsi" w:hAnsiTheme="minorHAnsi" w:cstheme="minorBidi"/>
                <w:noProof/>
                <w:sz w:val="20"/>
                <w:szCs w:val="22"/>
                <w:lang w:eastAsia="en-US"/>
              </w:rPr>
              <w:t xml:space="preserve">Test Facilitate Diagnosis of PAH in Patients with </w:t>
            </w:r>
            <w:r w:rsidR="006576B0" w:rsidRPr="006D2317">
              <w:rPr>
                <w:rFonts w:asciiTheme="minorHAnsi" w:eastAsiaTheme="minorHAnsi" w:hAnsiTheme="minorHAnsi" w:cstheme="minorBidi"/>
                <w:noProof/>
                <w:sz w:val="20"/>
                <w:szCs w:val="22"/>
                <w:lang w:eastAsia="en-US"/>
              </w:rPr>
              <w:t>SS</w:t>
            </w:r>
            <w:r w:rsidR="006576B0">
              <w:rPr>
                <w:rFonts w:asciiTheme="minorHAnsi" w:eastAsiaTheme="minorHAnsi" w:hAnsiTheme="minorHAnsi" w:cstheme="minorBidi"/>
                <w:noProof/>
                <w:sz w:val="20"/>
                <w:szCs w:val="22"/>
                <w:lang w:eastAsia="en-US"/>
              </w:rPr>
              <w:t>c</w:t>
            </w:r>
            <w:r w:rsidRPr="006D2317">
              <w:rPr>
                <w:rFonts w:asciiTheme="minorHAnsi" w:eastAsiaTheme="minorHAnsi" w:hAnsiTheme="minorHAnsi" w:cstheme="minorBidi"/>
                <w:noProof/>
                <w:sz w:val="20"/>
                <w:szCs w:val="22"/>
                <w:lang w:eastAsia="en-US"/>
              </w:rPr>
              <w:t>?</w:t>
            </w:r>
            <w:r>
              <w:rPr>
                <w:rFonts w:ascii="InterFace" w:hAnsi="InterFace"/>
                <w:sz w:val="34"/>
                <w:szCs w:val="34"/>
              </w:rPr>
              <w:t xml:space="preserve"> </w:t>
            </w:r>
          </w:p>
        </w:tc>
        <w:tc>
          <w:tcPr>
            <w:tcW w:w="1829" w:type="pct"/>
          </w:tcPr>
          <w:p w14:paraId="41EAE49D" w14:textId="6B910DE2" w:rsidR="00A47D7A" w:rsidRPr="006D2317" w:rsidRDefault="006D2317" w:rsidP="006D2317">
            <w:pPr>
              <w:pStyle w:val="NormalWeb"/>
              <w:shd w:val="clear" w:color="auto" w:fill="FFFFFF"/>
            </w:pPr>
            <w:r w:rsidRPr="006D2317">
              <w:rPr>
                <w:rFonts w:asciiTheme="minorHAnsi" w:eastAsiaTheme="minorHAnsi" w:hAnsiTheme="minorHAnsi" w:cstheme="minorBidi"/>
                <w:noProof/>
                <w:sz w:val="20"/>
                <w:szCs w:val="22"/>
                <w:lang w:eastAsia="en-US"/>
              </w:rPr>
              <w:t>ROC curve analyses were performed to determine the optimal cut-off point for NT-proBNP and other variables in prediction of PAH. NT-proBNP at the level of &gt;252,5 pg/mL, predicts the presence of SSc- PAH with sensitivity of 82% and specificity of 72%; positive predictive value for SSc-PAH was 86,6%, negative predictive value – 72,4%. Increased serum NT-proBNP can be considered as detecting factor of SSc-PAH provided left heart diseases are excluded.</w:t>
            </w:r>
            <w:r>
              <w:rPr>
                <w:rFonts w:ascii="InterFace" w:hAnsi="InterFace"/>
              </w:rPr>
              <w:t xml:space="preserve"> </w:t>
            </w:r>
          </w:p>
        </w:tc>
        <w:tc>
          <w:tcPr>
            <w:tcW w:w="661" w:type="pct"/>
          </w:tcPr>
          <w:p w14:paraId="3868714B" w14:textId="19353576" w:rsidR="00A47D7A" w:rsidRDefault="00721899" w:rsidP="00DD308E">
            <w:hyperlink r:id="rId24" w:history="1">
              <w:r w:rsidR="006D2317" w:rsidRPr="009B1D46">
                <w:rPr>
                  <w:rStyle w:val="Hyperlink"/>
                </w:rPr>
                <w:t>https://ard.bmj.com/content/74/Suppl_2/595.1.abstract</w:t>
              </w:r>
            </w:hyperlink>
          </w:p>
          <w:p w14:paraId="6B512F54" w14:textId="76E132D8" w:rsidR="006D2317" w:rsidRDefault="006D2317" w:rsidP="00DD308E"/>
        </w:tc>
        <w:tc>
          <w:tcPr>
            <w:tcW w:w="479" w:type="pct"/>
          </w:tcPr>
          <w:p w14:paraId="2491909E" w14:textId="15A66F9E" w:rsidR="00A47D7A" w:rsidRDefault="006D2317" w:rsidP="00DD308E">
            <w:r>
              <w:t>2015</w:t>
            </w:r>
          </w:p>
        </w:tc>
      </w:tr>
      <w:tr w:rsidR="00A47D7A" w14:paraId="377B354F" w14:textId="77777777" w:rsidTr="002B4328">
        <w:trPr>
          <w:cantSplit/>
        </w:trPr>
        <w:tc>
          <w:tcPr>
            <w:tcW w:w="222" w:type="pct"/>
          </w:tcPr>
          <w:p w14:paraId="3E72DCC1" w14:textId="2154EC72" w:rsidR="00A47D7A" w:rsidRDefault="008D0D68" w:rsidP="00DD308E">
            <w:pPr>
              <w:rPr>
                <w:szCs w:val="20"/>
              </w:rPr>
            </w:pPr>
            <w:r>
              <w:rPr>
                <w:szCs w:val="20"/>
              </w:rPr>
              <w:t>1</w:t>
            </w:r>
            <w:r w:rsidR="00772F3E">
              <w:rPr>
                <w:szCs w:val="20"/>
              </w:rPr>
              <w:t>1</w:t>
            </w:r>
            <w:r>
              <w:rPr>
                <w:szCs w:val="20"/>
              </w:rPr>
              <w:t>.</w:t>
            </w:r>
          </w:p>
        </w:tc>
        <w:tc>
          <w:tcPr>
            <w:tcW w:w="691" w:type="pct"/>
          </w:tcPr>
          <w:p w14:paraId="578BABCF" w14:textId="0F0F4E00" w:rsidR="00A47D7A" w:rsidRDefault="008D0D68" w:rsidP="00DD308E">
            <w:r>
              <w:t xml:space="preserve">A prospective </w:t>
            </w:r>
            <w:r w:rsidR="00557A57">
              <w:t xml:space="preserve">case-control </w:t>
            </w:r>
            <w:r>
              <w:t xml:space="preserve">study </w:t>
            </w:r>
          </w:p>
        </w:tc>
        <w:tc>
          <w:tcPr>
            <w:tcW w:w="1118" w:type="pct"/>
          </w:tcPr>
          <w:p w14:paraId="244AF9EB" w14:textId="05E996AA" w:rsidR="00A47D7A" w:rsidRPr="008D0D68" w:rsidRDefault="008D0D68" w:rsidP="00A47D7A">
            <w:pPr>
              <w:pStyle w:val="NormalWeb"/>
            </w:pPr>
            <w:r w:rsidRPr="008D0D68">
              <w:rPr>
                <w:rFonts w:asciiTheme="minorHAnsi" w:eastAsiaTheme="minorHAnsi" w:hAnsiTheme="minorHAnsi" w:cstheme="minorBidi"/>
                <w:noProof/>
                <w:sz w:val="20"/>
                <w:szCs w:val="22"/>
                <w:lang w:eastAsia="en-US"/>
              </w:rPr>
              <w:t>NT-proBNP levels in systemic sclerosis: Association with clinical and laboratory abnormalities</w:t>
            </w:r>
            <w:r>
              <w:rPr>
                <w:rFonts w:ascii="AdvTT5235d5a9" w:hAnsi="AdvTT5235d5a9"/>
                <w:color w:val="211E1E"/>
                <w:sz w:val="26"/>
                <w:szCs w:val="26"/>
              </w:rPr>
              <w:t xml:space="preserve"> </w:t>
            </w:r>
          </w:p>
        </w:tc>
        <w:tc>
          <w:tcPr>
            <w:tcW w:w="1829" w:type="pct"/>
          </w:tcPr>
          <w:p w14:paraId="6B627E6A" w14:textId="3DFDBC1A" w:rsidR="00A47D7A" w:rsidRPr="008D0D68" w:rsidRDefault="008D0D68" w:rsidP="00A47D7A">
            <w:pPr>
              <w:pStyle w:val="NormalWeb"/>
              <w:rPr>
                <w:rFonts w:asciiTheme="minorHAnsi" w:eastAsiaTheme="minorHAnsi" w:hAnsiTheme="minorHAnsi" w:cstheme="minorBidi"/>
                <w:noProof/>
                <w:sz w:val="20"/>
                <w:szCs w:val="22"/>
                <w:lang w:eastAsia="en-US"/>
              </w:rPr>
            </w:pPr>
            <w:r w:rsidRPr="008D0D68">
              <w:rPr>
                <w:rFonts w:asciiTheme="minorHAnsi" w:eastAsiaTheme="minorHAnsi" w:hAnsiTheme="minorHAnsi" w:cstheme="minorBidi"/>
                <w:noProof/>
                <w:sz w:val="20"/>
                <w:szCs w:val="22"/>
                <w:lang w:eastAsia="en-US"/>
              </w:rPr>
              <w:t>An ROC curve analysis (with an area under the curve of 0.89, 95% CI: 0.83–0.95) suggested a cutoff of 157.8 pg/mL to identify patients with suspected SSc</w:t>
            </w:r>
            <w:r w:rsidR="006576B0">
              <w:rPr>
                <w:rFonts w:asciiTheme="minorHAnsi" w:eastAsiaTheme="minorHAnsi" w:hAnsiTheme="minorHAnsi" w:cstheme="minorBidi"/>
                <w:noProof/>
                <w:sz w:val="20"/>
                <w:szCs w:val="22"/>
                <w:lang w:eastAsia="en-US"/>
              </w:rPr>
              <w:t>-</w:t>
            </w:r>
            <w:r w:rsidRPr="008D0D68">
              <w:rPr>
                <w:rFonts w:asciiTheme="minorHAnsi" w:eastAsiaTheme="minorHAnsi" w:hAnsiTheme="minorHAnsi" w:cstheme="minorBidi"/>
                <w:noProof/>
                <w:sz w:val="20"/>
                <w:szCs w:val="22"/>
                <w:lang w:eastAsia="en-US"/>
              </w:rPr>
              <w:t>PAH, presenting a sensitivity of 100% (78.1–100) and specificity of 72.3% (62.3–80.5). NT-proBNP levels are related to clinical and laboratory abnormalities in SSc. The results indicate that NT-proBNP may be a useful tool in the evaluation of SSc</w:t>
            </w:r>
            <w:r w:rsidR="00B92835">
              <w:rPr>
                <w:rFonts w:asciiTheme="minorHAnsi" w:eastAsiaTheme="minorHAnsi" w:hAnsiTheme="minorHAnsi" w:cstheme="minorBidi"/>
                <w:noProof/>
                <w:sz w:val="20"/>
                <w:szCs w:val="22"/>
                <w:lang w:eastAsia="en-US"/>
              </w:rPr>
              <w:t>-</w:t>
            </w:r>
            <w:r w:rsidRPr="008D0D68">
              <w:rPr>
                <w:rFonts w:asciiTheme="minorHAnsi" w:eastAsiaTheme="minorHAnsi" w:hAnsiTheme="minorHAnsi" w:cstheme="minorBidi"/>
                <w:noProof/>
                <w:sz w:val="20"/>
                <w:szCs w:val="22"/>
                <w:lang w:eastAsia="en-US"/>
              </w:rPr>
              <w:t>PAH</w:t>
            </w:r>
            <w:r>
              <w:rPr>
                <w:rFonts w:ascii="AdvTT5235d5a9" w:hAnsi="AdvTT5235d5a9"/>
                <w:color w:val="211E1E"/>
                <w:sz w:val="14"/>
                <w:szCs w:val="14"/>
              </w:rPr>
              <w:t xml:space="preserve">. </w:t>
            </w:r>
          </w:p>
        </w:tc>
        <w:tc>
          <w:tcPr>
            <w:tcW w:w="661" w:type="pct"/>
          </w:tcPr>
          <w:p w14:paraId="1125F199" w14:textId="2950BC12" w:rsidR="00A47D7A" w:rsidRDefault="00721899" w:rsidP="00DD308E">
            <w:hyperlink r:id="rId25" w:history="1">
              <w:r w:rsidR="008D0D68" w:rsidRPr="009B1D46">
                <w:rPr>
                  <w:rStyle w:val="Hyperlink"/>
                </w:rPr>
                <w:t>https://pubmed.ncbi.nlm.nih.gov/20350538/</w:t>
              </w:r>
            </w:hyperlink>
          </w:p>
          <w:p w14:paraId="3C98A4BD" w14:textId="22E0478F" w:rsidR="008D0D68" w:rsidRDefault="008D0D68" w:rsidP="00DD308E"/>
        </w:tc>
        <w:tc>
          <w:tcPr>
            <w:tcW w:w="479" w:type="pct"/>
          </w:tcPr>
          <w:p w14:paraId="46F4C6CB" w14:textId="02276E0C" w:rsidR="00A47D7A" w:rsidRDefault="008D0D68" w:rsidP="00DD308E">
            <w:r>
              <w:t>2010</w:t>
            </w:r>
          </w:p>
        </w:tc>
      </w:tr>
      <w:tr w:rsidR="008D0D68" w14:paraId="66302423" w14:textId="77777777" w:rsidTr="002B4328">
        <w:trPr>
          <w:cantSplit/>
        </w:trPr>
        <w:tc>
          <w:tcPr>
            <w:tcW w:w="222" w:type="pct"/>
          </w:tcPr>
          <w:p w14:paraId="7ED87A59" w14:textId="556E4FE9" w:rsidR="008D0D68" w:rsidRDefault="00B03034" w:rsidP="00DD308E">
            <w:pPr>
              <w:rPr>
                <w:szCs w:val="20"/>
              </w:rPr>
            </w:pPr>
            <w:r>
              <w:rPr>
                <w:szCs w:val="20"/>
              </w:rPr>
              <w:lastRenderedPageBreak/>
              <w:t>1</w:t>
            </w:r>
            <w:r w:rsidR="00772F3E">
              <w:rPr>
                <w:szCs w:val="20"/>
              </w:rPr>
              <w:t>2</w:t>
            </w:r>
            <w:r>
              <w:rPr>
                <w:szCs w:val="20"/>
              </w:rPr>
              <w:t>.</w:t>
            </w:r>
          </w:p>
        </w:tc>
        <w:tc>
          <w:tcPr>
            <w:tcW w:w="691" w:type="pct"/>
          </w:tcPr>
          <w:p w14:paraId="51DA9CB2" w14:textId="2B1015BD" w:rsidR="008D0D68" w:rsidRDefault="00B03034" w:rsidP="00DD308E">
            <w:r>
              <w:t xml:space="preserve">A cohort study </w:t>
            </w:r>
          </w:p>
        </w:tc>
        <w:tc>
          <w:tcPr>
            <w:tcW w:w="1118" w:type="pct"/>
          </w:tcPr>
          <w:p w14:paraId="4ABA35F3" w14:textId="7502E773" w:rsidR="008D0D68" w:rsidRPr="00B03034" w:rsidRDefault="00B03034" w:rsidP="00A47D7A">
            <w:pPr>
              <w:pStyle w:val="NormalWeb"/>
            </w:pPr>
            <w:r w:rsidRPr="00B03034">
              <w:rPr>
                <w:rFonts w:asciiTheme="minorHAnsi" w:eastAsiaTheme="minorHAnsi" w:hAnsiTheme="minorHAnsi" w:cstheme="minorBidi"/>
                <w:noProof/>
                <w:sz w:val="20"/>
                <w:szCs w:val="22"/>
                <w:lang w:eastAsia="en-US"/>
              </w:rPr>
              <w:t xml:space="preserve">The inclusion of N-terminal pro-brain natriuretic peptide in a sensitive screening strategy for systemic sclerosis-related pulmonary arterial hypertension: a cohort study </w:t>
            </w:r>
          </w:p>
        </w:tc>
        <w:tc>
          <w:tcPr>
            <w:tcW w:w="1829" w:type="pct"/>
          </w:tcPr>
          <w:p w14:paraId="64B48A96" w14:textId="5D4046E8" w:rsidR="008D0D68" w:rsidRPr="00254495" w:rsidRDefault="00254495" w:rsidP="008D0D68">
            <w:pPr>
              <w:pStyle w:val="NormalWeb"/>
            </w:pPr>
            <w:r w:rsidRPr="00254495">
              <w:rPr>
                <w:rFonts w:asciiTheme="minorHAnsi" w:eastAsiaTheme="minorHAnsi" w:hAnsiTheme="minorHAnsi" w:cstheme="minorBidi"/>
                <w:noProof/>
                <w:sz w:val="20"/>
                <w:szCs w:val="22"/>
                <w:lang w:eastAsia="en-US"/>
              </w:rPr>
              <w:t xml:space="preserve">The sensitivity, specificity, PPV and NPV of the proposed algorithm for PAH was 94.1%, 54.5%, 61.5% and 92.3%, respectively. </w:t>
            </w:r>
            <w:r>
              <w:rPr>
                <w:rFonts w:asciiTheme="minorHAnsi" w:eastAsiaTheme="minorHAnsi" w:hAnsiTheme="minorHAnsi" w:cstheme="minorBidi"/>
                <w:noProof/>
                <w:sz w:val="20"/>
                <w:szCs w:val="22"/>
                <w:lang w:eastAsia="en-US"/>
              </w:rPr>
              <w:t>T</w:t>
            </w:r>
            <w:r w:rsidRPr="00254495">
              <w:rPr>
                <w:rFonts w:asciiTheme="minorHAnsi" w:eastAsiaTheme="minorHAnsi" w:hAnsiTheme="minorHAnsi" w:cstheme="minorBidi"/>
                <w:noProof/>
                <w:sz w:val="20"/>
                <w:szCs w:val="22"/>
                <w:lang w:eastAsia="en-US"/>
              </w:rPr>
              <w:t>he combination of NT-proBNP with PFT is a sensitive, yet simple and non-invasive, screening strategy for SSc-PAH.</w:t>
            </w:r>
            <w:r>
              <w:rPr>
                <w:rFonts w:ascii="PvfpfhAdvTTb5929f4c" w:hAnsi="PvfpfhAdvTTb5929f4c"/>
                <w:sz w:val="20"/>
                <w:szCs w:val="20"/>
              </w:rPr>
              <w:t xml:space="preserve"> </w:t>
            </w:r>
          </w:p>
        </w:tc>
        <w:tc>
          <w:tcPr>
            <w:tcW w:w="661" w:type="pct"/>
          </w:tcPr>
          <w:p w14:paraId="193A09AF" w14:textId="194BCDF7" w:rsidR="008D0D68" w:rsidRDefault="00721899" w:rsidP="00DD308E">
            <w:hyperlink r:id="rId26" w:history="1">
              <w:r w:rsidR="00B03034" w:rsidRPr="009B1D46">
                <w:rPr>
                  <w:rStyle w:val="Hyperlink"/>
                </w:rPr>
                <w:t>https://pubmed.ncbi.nlm.nih.gov/24246100/</w:t>
              </w:r>
            </w:hyperlink>
          </w:p>
          <w:p w14:paraId="7D357820" w14:textId="50138DF6" w:rsidR="00B03034" w:rsidRDefault="00B03034" w:rsidP="00DD308E"/>
        </w:tc>
        <w:tc>
          <w:tcPr>
            <w:tcW w:w="479" w:type="pct"/>
          </w:tcPr>
          <w:p w14:paraId="074E6973" w14:textId="321E8D5A" w:rsidR="008D0D68" w:rsidRDefault="00B03034" w:rsidP="00DD308E">
            <w:r>
              <w:t>2013</w:t>
            </w:r>
          </w:p>
        </w:tc>
      </w:tr>
      <w:tr w:rsidR="008D0D68" w14:paraId="6100A9E8" w14:textId="77777777" w:rsidTr="002B4328">
        <w:trPr>
          <w:cantSplit/>
        </w:trPr>
        <w:tc>
          <w:tcPr>
            <w:tcW w:w="222" w:type="pct"/>
          </w:tcPr>
          <w:p w14:paraId="449D1970" w14:textId="0707E727" w:rsidR="008D0D68" w:rsidRDefault="00D841FE" w:rsidP="00DD308E">
            <w:pPr>
              <w:rPr>
                <w:szCs w:val="20"/>
              </w:rPr>
            </w:pPr>
            <w:r>
              <w:rPr>
                <w:szCs w:val="20"/>
              </w:rPr>
              <w:t>1</w:t>
            </w:r>
            <w:r w:rsidR="00772F3E">
              <w:rPr>
                <w:szCs w:val="20"/>
              </w:rPr>
              <w:t>3</w:t>
            </w:r>
            <w:r>
              <w:rPr>
                <w:szCs w:val="20"/>
              </w:rPr>
              <w:t>.</w:t>
            </w:r>
          </w:p>
        </w:tc>
        <w:tc>
          <w:tcPr>
            <w:tcW w:w="691" w:type="pct"/>
          </w:tcPr>
          <w:p w14:paraId="59E5B1FB" w14:textId="3363C66F" w:rsidR="008D0D68" w:rsidRDefault="00675961" w:rsidP="00DD308E">
            <w:r w:rsidRPr="00834CE1">
              <w:rPr>
                <w:noProof/>
              </w:rPr>
              <w:t>A systematic literature review</w:t>
            </w:r>
          </w:p>
        </w:tc>
        <w:tc>
          <w:tcPr>
            <w:tcW w:w="1118" w:type="pct"/>
          </w:tcPr>
          <w:p w14:paraId="5BE9D149" w14:textId="6430D69C" w:rsidR="008D0D68" w:rsidRPr="00D841FE" w:rsidRDefault="00D841FE" w:rsidP="00D841FE">
            <w:pPr>
              <w:pStyle w:val="NormalWeb"/>
              <w:shd w:val="clear" w:color="auto" w:fill="FFFFFF"/>
            </w:pPr>
            <w:r w:rsidRPr="00D841FE">
              <w:rPr>
                <w:rFonts w:asciiTheme="minorHAnsi" w:eastAsiaTheme="minorHAnsi" w:hAnsiTheme="minorHAnsi" w:cstheme="minorBidi"/>
                <w:noProof/>
                <w:sz w:val="20"/>
                <w:szCs w:val="22"/>
                <w:lang w:eastAsia="en-US"/>
              </w:rPr>
              <w:t>Screening for pulmonary arterial hypertension in systemic sclerosis</w:t>
            </w:r>
            <w:r>
              <w:rPr>
                <w:rFonts w:ascii="AdvOT47d13e92.B" w:hAnsi="AdvOT47d13e92.B"/>
                <w:color w:val="211E1E"/>
                <w:sz w:val="40"/>
                <w:szCs w:val="40"/>
              </w:rPr>
              <w:t xml:space="preserve"> </w:t>
            </w:r>
          </w:p>
        </w:tc>
        <w:tc>
          <w:tcPr>
            <w:tcW w:w="1829" w:type="pct"/>
          </w:tcPr>
          <w:p w14:paraId="340EB4F6" w14:textId="08E1D905" w:rsidR="008D0D68" w:rsidRPr="00D841FE" w:rsidRDefault="00D841FE" w:rsidP="00A47D7A">
            <w:pPr>
              <w:pStyle w:val="NormalWeb"/>
            </w:pPr>
            <w:r w:rsidRPr="00D841FE">
              <w:rPr>
                <w:rFonts w:asciiTheme="minorHAnsi" w:eastAsiaTheme="minorHAnsi" w:hAnsiTheme="minorHAnsi" w:cstheme="minorBidi"/>
                <w:noProof/>
                <w:sz w:val="20"/>
                <w:szCs w:val="22"/>
                <w:lang w:eastAsia="en-US"/>
              </w:rPr>
              <w:t>The recent 6th World Symposium on PH recommends the use of TTE, the DETECT algorithm or FVC %/DLCO % ratio with NT-proBNP to screen for PAH in patients with SSc</w:t>
            </w:r>
            <w:r w:rsidR="00557A57">
              <w:rPr>
                <w:rFonts w:asciiTheme="minorHAnsi" w:eastAsiaTheme="minorHAnsi" w:hAnsiTheme="minorHAnsi" w:cstheme="minorBidi"/>
                <w:noProof/>
                <w:sz w:val="20"/>
                <w:szCs w:val="22"/>
                <w:lang w:eastAsia="en-US"/>
              </w:rPr>
              <w:t>.</w:t>
            </w:r>
            <w:r>
              <w:rPr>
                <w:rFonts w:ascii="AdvOT1ef757c0" w:hAnsi="AdvOT1ef757c0"/>
                <w:color w:val="211E1E"/>
                <w:sz w:val="18"/>
                <w:szCs w:val="18"/>
              </w:rPr>
              <w:t xml:space="preserve"> </w:t>
            </w:r>
          </w:p>
        </w:tc>
        <w:tc>
          <w:tcPr>
            <w:tcW w:w="661" w:type="pct"/>
          </w:tcPr>
          <w:p w14:paraId="33411A3C" w14:textId="0C2944E4" w:rsidR="00D841FE" w:rsidRDefault="00721899" w:rsidP="00DD308E">
            <w:hyperlink r:id="rId27" w:history="1">
              <w:r w:rsidR="00D841FE" w:rsidRPr="009B1D46">
                <w:rPr>
                  <w:rStyle w:val="Hyperlink"/>
                </w:rPr>
                <w:t>https://err.ersjournals.com/content/28/153/190023</w:t>
              </w:r>
            </w:hyperlink>
          </w:p>
        </w:tc>
        <w:tc>
          <w:tcPr>
            <w:tcW w:w="479" w:type="pct"/>
          </w:tcPr>
          <w:p w14:paraId="6398339B" w14:textId="05E0AA61" w:rsidR="008D0D68" w:rsidRDefault="00D841FE" w:rsidP="00DD308E">
            <w:r>
              <w:t>2019</w:t>
            </w:r>
          </w:p>
        </w:tc>
      </w:tr>
      <w:tr w:rsidR="008D0D68" w14:paraId="023F8CB9" w14:textId="77777777" w:rsidTr="002B4328">
        <w:trPr>
          <w:cantSplit/>
        </w:trPr>
        <w:tc>
          <w:tcPr>
            <w:tcW w:w="222" w:type="pct"/>
          </w:tcPr>
          <w:p w14:paraId="782F621C" w14:textId="4756A8BB" w:rsidR="008D0D68" w:rsidRDefault="00834CE1" w:rsidP="00DD308E">
            <w:pPr>
              <w:rPr>
                <w:szCs w:val="20"/>
              </w:rPr>
            </w:pPr>
            <w:r>
              <w:rPr>
                <w:szCs w:val="20"/>
              </w:rPr>
              <w:t>1</w:t>
            </w:r>
            <w:r w:rsidR="00772F3E">
              <w:rPr>
                <w:szCs w:val="20"/>
              </w:rPr>
              <w:t>4.</w:t>
            </w:r>
          </w:p>
        </w:tc>
        <w:tc>
          <w:tcPr>
            <w:tcW w:w="691" w:type="pct"/>
          </w:tcPr>
          <w:p w14:paraId="4CD3C34F" w14:textId="26844BD6" w:rsidR="008D0D68" w:rsidRDefault="00834CE1" w:rsidP="00DD308E">
            <w:r w:rsidRPr="00834CE1">
              <w:rPr>
                <w:noProof/>
              </w:rPr>
              <w:t>A systematic literature review</w:t>
            </w:r>
          </w:p>
        </w:tc>
        <w:tc>
          <w:tcPr>
            <w:tcW w:w="1118" w:type="pct"/>
          </w:tcPr>
          <w:p w14:paraId="72F88058" w14:textId="2912390E" w:rsidR="008D0D68" w:rsidRPr="00834CE1" w:rsidRDefault="00834CE1" w:rsidP="00A47D7A">
            <w:pPr>
              <w:pStyle w:val="NormalWeb"/>
            </w:pPr>
            <w:r w:rsidRPr="00834CE1">
              <w:rPr>
                <w:rFonts w:asciiTheme="minorHAnsi" w:eastAsiaTheme="minorHAnsi" w:hAnsiTheme="minorHAnsi" w:cstheme="minorBidi"/>
                <w:noProof/>
                <w:sz w:val="20"/>
                <w:szCs w:val="22"/>
                <w:lang w:eastAsia="en-US"/>
              </w:rPr>
              <w:t>Screening for pulmonary arterial hypertension in systemic sclerosis: A systematic literature review</w:t>
            </w:r>
            <w:r>
              <w:rPr>
                <w:rFonts w:ascii="AdvOT596495f2" w:hAnsi="AdvOT596495f2"/>
                <w:sz w:val="26"/>
                <w:szCs w:val="26"/>
              </w:rPr>
              <w:t xml:space="preserve"> </w:t>
            </w:r>
          </w:p>
        </w:tc>
        <w:tc>
          <w:tcPr>
            <w:tcW w:w="1829" w:type="pct"/>
          </w:tcPr>
          <w:p w14:paraId="42609738" w14:textId="20EB95E3" w:rsidR="008D0D68" w:rsidRPr="00834CE1" w:rsidRDefault="00834CE1" w:rsidP="00A47D7A">
            <w:pPr>
              <w:pStyle w:val="NormalWeb"/>
            </w:pPr>
            <w:r w:rsidRPr="00834CE1">
              <w:rPr>
                <w:rFonts w:asciiTheme="minorHAnsi" w:eastAsiaTheme="minorHAnsi" w:hAnsiTheme="minorHAnsi" w:cstheme="minorBidi"/>
                <w:noProof/>
                <w:sz w:val="20"/>
                <w:szCs w:val="22"/>
                <w:lang w:eastAsia="en-US"/>
              </w:rPr>
              <w:t>DETECT and ASIG showed higher sensitivity and negative predictive value than ESC/ERS 2009</w:t>
            </w:r>
            <w:r w:rsidR="00557A57">
              <w:rPr>
                <w:rFonts w:asciiTheme="minorHAnsi" w:eastAsiaTheme="minorHAnsi" w:hAnsiTheme="minorHAnsi" w:cstheme="minorBidi"/>
                <w:noProof/>
                <w:sz w:val="20"/>
                <w:szCs w:val="22"/>
                <w:lang w:eastAsia="en-US"/>
              </w:rPr>
              <w:t>.</w:t>
            </w:r>
            <w:r>
              <w:rPr>
                <w:rFonts w:ascii="AdvOT596495f2" w:hAnsi="AdvOT596495f2"/>
                <w:sz w:val="14"/>
                <w:szCs w:val="14"/>
              </w:rPr>
              <w:t xml:space="preserve"> </w:t>
            </w:r>
          </w:p>
        </w:tc>
        <w:tc>
          <w:tcPr>
            <w:tcW w:w="661" w:type="pct"/>
          </w:tcPr>
          <w:p w14:paraId="0E9624E0" w14:textId="26448F3C" w:rsidR="00834CE1" w:rsidRDefault="00721899" w:rsidP="00DD308E">
            <w:hyperlink r:id="rId28" w:history="1">
              <w:r w:rsidR="00834CE1" w:rsidRPr="009B1D46">
                <w:rPr>
                  <w:rStyle w:val="Hyperlink"/>
                </w:rPr>
                <w:t>https://www.sciencedirect.com/science/article/abs/pii/S0953620520302351</w:t>
              </w:r>
            </w:hyperlink>
          </w:p>
        </w:tc>
        <w:tc>
          <w:tcPr>
            <w:tcW w:w="479" w:type="pct"/>
          </w:tcPr>
          <w:p w14:paraId="31115D93" w14:textId="374D9A5A" w:rsidR="008D0D68" w:rsidRDefault="00834CE1" w:rsidP="00DD308E">
            <w:r>
              <w:t>2020</w:t>
            </w:r>
          </w:p>
        </w:tc>
      </w:tr>
      <w:tr w:rsidR="007A1131" w14:paraId="63E533EF" w14:textId="77777777" w:rsidTr="002B4328">
        <w:trPr>
          <w:cantSplit/>
        </w:trPr>
        <w:tc>
          <w:tcPr>
            <w:tcW w:w="222" w:type="pct"/>
          </w:tcPr>
          <w:p w14:paraId="167DA8C6" w14:textId="22B1F246" w:rsidR="007A1131" w:rsidRDefault="007A1131" w:rsidP="00DD308E">
            <w:pPr>
              <w:rPr>
                <w:szCs w:val="20"/>
              </w:rPr>
            </w:pPr>
            <w:r>
              <w:rPr>
                <w:szCs w:val="20"/>
              </w:rPr>
              <w:t>15.</w:t>
            </w:r>
          </w:p>
        </w:tc>
        <w:tc>
          <w:tcPr>
            <w:tcW w:w="691" w:type="pct"/>
          </w:tcPr>
          <w:p w14:paraId="6DC07A0F" w14:textId="22D4BF8F" w:rsidR="007A1131" w:rsidRPr="00834CE1" w:rsidRDefault="007A1131" w:rsidP="00DD308E">
            <w:pPr>
              <w:rPr>
                <w:noProof/>
              </w:rPr>
            </w:pPr>
            <w:r w:rsidRPr="00834CE1">
              <w:rPr>
                <w:noProof/>
              </w:rPr>
              <w:t>A systematic literature review</w:t>
            </w:r>
          </w:p>
        </w:tc>
        <w:tc>
          <w:tcPr>
            <w:tcW w:w="1118" w:type="pct"/>
          </w:tcPr>
          <w:p w14:paraId="0C179241" w14:textId="25C51183" w:rsidR="007A1131" w:rsidRPr="007A1131" w:rsidRDefault="007A1131" w:rsidP="007A1131">
            <w:pPr>
              <w:rPr>
                <w:noProof/>
              </w:rPr>
            </w:pPr>
            <w:r w:rsidRPr="007A1131">
              <w:rPr>
                <w:noProof/>
              </w:rPr>
              <w:t xml:space="preserve">BNP/NT-proBNP in pulmonary arterial hypertension: time for point-of-care testing? </w:t>
            </w:r>
          </w:p>
        </w:tc>
        <w:tc>
          <w:tcPr>
            <w:tcW w:w="1829" w:type="pct"/>
          </w:tcPr>
          <w:p w14:paraId="7F528460" w14:textId="114AD898" w:rsidR="007A1131" w:rsidRPr="007A1131" w:rsidRDefault="007A1131" w:rsidP="007A1131">
            <w:pPr>
              <w:rPr>
                <w:noProof/>
              </w:rPr>
            </w:pPr>
            <w:r w:rsidRPr="007A1131">
              <w:rPr>
                <w:noProof/>
              </w:rPr>
              <w:t xml:space="preserve">BNP/NT-proBNP POCT has been successfully implemented and is well established in multiple cardiovascular pathologies, including acute and chronic heart failure due to left ventricular dysfunction and dyspnoea. </w:t>
            </w:r>
          </w:p>
        </w:tc>
        <w:tc>
          <w:tcPr>
            <w:tcW w:w="661" w:type="pct"/>
          </w:tcPr>
          <w:p w14:paraId="1BAD62FE" w14:textId="3A797498" w:rsidR="007A1131" w:rsidRDefault="00721899" w:rsidP="00DD308E">
            <w:hyperlink r:id="rId29" w:history="1">
              <w:r w:rsidR="007A1131" w:rsidRPr="00CB2DE7">
                <w:rPr>
                  <w:rStyle w:val="Hyperlink"/>
                </w:rPr>
                <w:t>https://err.ersjournals.com/content/errev/29/156/200009.full.pdf</w:t>
              </w:r>
            </w:hyperlink>
          </w:p>
        </w:tc>
        <w:tc>
          <w:tcPr>
            <w:tcW w:w="479" w:type="pct"/>
          </w:tcPr>
          <w:p w14:paraId="65BB7786" w14:textId="6AA9AF98" w:rsidR="007A1131" w:rsidRDefault="007A1131" w:rsidP="00DD308E">
            <w:r>
              <w:t>2020</w:t>
            </w:r>
          </w:p>
        </w:tc>
      </w:tr>
      <w:tr w:rsidR="007A1131" w14:paraId="11FD0032" w14:textId="77777777" w:rsidTr="002B4328">
        <w:trPr>
          <w:cantSplit/>
        </w:trPr>
        <w:tc>
          <w:tcPr>
            <w:tcW w:w="222" w:type="pct"/>
          </w:tcPr>
          <w:p w14:paraId="148F84A1" w14:textId="6148339D" w:rsidR="007A1131" w:rsidRDefault="008C5454" w:rsidP="00DD308E">
            <w:pPr>
              <w:rPr>
                <w:szCs w:val="20"/>
              </w:rPr>
            </w:pPr>
            <w:r>
              <w:rPr>
                <w:szCs w:val="20"/>
              </w:rPr>
              <w:t>16.</w:t>
            </w:r>
          </w:p>
        </w:tc>
        <w:tc>
          <w:tcPr>
            <w:tcW w:w="691" w:type="pct"/>
          </w:tcPr>
          <w:p w14:paraId="60DFDEF7" w14:textId="74777707" w:rsidR="007A1131" w:rsidRPr="00834CE1" w:rsidRDefault="008C5454" w:rsidP="00DD308E">
            <w:pPr>
              <w:rPr>
                <w:noProof/>
              </w:rPr>
            </w:pPr>
            <w:r>
              <w:rPr>
                <w:noProof/>
              </w:rPr>
              <w:t xml:space="preserve">A prospective </w:t>
            </w:r>
            <w:r w:rsidR="00557A57">
              <w:rPr>
                <w:noProof/>
              </w:rPr>
              <w:t xml:space="preserve">cohort </w:t>
            </w:r>
            <w:r>
              <w:rPr>
                <w:noProof/>
              </w:rPr>
              <w:t>study</w:t>
            </w:r>
          </w:p>
        </w:tc>
        <w:tc>
          <w:tcPr>
            <w:tcW w:w="1118" w:type="pct"/>
          </w:tcPr>
          <w:p w14:paraId="0779A434" w14:textId="402205E1" w:rsidR="007A1131" w:rsidRPr="008C5454" w:rsidRDefault="008C5454" w:rsidP="00A47D7A">
            <w:pPr>
              <w:pStyle w:val="NormalWeb"/>
              <w:rPr>
                <w:rFonts w:asciiTheme="minorHAnsi" w:eastAsiaTheme="minorHAnsi" w:hAnsiTheme="minorHAnsi" w:cstheme="minorBidi"/>
                <w:noProof/>
                <w:sz w:val="20"/>
                <w:szCs w:val="22"/>
                <w:lang w:eastAsia="en-US"/>
              </w:rPr>
            </w:pPr>
            <w:r w:rsidRPr="008C5454">
              <w:rPr>
                <w:rFonts w:asciiTheme="minorHAnsi" w:eastAsiaTheme="minorHAnsi" w:hAnsiTheme="minorHAnsi" w:cstheme="minorBidi"/>
                <w:noProof/>
                <w:sz w:val="20"/>
                <w:szCs w:val="22"/>
                <w:lang w:eastAsia="en-US"/>
              </w:rPr>
              <w:t>N-Terminal Pro–Brain Natriuretic Peptide as a Diagnostic Marker of Early Pulmonary Artery Hypertension in Patients With Systemic Sclerosis</w:t>
            </w:r>
            <w:r w:rsidRPr="008C5454">
              <w:rPr>
                <w:rFonts w:asciiTheme="minorHAnsi" w:eastAsiaTheme="minorHAnsi" w:hAnsiTheme="minorHAnsi" w:cstheme="minorBidi"/>
                <w:noProof/>
                <w:sz w:val="20"/>
                <w:szCs w:val="22"/>
                <w:lang w:eastAsia="en-US"/>
              </w:rPr>
              <w:br/>
              <w:t xml:space="preserve">and Effects of Calcium-Channel Blockers </w:t>
            </w:r>
          </w:p>
        </w:tc>
        <w:tc>
          <w:tcPr>
            <w:tcW w:w="1829" w:type="pct"/>
          </w:tcPr>
          <w:p w14:paraId="609D216D" w14:textId="741A47BB" w:rsidR="007A1131" w:rsidRPr="00834CE1" w:rsidRDefault="008C5454" w:rsidP="00A47D7A">
            <w:pPr>
              <w:pStyle w:val="NormalWeb"/>
              <w:rPr>
                <w:rFonts w:asciiTheme="minorHAnsi" w:eastAsiaTheme="minorHAnsi" w:hAnsiTheme="minorHAnsi" w:cstheme="minorBidi"/>
                <w:noProof/>
                <w:sz w:val="20"/>
                <w:szCs w:val="22"/>
                <w:lang w:eastAsia="en-US"/>
              </w:rPr>
            </w:pPr>
            <w:r w:rsidRPr="008C5454">
              <w:rPr>
                <w:rFonts w:asciiTheme="minorHAnsi" w:eastAsiaTheme="minorHAnsi" w:hAnsiTheme="minorHAnsi" w:cstheme="minorBidi"/>
                <w:noProof/>
                <w:sz w:val="20"/>
                <w:szCs w:val="22"/>
                <w:lang w:eastAsia="en-US"/>
              </w:rPr>
              <w:t>High NT-proBNP levels identified patients with PAH with a sensitivity of 90%, a specificity of 90.3%, a positive predictive value of 69.2%, and a negative predictive value of 96%. The NT-proBNP level correlated with the sPAP (r</w:t>
            </w:r>
            <w:r>
              <w:rPr>
                <w:rFonts w:asciiTheme="minorHAnsi" w:eastAsiaTheme="minorHAnsi" w:hAnsiTheme="minorHAnsi" w:cstheme="minorBidi"/>
                <w:noProof/>
                <w:sz w:val="20"/>
                <w:szCs w:val="22"/>
                <w:lang w:eastAsia="en-US"/>
              </w:rPr>
              <w:t>=</w:t>
            </w:r>
            <w:r w:rsidRPr="008C5454">
              <w:rPr>
                <w:rFonts w:asciiTheme="minorHAnsi" w:eastAsiaTheme="minorHAnsi" w:hAnsiTheme="minorHAnsi" w:cstheme="minorBidi"/>
                <w:noProof/>
                <w:sz w:val="20"/>
                <w:szCs w:val="22"/>
                <w:lang w:eastAsia="en-US"/>
              </w:rPr>
              <w:t xml:space="preserve"> 0.44; P</w:t>
            </w:r>
            <w:r>
              <w:rPr>
                <w:rFonts w:asciiTheme="minorHAnsi" w:eastAsiaTheme="minorHAnsi" w:hAnsiTheme="minorHAnsi" w:cstheme="minorBidi"/>
                <w:noProof/>
                <w:sz w:val="20"/>
                <w:szCs w:val="22"/>
                <w:lang w:eastAsia="en-US"/>
              </w:rPr>
              <w:t xml:space="preserve">= </w:t>
            </w:r>
            <w:r w:rsidRPr="008C5454">
              <w:rPr>
                <w:rFonts w:asciiTheme="minorHAnsi" w:eastAsiaTheme="minorHAnsi" w:hAnsiTheme="minorHAnsi" w:cstheme="minorBidi"/>
                <w:noProof/>
                <w:sz w:val="20"/>
                <w:szCs w:val="22"/>
                <w:lang w:eastAsia="en-US"/>
              </w:rPr>
              <w:t xml:space="preserve">0.006). </w:t>
            </w:r>
          </w:p>
        </w:tc>
        <w:tc>
          <w:tcPr>
            <w:tcW w:w="661" w:type="pct"/>
          </w:tcPr>
          <w:p w14:paraId="071837D4" w14:textId="18581480" w:rsidR="008C5454" w:rsidRDefault="00721899" w:rsidP="00DD308E">
            <w:hyperlink r:id="rId30" w:history="1">
              <w:r w:rsidR="008C5454" w:rsidRPr="00CB2DE7">
                <w:rPr>
                  <w:rStyle w:val="Hyperlink"/>
                </w:rPr>
                <w:t>https://onlinelibrary.wiley.com/doi/epdf/10.1002/art.11345</w:t>
              </w:r>
            </w:hyperlink>
          </w:p>
        </w:tc>
        <w:tc>
          <w:tcPr>
            <w:tcW w:w="479" w:type="pct"/>
          </w:tcPr>
          <w:p w14:paraId="472282B4" w14:textId="18AF44B2" w:rsidR="007A1131" w:rsidRDefault="008C5454" w:rsidP="00DD308E">
            <w:r>
              <w:t>2003</w:t>
            </w:r>
          </w:p>
        </w:tc>
      </w:tr>
      <w:tr w:rsidR="007A1131" w14:paraId="71F502B6" w14:textId="77777777" w:rsidTr="002B4328">
        <w:trPr>
          <w:cantSplit/>
        </w:trPr>
        <w:tc>
          <w:tcPr>
            <w:tcW w:w="222" w:type="pct"/>
          </w:tcPr>
          <w:p w14:paraId="769FEF9F" w14:textId="37A9F4AC" w:rsidR="007A1131" w:rsidRDefault="008C5454" w:rsidP="00DD308E">
            <w:pPr>
              <w:rPr>
                <w:szCs w:val="20"/>
              </w:rPr>
            </w:pPr>
            <w:r>
              <w:rPr>
                <w:szCs w:val="20"/>
              </w:rPr>
              <w:lastRenderedPageBreak/>
              <w:t>17.</w:t>
            </w:r>
          </w:p>
        </w:tc>
        <w:tc>
          <w:tcPr>
            <w:tcW w:w="691" w:type="pct"/>
          </w:tcPr>
          <w:p w14:paraId="70B8ADB4" w14:textId="41632547" w:rsidR="007A1131" w:rsidRPr="00834CE1" w:rsidRDefault="008C5454" w:rsidP="00DD308E">
            <w:pPr>
              <w:rPr>
                <w:noProof/>
              </w:rPr>
            </w:pPr>
            <w:r>
              <w:rPr>
                <w:noProof/>
              </w:rPr>
              <w:t xml:space="preserve">A prospective </w:t>
            </w:r>
            <w:r w:rsidR="00557A57">
              <w:rPr>
                <w:noProof/>
              </w:rPr>
              <w:t xml:space="preserve">cohort </w:t>
            </w:r>
            <w:r>
              <w:rPr>
                <w:noProof/>
              </w:rPr>
              <w:t>study</w:t>
            </w:r>
          </w:p>
        </w:tc>
        <w:tc>
          <w:tcPr>
            <w:tcW w:w="1118" w:type="pct"/>
          </w:tcPr>
          <w:p w14:paraId="77ECD7D6" w14:textId="06AFE52F" w:rsidR="007A1131" w:rsidRPr="008C5454" w:rsidRDefault="008C5454" w:rsidP="00A47D7A">
            <w:pPr>
              <w:pStyle w:val="NormalWeb"/>
              <w:rPr>
                <w:rFonts w:asciiTheme="minorHAnsi" w:eastAsiaTheme="minorHAnsi" w:hAnsiTheme="minorHAnsi" w:cstheme="minorBidi"/>
                <w:noProof/>
                <w:sz w:val="20"/>
                <w:szCs w:val="22"/>
                <w:lang w:eastAsia="en-US"/>
              </w:rPr>
            </w:pPr>
            <w:r w:rsidRPr="008C5454">
              <w:rPr>
                <w:rFonts w:asciiTheme="minorHAnsi" w:eastAsiaTheme="minorHAnsi" w:hAnsiTheme="minorHAnsi" w:cstheme="minorBidi"/>
                <w:noProof/>
                <w:sz w:val="20"/>
                <w:szCs w:val="22"/>
                <w:lang w:eastAsia="en-US"/>
              </w:rPr>
              <w:t xml:space="preserve">High N-Terminal Pro–Brain Natriuretic Peptide Levels and Low Diffusing Capacity for Carbon Monoxide as Independent Predictors of the Occurrence of Precapillary Pulmonary Arterial Hypertension in Patients with Systemic Sclerosis </w:t>
            </w:r>
          </w:p>
        </w:tc>
        <w:tc>
          <w:tcPr>
            <w:tcW w:w="1829" w:type="pct"/>
          </w:tcPr>
          <w:p w14:paraId="542119E9" w14:textId="2F3ED21C" w:rsidR="007A1131" w:rsidRPr="00834CE1" w:rsidRDefault="008C5454" w:rsidP="00A47D7A">
            <w:pPr>
              <w:pStyle w:val="NormalWeb"/>
              <w:rPr>
                <w:rFonts w:asciiTheme="minorHAnsi" w:eastAsiaTheme="minorHAnsi" w:hAnsiTheme="minorHAnsi" w:cstheme="minorBidi"/>
                <w:noProof/>
                <w:sz w:val="20"/>
                <w:szCs w:val="22"/>
                <w:lang w:eastAsia="en-US"/>
              </w:rPr>
            </w:pPr>
            <w:r w:rsidRPr="008C5454">
              <w:rPr>
                <w:rFonts w:asciiTheme="minorHAnsi" w:eastAsiaTheme="minorHAnsi" w:hAnsiTheme="minorHAnsi" w:cstheme="minorBidi"/>
                <w:noProof/>
                <w:sz w:val="20"/>
                <w:szCs w:val="22"/>
                <w:lang w:eastAsia="en-US"/>
              </w:rPr>
              <w:t>Kaplan-Meier analysis identified the following baseline parameters as being predictors of PAH: DLCO/VA ratio &lt;70% or &lt;60% (P &lt; 0.01 for each comparison), elevated plasma NT-proBNP level (&gt;97th percentile of normal; P 0.005), echocardiographically estimated systolic PAP &gt;40 mm Hg (P</w:t>
            </w:r>
            <w:r>
              <w:rPr>
                <w:rFonts w:asciiTheme="minorHAnsi" w:eastAsiaTheme="minorHAnsi" w:hAnsiTheme="minorHAnsi" w:cstheme="minorBidi"/>
                <w:noProof/>
                <w:sz w:val="20"/>
                <w:szCs w:val="22"/>
                <w:lang w:eastAsia="en-US"/>
              </w:rPr>
              <w:t xml:space="preserve">= </w:t>
            </w:r>
            <w:r w:rsidRPr="008C5454">
              <w:rPr>
                <w:rFonts w:asciiTheme="minorHAnsi" w:eastAsiaTheme="minorHAnsi" w:hAnsiTheme="minorHAnsi" w:cstheme="minorBidi"/>
                <w:noProof/>
                <w:sz w:val="20"/>
                <w:szCs w:val="22"/>
                <w:lang w:eastAsia="en-US"/>
              </w:rPr>
              <w:t>0.08), and erythrocyte sedimentation rate &gt;28 mm/hour (P</w:t>
            </w:r>
            <w:r>
              <w:rPr>
                <w:rFonts w:asciiTheme="minorHAnsi" w:eastAsiaTheme="minorHAnsi" w:hAnsiTheme="minorHAnsi" w:cstheme="minorBidi"/>
                <w:noProof/>
                <w:sz w:val="20"/>
                <w:szCs w:val="22"/>
                <w:lang w:eastAsia="en-US"/>
              </w:rPr>
              <w:t xml:space="preserve">= </w:t>
            </w:r>
            <w:r w:rsidRPr="008C5454">
              <w:rPr>
                <w:rFonts w:asciiTheme="minorHAnsi" w:eastAsiaTheme="minorHAnsi" w:hAnsiTheme="minorHAnsi" w:cstheme="minorBidi"/>
                <w:noProof/>
                <w:sz w:val="20"/>
                <w:szCs w:val="22"/>
                <w:lang w:eastAsia="en-US"/>
              </w:rPr>
              <w:t xml:space="preserve">0.015). This prospective study identified a decreased DLCO/VA ratio and an increased NT-proBNP as predictors of PAH in SSc. </w:t>
            </w:r>
          </w:p>
        </w:tc>
        <w:tc>
          <w:tcPr>
            <w:tcW w:w="661" w:type="pct"/>
          </w:tcPr>
          <w:p w14:paraId="351D5A3F" w14:textId="5401CDA1" w:rsidR="007A1131" w:rsidRDefault="00721899" w:rsidP="00DD308E">
            <w:hyperlink r:id="rId31" w:history="1">
              <w:r w:rsidR="008C5454" w:rsidRPr="00CB2DE7">
                <w:rPr>
                  <w:rStyle w:val="Hyperlink"/>
                </w:rPr>
                <w:t>https://onlinelibrary.wiley.com/doi/epdf/10.1002/art.23187</w:t>
              </w:r>
            </w:hyperlink>
          </w:p>
          <w:p w14:paraId="14EBF283" w14:textId="72B216B0" w:rsidR="008C5454" w:rsidRDefault="008C5454" w:rsidP="00DD308E"/>
        </w:tc>
        <w:tc>
          <w:tcPr>
            <w:tcW w:w="479" w:type="pct"/>
          </w:tcPr>
          <w:p w14:paraId="3AC35086" w14:textId="2704E26C" w:rsidR="007A1131" w:rsidRDefault="008C5454" w:rsidP="00DD308E">
            <w:r>
              <w:t>2008</w:t>
            </w:r>
          </w:p>
        </w:tc>
      </w:tr>
      <w:tr w:rsidR="00641330" w14:paraId="433FB852" w14:textId="77777777" w:rsidTr="00095832">
        <w:trPr>
          <w:cantSplit/>
        </w:trPr>
        <w:tc>
          <w:tcPr>
            <w:tcW w:w="222" w:type="pct"/>
            <w:tcBorders>
              <w:bottom w:val="single" w:sz="4" w:space="0" w:color="auto"/>
            </w:tcBorders>
          </w:tcPr>
          <w:p w14:paraId="035731A3" w14:textId="58843BA5" w:rsidR="00641330" w:rsidRDefault="000841AA" w:rsidP="00DD308E">
            <w:pPr>
              <w:rPr>
                <w:szCs w:val="20"/>
              </w:rPr>
            </w:pPr>
            <w:r>
              <w:rPr>
                <w:szCs w:val="20"/>
              </w:rPr>
              <w:t>18.</w:t>
            </w:r>
          </w:p>
        </w:tc>
        <w:tc>
          <w:tcPr>
            <w:tcW w:w="691" w:type="pct"/>
            <w:tcBorders>
              <w:bottom w:val="single" w:sz="4" w:space="0" w:color="auto"/>
            </w:tcBorders>
          </w:tcPr>
          <w:p w14:paraId="4317E479" w14:textId="6089C39C" w:rsidR="00641330" w:rsidRDefault="000841AA" w:rsidP="00DD308E">
            <w:pPr>
              <w:rPr>
                <w:noProof/>
              </w:rPr>
            </w:pPr>
            <w:r>
              <w:rPr>
                <w:noProof/>
              </w:rPr>
              <w:t>A single centre prospective cohort study</w:t>
            </w:r>
          </w:p>
        </w:tc>
        <w:tc>
          <w:tcPr>
            <w:tcW w:w="1118" w:type="pct"/>
            <w:tcBorders>
              <w:bottom w:val="single" w:sz="4" w:space="0" w:color="auto"/>
            </w:tcBorders>
          </w:tcPr>
          <w:p w14:paraId="676791F1" w14:textId="77777777" w:rsidR="000841AA" w:rsidRDefault="000841AA" w:rsidP="00675961">
            <w:pPr>
              <w:rPr>
                <w:noProof/>
              </w:rPr>
            </w:pPr>
            <w:r w:rsidRPr="00675961">
              <w:rPr>
                <w:noProof/>
              </w:rPr>
              <w:t xml:space="preserve">Prognostic value of N-terminal natriuretic peptides in systemic sclerosis: a single centre study </w:t>
            </w:r>
          </w:p>
          <w:p w14:paraId="06A4E0E2" w14:textId="77777777" w:rsidR="00641330" w:rsidRPr="00641330" w:rsidRDefault="00641330" w:rsidP="00A47D7A">
            <w:pPr>
              <w:pStyle w:val="NormalWeb"/>
              <w:rPr>
                <w:rFonts w:asciiTheme="minorHAnsi" w:eastAsiaTheme="minorHAnsi" w:hAnsiTheme="minorHAnsi" w:cstheme="minorBidi"/>
                <w:noProof/>
                <w:sz w:val="20"/>
                <w:szCs w:val="22"/>
                <w:lang w:eastAsia="en-US"/>
              </w:rPr>
            </w:pPr>
          </w:p>
        </w:tc>
        <w:tc>
          <w:tcPr>
            <w:tcW w:w="1829" w:type="pct"/>
            <w:tcBorders>
              <w:bottom w:val="single" w:sz="4" w:space="0" w:color="auto"/>
            </w:tcBorders>
          </w:tcPr>
          <w:p w14:paraId="7E53F94B" w14:textId="7F4A6ECC" w:rsidR="00641330" w:rsidRPr="000841AA" w:rsidRDefault="000841AA" w:rsidP="00675961">
            <w:pPr>
              <w:pStyle w:val="NormalWeb"/>
              <w:rPr>
                <w:noProof/>
              </w:rPr>
            </w:pPr>
            <w:r>
              <w:rPr>
                <w:rFonts w:asciiTheme="minorHAnsi" w:eastAsiaTheme="minorHAnsi" w:hAnsiTheme="minorHAnsi" w:cstheme="minorBidi"/>
                <w:noProof/>
                <w:sz w:val="20"/>
                <w:szCs w:val="22"/>
                <w:lang w:eastAsia="en-US"/>
              </w:rPr>
              <w:t>P</w:t>
            </w:r>
            <w:r w:rsidRPr="00675961">
              <w:rPr>
                <w:rFonts w:asciiTheme="minorHAnsi" w:eastAsiaTheme="minorHAnsi" w:hAnsiTheme="minorHAnsi" w:cstheme="minorBidi"/>
                <w:noProof/>
                <w:sz w:val="20"/>
                <w:szCs w:val="22"/>
                <w:lang w:eastAsia="en-US"/>
              </w:rPr>
              <w:t>atients diagnosed with heart ivolvement during the study had significantly higher levels of NT-proANP and NT-proBNP (791.4±379.9 pmol/l vs. 608.0±375.8 pmol/l, p&lt;0.05 and 183.1±162.6 vs. 125.7±117.5 pmol/l, p&lt;0.05, respectively). Receiver-operator-characteristic analysis identified &lt;822.5 pmol/l as the best NT-pro</w:t>
            </w:r>
            <w:r w:rsidR="006576B0">
              <w:rPr>
                <w:rFonts w:asciiTheme="minorHAnsi" w:eastAsiaTheme="minorHAnsi" w:hAnsiTheme="minorHAnsi" w:cstheme="minorBidi"/>
                <w:noProof/>
                <w:sz w:val="20"/>
                <w:szCs w:val="22"/>
                <w:lang w:eastAsia="en-US"/>
              </w:rPr>
              <w:t>B</w:t>
            </w:r>
            <w:r w:rsidRPr="00675961">
              <w:rPr>
                <w:rFonts w:asciiTheme="minorHAnsi" w:eastAsiaTheme="minorHAnsi" w:hAnsiTheme="minorHAnsi" w:cstheme="minorBidi"/>
                <w:noProof/>
                <w:sz w:val="20"/>
                <w:szCs w:val="22"/>
                <w:lang w:eastAsia="en-US"/>
              </w:rPr>
              <w:t>NP and &lt;154.5 pmol/l as the best NT-proBNP threshold (sensitivity 56.3%, specificity 79.5%, negative predictive value: 86.4% and sensitivity 50.0%, specificity 76.8%, negative predictive value: 83.7%, respectively). During the follow-up, lower NT-</w:t>
            </w:r>
            <w:r w:rsidR="00B92835" w:rsidRPr="00675961">
              <w:rPr>
                <w:rFonts w:asciiTheme="minorHAnsi" w:eastAsiaTheme="minorHAnsi" w:hAnsiTheme="minorHAnsi" w:cstheme="minorBidi"/>
                <w:noProof/>
                <w:sz w:val="20"/>
                <w:szCs w:val="22"/>
                <w:lang w:eastAsia="en-US"/>
              </w:rPr>
              <w:t>pro</w:t>
            </w:r>
            <w:r w:rsidR="00B92835">
              <w:rPr>
                <w:rFonts w:asciiTheme="minorHAnsi" w:eastAsiaTheme="minorHAnsi" w:hAnsiTheme="minorHAnsi" w:cstheme="minorBidi"/>
                <w:noProof/>
                <w:sz w:val="20"/>
                <w:szCs w:val="22"/>
                <w:lang w:eastAsia="en-US"/>
              </w:rPr>
              <w:t>B</w:t>
            </w:r>
            <w:r w:rsidR="00B92835" w:rsidRPr="00675961">
              <w:rPr>
                <w:rFonts w:asciiTheme="minorHAnsi" w:eastAsiaTheme="minorHAnsi" w:hAnsiTheme="minorHAnsi" w:cstheme="minorBidi"/>
                <w:noProof/>
                <w:sz w:val="20"/>
                <w:szCs w:val="22"/>
                <w:lang w:eastAsia="en-US"/>
              </w:rPr>
              <w:t xml:space="preserve">NP </w:t>
            </w:r>
            <w:r w:rsidRPr="00675961">
              <w:rPr>
                <w:rFonts w:asciiTheme="minorHAnsi" w:eastAsiaTheme="minorHAnsi" w:hAnsiTheme="minorHAnsi" w:cstheme="minorBidi"/>
                <w:noProof/>
                <w:sz w:val="20"/>
                <w:szCs w:val="22"/>
                <w:lang w:eastAsia="en-US"/>
              </w:rPr>
              <w:t xml:space="preserve">levels were significantly associated with a longer event-free survival (p&lt;0.05), similar but a non-significant trend regarding NT-proBNP levels was also shown (p=0.052). </w:t>
            </w:r>
            <w:r w:rsidR="00B92835">
              <w:rPr>
                <w:rFonts w:asciiTheme="minorHAnsi" w:eastAsiaTheme="minorHAnsi" w:hAnsiTheme="minorHAnsi" w:cstheme="minorBidi"/>
                <w:noProof/>
                <w:sz w:val="20"/>
                <w:szCs w:val="22"/>
                <w:lang w:eastAsia="en-US"/>
              </w:rPr>
              <w:t>N</w:t>
            </w:r>
            <w:r w:rsidRPr="00675961">
              <w:rPr>
                <w:rFonts w:asciiTheme="minorHAnsi" w:eastAsiaTheme="minorHAnsi" w:hAnsiTheme="minorHAnsi" w:cstheme="minorBidi"/>
                <w:noProof/>
                <w:sz w:val="20"/>
                <w:szCs w:val="22"/>
                <w:lang w:eastAsia="en-US"/>
              </w:rPr>
              <w:t>T-pro</w:t>
            </w:r>
            <w:r w:rsidR="00B92835">
              <w:rPr>
                <w:rFonts w:asciiTheme="minorHAnsi" w:eastAsiaTheme="minorHAnsi" w:hAnsiTheme="minorHAnsi" w:cstheme="minorBidi"/>
                <w:noProof/>
                <w:sz w:val="20"/>
                <w:szCs w:val="22"/>
                <w:lang w:eastAsia="en-US"/>
              </w:rPr>
              <w:t>B</w:t>
            </w:r>
            <w:r w:rsidRPr="00675961">
              <w:rPr>
                <w:rFonts w:asciiTheme="minorHAnsi" w:eastAsiaTheme="minorHAnsi" w:hAnsiTheme="minorHAnsi" w:cstheme="minorBidi"/>
                <w:noProof/>
                <w:sz w:val="20"/>
                <w:szCs w:val="22"/>
                <w:lang w:eastAsia="en-US"/>
              </w:rPr>
              <w:t xml:space="preserve">NP had a supplementary prognostic value for cardiac involvement in systemic sclerosis. </w:t>
            </w:r>
          </w:p>
        </w:tc>
        <w:tc>
          <w:tcPr>
            <w:tcW w:w="661" w:type="pct"/>
            <w:tcBorders>
              <w:bottom w:val="single" w:sz="4" w:space="0" w:color="auto"/>
            </w:tcBorders>
          </w:tcPr>
          <w:p w14:paraId="0A3DF2E6" w14:textId="05C145C0" w:rsidR="00641330" w:rsidRDefault="00721899" w:rsidP="00DD308E">
            <w:hyperlink r:id="rId32" w:history="1">
              <w:r w:rsidR="000841AA" w:rsidRPr="00DB19C2">
                <w:rPr>
                  <w:rStyle w:val="Hyperlink"/>
                </w:rPr>
                <w:t>https://www.clinexprheumatol.org/abstract.asp?a=7931</w:t>
              </w:r>
            </w:hyperlink>
          </w:p>
          <w:p w14:paraId="768F9F1D" w14:textId="184E2DC1" w:rsidR="000841AA" w:rsidRDefault="000841AA" w:rsidP="00DD308E"/>
        </w:tc>
        <w:tc>
          <w:tcPr>
            <w:tcW w:w="479" w:type="pct"/>
            <w:tcBorders>
              <w:bottom w:val="single" w:sz="4" w:space="0" w:color="auto"/>
            </w:tcBorders>
          </w:tcPr>
          <w:p w14:paraId="7ED818E3" w14:textId="699B637A" w:rsidR="00641330" w:rsidRDefault="000841AA" w:rsidP="00DD308E">
            <w:r>
              <w:t>2014</w:t>
            </w:r>
          </w:p>
        </w:tc>
      </w:tr>
      <w:tr w:rsidR="00C13975" w14:paraId="149672D7" w14:textId="77777777" w:rsidTr="00095832">
        <w:trPr>
          <w:cantSplit/>
        </w:trPr>
        <w:tc>
          <w:tcPr>
            <w:tcW w:w="222" w:type="pct"/>
            <w:tcBorders>
              <w:bottom w:val="single" w:sz="4" w:space="0" w:color="auto"/>
            </w:tcBorders>
          </w:tcPr>
          <w:p w14:paraId="6A0890FA" w14:textId="058AB8BE" w:rsidR="00C13975" w:rsidRDefault="00C13975" w:rsidP="00DD308E">
            <w:pPr>
              <w:rPr>
                <w:szCs w:val="20"/>
              </w:rPr>
            </w:pPr>
            <w:r>
              <w:rPr>
                <w:szCs w:val="20"/>
              </w:rPr>
              <w:t>19.</w:t>
            </w:r>
          </w:p>
        </w:tc>
        <w:tc>
          <w:tcPr>
            <w:tcW w:w="691" w:type="pct"/>
            <w:tcBorders>
              <w:bottom w:val="single" w:sz="4" w:space="0" w:color="auto"/>
            </w:tcBorders>
          </w:tcPr>
          <w:p w14:paraId="65AEAD2C" w14:textId="05B629C9" w:rsidR="00C13975" w:rsidRDefault="00C13975" w:rsidP="00DD308E">
            <w:pPr>
              <w:rPr>
                <w:noProof/>
              </w:rPr>
            </w:pPr>
            <w:r w:rsidRPr="00150360">
              <w:rPr>
                <w:noProof/>
              </w:rPr>
              <w:t>A systematic review and meta-analysis</w:t>
            </w:r>
          </w:p>
        </w:tc>
        <w:tc>
          <w:tcPr>
            <w:tcW w:w="1118" w:type="pct"/>
            <w:tcBorders>
              <w:bottom w:val="single" w:sz="4" w:space="0" w:color="auto"/>
            </w:tcBorders>
          </w:tcPr>
          <w:p w14:paraId="79364F77" w14:textId="610E189B" w:rsidR="00C13975" w:rsidRPr="00675961" w:rsidRDefault="00C13975" w:rsidP="00675961">
            <w:pPr>
              <w:pStyle w:val="NormalWeb"/>
              <w:rPr>
                <w:noProof/>
              </w:rPr>
            </w:pPr>
            <w:r w:rsidRPr="00675961">
              <w:rPr>
                <w:rFonts w:asciiTheme="minorHAnsi" w:eastAsiaTheme="minorHAnsi" w:hAnsiTheme="minorHAnsi" w:cstheme="minorBidi"/>
                <w:noProof/>
                <w:sz w:val="20"/>
                <w:szCs w:val="22"/>
                <w:lang w:eastAsia="en-US"/>
              </w:rPr>
              <w:t xml:space="preserve">Screening for the early detection of pulmonary arterial hypertension in patients with systemic sclerosis: A systematic review and meta-analysis of long-term outcomes </w:t>
            </w:r>
          </w:p>
        </w:tc>
        <w:tc>
          <w:tcPr>
            <w:tcW w:w="1829" w:type="pct"/>
            <w:tcBorders>
              <w:bottom w:val="single" w:sz="4" w:space="0" w:color="auto"/>
            </w:tcBorders>
          </w:tcPr>
          <w:p w14:paraId="33938A4F" w14:textId="3E723962" w:rsidR="00C13975" w:rsidRPr="00C13975" w:rsidRDefault="00C13975" w:rsidP="000841AA">
            <w:pPr>
              <w:pStyle w:val="NormalWeb"/>
              <w:rPr>
                <w:rFonts w:asciiTheme="minorHAnsi" w:eastAsiaTheme="minorHAnsi" w:hAnsiTheme="minorHAnsi" w:cstheme="minorBidi"/>
                <w:noProof/>
                <w:sz w:val="20"/>
                <w:szCs w:val="22"/>
                <w:lang w:eastAsia="en-US"/>
              </w:rPr>
            </w:pPr>
            <w:r w:rsidRPr="00675961">
              <w:rPr>
                <w:rFonts w:asciiTheme="minorHAnsi" w:eastAsiaTheme="minorHAnsi" w:hAnsiTheme="minorHAnsi" w:cstheme="minorBidi"/>
                <w:noProof/>
                <w:sz w:val="20"/>
                <w:szCs w:val="22"/>
                <w:lang w:eastAsia="en-US"/>
              </w:rPr>
              <w:t xml:space="preserve">This review demonstrates long-term benefit through the systematic screening of patients with SSc of varying disease duration for the early detection of PAH. Screened cohorts had improved survival, and were more likely to have better prognostic factors at the time of diagnosis with PAH. </w:t>
            </w:r>
          </w:p>
        </w:tc>
        <w:tc>
          <w:tcPr>
            <w:tcW w:w="661" w:type="pct"/>
            <w:tcBorders>
              <w:bottom w:val="single" w:sz="4" w:space="0" w:color="auto"/>
            </w:tcBorders>
          </w:tcPr>
          <w:p w14:paraId="57D0F251" w14:textId="20D9D0DF" w:rsidR="00C13975" w:rsidRDefault="00721899" w:rsidP="00DD308E">
            <w:hyperlink r:id="rId33" w:history="1">
              <w:r w:rsidR="00C13975" w:rsidRPr="00DB19C2">
                <w:rPr>
                  <w:rStyle w:val="Hyperlink"/>
                </w:rPr>
                <w:t>https://pubmed.ncbi.nlm.nih.gov/33857705/</w:t>
              </w:r>
            </w:hyperlink>
          </w:p>
          <w:p w14:paraId="3E2DB8C3" w14:textId="562EADDE" w:rsidR="00C13975" w:rsidRDefault="00C13975" w:rsidP="00DD308E"/>
        </w:tc>
        <w:tc>
          <w:tcPr>
            <w:tcW w:w="479" w:type="pct"/>
            <w:tcBorders>
              <w:bottom w:val="single" w:sz="4" w:space="0" w:color="auto"/>
            </w:tcBorders>
          </w:tcPr>
          <w:p w14:paraId="7B15F64A" w14:textId="0D278A03" w:rsidR="00C13975" w:rsidRDefault="00C13975" w:rsidP="00DD308E">
            <w:r>
              <w:t>2021</w:t>
            </w:r>
          </w:p>
        </w:tc>
      </w:tr>
      <w:tr w:rsidR="002B4328" w14:paraId="78AFB61F" w14:textId="77777777" w:rsidTr="00095832">
        <w:trPr>
          <w:cantSplit/>
          <w:trHeight w:val="277"/>
        </w:trPr>
        <w:tc>
          <w:tcPr>
            <w:tcW w:w="5000" w:type="pct"/>
            <w:gridSpan w:val="6"/>
            <w:shd w:val="pct10" w:color="auto" w:fill="auto"/>
          </w:tcPr>
          <w:p w14:paraId="0087E6D9" w14:textId="1D4A36AA" w:rsidR="002B4328" w:rsidRPr="002B4328" w:rsidRDefault="002B4328" w:rsidP="00721899">
            <w:pPr>
              <w:pageBreakBefore/>
              <w:rPr>
                <w:b/>
                <w:bCs/>
                <w:szCs w:val="20"/>
              </w:rPr>
            </w:pPr>
            <w:r w:rsidRPr="007B2113">
              <w:rPr>
                <w:b/>
                <w:bCs/>
                <w:szCs w:val="20"/>
              </w:rPr>
              <w:lastRenderedPageBreak/>
              <w:t xml:space="preserve">Population </w:t>
            </w:r>
            <w:r>
              <w:rPr>
                <w:b/>
                <w:bCs/>
                <w:szCs w:val="20"/>
              </w:rPr>
              <w:t>2</w:t>
            </w:r>
            <w:r w:rsidRPr="007B2113">
              <w:rPr>
                <w:b/>
                <w:bCs/>
                <w:szCs w:val="20"/>
              </w:rPr>
              <w:t>:</w:t>
            </w:r>
            <w:r>
              <w:rPr>
                <w:b/>
                <w:bCs/>
                <w:szCs w:val="20"/>
              </w:rPr>
              <w:t xml:space="preserve"> </w:t>
            </w:r>
            <w:r w:rsidRPr="0022365D">
              <w:rPr>
                <w:b/>
                <w:bCs/>
              </w:rPr>
              <w:t xml:space="preserve">Patients with </w:t>
            </w:r>
            <w:r w:rsidRPr="0022365D">
              <w:rPr>
                <w:b/>
                <w:bCs/>
                <w:szCs w:val="20"/>
              </w:rPr>
              <w:t>pulmonary arterial hypertension (PAH)</w:t>
            </w:r>
          </w:p>
        </w:tc>
      </w:tr>
      <w:tr w:rsidR="002B4328" w14:paraId="415BB0F6" w14:textId="77777777" w:rsidTr="002B4328">
        <w:trPr>
          <w:cantSplit/>
        </w:trPr>
        <w:tc>
          <w:tcPr>
            <w:tcW w:w="222" w:type="pct"/>
          </w:tcPr>
          <w:p w14:paraId="05582B2B" w14:textId="38393F50" w:rsidR="002B4328" w:rsidRPr="006D5821" w:rsidRDefault="002B4328" w:rsidP="006D5821">
            <w:pPr>
              <w:pStyle w:val="ListParagraph"/>
              <w:numPr>
                <w:ilvl w:val="0"/>
                <w:numId w:val="41"/>
              </w:numPr>
              <w:ind w:left="360"/>
              <w:rPr>
                <w:szCs w:val="20"/>
              </w:rPr>
            </w:pPr>
          </w:p>
        </w:tc>
        <w:tc>
          <w:tcPr>
            <w:tcW w:w="691" w:type="pct"/>
          </w:tcPr>
          <w:p w14:paraId="227CB770" w14:textId="1381FFAA" w:rsidR="002B4328" w:rsidRDefault="006575C6" w:rsidP="006575C6">
            <w:r w:rsidRPr="006575C6">
              <w:rPr>
                <w:noProof/>
              </w:rPr>
              <w:t>Guidelines for the diagnosis and treatment of pulmonary hypertension</w:t>
            </w:r>
            <w:r>
              <w:rPr>
                <w:rFonts w:ascii="AdvOT47d13e92.B" w:hAnsi="AdvOT47d13e92.B"/>
                <w:sz w:val="40"/>
                <w:szCs w:val="40"/>
              </w:rPr>
              <w:t xml:space="preserve"> </w:t>
            </w:r>
          </w:p>
        </w:tc>
        <w:tc>
          <w:tcPr>
            <w:tcW w:w="1118" w:type="pct"/>
          </w:tcPr>
          <w:p w14:paraId="2595FA9D" w14:textId="36D72A2C" w:rsidR="002B4328" w:rsidRPr="002B4328" w:rsidRDefault="006575C6" w:rsidP="006575C6">
            <w:r w:rsidRPr="006575C6">
              <w:rPr>
                <w:noProof/>
              </w:rPr>
              <w:t>2015 ESC/ERS Guidelines for the diagnosis and treatment of pulmonary hypertension</w:t>
            </w:r>
            <w:r>
              <w:rPr>
                <w:rFonts w:ascii="AdvOT47d13e92.B" w:hAnsi="AdvOT47d13e92.B"/>
                <w:sz w:val="40"/>
                <w:szCs w:val="40"/>
              </w:rPr>
              <w:t xml:space="preserve"> </w:t>
            </w:r>
          </w:p>
        </w:tc>
        <w:tc>
          <w:tcPr>
            <w:tcW w:w="1829" w:type="pct"/>
          </w:tcPr>
          <w:p w14:paraId="6C17DDD8" w14:textId="77777777" w:rsidR="006575C6" w:rsidRPr="006575C6" w:rsidRDefault="006575C6" w:rsidP="006575C6">
            <w:pPr>
              <w:pStyle w:val="NormalWeb"/>
              <w:rPr>
                <w:rFonts w:asciiTheme="minorHAnsi" w:eastAsiaTheme="minorHAnsi" w:hAnsiTheme="minorHAnsi" w:cstheme="minorBidi"/>
                <w:noProof/>
                <w:sz w:val="20"/>
                <w:szCs w:val="22"/>
                <w:lang w:eastAsia="en-US"/>
              </w:rPr>
            </w:pPr>
            <w:r w:rsidRPr="006575C6">
              <w:rPr>
                <w:rFonts w:asciiTheme="minorHAnsi" w:eastAsiaTheme="minorHAnsi" w:hAnsiTheme="minorHAnsi" w:cstheme="minorBidi"/>
                <w:noProof/>
                <w:sz w:val="20"/>
                <w:szCs w:val="22"/>
                <w:lang w:eastAsia="en-US"/>
              </w:rPr>
              <w:t xml:space="preserve">Regular assessment of patients with PAH in expert PH centres is strongly recommended. </w:t>
            </w:r>
          </w:p>
          <w:p w14:paraId="05BC11FC" w14:textId="77777777" w:rsidR="002B4328" w:rsidRPr="002B4328" w:rsidRDefault="002B4328" w:rsidP="002B4328">
            <w:pPr>
              <w:spacing w:before="0" w:after="0"/>
              <w:rPr>
                <w:noProof/>
              </w:rPr>
            </w:pPr>
          </w:p>
        </w:tc>
        <w:tc>
          <w:tcPr>
            <w:tcW w:w="661" w:type="pct"/>
          </w:tcPr>
          <w:p w14:paraId="1B0AA5D3" w14:textId="1E60F98E" w:rsidR="006575C6" w:rsidRDefault="00721899" w:rsidP="00DD308E">
            <w:hyperlink r:id="rId34" w:history="1">
              <w:r w:rsidR="006575C6" w:rsidRPr="00CB2DE7">
                <w:rPr>
                  <w:rStyle w:val="Hyperlink"/>
                </w:rPr>
                <w:t>https://erj.ersjournals.com/content/erj/46/4/903.full.pdf</w:t>
              </w:r>
            </w:hyperlink>
          </w:p>
        </w:tc>
        <w:tc>
          <w:tcPr>
            <w:tcW w:w="479" w:type="pct"/>
          </w:tcPr>
          <w:p w14:paraId="028848C0" w14:textId="5E1A0E15" w:rsidR="002B4328" w:rsidRDefault="006575C6" w:rsidP="00DD308E">
            <w:r>
              <w:t>2016</w:t>
            </w:r>
          </w:p>
        </w:tc>
      </w:tr>
      <w:tr w:rsidR="008D5121" w14:paraId="48705BEA" w14:textId="77777777" w:rsidTr="002B4328">
        <w:trPr>
          <w:cantSplit/>
        </w:trPr>
        <w:tc>
          <w:tcPr>
            <w:tcW w:w="222" w:type="pct"/>
          </w:tcPr>
          <w:p w14:paraId="71EE1491" w14:textId="77777777" w:rsidR="008D5121" w:rsidRPr="006D5821" w:rsidRDefault="008D5121" w:rsidP="006D5821">
            <w:pPr>
              <w:pStyle w:val="ListParagraph"/>
              <w:numPr>
                <w:ilvl w:val="0"/>
                <w:numId w:val="41"/>
              </w:numPr>
              <w:ind w:left="360"/>
              <w:rPr>
                <w:szCs w:val="20"/>
              </w:rPr>
            </w:pPr>
          </w:p>
        </w:tc>
        <w:tc>
          <w:tcPr>
            <w:tcW w:w="691" w:type="pct"/>
          </w:tcPr>
          <w:p w14:paraId="5597FAAE" w14:textId="17E03ECE" w:rsidR="008D5121" w:rsidRPr="007B3B95" w:rsidRDefault="008D5121" w:rsidP="007B3B95">
            <w:pPr>
              <w:pStyle w:val="NormalWeb"/>
              <w:shd w:val="clear" w:color="auto" w:fill="FFFFFF"/>
              <w:rPr>
                <w:rFonts w:asciiTheme="minorHAnsi" w:eastAsiaTheme="minorHAnsi" w:hAnsiTheme="minorHAnsi" w:cstheme="minorBidi"/>
                <w:noProof/>
                <w:sz w:val="20"/>
                <w:szCs w:val="22"/>
                <w:lang w:eastAsia="en-US"/>
              </w:rPr>
            </w:pPr>
            <w:r w:rsidRPr="00931C7E">
              <w:rPr>
                <w:rFonts w:asciiTheme="minorHAnsi" w:eastAsiaTheme="minorHAnsi" w:hAnsiTheme="minorHAnsi" w:cstheme="minorBidi"/>
                <w:noProof/>
                <w:sz w:val="20"/>
                <w:szCs w:val="22"/>
                <w:lang w:eastAsia="en-US"/>
              </w:rPr>
              <w:t xml:space="preserve">A retrospective cohort study </w:t>
            </w:r>
          </w:p>
        </w:tc>
        <w:tc>
          <w:tcPr>
            <w:tcW w:w="1118" w:type="pct"/>
          </w:tcPr>
          <w:p w14:paraId="4278D6BA" w14:textId="17942A1A" w:rsidR="008D5121" w:rsidRPr="008D5121" w:rsidRDefault="008D5121" w:rsidP="008D5121">
            <w:pPr>
              <w:pStyle w:val="NormalWeb"/>
              <w:shd w:val="clear" w:color="auto" w:fill="FFFFFF"/>
              <w:rPr>
                <w:rFonts w:asciiTheme="minorHAnsi" w:eastAsiaTheme="minorHAnsi" w:hAnsiTheme="minorHAnsi" w:cstheme="minorBidi"/>
                <w:noProof/>
                <w:sz w:val="20"/>
                <w:szCs w:val="22"/>
                <w:lang w:eastAsia="en-US"/>
              </w:rPr>
            </w:pPr>
            <w:r w:rsidRPr="008D5121">
              <w:rPr>
                <w:rFonts w:asciiTheme="minorHAnsi" w:eastAsiaTheme="minorHAnsi" w:hAnsiTheme="minorHAnsi" w:cstheme="minorBidi"/>
                <w:noProof/>
                <w:sz w:val="20"/>
                <w:szCs w:val="22"/>
                <w:lang w:eastAsia="en-US"/>
              </w:rPr>
              <w:t xml:space="preserve">Prognostic Significance of Biomarkers in Pulmonary Arterial Hypertension </w:t>
            </w:r>
          </w:p>
        </w:tc>
        <w:tc>
          <w:tcPr>
            <w:tcW w:w="1829" w:type="pct"/>
          </w:tcPr>
          <w:p w14:paraId="30D27E87" w14:textId="65898B62" w:rsidR="008D5121" w:rsidRPr="008D5121" w:rsidRDefault="008D5121" w:rsidP="008D5121">
            <w:pPr>
              <w:pStyle w:val="NormalWeb"/>
              <w:shd w:val="clear" w:color="auto" w:fill="FFFFFF"/>
              <w:rPr>
                <w:rFonts w:asciiTheme="minorHAnsi" w:eastAsiaTheme="minorHAnsi" w:hAnsiTheme="minorHAnsi" w:cstheme="minorBidi"/>
                <w:noProof/>
                <w:sz w:val="20"/>
                <w:szCs w:val="22"/>
                <w:lang w:eastAsia="en-US"/>
              </w:rPr>
            </w:pPr>
            <w:r w:rsidRPr="008D5121">
              <w:rPr>
                <w:rFonts w:asciiTheme="minorHAnsi" w:eastAsiaTheme="minorHAnsi" w:hAnsiTheme="minorHAnsi" w:cstheme="minorBidi"/>
                <w:noProof/>
                <w:sz w:val="20"/>
                <w:szCs w:val="22"/>
                <w:lang w:eastAsia="en-US"/>
              </w:rPr>
              <w:t>In patients with PAH, higher NT-proBNP levels at baseline were associated with an increased risk of death or transplantation</w:t>
            </w:r>
            <w:r>
              <w:rPr>
                <w:rFonts w:asciiTheme="minorHAnsi" w:eastAsiaTheme="minorHAnsi" w:hAnsiTheme="minorHAnsi" w:cstheme="minorBidi"/>
                <w:noProof/>
                <w:sz w:val="20"/>
                <w:szCs w:val="22"/>
                <w:lang w:eastAsia="en-US"/>
              </w:rPr>
              <w:t>.</w:t>
            </w:r>
          </w:p>
        </w:tc>
        <w:tc>
          <w:tcPr>
            <w:tcW w:w="661" w:type="pct"/>
          </w:tcPr>
          <w:p w14:paraId="164CDC89" w14:textId="0FD25E95" w:rsidR="008D5121" w:rsidRDefault="00721899" w:rsidP="00DD308E">
            <w:hyperlink r:id="rId35" w:history="1">
              <w:r w:rsidR="008D5121" w:rsidRPr="00CB2DE7">
                <w:rPr>
                  <w:rStyle w:val="Hyperlink"/>
                </w:rPr>
                <w:t>https://www.ncbi.nlm.nih.gov/pmc/articles/PMC4722842/pdf/AnnalsATS.201508-543OC.pdf</w:t>
              </w:r>
            </w:hyperlink>
          </w:p>
        </w:tc>
        <w:tc>
          <w:tcPr>
            <w:tcW w:w="479" w:type="pct"/>
          </w:tcPr>
          <w:p w14:paraId="1DB51EEE" w14:textId="60DB1403" w:rsidR="008D5121" w:rsidRDefault="008D5121" w:rsidP="00DD308E">
            <w:r>
              <w:t>2016</w:t>
            </w:r>
          </w:p>
        </w:tc>
      </w:tr>
      <w:tr w:rsidR="008D5121" w14:paraId="55142F9C" w14:textId="77777777" w:rsidTr="002B4328">
        <w:trPr>
          <w:cantSplit/>
        </w:trPr>
        <w:tc>
          <w:tcPr>
            <w:tcW w:w="222" w:type="pct"/>
          </w:tcPr>
          <w:p w14:paraId="2BB4F790" w14:textId="77777777" w:rsidR="008D5121" w:rsidRPr="006D5821" w:rsidRDefault="008D5121" w:rsidP="006D5821">
            <w:pPr>
              <w:pStyle w:val="ListParagraph"/>
              <w:numPr>
                <w:ilvl w:val="0"/>
                <w:numId w:val="41"/>
              </w:numPr>
              <w:ind w:left="360"/>
              <w:rPr>
                <w:szCs w:val="20"/>
              </w:rPr>
            </w:pPr>
          </w:p>
        </w:tc>
        <w:tc>
          <w:tcPr>
            <w:tcW w:w="691" w:type="pct"/>
          </w:tcPr>
          <w:p w14:paraId="588A1D89" w14:textId="089745FB" w:rsidR="008D5121" w:rsidRPr="006575C6" w:rsidRDefault="00C344FC" w:rsidP="006575C6">
            <w:pPr>
              <w:rPr>
                <w:noProof/>
              </w:rPr>
            </w:pPr>
            <w:r>
              <w:rPr>
                <w:noProof/>
              </w:rPr>
              <w:t xml:space="preserve">A prospective </w:t>
            </w:r>
            <w:r w:rsidR="00557A57">
              <w:rPr>
                <w:noProof/>
              </w:rPr>
              <w:t xml:space="preserve">cohort </w:t>
            </w:r>
            <w:r>
              <w:rPr>
                <w:noProof/>
              </w:rPr>
              <w:t>study</w:t>
            </w:r>
          </w:p>
        </w:tc>
        <w:tc>
          <w:tcPr>
            <w:tcW w:w="1118" w:type="pct"/>
          </w:tcPr>
          <w:p w14:paraId="459C02E3" w14:textId="72F27966" w:rsidR="008D5121" w:rsidRPr="00C344FC" w:rsidRDefault="00C344FC" w:rsidP="00C344FC">
            <w:pPr>
              <w:pStyle w:val="NormalWeb"/>
              <w:rPr>
                <w:rFonts w:asciiTheme="minorHAnsi" w:eastAsiaTheme="minorHAnsi" w:hAnsiTheme="minorHAnsi" w:cstheme="minorBidi"/>
                <w:noProof/>
                <w:sz w:val="20"/>
                <w:szCs w:val="22"/>
                <w:lang w:eastAsia="en-US"/>
              </w:rPr>
            </w:pPr>
            <w:r w:rsidRPr="00C344FC">
              <w:rPr>
                <w:rFonts w:asciiTheme="minorHAnsi" w:eastAsiaTheme="minorHAnsi" w:hAnsiTheme="minorHAnsi" w:cstheme="minorBidi"/>
                <w:noProof/>
                <w:sz w:val="20"/>
                <w:szCs w:val="22"/>
                <w:lang w:eastAsia="en-US"/>
              </w:rPr>
              <w:t xml:space="preserve">N-Terminal Pro-B-Type Natriuretic Peptide as an Indicator of Disease Severity in a Heterogeneous Group of Patients With Chronic Precapillary Pulmonary Hypertension </w:t>
            </w:r>
          </w:p>
        </w:tc>
        <w:tc>
          <w:tcPr>
            <w:tcW w:w="1829" w:type="pct"/>
          </w:tcPr>
          <w:p w14:paraId="0D278A72" w14:textId="68B5116E" w:rsidR="008D5121" w:rsidRPr="00C344FC" w:rsidRDefault="00C344FC" w:rsidP="006575C6">
            <w:pPr>
              <w:pStyle w:val="NormalWeb"/>
              <w:rPr>
                <w:rFonts w:asciiTheme="minorHAnsi" w:eastAsiaTheme="minorHAnsi" w:hAnsiTheme="minorHAnsi" w:cstheme="minorBidi"/>
                <w:noProof/>
                <w:sz w:val="20"/>
                <w:szCs w:val="22"/>
                <w:lang w:eastAsia="en-US"/>
              </w:rPr>
            </w:pPr>
            <w:r>
              <w:rPr>
                <w:rFonts w:asciiTheme="minorHAnsi" w:eastAsiaTheme="minorHAnsi" w:hAnsiTheme="minorHAnsi" w:cstheme="minorBidi"/>
                <w:noProof/>
                <w:sz w:val="20"/>
                <w:szCs w:val="22"/>
                <w:lang w:eastAsia="en-US"/>
              </w:rPr>
              <w:t>P</w:t>
            </w:r>
            <w:r w:rsidRPr="00C344FC">
              <w:rPr>
                <w:rFonts w:asciiTheme="minorHAnsi" w:eastAsiaTheme="minorHAnsi" w:hAnsiTheme="minorHAnsi" w:cstheme="minorBidi"/>
                <w:noProof/>
                <w:sz w:val="20"/>
                <w:szCs w:val="22"/>
                <w:lang w:eastAsia="en-US"/>
              </w:rPr>
              <w:t>lasma NT–proBNP can be used to determine the clinical severity of disease and is independently associated with long-term mortality</w:t>
            </w:r>
            <w:r>
              <w:rPr>
                <w:rFonts w:asciiTheme="minorHAnsi" w:eastAsiaTheme="minorHAnsi" w:hAnsiTheme="minorHAnsi" w:cstheme="minorBidi"/>
                <w:noProof/>
                <w:sz w:val="20"/>
                <w:szCs w:val="22"/>
                <w:lang w:eastAsia="en-US"/>
              </w:rPr>
              <w:t>.</w:t>
            </w:r>
            <w:r w:rsidRPr="00C344FC">
              <w:rPr>
                <w:rFonts w:asciiTheme="minorHAnsi" w:eastAsiaTheme="minorHAnsi" w:hAnsiTheme="minorHAnsi" w:cstheme="minorBidi"/>
                <w:noProof/>
                <w:sz w:val="20"/>
                <w:szCs w:val="22"/>
                <w:lang w:eastAsia="en-US"/>
              </w:rPr>
              <w:t xml:space="preserve"> </w:t>
            </w:r>
          </w:p>
        </w:tc>
        <w:tc>
          <w:tcPr>
            <w:tcW w:w="661" w:type="pct"/>
          </w:tcPr>
          <w:p w14:paraId="40F6F1EF" w14:textId="3B69E579" w:rsidR="00C344FC" w:rsidRDefault="00721899" w:rsidP="00DD308E">
            <w:hyperlink r:id="rId36" w:history="1">
              <w:r w:rsidR="00C344FC" w:rsidRPr="00CB2DE7">
                <w:rPr>
                  <w:rStyle w:val="Hyperlink"/>
                </w:rPr>
                <w:t>https://www.ajconline.org/action/showPdf?pii=S0002-9149%2806%2900827-7</w:t>
              </w:r>
            </w:hyperlink>
          </w:p>
        </w:tc>
        <w:tc>
          <w:tcPr>
            <w:tcW w:w="479" w:type="pct"/>
          </w:tcPr>
          <w:p w14:paraId="5CAC3258" w14:textId="7A4C5317" w:rsidR="008D5121" w:rsidRDefault="00C344FC" w:rsidP="00DD308E">
            <w:r>
              <w:t>2006</w:t>
            </w:r>
          </w:p>
        </w:tc>
      </w:tr>
      <w:tr w:rsidR="008D5121" w14:paraId="2FBFC831" w14:textId="77777777" w:rsidTr="002B4328">
        <w:trPr>
          <w:cantSplit/>
        </w:trPr>
        <w:tc>
          <w:tcPr>
            <w:tcW w:w="222" w:type="pct"/>
          </w:tcPr>
          <w:p w14:paraId="04B87CBA" w14:textId="77777777" w:rsidR="008D5121" w:rsidRPr="006D5821" w:rsidRDefault="008D5121" w:rsidP="006D5821">
            <w:pPr>
              <w:pStyle w:val="ListParagraph"/>
              <w:numPr>
                <w:ilvl w:val="0"/>
                <w:numId w:val="41"/>
              </w:numPr>
              <w:ind w:left="360"/>
              <w:rPr>
                <w:szCs w:val="20"/>
              </w:rPr>
            </w:pPr>
          </w:p>
        </w:tc>
        <w:tc>
          <w:tcPr>
            <w:tcW w:w="691" w:type="pct"/>
          </w:tcPr>
          <w:p w14:paraId="3495A39E" w14:textId="431C11DF" w:rsidR="008D5121" w:rsidRPr="006575C6" w:rsidRDefault="00021D11" w:rsidP="006575C6">
            <w:pPr>
              <w:rPr>
                <w:noProof/>
              </w:rPr>
            </w:pPr>
            <w:r>
              <w:rPr>
                <w:noProof/>
              </w:rPr>
              <w:t>A prospective cross-sectional study</w:t>
            </w:r>
          </w:p>
        </w:tc>
        <w:tc>
          <w:tcPr>
            <w:tcW w:w="1118" w:type="pct"/>
          </w:tcPr>
          <w:p w14:paraId="6BB2B924" w14:textId="72628196" w:rsidR="008D5121" w:rsidRPr="00021D11" w:rsidRDefault="00021D11" w:rsidP="00021D11">
            <w:pPr>
              <w:pStyle w:val="NormalWeb"/>
              <w:rPr>
                <w:rFonts w:asciiTheme="minorHAnsi" w:eastAsiaTheme="minorHAnsi" w:hAnsiTheme="minorHAnsi" w:cstheme="minorBidi"/>
                <w:noProof/>
                <w:sz w:val="20"/>
                <w:szCs w:val="22"/>
                <w:lang w:eastAsia="en-US"/>
              </w:rPr>
            </w:pPr>
            <w:r w:rsidRPr="00021D11">
              <w:rPr>
                <w:rFonts w:asciiTheme="minorHAnsi" w:eastAsiaTheme="minorHAnsi" w:hAnsiTheme="minorHAnsi" w:cstheme="minorBidi"/>
                <w:noProof/>
                <w:sz w:val="20"/>
                <w:szCs w:val="22"/>
                <w:lang w:eastAsia="en-US"/>
              </w:rPr>
              <w:t xml:space="preserve">NT-proBNP can be used to detect right ventricular systolic dysfunction in pulmonary hypertension </w:t>
            </w:r>
          </w:p>
        </w:tc>
        <w:tc>
          <w:tcPr>
            <w:tcW w:w="1829" w:type="pct"/>
          </w:tcPr>
          <w:p w14:paraId="427584A0" w14:textId="1A744917" w:rsidR="008D5121" w:rsidRPr="00021D11" w:rsidRDefault="00021D11" w:rsidP="006575C6">
            <w:pPr>
              <w:pStyle w:val="NormalWeb"/>
              <w:rPr>
                <w:rFonts w:asciiTheme="minorHAnsi" w:eastAsiaTheme="minorHAnsi" w:hAnsiTheme="minorHAnsi" w:cstheme="minorBidi"/>
                <w:noProof/>
                <w:sz w:val="20"/>
                <w:szCs w:val="22"/>
                <w:lang w:eastAsia="en-US"/>
              </w:rPr>
            </w:pPr>
            <w:r w:rsidRPr="00021D11">
              <w:rPr>
                <w:rFonts w:asciiTheme="minorHAnsi" w:eastAsiaTheme="minorHAnsi" w:hAnsiTheme="minorHAnsi" w:cstheme="minorBidi"/>
                <w:noProof/>
                <w:sz w:val="20"/>
                <w:szCs w:val="22"/>
                <w:lang w:eastAsia="en-US"/>
              </w:rPr>
              <w:t>In pulmonary hypertension, a baseline N-terminal B-type natriuretic peptide concentration of &gt;1,685 ng.L</w:t>
            </w:r>
            <w:r w:rsidRPr="00021D11">
              <w:rPr>
                <w:rFonts w:asciiTheme="minorHAnsi" w:eastAsiaTheme="minorHAnsi" w:hAnsiTheme="minorHAnsi" w:cstheme="minorBidi"/>
                <w:noProof/>
                <w:sz w:val="20"/>
                <w:szCs w:val="22"/>
                <w:vertAlign w:val="superscript"/>
                <w:lang w:eastAsia="en-US"/>
              </w:rPr>
              <w:t>-1</w:t>
            </w:r>
            <w:r w:rsidRPr="00021D11">
              <w:rPr>
                <w:rFonts w:asciiTheme="minorHAnsi" w:eastAsiaTheme="minorHAnsi" w:hAnsiTheme="minorHAnsi" w:cstheme="minorBidi"/>
                <w:noProof/>
                <w:sz w:val="20"/>
                <w:szCs w:val="22"/>
                <w:lang w:eastAsia="en-US"/>
              </w:rPr>
              <w:t xml:space="preserve"> suggests right ventricular systolic dysfunction, and thus an increased risk of early death. N-terminal B-type natriuretic peptide could prove useful as an objective, noninvasive means of identifying patients with pulmonary hypertension who have right ventricular systolic dysfunction at presentation </w:t>
            </w:r>
          </w:p>
        </w:tc>
        <w:tc>
          <w:tcPr>
            <w:tcW w:w="661" w:type="pct"/>
          </w:tcPr>
          <w:p w14:paraId="168FD892" w14:textId="0AFE4B07" w:rsidR="008D5121" w:rsidRDefault="00721899" w:rsidP="00DD308E">
            <w:hyperlink r:id="rId37" w:history="1">
              <w:r w:rsidR="00021D11" w:rsidRPr="00CB2DE7">
                <w:rPr>
                  <w:rStyle w:val="Hyperlink"/>
                </w:rPr>
                <w:t>https://erj.ersjournals.com/content/erj/29/4/737.full.pdf</w:t>
              </w:r>
            </w:hyperlink>
          </w:p>
          <w:p w14:paraId="4D26F967" w14:textId="77777777" w:rsidR="00021D11" w:rsidRDefault="00021D11" w:rsidP="00DD308E"/>
          <w:p w14:paraId="316DD35B" w14:textId="5890FC2C" w:rsidR="00021D11" w:rsidRDefault="00021D11" w:rsidP="00DD308E"/>
        </w:tc>
        <w:tc>
          <w:tcPr>
            <w:tcW w:w="479" w:type="pct"/>
          </w:tcPr>
          <w:p w14:paraId="5D520CBE" w14:textId="605297BA" w:rsidR="008D5121" w:rsidRDefault="00021D11" w:rsidP="00DD308E">
            <w:r>
              <w:t>2007</w:t>
            </w:r>
          </w:p>
        </w:tc>
      </w:tr>
      <w:tr w:rsidR="008D5121" w14:paraId="063ED622" w14:textId="77777777" w:rsidTr="002B4328">
        <w:trPr>
          <w:cantSplit/>
        </w:trPr>
        <w:tc>
          <w:tcPr>
            <w:tcW w:w="222" w:type="pct"/>
          </w:tcPr>
          <w:p w14:paraId="6075BFC8" w14:textId="77777777" w:rsidR="008D5121" w:rsidRPr="006D5821" w:rsidRDefault="008D5121" w:rsidP="006D5821">
            <w:pPr>
              <w:pStyle w:val="ListParagraph"/>
              <w:numPr>
                <w:ilvl w:val="0"/>
                <w:numId w:val="41"/>
              </w:numPr>
              <w:ind w:left="360"/>
              <w:rPr>
                <w:szCs w:val="20"/>
              </w:rPr>
            </w:pPr>
          </w:p>
        </w:tc>
        <w:tc>
          <w:tcPr>
            <w:tcW w:w="691" w:type="pct"/>
          </w:tcPr>
          <w:p w14:paraId="204B49E1" w14:textId="2AC973DA" w:rsidR="008D5121" w:rsidRPr="006575C6" w:rsidRDefault="00021D11" w:rsidP="006575C6">
            <w:pPr>
              <w:rPr>
                <w:noProof/>
              </w:rPr>
            </w:pPr>
            <w:r>
              <w:rPr>
                <w:noProof/>
              </w:rPr>
              <w:t>A post-hoc analysis of the GRIPHON RCT</w:t>
            </w:r>
          </w:p>
        </w:tc>
        <w:tc>
          <w:tcPr>
            <w:tcW w:w="1118" w:type="pct"/>
          </w:tcPr>
          <w:p w14:paraId="035DF7A3" w14:textId="48E31B01" w:rsidR="008D5121" w:rsidRPr="00021D11" w:rsidRDefault="00021D11" w:rsidP="00021D11">
            <w:pPr>
              <w:pStyle w:val="NormalWeb"/>
              <w:rPr>
                <w:rFonts w:asciiTheme="minorHAnsi" w:eastAsiaTheme="minorHAnsi" w:hAnsiTheme="minorHAnsi" w:cstheme="minorBidi"/>
                <w:noProof/>
                <w:sz w:val="20"/>
                <w:szCs w:val="22"/>
                <w:lang w:eastAsia="en-US"/>
              </w:rPr>
            </w:pPr>
            <w:r w:rsidRPr="00021D11">
              <w:rPr>
                <w:rFonts w:asciiTheme="minorHAnsi" w:eastAsiaTheme="minorHAnsi" w:hAnsiTheme="minorHAnsi" w:cstheme="minorBidi"/>
                <w:noProof/>
                <w:sz w:val="20"/>
                <w:szCs w:val="22"/>
                <w:lang w:eastAsia="en-US"/>
              </w:rPr>
              <w:t>Association of N-Terminal Pro Brain Natriuretic Peptide and Long-Term Outcome in Patients With Pulmonary Arterial Hypertension</w:t>
            </w:r>
          </w:p>
        </w:tc>
        <w:tc>
          <w:tcPr>
            <w:tcW w:w="1829" w:type="pct"/>
          </w:tcPr>
          <w:p w14:paraId="46F1D2D9" w14:textId="6FB77071" w:rsidR="008D5121" w:rsidRPr="006575C6" w:rsidRDefault="00021D11" w:rsidP="006575C6">
            <w:pPr>
              <w:pStyle w:val="NormalWeb"/>
              <w:rPr>
                <w:rFonts w:asciiTheme="minorHAnsi" w:eastAsiaTheme="minorHAnsi" w:hAnsiTheme="minorHAnsi" w:cstheme="minorBidi"/>
                <w:noProof/>
                <w:sz w:val="20"/>
                <w:szCs w:val="22"/>
                <w:lang w:eastAsia="en-US"/>
              </w:rPr>
            </w:pPr>
            <w:r>
              <w:rPr>
                <w:rFonts w:asciiTheme="minorHAnsi" w:eastAsiaTheme="minorHAnsi" w:hAnsiTheme="minorHAnsi" w:cstheme="minorBidi"/>
                <w:noProof/>
                <w:sz w:val="20"/>
                <w:szCs w:val="22"/>
                <w:lang w:eastAsia="en-US"/>
              </w:rPr>
              <w:t>B</w:t>
            </w:r>
            <w:r w:rsidRPr="00021D11">
              <w:rPr>
                <w:rFonts w:asciiTheme="minorHAnsi" w:eastAsiaTheme="minorHAnsi" w:hAnsiTheme="minorHAnsi" w:cstheme="minorBidi"/>
                <w:noProof/>
                <w:sz w:val="20"/>
                <w:szCs w:val="22"/>
                <w:lang w:eastAsia="en-US"/>
              </w:rPr>
              <w:t>aseline and follow-up NT-proBNP categories were highly prognostic for future morbidity/mortality events during the study (P&lt;</w:t>
            </w:r>
            <w:r>
              <w:rPr>
                <w:rFonts w:asciiTheme="minorHAnsi" w:eastAsiaTheme="minorHAnsi" w:hAnsiTheme="minorHAnsi" w:cstheme="minorBidi"/>
                <w:noProof/>
                <w:sz w:val="20"/>
                <w:szCs w:val="22"/>
                <w:lang w:eastAsia="en-US"/>
              </w:rPr>
              <w:t xml:space="preserve"> </w:t>
            </w:r>
            <w:r w:rsidRPr="00021D11">
              <w:rPr>
                <w:rFonts w:asciiTheme="minorHAnsi" w:eastAsiaTheme="minorHAnsi" w:hAnsiTheme="minorHAnsi" w:cstheme="minorBidi"/>
                <w:noProof/>
                <w:sz w:val="20"/>
                <w:szCs w:val="22"/>
                <w:lang w:eastAsia="en-US"/>
              </w:rPr>
              <w:t xml:space="preserve">0.0001). </w:t>
            </w:r>
            <w:r>
              <w:rPr>
                <w:rFonts w:asciiTheme="minorHAnsi" w:eastAsiaTheme="minorHAnsi" w:hAnsiTheme="minorHAnsi" w:cstheme="minorBidi"/>
                <w:noProof/>
                <w:sz w:val="20"/>
                <w:szCs w:val="22"/>
                <w:lang w:eastAsia="en-US"/>
              </w:rPr>
              <w:t>A</w:t>
            </w:r>
            <w:r w:rsidRPr="00021D11">
              <w:rPr>
                <w:rFonts w:asciiTheme="minorHAnsi" w:eastAsiaTheme="minorHAnsi" w:hAnsiTheme="minorHAnsi" w:cstheme="minorBidi"/>
                <w:noProof/>
                <w:sz w:val="20"/>
                <w:szCs w:val="22"/>
                <w:lang w:eastAsia="en-US"/>
              </w:rPr>
              <w:t xml:space="preserve">nalyses further establish the prognostic relevance of NT- proBNP levels in PAH and provide first evidence for the association of NT-proBNP level and treatment response. </w:t>
            </w:r>
          </w:p>
        </w:tc>
        <w:tc>
          <w:tcPr>
            <w:tcW w:w="661" w:type="pct"/>
          </w:tcPr>
          <w:p w14:paraId="4632B63C" w14:textId="695072D0" w:rsidR="00021D11" w:rsidRDefault="00721899" w:rsidP="00DD308E">
            <w:hyperlink r:id="rId38" w:history="1">
              <w:r w:rsidR="00021D11" w:rsidRPr="00CB2DE7">
                <w:rPr>
                  <w:rStyle w:val="Hyperlink"/>
                </w:rPr>
                <w:t>https://www.ncbi.nlm.nih.gov/pmc/articles/PMC6530970/pdf/cir-139-2440.pdf</w:t>
              </w:r>
            </w:hyperlink>
          </w:p>
        </w:tc>
        <w:tc>
          <w:tcPr>
            <w:tcW w:w="479" w:type="pct"/>
          </w:tcPr>
          <w:p w14:paraId="2285E8C0" w14:textId="661A6EF8" w:rsidR="008D5121" w:rsidRDefault="00021D11" w:rsidP="00DD308E">
            <w:r>
              <w:t>2019</w:t>
            </w:r>
          </w:p>
        </w:tc>
      </w:tr>
      <w:tr w:rsidR="00793A04" w14:paraId="433E469E" w14:textId="77777777" w:rsidTr="002B4328">
        <w:trPr>
          <w:cantSplit/>
        </w:trPr>
        <w:tc>
          <w:tcPr>
            <w:tcW w:w="222" w:type="pct"/>
          </w:tcPr>
          <w:p w14:paraId="6FCC62B5" w14:textId="77777777" w:rsidR="00793A04" w:rsidRPr="006D5821" w:rsidRDefault="00793A04" w:rsidP="00793A04">
            <w:pPr>
              <w:pStyle w:val="ListParagraph"/>
              <w:numPr>
                <w:ilvl w:val="0"/>
                <w:numId w:val="41"/>
              </w:numPr>
              <w:ind w:left="360"/>
              <w:rPr>
                <w:szCs w:val="20"/>
              </w:rPr>
            </w:pPr>
          </w:p>
        </w:tc>
        <w:tc>
          <w:tcPr>
            <w:tcW w:w="691" w:type="pct"/>
          </w:tcPr>
          <w:p w14:paraId="0EF3AB80" w14:textId="32E69131" w:rsidR="00793A04" w:rsidRPr="006575C6" w:rsidRDefault="00793A04" w:rsidP="00793A04">
            <w:pPr>
              <w:rPr>
                <w:noProof/>
              </w:rPr>
            </w:pPr>
            <w:r>
              <w:rPr>
                <w:noProof/>
              </w:rPr>
              <w:t xml:space="preserve">A </w:t>
            </w:r>
            <w:r w:rsidR="00557A57">
              <w:rPr>
                <w:noProof/>
              </w:rPr>
              <w:t xml:space="preserve">cohort </w:t>
            </w:r>
            <w:r>
              <w:rPr>
                <w:noProof/>
              </w:rPr>
              <w:t>study</w:t>
            </w:r>
          </w:p>
        </w:tc>
        <w:tc>
          <w:tcPr>
            <w:tcW w:w="1118" w:type="pct"/>
          </w:tcPr>
          <w:p w14:paraId="3506F6C9" w14:textId="4091CD94" w:rsidR="00793A04" w:rsidRPr="006575C6" w:rsidRDefault="00793A04" w:rsidP="00793A04">
            <w:pPr>
              <w:rPr>
                <w:noProof/>
              </w:rPr>
            </w:pPr>
            <w:r w:rsidRPr="00793A04">
              <w:rPr>
                <w:noProof/>
              </w:rPr>
              <w:t xml:space="preserve">Noninvasive Prognostic Biomarkers for Left-Sided Heart Failure as Predictors of Survival in Pulmonary Arterial Hypertension </w:t>
            </w:r>
          </w:p>
        </w:tc>
        <w:tc>
          <w:tcPr>
            <w:tcW w:w="1829" w:type="pct"/>
          </w:tcPr>
          <w:p w14:paraId="67365A14" w14:textId="560D02E2" w:rsidR="00793A04" w:rsidRPr="006575C6" w:rsidRDefault="00793A04" w:rsidP="00793A04">
            <w:pPr>
              <w:pStyle w:val="NormalWeb"/>
              <w:rPr>
                <w:rFonts w:asciiTheme="minorHAnsi" w:eastAsiaTheme="minorHAnsi" w:hAnsiTheme="minorHAnsi" w:cstheme="minorBidi"/>
                <w:noProof/>
                <w:sz w:val="20"/>
                <w:szCs w:val="22"/>
                <w:lang w:eastAsia="en-US"/>
              </w:rPr>
            </w:pPr>
            <w:r w:rsidRPr="00793A04">
              <w:rPr>
                <w:rFonts w:asciiTheme="minorHAnsi" w:eastAsiaTheme="minorHAnsi" w:hAnsiTheme="minorHAnsi" w:cstheme="minorBidi"/>
                <w:noProof/>
                <w:sz w:val="20"/>
                <w:szCs w:val="22"/>
                <w:lang w:eastAsia="en-US"/>
              </w:rPr>
              <w:t xml:space="preserve">Higher ST2 and NT-proBNP were associated with higher pulmonary pressures and vascular resistance and lower 6-min walk distance. Higher ST2 and NT-proBNP levels were associated with increased risk of death (hazard ratios: 2.79; 95% CI, 2.21-3.53; P &lt; .001 and 1.84; 95% CI, 1.62-2.10; P&lt; .001, respectively). ST2 and NT-proBNP are strong, noninvasive prognostic biomarkers in PAH. </w:t>
            </w:r>
          </w:p>
        </w:tc>
        <w:tc>
          <w:tcPr>
            <w:tcW w:w="661" w:type="pct"/>
          </w:tcPr>
          <w:p w14:paraId="2B2AA209" w14:textId="722DDDD3" w:rsidR="00793A04" w:rsidRDefault="00721899" w:rsidP="00793A04">
            <w:hyperlink r:id="rId39" w:history="1">
              <w:r w:rsidR="00793A04" w:rsidRPr="00CB2DE7">
                <w:rPr>
                  <w:rStyle w:val="Hyperlink"/>
                </w:rPr>
                <w:t>https://www.ncbi.nlm.nih.gov/pmc/articles/PMC7268446/pdf/main.pdf</w:t>
              </w:r>
            </w:hyperlink>
          </w:p>
        </w:tc>
        <w:tc>
          <w:tcPr>
            <w:tcW w:w="479" w:type="pct"/>
          </w:tcPr>
          <w:p w14:paraId="1D96F4E9" w14:textId="64A3E0A9" w:rsidR="00793A04" w:rsidRDefault="00793A04" w:rsidP="00793A04">
            <w:r>
              <w:t>2020</w:t>
            </w:r>
          </w:p>
        </w:tc>
      </w:tr>
      <w:tr w:rsidR="00793A04" w14:paraId="1534C39F" w14:textId="77777777" w:rsidTr="002B4328">
        <w:trPr>
          <w:cantSplit/>
        </w:trPr>
        <w:tc>
          <w:tcPr>
            <w:tcW w:w="222" w:type="pct"/>
          </w:tcPr>
          <w:p w14:paraId="375F0766" w14:textId="77777777" w:rsidR="00793A04" w:rsidRPr="006D5821" w:rsidRDefault="00793A04" w:rsidP="006D5821">
            <w:pPr>
              <w:pStyle w:val="ListParagraph"/>
              <w:numPr>
                <w:ilvl w:val="0"/>
                <w:numId w:val="41"/>
              </w:numPr>
              <w:ind w:left="360"/>
              <w:rPr>
                <w:szCs w:val="20"/>
              </w:rPr>
            </w:pPr>
          </w:p>
        </w:tc>
        <w:tc>
          <w:tcPr>
            <w:tcW w:w="691" w:type="pct"/>
          </w:tcPr>
          <w:p w14:paraId="53ABB3D0" w14:textId="7EF56107" w:rsidR="00793A04" w:rsidRPr="006575C6" w:rsidRDefault="00793A04" w:rsidP="006575C6">
            <w:pPr>
              <w:rPr>
                <w:noProof/>
              </w:rPr>
            </w:pPr>
            <w:r>
              <w:rPr>
                <w:noProof/>
              </w:rPr>
              <w:t xml:space="preserve">A prospective </w:t>
            </w:r>
            <w:r w:rsidR="00557A57">
              <w:rPr>
                <w:noProof/>
              </w:rPr>
              <w:t xml:space="preserve">cohort </w:t>
            </w:r>
            <w:r>
              <w:rPr>
                <w:noProof/>
              </w:rPr>
              <w:t>study</w:t>
            </w:r>
          </w:p>
        </w:tc>
        <w:tc>
          <w:tcPr>
            <w:tcW w:w="1118" w:type="pct"/>
          </w:tcPr>
          <w:p w14:paraId="7D1E11A5" w14:textId="1CA00F27" w:rsidR="00793A04" w:rsidRPr="00793A04" w:rsidRDefault="00793A04" w:rsidP="00793A04">
            <w:pPr>
              <w:pStyle w:val="NormalWeb"/>
              <w:rPr>
                <w:rFonts w:asciiTheme="minorHAnsi" w:eastAsiaTheme="minorHAnsi" w:hAnsiTheme="minorHAnsi" w:cstheme="minorBidi"/>
                <w:noProof/>
                <w:sz w:val="20"/>
                <w:szCs w:val="22"/>
                <w:lang w:eastAsia="en-US"/>
              </w:rPr>
            </w:pPr>
            <w:r w:rsidRPr="00793A04">
              <w:rPr>
                <w:rFonts w:asciiTheme="minorHAnsi" w:eastAsiaTheme="minorHAnsi" w:hAnsiTheme="minorHAnsi" w:cstheme="minorBidi"/>
                <w:noProof/>
                <w:sz w:val="20"/>
                <w:szCs w:val="22"/>
                <w:lang w:eastAsia="en-US"/>
              </w:rPr>
              <w:t xml:space="preserve">NT-proBNP as a tool to stratify disease severity in pulmonary arterial hypertension </w:t>
            </w:r>
          </w:p>
        </w:tc>
        <w:tc>
          <w:tcPr>
            <w:tcW w:w="1829" w:type="pct"/>
          </w:tcPr>
          <w:p w14:paraId="0597D40A" w14:textId="2CA7679D" w:rsidR="00793A04" w:rsidRPr="00793A04" w:rsidRDefault="00793A04" w:rsidP="006575C6">
            <w:pPr>
              <w:pStyle w:val="NormalWeb"/>
              <w:rPr>
                <w:rFonts w:asciiTheme="minorHAnsi" w:eastAsiaTheme="minorHAnsi" w:hAnsiTheme="minorHAnsi" w:cstheme="minorBidi"/>
                <w:noProof/>
                <w:sz w:val="20"/>
                <w:szCs w:val="22"/>
                <w:lang w:eastAsia="en-US"/>
              </w:rPr>
            </w:pPr>
            <w:r w:rsidRPr="00793A04">
              <w:rPr>
                <w:rFonts w:asciiTheme="minorHAnsi" w:eastAsiaTheme="minorHAnsi" w:hAnsiTheme="minorHAnsi" w:cstheme="minorBidi"/>
                <w:noProof/>
                <w:sz w:val="20"/>
                <w:szCs w:val="22"/>
                <w:lang w:eastAsia="en-US"/>
              </w:rPr>
              <w:t>The levels of NT-proBNP showed a high correlation with hemodynamic parameters, such as pulmonary vascular resistance (r</w:t>
            </w:r>
            <w:r>
              <w:rPr>
                <w:rFonts w:asciiTheme="minorHAnsi" w:eastAsiaTheme="minorHAnsi" w:hAnsiTheme="minorHAnsi" w:cstheme="minorBidi"/>
                <w:noProof/>
                <w:sz w:val="20"/>
                <w:szCs w:val="22"/>
                <w:lang w:eastAsia="en-US"/>
              </w:rPr>
              <w:t xml:space="preserve">= </w:t>
            </w:r>
            <w:r w:rsidRPr="00793A04">
              <w:rPr>
                <w:rFonts w:asciiTheme="minorHAnsi" w:eastAsiaTheme="minorHAnsi" w:hAnsiTheme="minorHAnsi" w:cstheme="minorBidi"/>
                <w:noProof/>
                <w:sz w:val="20"/>
                <w:szCs w:val="22"/>
                <w:lang w:eastAsia="en-US"/>
              </w:rPr>
              <w:t>0:80, P</w:t>
            </w:r>
            <w:r>
              <w:rPr>
                <w:rFonts w:asciiTheme="minorHAnsi" w:eastAsiaTheme="minorHAnsi" w:hAnsiTheme="minorHAnsi" w:cstheme="minorBidi"/>
                <w:noProof/>
                <w:sz w:val="20"/>
                <w:szCs w:val="22"/>
                <w:lang w:eastAsia="en-US"/>
              </w:rPr>
              <w:t xml:space="preserve">&lt; </w:t>
            </w:r>
            <w:r w:rsidRPr="00793A04">
              <w:rPr>
                <w:rFonts w:asciiTheme="minorHAnsi" w:eastAsiaTheme="minorHAnsi" w:hAnsiTheme="minorHAnsi" w:cstheme="minorBidi"/>
                <w:noProof/>
                <w:sz w:val="20"/>
                <w:szCs w:val="22"/>
                <w:lang w:eastAsia="en-US"/>
              </w:rPr>
              <w:t>0.001). A significant difference was found among patients with different functional classes, addressed by NYHA classification (P</w:t>
            </w:r>
            <w:r>
              <w:rPr>
                <w:rFonts w:asciiTheme="minorHAnsi" w:eastAsiaTheme="minorHAnsi" w:hAnsiTheme="minorHAnsi" w:cstheme="minorBidi"/>
                <w:noProof/>
                <w:sz w:val="20"/>
                <w:szCs w:val="22"/>
                <w:lang w:eastAsia="en-US"/>
              </w:rPr>
              <w:t xml:space="preserve">&lt; </w:t>
            </w:r>
            <w:r w:rsidRPr="00793A04">
              <w:rPr>
                <w:rFonts w:asciiTheme="minorHAnsi" w:eastAsiaTheme="minorHAnsi" w:hAnsiTheme="minorHAnsi" w:cstheme="minorBidi"/>
                <w:noProof/>
                <w:sz w:val="20"/>
                <w:szCs w:val="22"/>
                <w:lang w:eastAsia="en-US"/>
              </w:rPr>
              <w:t xml:space="preserve">0.02 for all groups comparison). The discriminant analysis reinforced the ability of NT-proBNP to stratify patients according to NYHA functional class. Compared to the other variables studied (hemodynamics and 6MWT), NT- proBNP had the lowest level of overlap in the stratification of IPAH patients. We conclude that NT-proBNP differs among the different functional classes and correlates with other measures of disease severity </w:t>
            </w:r>
          </w:p>
        </w:tc>
        <w:tc>
          <w:tcPr>
            <w:tcW w:w="661" w:type="pct"/>
          </w:tcPr>
          <w:p w14:paraId="2CAE4918" w14:textId="02FA7404" w:rsidR="00793A04" w:rsidRDefault="00721899" w:rsidP="00DD308E">
            <w:hyperlink r:id="rId40" w:history="1">
              <w:r w:rsidR="00793A04" w:rsidRPr="00CB2DE7">
                <w:rPr>
                  <w:rStyle w:val="Hyperlink"/>
                </w:rPr>
                <w:t>https://www.resmedjournal.com/action/showPdf?pii=S0954-6111%2806%2900225-3</w:t>
              </w:r>
            </w:hyperlink>
          </w:p>
        </w:tc>
        <w:tc>
          <w:tcPr>
            <w:tcW w:w="479" w:type="pct"/>
          </w:tcPr>
          <w:p w14:paraId="3536DFCE" w14:textId="0DF7AABC" w:rsidR="00793A04" w:rsidRDefault="00793A04" w:rsidP="00DD308E">
            <w:r>
              <w:t>2007</w:t>
            </w:r>
          </w:p>
        </w:tc>
      </w:tr>
      <w:tr w:rsidR="00793A04" w14:paraId="00A68B78" w14:textId="77777777" w:rsidTr="002B4328">
        <w:trPr>
          <w:cantSplit/>
        </w:trPr>
        <w:tc>
          <w:tcPr>
            <w:tcW w:w="222" w:type="pct"/>
          </w:tcPr>
          <w:p w14:paraId="03C42FDB" w14:textId="77777777" w:rsidR="00793A04" w:rsidRPr="006D5821" w:rsidRDefault="00793A04" w:rsidP="006D5821">
            <w:pPr>
              <w:pStyle w:val="ListParagraph"/>
              <w:numPr>
                <w:ilvl w:val="0"/>
                <w:numId w:val="41"/>
              </w:numPr>
              <w:ind w:left="360"/>
              <w:rPr>
                <w:szCs w:val="20"/>
              </w:rPr>
            </w:pPr>
          </w:p>
        </w:tc>
        <w:tc>
          <w:tcPr>
            <w:tcW w:w="691" w:type="pct"/>
          </w:tcPr>
          <w:p w14:paraId="186C9989" w14:textId="18EC014F" w:rsidR="00793A04" w:rsidRPr="006575C6" w:rsidRDefault="00427990" w:rsidP="006575C6">
            <w:pPr>
              <w:rPr>
                <w:noProof/>
              </w:rPr>
            </w:pPr>
            <w:r>
              <w:rPr>
                <w:noProof/>
              </w:rPr>
              <w:t xml:space="preserve">A </w:t>
            </w:r>
            <w:r w:rsidR="00557A57">
              <w:rPr>
                <w:noProof/>
              </w:rPr>
              <w:t xml:space="preserve">prospective cohort </w:t>
            </w:r>
            <w:r>
              <w:rPr>
                <w:noProof/>
              </w:rPr>
              <w:t>study</w:t>
            </w:r>
          </w:p>
        </w:tc>
        <w:tc>
          <w:tcPr>
            <w:tcW w:w="1118" w:type="pct"/>
          </w:tcPr>
          <w:p w14:paraId="194AE05C" w14:textId="056A9935" w:rsidR="00793A04" w:rsidRPr="00427990" w:rsidRDefault="00427990" w:rsidP="00427990">
            <w:pPr>
              <w:pStyle w:val="NormalWeb"/>
              <w:rPr>
                <w:rFonts w:asciiTheme="minorHAnsi" w:eastAsiaTheme="minorHAnsi" w:hAnsiTheme="minorHAnsi" w:cstheme="minorBidi"/>
                <w:noProof/>
                <w:sz w:val="20"/>
                <w:szCs w:val="22"/>
                <w:lang w:eastAsia="en-US"/>
              </w:rPr>
            </w:pPr>
            <w:r w:rsidRPr="00427990">
              <w:rPr>
                <w:rFonts w:asciiTheme="minorHAnsi" w:eastAsiaTheme="minorHAnsi" w:hAnsiTheme="minorHAnsi" w:cstheme="minorBidi"/>
                <w:noProof/>
                <w:sz w:val="20"/>
                <w:szCs w:val="22"/>
                <w:lang w:eastAsia="en-US"/>
              </w:rPr>
              <w:t>Role of N-terminal brain natriuretic peptide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 xml:space="preserve">proBNP) in scleroderma-associated pulmonary arterial hypertension </w:t>
            </w:r>
          </w:p>
        </w:tc>
        <w:tc>
          <w:tcPr>
            <w:tcW w:w="1829" w:type="pct"/>
          </w:tcPr>
          <w:p w14:paraId="0B868D1F" w14:textId="4F438C30" w:rsidR="00427990" w:rsidRPr="00427990" w:rsidRDefault="00427990" w:rsidP="00427990">
            <w:pPr>
              <w:pStyle w:val="NormalWeb"/>
              <w:rPr>
                <w:rFonts w:asciiTheme="minorHAnsi" w:eastAsiaTheme="minorHAnsi" w:hAnsiTheme="minorHAnsi" w:cstheme="minorBidi"/>
                <w:noProof/>
                <w:sz w:val="20"/>
                <w:szCs w:val="22"/>
                <w:lang w:eastAsia="en-US"/>
              </w:rPr>
            </w:pPr>
            <w:r w:rsidRPr="00427990">
              <w:rPr>
                <w:rFonts w:asciiTheme="minorHAnsi" w:eastAsiaTheme="minorHAnsi" w:hAnsiTheme="minorHAnsi" w:cstheme="minorBidi"/>
                <w:noProof/>
                <w:sz w:val="20"/>
                <w:szCs w:val="22"/>
                <w:lang w:eastAsia="en-US"/>
              </w:rPr>
              <w:t>The patients without PAH had a mean N</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TproBNP level of 139 pg/mL (SD 151); those with SSc-PAH had a significantly higher mean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proBNP level of 1474 pg/mL (SD 2642) (P</w:t>
            </w:r>
            <w:r>
              <w:rPr>
                <w:rFonts w:asciiTheme="minorHAnsi" w:eastAsiaTheme="minorHAnsi" w:hAnsiTheme="minorHAnsi" w:cstheme="minorBidi"/>
                <w:noProof/>
                <w:sz w:val="20"/>
                <w:szCs w:val="22"/>
                <w:lang w:eastAsia="en-US"/>
              </w:rPr>
              <w:t xml:space="preserve">= </w:t>
            </w:r>
            <w:r w:rsidRPr="00427990">
              <w:rPr>
                <w:rFonts w:asciiTheme="minorHAnsi" w:eastAsiaTheme="minorHAnsi" w:hAnsiTheme="minorHAnsi" w:cstheme="minorBidi"/>
                <w:noProof/>
                <w:sz w:val="20"/>
                <w:szCs w:val="22"/>
                <w:lang w:eastAsia="en-US"/>
              </w:rPr>
              <w:t>0.0002). Among patients with PAH for every order of magnitude increase in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proBNP level there was a four-fold increased risk of death (P</w:t>
            </w:r>
            <w:r>
              <w:rPr>
                <w:rFonts w:asciiTheme="minorHAnsi" w:eastAsiaTheme="minorHAnsi" w:hAnsiTheme="minorHAnsi" w:cstheme="minorBidi"/>
                <w:noProof/>
                <w:sz w:val="20"/>
                <w:szCs w:val="22"/>
                <w:lang w:eastAsia="en-US"/>
              </w:rPr>
              <w:t xml:space="preserve">= </w:t>
            </w:r>
            <w:r w:rsidRPr="00427990">
              <w:rPr>
                <w:rFonts w:asciiTheme="minorHAnsi" w:eastAsiaTheme="minorHAnsi" w:hAnsiTheme="minorHAnsi" w:cstheme="minorBidi"/>
                <w:noProof/>
                <w:sz w:val="20"/>
                <w:szCs w:val="22"/>
                <w:lang w:eastAsia="en-US"/>
              </w:rPr>
              <w:t>0.002 for baseline level and P</w:t>
            </w:r>
            <w:r>
              <w:rPr>
                <w:rFonts w:asciiTheme="minorHAnsi" w:eastAsiaTheme="minorHAnsi" w:hAnsiTheme="minorHAnsi" w:cstheme="minorBidi"/>
                <w:noProof/>
                <w:sz w:val="20"/>
                <w:szCs w:val="22"/>
                <w:lang w:eastAsia="en-US"/>
              </w:rPr>
              <w:t xml:space="preserve">= </w:t>
            </w:r>
            <w:r w:rsidRPr="00427990">
              <w:rPr>
                <w:rFonts w:asciiTheme="minorHAnsi" w:eastAsiaTheme="minorHAnsi" w:hAnsiTheme="minorHAnsi" w:cstheme="minorBidi"/>
                <w:noProof/>
                <w:sz w:val="20"/>
                <w:szCs w:val="22"/>
                <w:lang w:eastAsia="en-US"/>
              </w:rPr>
              <w:t>0.006 for follow-up level). Baseline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proBNP levels were correlated positively with mean PAP (</w:t>
            </w:r>
            <w:r>
              <w:rPr>
                <w:rFonts w:asciiTheme="minorHAnsi" w:eastAsiaTheme="minorHAnsi" w:hAnsiTheme="minorHAnsi" w:cstheme="minorBidi"/>
                <w:noProof/>
                <w:sz w:val="20"/>
                <w:szCs w:val="22"/>
                <w:lang w:eastAsia="en-US"/>
              </w:rPr>
              <w:t xml:space="preserve">r= </w:t>
            </w:r>
            <w:r w:rsidRPr="00427990">
              <w:rPr>
                <w:rFonts w:asciiTheme="minorHAnsi" w:eastAsiaTheme="minorHAnsi" w:hAnsiTheme="minorHAnsi" w:cstheme="minorBidi"/>
                <w:noProof/>
                <w:sz w:val="20"/>
                <w:szCs w:val="22"/>
                <w:lang w:eastAsia="en-US"/>
              </w:rPr>
              <w:t>0.62; P</w:t>
            </w:r>
            <w:r>
              <w:rPr>
                <w:rFonts w:asciiTheme="minorHAnsi" w:eastAsiaTheme="minorHAnsi" w:hAnsiTheme="minorHAnsi" w:cstheme="minorBidi"/>
                <w:noProof/>
                <w:sz w:val="20"/>
                <w:szCs w:val="22"/>
                <w:lang w:eastAsia="en-US"/>
              </w:rPr>
              <w:t xml:space="preserve">&lt; </w:t>
            </w:r>
            <w:r w:rsidRPr="00427990">
              <w:rPr>
                <w:rFonts w:asciiTheme="minorHAnsi" w:eastAsiaTheme="minorHAnsi" w:hAnsiTheme="minorHAnsi" w:cstheme="minorBidi"/>
                <w:noProof/>
                <w:sz w:val="20"/>
                <w:szCs w:val="22"/>
                <w:lang w:eastAsia="en-US"/>
              </w:rPr>
              <w:t>0.0001), pulmonary vascular resistance (PVR) (r</w:t>
            </w:r>
            <w:r>
              <w:rPr>
                <w:rFonts w:asciiTheme="minorHAnsi" w:eastAsiaTheme="minorHAnsi" w:hAnsiTheme="minorHAnsi" w:cstheme="minorBidi"/>
                <w:noProof/>
                <w:sz w:val="20"/>
                <w:szCs w:val="22"/>
                <w:lang w:eastAsia="en-US"/>
              </w:rPr>
              <w:t xml:space="preserve">= </w:t>
            </w:r>
            <w:r w:rsidRPr="00427990">
              <w:rPr>
                <w:rFonts w:asciiTheme="minorHAnsi" w:eastAsiaTheme="minorHAnsi" w:hAnsiTheme="minorHAnsi" w:cstheme="minorBidi"/>
                <w:noProof/>
                <w:sz w:val="20"/>
                <w:szCs w:val="22"/>
                <w:lang w:eastAsia="en-US"/>
              </w:rPr>
              <w:t>0.81; P</w:t>
            </w:r>
            <w:r>
              <w:rPr>
                <w:rFonts w:asciiTheme="minorHAnsi" w:eastAsiaTheme="minorHAnsi" w:hAnsiTheme="minorHAnsi" w:cstheme="minorBidi"/>
                <w:noProof/>
                <w:sz w:val="20"/>
                <w:szCs w:val="22"/>
                <w:lang w:eastAsia="en-US"/>
              </w:rPr>
              <w:t>&lt;</w:t>
            </w:r>
            <w:r w:rsidRPr="00427990">
              <w:rPr>
                <w:rFonts w:asciiTheme="minorHAnsi" w:eastAsiaTheme="minorHAnsi" w:hAnsiTheme="minorHAnsi" w:cstheme="minorBidi"/>
                <w:noProof/>
                <w:sz w:val="20"/>
                <w:szCs w:val="22"/>
                <w:lang w:eastAsia="en-US"/>
              </w:rPr>
              <w:t xml:space="preserve"> 0.0001), and inversely with SMWD (r</w:t>
            </w:r>
            <w:r>
              <w:rPr>
                <w:rFonts w:asciiTheme="minorHAnsi" w:eastAsiaTheme="minorHAnsi" w:hAnsiTheme="minorHAnsi" w:cstheme="minorBidi"/>
                <w:noProof/>
                <w:sz w:val="20"/>
                <w:szCs w:val="22"/>
                <w:lang w:eastAsia="en-US"/>
              </w:rPr>
              <w:t>= -</w:t>
            </w:r>
            <w:r w:rsidRPr="00427990">
              <w:rPr>
                <w:rFonts w:asciiTheme="minorHAnsi" w:eastAsiaTheme="minorHAnsi" w:hAnsiTheme="minorHAnsi" w:cstheme="minorBidi"/>
                <w:noProof/>
                <w:sz w:val="20"/>
                <w:szCs w:val="22"/>
                <w:lang w:eastAsia="en-US"/>
              </w:rPr>
              <w:t>0.46; P</w:t>
            </w:r>
            <w:r>
              <w:rPr>
                <w:rFonts w:asciiTheme="minorHAnsi" w:eastAsiaTheme="minorHAnsi" w:hAnsiTheme="minorHAnsi" w:cstheme="minorBidi"/>
                <w:noProof/>
                <w:sz w:val="20"/>
                <w:szCs w:val="22"/>
                <w:lang w:eastAsia="en-US"/>
              </w:rPr>
              <w:t xml:space="preserve">&lt; </w:t>
            </w:r>
            <w:r w:rsidRPr="00427990">
              <w:rPr>
                <w:rFonts w:asciiTheme="minorHAnsi" w:eastAsiaTheme="minorHAnsi" w:hAnsiTheme="minorHAnsi" w:cstheme="minorBidi"/>
                <w:noProof/>
                <w:sz w:val="20"/>
                <w:szCs w:val="22"/>
                <w:lang w:eastAsia="en-US"/>
              </w:rPr>
              <w:t>0.0001). Among patients with SSc-PAH, 13 patients (19%) were in WHO functional classes II and had mean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proBNP levels of 325 pg/mL (SD 388). Fifty-three patients (78%) were in WHO classes III and IV and had significantly higher mean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proBNP levels of 1677 pg/mL (SD 2835) (P</w:t>
            </w:r>
            <w:r>
              <w:rPr>
                <w:rFonts w:asciiTheme="minorHAnsi" w:eastAsiaTheme="minorHAnsi" w:hAnsiTheme="minorHAnsi" w:cstheme="minorBidi"/>
                <w:noProof/>
                <w:sz w:val="20"/>
                <w:szCs w:val="22"/>
                <w:lang w:eastAsia="en-US"/>
              </w:rPr>
              <w:t xml:space="preserve">= </w:t>
            </w:r>
            <w:r w:rsidRPr="00427990">
              <w:rPr>
                <w:rFonts w:asciiTheme="minorHAnsi" w:eastAsiaTheme="minorHAnsi" w:hAnsiTheme="minorHAnsi" w:cstheme="minorBidi"/>
                <w:noProof/>
                <w:sz w:val="20"/>
                <w:szCs w:val="22"/>
                <w:lang w:eastAsia="en-US"/>
              </w:rPr>
              <w:t xml:space="preserve">0.02). </w:t>
            </w:r>
          </w:p>
          <w:p w14:paraId="688DD6C0" w14:textId="5D526BA8" w:rsidR="00793A04" w:rsidRPr="00427990" w:rsidRDefault="00427990" w:rsidP="006575C6">
            <w:pPr>
              <w:pStyle w:val="NormalWeb"/>
              <w:rPr>
                <w:rFonts w:asciiTheme="minorHAnsi" w:eastAsiaTheme="minorHAnsi" w:hAnsiTheme="minorHAnsi" w:cstheme="minorBidi"/>
                <w:noProof/>
                <w:sz w:val="20"/>
                <w:szCs w:val="22"/>
                <w:lang w:eastAsia="en-US"/>
              </w:rPr>
            </w:pPr>
            <w:r w:rsidRPr="00427990">
              <w:rPr>
                <w:rFonts w:asciiTheme="minorHAnsi" w:eastAsiaTheme="minorHAnsi" w:hAnsiTheme="minorHAnsi" w:cstheme="minorBidi"/>
                <w:noProof/>
                <w:sz w:val="20"/>
                <w:szCs w:val="22"/>
                <w:lang w:eastAsia="en-US"/>
              </w:rPr>
              <w:t>Raised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proBNP levels are directly related to the severity of PAH. In screening programs, SSc patients with an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proBNP in excess of 395 pg/mL have a very high probability of having pulmonary hypertension. Baseline and serial changes in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proBNP levels are highly predictive of survival. A 10-fold increase in NT</w:t>
            </w:r>
            <w:r w:rsidR="00B92835">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proBNP level on therapy is associated with a greater than three-fold increase in mortality, and may indicate therapeutic failure</w:t>
            </w:r>
            <w:r>
              <w:rPr>
                <w:rFonts w:asciiTheme="minorHAnsi" w:eastAsiaTheme="minorHAnsi" w:hAnsiTheme="minorHAnsi" w:cstheme="minorBidi"/>
                <w:noProof/>
                <w:sz w:val="20"/>
                <w:szCs w:val="22"/>
                <w:lang w:eastAsia="en-US"/>
              </w:rPr>
              <w:t>.</w:t>
            </w:r>
            <w:r w:rsidRPr="00427990">
              <w:rPr>
                <w:rFonts w:asciiTheme="minorHAnsi" w:eastAsiaTheme="minorHAnsi" w:hAnsiTheme="minorHAnsi" w:cstheme="minorBidi"/>
                <w:noProof/>
                <w:sz w:val="20"/>
                <w:szCs w:val="22"/>
                <w:lang w:eastAsia="en-US"/>
              </w:rPr>
              <w:t xml:space="preserve"> </w:t>
            </w:r>
          </w:p>
        </w:tc>
        <w:tc>
          <w:tcPr>
            <w:tcW w:w="661" w:type="pct"/>
          </w:tcPr>
          <w:p w14:paraId="16161636" w14:textId="508D0BD7" w:rsidR="00793A04" w:rsidRDefault="00721899" w:rsidP="00DD308E">
            <w:hyperlink r:id="rId41" w:history="1">
              <w:r w:rsidR="00427990" w:rsidRPr="00CB2DE7">
                <w:rPr>
                  <w:rStyle w:val="Hyperlink"/>
                </w:rPr>
                <w:t>https://pubmed.ncbi.nlm.nih.gov/16682379/</w:t>
              </w:r>
            </w:hyperlink>
          </w:p>
          <w:p w14:paraId="24747FD5" w14:textId="5EDB1734" w:rsidR="00427990" w:rsidRDefault="00427990" w:rsidP="00DD308E"/>
        </w:tc>
        <w:tc>
          <w:tcPr>
            <w:tcW w:w="479" w:type="pct"/>
          </w:tcPr>
          <w:p w14:paraId="2458E06D" w14:textId="3799A7D6" w:rsidR="00793A04" w:rsidRDefault="00427990" w:rsidP="00DD308E">
            <w:r>
              <w:t>2006</w:t>
            </w:r>
          </w:p>
        </w:tc>
      </w:tr>
      <w:tr w:rsidR="00793A04" w14:paraId="14F06E46" w14:textId="77777777" w:rsidTr="002B4328">
        <w:trPr>
          <w:cantSplit/>
        </w:trPr>
        <w:tc>
          <w:tcPr>
            <w:tcW w:w="222" w:type="pct"/>
          </w:tcPr>
          <w:p w14:paraId="2DF2629B" w14:textId="77777777" w:rsidR="00793A04" w:rsidRPr="006D5821" w:rsidRDefault="00793A04" w:rsidP="006D5821">
            <w:pPr>
              <w:pStyle w:val="ListParagraph"/>
              <w:numPr>
                <w:ilvl w:val="0"/>
                <w:numId w:val="41"/>
              </w:numPr>
              <w:ind w:left="360"/>
              <w:rPr>
                <w:szCs w:val="20"/>
              </w:rPr>
            </w:pPr>
          </w:p>
        </w:tc>
        <w:tc>
          <w:tcPr>
            <w:tcW w:w="691" w:type="pct"/>
          </w:tcPr>
          <w:p w14:paraId="46BDB065" w14:textId="33734172" w:rsidR="00793A04" w:rsidRPr="006575C6" w:rsidRDefault="001152AA" w:rsidP="006575C6">
            <w:pPr>
              <w:rPr>
                <w:noProof/>
              </w:rPr>
            </w:pPr>
            <w:r>
              <w:rPr>
                <w:noProof/>
              </w:rPr>
              <w:t xml:space="preserve">A systematic review </w:t>
            </w:r>
          </w:p>
        </w:tc>
        <w:tc>
          <w:tcPr>
            <w:tcW w:w="1118" w:type="pct"/>
          </w:tcPr>
          <w:p w14:paraId="7624F598" w14:textId="439B12E6" w:rsidR="00793A04" w:rsidRPr="00931C7E" w:rsidRDefault="001152AA" w:rsidP="00931C7E">
            <w:pPr>
              <w:pStyle w:val="NormalWeb"/>
              <w:rPr>
                <w:noProof/>
              </w:rPr>
            </w:pPr>
            <w:r w:rsidRPr="00931C7E">
              <w:rPr>
                <w:rFonts w:asciiTheme="minorHAnsi" w:eastAsiaTheme="minorHAnsi" w:hAnsiTheme="minorHAnsi" w:cstheme="minorBidi"/>
                <w:noProof/>
                <w:sz w:val="20"/>
                <w:szCs w:val="22"/>
                <w:lang w:eastAsia="en-US"/>
              </w:rPr>
              <w:t>Blood biomarkers and their potential role in pulmonary arterial hypertension associated with congenital heart disease.</w:t>
            </w:r>
            <w:r w:rsidRPr="00931C7E">
              <w:rPr>
                <w:rFonts w:asciiTheme="minorHAnsi" w:eastAsiaTheme="minorHAnsi" w:hAnsiTheme="minorHAnsi" w:cstheme="minorBidi"/>
                <w:noProof/>
                <w:sz w:val="20"/>
                <w:szCs w:val="22"/>
                <w:lang w:eastAsia="en-US"/>
              </w:rPr>
              <w:br/>
              <w:t xml:space="preserve">A systematic review </w:t>
            </w:r>
          </w:p>
        </w:tc>
        <w:tc>
          <w:tcPr>
            <w:tcW w:w="1829" w:type="pct"/>
          </w:tcPr>
          <w:p w14:paraId="02EEBF6F" w14:textId="7A42FF39" w:rsidR="00793A04" w:rsidRPr="001152AA" w:rsidRDefault="001152AA" w:rsidP="006575C6">
            <w:pPr>
              <w:pStyle w:val="NormalWeb"/>
              <w:rPr>
                <w:rFonts w:asciiTheme="minorHAnsi" w:eastAsiaTheme="minorHAnsi" w:hAnsiTheme="minorHAnsi" w:cstheme="minorBidi"/>
                <w:noProof/>
                <w:sz w:val="20"/>
                <w:szCs w:val="22"/>
                <w:lang w:eastAsia="en-US"/>
              </w:rPr>
            </w:pPr>
            <w:r w:rsidRPr="00931C7E">
              <w:rPr>
                <w:rFonts w:asciiTheme="minorHAnsi" w:eastAsiaTheme="minorHAnsi" w:hAnsiTheme="minorHAnsi" w:cstheme="minorBidi"/>
                <w:noProof/>
                <w:sz w:val="20"/>
                <w:szCs w:val="22"/>
                <w:lang w:eastAsia="en-US"/>
              </w:rPr>
              <w:t>Right heart dysfunction, endothelial inflammation and proliferation are mirrored by plasma levels of the corresponding biomarkers among patients with CHD</w:t>
            </w:r>
            <w:r w:rsidRPr="00931C7E">
              <w:rPr>
                <w:rFonts w:asciiTheme="minorHAnsi" w:eastAsiaTheme="minorHAnsi" w:hAnsiTheme="minorHAnsi" w:cstheme="minorBidi" w:hint="eastAsia"/>
                <w:noProof/>
                <w:sz w:val="20"/>
                <w:szCs w:val="22"/>
                <w:lang w:eastAsia="en-US"/>
              </w:rPr>
              <w:t>–</w:t>
            </w:r>
            <w:r w:rsidRPr="00931C7E">
              <w:rPr>
                <w:rFonts w:asciiTheme="minorHAnsi" w:eastAsiaTheme="minorHAnsi" w:hAnsiTheme="minorHAnsi" w:cstheme="minorBidi"/>
                <w:noProof/>
                <w:sz w:val="20"/>
                <w:szCs w:val="22"/>
                <w:lang w:eastAsia="en-US"/>
              </w:rPr>
              <w:t>PAH. There is early evidence to suggest that natriuretic peptides, in particular, may be a simple and effective tool for determining prognosis and timing for therapeutic interventions in patients with CHD</w:t>
            </w:r>
            <w:r w:rsidRPr="00931C7E">
              <w:rPr>
                <w:rFonts w:asciiTheme="minorHAnsi" w:eastAsiaTheme="minorHAnsi" w:hAnsiTheme="minorHAnsi" w:cstheme="minorBidi" w:hint="eastAsia"/>
                <w:noProof/>
                <w:sz w:val="20"/>
                <w:szCs w:val="22"/>
                <w:lang w:eastAsia="en-US"/>
              </w:rPr>
              <w:t>–</w:t>
            </w:r>
            <w:r w:rsidRPr="00931C7E">
              <w:rPr>
                <w:rFonts w:asciiTheme="minorHAnsi" w:eastAsiaTheme="minorHAnsi" w:hAnsiTheme="minorHAnsi" w:cstheme="minorBidi"/>
                <w:noProof/>
                <w:sz w:val="20"/>
                <w:szCs w:val="22"/>
                <w:lang w:eastAsia="en-US"/>
              </w:rPr>
              <w:t xml:space="preserve">PAH </w:t>
            </w:r>
          </w:p>
        </w:tc>
        <w:tc>
          <w:tcPr>
            <w:tcW w:w="661" w:type="pct"/>
          </w:tcPr>
          <w:p w14:paraId="1C32B881" w14:textId="6A8A3283" w:rsidR="001152AA" w:rsidRDefault="001152AA" w:rsidP="00DD308E">
            <w:r w:rsidRPr="001152AA">
              <w:t>https://www.internationaljournalofcardiology.com/article/S0167-5273(14)00836-5/fulltext</w:t>
            </w:r>
          </w:p>
        </w:tc>
        <w:tc>
          <w:tcPr>
            <w:tcW w:w="479" w:type="pct"/>
          </w:tcPr>
          <w:p w14:paraId="60DCE2AA" w14:textId="06CDFAD7" w:rsidR="00793A04" w:rsidRDefault="001152AA" w:rsidP="00DD308E">
            <w:r>
              <w:t>2014</w:t>
            </w:r>
          </w:p>
        </w:tc>
      </w:tr>
      <w:tr w:rsidR="004B5EAF" w14:paraId="7C4FD1E9" w14:textId="77777777" w:rsidTr="002B4328">
        <w:trPr>
          <w:cantSplit/>
        </w:trPr>
        <w:tc>
          <w:tcPr>
            <w:tcW w:w="222" w:type="pct"/>
          </w:tcPr>
          <w:p w14:paraId="088876E0" w14:textId="77777777" w:rsidR="004B5EAF" w:rsidRPr="006D5821" w:rsidRDefault="004B5EAF" w:rsidP="006D5821">
            <w:pPr>
              <w:pStyle w:val="ListParagraph"/>
              <w:numPr>
                <w:ilvl w:val="0"/>
                <w:numId w:val="41"/>
              </w:numPr>
              <w:ind w:left="360"/>
              <w:rPr>
                <w:szCs w:val="20"/>
              </w:rPr>
            </w:pPr>
          </w:p>
        </w:tc>
        <w:tc>
          <w:tcPr>
            <w:tcW w:w="691" w:type="pct"/>
          </w:tcPr>
          <w:p w14:paraId="764532F5" w14:textId="6C0A6782" w:rsidR="004B5EAF" w:rsidRPr="006575C6" w:rsidRDefault="001152AA" w:rsidP="006575C6">
            <w:pPr>
              <w:rPr>
                <w:noProof/>
              </w:rPr>
            </w:pPr>
            <w:r>
              <w:rPr>
                <w:noProof/>
              </w:rPr>
              <w:t>A prospective cohort study</w:t>
            </w:r>
          </w:p>
        </w:tc>
        <w:tc>
          <w:tcPr>
            <w:tcW w:w="1118" w:type="pct"/>
          </w:tcPr>
          <w:p w14:paraId="57C0DB10" w14:textId="289AF04D" w:rsidR="004B5EAF" w:rsidRPr="006575C6" w:rsidRDefault="001152AA">
            <w:pPr>
              <w:rPr>
                <w:noProof/>
              </w:rPr>
            </w:pPr>
            <w:r w:rsidRPr="00AB50A0">
              <w:rPr>
                <w:noProof/>
              </w:rPr>
              <w:t xml:space="preserve">Serum N-Terminal Brain Natriuretic Peptide as a Prognostic Parameter in Patients With Pulmonary Hypertension </w:t>
            </w:r>
          </w:p>
        </w:tc>
        <w:tc>
          <w:tcPr>
            <w:tcW w:w="1829" w:type="pct"/>
          </w:tcPr>
          <w:p w14:paraId="1CA0CA9C" w14:textId="068B4164" w:rsidR="004B5EAF" w:rsidRPr="001152AA" w:rsidRDefault="001152AA" w:rsidP="00AB50A0">
            <w:pPr>
              <w:rPr>
                <w:noProof/>
              </w:rPr>
            </w:pPr>
            <w:r w:rsidRPr="00AB50A0">
              <w:rPr>
                <w:noProof/>
              </w:rPr>
              <w:t xml:space="preserve">NT-proBNP level is related to the right heart morphology and dysfunction in PH patients. A serum NT-proBNP level of &gt; 1,400 pg/mL was found to be useful in identifying patients with poor long-term prognosis both in the whole studied group and in the IPAH subgroup. </w:t>
            </w:r>
          </w:p>
        </w:tc>
        <w:tc>
          <w:tcPr>
            <w:tcW w:w="661" w:type="pct"/>
          </w:tcPr>
          <w:p w14:paraId="7374E969" w14:textId="7CCEF797" w:rsidR="004B5EAF" w:rsidRDefault="00721899" w:rsidP="00DD308E">
            <w:hyperlink r:id="rId42" w:history="1">
              <w:r w:rsidR="001152AA" w:rsidRPr="00DB19C2">
                <w:rPr>
                  <w:rStyle w:val="Hyperlink"/>
                </w:rPr>
                <w:t>https://pubmed.ncbi.nlm.nih.gov/16685024/</w:t>
              </w:r>
            </w:hyperlink>
          </w:p>
          <w:p w14:paraId="5F897552" w14:textId="1D20193D" w:rsidR="001152AA" w:rsidRDefault="001152AA" w:rsidP="00DD308E"/>
        </w:tc>
        <w:tc>
          <w:tcPr>
            <w:tcW w:w="479" w:type="pct"/>
          </w:tcPr>
          <w:p w14:paraId="3766C2E6" w14:textId="0577E0D4" w:rsidR="004B5EAF" w:rsidRDefault="001152AA" w:rsidP="00DD308E">
            <w:r>
              <w:t>2006</w:t>
            </w:r>
          </w:p>
        </w:tc>
      </w:tr>
      <w:tr w:rsidR="00260B7C" w14:paraId="19C00178" w14:textId="77777777" w:rsidTr="002B4328">
        <w:trPr>
          <w:cantSplit/>
        </w:trPr>
        <w:tc>
          <w:tcPr>
            <w:tcW w:w="222" w:type="pct"/>
          </w:tcPr>
          <w:p w14:paraId="76178ACB" w14:textId="77777777" w:rsidR="00260B7C" w:rsidRPr="006D5821" w:rsidRDefault="00260B7C" w:rsidP="006D5821">
            <w:pPr>
              <w:pStyle w:val="ListParagraph"/>
              <w:numPr>
                <w:ilvl w:val="0"/>
                <w:numId w:val="41"/>
              </w:numPr>
              <w:ind w:left="360"/>
              <w:rPr>
                <w:szCs w:val="20"/>
              </w:rPr>
            </w:pPr>
          </w:p>
        </w:tc>
        <w:tc>
          <w:tcPr>
            <w:tcW w:w="691" w:type="pct"/>
          </w:tcPr>
          <w:p w14:paraId="00347D8B" w14:textId="4BB66BA5" w:rsidR="00260B7C" w:rsidRDefault="00260B7C" w:rsidP="006575C6">
            <w:pPr>
              <w:rPr>
                <w:noProof/>
              </w:rPr>
            </w:pPr>
            <w:r>
              <w:rPr>
                <w:noProof/>
              </w:rPr>
              <w:t>A systematic review</w:t>
            </w:r>
          </w:p>
        </w:tc>
        <w:tc>
          <w:tcPr>
            <w:tcW w:w="1118" w:type="pct"/>
          </w:tcPr>
          <w:p w14:paraId="78C0F145" w14:textId="7817B1E6" w:rsidR="00260B7C" w:rsidRPr="00AB50A0" w:rsidRDefault="00260B7C" w:rsidP="00AB50A0">
            <w:pPr>
              <w:pStyle w:val="NormalWeb"/>
              <w:rPr>
                <w:rFonts w:asciiTheme="minorHAnsi" w:eastAsiaTheme="minorHAnsi" w:hAnsiTheme="minorHAnsi" w:cstheme="minorBidi"/>
                <w:noProof/>
                <w:sz w:val="20"/>
                <w:szCs w:val="22"/>
                <w:lang w:eastAsia="en-US"/>
              </w:rPr>
            </w:pPr>
            <w:r w:rsidRPr="00AB50A0">
              <w:rPr>
                <w:rFonts w:asciiTheme="minorHAnsi" w:eastAsiaTheme="minorHAnsi" w:hAnsiTheme="minorHAnsi" w:cstheme="minorBidi"/>
                <w:noProof/>
                <w:sz w:val="20"/>
                <w:szCs w:val="22"/>
                <w:lang w:eastAsia="en-US"/>
              </w:rPr>
              <w:t xml:space="preserve">The natriuretic peptides and their role in disorders of right heart dysfunction and pulmonary hypertension </w:t>
            </w:r>
          </w:p>
        </w:tc>
        <w:tc>
          <w:tcPr>
            <w:tcW w:w="1829" w:type="pct"/>
          </w:tcPr>
          <w:p w14:paraId="1CF4D19E" w14:textId="4010ACEE" w:rsidR="00260B7C" w:rsidRPr="00AB50A0" w:rsidRDefault="00260B7C" w:rsidP="00AB50A0">
            <w:pPr>
              <w:pStyle w:val="NormalWeb"/>
              <w:rPr>
                <w:rFonts w:asciiTheme="minorHAnsi" w:eastAsiaTheme="minorHAnsi" w:hAnsiTheme="minorHAnsi" w:cstheme="minorBidi"/>
                <w:noProof/>
                <w:sz w:val="20"/>
                <w:szCs w:val="22"/>
                <w:lang w:eastAsia="en-US"/>
              </w:rPr>
            </w:pPr>
            <w:r w:rsidRPr="00AB50A0">
              <w:rPr>
                <w:rFonts w:asciiTheme="minorHAnsi" w:eastAsiaTheme="minorHAnsi" w:hAnsiTheme="minorHAnsi" w:cstheme="minorBidi"/>
                <w:noProof/>
                <w:sz w:val="20"/>
                <w:szCs w:val="22"/>
                <w:lang w:eastAsia="en-US"/>
              </w:rPr>
              <w:t>BNP is a predictor of mortality in patients with primary pulmonary hypertension (PPH). These are important clinical implications in that a noninvasive blood test may be used to identify high-risk patients for more invasive procedures such as cardiac catheteri</w:t>
            </w:r>
            <w:r>
              <w:rPr>
                <w:rFonts w:asciiTheme="minorHAnsi" w:eastAsiaTheme="minorHAnsi" w:hAnsiTheme="minorHAnsi" w:cstheme="minorBidi"/>
                <w:noProof/>
                <w:sz w:val="20"/>
                <w:szCs w:val="22"/>
                <w:lang w:eastAsia="en-US"/>
              </w:rPr>
              <w:t>s</w:t>
            </w:r>
            <w:r w:rsidRPr="00AB50A0">
              <w:rPr>
                <w:rFonts w:asciiTheme="minorHAnsi" w:eastAsiaTheme="minorHAnsi" w:hAnsiTheme="minorHAnsi" w:cstheme="minorBidi"/>
                <w:noProof/>
                <w:sz w:val="20"/>
                <w:szCs w:val="22"/>
                <w:lang w:eastAsia="en-US"/>
              </w:rPr>
              <w:t xml:space="preserve">ation. BNP or NT-proBNP measurements may also be used to guide therapy (e.g., pulmonary vasorelaxants) in PAH since upregulation of the natriuretic peptide pathway has been shown to reduce cardiac hypertrophy and PAH. Additionally, there may be therapeutic potential via recombinant BNP or neutral endopeptidase inhibitors in RV dysfunction and PAH. </w:t>
            </w:r>
          </w:p>
        </w:tc>
        <w:tc>
          <w:tcPr>
            <w:tcW w:w="661" w:type="pct"/>
          </w:tcPr>
          <w:p w14:paraId="5AC70159" w14:textId="77777777" w:rsidR="00260B7C" w:rsidRDefault="00721899" w:rsidP="00260B7C">
            <w:hyperlink r:id="rId43" w:history="1">
              <w:r w:rsidR="00260B7C" w:rsidRPr="00DB19C2">
                <w:rPr>
                  <w:rStyle w:val="Hyperlink"/>
                </w:rPr>
                <w:t>https://pubmed.ncbi.nlm.nih.gov/15369714/</w:t>
              </w:r>
            </w:hyperlink>
          </w:p>
          <w:p w14:paraId="771A4B53" w14:textId="77777777" w:rsidR="00260B7C" w:rsidRDefault="00260B7C" w:rsidP="00DD308E"/>
        </w:tc>
        <w:tc>
          <w:tcPr>
            <w:tcW w:w="479" w:type="pct"/>
          </w:tcPr>
          <w:p w14:paraId="46C8A072" w14:textId="1F8B99D6" w:rsidR="00260B7C" w:rsidRDefault="00260B7C" w:rsidP="00DD308E">
            <w:r>
              <w:t>2004</w:t>
            </w:r>
          </w:p>
        </w:tc>
      </w:tr>
      <w:tr w:rsidR="00F814E7" w14:paraId="669A20C8" w14:textId="77777777" w:rsidTr="002B4328">
        <w:trPr>
          <w:cantSplit/>
        </w:trPr>
        <w:tc>
          <w:tcPr>
            <w:tcW w:w="222" w:type="pct"/>
          </w:tcPr>
          <w:p w14:paraId="47F2C919" w14:textId="77777777" w:rsidR="00F814E7" w:rsidRPr="006D5821" w:rsidRDefault="00F814E7" w:rsidP="006D5821">
            <w:pPr>
              <w:pStyle w:val="ListParagraph"/>
              <w:numPr>
                <w:ilvl w:val="0"/>
                <w:numId w:val="41"/>
              </w:numPr>
              <w:ind w:left="360"/>
              <w:rPr>
                <w:szCs w:val="20"/>
              </w:rPr>
            </w:pPr>
          </w:p>
        </w:tc>
        <w:tc>
          <w:tcPr>
            <w:tcW w:w="691" w:type="pct"/>
          </w:tcPr>
          <w:p w14:paraId="4819A544" w14:textId="72788AB5" w:rsidR="00F814E7" w:rsidRDefault="00F814E7" w:rsidP="006575C6">
            <w:pPr>
              <w:rPr>
                <w:noProof/>
              </w:rPr>
            </w:pPr>
            <w:r w:rsidRPr="00B9705A">
              <w:rPr>
                <w:noProof/>
              </w:rPr>
              <w:t>Registry to Evaluate Early and Long-Term PAH Disease Management (REVEAL)</w:t>
            </w:r>
          </w:p>
        </w:tc>
        <w:tc>
          <w:tcPr>
            <w:tcW w:w="1118" w:type="pct"/>
          </w:tcPr>
          <w:p w14:paraId="1AE5EBBC" w14:textId="612B3773" w:rsidR="00F814E7" w:rsidRPr="00AB50A0" w:rsidRDefault="00F814E7" w:rsidP="00F814E7">
            <w:pPr>
              <w:pStyle w:val="NormalWeb"/>
              <w:rPr>
                <w:rFonts w:asciiTheme="minorHAnsi" w:eastAsiaTheme="minorHAnsi" w:hAnsiTheme="minorHAnsi" w:cstheme="minorBidi"/>
                <w:noProof/>
                <w:sz w:val="20"/>
                <w:szCs w:val="22"/>
                <w:lang w:eastAsia="en-US"/>
              </w:rPr>
            </w:pPr>
            <w:r w:rsidRPr="00260B7C">
              <w:rPr>
                <w:rFonts w:asciiTheme="minorHAnsi" w:hAnsiTheme="minorHAnsi"/>
                <w:noProof/>
                <w:sz w:val="20"/>
                <w:szCs w:val="20"/>
              </w:rPr>
              <w:t>Development and Validation of an</w:t>
            </w:r>
            <w:r>
              <w:rPr>
                <w:rFonts w:asciiTheme="minorHAnsi" w:hAnsiTheme="minorHAnsi"/>
                <w:noProof/>
                <w:sz w:val="20"/>
                <w:szCs w:val="20"/>
              </w:rPr>
              <w:t xml:space="preserve"> </w:t>
            </w:r>
            <w:r w:rsidRPr="00260B7C">
              <w:rPr>
                <w:rFonts w:asciiTheme="minorHAnsi" w:hAnsiTheme="minorHAnsi"/>
                <w:noProof/>
                <w:sz w:val="20"/>
                <w:szCs w:val="20"/>
              </w:rPr>
              <w:t>Abridged Version of the REVEAL 2.0 Risk</w:t>
            </w:r>
            <w:r>
              <w:rPr>
                <w:rFonts w:asciiTheme="minorHAnsi" w:hAnsiTheme="minorHAnsi"/>
                <w:noProof/>
                <w:sz w:val="20"/>
                <w:szCs w:val="20"/>
              </w:rPr>
              <w:t xml:space="preserve"> Score Calculator </w:t>
            </w:r>
            <w:r w:rsidRPr="00260B7C">
              <w:rPr>
                <w:rFonts w:asciiTheme="minorHAnsi" w:hAnsiTheme="minorHAnsi"/>
                <w:noProof/>
                <w:sz w:val="20"/>
                <w:szCs w:val="20"/>
              </w:rPr>
              <w:t>for Use</w:t>
            </w:r>
            <w:r>
              <w:rPr>
                <w:rFonts w:asciiTheme="minorHAnsi" w:hAnsiTheme="minorHAnsi"/>
                <w:noProof/>
                <w:sz w:val="20"/>
                <w:szCs w:val="20"/>
              </w:rPr>
              <w:t xml:space="preserve"> </w:t>
            </w:r>
            <w:r w:rsidRPr="00260B7C">
              <w:rPr>
                <w:rFonts w:asciiTheme="minorHAnsi" w:hAnsiTheme="minorHAnsi"/>
                <w:noProof/>
                <w:sz w:val="20"/>
                <w:szCs w:val="20"/>
              </w:rPr>
              <w:t>in Patients With Pulmonary Arterial Hypertension</w:t>
            </w:r>
          </w:p>
        </w:tc>
        <w:tc>
          <w:tcPr>
            <w:tcW w:w="1829" w:type="pct"/>
          </w:tcPr>
          <w:p w14:paraId="01915076" w14:textId="510AD7AD" w:rsidR="00F814E7" w:rsidRPr="00AB50A0" w:rsidRDefault="0062224B" w:rsidP="00F814E7">
            <w:pPr>
              <w:pStyle w:val="NormalWeb"/>
              <w:rPr>
                <w:rFonts w:asciiTheme="minorHAnsi" w:eastAsiaTheme="minorHAnsi" w:hAnsiTheme="minorHAnsi" w:cstheme="minorBidi"/>
                <w:noProof/>
                <w:sz w:val="20"/>
                <w:szCs w:val="22"/>
                <w:lang w:eastAsia="en-US"/>
              </w:rPr>
            </w:pPr>
            <w:r w:rsidRPr="0062224B">
              <w:rPr>
                <w:rFonts w:asciiTheme="minorHAnsi" w:eastAsiaTheme="minorHAnsi" w:hAnsiTheme="minorHAnsi" w:cstheme="minorBidi"/>
                <w:noProof/>
                <w:sz w:val="20"/>
                <w:szCs w:val="22"/>
                <w:lang w:eastAsia="en-US"/>
              </w:rPr>
              <w:t>The purpose of this report is to describe the development of the updated REVEAL risk score calculator, REVEAL 2.0, and compare it with the original REVEAL calculator. We also compared the risk discrimination of REVEAL 2.0 with other contemporary risk assessment strategies to provide clinicians with information on the relative strength of each risk assessment strategy.</w:t>
            </w:r>
          </w:p>
        </w:tc>
        <w:tc>
          <w:tcPr>
            <w:tcW w:w="661" w:type="pct"/>
          </w:tcPr>
          <w:p w14:paraId="12AD4370" w14:textId="77777777" w:rsidR="00B2613D" w:rsidRDefault="0062224B" w:rsidP="00260B7C">
            <w:r w:rsidRPr="0062224B">
              <w:t>DOI: 10.1016/j.chest.2019.02.004</w:t>
            </w:r>
          </w:p>
          <w:p w14:paraId="3EC86515" w14:textId="75F35267" w:rsidR="000B64A3" w:rsidRDefault="000B64A3" w:rsidP="00260B7C"/>
        </w:tc>
        <w:tc>
          <w:tcPr>
            <w:tcW w:w="479" w:type="pct"/>
          </w:tcPr>
          <w:p w14:paraId="28DAA289" w14:textId="2800E00A" w:rsidR="00F814E7" w:rsidRDefault="0062224B" w:rsidP="00DD308E">
            <w:r>
              <w:t>2019</w:t>
            </w:r>
          </w:p>
        </w:tc>
      </w:tr>
      <w:tr w:rsidR="00260B7C" w14:paraId="35ABB0EC" w14:textId="77777777" w:rsidTr="002B4328">
        <w:trPr>
          <w:cantSplit/>
        </w:trPr>
        <w:tc>
          <w:tcPr>
            <w:tcW w:w="222" w:type="pct"/>
          </w:tcPr>
          <w:p w14:paraId="3366E982" w14:textId="77777777" w:rsidR="00260B7C" w:rsidRPr="006D5821" w:rsidRDefault="00260B7C" w:rsidP="006D5821">
            <w:pPr>
              <w:pStyle w:val="ListParagraph"/>
              <w:numPr>
                <w:ilvl w:val="0"/>
                <w:numId w:val="41"/>
              </w:numPr>
              <w:ind w:left="360"/>
              <w:rPr>
                <w:szCs w:val="20"/>
              </w:rPr>
            </w:pPr>
          </w:p>
        </w:tc>
        <w:tc>
          <w:tcPr>
            <w:tcW w:w="691" w:type="pct"/>
          </w:tcPr>
          <w:p w14:paraId="0E18DF9F" w14:textId="3D95ED40" w:rsidR="00260B7C" w:rsidRDefault="00B9705A" w:rsidP="006575C6">
            <w:pPr>
              <w:rPr>
                <w:noProof/>
              </w:rPr>
            </w:pPr>
            <w:r w:rsidRPr="00B9705A">
              <w:rPr>
                <w:noProof/>
              </w:rPr>
              <w:t>Registry to Evaluate Early and Long-Term PAH Disease Management (REVEAL)</w:t>
            </w:r>
          </w:p>
        </w:tc>
        <w:tc>
          <w:tcPr>
            <w:tcW w:w="1118" w:type="pct"/>
          </w:tcPr>
          <w:p w14:paraId="6B477D7F" w14:textId="64F334AA" w:rsidR="00260B7C" w:rsidRPr="00260B7C" w:rsidRDefault="00260B7C" w:rsidP="00260B7C">
            <w:pPr>
              <w:pStyle w:val="NormalWeb"/>
              <w:rPr>
                <w:rFonts w:asciiTheme="minorHAnsi" w:hAnsiTheme="minorHAnsi"/>
                <w:noProof/>
                <w:sz w:val="20"/>
                <w:szCs w:val="20"/>
              </w:rPr>
            </w:pPr>
            <w:r w:rsidRPr="00260B7C">
              <w:rPr>
                <w:rFonts w:asciiTheme="minorHAnsi" w:hAnsiTheme="minorHAnsi"/>
                <w:noProof/>
                <w:sz w:val="20"/>
                <w:szCs w:val="20"/>
              </w:rPr>
              <w:t>Development and Validation of an</w:t>
            </w:r>
            <w:r>
              <w:rPr>
                <w:rFonts w:asciiTheme="minorHAnsi" w:hAnsiTheme="minorHAnsi"/>
                <w:noProof/>
                <w:sz w:val="20"/>
                <w:szCs w:val="20"/>
              </w:rPr>
              <w:t xml:space="preserve"> </w:t>
            </w:r>
            <w:r w:rsidRPr="00260B7C">
              <w:rPr>
                <w:rFonts w:asciiTheme="minorHAnsi" w:hAnsiTheme="minorHAnsi"/>
                <w:noProof/>
                <w:sz w:val="20"/>
                <w:szCs w:val="20"/>
              </w:rPr>
              <w:t>Abridged Version of the REVEAL 2.0 Risk</w:t>
            </w:r>
            <w:r>
              <w:rPr>
                <w:rFonts w:asciiTheme="minorHAnsi" w:hAnsiTheme="minorHAnsi"/>
                <w:noProof/>
                <w:sz w:val="20"/>
                <w:szCs w:val="20"/>
              </w:rPr>
              <w:t xml:space="preserve"> </w:t>
            </w:r>
            <w:r w:rsidRPr="00260B7C">
              <w:rPr>
                <w:rFonts w:asciiTheme="minorHAnsi" w:hAnsiTheme="minorHAnsi"/>
                <w:noProof/>
                <w:sz w:val="20"/>
                <w:szCs w:val="20"/>
              </w:rPr>
              <w:t>Score Calculator, REVEAL Lite 2, for Use</w:t>
            </w:r>
            <w:r>
              <w:rPr>
                <w:rFonts w:asciiTheme="minorHAnsi" w:hAnsiTheme="minorHAnsi"/>
                <w:noProof/>
                <w:sz w:val="20"/>
                <w:szCs w:val="20"/>
              </w:rPr>
              <w:t xml:space="preserve"> </w:t>
            </w:r>
            <w:r w:rsidRPr="00260B7C">
              <w:rPr>
                <w:rFonts w:asciiTheme="minorHAnsi" w:hAnsiTheme="minorHAnsi"/>
                <w:noProof/>
                <w:sz w:val="20"/>
                <w:szCs w:val="20"/>
              </w:rPr>
              <w:t>in Patients With Pulmonary Arterial Hypertension</w:t>
            </w:r>
          </w:p>
        </w:tc>
        <w:tc>
          <w:tcPr>
            <w:tcW w:w="1829" w:type="pct"/>
          </w:tcPr>
          <w:p w14:paraId="30A66DD2" w14:textId="66696FCF" w:rsidR="00260B7C" w:rsidRPr="00260B7C" w:rsidRDefault="00260B7C" w:rsidP="00AB50A0">
            <w:pPr>
              <w:pStyle w:val="NormalWeb"/>
              <w:rPr>
                <w:rFonts w:asciiTheme="minorHAnsi" w:hAnsiTheme="minorHAnsi"/>
                <w:noProof/>
                <w:sz w:val="20"/>
                <w:szCs w:val="20"/>
              </w:rPr>
            </w:pPr>
            <w:r w:rsidRPr="00260B7C">
              <w:rPr>
                <w:rFonts w:asciiTheme="minorHAnsi" w:hAnsiTheme="minorHAnsi"/>
                <w:noProof/>
                <w:sz w:val="20"/>
                <w:szCs w:val="20"/>
              </w:rPr>
              <w:t>REVEAL Lite 2 includes six noninvasive variables—functional class (FC), vital signs (systolic BP [SBP] and heart rate), 6-min walk distance (6MWD), brain natriuretic peptide (BNP)/N-</w:t>
            </w:r>
            <w:r w:rsidR="00DE48F2" w:rsidRPr="00260B7C" w:rsidDel="00DE48F2">
              <w:rPr>
                <w:rFonts w:asciiTheme="minorHAnsi" w:hAnsiTheme="minorHAnsi"/>
                <w:noProof/>
                <w:sz w:val="20"/>
                <w:szCs w:val="20"/>
              </w:rPr>
              <w:t xml:space="preserve"> </w:t>
            </w:r>
            <w:r w:rsidRPr="00260B7C">
              <w:rPr>
                <w:rFonts w:asciiTheme="minorHAnsi" w:hAnsiTheme="minorHAnsi"/>
                <w:noProof/>
                <w:sz w:val="20"/>
                <w:szCs w:val="20"/>
              </w:rPr>
              <w:t>NT-proBNP, and renal insufficiency (by estimated glomerular filtration rate [eGFR])—and was validated in a series of an- alyses (Kaplan-Meier, concordance index, Cox proportional hazard model, and multivariate analysis).</w:t>
            </w:r>
          </w:p>
        </w:tc>
        <w:tc>
          <w:tcPr>
            <w:tcW w:w="661" w:type="pct"/>
          </w:tcPr>
          <w:p w14:paraId="7BCFCE5A" w14:textId="75657053" w:rsidR="00260B7C" w:rsidRDefault="00260B7C" w:rsidP="00DD308E">
            <w:r w:rsidRPr="00260B7C">
              <w:t xml:space="preserve">DOI: </w:t>
            </w:r>
            <w:hyperlink r:id="rId44" w:history="1">
              <w:r w:rsidRPr="006B02CC">
                <w:rPr>
                  <w:rStyle w:val="Hyperlink"/>
                </w:rPr>
                <w:t>https://doi.org/10.1016/j.chest.2020.08.2069</w:t>
              </w:r>
            </w:hyperlink>
          </w:p>
        </w:tc>
        <w:tc>
          <w:tcPr>
            <w:tcW w:w="479" w:type="pct"/>
          </w:tcPr>
          <w:p w14:paraId="6E2C5452" w14:textId="61384F0C" w:rsidR="00260B7C" w:rsidRDefault="00260B7C" w:rsidP="00DD308E">
            <w:r>
              <w:t>2021</w:t>
            </w:r>
          </w:p>
        </w:tc>
      </w:tr>
      <w:tr w:rsidR="00F814E7" w:rsidRPr="00F814E7" w14:paraId="0EE8125B" w14:textId="77777777" w:rsidTr="00721899">
        <w:trPr>
          <w:cantSplit/>
        </w:trPr>
        <w:tc>
          <w:tcPr>
            <w:tcW w:w="222" w:type="pct"/>
            <w:tcBorders>
              <w:bottom w:val="single" w:sz="4" w:space="0" w:color="auto"/>
            </w:tcBorders>
          </w:tcPr>
          <w:p w14:paraId="606A0FE8" w14:textId="77777777" w:rsidR="00F814E7" w:rsidRPr="00F814E7" w:rsidRDefault="00F814E7" w:rsidP="006D5821">
            <w:pPr>
              <w:pStyle w:val="ListParagraph"/>
              <w:numPr>
                <w:ilvl w:val="0"/>
                <w:numId w:val="41"/>
              </w:numPr>
              <w:ind w:left="360"/>
              <w:rPr>
                <w:szCs w:val="20"/>
              </w:rPr>
            </w:pPr>
          </w:p>
        </w:tc>
        <w:tc>
          <w:tcPr>
            <w:tcW w:w="691" w:type="pct"/>
            <w:tcBorders>
              <w:bottom w:val="single" w:sz="4" w:space="0" w:color="auto"/>
            </w:tcBorders>
          </w:tcPr>
          <w:p w14:paraId="5FF11B02" w14:textId="309982EB" w:rsidR="00F814E7" w:rsidRPr="007B3B95" w:rsidRDefault="0062224B" w:rsidP="006575C6">
            <w:pPr>
              <w:rPr>
                <w:noProof/>
              </w:rPr>
            </w:pPr>
            <w:r>
              <w:rPr>
                <w:noProof/>
              </w:rPr>
              <w:t xml:space="preserve">Retropsective </w:t>
            </w:r>
            <w:r w:rsidR="003C4EEE">
              <w:rPr>
                <w:noProof/>
              </w:rPr>
              <w:t xml:space="preserve">Registry </w:t>
            </w:r>
            <w:r>
              <w:rPr>
                <w:noProof/>
              </w:rPr>
              <w:t>Study</w:t>
            </w:r>
          </w:p>
        </w:tc>
        <w:tc>
          <w:tcPr>
            <w:tcW w:w="1118" w:type="pct"/>
            <w:tcBorders>
              <w:bottom w:val="single" w:sz="4" w:space="0" w:color="auto"/>
            </w:tcBorders>
          </w:tcPr>
          <w:p w14:paraId="3FA612DD" w14:textId="068F85AF" w:rsidR="00F814E7" w:rsidRPr="00F814E7" w:rsidRDefault="00F814E7" w:rsidP="00260B7C">
            <w:pPr>
              <w:pStyle w:val="NormalWeb"/>
              <w:rPr>
                <w:rFonts w:asciiTheme="minorHAnsi" w:hAnsiTheme="minorHAnsi"/>
                <w:noProof/>
                <w:sz w:val="20"/>
                <w:szCs w:val="20"/>
              </w:rPr>
            </w:pPr>
            <w:r w:rsidRPr="00F814E7">
              <w:rPr>
                <w:rFonts w:asciiTheme="minorHAnsi" w:hAnsiTheme="minorHAnsi"/>
                <w:noProof/>
                <w:sz w:val="20"/>
                <w:szCs w:val="20"/>
              </w:rPr>
              <w:t>Risk assessment, prognosis and guideline implementation in pulmonary arterial hypertension</w:t>
            </w:r>
          </w:p>
        </w:tc>
        <w:tc>
          <w:tcPr>
            <w:tcW w:w="1829" w:type="pct"/>
            <w:tcBorders>
              <w:bottom w:val="single" w:sz="4" w:space="0" w:color="auto"/>
            </w:tcBorders>
          </w:tcPr>
          <w:p w14:paraId="612E7AC8" w14:textId="54734E24" w:rsidR="00F814E7" w:rsidRPr="00F814E7" w:rsidRDefault="0062224B" w:rsidP="0062224B">
            <w:pPr>
              <w:pStyle w:val="NormalWeb"/>
              <w:rPr>
                <w:rFonts w:asciiTheme="minorHAnsi" w:hAnsiTheme="minorHAnsi"/>
                <w:noProof/>
                <w:sz w:val="20"/>
                <w:szCs w:val="20"/>
              </w:rPr>
            </w:pPr>
            <w:r w:rsidRPr="0062224B">
              <w:rPr>
                <w:rFonts w:asciiTheme="minorHAnsi" w:hAnsiTheme="minorHAnsi"/>
                <w:noProof/>
                <w:sz w:val="20"/>
                <w:szCs w:val="20"/>
              </w:rPr>
              <w:t xml:space="preserve">The objective of the study was to apply the risk assessment criteria from the 2015 ESC/ERS guidelines to an incident cohort of patients with PAH from the French pulmonary hypertension registry. </w:t>
            </w:r>
            <w:r>
              <w:rPr>
                <w:rFonts w:asciiTheme="minorHAnsi" w:hAnsiTheme="minorHAnsi"/>
                <w:noProof/>
                <w:sz w:val="20"/>
                <w:szCs w:val="20"/>
              </w:rPr>
              <w:t xml:space="preserve">Aim </w:t>
            </w:r>
            <w:r w:rsidRPr="0062224B">
              <w:rPr>
                <w:rFonts w:asciiTheme="minorHAnsi" w:hAnsiTheme="minorHAnsi"/>
                <w:noProof/>
                <w:sz w:val="20"/>
                <w:szCs w:val="20"/>
              </w:rPr>
              <w:t xml:space="preserve">to determine survival according to the number of low-risk criteria at diagnosis and the number achieved during the first year of treatment. </w:t>
            </w:r>
            <w:r w:rsidR="00DE48F2">
              <w:rPr>
                <w:rFonts w:asciiTheme="minorHAnsi" w:hAnsiTheme="minorHAnsi"/>
                <w:noProof/>
                <w:sz w:val="20"/>
                <w:szCs w:val="20"/>
              </w:rPr>
              <w:t>The study also validated risk assessment witn non-invaive parmeters including NT-proBNP</w:t>
            </w:r>
          </w:p>
        </w:tc>
        <w:tc>
          <w:tcPr>
            <w:tcW w:w="661" w:type="pct"/>
            <w:tcBorders>
              <w:bottom w:val="single" w:sz="4" w:space="0" w:color="auto"/>
            </w:tcBorders>
          </w:tcPr>
          <w:p w14:paraId="499A0B22" w14:textId="77777777" w:rsidR="004019BD" w:rsidRDefault="00F814E7" w:rsidP="003C4EEE">
            <w:pPr>
              <w:spacing w:before="100" w:beforeAutospacing="1" w:after="100" w:afterAutospacing="1"/>
              <w:rPr>
                <w:rStyle w:val="apple-converted-space"/>
                <w:rFonts w:eastAsia="Times New Roman" w:cs="Segoe UI"/>
                <w:color w:val="212121"/>
                <w:szCs w:val="20"/>
              </w:rPr>
            </w:pPr>
            <w:r w:rsidRPr="00F814E7">
              <w:rPr>
                <w:rStyle w:val="id-label"/>
                <w:rFonts w:eastAsia="Times New Roman" w:cs="Segoe UI"/>
                <w:color w:val="212121"/>
                <w:szCs w:val="20"/>
              </w:rPr>
              <w:t>DOI:</w:t>
            </w:r>
          </w:p>
          <w:p w14:paraId="4F2923F8" w14:textId="35A9E966" w:rsidR="00F814E7" w:rsidRPr="00F814E7" w:rsidRDefault="00721899" w:rsidP="003C4EEE">
            <w:pPr>
              <w:spacing w:before="100" w:beforeAutospacing="1" w:after="100" w:afterAutospacing="1"/>
              <w:rPr>
                <w:rFonts w:eastAsia="Times New Roman" w:cs="Segoe UI"/>
                <w:color w:val="212121"/>
                <w:szCs w:val="20"/>
              </w:rPr>
            </w:pPr>
            <w:hyperlink r:id="rId45" w:tgtFrame="_blank" w:history="1">
              <w:r w:rsidR="00F814E7" w:rsidRPr="00F814E7">
                <w:rPr>
                  <w:rStyle w:val="Hyperlink"/>
                  <w:rFonts w:eastAsia="Times New Roman" w:cs="Segoe UI"/>
                  <w:color w:val="0071BC"/>
                  <w:szCs w:val="20"/>
                </w:rPr>
                <w:t>10.1183/13993003.00889-2017</w:t>
              </w:r>
            </w:hyperlink>
          </w:p>
        </w:tc>
        <w:tc>
          <w:tcPr>
            <w:tcW w:w="479" w:type="pct"/>
            <w:tcBorders>
              <w:bottom w:val="single" w:sz="4" w:space="0" w:color="auto"/>
            </w:tcBorders>
          </w:tcPr>
          <w:p w14:paraId="7855CEB6" w14:textId="3DAB740A" w:rsidR="00F814E7" w:rsidRPr="00F814E7" w:rsidRDefault="00F814E7" w:rsidP="00DD308E">
            <w:pPr>
              <w:rPr>
                <w:szCs w:val="20"/>
              </w:rPr>
            </w:pPr>
            <w:r w:rsidRPr="00F814E7">
              <w:rPr>
                <w:szCs w:val="20"/>
              </w:rPr>
              <w:t>2017</w:t>
            </w:r>
          </w:p>
        </w:tc>
      </w:tr>
      <w:tr w:rsidR="007B3B95" w:rsidRPr="00F814E7" w14:paraId="668C443E" w14:textId="77777777" w:rsidTr="00721899">
        <w:trPr>
          <w:cantSplit/>
        </w:trPr>
        <w:tc>
          <w:tcPr>
            <w:tcW w:w="222" w:type="pct"/>
            <w:tcBorders>
              <w:bottom w:val="single" w:sz="4" w:space="0" w:color="auto"/>
            </w:tcBorders>
          </w:tcPr>
          <w:p w14:paraId="7374124A" w14:textId="77777777" w:rsidR="007B3B95" w:rsidRPr="00F814E7" w:rsidRDefault="007B3B95" w:rsidP="006D5821">
            <w:pPr>
              <w:pStyle w:val="ListParagraph"/>
              <w:numPr>
                <w:ilvl w:val="0"/>
                <w:numId w:val="41"/>
              </w:numPr>
              <w:ind w:left="360"/>
              <w:rPr>
                <w:szCs w:val="20"/>
              </w:rPr>
            </w:pPr>
          </w:p>
        </w:tc>
        <w:tc>
          <w:tcPr>
            <w:tcW w:w="691" w:type="pct"/>
            <w:tcBorders>
              <w:bottom w:val="single" w:sz="4" w:space="0" w:color="auto"/>
            </w:tcBorders>
          </w:tcPr>
          <w:p w14:paraId="46EEA249" w14:textId="2C78C7E6" w:rsidR="007B3B95" w:rsidRDefault="007B3B95" w:rsidP="006575C6">
            <w:pPr>
              <w:rPr>
                <w:noProof/>
              </w:rPr>
            </w:pPr>
            <w:r>
              <w:rPr>
                <w:noProof/>
              </w:rPr>
              <w:t>Retropsective Registry Study</w:t>
            </w:r>
          </w:p>
        </w:tc>
        <w:tc>
          <w:tcPr>
            <w:tcW w:w="1118" w:type="pct"/>
            <w:tcBorders>
              <w:bottom w:val="single" w:sz="4" w:space="0" w:color="auto"/>
            </w:tcBorders>
          </w:tcPr>
          <w:p w14:paraId="4BD498AB" w14:textId="063359EA" w:rsidR="007B3B95" w:rsidRPr="00F814E7" w:rsidRDefault="007B3B95" w:rsidP="007B3B95">
            <w:pPr>
              <w:pStyle w:val="NormalWeb"/>
              <w:rPr>
                <w:rFonts w:asciiTheme="minorHAnsi" w:hAnsiTheme="minorHAnsi"/>
                <w:noProof/>
                <w:sz w:val="20"/>
                <w:szCs w:val="20"/>
              </w:rPr>
            </w:pPr>
            <w:r w:rsidRPr="007B3B95">
              <w:rPr>
                <w:rFonts w:asciiTheme="minorHAnsi" w:hAnsiTheme="minorHAnsi"/>
                <w:noProof/>
                <w:sz w:val="20"/>
                <w:szCs w:val="20"/>
              </w:rPr>
              <w:t>Retrospective Validation of the US Registry to Evaluate Early and Long-Term PAH Disease Management 2.0 Risk Score With the Australian and New Zealand Pulmonary Hypertension Registry Cohort</w:t>
            </w:r>
          </w:p>
        </w:tc>
        <w:tc>
          <w:tcPr>
            <w:tcW w:w="1829" w:type="pct"/>
            <w:tcBorders>
              <w:bottom w:val="single" w:sz="4" w:space="0" w:color="auto"/>
            </w:tcBorders>
          </w:tcPr>
          <w:p w14:paraId="35F1C345" w14:textId="65932333" w:rsidR="007B3B95" w:rsidRPr="0062224B" w:rsidRDefault="007B3B95" w:rsidP="0062224B">
            <w:pPr>
              <w:pStyle w:val="NormalWeb"/>
              <w:rPr>
                <w:rFonts w:asciiTheme="minorHAnsi" w:hAnsiTheme="minorHAnsi"/>
                <w:noProof/>
                <w:sz w:val="20"/>
                <w:szCs w:val="20"/>
              </w:rPr>
            </w:pPr>
            <w:r w:rsidRPr="007B3B95">
              <w:rPr>
                <w:rFonts w:asciiTheme="minorHAnsi" w:hAnsiTheme="minorHAnsi"/>
                <w:noProof/>
                <w:sz w:val="20"/>
                <w:szCs w:val="20"/>
              </w:rPr>
              <w:t>The REVEAL 2.0 risk score was validated in a large external cohort from the PHSANZ Registry. The REVEAL 2.0 model can be applied for risk assessment of patients with PAH at follow-up. The simplified three-category model may be preferred for clinical use and for future comparison with other prognostic models.</w:t>
            </w:r>
          </w:p>
        </w:tc>
        <w:tc>
          <w:tcPr>
            <w:tcW w:w="661" w:type="pct"/>
            <w:tcBorders>
              <w:bottom w:val="single" w:sz="4" w:space="0" w:color="auto"/>
            </w:tcBorders>
          </w:tcPr>
          <w:p w14:paraId="526BC3EC" w14:textId="77777777" w:rsidR="004019BD" w:rsidRDefault="004019BD" w:rsidP="004019BD">
            <w:pPr>
              <w:spacing w:before="100" w:beforeAutospacing="1" w:after="100" w:afterAutospacing="1"/>
              <w:rPr>
                <w:rFonts w:eastAsia="Times New Roman" w:cs="Segoe UI"/>
                <w:color w:val="212121"/>
                <w:szCs w:val="20"/>
              </w:rPr>
            </w:pPr>
            <w:r w:rsidRPr="004019BD">
              <w:rPr>
                <w:rFonts w:eastAsia="Times New Roman" w:cs="Segoe UI"/>
                <w:color w:val="212121"/>
                <w:szCs w:val="20"/>
              </w:rPr>
              <w:t>DOI:</w:t>
            </w:r>
          </w:p>
          <w:p w14:paraId="16DCFE2B" w14:textId="674FA478" w:rsidR="007B3B95" w:rsidRPr="00F814E7" w:rsidRDefault="00721899" w:rsidP="003C4EEE">
            <w:pPr>
              <w:spacing w:before="100" w:beforeAutospacing="1" w:after="100" w:afterAutospacing="1"/>
              <w:rPr>
                <w:rStyle w:val="id-label"/>
                <w:rFonts w:eastAsia="Times New Roman" w:cs="Segoe UI"/>
                <w:color w:val="212121"/>
                <w:szCs w:val="20"/>
              </w:rPr>
            </w:pPr>
            <w:hyperlink r:id="rId46" w:history="1">
              <w:r w:rsidR="004019BD" w:rsidRPr="004019BD">
                <w:rPr>
                  <w:rStyle w:val="Hyperlink"/>
                  <w:rFonts w:eastAsia="Times New Roman" w:cs="Segoe UI"/>
                  <w:szCs w:val="20"/>
                </w:rPr>
                <w:t>https://doi.org/10.1016/j.chest.2019.08.2203</w:t>
              </w:r>
            </w:hyperlink>
          </w:p>
        </w:tc>
        <w:tc>
          <w:tcPr>
            <w:tcW w:w="479" w:type="pct"/>
            <w:tcBorders>
              <w:bottom w:val="single" w:sz="4" w:space="0" w:color="auto"/>
            </w:tcBorders>
          </w:tcPr>
          <w:p w14:paraId="370F71C4" w14:textId="7CCBCFBA" w:rsidR="007B3B95" w:rsidRPr="00F814E7" w:rsidRDefault="007B3B95" w:rsidP="00DD308E">
            <w:pPr>
              <w:rPr>
                <w:szCs w:val="20"/>
              </w:rPr>
            </w:pPr>
            <w:r>
              <w:rPr>
                <w:szCs w:val="20"/>
              </w:rPr>
              <w:t>2019</w:t>
            </w:r>
          </w:p>
        </w:tc>
      </w:tr>
      <w:tr w:rsidR="00721899" w:rsidRPr="00F814E7" w14:paraId="10652EF0" w14:textId="77777777" w:rsidTr="00721899">
        <w:trPr>
          <w:cantSplit/>
        </w:trPr>
        <w:tc>
          <w:tcPr>
            <w:tcW w:w="5000" w:type="pct"/>
            <w:gridSpan w:val="6"/>
            <w:tcBorders>
              <w:top w:val="single" w:sz="4" w:space="0" w:color="auto"/>
              <w:left w:val="nil"/>
              <w:bottom w:val="nil"/>
              <w:right w:val="nil"/>
            </w:tcBorders>
          </w:tcPr>
          <w:p w14:paraId="784C4F11" w14:textId="77777777" w:rsidR="00721899" w:rsidRPr="00721899" w:rsidRDefault="00721899" w:rsidP="00721899">
            <w:pPr>
              <w:pStyle w:val="Heading2"/>
              <w:numPr>
                <w:ilvl w:val="0"/>
                <w:numId w:val="0"/>
              </w:numPr>
              <w:ind w:left="360"/>
              <w:outlineLvl w:val="1"/>
              <w:rPr>
                <w:i/>
              </w:rPr>
            </w:pPr>
          </w:p>
          <w:p w14:paraId="6B42766F" w14:textId="39D34008" w:rsidR="00721899" w:rsidRDefault="00721899" w:rsidP="00721899">
            <w:pPr>
              <w:pStyle w:val="Heading2"/>
              <w:outlineLvl w:val="1"/>
              <w:rPr>
                <w:i/>
              </w:rPr>
            </w:pPr>
            <w:r w:rsidRPr="00E82F54">
              <w:t xml:space="preserve">Identify yet to be published research that may have results available </w:t>
            </w:r>
            <w:proofErr w:type="gramStart"/>
            <w:r w:rsidRPr="00E82F54">
              <w:t>in the near future</w:t>
            </w:r>
            <w:proofErr w:type="gramEnd"/>
            <w:r w:rsidRPr="00E82F54">
              <w:t xml:space="preserve"> that could be relevant in the consideration of your application by MSAC</w:t>
            </w:r>
            <w:r>
              <w:t xml:space="preserve"> (limiting these to the English language only).</w:t>
            </w:r>
            <w:r w:rsidRPr="001130B0">
              <w:rPr>
                <w:i/>
              </w:rPr>
              <w:t xml:space="preserve"> </w:t>
            </w:r>
            <w:r>
              <w:rPr>
                <w:i/>
              </w:rPr>
              <w:t>Please do not attach</w:t>
            </w:r>
            <w:r w:rsidRPr="001130B0">
              <w:rPr>
                <w:i/>
              </w:rPr>
              <w:t xml:space="preserve"> full text articles, this is just intended to be a summary.</w:t>
            </w:r>
          </w:p>
          <w:p w14:paraId="6FC664E0" w14:textId="77777777" w:rsidR="00721899" w:rsidRPr="00AB50A0" w:rsidRDefault="00721899" w:rsidP="00721899">
            <w:pPr>
              <w:ind w:firstLine="360"/>
              <w:rPr>
                <w:bCs/>
              </w:rPr>
            </w:pPr>
            <w:r w:rsidRPr="00AB50A0">
              <w:rPr>
                <w:bCs/>
                <w:szCs w:val="20"/>
              </w:rPr>
              <w:t>No unpublished identified</w:t>
            </w:r>
          </w:p>
          <w:p w14:paraId="453EAC4F" w14:textId="77777777" w:rsidR="00721899" w:rsidRDefault="00721899" w:rsidP="00DD308E">
            <w:pPr>
              <w:rPr>
                <w:szCs w:val="20"/>
              </w:rPr>
            </w:pPr>
          </w:p>
        </w:tc>
      </w:tr>
    </w:tbl>
    <w:p w14:paraId="33B4C01E" w14:textId="77777777" w:rsidR="00DD308E" w:rsidRDefault="00DD308E">
      <w:pPr>
        <w:rPr>
          <w:b/>
          <w:sz w:val="32"/>
          <w:szCs w:val="32"/>
        </w:rPr>
        <w:sectPr w:rsidR="00DD308E" w:rsidSect="00DD308E">
          <w:pgSz w:w="16838" w:h="11906" w:orient="landscape"/>
          <w:pgMar w:top="1440" w:right="1440" w:bottom="1440" w:left="1440" w:header="708" w:footer="708" w:gutter="0"/>
          <w:cols w:space="708"/>
          <w:docGrid w:linePitch="360"/>
        </w:sectPr>
      </w:pPr>
    </w:p>
    <w:p w14:paraId="70723DCF" w14:textId="383C541A" w:rsidR="00E82F54" w:rsidRPr="00C776B1" w:rsidRDefault="005C3AE7" w:rsidP="0056015F">
      <w:pPr>
        <w:pStyle w:val="Heading1"/>
      </w:pPr>
      <w:r>
        <w:lastRenderedPageBreak/>
        <w:t>PART 5</w:t>
      </w:r>
      <w:r w:rsidR="00F93784">
        <w:t xml:space="preserve"> – </w:t>
      </w:r>
      <w:r w:rsidR="00E82F54" w:rsidRPr="00C776B1">
        <w:t>CLINICAL ENDORSEMENT AND CONSUMER INFORMATION</w:t>
      </w:r>
    </w:p>
    <w:p w14:paraId="69BA17C5" w14:textId="77777777" w:rsidR="00E82F54" w:rsidRDefault="00E82F54" w:rsidP="005C3AE7">
      <w:pPr>
        <w:pStyle w:val="Heading2"/>
      </w:pPr>
      <w:r w:rsidRPr="00CA26DD">
        <w:t xml:space="preserve">List </w:t>
      </w:r>
      <w:r w:rsidR="00EA173C" w:rsidRPr="00CA26DD">
        <w:t>all appropriate professional bodies / organisations</w:t>
      </w:r>
      <w:r w:rsidRPr="00CA26DD">
        <w:t xml:space="preserve"> representing the group(s) of health profess</w:t>
      </w:r>
      <w:r w:rsidR="00EA173C" w:rsidRPr="00CA26DD">
        <w:t xml:space="preserve">ionals who provide the service </w:t>
      </w:r>
      <w:r w:rsidR="00F93784" w:rsidRPr="00CA26DD">
        <w:t xml:space="preserve">(please </w:t>
      </w:r>
      <w:r w:rsidR="00EA173C" w:rsidRPr="00CA26DD">
        <w:t>attach</w:t>
      </w:r>
      <w:r w:rsidR="00F93784" w:rsidRPr="00CA26DD">
        <w:t xml:space="preserve"> a </w:t>
      </w:r>
      <w:r w:rsidR="00254813">
        <w:t>statement of clinical relevance from</w:t>
      </w:r>
      <w:r w:rsidR="00EA173C" w:rsidRPr="00CA26DD">
        <w:t xml:space="preserve"> each </w:t>
      </w:r>
      <w:r w:rsidR="00F93784" w:rsidRPr="00CA26DD">
        <w:t>group</w:t>
      </w:r>
      <w:r w:rsidR="00EA173C" w:rsidRPr="00CA26DD">
        <w:t xml:space="preserve"> nominated</w:t>
      </w:r>
      <w:r w:rsidR="00F93784" w:rsidRPr="00CA26DD">
        <w:t>)</w:t>
      </w:r>
      <w:r w:rsidR="00A727B6">
        <w:t>:</w:t>
      </w:r>
    </w:p>
    <w:p w14:paraId="196CBEC0" w14:textId="77777777" w:rsidR="007C6A9C" w:rsidRDefault="007C6A9C" w:rsidP="007C6A9C">
      <w:pPr>
        <w:ind w:left="426"/>
        <w:jc w:val="both"/>
      </w:pPr>
      <w:r>
        <w:rPr>
          <w:szCs w:val="20"/>
        </w:rPr>
        <w:t>Pulmonary Hypertension Society of Australia and New Zealand (PHSANZ)</w:t>
      </w:r>
    </w:p>
    <w:p w14:paraId="3E2F1283" w14:textId="27419282" w:rsidR="007C6A9C" w:rsidRDefault="007C6A9C" w:rsidP="007C6A9C">
      <w:pPr>
        <w:ind w:left="426"/>
        <w:jc w:val="both"/>
        <w:rPr>
          <w:szCs w:val="20"/>
        </w:rPr>
      </w:pPr>
      <w:r>
        <w:rPr>
          <w:szCs w:val="20"/>
        </w:rPr>
        <w:t>Australia</w:t>
      </w:r>
      <w:r w:rsidR="00B62DBC">
        <w:rPr>
          <w:szCs w:val="20"/>
        </w:rPr>
        <w:t>n</w:t>
      </w:r>
      <w:r>
        <w:rPr>
          <w:szCs w:val="20"/>
        </w:rPr>
        <w:t xml:space="preserve"> Rheumatology Association</w:t>
      </w:r>
      <w:r w:rsidR="00395443">
        <w:rPr>
          <w:szCs w:val="20"/>
        </w:rPr>
        <w:t xml:space="preserve"> (ARA)</w:t>
      </w:r>
      <w:r>
        <w:rPr>
          <w:szCs w:val="20"/>
        </w:rPr>
        <w:t xml:space="preserve"> (Australian Scleroderma Interest Group</w:t>
      </w:r>
      <w:r w:rsidR="00395443">
        <w:rPr>
          <w:szCs w:val="20"/>
        </w:rPr>
        <w:t xml:space="preserve"> (ASIG)</w:t>
      </w:r>
      <w:r>
        <w:rPr>
          <w:szCs w:val="20"/>
        </w:rPr>
        <w:t xml:space="preserve"> is an ARA subcommittee)</w:t>
      </w:r>
    </w:p>
    <w:p w14:paraId="1AAEA621" w14:textId="77777777" w:rsidR="00EC3E9D" w:rsidRPr="00721899" w:rsidRDefault="00EC3E9D" w:rsidP="00EC3E9D">
      <w:pPr>
        <w:ind w:left="426"/>
        <w:jc w:val="both"/>
      </w:pPr>
      <w:r w:rsidRPr="00721899">
        <w:rPr>
          <w:szCs w:val="20"/>
        </w:rPr>
        <w:t>Pulmonary Hypertension Society of Australia and New Zealand (PHSANZ)</w:t>
      </w:r>
    </w:p>
    <w:p w14:paraId="39280F90" w14:textId="77777777" w:rsidR="00EC3E9D" w:rsidRPr="00721899" w:rsidRDefault="00EC3E9D" w:rsidP="00EC3E9D">
      <w:pPr>
        <w:ind w:left="426"/>
        <w:jc w:val="both"/>
        <w:rPr>
          <w:szCs w:val="20"/>
        </w:rPr>
      </w:pPr>
      <w:r w:rsidRPr="00721899">
        <w:rPr>
          <w:szCs w:val="20"/>
        </w:rPr>
        <w:t>Australian Rheumatology Association (ARA) (Australian Scleroderma Interest Group (ASIG) is an ARA subcommittee)</w:t>
      </w:r>
    </w:p>
    <w:p w14:paraId="50E9DD68" w14:textId="77777777" w:rsidR="00EC3E9D" w:rsidRPr="00721899" w:rsidRDefault="00EC3E9D" w:rsidP="00EC3E9D">
      <w:pPr>
        <w:ind w:left="426"/>
        <w:jc w:val="both"/>
      </w:pPr>
      <w:r w:rsidRPr="00721899">
        <w:rPr>
          <w:szCs w:val="20"/>
        </w:rPr>
        <w:t>Cardiac Society of Australia and New Zealand (CSANZ)</w:t>
      </w:r>
    </w:p>
    <w:p w14:paraId="36DFAD4F" w14:textId="77777777" w:rsidR="00EC3E9D" w:rsidRPr="00721899" w:rsidRDefault="00EC3E9D" w:rsidP="00EC3E9D">
      <w:pPr>
        <w:ind w:left="426"/>
        <w:jc w:val="both"/>
      </w:pPr>
      <w:r w:rsidRPr="00721899">
        <w:rPr>
          <w:szCs w:val="20"/>
        </w:rPr>
        <w:t>Thoracic Society of Australia and New Zealand (TSANZ)</w:t>
      </w:r>
    </w:p>
    <w:p w14:paraId="580FFBA2" w14:textId="2FA2E309" w:rsidR="00EA173C" w:rsidRPr="00154B00" w:rsidRDefault="00EA173C" w:rsidP="00530204">
      <w:pPr>
        <w:pStyle w:val="Heading2"/>
      </w:pPr>
      <w:r w:rsidRPr="00154B00">
        <w:t xml:space="preserve">List </w:t>
      </w:r>
      <w:r>
        <w:t xml:space="preserve">any </w:t>
      </w:r>
      <w:r w:rsidRPr="00A727B6">
        <w:t>professional</w:t>
      </w:r>
      <w:r>
        <w:t xml:space="preserve"> bodies / organisations that may be impacted by this medical service</w:t>
      </w:r>
      <w:r w:rsidR="00F93784">
        <w:t xml:space="preserve"> (i.e. those who provide the comparator service)</w:t>
      </w:r>
      <w:r w:rsidR="00197D29">
        <w:t>:</w:t>
      </w:r>
    </w:p>
    <w:p w14:paraId="3DBD7B2E" w14:textId="77777777" w:rsidR="007C6A9C" w:rsidRDefault="007C6A9C" w:rsidP="007C6A9C">
      <w:pPr>
        <w:ind w:left="426"/>
        <w:jc w:val="both"/>
      </w:pPr>
      <w:r>
        <w:rPr>
          <w:szCs w:val="20"/>
        </w:rPr>
        <w:t>Pulmonary Hypertension Society of Australia and New Zealand (PHSANZ)</w:t>
      </w:r>
    </w:p>
    <w:p w14:paraId="292B6C0E" w14:textId="04BB0E5D" w:rsidR="007C6A9C" w:rsidRDefault="00395443" w:rsidP="007C6A9C">
      <w:pPr>
        <w:ind w:left="426"/>
        <w:jc w:val="both"/>
      </w:pPr>
      <w:r>
        <w:rPr>
          <w:szCs w:val="20"/>
        </w:rPr>
        <w:t>ASIG (Australian Scleroderma Interest Group, subcommittee of ARA</w:t>
      </w:r>
      <w:r w:rsidR="007C6A9C">
        <w:rPr>
          <w:szCs w:val="20"/>
        </w:rPr>
        <w:t>)</w:t>
      </w:r>
    </w:p>
    <w:p w14:paraId="75694686" w14:textId="77777777" w:rsidR="00EC3E9D" w:rsidRPr="00721899" w:rsidRDefault="00EC3E9D" w:rsidP="00EC3E9D">
      <w:pPr>
        <w:ind w:left="426"/>
        <w:jc w:val="both"/>
      </w:pPr>
      <w:r w:rsidRPr="00721899">
        <w:rPr>
          <w:szCs w:val="20"/>
        </w:rPr>
        <w:t>Cardiac Society of Australia and New Zealand (CSANZ)</w:t>
      </w:r>
    </w:p>
    <w:p w14:paraId="62C3711F" w14:textId="77777777" w:rsidR="00EC3E9D" w:rsidRPr="00721899" w:rsidRDefault="00EC3E9D" w:rsidP="00EC3E9D">
      <w:pPr>
        <w:ind w:left="426"/>
        <w:jc w:val="both"/>
      </w:pPr>
      <w:r w:rsidRPr="00721899">
        <w:rPr>
          <w:szCs w:val="20"/>
        </w:rPr>
        <w:t>Thoracic Society of Australia and New Zealand (TSANZ)</w:t>
      </w:r>
    </w:p>
    <w:p w14:paraId="33EDE08E" w14:textId="77777777" w:rsidR="00E82F54" w:rsidRDefault="00E82F54" w:rsidP="00530204">
      <w:pPr>
        <w:pStyle w:val="Heading2"/>
      </w:pPr>
      <w:r w:rsidRPr="00154B00">
        <w:t>List the consumer organisations relevant to the proposed medical service</w:t>
      </w:r>
      <w:r w:rsidR="00C12C5C">
        <w:t xml:space="preserve"> (please attach a letter of </w:t>
      </w:r>
      <w:r w:rsidR="00C12C5C" w:rsidRPr="00EE6450">
        <w:t>support</w:t>
      </w:r>
      <w:r w:rsidR="00C12C5C">
        <w:t xml:space="preserve"> for each consumer organisation nominated)</w:t>
      </w:r>
      <w:r w:rsidR="00197D29">
        <w:t>:</w:t>
      </w:r>
    </w:p>
    <w:p w14:paraId="7FFA0D14" w14:textId="77777777" w:rsidR="00EC3E9D" w:rsidRPr="00721899" w:rsidRDefault="00EC3E9D" w:rsidP="00EC3E9D">
      <w:pPr>
        <w:ind w:left="426"/>
        <w:rPr>
          <w:szCs w:val="20"/>
        </w:rPr>
      </w:pPr>
      <w:r w:rsidRPr="00721899">
        <w:rPr>
          <w:szCs w:val="20"/>
        </w:rPr>
        <w:t>Scleroderma Australia</w:t>
      </w:r>
    </w:p>
    <w:p w14:paraId="36D4B8EB" w14:textId="77777777" w:rsidR="00EC3E9D" w:rsidRPr="00721899" w:rsidRDefault="00EC3E9D" w:rsidP="00EC3E9D">
      <w:pPr>
        <w:ind w:left="426"/>
        <w:rPr>
          <w:szCs w:val="20"/>
        </w:rPr>
      </w:pPr>
      <w:r w:rsidRPr="00721899">
        <w:rPr>
          <w:szCs w:val="20"/>
        </w:rPr>
        <w:t>Lung Foundation Australia</w:t>
      </w:r>
    </w:p>
    <w:p w14:paraId="19C6E491" w14:textId="77777777" w:rsidR="00EC3E9D" w:rsidRPr="00721899" w:rsidRDefault="00EC3E9D" w:rsidP="00EC3E9D">
      <w:pPr>
        <w:ind w:left="426"/>
        <w:rPr>
          <w:szCs w:val="20"/>
        </w:rPr>
      </w:pPr>
      <w:r w:rsidRPr="00721899">
        <w:rPr>
          <w:szCs w:val="20"/>
        </w:rPr>
        <w:t>Pulmonary Hypertension Association of Australia Inc (PHAA)</w:t>
      </w:r>
    </w:p>
    <w:p w14:paraId="51347143" w14:textId="6A5C24C6" w:rsidR="00EA0F4F" w:rsidRPr="00721899" w:rsidRDefault="00EC3E9D" w:rsidP="00EC3E9D">
      <w:pPr>
        <w:ind w:left="426"/>
        <w:rPr>
          <w:szCs w:val="20"/>
        </w:rPr>
      </w:pPr>
      <w:r w:rsidRPr="00721899">
        <w:t>Pulmonary Hypertension Network Australia (PHNA)</w:t>
      </w:r>
    </w:p>
    <w:p w14:paraId="0A29944F" w14:textId="586FE339" w:rsidR="003433D1" w:rsidRDefault="003433D1" w:rsidP="00530204">
      <w:pPr>
        <w:pStyle w:val="Heading2"/>
      </w:pPr>
      <w:r>
        <w:t xml:space="preserve">List the relevant </w:t>
      </w:r>
      <w:r w:rsidRPr="00EE6450">
        <w:t>sponsor</w:t>
      </w:r>
      <w:r>
        <w:t xml:space="preserve">(s) and / or manufacturer(s) who produce similar products relevant </w:t>
      </w:r>
      <w:r w:rsidR="00197D29">
        <w:t>to the proposed medical service:</w:t>
      </w:r>
    </w:p>
    <w:p w14:paraId="1B9D80F4" w14:textId="073A720E" w:rsidR="00A84911" w:rsidRDefault="00A84911" w:rsidP="00A84911">
      <w:pPr>
        <w:ind w:left="426"/>
        <w:rPr>
          <w:szCs w:val="20"/>
        </w:rPr>
      </w:pPr>
      <w:proofErr w:type="gramStart"/>
      <w:r w:rsidRPr="001F6E23">
        <w:rPr>
          <w:szCs w:val="20"/>
        </w:rPr>
        <w:t>A number of</w:t>
      </w:r>
      <w:proofErr w:type="gramEnd"/>
      <w:r w:rsidRPr="001F6E23">
        <w:rPr>
          <w:szCs w:val="20"/>
        </w:rPr>
        <w:t xml:space="preserve"> companies </w:t>
      </w:r>
      <w:r>
        <w:rPr>
          <w:szCs w:val="20"/>
        </w:rPr>
        <w:t xml:space="preserve">in Australia </w:t>
      </w:r>
      <w:r w:rsidRPr="001F6E23">
        <w:rPr>
          <w:szCs w:val="20"/>
        </w:rPr>
        <w:t xml:space="preserve">manufacture immunoassays for the detection of the inactive </w:t>
      </w:r>
      <w:r w:rsidR="00DE48F2">
        <w:rPr>
          <w:szCs w:val="20"/>
        </w:rPr>
        <w:t>NT-</w:t>
      </w:r>
      <w:proofErr w:type="spellStart"/>
      <w:r w:rsidR="00DE48F2">
        <w:rPr>
          <w:szCs w:val="20"/>
        </w:rPr>
        <w:t>proBNP</w:t>
      </w:r>
      <w:proofErr w:type="spellEnd"/>
      <w:r w:rsidR="00395443">
        <w:rPr>
          <w:szCs w:val="20"/>
        </w:rPr>
        <w:t>.  Jans</w:t>
      </w:r>
      <w:r>
        <w:rPr>
          <w:szCs w:val="20"/>
        </w:rPr>
        <w:t>sen does not m</w:t>
      </w:r>
      <w:r w:rsidR="009F2EF2">
        <w:rPr>
          <w:szCs w:val="20"/>
        </w:rPr>
        <w:t>anufacture or provide the NT-</w:t>
      </w:r>
      <w:proofErr w:type="spellStart"/>
      <w:r w:rsidR="009F2EF2">
        <w:rPr>
          <w:szCs w:val="20"/>
        </w:rPr>
        <w:t>pro</w:t>
      </w:r>
      <w:r>
        <w:rPr>
          <w:szCs w:val="20"/>
        </w:rPr>
        <w:t>BNP</w:t>
      </w:r>
      <w:proofErr w:type="spellEnd"/>
      <w:r>
        <w:rPr>
          <w:szCs w:val="20"/>
        </w:rPr>
        <w:t xml:space="preserve"> assay.  Based on our research the commercially available tests </w:t>
      </w:r>
      <w:r w:rsidRPr="001F6E23">
        <w:rPr>
          <w:szCs w:val="20"/>
        </w:rPr>
        <w:t>includ</w:t>
      </w:r>
      <w:r>
        <w:rPr>
          <w:szCs w:val="20"/>
        </w:rPr>
        <w:t>e</w:t>
      </w:r>
      <w:r w:rsidRPr="001F6E23">
        <w:rPr>
          <w:szCs w:val="20"/>
        </w:rPr>
        <w:t xml:space="preserve"> </w:t>
      </w:r>
      <w:r w:rsidR="009F2EF2">
        <w:rPr>
          <w:szCs w:val="20"/>
        </w:rPr>
        <w:t>the following:</w:t>
      </w:r>
    </w:p>
    <w:p w14:paraId="0468C266" w14:textId="77777777" w:rsidR="00A84911" w:rsidRPr="00095832" w:rsidRDefault="00A84911" w:rsidP="00A84911">
      <w:pPr>
        <w:pStyle w:val="ListParagraph"/>
        <w:numPr>
          <w:ilvl w:val="0"/>
          <w:numId w:val="42"/>
        </w:numPr>
        <w:rPr>
          <w:szCs w:val="20"/>
        </w:rPr>
      </w:pPr>
      <w:r w:rsidRPr="00B4099C">
        <w:rPr>
          <w:szCs w:val="20"/>
        </w:rPr>
        <w:t>Roche Diagnostics (</w:t>
      </w:r>
      <w:r>
        <w:rPr>
          <w:szCs w:val="20"/>
        </w:rPr>
        <w:t>CARDIAC</w:t>
      </w:r>
      <w:r w:rsidRPr="00B4099C">
        <w:rPr>
          <w:szCs w:val="20"/>
        </w:rPr>
        <w:t xml:space="preserve">® </w:t>
      </w:r>
      <w:r>
        <w:rPr>
          <w:szCs w:val="20"/>
        </w:rPr>
        <w:t>NT-</w:t>
      </w:r>
      <w:r w:rsidRPr="00B4099C">
        <w:rPr>
          <w:szCs w:val="20"/>
        </w:rPr>
        <w:t xml:space="preserve">pro-BNP), </w:t>
      </w:r>
    </w:p>
    <w:p w14:paraId="41F6678C" w14:textId="77777777" w:rsidR="00A84911" w:rsidRDefault="00A84911" w:rsidP="00A84911">
      <w:pPr>
        <w:pStyle w:val="ListParagraph"/>
        <w:numPr>
          <w:ilvl w:val="0"/>
          <w:numId w:val="42"/>
        </w:numPr>
        <w:rPr>
          <w:szCs w:val="20"/>
        </w:rPr>
      </w:pPr>
      <w:r w:rsidRPr="00B4099C">
        <w:rPr>
          <w:szCs w:val="20"/>
        </w:rPr>
        <w:t xml:space="preserve">Siemens </w:t>
      </w:r>
      <w:proofErr w:type="spellStart"/>
      <w:r w:rsidRPr="00B4099C">
        <w:rPr>
          <w:szCs w:val="20"/>
        </w:rPr>
        <w:t>Healthineers</w:t>
      </w:r>
      <w:proofErr w:type="spellEnd"/>
      <w:r w:rsidRPr="00B4099C">
        <w:rPr>
          <w:szCs w:val="20"/>
        </w:rPr>
        <w:t xml:space="preserve"> (</w:t>
      </w:r>
      <w:r w:rsidRPr="00B4099C">
        <w:rPr>
          <w:rFonts w:eastAsia="Times New Roman" w:cs="Times New Roman"/>
          <w:szCs w:val="20"/>
        </w:rPr>
        <w:t>Stratus® CS Acute Care™)</w:t>
      </w:r>
      <w:r>
        <w:rPr>
          <w:szCs w:val="20"/>
        </w:rPr>
        <w:t xml:space="preserve">, </w:t>
      </w:r>
    </w:p>
    <w:p w14:paraId="24EF2AF2" w14:textId="77777777" w:rsidR="00A84911" w:rsidRPr="00B4099C" w:rsidRDefault="00A84911" w:rsidP="00A84911">
      <w:pPr>
        <w:pStyle w:val="ListParagraph"/>
        <w:numPr>
          <w:ilvl w:val="0"/>
          <w:numId w:val="42"/>
        </w:numPr>
        <w:rPr>
          <w:szCs w:val="20"/>
        </w:rPr>
      </w:pPr>
      <w:proofErr w:type="spellStart"/>
      <w:r>
        <w:rPr>
          <w:szCs w:val="20"/>
        </w:rPr>
        <w:t>BioMerieux</w:t>
      </w:r>
      <w:proofErr w:type="spellEnd"/>
      <w:r>
        <w:rPr>
          <w:szCs w:val="20"/>
        </w:rPr>
        <w:t xml:space="preserve"> (VIDAS NT-proBNP2), </w:t>
      </w:r>
    </w:p>
    <w:p w14:paraId="0F027DB6" w14:textId="3BBB896A" w:rsidR="00B27AB5" w:rsidRPr="00B9705A" w:rsidRDefault="00A84911" w:rsidP="00B9705A">
      <w:pPr>
        <w:ind w:left="426"/>
        <w:rPr>
          <w:szCs w:val="20"/>
        </w:rPr>
      </w:pPr>
      <w:r>
        <w:rPr>
          <w:szCs w:val="20"/>
        </w:rPr>
        <w:t>This application only applies to the NT-</w:t>
      </w:r>
      <w:proofErr w:type="spellStart"/>
      <w:r>
        <w:rPr>
          <w:szCs w:val="20"/>
        </w:rPr>
        <w:t>proBNP</w:t>
      </w:r>
      <w:proofErr w:type="spellEnd"/>
      <w:r>
        <w:rPr>
          <w:szCs w:val="20"/>
        </w:rPr>
        <w:t xml:space="preserve"> assays.</w:t>
      </w:r>
    </w:p>
    <w:p w14:paraId="6C9481EE" w14:textId="29B6942A" w:rsidR="00A96329" w:rsidRPr="00A96329" w:rsidRDefault="00E82F54" w:rsidP="00A96329">
      <w:pPr>
        <w:pStyle w:val="Heading2"/>
      </w:pPr>
      <w:r w:rsidRPr="00154B00">
        <w:t>Nominate two experts who could be approached about the proposed medical service and the current clinical management of the service(s):</w:t>
      </w:r>
    </w:p>
    <w:p w14:paraId="209F4E85" w14:textId="5AAA05DF" w:rsidR="003433D1" w:rsidRPr="00EC3E9D" w:rsidRDefault="00721899" w:rsidP="00721899">
      <w:pPr>
        <w:ind w:firstLine="360"/>
        <w:rPr>
          <w:b/>
          <w:bCs/>
          <w:i/>
          <w:szCs w:val="20"/>
        </w:rPr>
      </w:pPr>
      <w:r>
        <w:rPr>
          <w:b/>
          <w:bCs/>
          <w:szCs w:val="20"/>
        </w:rPr>
        <w:t>REDACTED</w:t>
      </w:r>
    </w:p>
    <w:p w14:paraId="1A93FA44" w14:textId="54BB0AE8" w:rsidR="00E82F54" w:rsidRPr="00EA173C" w:rsidRDefault="00F93784" w:rsidP="0056015F">
      <w:pPr>
        <w:pStyle w:val="Heading1"/>
      </w:pPr>
      <w:r>
        <w:lastRenderedPageBreak/>
        <w:t>PAR</w:t>
      </w:r>
      <w:r w:rsidR="005C3AE7">
        <w:t>T 6</w:t>
      </w:r>
      <w:r>
        <w:t xml:space="preserve"> – POPULATION</w:t>
      </w:r>
      <w:r w:rsidR="000525BC">
        <w:t xml:space="preserve"> (AND PRIOR TESTS)</w:t>
      </w:r>
      <w:r>
        <w:t xml:space="preserve">, </w:t>
      </w:r>
      <w:r w:rsidR="00CC5AB1">
        <w:t>INTERVENTION</w:t>
      </w:r>
      <w:r>
        <w:t>, COMPARATOR, OUTCOME (PICO)</w:t>
      </w:r>
    </w:p>
    <w:p w14:paraId="39F4D427" w14:textId="77777777" w:rsidR="0021185D" w:rsidRPr="005C3AE7" w:rsidRDefault="005C3AE7" w:rsidP="00721899">
      <w:pPr>
        <w:pStyle w:val="Subtitle"/>
        <w:ind w:left="0"/>
      </w:pPr>
      <w:r w:rsidRPr="005C3AE7">
        <w:t xml:space="preserve">PART 6a – </w:t>
      </w:r>
      <w:r w:rsidR="0021185D" w:rsidRPr="005C3AE7">
        <w:t>INFORMATION ABOUT THE PROPOSED POPULATION</w:t>
      </w:r>
    </w:p>
    <w:p w14:paraId="007BA0A8" w14:textId="77777777" w:rsidR="0021185D" w:rsidRPr="00A96329" w:rsidRDefault="0021185D" w:rsidP="005C3AE7">
      <w:pPr>
        <w:pStyle w:val="Heading2"/>
      </w:pPr>
      <w:r w:rsidRPr="00A96329">
        <w:t>Define the medical condition, including providing information</w:t>
      </w:r>
      <w:r w:rsidR="00DF0C51" w:rsidRPr="00A96329">
        <w:t xml:space="preserve"> on the natural history of the </w:t>
      </w:r>
      <w:r w:rsidRPr="00A96329">
        <w:t>condition</w:t>
      </w:r>
      <w:r w:rsidR="0018630F" w:rsidRPr="00A96329">
        <w:t xml:space="preserve"> and a </w:t>
      </w:r>
      <w:proofErr w:type="gramStart"/>
      <w:r w:rsidR="0018630F" w:rsidRPr="00A96329">
        <w:t>high level</w:t>
      </w:r>
      <w:proofErr w:type="gramEnd"/>
      <w:r w:rsidR="009C03FB" w:rsidRPr="00A96329">
        <w:t xml:space="preserve"> summary of associated </w:t>
      </w:r>
      <w:r w:rsidR="0018630F" w:rsidRPr="00A96329">
        <w:t>burden of disea</w:t>
      </w:r>
      <w:r w:rsidR="009C03FB" w:rsidRPr="00A96329">
        <w:t>se</w:t>
      </w:r>
      <w:r w:rsidR="0054594B" w:rsidRPr="00A96329">
        <w:t xml:space="preserve"> in terms of both morbidity and mortality</w:t>
      </w:r>
      <w:r w:rsidR="00197D29">
        <w:t>:</w:t>
      </w:r>
    </w:p>
    <w:p w14:paraId="67E67CA2" w14:textId="10C7EEA2" w:rsidR="00AC6DFA" w:rsidRPr="0022365D" w:rsidRDefault="00AC6DFA" w:rsidP="00721899">
      <w:pPr>
        <w:ind w:left="426"/>
        <w:rPr>
          <w:b/>
          <w:bCs/>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026E0D02" w14:textId="4929D513" w:rsidR="00F34EA0" w:rsidRPr="002069D8" w:rsidRDefault="001E22FC" w:rsidP="00721899">
      <w:pPr>
        <w:ind w:left="426"/>
        <w:rPr>
          <w:szCs w:val="20"/>
        </w:rPr>
      </w:pPr>
      <w:r w:rsidRPr="002069D8">
        <w:rPr>
          <w:szCs w:val="20"/>
        </w:rPr>
        <w:t>Systemic sclerosis (</w:t>
      </w:r>
      <w:proofErr w:type="spellStart"/>
      <w:r w:rsidRPr="002069D8">
        <w:rPr>
          <w:szCs w:val="20"/>
        </w:rPr>
        <w:t>SSc</w:t>
      </w:r>
      <w:proofErr w:type="spellEnd"/>
      <w:r w:rsidRPr="002069D8">
        <w:rPr>
          <w:szCs w:val="20"/>
        </w:rPr>
        <w:t>) is a multi-organ autoimmune disease characterised by vasculopathy and fibrosis</w:t>
      </w:r>
      <w:r w:rsidR="000B2799" w:rsidRPr="002069D8">
        <w:rPr>
          <w:szCs w:val="20"/>
        </w:rPr>
        <w:t xml:space="preserve">. Australia has one of the highest prevalence of </w:t>
      </w:r>
      <w:proofErr w:type="spellStart"/>
      <w:r w:rsidR="000B2799" w:rsidRPr="002069D8">
        <w:rPr>
          <w:szCs w:val="20"/>
        </w:rPr>
        <w:t>SSc</w:t>
      </w:r>
      <w:proofErr w:type="spellEnd"/>
      <w:r w:rsidR="000B2799" w:rsidRPr="002069D8">
        <w:rPr>
          <w:szCs w:val="20"/>
        </w:rPr>
        <w:t xml:space="preserve"> </w:t>
      </w:r>
      <w:r w:rsidR="00EE5CBB" w:rsidRPr="002069D8">
        <w:rPr>
          <w:szCs w:val="20"/>
        </w:rPr>
        <w:t>worldwide</w:t>
      </w:r>
      <w:r w:rsidRPr="002069D8">
        <w:rPr>
          <w:szCs w:val="20"/>
        </w:rPr>
        <w:t xml:space="preserve"> with a prevalence of around 20/100,000. Among the rheumatic diseases, </w:t>
      </w:r>
      <w:proofErr w:type="spellStart"/>
      <w:r w:rsidRPr="002069D8">
        <w:rPr>
          <w:szCs w:val="20"/>
        </w:rPr>
        <w:t>SSc</w:t>
      </w:r>
      <w:proofErr w:type="spellEnd"/>
      <w:r w:rsidRPr="002069D8">
        <w:rPr>
          <w:szCs w:val="20"/>
        </w:rPr>
        <w:t xml:space="preserve"> is associated with one of the greatest increases in mortality </w:t>
      </w:r>
      <w:r w:rsidR="000B2799" w:rsidRPr="002069D8">
        <w:rPr>
          <w:szCs w:val="20"/>
        </w:rPr>
        <w:t xml:space="preserve">and morbidity </w:t>
      </w:r>
      <w:r w:rsidRPr="002069D8">
        <w:rPr>
          <w:szCs w:val="20"/>
        </w:rPr>
        <w:t>compared with age</w:t>
      </w:r>
      <w:r w:rsidR="003966BB" w:rsidRPr="002069D8">
        <w:rPr>
          <w:szCs w:val="20"/>
        </w:rPr>
        <w:t>,</w:t>
      </w:r>
      <w:r w:rsidRPr="002069D8">
        <w:rPr>
          <w:szCs w:val="20"/>
        </w:rPr>
        <w:t xml:space="preserve"> and sex-matched peers. </w:t>
      </w:r>
      <w:r w:rsidR="00EE5CBB" w:rsidRPr="002069D8">
        <w:rPr>
          <w:szCs w:val="20"/>
        </w:rPr>
        <w:t xml:space="preserve">There is no cure for </w:t>
      </w:r>
      <w:proofErr w:type="spellStart"/>
      <w:r w:rsidR="00EE5CBB" w:rsidRPr="002069D8">
        <w:rPr>
          <w:szCs w:val="20"/>
        </w:rPr>
        <w:t>SSc</w:t>
      </w:r>
      <w:proofErr w:type="spellEnd"/>
      <w:r w:rsidR="00EE5CBB" w:rsidRPr="002069D8">
        <w:rPr>
          <w:szCs w:val="20"/>
        </w:rPr>
        <w:t>, leading to significant morbidity, mortality, and poor health-related quality of life (</w:t>
      </w:r>
      <w:proofErr w:type="spellStart"/>
      <w:r w:rsidR="00EE5CBB" w:rsidRPr="002069D8">
        <w:rPr>
          <w:szCs w:val="20"/>
        </w:rPr>
        <w:t>Morrisroe</w:t>
      </w:r>
      <w:proofErr w:type="spellEnd"/>
      <w:r w:rsidR="00EE5CBB" w:rsidRPr="002069D8">
        <w:rPr>
          <w:szCs w:val="20"/>
        </w:rPr>
        <w:t xml:space="preserve"> et al., 2017)</w:t>
      </w:r>
      <w:r w:rsidR="000906E6" w:rsidRPr="002069D8">
        <w:rPr>
          <w:szCs w:val="20"/>
        </w:rPr>
        <w:fldChar w:fldCharType="begin">
          <w:fldData xml:space="preserve">PEVuZE5vdGU+PENpdGUgRXhjbHVkZVllYXI9IjEiPjxBdXRob3I+TW9ycmlzcm9lPC9BdXRob3I+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</w:fldData>
        </w:fldChar>
      </w:r>
      <w:r w:rsidR="00B557EF" w:rsidRPr="002069D8">
        <w:rPr>
          <w:szCs w:val="20"/>
        </w:rPr>
        <w:instrText xml:space="preserve"> ADDIN EN.CITE </w:instrText>
      </w:r>
      <w:r w:rsidR="00B557EF" w:rsidRPr="002069D8">
        <w:rPr>
          <w:szCs w:val="20"/>
        </w:rPr>
        <w:fldChar w:fldCharType="begin">
          <w:fldData xml:space="preserve">PEVuZE5vdGU+PENpdGUgRXhjbHVkZVllYXI9IjEiPjxBdXRob3I+TW9ycmlzcm9lPC9BdXRob3I+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</w:fldData>
        </w:fldChar>
      </w:r>
      <w:r w:rsidR="00B557EF" w:rsidRPr="002069D8">
        <w:rPr>
          <w:szCs w:val="20"/>
        </w:rPr>
        <w:instrText xml:space="preserve"> ADDIN EN.CITE.DATA </w:instrText>
      </w:r>
      <w:r w:rsidR="00B557EF" w:rsidRPr="002069D8">
        <w:rPr>
          <w:szCs w:val="20"/>
        </w:rPr>
      </w:r>
      <w:r w:rsidR="00B557EF" w:rsidRPr="002069D8">
        <w:rPr>
          <w:szCs w:val="20"/>
        </w:rPr>
        <w:fldChar w:fldCharType="end"/>
      </w:r>
      <w:r w:rsidR="000906E6" w:rsidRPr="002069D8">
        <w:rPr>
          <w:szCs w:val="20"/>
        </w:rPr>
      </w:r>
      <w:r w:rsidR="000906E6" w:rsidRPr="002069D8">
        <w:rPr>
          <w:szCs w:val="20"/>
        </w:rPr>
        <w:fldChar w:fldCharType="separate"/>
      </w:r>
      <w:r w:rsidR="00B557EF" w:rsidRPr="002069D8">
        <w:rPr>
          <w:noProof/>
          <w:szCs w:val="20"/>
          <w:vertAlign w:val="superscript"/>
        </w:rPr>
        <w:t>12</w:t>
      </w:r>
      <w:r w:rsidR="000906E6" w:rsidRPr="002069D8">
        <w:rPr>
          <w:szCs w:val="20"/>
        </w:rPr>
        <w:fldChar w:fldCharType="end"/>
      </w:r>
      <w:r w:rsidR="00EE5CBB" w:rsidRPr="002069D8">
        <w:rPr>
          <w:szCs w:val="20"/>
        </w:rPr>
        <w:t xml:space="preserve">. </w:t>
      </w:r>
      <w:r w:rsidR="000B2799" w:rsidRPr="002069D8">
        <w:rPr>
          <w:szCs w:val="20"/>
        </w:rPr>
        <w:t xml:space="preserve">A meta-analysis in 2012 reported standardised mortality ratios (SMRs) for </w:t>
      </w:r>
      <w:proofErr w:type="spellStart"/>
      <w:r w:rsidR="000B2799" w:rsidRPr="002069D8">
        <w:rPr>
          <w:szCs w:val="20"/>
        </w:rPr>
        <w:t>SSc</w:t>
      </w:r>
      <w:proofErr w:type="spellEnd"/>
      <w:r w:rsidR="000B2799" w:rsidRPr="002069D8">
        <w:rPr>
          <w:szCs w:val="20"/>
        </w:rPr>
        <w:t xml:space="preserve"> ranging from 2.5 to 4.5, with a pooled SMR of 3.5 (95% CI: 3.03, 4.11, p&lt;0.0001</w:t>
      </w:r>
      <w:r w:rsidR="00F14E52" w:rsidRPr="002069D8">
        <w:rPr>
          <w:szCs w:val="20"/>
        </w:rPr>
        <w:t xml:space="preserve">, </w:t>
      </w:r>
      <w:proofErr w:type="spellStart"/>
      <w:r w:rsidR="000B2799" w:rsidRPr="002069D8">
        <w:rPr>
          <w:szCs w:val="20"/>
        </w:rPr>
        <w:t>Elhai</w:t>
      </w:r>
      <w:proofErr w:type="spellEnd"/>
      <w:r w:rsidR="000B2799" w:rsidRPr="002069D8">
        <w:rPr>
          <w:szCs w:val="20"/>
        </w:rPr>
        <w:t xml:space="preserve"> et al., 2012)</w:t>
      </w:r>
      <w:r w:rsidR="00B557EF" w:rsidRPr="002069D8">
        <w:rPr>
          <w:szCs w:val="20"/>
        </w:rPr>
        <w:fldChar w:fldCharType="begin"/>
      </w:r>
      <w:r w:rsidR="00B557EF" w:rsidRPr="002069D8">
        <w:rPr>
          <w:szCs w:val="20"/>
        </w:rPr>
        <w:instrText xml:space="preserve"> ADDIN EN.CITE &lt;EndNote&gt;&lt;Cite ExcludeYear="1"&gt;&lt;Author&gt;Elhai&lt;/Author&gt;&lt;Year&gt;2012&lt;/Year&gt;&lt;RecNum&gt;1178&lt;/RecNum&gt;&lt;DisplayText&gt;&lt;style face="superscript"&gt;13&lt;/style&gt;&lt;/DisplayText&gt;&lt;record&gt;&lt;rec-number&gt;1178&lt;/rec-number&gt;&lt;foreign-keys&gt;&lt;key app="EN" db-id="aprzvxt2vvatt0easdvpza0v2d299vp0x209" timestamp="1626747501"&gt;1178&lt;/key&gt;&lt;/foreign-keys&gt;&lt;ref-type name="Journal Article"&gt;17&lt;/ref-type&gt;&lt;contributors&gt;&lt;authors&gt;&lt;author&gt;Elhai, M.&lt;/author&gt;&lt;author&gt;Meune, C.&lt;/author&gt;&lt;author&gt;Avouac, J.&lt;/author&gt;&lt;author&gt;Kahan, A.&lt;/author&gt;&lt;author&gt;Allanore, Y.&lt;/author&gt;&lt;/authors&gt;&lt;/contributors&gt;&lt;auth-address&gt;Rheumatology A Department, Descartes University, Paris, France.&lt;/auth-address&gt;&lt;titles&gt;&lt;title&gt;Trends in mortality in patients with systemic sclerosis over 40 years: a systematic review and meta-analysis of cohort studies&lt;/title&gt;&lt;secondary-title&gt;Rheumatology (Oxford)&lt;/secondary-title&gt;&lt;/titles&gt;&lt;periodical&gt;&lt;full-title&gt;Rheumatology (Oxford)&lt;/full-title&gt;&lt;/periodical&gt;&lt;pages&gt;1017-26&lt;/pages&gt;&lt;volume&gt;51&lt;/volume&gt;&lt;number&gt;6&lt;/number&gt;&lt;edition&gt;2011/09/09&lt;/edition&gt;&lt;keywords&gt;&lt;keyword&gt;Cohort Studies&lt;/keyword&gt;&lt;keyword&gt;Humans&lt;/keyword&gt;&lt;keyword&gt;Mortality/*trends&lt;/keyword&gt;&lt;keyword&gt;Risk Factors&lt;/keyword&gt;&lt;keyword&gt;Scleroderma, Systemic/*mortality&lt;/keyword&gt;&lt;/keywords&gt;&lt;dates&gt;&lt;year&gt;2012&lt;/year&gt;&lt;pub-dates&gt;&lt;date&gt;Jun&lt;/date&gt;&lt;/pub-dates&gt;&lt;/dates&gt;&lt;isbn&gt;1462-0332 (Electronic)&amp;#xD;1462-0324 (Linking)&lt;/isbn&gt;&lt;accession-num&gt;21900368&lt;/accession-num&gt;&lt;urls&gt;&lt;related-urls&gt;&lt;url&gt;https://www.ncbi.nlm.nih.gov/pubmed/21900368&lt;/url&gt;&lt;/related-urls&gt;&lt;/urls&gt;&lt;electronic-resource-num&gt;10.1093/rheumatology/ker269&lt;/electronic-resource-num&gt;&lt;/record&gt;&lt;/Cite&gt;&lt;/EndNote&gt;</w:instrText>
      </w:r>
      <w:r w:rsidR="00B557EF" w:rsidRPr="002069D8">
        <w:rPr>
          <w:szCs w:val="20"/>
        </w:rPr>
        <w:fldChar w:fldCharType="separate"/>
      </w:r>
      <w:r w:rsidR="00B557EF" w:rsidRPr="002069D8">
        <w:rPr>
          <w:noProof/>
          <w:szCs w:val="20"/>
          <w:vertAlign w:val="superscript"/>
        </w:rPr>
        <w:t>13</w:t>
      </w:r>
      <w:r w:rsidR="00B557EF" w:rsidRPr="002069D8">
        <w:rPr>
          <w:szCs w:val="20"/>
        </w:rPr>
        <w:fldChar w:fldCharType="end"/>
      </w:r>
      <w:r w:rsidR="000B2799" w:rsidRPr="002069D8">
        <w:rPr>
          <w:szCs w:val="20"/>
        </w:rPr>
        <w:t xml:space="preserve">. </w:t>
      </w:r>
    </w:p>
    <w:p w14:paraId="57D564BE" w14:textId="6F8B9CFC" w:rsidR="00DC2123" w:rsidRPr="00675CCD" w:rsidRDefault="000B2799" w:rsidP="00721899">
      <w:pPr>
        <w:ind w:left="426"/>
        <w:rPr>
          <w:szCs w:val="20"/>
        </w:rPr>
      </w:pPr>
      <w:r w:rsidRPr="002069D8">
        <w:rPr>
          <w:szCs w:val="20"/>
        </w:rPr>
        <w:t xml:space="preserve">In Australia, </w:t>
      </w:r>
      <w:proofErr w:type="spellStart"/>
      <w:r w:rsidRPr="002069D8">
        <w:rPr>
          <w:szCs w:val="20"/>
        </w:rPr>
        <w:t>SSc</w:t>
      </w:r>
      <w:proofErr w:type="spellEnd"/>
      <w:r w:rsidRPr="002069D8">
        <w:rPr>
          <w:szCs w:val="20"/>
        </w:rPr>
        <w:t xml:space="preserve"> is associated with an average reduction in life expectancy of 11.3 years for women</w:t>
      </w:r>
      <w:r w:rsidR="00F34EA0" w:rsidRPr="002069D8">
        <w:rPr>
          <w:szCs w:val="20"/>
        </w:rPr>
        <w:t>,</w:t>
      </w:r>
      <w:r w:rsidRPr="002069D8">
        <w:rPr>
          <w:szCs w:val="20"/>
        </w:rPr>
        <w:t xml:space="preserve"> and 25.8 for men, compared with the general population (Hao et al., 2017)</w:t>
      </w:r>
      <w:r w:rsidR="00B557EF" w:rsidRPr="002069D8">
        <w:rPr>
          <w:szCs w:val="20"/>
        </w:rPr>
        <w:fldChar w:fldCharType="begin">
          <w:fldData xml:space="preserve">PEVuZE5vdGU+PENpdGUgRXhjbHVkZVllYXI9IjEiPjxBdXRob3I+SGFvPC9BdXRob3I+PFllYXI+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</w:fldData>
        </w:fldChar>
      </w:r>
      <w:r w:rsidR="00B557EF" w:rsidRPr="002069D8">
        <w:rPr>
          <w:szCs w:val="20"/>
        </w:rPr>
        <w:instrText xml:space="preserve"> ADDIN EN.CITE </w:instrText>
      </w:r>
      <w:r w:rsidR="00B557EF" w:rsidRPr="002069D8">
        <w:rPr>
          <w:szCs w:val="20"/>
        </w:rPr>
        <w:fldChar w:fldCharType="begin">
          <w:fldData xml:space="preserve">PEVuZE5vdGU+PENpdGUgRXhjbHVkZVllYXI9IjEiPjxBdXRob3I+SGFvPC9BdXRob3I+PFllYXI+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</w:fldData>
        </w:fldChar>
      </w:r>
      <w:r w:rsidR="00B557EF" w:rsidRPr="002069D8">
        <w:rPr>
          <w:szCs w:val="20"/>
        </w:rPr>
        <w:instrText xml:space="preserve"> ADDIN EN.CITE.DATA </w:instrText>
      </w:r>
      <w:r w:rsidR="00B557EF" w:rsidRPr="002069D8">
        <w:rPr>
          <w:szCs w:val="20"/>
        </w:rPr>
      </w:r>
      <w:r w:rsidR="00B557EF" w:rsidRPr="002069D8">
        <w:rPr>
          <w:szCs w:val="20"/>
        </w:rPr>
        <w:fldChar w:fldCharType="end"/>
      </w:r>
      <w:r w:rsidR="00B557EF" w:rsidRPr="002069D8">
        <w:rPr>
          <w:szCs w:val="20"/>
        </w:rPr>
      </w:r>
      <w:r w:rsidR="00B557EF" w:rsidRPr="002069D8">
        <w:rPr>
          <w:szCs w:val="20"/>
        </w:rPr>
        <w:fldChar w:fldCharType="separate"/>
      </w:r>
      <w:r w:rsidR="00B557EF" w:rsidRPr="002069D8">
        <w:rPr>
          <w:noProof/>
          <w:szCs w:val="20"/>
          <w:vertAlign w:val="superscript"/>
        </w:rPr>
        <w:t>14</w:t>
      </w:r>
      <w:r w:rsidR="00B557EF" w:rsidRPr="002069D8">
        <w:rPr>
          <w:szCs w:val="20"/>
        </w:rPr>
        <w:fldChar w:fldCharType="end"/>
      </w:r>
      <w:r w:rsidRPr="002069D8">
        <w:rPr>
          <w:szCs w:val="20"/>
        </w:rPr>
        <w:t xml:space="preserve">. Furthermore, the chronic nature of the disease and the involvement of multiple organ systems over time, makes </w:t>
      </w:r>
      <w:proofErr w:type="spellStart"/>
      <w:r w:rsidRPr="002069D8">
        <w:rPr>
          <w:szCs w:val="20"/>
        </w:rPr>
        <w:t>SSc</w:t>
      </w:r>
      <w:proofErr w:type="spellEnd"/>
      <w:r w:rsidRPr="002069D8">
        <w:rPr>
          <w:szCs w:val="20"/>
        </w:rPr>
        <w:t xml:space="preserve"> one of the </w:t>
      </w:r>
      <w:proofErr w:type="gramStart"/>
      <w:r w:rsidRPr="002069D8">
        <w:rPr>
          <w:szCs w:val="20"/>
        </w:rPr>
        <w:t>most costly</w:t>
      </w:r>
      <w:proofErr w:type="gramEnd"/>
      <w:r w:rsidRPr="002069D8">
        <w:rPr>
          <w:szCs w:val="20"/>
        </w:rPr>
        <w:t xml:space="preserve"> rheumatic diseases in terms of health care utilisation. In recent data linkage studies from the Australia Scleroderma Cohort, the average total annual direct and indirect costs were</w:t>
      </w:r>
      <w:r w:rsidRPr="00675CCD">
        <w:rPr>
          <w:szCs w:val="20"/>
        </w:rPr>
        <w:t xml:space="preserve"> estimated to be $15,127 per annum per patient (</w:t>
      </w:r>
      <w:proofErr w:type="spellStart"/>
      <w:r w:rsidR="00DC2123" w:rsidRPr="00675CCD">
        <w:rPr>
          <w:szCs w:val="20"/>
        </w:rPr>
        <w:t>Morrisroe</w:t>
      </w:r>
      <w:proofErr w:type="spellEnd"/>
      <w:r w:rsidR="00DC2123" w:rsidRPr="00675CCD">
        <w:rPr>
          <w:szCs w:val="20"/>
        </w:rPr>
        <w:t xml:space="preserve"> et al., 2017</w:t>
      </w:r>
      <w:r w:rsidR="000906E6">
        <w:rPr>
          <w:szCs w:val="20"/>
        </w:rPr>
        <w:fldChar w:fldCharType="begin">
          <w:fldData xml:space="preserve">PEVuZE5vdGU+PENpdGUgRXhjbHVkZVllYXI9IjEiPjxBdXRob3I+TW9ycmlzcm9lPC9BdXRob3I+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</w:fldData>
        </w:fldChar>
      </w:r>
      <w:r w:rsidR="00C72CBD">
        <w:rPr>
          <w:szCs w:val="20"/>
        </w:rPr>
        <w:instrText xml:space="preserve"> ADDIN EN.CITE </w:instrText>
      </w:r>
      <w:r w:rsidR="00C72CBD">
        <w:rPr>
          <w:szCs w:val="20"/>
        </w:rPr>
        <w:fldChar w:fldCharType="begin">
          <w:fldData xml:space="preserve">PEVuZE5vdGU+PENpdGUgRXhjbHVkZVllYXI9IjEiPjxBdXRob3I+TW9ycmlzcm9lPC9BdXRob3I+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3</w:t>
      </w:r>
      <w:r w:rsidR="000906E6">
        <w:rPr>
          <w:szCs w:val="20"/>
        </w:rPr>
        <w:fldChar w:fldCharType="end"/>
      </w:r>
      <w:r w:rsidR="00DC2123" w:rsidRPr="00675CCD">
        <w:rPr>
          <w:szCs w:val="20"/>
        </w:rPr>
        <w:t xml:space="preserve">; </w:t>
      </w:r>
      <w:proofErr w:type="spellStart"/>
      <w:r w:rsidR="00DC2123" w:rsidRPr="00675CCD">
        <w:rPr>
          <w:szCs w:val="20"/>
        </w:rPr>
        <w:t>Morrisroe</w:t>
      </w:r>
      <w:proofErr w:type="spellEnd"/>
      <w:r w:rsidR="00DC2123" w:rsidRPr="00675CCD">
        <w:rPr>
          <w:szCs w:val="20"/>
        </w:rPr>
        <w:t xml:space="preserve"> et al., 2018</w:t>
      </w:r>
      <w:r w:rsidR="000906E6">
        <w:rPr>
          <w:szCs w:val="20"/>
        </w:rPr>
        <w:fldChar w:fldCharType="begin">
          <w:fldData xml:space="preserve">PEVuZE5vdGU+PENpdGUgRXhjbHVkZVllYXI9IjEiPjxBdXRob3I+TW9ycmlzcm9lPC9BdXRob3I+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</w:fldData>
        </w:fldChar>
      </w:r>
      <w:r w:rsidR="00B557EF">
        <w:rPr>
          <w:szCs w:val="20"/>
        </w:rPr>
        <w:instrText xml:space="preserve"> ADDIN EN.CITE </w:instrText>
      </w:r>
      <w:r w:rsidR="00B557EF">
        <w:rPr>
          <w:szCs w:val="20"/>
        </w:rPr>
        <w:fldChar w:fldCharType="begin">
          <w:fldData xml:space="preserve">PEVuZE5vdGU+PENpdGUgRXhjbHVkZVllYXI9IjEiPjxBdXRob3I+TW9ycmlzcm9lPC9BdXRob3I+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</w:fldData>
        </w:fldChar>
      </w:r>
      <w:r w:rsidR="00B557EF">
        <w:rPr>
          <w:szCs w:val="20"/>
        </w:rPr>
        <w:instrText xml:space="preserve"> ADDIN EN.CITE.DATA </w:instrText>
      </w:r>
      <w:r w:rsidR="00B557EF">
        <w:rPr>
          <w:szCs w:val="20"/>
        </w:rPr>
      </w:r>
      <w:r w:rsidR="00B557EF">
        <w:rPr>
          <w:szCs w:val="20"/>
        </w:rPr>
        <w:fldChar w:fldCharType="end"/>
      </w:r>
      <w:r w:rsidR="000906E6">
        <w:rPr>
          <w:szCs w:val="20"/>
        </w:rPr>
      </w:r>
      <w:r w:rsidR="000906E6">
        <w:rPr>
          <w:szCs w:val="20"/>
        </w:rPr>
        <w:fldChar w:fldCharType="separate"/>
      </w:r>
      <w:r w:rsidR="00B557EF" w:rsidRPr="00B557EF">
        <w:rPr>
          <w:noProof/>
          <w:szCs w:val="20"/>
          <w:vertAlign w:val="superscript"/>
        </w:rPr>
        <w:t>15</w:t>
      </w:r>
      <w:r w:rsidR="000906E6">
        <w:rPr>
          <w:szCs w:val="20"/>
        </w:rPr>
        <w:fldChar w:fldCharType="end"/>
      </w:r>
      <w:r w:rsidRPr="00675CCD">
        <w:rPr>
          <w:szCs w:val="20"/>
        </w:rPr>
        <w:t xml:space="preserve">). </w:t>
      </w:r>
    </w:p>
    <w:p w14:paraId="624720DA" w14:textId="12B8AB54" w:rsidR="00812C9B" w:rsidRPr="00675CCD" w:rsidRDefault="00AC6DFA" w:rsidP="00721899">
      <w:pPr>
        <w:ind w:left="426"/>
        <w:rPr>
          <w:szCs w:val="20"/>
        </w:rPr>
      </w:pPr>
      <w:r w:rsidRPr="00675CCD">
        <w:rPr>
          <w:szCs w:val="20"/>
        </w:rPr>
        <w:t xml:space="preserve">Pulmonary arterial hypertension (PAH) occurs in approximately 10% of patients with </w:t>
      </w:r>
      <w:proofErr w:type="spellStart"/>
      <w:r w:rsidRPr="00675CCD">
        <w:rPr>
          <w:szCs w:val="20"/>
        </w:rPr>
        <w:t>SSc</w:t>
      </w:r>
      <w:proofErr w:type="spellEnd"/>
      <w:r w:rsidRPr="00675CCD">
        <w:rPr>
          <w:szCs w:val="20"/>
        </w:rPr>
        <w:t xml:space="preserve"> but early detection is challenging (Australian Rheumatology Association). Early recognition of </w:t>
      </w:r>
      <w:r w:rsidR="00E26CDF" w:rsidRPr="00675CCD">
        <w:rPr>
          <w:szCs w:val="20"/>
        </w:rPr>
        <w:t>sclerosis-related pulmonary arterial hypertension (</w:t>
      </w:r>
      <w:proofErr w:type="spellStart"/>
      <w:r w:rsidRPr="00675CCD">
        <w:rPr>
          <w:szCs w:val="20"/>
        </w:rPr>
        <w:t>SSc</w:t>
      </w:r>
      <w:proofErr w:type="spellEnd"/>
      <w:r w:rsidRPr="00675CCD">
        <w:rPr>
          <w:szCs w:val="20"/>
        </w:rPr>
        <w:t>-PAH</w:t>
      </w:r>
      <w:r w:rsidR="00E26CDF" w:rsidRPr="00675CCD">
        <w:rPr>
          <w:szCs w:val="20"/>
        </w:rPr>
        <w:t>)</w:t>
      </w:r>
      <w:r w:rsidRPr="00675CCD">
        <w:rPr>
          <w:szCs w:val="20"/>
        </w:rPr>
        <w:t xml:space="preserve"> is difficult as early disease is clinically silent and the heterogeneous nature of </w:t>
      </w:r>
      <w:proofErr w:type="spellStart"/>
      <w:r w:rsidRPr="00675CCD">
        <w:rPr>
          <w:szCs w:val="20"/>
        </w:rPr>
        <w:t>SSc</w:t>
      </w:r>
      <w:proofErr w:type="spellEnd"/>
      <w:r w:rsidRPr="00675CCD">
        <w:rPr>
          <w:szCs w:val="20"/>
        </w:rPr>
        <w:t xml:space="preserve"> makes interpretation of fatigue and dyspnoea challenging. </w:t>
      </w:r>
      <w:r w:rsidR="00812C9B" w:rsidRPr="00675CCD">
        <w:rPr>
          <w:szCs w:val="20"/>
        </w:rPr>
        <w:t xml:space="preserve">PAH is a major cause of mortality in </w:t>
      </w:r>
      <w:proofErr w:type="spellStart"/>
      <w:r w:rsidR="00812C9B" w:rsidRPr="00675CCD">
        <w:rPr>
          <w:szCs w:val="20"/>
        </w:rPr>
        <w:t>SSc</w:t>
      </w:r>
      <w:proofErr w:type="spellEnd"/>
      <w:r w:rsidR="00812C9B" w:rsidRPr="00675CCD">
        <w:rPr>
          <w:szCs w:val="20"/>
        </w:rPr>
        <w:t xml:space="preserve">, accounting for approximately 30% of </w:t>
      </w:r>
      <w:proofErr w:type="spellStart"/>
      <w:r w:rsidR="00812C9B" w:rsidRPr="00675CCD">
        <w:rPr>
          <w:szCs w:val="20"/>
        </w:rPr>
        <w:t>SSc</w:t>
      </w:r>
      <w:proofErr w:type="spellEnd"/>
      <w:r w:rsidR="00812C9B" w:rsidRPr="00675CCD">
        <w:rPr>
          <w:szCs w:val="20"/>
        </w:rPr>
        <w:t>-related deaths (Thakkar et al., 2012)</w:t>
      </w:r>
      <w:r w:rsidR="000906E6">
        <w:rPr>
          <w:szCs w:val="20"/>
        </w:rPr>
        <w:fldChar w:fldCharType="begin">
          <w:fldData xml:space="preserve">PEVuZE5vdGU+PENpdGUgRXhjbHVkZVllYXI9IjEiPjxBdXRob3I+VGhha2thcjwvQXV0aG9yPjxZ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</w:fldData>
        </w:fldChar>
      </w:r>
      <w:r w:rsidR="00C72CBD">
        <w:rPr>
          <w:szCs w:val="20"/>
        </w:rPr>
        <w:instrText xml:space="preserve"> ADDIN EN.CITE </w:instrText>
      </w:r>
      <w:r w:rsidR="00C72CBD">
        <w:rPr>
          <w:szCs w:val="20"/>
        </w:rPr>
        <w:fldChar w:fldCharType="begin">
          <w:fldData xml:space="preserve">PEVuZE5vdGU+PENpdGUgRXhjbHVkZVllYXI9IjEiPjxBdXRob3I+VGhha2thcjwvQXV0aG9yPjxZ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2</w:t>
      </w:r>
      <w:r w:rsidR="000906E6">
        <w:rPr>
          <w:szCs w:val="20"/>
        </w:rPr>
        <w:fldChar w:fldCharType="end"/>
      </w:r>
      <w:r w:rsidR="00812C9B" w:rsidRPr="00675CCD">
        <w:rPr>
          <w:szCs w:val="20"/>
        </w:rPr>
        <w:t>, and is the second most common cause of PAH after idiopathic PAH (</w:t>
      </w:r>
      <w:proofErr w:type="spellStart"/>
      <w:r w:rsidR="00812C9B" w:rsidRPr="00675CCD">
        <w:rPr>
          <w:szCs w:val="20"/>
        </w:rPr>
        <w:t>Morrisroe</w:t>
      </w:r>
      <w:proofErr w:type="spellEnd"/>
      <w:r w:rsidR="00812C9B" w:rsidRPr="00675CCD">
        <w:rPr>
          <w:szCs w:val="20"/>
        </w:rPr>
        <w:t xml:space="preserve"> et al., 2017)</w:t>
      </w:r>
      <w:r w:rsidR="00B27AB5" w:rsidRPr="00B27AB5">
        <w:rPr>
          <w:szCs w:val="20"/>
        </w:rPr>
        <w:t xml:space="preserve"> </w:t>
      </w:r>
      <w:r w:rsidR="000906E6">
        <w:rPr>
          <w:szCs w:val="20"/>
        </w:rPr>
        <w:fldChar w:fldCharType="begin">
          <w:fldData xml:space="preserve">PEVuZE5vdGU+PENpdGUgRXhjbHVkZVllYXI9IjEiPjxBdXRob3I+TW9ycmlzcm9lPC9BdXRob3I+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=
</w:fldData>
        </w:fldChar>
      </w:r>
      <w:r w:rsidR="00C72CBD">
        <w:rPr>
          <w:szCs w:val="20"/>
        </w:rPr>
        <w:instrText xml:space="preserve"> ADDIN EN.CITE </w:instrText>
      </w:r>
      <w:r w:rsidR="00C72CBD">
        <w:rPr>
          <w:szCs w:val="20"/>
        </w:rPr>
        <w:fldChar w:fldCharType="begin">
          <w:fldData xml:space="preserve">PEVuZE5vdGU+PENpdGUgRXhjbHVkZVllYXI9IjEiPjxBdXRob3I+TW9ycmlzcm9lPC9BdXRob3I+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=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1</w:t>
      </w:r>
      <w:r w:rsidR="000906E6">
        <w:rPr>
          <w:szCs w:val="20"/>
        </w:rPr>
        <w:fldChar w:fldCharType="end"/>
      </w:r>
      <w:r w:rsidR="00812C9B" w:rsidRPr="00675CCD">
        <w:rPr>
          <w:szCs w:val="20"/>
        </w:rPr>
        <w:t xml:space="preserve">. Collectively, the pulmonary complications of interstitial lung disease (ILD), and pulmonary arterial hypertension (PAH), are the leading cause of mortality (Tyndall et al., 2010; Steen et al., 2007). </w:t>
      </w:r>
    </w:p>
    <w:p w14:paraId="39DC433C" w14:textId="2F0BCB64" w:rsidR="00AC6DFA" w:rsidRPr="00154B00" w:rsidRDefault="00812C9B" w:rsidP="00721899">
      <w:pPr>
        <w:ind w:left="426"/>
        <w:rPr>
          <w:szCs w:val="20"/>
        </w:rPr>
      </w:pPr>
      <w:r w:rsidRPr="00675CCD">
        <w:rPr>
          <w:szCs w:val="20"/>
        </w:rPr>
        <w:t xml:space="preserve">The use of advanced pulmonary vasodilators for PAH improves functional class, exercise capacity, haemodynamic, quality of life, and survival. Patients who undergo screening for PAH in specialised clinics have better survival compared with those who are found to have </w:t>
      </w:r>
      <w:proofErr w:type="spellStart"/>
      <w:r w:rsidRPr="00675CCD">
        <w:rPr>
          <w:szCs w:val="20"/>
        </w:rPr>
        <w:t>SSc</w:t>
      </w:r>
      <w:proofErr w:type="spellEnd"/>
      <w:r w:rsidRPr="00675CCD">
        <w:rPr>
          <w:szCs w:val="20"/>
        </w:rPr>
        <w:t>-PAH during routine clinical care (Australian Rheumatology Association</w:t>
      </w:r>
      <w:r w:rsidR="00675CCD" w:rsidRPr="00675CCD">
        <w:rPr>
          <w:rStyle w:val="FootnoteReference"/>
          <w:szCs w:val="20"/>
        </w:rPr>
        <w:footnoteReference w:id="2"/>
      </w:r>
      <w:r w:rsidRPr="00675CCD">
        <w:rPr>
          <w:szCs w:val="20"/>
        </w:rPr>
        <w:t xml:space="preserve">). </w:t>
      </w:r>
      <w:r w:rsidR="00AC6DFA" w:rsidRPr="00675CCD">
        <w:rPr>
          <w:szCs w:val="20"/>
        </w:rPr>
        <w:t xml:space="preserve">Survival is improved even after adjustment for lead-time bias in </w:t>
      </w:r>
      <w:proofErr w:type="spellStart"/>
      <w:r w:rsidR="00AC6DFA" w:rsidRPr="00675CCD">
        <w:rPr>
          <w:szCs w:val="20"/>
        </w:rPr>
        <w:t>SSc</w:t>
      </w:r>
      <w:proofErr w:type="spellEnd"/>
      <w:r w:rsidR="00AC6DFA" w:rsidRPr="00675CCD">
        <w:rPr>
          <w:szCs w:val="20"/>
        </w:rPr>
        <w:t>-PAH when diagnosed by screening compared with diagnosis during routine care. Consequently, annual screening with transthoracic echocardiogram (TTE) and pulmonary function tests (PFTs) is recommended, regardless of the presence or absence of the aforementioned risk factors, to identify patients who should undergo right-heart catheterisation (RHC) to confirm the diagnosis (</w:t>
      </w:r>
      <w:proofErr w:type="spellStart"/>
      <w:r w:rsidR="00AC6DFA" w:rsidRPr="00675CCD">
        <w:rPr>
          <w:szCs w:val="20"/>
        </w:rPr>
        <w:t>Morrisroe</w:t>
      </w:r>
      <w:proofErr w:type="spellEnd"/>
      <w:r w:rsidR="00AC6DFA" w:rsidRPr="00675CCD">
        <w:rPr>
          <w:szCs w:val="20"/>
        </w:rPr>
        <w:t xml:space="preserve"> et al., 2017)</w:t>
      </w:r>
      <w:r w:rsidR="000906E6">
        <w:rPr>
          <w:szCs w:val="20"/>
        </w:rPr>
        <w:fldChar w:fldCharType="begin">
          <w:fldData xml:space="preserve">PEVuZE5vdGU+PENpdGUgRXhjbHVkZVllYXI9IjEiPjxBdXRob3I+TW9ycmlzcm9lPC9BdXRob3I+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=
</w:fldData>
        </w:fldChar>
      </w:r>
      <w:r w:rsidR="00C72CBD">
        <w:rPr>
          <w:szCs w:val="20"/>
        </w:rPr>
        <w:instrText xml:space="preserve"> ADDIN EN.CITE </w:instrText>
      </w:r>
      <w:r w:rsidR="00C72CBD">
        <w:rPr>
          <w:szCs w:val="20"/>
        </w:rPr>
        <w:fldChar w:fldCharType="begin">
          <w:fldData xml:space="preserve">PEVuZE5vdGU+PENpdGUgRXhjbHVkZVllYXI9IjEiPjxBdXRob3I+TW9ycmlzcm9lPC9BdXRob3I+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=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1</w:t>
      </w:r>
      <w:r w:rsidR="000906E6">
        <w:rPr>
          <w:szCs w:val="20"/>
        </w:rPr>
        <w:fldChar w:fldCharType="end"/>
      </w:r>
      <w:r w:rsidR="00AC6DFA" w:rsidRPr="00675CCD">
        <w:rPr>
          <w:szCs w:val="20"/>
        </w:rPr>
        <w:t>.</w:t>
      </w:r>
    </w:p>
    <w:p w14:paraId="20AF5C52" w14:textId="12F37B47" w:rsidR="00260C4C" w:rsidRPr="00675CCD" w:rsidRDefault="00260C4C" w:rsidP="00721899">
      <w:pPr>
        <w:ind w:left="426"/>
        <w:rPr>
          <w:szCs w:val="20"/>
        </w:rPr>
      </w:pPr>
      <w:proofErr w:type="spellStart"/>
      <w:r>
        <w:rPr>
          <w:szCs w:val="20"/>
        </w:rPr>
        <w:t>SSc</w:t>
      </w:r>
      <w:proofErr w:type="spellEnd"/>
      <w:r>
        <w:rPr>
          <w:szCs w:val="20"/>
        </w:rPr>
        <w:t xml:space="preserve"> is </w:t>
      </w:r>
      <w:r w:rsidRPr="00260C4C">
        <w:rPr>
          <w:szCs w:val="20"/>
        </w:rPr>
        <w:t>associated with substantial healthcare utili</w:t>
      </w:r>
      <w:r>
        <w:rPr>
          <w:szCs w:val="20"/>
        </w:rPr>
        <w:t>s</w:t>
      </w:r>
      <w:r w:rsidRPr="00260C4C">
        <w:rPr>
          <w:szCs w:val="20"/>
        </w:rPr>
        <w:t>ation and direct economic burden.</w:t>
      </w:r>
      <w:r>
        <w:rPr>
          <w:szCs w:val="20"/>
        </w:rPr>
        <w:t xml:space="preserve"> The </w:t>
      </w:r>
      <w:r w:rsidRPr="00260C4C">
        <w:rPr>
          <w:szCs w:val="20"/>
        </w:rPr>
        <w:t>healthcare utili</w:t>
      </w:r>
      <w:r>
        <w:rPr>
          <w:szCs w:val="20"/>
        </w:rPr>
        <w:t>s</w:t>
      </w:r>
      <w:r w:rsidRPr="00260C4C">
        <w:rPr>
          <w:szCs w:val="20"/>
        </w:rPr>
        <w:t xml:space="preserve">ation cost to the Australian government extrapolated to all Australian </w:t>
      </w:r>
      <w:proofErr w:type="spellStart"/>
      <w:r w:rsidRPr="00260C4C">
        <w:rPr>
          <w:szCs w:val="20"/>
        </w:rPr>
        <w:t>SSc</w:t>
      </w:r>
      <w:proofErr w:type="spellEnd"/>
      <w:r w:rsidRPr="00260C4C">
        <w:rPr>
          <w:szCs w:val="20"/>
        </w:rPr>
        <w:t xml:space="preserve"> patients from 2011 to 2015 was Australian Dollar (AUD)$297,663,404.77, which is an average annual cost of AUD $59,532,680.95 (US Dollar [USD]$43,816,040.08) and annual cost per patient of AUD$11,607.07 (USD$8,542.80). Hospital costs, including inpatient hospitali</w:t>
      </w:r>
      <w:r>
        <w:rPr>
          <w:szCs w:val="20"/>
        </w:rPr>
        <w:t>s</w:t>
      </w:r>
      <w:r w:rsidRPr="00260C4C">
        <w:rPr>
          <w:szCs w:val="20"/>
        </w:rPr>
        <w:t>ation</w:t>
      </w:r>
      <w:r w:rsidR="00812C9B">
        <w:rPr>
          <w:szCs w:val="20"/>
        </w:rPr>
        <w:t>,</w:t>
      </w:r>
      <w:r w:rsidRPr="00260C4C">
        <w:rPr>
          <w:szCs w:val="20"/>
        </w:rPr>
        <w:t xml:space="preserve"> and emergency department presentations, accounted for </w:t>
      </w:r>
      <w:proofErr w:type="gramStart"/>
      <w:r w:rsidRPr="00260C4C">
        <w:rPr>
          <w:szCs w:val="20"/>
        </w:rPr>
        <w:t>the majority of</w:t>
      </w:r>
      <w:proofErr w:type="gramEnd"/>
      <w:r w:rsidRPr="00260C4C">
        <w:rPr>
          <w:szCs w:val="20"/>
        </w:rPr>
        <w:t xml:space="preserve"> these costs (44.4% of total), followed by medication cost (31.2%)</w:t>
      </w:r>
      <w:r w:rsidR="00812C9B">
        <w:rPr>
          <w:szCs w:val="20"/>
        </w:rPr>
        <w:t>,</w:t>
      </w:r>
      <w:r w:rsidRPr="00260C4C">
        <w:rPr>
          <w:szCs w:val="20"/>
        </w:rPr>
        <w:t xml:space="preserve"> and ambulatory care cost (24.4%). PAH and gastrointestinal (GIT) involvement were the major determinants of healthcare cost (OR</w:t>
      </w:r>
      <w:r>
        <w:rPr>
          <w:szCs w:val="20"/>
        </w:rPr>
        <w:t>=</w:t>
      </w:r>
      <w:r w:rsidRPr="00260C4C">
        <w:rPr>
          <w:szCs w:val="20"/>
        </w:rPr>
        <w:t xml:space="preserve"> </w:t>
      </w:r>
      <w:r w:rsidRPr="00675CCD">
        <w:rPr>
          <w:szCs w:val="20"/>
        </w:rPr>
        <w:t xml:space="preserve">2.3 and 1.8, P= 0.01 for hospitalisations; OR= 2.8 and 2.0, P= 0.01 </w:t>
      </w:r>
      <w:r w:rsidRPr="00675CCD">
        <w:rPr>
          <w:szCs w:val="20"/>
        </w:rPr>
        <w:lastRenderedPageBreak/>
        <w:t xml:space="preserve">for ambulatory care; OR= 7.8 and 1.6, P&lt; 0.001 and P=.03 for medication cost, respectively). The most costly aspects of </w:t>
      </w:r>
      <w:proofErr w:type="spellStart"/>
      <w:r w:rsidRPr="00675CCD">
        <w:rPr>
          <w:szCs w:val="20"/>
        </w:rPr>
        <w:t>SSc</w:t>
      </w:r>
      <w:proofErr w:type="spellEnd"/>
      <w:r w:rsidRPr="00675CCD">
        <w:rPr>
          <w:szCs w:val="20"/>
        </w:rPr>
        <w:t xml:space="preserve"> are PAH and GIT involvement (</w:t>
      </w:r>
      <w:proofErr w:type="spellStart"/>
      <w:r w:rsidRPr="00675CCD">
        <w:rPr>
          <w:szCs w:val="20"/>
        </w:rPr>
        <w:t>Morrisroe</w:t>
      </w:r>
      <w:proofErr w:type="spellEnd"/>
      <w:r w:rsidRPr="00675CCD">
        <w:rPr>
          <w:szCs w:val="20"/>
        </w:rPr>
        <w:t xml:space="preserve"> et al., 2017)</w:t>
      </w:r>
      <w:r w:rsidR="000906E6">
        <w:rPr>
          <w:szCs w:val="20"/>
        </w:rPr>
        <w:fldChar w:fldCharType="begin">
          <w:fldData xml:space="preserve">PEVuZE5vdGU+PENpdGUgRXhjbHVkZVllYXI9IjEiPjxBdXRob3I+TW9ycmlzcm9lPC9BdXRob3I+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</w:fldData>
        </w:fldChar>
      </w:r>
      <w:r w:rsidR="00C72CBD">
        <w:rPr>
          <w:szCs w:val="20"/>
        </w:rPr>
        <w:instrText xml:space="preserve"> ADDIN EN.CITE </w:instrText>
      </w:r>
      <w:r w:rsidR="00C72CBD">
        <w:rPr>
          <w:szCs w:val="20"/>
        </w:rPr>
        <w:fldChar w:fldCharType="begin">
          <w:fldData xml:space="preserve">PEVuZE5vdGU+PENpdGUgRXhjbHVkZVllYXI9IjEiPjxBdXRob3I+TW9ycmlzcm9lPC9BdXRob3I+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3</w:t>
      </w:r>
      <w:r w:rsidR="000906E6">
        <w:rPr>
          <w:szCs w:val="20"/>
        </w:rPr>
        <w:fldChar w:fldCharType="end"/>
      </w:r>
      <w:r w:rsidRPr="00675CCD">
        <w:rPr>
          <w:szCs w:val="20"/>
        </w:rPr>
        <w:t xml:space="preserve">. </w:t>
      </w:r>
    </w:p>
    <w:p w14:paraId="59F6FE60" w14:textId="77777777" w:rsidR="00812C9B" w:rsidRPr="00675CCD" w:rsidRDefault="00812C9B" w:rsidP="00675CCD">
      <w:pPr>
        <w:jc w:val="both"/>
        <w:rPr>
          <w:b/>
          <w:bCs/>
        </w:rPr>
      </w:pPr>
    </w:p>
    <w:p w14:paraId="4BA4825C" w14:textId="537566D6" w:rsidR="00AC6DFA" w:rsidRPr="00675CCD" w:rsidRDefault="00AC6DFA" w:rsidP="00AC6DFA">
      <w:pPr>
        <w:ind w:left="426"/>
        <w:jc w:val="both"/>
        <w:rPr>
          <w:b/>
          <w:bCs/>
        </w:rPr>
      </w:pPr>
      <w:r w:rsidRPr="00675CCD">
        <w:rPr>
          <w:b/>
          <w:bCs/>
        </w:rPr>
        <w:t xml:space="preserve">Population 2: Patients with </w:t>
      </w:r>
      <w:r w:rsidRPr="00675CCD">
        <w:rPr>
          <w:b/>
          <w:bCs/>
          <w:szCs w:val="20"/>
        </w:rPr>
        <w:t>pulmonary arterial hypertension (PAH)</w:t>
      </w:r>
    </w:p>
    <w:p w14:paraId="74372B42" w14:textId="13D0EA12" w:rsidR="004C2BFC" w:rsidRPr="00675CCD" w:rsidRDefault="00120DAA" w:rsidP="00721899">
      <w:pPr>
        <w:ind w:left="426"/>
        <w:rPr>
          <w:szCs w:val="20"/>
        </w:rPr>
      </w:pPr>
      <w:r w:rsidRPr="003B55AF">
        <w:rPr>
          <w:szCs w:val="20"/>
        </w:rPr>
        <w:t>PAH</w:t>
      </w:r>
      <w:r>
        <w:rPr>
          <w:szCs w:val="20"/>
        </w:rPr>
        <w:t xml:space="preserve"> </w:t>
      </w:r>
      <w:r w:rsidRPr="003B55AF">
        <w:rPr>
          <w:szCs w:val="20"/>
        </w:rPr>
        <w:t xml:space="preserve">is characterised by increased pulmonary vascular resistance and may be idiopathic or due to </w:t>
      </w:r>
      <w:r w:rsidR="00E20C69">
        <w:rPr>
          <w:szCs w:val="20"/>
        </w:rPr>
        <w:t xml:space="preserve">other underlying factors or disease associations such as </w:t>
      </w:r>
      <w:r w:rsidR="00E20C69" w:rsidRPr="00A349E5">
        <w:rPr>
          <w:szCs w:val="20"/>
        </w:rPr>
        <w:t>connective tissue disease</w:t>
      </w:r>
      <w:r w:rsidR="00E20C69">
        <w:rPr>
          <w:szCs w:val="20"/>
        </w:rPr>
        <w:t xml:space="preserve"> (CTD)</w:t>
      </w:r>
      <w:r w:rsidR="00E20C69" w:rsidRPr="00A349E5">
        <w:rPr>
          <w:szCs w:val="20"/>
        </w:rPr>
        <w:t>, most commonly</w:t>
      </w:r>
      <w:r w:rsidR="00E20C69">
        <w:rPr>
          <w:szCs w:val="20"/>
        </w:rPr>
        <w:t xml:space="preserve"> </w:t>
      </w:r>
      <w:proofErr w:type="spellStart"/>
      <w:r w:rsidR="00E20C69">
        <w:rPr>
          <w:szCs w:val="20"/>
        </w:rPr>
        <w:t>SSc</w:t>
      </w:r>
      <w:proofErr w:type="spellEnd"/>
      <w:r w:rsidR="00E20C69">
        <w:rPr>
          <w:szCs w:val="20"/>
        </w:rPr>
        <w:t xml:space="preserve"> within CTD-PAH.</w:t>
      </w:r>
      <w:r w:rsidR="00E20C69" w:rsidRPr="00BA3250">
        <w:rPr>
          <w:szCs w:val="20"/>
        </w:rPr>
        <w:t xml:space="preserve"> P</w:t>
      </w:r>
      <w:r w:rsidR="00E20C69">
        <w:rPr>
          <w:szCs w:val="20"/>
        </w:rPr>
        <w:t>A</w:t>
      </w:r>
      <w:r w:rsidR="00E20C69" w:rsidRPr="00BA3250">
        <w:rPr>
          <w:szCs w:val="20"/>
        </w:rPr>
        <w:t>H is defined as an increase in mean pulmonary arterial pressure (</w:t>
      </w:r>
      <w:proofErr w:type="spellStart"/>
      <w:r w:rsidR="00E20C69">
        <w:rPr>
          <w:szCs w:val="20"/>
        </w:rPr>
        <w:t>m</w:t>
      </w:r>
      <w:r w:rsidR="00E20C69" w:rsidRPr="00BA3250">
        <w:rPr>
          <w:szCs w:val="20"/>
        </w:rPr>
        <w:t>PAP</w:t>
      </w:r>
      <w:proofErr w:type="spellEnd"/>
      <w:r w:rsidR="00E20C69" w:rsidRPr="00BA3250">
        <w:rPr>
          <w:szCs w:val="20"/>
        </w:rPr>
        <w:t>) ≥25 mmHg</w:t>
      </w:r>
      <w:r w:rsidR="00E20C69">
        <w:rPr>
          <w:szCs w:val="20"/>
        </w:rPr>
        <w:t xml:space="preserve"> at rest along with pulmonary arterial wedge pressure (PAWP) </w:t>
      </w:r>
      <w:r w:rsidR="00E20C69">
        <w:rPr>
          <w:rFonts w:cstheme="minorHAnsi"/>
          <w:szCs w:val="20"/>
        </w:rPr>
        <w:t>≤</w:t>
      </w:r>
      <w:r w:rsidR="00E20C69">
        <w:rPr>
          <w:szCs w:val="20"/>
        </w:rPr>
        <w:t>15 mmHg and pulmonary vascular resistance (PVR) &gt; 3 Wood units (WU),</w:t>
      </w:r>
      <w:r w:rsidR="00E20C69" w:rsidRPr="003B55AF" w:rsidDel="00E20C69">
        <w:rPr>
          <w:szCs w:val="20"/>
        </w:rPr>
        <w:t xml:space="preserve"> </w:t>
      </w:r>
      <w:r w:rsidR="00447C48" w:rsidRPr="00675CCD">
        <w:rPr>
          <w:szCs w:val="20"/>
        </w:rPr>
        <w:t>as assessed by right heart catheterisation (RHC) (</w:t>
      </w:r>
      <w:proofErr w:type="spellStart"/>
      <w:r w:rsidR="00447C48" w:rsidRPr="00675CCD">
        <w:rPr>
          <w:szCs w:val="20"/>
        </w:rPr>
        <w:t>Galie</w:t>
      </w:r>
      <w:proofErr w:type="spellEnd"/>
      <w:r w:rsidR="00447C48" w:rsidRPr="00675CCD">
        <w:rPr>
          <w:szCs w:val="20"/>
        </w:rPr>
        <w:t xml:space="preserve"> et al., 2016)</w:t>
      </w:r>
      <w:r w:rsidR="000906E6">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rPr>
          <w:szCs w:val="20"/>
        </w:rPr>
        <w:instrText xml:space="preserve"> ADDIN EN.CITE </w:instrText>
      </w:r>
      <w:r w:rsidR="00C72CB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6</w:t>
      </w:r>
      <w:r w:rsidR="000906E6">
        <w:rPr>
          <w:szCs w:val="20"/>
        </w:rPr>
        <w:fldChar w:fldCharType="end"/>
      </w:r>
      <w:r w:rsidR="00447C48" w:rsidRPr="00675CCD">
        <w:rPr>
          <w:szCs w:val="20"/>
        </w:rPr>
        <w:t>.</w:t>
      </w:r>
      <w:r w:rsidR="002F39C1" w:rsidRPr="00675CCD">
        <w:rPr>
          <w:szCs w:val="20"/>
        </w:rPr>
        <w:t xml:space="preserve"> </w:t>
      </w:r>
      <w:r w:rsidR="002F39C1" w:rsidRPr="00675CCD">
        <w:t xml:space="preserve">PAH is a rare, severe, intractable, and debilitating progressive clinical condition characterised by a sustained elevation of pulmonary vascular resistance (due to narrowing of the pulmonary arteries), which </w:t>
      </w:r>
      <w:r>
        <w:t xml:space="preserve">if left untreated </w:t>
      </w:r>
      <w:r w:rsidR="002F39C1" w:rsidRPr="00675CCD">
        <w:t>ultimately leads to right heart failure and death (Studer et al., 2019).</w:t>
      </w:r>
    </w:p>
    <w:p w14:paraId="5F03AC20" w14:textId="6CDA0CC1" w:rsidR="004C2BFC" w:rsidRPr="00675CCD" w:rsidRDefault="00B20BA7" w:rsidP="00721899">
      <w:pPr>
        <w:ind w:left="426"/>
        <w:rPr>
          <w:szCs w:val="20"/>
        </w:rPr>
      </w:pPr>
      <w:r w:rsidRPr="00675CCD">
        <w:t>PAH is a type of pulmonary hypertension (PH), which has been classified into five categories sharing similar pathological findings, hemodynamic characteristics</w:t>
      </w:r>
      <w:r w:rsidR="00713C84" w:rsidRPr="00675CCD">
        <w:t>,</w:t>
      </w:r>
      <w:r w:rsidRPr="00675CCD">
        <w:t xml:space="preserve"> and management. PAH is Group 1 </w:t>
      </w:r>
      <w:r w:rsidR="00211B91" w:rsidRPr="00675CCD">
        <w:t>(</w:t>
      </w:r>
      <w:r w:rsidR="00211B91" w:rsidRPr="00675CCD">
        <w:fldChar w:fldCharType="begin"/>
      </w:r>
      <w:r w:rsidR="00211B91" w:rsidRPr="00675CCD">
        <w:instrText xml:space="preserve"> REF _Ref73464666 \h </w:instrText>
      </w:r>
      <w:r w:rsidR="00675CCD" w:rsidRPr="00675CCD">
        <w:instrText xml:space="preserve"> \* MERGEFORMAT </w:instrText>
      </w:r>
      <w:r w:rsidR="00211B91" w:rsidRPr="00675CCD">
        <w:fldChar w:fldCharType="separate"/>
      </w:r>
      <w:r w:rsidR="006B4486">
        <w:t xml:space="preserve">Table </w:t>
      </w:r>
      <w:r w:rsidR="006B4486">
        <w:rPr>
          <w:noProof/>
        </w:rPr>
        <w:t>1</w:t>
      </w:r>
      <w:r w:rsidR="00211B91" w:rsidRPr="00675CCD">
        <w:fldChar w:fldCharType="end"/>
      </w:r>
      <w:r w:rsidR="00211B91" w:rsidRPr="00675CCD">
        <w:t xml:space="preserve">) </w:t>
      </w:r>
      <w:r w:rsidRPr="00675CCD">
        <w:t>of PH and there are four subgroups of PAH by aetiology as follows.</w:t>
      </w:r>
    </w:p>
    <w:p w14:paraId="613F68D3" w14:textId="6889F518" w:rsidR="00B20BA7" w:rsidRPr="00675CCD" w:rsidRDefault="00B20BA7" w:rsidP="00721899">
      <w:pPr>
        <w:pStyle w:val="ListParagraph"/>
        <w:numPr>
          <w:ilvl w:val="0"/>
          <w:numId w:val="40"/>
        </w:numPr>
        <w:ind w:left="1418"/>
        <w:rPr>
          <w:szCs w:val="20"/>
        </w:rPr>
      </w:pPr>
      <w:r w:rsidRPr="00675CCD">
        <w:t>Idiopathic PAH (IPAH)</w:t>
      </w:r>
      <w:r w:rsidR="00713C84" w:rsidRPr="00675CCD">
        <w:t>.</w:t>
      </w:r>
    </w:p>
    <w:p w14:paraId="58A54FC7" w14:textId="0F8C8E16" w:rsidR="00B20BA7" w:rsidRPr="00675CCD" w:rsidRDefault="00B20BA7" w:rsidP="00721899">
      <w:pPr>
        <w:pStyle w:val="ListParagraph"/>
        <w:numPr>
          <w:ilvl w:val="0"/>
          <w:numId w:val="40"/>
        </w:numPr>
        <w:ind w:left="1418"/>
      </w:pPr>
      <w:r w:rsidRPr="00675CCD">
        <w:t>Heritable PAH</w:t>
      </w:r>
      <w:r w:rsidR="00713C84" w:rsidRPr="00675CCD">
        <w:t>.</w:t>
      </w:r>
    </w:p>
    <w:p w14:paraId="58F25910" w14:textId="1E3398D8" w:rsidR="00B20BA7" w:rsidRPr="00675CCD" w:rsidRDefault="00B20BA7" w:rsidP="00721899">
      <w:pPr>
        <w:pStyle w:val="ListParagraph"/>
        <w:numPr>
          <w:ilvl w:val="0"/>
          <w:numId w:val="40"/>
        </w:numPr>
        <w:ind w:left="1418"/>
      </w:pPr>
      <w:r w:rsidRPr="00675CCD">
        <w:t>Drug and toxin induced PAH</w:t>
      </w:r>
      <w:r w:rsidR="00713C84" w:rsidRPr="00675CCD">
        <w:t>.</w:t>
      </w:r>
    </w:p>
    <w:p w14:paraId="76A6FB1F" w14:textId="54AA6A6F" w:rsidR="00211B91" w:rsidRPr="00675CCD" w:rsidRDefault="00B20BA7" w:rsidP="00721899">
      <w:pPr>
        <w:pStyle w:val="ListParagraph"/>
        <w:numPr>
          <w:ilvl w:val="0"/>
          <w:numId w:val="40"/>
        </w:numPr>
        <w:ind w:left="1418"/>
      </w:pPr>
      <w:r w:rsidRPr="00675CCD">
        <w:t xml:space="preserve">PAH associated with connective tissue disease, HIV infection, portal hypertension, congenital </w:t>
      </w:r>
      <w:r w:rsidR="00713C84" w:rsidRPr="00675CCD">
        <w:t>heart diseases</w:t>
      </w:r>
      <w:r w:rsidRPr="00675CCD">
        <w:t xml:space="preserve"> or schistosomiasis (a parasitic infection).</w:t>
      </w:r>
    </w:p>
    <w:p w14:paraId="0C692135" w14:textId="353D4B05" w:rsidR="00675CCD" w:rsidRPr="00675CCD" w:rsidRDefault="00675CCD" w:rsidP="00721899">
      <w:pPr>
        <w:ind w:left="426"/>
      </w:pPr>
      <w:r w:rsidRPr="00675CCD">
        <w:t>The impact of PAH on health-related quality of life (HRQOL) is substantial and increases with severity of the disease, despite more aggressive treatments (Small et al., 2014)</w:t>
      </w:r>
      <w:r w:rsidR="000906E6">
        <w:fldChar w:fldCharType="begin">
          <w:fldData xml:space="preserve">PEVuZE5vdGU+PENpdGUgRXhjbHVkZVllYXI9IjEiPjxBdXRob3I+U21hbGw8L0F1dGhvcj48WWVh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</w:fldData>
        </w:fldChar>
      </w:r>
      <w:r w:rsidR="00B557EF">
        <w:instrText xml:space="preserve"> ADDIN EN.CITE </w:instrText>
      </w:r>
      <w:r w:rsidR="00B557EF">
        <w:fldChar w:fldCharType="begin">
          <w:fldData xml:space="preserve">PEVuZE5vdGU+PENpdGUgRXhjbHVkZVllYXI9IjEiPjxBdXRob3I+U21hbGw8L0F1dGhvcj48WWVh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</w:fldData>
        </w:fldChar>
      </w:r>
      <w:r w:rsidR="00B557EF">
        <w:instrText xml:space="preserve"> ADDIN EN.CITE.DATA </w:instrText>
      </w:r>
      <w:r w:rsidR="00B557EF">
        <w:fldChar w:fldCharType="end"/>
      </w:r>
      <w:r w:rsidR="000906E6">
        <w:fldChar w:fldCharType="separate"/>
      </w:r>
      <w:r w:rsidR="00B557EF" w:rsidRPr="00B557EF">
        <w:rPr>
          <w:noProof/>
          <w:vertAlign w:val="superscript"/>
        </w:rPr>
        <w:t>16</w:t>
      </w:r>
      <w:r w:rsidR="000906E6">
        <w:fldChar w:fldCharType="end"/>
      </w:r>
      <w:r w:rsidRPr="00675CCD">
        <w:t>. Patients experience symptoms such as fatigue, and shortness of breath that are associated with worse HRQOL in physical components of rating scales (Gu et al., 2016</w:t>
      </w:r>
      <w:r w:rsidR="000906E6">
        <w:fldChar w:fldCharType="begin"/>
      </w:r>
      <w:r w:rsidR="00B557EF">
        <w:instrText xml:space="preserve"> ADDIN EN.CITE &lt;EndNote&gt;&lt;Cite ExcludeYear="1"&gt;&lt;Author&gt;Gu&lt;/Author&gt;&lt;Year&gt;2016&lt;/Year&gt;&lt;RecNum&gt;859&lt;/RecNum&gt;&lt;DisplayText&gt;&lt;style face="superscript"&gt;17&lt;/style&gt;&lt;/DisplayText&gt;&lt;record&gt;&lt;rec-number&gt;859&lt;/rec-number&gt;&lt;foreign-keys&gt;&lt;key app="EN" db-id="aprzvxt2vvatt0easdvpza0v2d299vp0x209" timestamp="1626746848"&gt;859&lt;/key&gt;&lt;/foreign-keys&gt;&lt;ref-type name="Journal Article"&gt;17&lt;/ref-type&gt;&lt;contributors&gt;&lt;authors&gt;&lt;author&gt;Gu, S.&lt;/author&gt;&lt;author&gt;Hu, H.&lt;/author&gt;&lt;author&gt;Dong, H.&lt;/author&gt;&lt;/authors&gt;&lt;/contributors&gt;&lt;auth-address&gt;Center for Health Policy Studies, School of Public Health, Zhejiang University School of Medicine, 866 Yuhangtang Road, Hangzhou, Zhejiang Province, 310058, China.&amp;#xD;Department of Public Health, Zhejiang Medical College, Hangzhou, Zhejiang Province, China.&amp;#xD;Center for Health Policy Studies, School of Public Health, Zhejiang University School of Medicine, 866 Yuhangtang Road, Hangzhou, Zhejiang Province, 310058, China. donghj@zju.edu.cn.&lt;/auth-address&gt;&lt;titles&gt;&lt;title&gt;Systematic Review of Health-Related Quality of Life in Patients with Pulmonary Arterial Hypertension&lt;/title&gt;&lt;secondary-title&gt;Pharmacoeconomics&lt;/secondary-title&gt;&lt;/titles&gt;&lt;periodical&gt;&lt;full-title&gt;PharmacoEconomics&lt;/full-title&gt;&lt;abbr-1&gt;Pharmacoeconomics&lt;/abbr-1&gt;&lt;/periodical&gt;&lt;pages&gt;751-70&lt;/pages&gt;&lt;volume&gt;34&lt;/volume&gt;&lt;number&gt;8&lt;/number&gt;&lt;edition&gt;2016/03/10&lt;/edition&gt;&lt;keywords&gt;&lt;keyword&gt;China&lt;/keyword&gt;&lt;keyword&gt;*Cost of Illness&lt;/keyword&gt;&lt;keyword&gt;Delivery of Health Care/economics&lt;/keyword&gt;&lt;keyword&gt;Health Status&lt;/keyword&gt;&lt;keyword&gt;Humans&lt;/keyword&gt;&lt;keyword&gt;Hypertension, Pulmonary/*psychology&lt;/keyword&gt;&lt;keyword&gt;Mental Health&lt;/keyword&gt;&lt;keyword&gt;*Quality of Life&lt;/keyword&gt;&lt;/keywords&gt;&lt;dates&gt;&lt;year&gt;2016&lt;/year&gt;&lt;pub-dates&gt;&lt;date&gt;Aug&lt;/date&gt;&lt;/pub-dates&gt;&lt;/dates&gt;&lt;isbn&gt;1179-2027 (Electronic)&amp;#xD;1170-7690 (Linking)&lt;/isbn&gt;&lt;accession-num&gt;26951248&lt;/accession-num&gt;&lt;urls&gt;&lt;related-urls&gt;&lt;url&gt;https://www.ncbi.nlm.nih.gov/pubmed/26951248&lt;/url&gt;&lt;/related-urls&gt;&lt;/urls&gt;&lt;electronic-resource-num&gt;10.1007/s40273-016-0395-y&lt;/electronic-resource-num&gt;&lt;/record&gt;&lt;/Cite&gt;&lt;/EndNote&gt;</w:instrText>
      </w:r>
      <w:r w:rsidR="000906E6">
        <w:fldChar w:fldCharType="separate"/>
      </w:r>
      <w:r w:rsidR="00B557EF" w:rsidRPr="00B557EF">
        <w:rPr>
          <w:noProof/>
          <w:vertAlign w:val="superscript"/>
        </w:rPr>
        <w:t>17</w:t>
      </w:r>
      <w:r w:rsidR="000906E6">
        <w:fldChar w:fldCharType="end"/>
      </w:r>
      <w:r w:rsidRPr="00675CCD">
        <w:t>; Matura et al., 2016</w:t>
      </w:r>
      <w:r w:rsidR="000906E6">
        <w:fldChar w:fldCharType="begin">
          <w:fldData xml:space="preserve">PEVuZE5vdGU+PENpdGUgRXhjbHVkZVllYXI9IjEiPjxBdXRob3I+TWF0dXJhPC9BdXRob3I+PFll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</w:fldData>
        </w:fldChar>
      </w:r>
      <w:r w:rsidR="00B557EF">
        <w:instrText xml:space="preserve"> ADDIN EN.CITE </w:instrText>
      </w:r>
      <w:r w:rsidR="00B557EF">
        <w:fldChar w:fldCharType="begin">
          <w:fldData xml:space="preserve">PEVuZE5vdGU+PENpdGUgRXhjbHVkZVllYXI9IjEiPjxBdXRob3I+TWF0dXJhPC9BdXRob3I+PFll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</w:fldData>
        </w:fldChar>
      </w:r>
      <w:r w:rsidR="00B557EF">
        <w:instrText xml:space="preserve"> ADDIN EN.CITE.DATA </w:instrText>
      </w:r>
      <w:r w:rsidR="00B557EF">
        <w:fldChar w:fldCharType="end"/>
      </w:r>
      <w:r w:rsidR="000906E6">
        <w:fldChar w:fldCharType="separate"/>
      </w:r>
      <w:r w:rsidR="00B557EF" w:rsidRPr="00B557EF">
        <w:rPr>
          <w:noProof/>
          <w:vertAlign w:val="superscript"/>
        </w:rPr>
        <w:t>18</w:t>
      </w:r>
      <w:r w:rsidR="000906E6">
        <w:fldChar w:fldCharType="end"/>
      </w:r>
      <w:r w:rsidRPr="00675CCD">
        <w:t>). Many patients also suffer from symptoms of stress, depression, and anxiety (</w:t>
      </w:r>
      <w:proofErr w:type="spellStart"/>
      <w:r w:rsidRPr="00675CCD">
        <w:t>Vanhoof</w:t>
      </w:r>
      <w:proofErr w:type="spellEnd"/>
      <w:r w:rsidRPr="00675CCD">
        <w:t xml:space="preserve"> et al., 2014</w:t>
      </w:r>
      <w:r w:rsidR="000906E6">
        <w:fldChar w:fldCharType="begin">
          <w:fldData xml:space="preserve">PEVuZE5vdGU+PENpdGUgRXhjbHVkZVllYXI9IjEiPjxBdXRob3I+VmFuaG9vZjwvQXV0aG9yPjxZ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</w:fldData>
        </w:fldChar>
      </w:r>
      <w:r w:rsidR="00B557EF">
        <w:instrText xml:space="preserve"> ADDIN EN.CITE </w:instrText>
      </w:r>
      <w:r w:rsidR="00B557EF">
        <w:fldChar w:fldCharType="begin">
          <w:fldData xml:space="preserve">PEVuZE5vdGU+PENpdGUgRXhjbHVkZVllYXI9IjEiPjxBdXRob3I+VmFuaG9vZjwvQXV0aG9yPjxZ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</w:fldData>
        </w:fldChar>
      </w:r>
      <w:r w:rsidR="00B557EF">
        <w:instrText xml:space="preserve"> ADDIN EN.CITE.DATA </w:instrText>
      </w:r>
      <w:r w:rsidR="00B557EF">
        <w:fldChar w:fldCharType="end"/>
      </w:r>
      <w:r w:rsidR="000906E6">
        <w:fldChar w:fldCharType="separate"/>
      </w:r>
      <w:r w:rsidR="00B557EF" w:rsidRPr="00B557EF">
        <w:rPr>
          <w:noProof/>
          <w:vertAlign w:val="superscript"/>
        </w:rPr>
        <w:t>19</w:t>
      </w:r>
      <w:r w:rsidR="000906E6">
        <w:fldChar w:fldCharType="end"/>
      </w:r>
      <w:r w:rsidRPr="00675CCD">
        <w:t>; White et al., 2006</w:t>
      </w:r>
      <w:r w:rsidR="000906E6">
        <w:fldChar w:fldCharType="begin"/>
      </w:r>
      <w:r w:rsidR="00B557EF">
        <w:instrText xml:space="preserve"> ADDIN EN.CITE &lt;EndNote&gt;&lt;Cite ExcludeYear="1"&gt;&lt;Author&gt;White&lt;/Author&gt;&lt;Year&gt;2006&lt;/Year&gt;&lt;RecNum&gt;1157&lt;/RecNum&gt;&lt;DisplayText&gt;&lt;style face="superscript"&gt;20&lt;/style&gt;&lt;/DisplayText&gt;&lt;record&gt;&lt;rec-number&gt;1157&lt;/rec-number&gt;&lt;foreign-keys&gt;&lt;key app="EN" db-id="aprzvxt2vvatt0easdvpza0v2d299vp0x209" timestamp="1626746849"&gt;1157&lt;/key&gt;&lt;/foreign-keys&gt;&lt;ref-type name="Journal Article"&gt;17&lt;/ref-type&gt;&lt;contributors&gt;&lt;authors&gt;&lt;author&gt;White, J.&lt;/author&gt;&lt;author&gt;Hopkins, R. O.&lt;/author&gt;&lt;author&gt;Glissmeyer, E. W.&lt;/author&gt;&lt;author&gt;Kitterman, N.&lt;/author&gt;&lt;author&gt;Elliott, C. G.&lt;/author&gt;&lt;/authors&gt;&lt;/contributors&gt;&lt;auth-address&gt;Psychology Department, Brigham Young University, Provo, Utah, USA. cakeaholic@earthlink.net&lt;/auth-address&gt;&lt;titles&gt;&lt;title&gt;Cognitive, emotional, and quality of life outcomes in patients with pulmonary arterial hypertension&lt;/title&gt;&lt;secondary-title&gt;Respir Res&lt;/secondary-title&gt;&lt;/titles&gt;&lt;periodical&gt;&lt;full-title&gt;Respir Res&lt;/full-title&gt;&lt;/periodical&gt;&lt;pages&gt;55&lt;/pages&gt;&lt;volume&gt;7&lt;/volume&gt;&lt;edition&gt;2006/04/04&lt;/edition&gt;&lt;keywords&gt;&lt;keyword&gt;Adult&lt;/keyword&gt;&lt;keyword&gt;Aged&lt;/keyword&gt;&lt;keyword&gt;Cognition Disorders/physiopathology/*psychology&lt;/keyword&gt;&lt;keyword&gt;*Emotions&lt;/keyword&gt;&lt;keyword&gt;Female&lt;/keyword&gt;&lt;keyword&gt;Humans&lt;/keyword&gt;&lt;keyword&gt;Hypertension, Pulmonary/physiopathology/*psychology&lt;/keyword&gt;&lt;keyword&gt;Male&lt;/keyword&gt;&lt;keyword&gt;Middle Aged&lt;/keyword&gt;&lt;keyword&gt;Mood Disorders/physiopathology/*psychology&lt;/keyword&gt;&lt;keyword&gt;Neuropsychological Tests&lt;/keyword&gt;&lt;keyword&gt;Prospective Studies&lt;/keyword&gt;&lt;keyword&gt;Quality of Life/*psychology&lt;/keyword&gt;&lt;/keywords&gt;&lt;dates&gt;&lt;year&gt;2006&lt;/year&gt;&lt;pub-dates&gt;&lt;date&gt;Mar 31&lt;/date&gt;&lt;/pub-dates&gt;&lt;/dates&gt;&lt;isbn&gt;1465-993X (Electronic)&amp;#xD;1465-9921 (Linking)&lt;/isbn&gt;&lt;accession-num&gt;16579853&lt;/accession-num&gt;&lt;urls&gt;&lt;related-urls&gt;&lt;url&gt;https://www.ncbi.nlm.nih.gov/pubmed/16579853&lt;/url&gt;&lt;/related-urls&gt;&lt;/urls&gt;&lt;custom2&gt;PMC1448205&lt;/custom2&gt;&lt;electronic-resource-num&gt;10.1186/1465-9921-7-55&lt;/electronic-resource-num&gt;&lt;/record&gt;&lt;/Cite&gt;&lt;/EndNote&gt;</w:instrText>
      </w:r>
      <w:r w:rsidR="000906E6">
        <w:fldChar w:fldCharType="separate"/>
      </w:r>
      <w:r w:rsidR="00B557EF" w:rsidRPr="00B557EF">
        <w:rPr>
          <w:noProof/>
          <w:vertAlign w:val="superscript"/>
        </w:rPr>
        <w:t>20</w:t>
      </w:r>
      <w:r w:rsidR="000906E6">
        <w:fldChar w:fldCharType="end"/>
      </w:r>
      <w:r w:rsidRPr="00675CCD">
        <w:t>).</w:t>
      </w:r>
    </w:p>
    <w:p w14:paraId="382BB091" w14:textId="336AACEF" w:rsidR="00675CCD" w:rsidRDefault="00675CCD" w:rsidP="00721899">
      <w:pPr>
        <w:ind w:left="426"/>
      </w:pPr>
      <w:r w:rsidRPr="005D55D9">
        <w:t>The symptoms of P</w:t>
      </w:r>
      <w:r w:rsidR="00120DAA" w:rsidRPr="005D55D9">
        <w:t>A</w:t>
      </w:r>
      <w:r w:rsidRPr="005D55D9">
        <w:t>H are non-specific and mainly related to progressive right ventricular (RV) dysfunction.</w:t>
      </w:r>
      <w:r w:rsidRPr="00675CCD">
        <w:t xml:space="preserve"> Initial symptoms are typically induced by exertion and include shortness of breath, fatigue, weakness, angina, and syncope. Less commonly, patients may also describe dry cough and exercise-induced nausea and vomiting. Symptoms at rest occur only in advanced cases. Abdominal distension, and ankle oedema develop with progressing RV failure (</w:t>
      </w:r>
      <w:proofErr w:type="spellStart"/>
      <w:r w:rsidRPr="00675CCD">
        <w:t>Galie</w:t>
      </w:r>
      <w:proofErr w:type="spellEnd"/>
      <w:r w:rsidRPr="00675CCD">
        <w:t xml:space="preserve"> et al., 2016)</w:t>
      </w:r>
      <w:r w:rsidR="000906E6">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instrText xml:space="preserve"> ADDIN EN.CITE </w:instrText>
      </w:r>
      <w:r w:rsidR="00C72CBD">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instrText xml:space="preserve"> ADDIN EN.CITE.DATA </w:instrText>
      </w:r>
      <w:r w:rsidR="00C72CBD">
        <w:fldChar w:fldCharType="end"/>
      </w:r>
      <w:r w:rsidR="000906E6">
        <w:fldChar w:fldCharType="separate"/>
      </w:r>
      <w:r w:rsidR="000906E6" w:rsidRPr="000906E6">
        <w:rPr>
          <w:noProof/>
          <w:vertAlign w:val="superscript"/>
        </w:rPr>
        <w:t>6</w:t>
      </w:r>
      <w:r w:rsidR="000906E6">
        <w:fldChar w:fldCharType="end"/>
      </w:r>
      <w:r w:rsidRPr="00675CCD">
        <w:t>. Long durations, and high incurred costs for PH-related hospitalisations reveal the severe morbidity, health care, and patient burden of PAH (Lacey et al., 2013</w:t>
      </w:r>
      <w:r w:rsidR="00E124E7">
        <w:t>)</w:t>
      </w:r>
      <w:r w:rsidR="000906E6">
        <w:fldChar w:fldCharType="begin"/>
      </w:r>
      <w:r w:rsidR="00B557EF">
        <w:instrText xml:space="preserve"> ADDIN EN.CITE &lt;EndNote&gt;&lt;Cite ExcludeYear="1"&gt;&lt;Author&gt;Lacey&lt;/Author&gt;&lt;Year&gt;2013&lt;/Year&gt;&lt;RecNum&gt;945&lt;/RecNum&gt;&lt;DisplayText&gt;&lt;style face="superscript"&gt;21&lt;/style&gt;&lt;/DisplayText&gt;&lt;record&gt;&lt;rec-number&gt;945&lt;/rec-number&gt;&lt;foreign-keys&gt;&lt;key app="EN" db-id="aprzvxt2vvatt0easdvpza0v2d299vp0x209" timestamp="1626746848"&gt;945&lt;/key&gt;&lt;/foreign-keys&gt;&lt;ref-type name="Journal Article"&gt;17&lt;/ref-type&gt;&lt;contributors&gt;&lt;authors&gt;&lt;author&gt;Lacey, Hunsche, Buzinec, Drake, Nagao, Régulier&lt;/author&gt;&lt;/authors&gt;&lt;/contributors&gt;&lt;titles&gt;&lt;title&gt;HOSPITALIZATION COSTS RELATED TO PULMONARY HYPERTENSION&amp;#xD;(PH) AMONG MEDICARE ADVANTAGE OR COMMERCIALLY INSURED&amp;#xD;PATIENTS WITH PULMONARY ARTERIAL HYPERTENSION (PAH) IN THE UNITED&amp;#xD;STATES&lt;/title&gt;&lt;secondary-title&gt;VALUE IN HEALTH&lt;/secondary-title&gt;&lt;/titles&gt;&lt;periodical&gt;&lt;full-title&gt;VALUE IN HEALTH&lt;/full-title&gt;&lt;/periodical&gt;&lt;volume&gt;16&lt;/volume&gt;&lt;num-vols&gt;A1 -A2 9 8&lt;/num-vols&gt;&lt;dates&gt;&lt;year&gt;2013&lt;/year&gt;&lt;/dates&gt;&lt;work-type&gt;Abstract&lt;/work-type&gt;&lt;urls&gt;&lt;related-urls&gt;&lt;url&gt;https://www.valueinhealthjournal.com/article/S1098-3015(13)01255-2/pdf&lt;/url&gt;&lt;/related-urls&gt;&lt;/urls&gt;&lt;/record&gt;&lt;/Cite&gt;&lt;/EndNote&gt;</w:instrText>
      </w:r>
      <w:r w:rsidR="000906E6">
        <w:fldChar w:fldCharType="separate"/>
      </w:r>
      <w:r w:rsidR="00B557EF" w:rsidRPr="00B557EF">
        <w:rPr>
          <w:noProof/>
          <w:vertAlign w:val="superscript"/>
        </w:rPr>
        <w:t>21</w:t>
      </w:r>
      <w:r w:rsidR="000906E6">
        <w:fldChar w:fldCharType="end"/>
      </w:r>
      <w:r w:rsidRPr="00675CCD">
        <w:t>.</w:t>
      </w:r>
    </w:p>
    <w:p w14:paraId="34481A69" w14:textId="7DA4FE15" w:rsidR="00F21ED0" w:rsidRPr="00DD37DB" w:rsidRDefault="00F21ED0" w:rsidP="00721899">
      <w:pPr>
        <w:ind w:left="426"/>
      </w:pPr>
      <w:r>
        <w:t>Targeting therapy to achieve low risk status has been shown to improve survival and reduce clinical worsening events including hospitalisation</w:t>
      </w:r>
      <w:r w:rsidR="00E124E7">
        <w:t xml:space="preserve"> (</w:t>
      </w:r>
      <w:proofErr w:type="spellStart"/>
      <w:r w:rsidR="00E124E7">
        <w:t>Galie</w:t>
      </w:r>
      <w:proofErr w:type="spellEnd"/>
      <w:r w:rsidR="00E124E7">
        <w:t xml:space="preserve"> et al., 2016</w:t>
      </w:r>
      <w:r w:rsidR="00B557EF">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557EF">
        <w:instrText xml:space="preserve"> ADDIN EN.CITE </w:instrText>
      </w:r>
      <w:r w:rsidR="00B557EF">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557EF">
        <w:instrText xml:space="preserve"> ADDIN EN.CITE.DATA </w:instrText>
      </w:r>
      <w:r w:rsidR="00B557EF">
        <w:fldChar w:fldCharType="end"/>
      </w:r>
      <w:r w:rsidR="00B557EF">
        <w:fldChar w:fldCharType="separate"/>
      </w:r>
      <w:r w:rsidR="00B557EF" w:rsidRPr="00B557EF">
        <w:rPr>
          <w:noProof/>
          <w:vertAlign w:val="superscript"/>
        </w:rPr>
        <w:t>6</w:t>
      </w:r>
      <w:r w:rsidR="00B557EF">
        <w:fldChar w:fldCharType="end"/>
      </w:r>
      <w:r w:rsidR="00E124E7">
        <w:t>,</w:t>
      </w:r>
      <w:r w:rsidR="007B3B95">
        <w:t xml:space="preserve"> </w:t>
      </w:r>
      <w:proofErr w:type="spellStart"/>
      <w:r w:rsidR="007B3B95">
        <w:t>Sitbon</w:t>
      </w:r>
      <w:proofErr w:type="spellEnd"/>
      <w:r w:rsidR="007B3B95">
        <w:t xml:space="preserve"> and </w:t>
      </w:r>
      <w:proofErr w:type="spellStart"/>
      <w:r w:rsidR="007B3B95">
        <w:t>Gaine</w:t>
      </w:r>
      <w:proofErr w:type="spellEnd"/>
      <w:r w:rsidR="007B3B95">
        <w:t xml:space="preserve"> 2016</w:t>
      </w:r>
      <w:r w:rsidR="00B557EF">
        <w:fldChar w:fldCharType="begin">
          <w:fldData xml:space="preserve">PEVuZE5vdGU+PENpdGUgRXhjbHVkZVllYXI9IjEiPjxBdXRob3I+U2l0Ym9uPC9BdXRob3I+PFll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</w:fldData>
        </w:fldChar>
      </w:r>
      <w:r w:rsidR="00B557EF">
        <w:instrText xml:space="preserve"> ADDIN EN.CITE </w:instrText>
      </w:r>
      <w:r w:rsidR="00B557EF">
        <w:fldChar w:fldCharType="begin">
          <w:fldData xml:space="preserve">PEVuZE5vdGU+PENpdGUgRXhjbHVkZVllYXI9IjEiPjxBdXRob3I+U2l0Ym9uPC9BdXRob3I+PFll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</w:fldData>
        </w:fldChar>
      </w:r>
      <w:r w:rsidR="00B557EF">
        <w:instrText xml:space="preserve"> ADDIN EN.CITE.DATA </w:instrText>
      </w:r>
      <w:r w:rsidR="00B557EF">
        <w:fldChar w:fldCharType="end"/>
      </w:r>
      <w:r w:rsidR="00B557EF">
        <w:fldChar w:fldCharType="separate"/>
      </w:r>
      <w:r w:rsidR="00B557EF" w:rsidRPr="00B557EF">
        <w:rPr>
          <w:noProof/>
          <w:vertAlign w:val="superscript"/>
        </w:rPr>
        <w:t>22</w:t>
      </w:r>
      <w:r w:rsidR="00B557EF">
        <w:fldChar w:fldCharType="end"/>
      </w:r>
      <w:r w:rsidR="007B3B95">
        <w:t>).</w:t>
      </w:r>
      <w:r w:rsidR="00E124E7">
        <w:t xml:space="preserve"> </w:t>
      </w:r>
      <w:r w:rsidR="00651431">
        <w:t xml:space="preserve"> </w:t>
      </w:r>
    </w:p>
    <w:p w14:paraId="28C20AE7" w14:textId="77777777" w:rsidR="00675CCD" w:rsidRDefault="00675CCD" w:rsidP="00675CCD">
      <w:pPr>
        <w:jc w:val="both"/>
      </w:pPr>
    </w:p>
    <w:p w14:paraId="3437C26D" w14:textId="7FEF2F1E" w:rsidR="00B20BA7" w:rsidRPr="00552819" w:rsidRDefault="00211B91" w:rsidP="00211B91">
      <w:pPr>
        <w:pStyle w:val="Caption"/>
      </w:pPr>
      <w:r>
        <w:lastRenderedPageBreak/>
        <w:t xml:space="preserve">          </w:t>
      </w:r>
      <w:bookmarkStart w:id="4" w:name="_Ref73464666"/>
      <w:r>
        <w:t xml:space="preserve">Table </w:t>
      </w:r>
      <w:r>
        <w:fldChar w:fldCharType="begin"/>
      </w:r>
      <w:r>
        <w:instrText>SEQ Table \* ARABIC</w:instrText>
      </w:r>
      <w:r>
        <w:fldChar w:fldCharType="separate"/>
      </w:r>
      <w:r w:rsidR="006B4486">
        <w:rPr>
          <w:noProof/>
        </w:rPr>
        <w:t>1</w:t>
      </w:r>
      <w:r>
        <w:fldChar w:fldCharType="end"/>
      </w:r>
      <w:bookmarkEnd w:id="4"/>
      <w:r w:rsidRPr="000714B0">
        <w:t>:</w:t>
      </w:r>
      <w:r w:rsidR="00B20BA7" w:rsidRPr="000714B0">
        <w:t>Classification of Pulmonary Hypertension</w:t>
      </w:r>
    </w:p>
    <w:tbl>
      <w:tblPr>
        <w:tblStyle w:val="TableGrid"/>
        <w:tblW w:w="0" w:type="auto"/>
        <w:tblInd w:w="421" w:type="dxa"/>
        <w:tblBorders>
          <w:insideH w:val="none" w:sz="0" w:space="0" w:color="auto"/>
          <w:insideV w:val="none" w:sz="0" w:space="0" w:color="auto"/>
        </w:tblBorders>
        <w:tblLook w:val="04A0" w:firstRow="1" w:lastRow="0" w:firstColumn="1" w:lastColumn="0" w:noHBand="0" w:noVBand="1"/>
      </w:tblPr>
      <w:tblGrid>
        <w:gridCol w:w="2117"/>
        <w:gridCol w:w="2398"/>
        <w:gridCol w:w="4080"/>
      </w:tblGrid>
      <w:tr w:rsidR="00B20BA7" w:rsidRPr="00552819" w14:paraId="0128FE92" w14:textId="77777777" w:rsidTr="00B20BA7">
        <w:trPr>
          <w:cantSplit/>
          <w:tblHeader/>
        </w:trPr>
        <w:tc>
          <w:tcPr>
            <w:tcW w:w="2117" w:type="dxa"/>
            <w:tcBorders>
              <w:top w:val="single" w:sz="4" w:space="0" w:color="auto"/>
              <w:bottom w:val="single" w:sz="4" w:space="0" w:color="auto"/>
              <w:right w:val="single" w:sz="4" w:space="0" w:color="auto"/>
            </w:tcBorders>
            <w:shd w:val="clear" w:color="auto" w:fill="CCCCCC"/>
          </w:tcPr>
          <w:p w14:paraId="5A2A932F" w14:textId="77777777" w:rsidR="00B20BA7" w:rsidRPr="000714B0" w:rsidRDefault="00B20BA7" w:rsidP="007C51B4">
            <w:pPr>
              <w:keepNext/>
              <w:spacing w:before="20" w:after="20"/>
              <w:rPr>
                <w:rFonts w:cs="Arial"/>
                <w:b/>
                <w:bCs/>
                <w:sz w:val="18"/>
                <w:szCs w:val="18"/>
              </w:rPr>
            </w:pPr>
            <w:r w:rsidRPr="000714B0">
              <w:rPr>
                <w:rFonts w:cs="Arial"/>
                <w:b/>
                <w:bCs/>
                <w:sz w:val="18"/>
                <w:szCs w:val="18"/>
              </w:rPr>
              <w:t>Group</w:t>
            </w:r>
          </w:p>
        </w:tc>
        <w:tc>
          <w:tcPr>
            <w:tcW w:w="2398" w:type="dxa"/>
            <w:tcBorders>
              <w:top w:val="single" w:sz="4" w:space="0" w:color="auto"/>
              <w:left w:val="single" w:sz="4" w:space="0" w:color="auto"/>
              <w:bottom w:val="single" w:sz="4" w:space="0" w:color="auto"/>
            </w:tcBorders>
            <w:shd w:val="clear" w:color="auto" w:fill="CCCCCC"/>
          </w:tcPr>
          <w:p w14:paraId="2E5D45C5" w14:textId="77777777" w:rsidR="00B20BA7" w:rsidRPr="00552819" w:rsidRDefault="00B20BA7" w:rsidP="007C51B4">
            <w:pPr>
              <w:keepNext/>
              <w:spacing w:before="20" w:after="20"/>
              <w:rPr>
                <w:rFonts w:cs="Arial"/>
                <w:b/>
                <w:bCs/>
                <w:sz w:val="18"/>
                <w:szCs w:val="18"/>
              </w:rPr>
            </w:pPr>
            <w:r w:rsidRPr="00552819">
              <w:rPr>
                <w:rFonts w:cs="Arial"/>
                <w:b/>
                <w:bCs/>
                <w:sz w:val="18"/>
                <w:szCs w:val="18"/>
              </w:rPr>
              <w:t>Subgroups</w:t>
            </w:r>
          </w:p>
        </w:tc>
        <w:tc>
          <w:tcPr>
            <w:tcW w:w="4080" w:type="dxa"/>
            <w:tcBorders>
              <w:top w:val="single" w:sz="4" w:space="0" w:color="auto"/>
              <w:bottom w:val="single" w:sz="4" w:space="0" w:color="auto"/>
            </w:tcBorders>
            <w:shd w:val="clear" w:color="auto" w:fill="CCCCCC"/>
          </w:tcPr>
          <w:p w14:paraId="4B4A6C49" w14:textId="77777777" w:rsidR="00B20BA7" w:rsidRPr="00552819" w:rsidRDefault="00B20BA7" w:rsidP="007C51B4">
            <w:pPr>
              <w:keepNext/>
              <w:spacing w:before="20" w:after="20"/>
              <w:rPr>
                <w:rFonts w:cs="Arial"/>
                <w:sz w:val="18"/>
                <w:szCs w:val="18"/>
              </w:rPr>
            </w:pPr>
          </w:p>
        </w:tc>
      </w:tr>
      <w:tr w:rsidR="00B20BA7" w:rsidRPr="00552819" w14:paraId="7E43418A" w14:textId="77777777" w:rsidTr="00B20BA7">
        <w:tc>
          <w:tcPr>
            <w:tcW w:w="2117" w:type="dxa"/>
            <w:vMerge w:val="restart"/>
            <w:tcBorders>
              <w:top w:val="single" w:sz="4" w:space="0" w:color="auto"/>
              <w:right w:val="single" w:sz="4" w:space="0" w:color="auto"/>
            </w:tcBorders>
            <w:shd w:val="clear" w:color="auto" w:fill="E5DFEC" w:themeFill="accent4" w:themeFillTint="33"/>
          </w:tcPr>
          <w:p w14:paraId="1CBAD68C" w14:textId="77777777" w:rsidR="00B20BA7" w:rsidRPr="00552819" w:rsidRDefault="00B20BA7" w:rsidP="007C51B4">
            <w:pPr>
              <w:keepNext/>
              <w:spacing w:before="20" w:after="20"/>
              <w:rPr>
                <w:rFonts w:cs="Arial"/>
                <w:b/>
                <w:bCs/>
                <w:sz w:val="18"/>
                <w:szCs w:val="18"/>
              </w:rPr>
            </w:pPr>
            <w:bookmarkStart w:id="5" w:name="_Hlk24484947"/>
            <w:r w:rsidRPr="00552819">
              <w:rPr>
                <w:rFonts w:cs="Arial"/>
                <w:b/>
                <w:bCs/>
                <w:sz w:val="18"/>
                <w:szCs w:val="18"/>
              </w:rPr>
              <w:t>1. Pulmonary Arterial Hypertension (PAH)</w:t>
            </w:r>
          </w:p>
        </w:tc>
        <w:tc>
          <w:tcPr>
            <w:tcW w:w="2398" w:type="dxa"/>
            <w:tcBorders>
              <w:top w:val="single" w:sz="4" w:space="0" w:color="auto"/>
              <w:left w:val="single" w:sz="4" w:space="0" w:color="auto"/>
              <w:bottom w:val="single" w:sz="4" w:space="0" w:color="auto"/>
            </w:tcBorders>
            <w:shd w:val="clear" w:color="auto" w:fill="E5DFEC" w:themeFill="accent4" w:themeFillTint="33"/>
          </w:tcPr>
          <w:p w14:paraId="46C5727B" w14:textId="77777777" w:rsidR="00B20BA7" w:rsidRPr="00552819" w:rsidRDefault="00B20BA7" w:rsidP="007C51B4">
            <w:pPr>
              <w:keepNext/>
              <w:spacing w:before="20" w:after="20"/>
              <w:rPr>
                <w:rFonts w:cs="Arial"/>
                <w:sz w:val="18"/>
                <w:szCs w:val="18"/>
              </w:rPr>
            </w:pPr>
            <w:r w:rsidRPr="00552819">
              <w:rPr>
                <w:rFonts w:cs="Arial"/>
                <w:sz w:val="18"/>
                <w:szCs w:val="18"/>
              </w:rPr>
              <w:t>1.1 Idiopathic PAH</w:t>
            </w:r>
          </w:p>
        </w:tc>
        <w:tc>
          <w:tcPr>
            <w:tcW w:w="4080" w:type="dxa"/>
            <w:tcBorders>
              <w:top w:val="single" w:sz="4" w:space="0" w:color="auto"/>
              <w:bottom w:val="single" w:sz="4" w:space="0" w:color="auto"/>
            </w:tcBorders>
            <w:shd w:val="clear" w:color="auto" w:fill="E5DFEC" w:themeFill="accent4" w:themeFillTint="33"/>
          </w:tcPr>
          <w:p w14:paraId="1FC5B1D0" w14:textId="77777777" w:rsidR="00B20BA7" w:rsidRPr="00552819" w:rsidRDefault="00B20BA7" w:rsidP="007C51B4">
            <w:pPr>
              <w:keepNext/>
              <w:spacing w:before="20" w:after="20"/>
              <w:rPr>
                <w:rFonts w:cs="Arial"/>
                <w:sz w:val="18"/>
                <w:szCs w:val="18"/>
              </w:rPr>
            </w:pPr>
          </w:p>
        </w:tc>
      </w:tr>
      <w:tr w:rsidR="00B20BA7" w:rsidRPr="00552819" w14:paraId="738D091F" w14:textId="77777777" w:rsidTr="00B20BA7">
        <w:tc>
          <w:tcPr>
            <w:tcW w:w="2117" w:type="dxa"/>
            <w:vMerge/>
            <w:tcBorders>
              <w:right w:val="single" w:sz="4" w:space="0" w:color="auto"/>
            </w:tcBorders>
            <w:shd w:val="clear" w:color="auto" w:fill="E5DFEC" w:themeFill="accent4" w:themeFillTint="33"/>
          </w:tcPr>
          <w:p w14:paraId="7536482F" w14:textId="77777777" w:rsidR="00B20BA7" w:rsidRPr="00552819" w:rsidRDefault="00B20BA7" w:rsidP="007C51B4">
            <w:pPr>
              <w:keepNext/>
              <w:spacing w:before="20" w:after="20"/>
              <w:rPr>
                <w:rFonts w:cs="Arial"/>
                <w:sz w:val="18"/>
                <w:szCs w:val="18"/>
              </w:rPr>
            </w:pPr>
          </w:p>
        </w:tc>
        <w:tc>
          <w:tcPr>
            <w:tcW w:w="2398" w:type="dxa"/>
            <w:tcBorders>
              <w:top w:val="single" w:sz="4" w:space="0" w:color="auto"/>
              <w:left w:val="single" w:sz="4" w:space="0" w:color="auto"/>
              <w:bottom w:val="single" w:sz="4" w:space="0" w:color="auto"/>
            </w:tcBorders>
            <w:shd w:val="clear" w:color="auto" w:fill="E5DFEC" w:themeFill="accent4" w:themeFillTint="33"/>
          </w:tcPr>
          <w:p w14:paraId="3E7C396C" w14:textId="77777777" w:rsidR="00B20BA7" w:rsidRPr="00552819" w:rsidRDefault="00B20BA7" w:rsidP="007C51B4">
            <w:pPr>
              <w:keepNext/>
              <w:spacing w:before="20" w:after="20"/>
              <w:rPr>
                <w:rFonts w:cs="Arial"/>
                <w:sz w:val="18"/>
                <w:szCs w:val="18"/>
              </w:rPr>
            </w:pPr>
            <w:r w:rsidRPr="00552819">
              <w:rPr>
                <w:rFonts w:cs="Arial"/>
                <w:sz w:val="18"/>
                <w:szCs w:val="18"/>
              </w:rPr>
              <w:t>1.2 Heritable PAH</w:t>
            </w:r>
          </w:p>
        </w:tc>
        <w:tc>
          <w:tcPr>
            <w:tcW w:w="4080" w:type="dxa"/>
            <w:tcBorders>
              <w:top w:val="single" w:sz="4" w:space="0" w:color="auto"/>
              <w:bottom w:val="single" w:sz="4" w:space="0" w:color="auto"/>
            </w:tcBorders>
            <w:shd w:val="clear" w:color="auto" w:fill="E5DFEC" w:themeFill="accent4" w:themeFillTint="33"/>
          </w:tcPr>
          <w:p w14:paraId="3EB3B1EF" w14:textId="77777777" w:rsidR="00B20BA7" w:rsidRPr="00552819" w:rsidRDefault="00B20BA7" w:rsidP="007C51B4">
            <w:pPr>
              <w:keepNext/>
              <w:spacing w:before="20" w:after="20"/>
              <w:rPr>
                <w:rFonts w:cs="Arial"/>
                <w:sz w:val="18"/>
                <w:szCs w:val="18"/>
              </w:rPr>
            </w:pPr>
            <w:r w:rsidRPr="00552819">
              <w:rPr>
                <w:rFonts w:cs="Arial"/>
                <w:sz w:val="18"/>
                <w:szCs w:val="18"/>
              </w:rPr>
              <w:t>1.2.1 BMPR2</w:t>
            </w:r>
          </w:p>
          <w:p w14:paraId="0EBE0587" w14:textId="77777777" w:rsidR="00B20BA7" w:rsidRPr="00552819" w:rsidRDefault="00B20BA7" w:rsidP="007C51B4">
            <w:pPr>
              <w:keepNext/>
              <w:spacing w:before="20" w:after="20"/>
              <w:rPr>
                <w:rFonts w:cs="Arial"/>
                <w:sz w:val="18"/>
                <w:szCs w:val="18"/>
              </w:rPr>
            </w:pPr>
            <w:r w:rsidRPr="00552819">
              <w:rPr>
                <w:rFonts w:cs="Arial"/>
                <w:sz w:val="18"/>
                <w:szCs w:val="18"/>
              </w:rPr>
              <w:t>1.2.2 ALK-1, ENG, SMAD9, CAV1, KCNK3</w:t>
            </w:r>
          </w:p>
          <w:p w14:paraId="2AE6CE82" w14:textId="77777777" w:rsidR="00B20BA7" w:rsidRPr="00552819" w:rsidRDefault="00B20BA7" w:rsidP="007C51B4">
            <w:pPr>
              <w:keepNext/>
              <w:spacing w:before="20" w:after="20"/>
              <w:rPr>
                <w:rFonts w:cs="Arial"/>
                <w:sz w:val="18"/>
                <w:szCs w:val="18"/>
              </w:rPr>
            </w:pPr>
            <w:r w:rsidRPr="00552819">
              <w:rPr>
                <w:rFonts w:cs="Arial"/>
                <w:sz w:val="18"/>
                <w:szCs w:val="18"/>
              </w:rPr>
              <w:t>1.2.3 Unknown</w:t>
            </w:r>
          </w:p>
        </w:tc>
      </w:tr>
      <w:tr w:rsidR="00B20BA7" w:rsidRPr="00552819" w14:paraId="79319E4F" w14:textId="77777777" w:rsidTr="00B20BA7">
        <w:tc>
          <w:tcPr>
            <w:tcW w:w="2117" w:type="dxa"/>
            <w:tcBorders>
              <w:right w:val="single" w:sz="4" w:space="0" w:color="auto"/>
            </w:tcBorders>
            <w:shd w:val="clear" w:color="auto" w:fill="E5DFEC" w:themeFill="accent4" w:themeFillTint="33"/>
          </w:tcPr>
          <w:p w14:paraId="04A3D770" w14:textId="77777777" w:rsidR="00B20BA7" w:rsidRPr="00552819" w:rsidRDefault="00B20BA7" w:rsidP="007C51B4">
            <w:pPr>
              <w:keepNext/>
              <w:spacing w:before="20" w:after="20"/>
              <w:rPr>
                <w:rFonts w:cs="Arial"/>
                <w:sz w:val="18"/>
                <w:szCs w:val="18"/>
              </w:rPr>
            </w:pPr>
          </w:p>
        </w:tc>
        <w:tc>
          <w:tcPr>
            <w:tcW w:w="2398" w:type="dxa"/>
            <w:tcBorders>
              <w:top w:val="single" w:sz="4" w:space="0" w:color="auto"/>
              <w:left w:val="single" w:sz="4" w:space="0" w:color="auto"/>
              <w:bottom w:val="single" w:sz="4" w:space="0" w:color="auto"/>
            </w:tcBorders>
            <w:shd w:val="clear" w:color="auto" w:fill="E5DFEC" w:themeFill="accent4" w:themeFillTint="33"/>
          </w:tcPr>
          <w:p w14:paraId="1C8C89D4" w14:textId="77777777" w:rsidR="00B20BA7" w:rsidRPr="00552819" w:rsidRDefault="00B20BA7" w:rsidP="007C51B4">
            <w:pPr>
              <w:keepNext/>
              <w:spacing w:before="20" w:after="20"/>
              <w:rPr>
                <w:rFonts w:cs="Arial"/>
                <w:sz w:val="18"/>
                <w:szCs w:val="18"/>
              </w:rPr>
            </w:pPr>
            <w:r w:rsidRPr="00552819">
              <w:rPr>
                <w:rFonts w:cs="Arial"/>
                <w:sz w:val="18"/>
                <w:szCs w:val="18"/>
              </w:rPr>
              <w:t>1.3 Drug and toxin induced</w:t>
            </w:r>
          </w:p>
        </w:tc>
        <w:tc>
          <w:tcPr>
            <w:tcW w:w="4080" w:type="dxa"/>
            <w:tcBorders>
              <w:top w:val="single" w:sz="4" w:space="0" w:color="auto"/>
              <w:bottom w:val="single" w:sz="4" w:space="0" w:color="auto"/>
            </w:tcBorders>
            <w:shd w:val="clear" w:color="auto" w:fill="E5DFEC" w:themeFill="accent4" w:themeFillTint="33"/>
          </w:tcPr>
          <w:p w14:paraId="56904EF3" w14:textId="77777777" w:rsidR="00B20BA7" w:rsidRPr="00552819" w:rsidRDefault="00B20BA7" w:rsidP="007C51B4">
            <w:pPr>
              <w:keepNext/>
              <w:spacing w:before="20" w:after="20"/>
              <w:rPr>
                <w:rFonts w:cs="Arial"/>
                <w:sz w:val="18"/>
                <w:szCs w:val="18"/>
              </w:rPr>
            </w:pPr>
          </w:p>
        </w:tc>
      </w:tr>
      <w:tr w:rsidR="00B20BA7" w:rsidRPr="00552819" w14:paraId="37DC7314" w14:textId="77777777" w:rsidTr="00B20BA7">
        <w:tc>
          <w:tcPr>
            <w:tcW w:w="2117" w:type="dxa"/>
            <w:tcBorders>
              <w:bottom w:val="single" w:sz="4" w:space="0" w:color="auto"/>
              <w:right w:val="single" w:sz="4" w:space="0" w:color="auto"/>
            </w:tcBorders>
            <w:shd w:val="clear" w:color="auto" w:fill="E5DFEC" w:themeFill="accent4" w:themeFillTint="33"/>
          </w:tcPr>
          <w:p w14:paraId="7F933B53" w14:textId="77777777" w:rsidR="00B20BA7" w:rsidRPr="00552819" w:rsidRDefault="00B20BA7" w:rsidP="007C51B4">
            <w:pPr>
              <w:keepNext/>
              <w:spacing w:before="20" w:after="20"/>
              <w:rPr>
                <w:rFonts w:cs="Arial"/>
                <w:sz w:val="18"/>
                <w:szCs w:val="18"/>
              </w:rPr>
            </w:pPr>
          </w:p>
        </w:tc>
        <w:tc>
          <w:tcPr>
            <w:tcW w:w="2398" w:type="dxa"/>
            <w:tcBorders>
              <w:top w:val="single" w:sz="4" w:space="0" w:color="auto"/>
              <w:left w:val="single" w:sz="4" w:space="0" w:color="auto"/>
              <w:bottom w:val="single" w:sz="4" w:space="0" w:color="auto"/>
            </w:tcBorders>
            <w:shd w:val="clear" w:color="auto" w:fill="E5DFEC" w:themeFill="accent4" w:themeFillTint="33"/>
          </w:tcPr>
          <w:p w14:paraId="4E57DE74" w14:textId="77777777" w:rsidR="00B20BA7" w:rsidRPr="00552819" w:rsidRDefault="00B20BA7" w:rsidP="007C51B4">
            <w:pPr>
              <w:keepNext/>
              <w:spacing w:before="20" w:after="20"/>
              <w:rPr>
                <w:rFonts w:cs="Arial"/>
                <w:sz w:val="18"/>
                <w:szCs w:val="18"/>
              </w:rPr>
            </w:pPr>
            <w:r w:rsidRPr="00552819">
              <w:rPr>
                <w:rFonts w:cs="Arial"/>
                <w:sz w:val="18"/>
                <w:szCs w:val="18"/>
              </w:rPr>
              <w:t>1.4 Associated with:</w:t>
            </w:r>
          </w:p>
        </w:tc>
        <w:tc>
          <w:tcPr>
            <w:tcW w:w="4080" w:type="dxa"/>
            <w:tcBorders>
              <w:top w:val="single" w:sz="4" w:space="0" w:color="auto"/>
              <w:bottom w:val="single" w:sz="4" w:space="0" w:color="auto"/>
            </w:tcBorders>
            <w:shd w:val="clear" w:color="auto" w:fill="E5DFEC" w:themeFill="accent4" w:themeFillTint="33"/>
          </w:tcPr>
          <w:p w14:paraId="1BFDF95C" w14:textId="77777777" w:rsidR="00B20BA7" w:rsidRPr="00552819" w:rsidRDefault="00B20BA7" w:rsidP="007C51B4">
            <w:pPr>
              <w:keepNext/>
              <w:spacing w:before="20" w:after="20"/>
              <w:rPr>
                <w:rFonts w:cs="Arial"/>
                <w:sz w:val="18"/>
                <w:szCs w:val="18"/>
              </w:rPr>
            </w:pPr>
            <w:r w:rsidRPr="00552819">
              <w:rPr>
                <w:rFonts w:cs="Arial"/>
                <w:sz w:val="18"/>
                <w:szCs w:val="18"/>
              </w:rPr>
              <w:t>1.4.1 Connective tissue disease</w:t>
            </w:r>
          </w:p>
          <w:p w14:paraId="79540381" w14:textId="77777777" w:rsidR="00B20BA7" w:rsidRPr="00552819" w:rsidRDefault="00B20BA7" w:rsidP="007C51B4">
            <w:pPr>
              <w:keepNext/>
              <w:spacing w:before="20" w:after="20"/>
              <w:rPr>
                <w:rFonts w:cs="Arial"/>
                <w:sz w:val="18"/>
                <w:szCs w:val="18"/>
              </w:rPr>
            </w:pPr>
            <w:r w:rsidRPr="00552819">
              <w:rPr>
                <w:rFonts w:cs="Arial"/>
                <w:sz w:val="18"/>
                <w:szCs w:val="18"/>
              </w:rPr>
              <w:t>1.4.2 HIV infection</w:t>
            </w:r>
          </w:p>
          <w:p w14:paraId="271757D6" w14:textId="77777777" w:rsidR="00B20BA7" w:rsidRPr="00552819" w:rsidRDefault="00B20BA7" w:rsidP="007C51B4">
            <w:pPr>
              <w:keepNext/>
              <w:spacing w:before="20" w:after="20"/>
              <w:rPr>
                <w:rFonts w:cs="Arial"/>
                <w:sz w:val="18"/>
                <w:szCs w:val="18"/>
              </w:rPr>
            </w:pPr>
            <w:r w:rsidRPr="00552819">
              <w:rPr>
                <w:rFonts w:cs="Arial"/>
                <w:sz w:val="18"/>
                <w:szCs w:val="18"/>
              </w:rPr>
              <w:t>1.4.3 Portal hypertension</w:t>
            </w:r>
          </w:p>
          <w:p w14:paraId="45917CD7" w14:textId="77777777" w:rsidR="00B20BA7" w:rsidRPr="00552819" w:rsidRDefault="00B20BA7" w:rsidP="007C51B4">
            <w:pPr>
              <w:keepNext/>
              <w:spacing w:before="20" w:after="20"/>
              <w:rPr>
                <w:rFonts w:cs="Arial"/>
                <w:sz w:val="18"/>
                <w:szCs w:val="18"/>
              </w:rPr>
            </w:pPr>
            <w:r w:rsidRPr="00552819">
              <w:rPr>
                <w:rFonts w:cs="Arial"/>
                <w:sz w:val="18"/>
                <w:szCs w:val="18"/>
              </w:rPr>
              <w:t>1.4.4 Congenital heart diseases</w:t>
            </w:r>
          </w:p>
          <w:p w14:paraId="796F249C" w14:textId="77777777" w:rsidR="00B20BA7" w:rsidRPr="00552819" w:rsidRDefault="00B20BA7" w:rsidP="007C51B4">
            <w:pPr>
              <w:keepNext/>
              <w:spacing w:before="20" w:after="20"/>
              <w:rPr>
                <w:rFonts w:cs="Arial"/>
                <w:sz w:val="18"/>
                <w:szCs w:val="18"/>
              </w:rPr>
            </w:pPr>
            <w:r w:rsidRPr="00552819">
              <w:rPr>
                <w:rFonts w:cs="Arial"/>
                <w:sz w:val="18"/>
                <w:szCs w:val="18"/>
              </w:rPr>
              <w:t>1.4.5 Schistosomiasis</w:t>
            </w:r>
          </w:p>
        </w:tc>
      </w:tr>
      <w:bookmarkEnd w:id="5"/>
      <w:tr w:rsidR="00B20BA7" w:rsidRPr="00552819" w14:paraId="3624B152" w14:textId="77777777" w:rsidTr="00B20BA7">
        <w:tc>
          <w:tcPr>
            <w:tcW w:w="2117" w:type="dxa"/>
            <w:tcBorders>
              <w:top w:val="single" w:sz="4" w:space="0" w:color="auto"/>
              <w:bottom w:val="single" w:sz="4" w:space="0" w:color="auto"/>
              <w:right w:val="single" w:sz="4" w:space="0" w:color="auto"/>
            </w:tcBorders>
          </w:tcPr>
          <w:p w14:paraId="1F378A3A" w14:textId="77777777" w:rsidR="00B20BA7" w:rsidRPr="00552819" w:rsidRDefault="00B20BA7" w:rsidP="007C51B4">
            <w:pPr>
              <w:keepNext/>
              <w:spacing w:before="20" w:after="20"/>
              <w:rPr>
                <w:rFonts w:cs="Arial"/>
                <w:sz w:val="18"/>
                <w:szCs w:val="18"/>
              </w:rPr>
            </w:pPr>
            <w:r w:rsidRPr="00552819">
              <w:rPr>
                <w:rFonts w:cs="Arial"/>
                <w:sz w:val="18"/>
                <w:szCs w:val="18"/>
              </w:rPr>
              <w:t>2. Pulmonary hypertension due to left heart disease</w:t>
            </w:r>
          </w:p>
        </w:tc>
        <w:tc>
          <w:tcPr>
            <w:tcW w:w="6478" w:type="dxa"/>
            <w:gridSpan w:val="2"/>
            <w:tcBorders>
              <w:top w:val="single" w:sz="4" w:space="0" w:color="auto"/>
              <w:left w:val="single" w:sz="4" w:space="0" w:color="auto"/>
              <w:bottom w:val="single" w:sz="4" w:space="0" w:color="auto"/>
            </w:tcBorders>
          </w:tcPr>
          <w:p w14:paraId="30BEA33F" w14:textId="77777777" w:rsidR="00B20BA7" w:rsidRPr="00552819" w:rsidRDefault="00B20BA7" w:rsidP="007C51B4">
            <w:pPr>
              <w:keepNext/>
              <w:spacing w:before="20" w:after="20"/>
              <w:rPr>
                <w:rFonts w:cs="Arial"/>
                <w:sz w:val="18"/>
                <w:szCs w:val="18"/>
              </w:rPr>
            </w:pPr>
            <w:r w:rsidRPr="00552819">
              <w:rPr>
                <w:rFonts w:cs="Arial"/>
                <w:sz w:val="18"/>
                <w:szCs w:val="18"/>
              </w:rPr>
              <w:t>2.1 Left ventricular systolic dysfunction</w:t>
            </w:r>
          </w:p>
          <w:p w14:paraId="1C896900" w14:textId="77777777" w:rsidR="00B20BA7" w:rsidRPr="00552819" w:rsidRDefault="00B20BA7" w:rsidP="007C51B4">
            <w:pPr>
              <w:keepNext/>
              <w:spacing w:before="20" w:after="20"/>
              <w:rPr>
                <w:rFonts w:cs="Arial"/>
                <w:sz w:val="18"/>
                <w:szCs w:val="18"/>
              </w:rPr>
            </w:pPr>
            <w:r w:rsidRPr="00552819">
              <w:rPr>
                <w:rFonts w:cs="Arial"/>
                <w:sz w:val="18"/>
                <w:szCs w:val="18"/>
              </w:rPr>
              <w:t>2.2 Left ventricular diastolic dysfunction</w:t>
            </w:r>
          </w:p>
          <w:p w14:paraId="5E8DF8EB" w14:textId="77777777" w:rsidR="00B20BA7" w:rsidRPr="00552819" w:rsidRDefault="00B20BA7" w:rsidP="007C51B4">
            <w:pPr>
              <w:keepNext/>
              <w:spacing w:before="20" w:after="20"/>
              <w:rPr>
                <w:rFonts w:cs="Arial"/>
                <w:sz w:val="18"/>
                <w:szCs w:val="18"/>
              </w:rPr>
            </w:pPr>
            <w:r w:rsidRPr="00552819">
              <w:rPr>
                <w:rFonts w:cs="Arial"/>
                <w:sz w:val="18"/>
                <w:szCs w:val="18"/>
              </w:rPr>
              <w:t>2.3 Valvular disease</w:t>
            </w:r>
          </w:p>
          <w:p w14:paraId="079339FF" w14:textId="77777777" w:rsidR="00B20BA7" w:rsidRPr="00552819" w:rsidRDefault="00B20BA7" w:rsidP="007C51B4">
            <w:pPr>
              <w:keepNext/>
              <w:spacing w:before="20" w:after="20"/>
              <w:rPr>
                <w:rFonts w:cs="Arial"/>
                <w:sz w:val="18"/>
                <w:szCs w:val="18"/>
              </w:rPr>
            </w:pPr>
            <w:r w:rsidRPr="00552819">
              <w:rPr>
                <w:rFonts w:cs="Arial"/>
                <w:sz w:val="18"/>
                <w:szCs w:val="18"/>
              </w:rPr>
              <w:t>2.4 Congenital/acquired left heart inflow/outflow tract obstruction and congenital cardiomyopathies</w:t>
            </w:r>
          </w:p>
        </w:tc>
      </w:tr>
      <w:tr w:rsidR="00B20BA7" w:rsidRPr="00552819" w14:paraId="071B555D" w14:textId="77777777" w:rsidTr="00B20BA7">
        <w:tc>
          <w:tcPr>
            <w:tcW w:w="2117" w:type="dxa"/>
            <w:tcBorders>
              <w:top w:val="single" w:sz="4" w:space="0" w:color="auto"/>
              <w:bottom w:val="single" w:sz="4" w:space="0" w:color="auto"/>
              <w:right w:val="single" w:sz="4" w:space="0" w:color="auto"/>
            </w:tcBorders>
          </w:tcPr>
          <w:p w14:paraId="38B36DC8" w14:textId="77777777" w:rsidR="00B20BA7" w:rsidRPr="00552819" w:rsidRDefault="00B20BA7" w:rsidP="007C51B4">
            <w:pPr>
              <w:keepNext/>
              <w:spacing w:before="20" w:after="20"/>
              <w:rPr>
                <w:rFonts w:cs="Arial"/>
                <w:sz w:val="18"/>
                <w:szCs w:val="18"/>
              </w:rPr>
            </w:pPr>
            <w:r w:rsidRPr="00552819">
              <w:rPr>
                <w:rFonts w:cs="Arial"/>
                <w:sz w:val="18"/>
                <w:szCs w:val="18"/>
              </w:rPr>
              <w:t>3. Pulmonary hypertension due to lung diseases and/or hypoxia</w:t>
            </w:r>
          </w:p>
        </w:tc>
        <w:tc>
          <w:tcPr>
            <w:tcW w:w="6478" w:type="dxa"/>
            <w:gridSpan w:val="2"/>
            <w:tcBorders>
              <w:top w:val="single" w:sz="4" w:space="0" w:color="auto"/>
              <w:left w:val="single" w:sz="4" w:space="0" w:color="auto"/>
              <w:bottom w:val="single" w:sz="4" w:space="0" w:color="auto"/>
            </w:tcBorders>
          </w:tcPr>
          <w:p w14:paraId="56876713" w14:textId="77777777" w:rsidR="00B20BA7" w:rsidRPr="00552819" w:rsidRDefault="00B20BA7" w:rsidP="007C51B4">
            <w:pPr>
              <w:keepNext/>
              <w:spacing w:before="20" w:after="20"/>
              <w:rPr>
                <w:rFonts w:cs="Arial"/>
                <w:sz w:val="18"/>
                <w:szCs w:val="18"/>
              </w:rPr>
            </w:pPr>
            <w:r w:rsidRPr="00552819">
              <w:rPr>
                <w:rFonts w:cs="Arial"/>
                <w:sz w:val="18"/>
                <w:szCs w:val="18"/>
              </w:rPr>
              <w:t>3.1 Chronic obstructive pulmonary disease</w:t>
            </w:r>
          </w:p>
          <w:p w14:paraId="238A2071" w14:textId="77777777" w:rsidR="00B20BA7" w:rsidRPr="00552819" w:rsidRDefault="00B20BA7" w:rsidP="007C51B4">
            <w:pPr>
              <w:keepNext/>
              <w:spacing w:before="20" w:after="20"/>
              <w:rPr>
                <w:rFonts w:cs="Arial"/>
                <w:sz w:val="18"/>
                <w:szCs w:val="18"/>
              </w:rPr>
            </w:pPr>
            <w:r w:rsidRPr="00552819">
              <w:rPr>
                <w:rFonts w:cs="Arial"/>
                <w:sz w:val="18"/>
                <w:szCs w:val="18"/>
              </w:rPr>
              <w:t>3.2 Interstitial lung disease</w:t>
            </w:r>
          </w:p>
          <w:p w14:paraId="050B4F0B" w14:textId="77777777" w:rsidR="00B20BA7" w:rsidRPr="00552819" w:rsidRDefault="00B20BA7" w:rsidP="007C51B4">
            <w:pPr>
              <w:keepNext/>
              <w:spacing w:before="20" w:after="20"/>
              <w:rPr>
                <w:rFonts w:cs="Arial"/>
                <w:sz w:val="18"/>
                <w:szCs w:val="18"/>
              </w:rPr>
            </w:pPr>
            <w:r w:rsidRPr="00552819">
              <w:rPr>
                <w:rFonts w:cs="Arial"/>
                <w:sz w:val="18"/>
                <w:szCs w:val="18"/>
              </w:rPr>
              <w:t>3.3 Other pulmonary diseases with mixed restrictive and obstructive pattern</w:t>
            </w:r>
          </w:p>
          <w:p w14:paraId="1DE4111F" w14:textId="77777777" w:rsidR="00B20BA7" w:rsidRPr="00552819" w:rsidRDefault="00B20BA7" w:rsidP="007C51B4">
            <w:pPr>
              <w:keepNext/>
              <w:spacing w:before="20" w:after="20"/>
              <w:rPr>
                <w:rFonts w:cs="Arial"/>
                <w:sz w:val="18"/>
                <w:szCs w:val="18"/>
              </w:rPr>
            </w:pPr>
            <w:r w:rsidRPr="00552819">
              <w:rPr>
                <w:rFonts w:cs="Arial"/>
                <w:sz w:val="18"/>
                <w:szCs w:val="18"/>
              </w:rPr>
              <w:t>3.4 Sleep-disordered breathing</w:t>
            </w:r>
          </w:p>
          <w:p w14:paraId="5171879C" w14:textId="77777777" w:rsidR="00B20BA7" w:rsidRPr="00552819" w:rsidRDefault="00B20BA7" w:rsidP="007C51B4">
            <w:pPr>
              <w:keepNext/>
              <w:spacing w:before="20" w:after="20"/>
              <w:rPr>
                <w:rFonts w:cs="Arial"/>
                <w:sz w:val="18"/>
                <w:szCs w:val="18"/>
              </w:rPr>
            </w:pPr>
            <w:r w:rsidRPr="00552819">
              <w:rPr>
                <w:rFonts w:cs="Arial"/>
                <w:sz w:val="18"/>
                <w:szCs w:val="18"/>
              </w:rPr>
              <w:t>3.5 Alveolar hypoventilation disorders</w:t>
            </w:r>
          </w:p>
          <w:p w14:paraId="0B6C521A" w14:textId="77777777" w:rsidR="00B20BA7" w:rsidRPr="00552819" w:rsidRDefault="00B20BA7" w:rsidP="007C51B4">
            <w:pPr>
              <w:keepNext/>
              <w:spacing w:before="20" w:after="20"/>
              <w:rPr>
                <w:rFonts w:cs="Arial"/>
                <w:sz w:val="18"/>
                <w:szCs w:val="18"/>
              </w:rPr>
            </w:pPr>
            <w:r w:rsidRPr="00552819">
              <w:rPr>
                <w:rFonts w:cs="Arial"/>
                <w:sz w:val="18"/>
                <w:szCs w:val="18"/>
              </w:rPr>
              <w:t>3.6 Chronic exposure to high altitude</w:t>
            </w:r>
          </w:p>
          <w:p w14:paraId="55966E89" w14:textId="77777777" w:rsidR="00B20BA7" w:rsidRPr="00552819" w:rsidRDefault="00B20BA7" w:rsidP="007C51B4">
            <w:pPr>
              <w:keepNext/>
              <w:spacing w:before="20" w:after="20"/>
              <w:rPr>
                <w:rFonts w:cs="Arial"/>
                <w:sz w:val="18"/>
                <w:szCs w:val="18"/>
              </w:rPr>
            </w:pPr>
            <w:r w:rsidRPr="00552819">
              <w:rPr>
                <w:rFonts w:cs="Arial"/>
                <w:sz w:val="18"/>
                <w:szCs w:val="18"/>
              </w:rPr>
              <w:t>3.7 Developmental lung diseases</w:t>
            </w:r>
          </w:p>
        </w:tc>
      </w:tr>
      <w:tr w:rsidR="00B20BA7" w:rsidRPr="00552819" w14:paraId="78CA6B90" w14:textId="77777777" w:rsidTr="00B20BA7">
        <w:tc>
          <w:tcPr>
            <w:tcW w:w="2117" w:type="dxa"/>
            <w:tcBorders>
              <w:top w:val="single" w:sz="4" w:space="0" w:color="auto"/>
              <w:bottom w:val="single" w:sz="4" w:space="0" w:color="auto"/>
              <w:right w:val="single" w:sz="4" w:space="0" w:color="auto"/>
            </w:tcBorders>
          </w:tcPr>
          <w:p w14:paraId="3EA69139" w14:textId="77777777" w:rsidR="00B20BA7" w:rsidRPr="00552819" w:rsidRDefault="00B20BA7" w:rsidP="007C51B4">
            <w:pPr>
              <w:keepNext/>
              <w:spacing w:before="20" w:after="20"/>
              <w:rPr>
                <w:rFonts w:cs="Arial"/>
                <w:sz w:val="18"/>
                <w:szCs w:val="18"/>
              </w:rPr>
            </w:pPr>
            <w:r w:rsidRPr="00552819">
              <w:rPr>
                <w:rFonts w:cs="Arial"/>
                <w:sz w:val="18"/>
                <w:szCs w:val="18"/>
              </w:rPr>
              <w:t>4. Chronic thromboembolic pulmonary hypertension (CTEPH)</w:t>
            </w:r>
          </w:p>
        </w:tc>
        <w:tc>
          <w:tcPr>
            <w:tcW w:w="6478" w:type="dxa"/>
            <w:gridSpan w:val="2"/>
            <w:tcBorders>
              <w:top w:val="single" w:sz="4" w:space="0" w:color="auto"/>
              <w:left w:val="single" w:sz="4" w:space="0" w:color="auto"/>
              <w:bottom w:val="single" w:sz="4" w:space="0" w:color="auto"/>
            </w:tcBorders>
          </w:tcPr>
          <w:p w14:paraId="171E19A4" w14:textId="77777777" w:rsidR="00B20BA7" w:rsidRPr="00552819" w:rsidRDefault="00B20BA7" w:rsidP="007C51B4">
            <w:pPr>
              <w:keepNext/>
              <w:spacing w:before="20" w:after="20"/>
              <w:rPr>
                <w:rFonts w:cs="Arial"/>
                <w:sz w:val="18"/>
                <w:szCs w:val="18"/>
              </w:rPr>
            </w:pPr>
            <w:r w:rsidRPr="00552819">
              <w:rPr>
                <w:rFonts w:cs="Arial"/>
                <w:sz w:val="18"/>
                <w:szCs w:val="18"/>
              </w:rPr>
              <w:t>-</w:t>
            </w:r>
          </w:p>
        </w:tc>
      </w:tr>
      <w:tr w:rsidR="00B20BA7" w:rsidRPr="00552819" w14:paraId="075D197B" w14:textId="77777777" w:rsidTr="00B20BA7">
        <w:tc>
          <w:tcPr>
            <w:tcW w:w="2117" w:type="dxa"/>
            <w:tcBorders>
              <w:top w:val="single" w:sz="4" w:space="0" w:color="auto"/>
              <w:bottom w:val="single" w:sz="4" w:space="0" w:color="auto"/>
              <w:right w:val="single" w:sz="4" w:space="0" w:color="auto"/>
            </w:tcBorders>
          </w:tcPr>
          <w:p w14:paraId="088D5BFE" w14:textId="77777777" w:rsidR="00B20BA7" w:rsidRPr="00552819" w:rsidRDefault="00B20BA7" w:rsidP="007C51B4">
            <w:pPr>
              <w:keepNext/>
              <w:spacing w:before="20" w:after="20"/>
              <w:rPr>
                <w:rFonts w:cs="Arial"/>
                <w:sz w:val="18"/>
                <w:szCs w:val="18"/>
              </w:rPr>
            </w:pPr>
            <w:r w:rsidRPr="00552819">
              <w:rPr>
                <w:rFonts w:cs="Arial"/>
                <w:sz w:val="18"/>
                <w:szCs w:val="18"/>
              </w:rPr>
              <w:t>5. Pulmonary hypertension with unclear multifactorial mechanisms</w:t>
            </w:r>
          </w:p>
        </w:tc>
        <w:tc>
          <w:tcPr>
            <w:tcW w:w="6478" w:type="dxa"/>
            <w:gridSpan w:val="2"/>
            <w:tcBorders>
              <w:top w:val="single" w:sz="4" w:space="0" w:color="auto"/>
              <w:left w:val="single" w:sz="4" w:space="0" w:color="auto"/>
              <w:bottom w:val="single" w:sz="4" w:space="0" w:color="auto"/>
            </w:tcBorders>
          </w:tcPr>
          <w:p w14:paraId="320EC94F" w14:textId="77777777" w:rsidR="00B20BA7" w:rsidRPr="00552819" w:rsidRDefault="00B20BA7" w:rsidP="007C51B4">
            <w:pPr>
              <w:keepNext/>
              <w:spacing w:before="20" w:after="20"/>
              <w:rPr>
                <w:rFonts w:cs="Arial"/>
                <w:sz w:val="18"/>
                <w:szCs w:val="18"/>
              </w:rPr>
            </w:pPr>
            <w:r w:rsidRPr="00552819">
              <w:rPr>
                <w:rFonts w:cs="Arial"/>
                <w:sz w:val="18"/>
                <w:szCs w:val="18"/>
              </w:rPr>
              <w:t xml:space="preserve">5.1 Hematologic disorders: chronic </w:t>
            </w:r>
            <w:proofErr w:type="spellStart"/>
            <w:r w:rsidRPr="00552819">
              <w:rPr>
                <w:rFonts w:cs="Arial"/>
                <w:sz w:val="18"/>
                <w:szCs w:val="18"/>
              </w:rPr>
              <w:t>hemolytic</w:t>
            </w:r>
            <w:proofErr w:type="spellEnd"/>
            <w:r w:rsidRPr="00552819">
              <w:rPr>
                <w:rFonts w:cs="Arial"/>
                <w:sz w:val="18"/>
                <w:szCs w:val="18"/>
              </w:rPr>
              <w:t xml:space="preserve"> </w:t>
            </w:r>
            <w:proofErr w:type="spellStart"/>
            <w:r w:rsidRPr="00552819">
              <w:rPr>
                <w:rFonts w:cs="Arial"/>
                <w:sz w:val="18"/>
                <w:szCs w:val="18"/>
              </w:rPr>
              <w:t>anemia</w:t>
            </w:r>
            <w:proofErr w:type="spellEnd"/>
            <w:r w:rsidRPr="00552819">
              <w:rPr>
                <w:rFonts w:cs="Arial"/>
                <w:sz w:val="18"/>
                <w:szCs w:val="18"/>
              </w:rPr>
              <w:t>, myeloproliferative</w:t>
            </w:r>
          </w:p>
          <w:p w14:paraId="7C4DB1B7" w14:textId="77777777" w:rsidR="00B20BA7" w:rsidRPr="00552819" w:rsidRDefault="00B20BA7" w:rsidP="007C51B4">
            <w:pPr>
              <w:keepNext/>
              <w:spacing w:before="20" w:after="20"/>
              <w:rPr>
                <w:rFonts w:cs="Arial"/>
                <w:sz w:val="18"/>
                <w:szCs w:val="18"/>
              </w:rPr>
            </w:pPr>
            <w:r w:rsidRPr="00552819">
              <w:rPr>
                <w:rFonts w:cs="Arial"/>
                <w:sz w:val="18"/>
                <w:szCs w:val="18"/>
              </w:rPr>
              <w:t>disorders, splenectomy</w:t>
            </w:r>
          </w:p>
          <w:p w14:paraId="4BA7A766" w14:textId="77777777" w:rsidR="00B20BA7" w:rsidRPr="00552819" w:rsidRDefault="00B20BA7" w:rsidP="007C51B4">
            <w:pPr>
              <w:keepNext/>
              <w:spacing w:before="20" w:after="20"/>
              <w:rPr>
                <w:rFonts w:cs="Arial"/>
                <w:sz w:val="18"/>
                <w:szCs w:val="18"/>
              </w:rPr>
            </w:pPr>
            <w:r w:rsidRPr="00552819">
              <w:rPr>
                <w:rFonts w:cs="Arial"/>
                <w:sz w:val="18"/>
                <w:szCs w:val="18"/>
              </w:rPr>
              <w:t xml:space="preserve">5.2 Systemic disorders: sarcoidosis, pulmonary histiocytosis, </w:t>
            </w:r>
            <w:proofErr w:type="spellStart"/>
            <w:r w:rsidRPr="00552819">
              <w:rPr>
                <w:rFonts w:cs="Arial"/>
                <w:sz w:val="18"/>
                <w:szCs w:val="18"/>
              </w:rPr>
              <w:t>lymphangioleiomyomatosis</w:t>
            </w:r>
            <w:proofErr w:type="spellEnd"/>
          </w:p>
          <w:p w14:paraId="79CDDFE0" w14:textId="77777777" w:rsidR="00B20BA7" w:rsidRPr="00552819" w:rsidRDefault="00B20BA7" w:rsidP="007C51B4">
            <w:pPr>
              <w:keepNext/>
              <w:spacing w:before="20" w:after="20"/>
              <w:rPr>
                <w:rFonts w:cs="Arial"/>
                <w:sz w:val="18"/>
                <w:szCs w:val="18"/>
              </w:rPr>
            </w:pPr>
            <w:r w:rsidRPr="00552819">
              <w:rPr>
                <w:rFonts w:cs="Arial"/>
                <w:sz w:val="18"/>
                <w:szCs w:val="18"/>
              </w:rPr>
              <w:t>5.3 Metabolic disorders: glycogen storage disease, Gaucher disease, thyroid disorders</w:t>
            </w:r>
          </w:p>
          <w:p w14:paraId="6A127CD3" w14:textId="77777777" w:rsidR="00B20BA7" w:rsidRPr="00552819" w:rsidRDefault="00B20BA7" w:rsidP="007C51B4">
            <w:pPr>
              <w:keepNext/>
              <w:spacing w:before="20" w:after="20"/>
              <w:rPr>
                <w:rFonts w:cs="Arial"/>
                <w:sz w:val="18"/>
                <w:szCs w:val="18"/>
              </w:rPr>
            </w:pPr>
            <w:r w:rsidRPr="00552819">
              <w:rPr>
                <w:rFonts w:cs="Arial"/>
                <w:sz w:val="18"/>
                <w:szCs w:val="18"/>
              </w:rPr>
              <w:t>5.4 Others: tumoral obstruction, fibrosing mediastinitis, chronic renal failure,</w:t>
            </w:r>
          </w:p>
          <w:p w14:paraId="624B8C95" w14:textId="77777777" w:rsidR="00B20BA7" w:rsidRPr="00552819" w:rsidRDefault="00B20BA7" w:rsidP="007C51B4">
            <w:pPr>
              <w:keepNext/>
              <w:spacing w:before="20" w:after="20"/>
              <w:rPr>
                <w:rFonts w:cs="Arial"/>
                <w:sz w:val="18"/>
                <w:szCs w:val="18"/>
              </w:rPr>
            </w:pPr>
            <w:r w:rsidRPr="00552819">
              <w:rPr>
                <w:rFonts w:cs="Arial"/>
                <w:sz w:val="18"/>
                <w:szCs w:val="18"/>
              </w:rPr>
              <w:t>segmental PH</w:t>
            </w:r>
          </w:p>
        </w:tc>
      </w:tr>
    </w:tbl>
    <w:p w14:paraId="19A745FF" w14:textId="1166B40C" w:rsidR="00B20BA7" w:rsidRPr="00552819" w:rsidRDefault="00B20BA7" w:rsidP="00B20BA7">
      <w:pPr>
        <w:keepNext/>
        <w:spacing w:before="20" w:after="20"/>
        <w:rPr>
          <w:sz w:val="16"/>
          <w:szCs w:val="16"/>
        </w:rPr>
      </w:pPr>
      <w:r>
        <w:rPr>
          <w:sz w:val="16"/>
          <w:szCs w:val="16"/>
        </w:rPr>
        <w:t xml:space="preserve">            </w:t>
      </w:r>
      <w:r w:rsidRPr="00552819">
        <w:rPr>
          <w:sz w:val="16"/>
          <w:szCs w:val="16"/>
        </w:rPr>
        <w:t xml:space="preserve">Source: </w:t>
      </w:r>
      <w:r w:rsidRPr="00552819">
        <w:rPr>
          <w:sz w:val="16"/>
          <w:szCs w:val="16"/>
        </w:rPr>
        <w:fldChar w:fldCharType="begin">
          <w:fldData xml:space="preserve">PEVuZE5vdGU+PENpdGU+PEF1dGhvcj5TaW1vbm5lYXU8L0F1dGhvcj48WWVhcj4yMDEzPC9ZZWFy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</w:fldData>
        </w:fldChar>
      </w:r>
      <w:r w:rsidR="00B557EF">
        <w:rPr>
          <w:sz w:val="16"/>
          <w:szCs w:val="16"/>
        </w:rPr>
        <w:instrText xml:space="preserve"> ADDIN EN.CITE </w:instrText>
      </w:r>
      <w:r w:rsidR="00B557EF">
        <w:rPr>
          <w:sz w:val="16"/>
          <w:szCs w:val="16"/>
        </w:rPr>
        <w:fldChar w:fldCharType="begin">
          <w:fldData xml:space="preserve">PEVuZE5vdGU+PENpdGU+PEF1dGhvcj5TaW1vbm5lYXU8L0F1dGhvcj48WWVhcj4yMDEzPC9ZZWFy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</w:fldData>
        </w:fldChar>
      </w:r>
      <w:r w:rsidR="00B557EF">
        <w:rPr>
          <w:sz w:val="16"/>
          <w:szCs w:val="16"/>
        </w:rPr>
        <w:instrText xml:space="preserve"> ADDIN EN.CITE.DATA </w:instrText>
      </w:r>
      <w:r w:rsidR="00B557EF">
        <w:rPr>
          <w:sz w:val="16"/>
          <w:szCs w:val="16"/>
        </w:rPr>
      </w:r>
      <w:r w:rsidR="00B557EF">
        <w:rPr>
          <w:sz w:val="16"/>
          <w:szCs w:val="16"/>
        </w:rPr>
        <w:fldChar w:fldCharType="end"/>
      </w:r>
      <w:r w:rsidRPr="00552819">
        <w:rPr>
          <w:sz w:val="16"/>
          <w:szCs w:val="16"/>
        </w:rPr>
      </w:r>
      <w:r w:rsidRPr="00552819">
        <w:rPr>
          <w:sz w:val="16"/>
          <w:szCs w:val="16"/>
        </w:rPr>
        <w:fldChar w:fldCharType="separate"/>
      </w:r>
      <w:r w:rsidR="00B557EF" w:rsidRPr="00B557EF">
        <w:rPr>
          <w:noProof/>
          <w:sz w:val="16"/>
          <w:szCs w:val="16"/>
          <w:vertAlign w:val="superscript"/>
        </w:rPr>
        <w:t>23</w:t>
      </w:r>
      <w:r w:rsidRPr="00552819">
        <w:rPr>
          <w:sz w:val="16"/>
          <w:szCs w:val="16"/>
        </w:rPr>
        <w:fldChar w:fldCharType="end"/>
      </w:r>
      <w:r w:rsidRPr="00552819">
        <w:rPr>
          <w:sz w:val="16"/>
          <w:szCs w:val="16"/>
        </w:rPr>
        <w:t xml:space="preserve"> Consensus from the 5th World Symposium held in Nice, France, in 2013.</w:t>
      </w:r>
    </w:p>
    <w:p w14:paraId="5EAB0299" w14:textId="77777777" w:rsidR="00B20BA7" w:rsidRDefault="00B20BA7" w:rsidP="00B20BA7">
      <w:pPr>
        <w:spacing w:before="20" w:after="20"/>
        <w:rPr>
          <w:sz w:val="16"/>
          <w:szCs w:val="16"/>
        </w:rPr>
      </w:pPr>
      <w:r>
        <w:rPr>
          <w:sz w:val="16"/>
          <w:szCs w:val="16"/>
        </w:rPr>
        <w:t xml:space="preserve">            </w:t>
      </w:r>
      <w:r w:rsidRPr="00552819">
        <w:rPr>
          <w:sz w:val="16"/>
          <w:szCs w:val="16"/>
        </w:rPr>
        <w:t>Abbreviations: BMPR</w:t>
      </w:r>
      <w:r>
        <w:rPr>
          <w:sz w:val="16"/>
          <w:szCs w:val="16"/>
        </w:rPr>
        <w:t xml:space="preserve"> =</w:t>
      </w:r>
      <w:r w:rsidRPr="00552819">
        <w:rPr>
          <w:sz w:val="16"/>
          <w:szCs w:val="16"/>
        </w:rPr>
        <w:t xml:space="preserve"> bone morphogenic protein receptor type II; CAV1</w:t>
      </w:r>
      <w:r>
        <w:rPr>
          <w:sz w:val="16"/>
          <w:szCs w:val="16"/>
        </w:rPr>
        <w:t xml:space="preserve"> =</w:t>
      </w:r>
      <w:r w:rsidRPr="00552819">
        <w:rPr>
          <w:sz w:val="16"/>
          <w:szCs w:val="16"/>
        </w:rPr>
        <w:t xml:space="preserve"> caveolin-1; ENG</w:t>
      </w:r>
      <w:r>
        <w:rPr>
          <w:sz w:val="16"/>
          <w:szCs w:val="16"/>
        </w:rPr>
        <w:t xml:space="preserve"> =</w:t>
      </w:r>
      <w:r w:rsidRPr="00552819">
        <w:rPr>
          <w:sz w:val="16"/>
          <w:szCs w:val="16"/>
        </w:rPr>
        <w:t xml:space="preserve"> endoglin; HIV</w:t>
      </w:r>
      <w:r>
        <w:rPr>
          <w:sz w:val="16"/>
          <w:szCs w:val="16"/>
        </w:rPr>
        <w:t xml:space="preserve"> =</w:t>
      </w:r>
      <w:r w:rsidRPr="00552819">
        <w:rPr>
          <w:sz w:val="16"/>
          <w:szCs w:val="16"/>
        </w:rPr>
        <w:t xml:space="preserve"> human</w:t>
      </w:r>
    </w:p>
    <w:p w14:paraId="2CE5076B" w14:textId="5D826CD6" w:rsidR="00B20BA7" w:rsidRDefault="00B20BA7" w:rsidP="00B20BA7">
      <w:pPr>
        <w:spacing w:before="20" w:after="20"/>
        <w:rPr>
          <w:sz w:val="16"/>
          <w:szCs w:val="16"/>
        </w:rPr>
      </w:pPr>
      <w:r>
        <w:rPr>
          <w:sz w:val="16"/>
          <w:szCs w:val="16"/>
        </w:rPr>
        <w:t xml:space="preserve">            </w:t>
      </w:r>
      <w:r w:rsidRPr="00552819">
        <w:rPr>
          <w:sz w:val="16"/>
          <w:szCs w:val="16"/>
        </w:rPr>
        <w:t>immunodeficiency</w:t>
      </w:r>
      <w:r>
        <w:rPr>
          <w:sz w:val="16"/>
          <w:szCs w:val="16"/>
        </w:rPr>
        <w:t xml:space="preserve"> </w:t>
      </w:r>
      <w:r w:rsidRPr="00552819">
        <w:rPr>
          <w:sz w:val="16"/>
          <w:szCs w:val="16"/>
        </w:rPr>
        <w:t>viru</w:t>
      </w:r>
      <w:r>
        <w:rPr>
          <w:sz w:val="16"/>
          <w:szCs w:val="16"/>
        </w:rPr>
        <w:t xml:space="preserve">s; PAH = </w:t>
      </w:r>
      <w:r w:rsidRPr="00552819">
        <w:rPr>
          <w:sz w:val="16"/>
          <w:szCs w:val="16"/>
        </w:rPr>
        <w:t>pulmonary arterial hypertension</w:t>
      </w:r>
    </w:p>
    <w:p w14:paraId="1D700B9C" w14:textId="77777777" w:rsidR="00AA5FDA" w:rsidRPr="00154B00" w:rsidRDefault="00AA5FDA" w:rsidP="00530204">
      <w:pPr>
        <w:pStyle w:val="Heading2"/>
      </w:pPr>
      <w:r w:rsidRPr="00154B00">
        <w:t>Specify any characteristics of patients with the medical condition</w:t>
      </w:r>
      <w:r w:rsidR="00707D4D">
        <w:t>, or suspected of,</w:t>
      </w:r>
      <w:r w:rsidRPr="00154B00">
        <w:t xml:space="preserve"> who are proposed to be eligible for the </w:t>
      </w:r>
      <w:r w:rsidRPr="00DA7D0C">
        <w:t>proposed</w:t>
      </w:r>
      <w:r w:rsidRPr="00154B00">
        <w:t xml:space="preserve"> medical service</w:t>
      </w:r>
      <w:r w:rsidR="00102686" w:rsidRPr="00154B00">
        <w:t>, including any details of how a patient w</w:t>
      </w:r>
      <w:r w:rsidR="0054594B" w:rsidRPr="00154B00">
        <w:t>ould be</w:t>
      </w:r>
      <w:r w:rsidR="00102686" w:rsidRPr="00154B00">
        <w:t xml:space="preserve"> </w:t>
      </w:r>
      <w:r w:rsidR="0018630F" w:rsidRPr="00154B00">
        <w:t>investigated</w:t>
      </w:r>
      <w:r w:rsidR="0054594B" w:rsidRPr="00154B00">
        <w:t>,</w:t>
      </w:r>
      <w:r w:rsidR="0018630F" w:rsidRPr="00154B00">
        <w:t xml:space="preserve"> managed </w:t>
      </w:r>
      <w:r w:rsidR="0054594B" w:rsidRPr="00154B00">
        <w:t xml:space="preserve">and referred </w:t>
      </w:r>
      <w:r w:rsidR="007D2358" w:rsidRPr="00154B00">
        <w:t xml:space="preserve">within the Australian health care system </w:t>
      </w:r>
      <w:r w:rsidR="0018630F" w:rsidRPr="00154B00">
        <w:t xml:space="preserve">in the lead up to being considered </w:t>
      </w:r>
      <w:r w:rsidR="00DF6D37" w:rsidRPr="00154B00">
        <w:t xml:space="preserve">eligible </w:t>
      </w:r>
      <w:r w:rsidR="0018630F" w:rsidRPr="00154B00">
        <w:t>for the service</w:t>
      </w:r>
      <w:r w:rsidR="00197D29">
        <w:t>:</w:t>
      </w:r>
    </w:p>
    <w:p w14:paraId="6E7C30AB" w14:textId="77777777" w:rsidR="00B20BA7" w:rsidRPr="0022365D" w:rsidRDefault="00B20BA7" w:rsidP="00721899">
      <w:pPr>
        <w:ind w:left="426"/>
        <w:rPr>
          <w:b/>
          <w:bCs/>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5B265976" w14:textId="6E5953FE" w:rsidR="009957B6" w:rsidRPr="00675CCD" w:rsidRDefault="005D40CE" w:rsidP="00721899">
      <w:pPr>
        <w:ind w:left="426"/>
        <w:rPr>
          <w:szCs w:val="20"/>
        </w:rPr>
      </w:pPr>
      <w:r w:rsidRPr="00675CCD">
        <w:rPr>
          <w:szCs w:val="20"/>
        </w:rPr>
        <w:t>Annual screening of all</w:t>
      </w:r>
      <w:r w:rsidR="00F06C31" w:rsidRPr="00675CCD">
        <w:rPr>
          <w:szCs w:val="20"/>
        </w:rPr>
        <w:t xml:space="preserve"> systemic sclerosis</w:t>
      </w:r>
      <w:r w:rsidRPr="00675CCD">
        <w:rPr>
          <w:szCs w:val="20"/>
        </w:rPr>
        <w:t xml:space="preserve"> </w:t>
      </w:r>
      <w:r w:rsidR="00F06C31" w:rsidRPr="00675CCD">
        <w:rPr>
          <w:szCs w:val="20"/>
        </w:rPr>
        <w:t>(</w:t>
      </w:r>
      <w:proofErr w:type="spellStart"/>
      <w:r w:rsidRPr="00675CCD">
        <w:rPr>
          <w:szCs w:val="20"/>
        </w:rPr>
        <w:t>SSc</w:t>
      </w:r>
      <w:proofErr w:type="spellEnd"/>
      <w:r w:rsidR="00F06C31" w:rsidRPr="00675CCD">
        <w:rPr>
          <w:szCs w:val="20"/>
        </w:rPr>
        <w:t>)</w:t>
      </w:r>
      <w:r w:rsidRPr="00675CCD">
        <w:rPr>
          <w:szCs w:val="20"/>
        </w:rPr>
        <w:t xml:space="preserve"> patients </w:t>
      </w:r>
      <w:r w:rsidR="003D1CE8" w:rsidRPr="00675CCD">
        <w:rPr>
          <w:szCs w:val="20"/>
        </w:rPr>
        <w:t xml:space="preserve">to identify patients at risk of pulmonary arterial hypertension (PAH) </w:t>
      </w:r>
      <w:r w:rsidRPr="00675CCD">
        <w:rPr>
          <w:szCs w:val="20"/>
        </w:rPr>
        <w:t>is recommended by the American College of Cardiology Foundation</w:t>
      </w:r>
      <w:r w:rsidR="00E32F6F" w:rsidRPr="00675CCD">
        <w:rPr>
          <w:szCs w:val="20"/>
        </w:rPr>
        <w:t>/</w:t>
      </w:r>
      <w:r w:rsidRPr="00675CCD">
        <w:rPr>
          <w:szCs w:val="20"/>
        </w:rPr>
        <w:t>American Heart Association (ACCF/AHA), the European Society of Cardiology and European Respiratory Society (ESC/ERS)</w:t>
      </w:r>
      <w:r w:rsidR="00E32F6F" w:rsidRPr="00675CCD">
        <w:rPr>
          <w:szCs w:val="20"/>
        </w:rPr>
        <w:t>,</w:t>
      </w:r>
      <w:r w:rsidRPr="00675CCD">
        <w:rPr>
          <w:szCs w:val="20"/>
        </w:rPr>
        <w:t xml:space="preserve"> the National Pulmonary Hypertension centres of the UK and Ireland</w:t>
      </w:r>
      <w:r w:rsidR="00B41BDD" w:rsidRPr="00675CCD">
        <w:rPr>
          <w:szCs w:val="20"/>
        </w:rPr>
        <w:t xml:space="preserve">, and </w:t>
      </w:r>
      <w:r w:rsidR="00B41BDD" w:rsidRPr="00675CCD">
        <w:t>the Australian Scleroderma Interest Group (ASIG)</w:t>
      </w:r>
      <w:r w:rsidRPr="00675CCD">
        <w:rPr>
          <w:szCs w:val="20"/>
        </w:rPr>
        <w:t xml:space="preserve">. </w:t>
      </w:r>
    </w:p>
    <w:p w14:paraId="512BD594" w14:textId="7C9CF5AF" w:rsidR="00B41BDD" w:rsidRPr="00675CCD" w:rsidRDefault="0035500D" w:rsidP="00721899">
      <w:pPr>
        <w:ind w:left="426"/>
      </w:pPr>
      <w:r w:rsidRPr="00675CCD">
        <w:rPr>
          <w:szCs w:val="20"/>
        </w:rPr>
        <w:t>PAH screening is delivered in 15 centres across Australia (ASIG screening centres). </w:t>
      </w:r>
      <w:r w:rsidR="00B41BDD" w:rsidRPr="00675CCD">
        <w:t xml:space="preserve">Screening recommendations </w:t>
      </w:r>
      <w:r w:rsidR="00E20C69">
        <w:t>rely</w:t>
      </w:r>
      <w:r w:rsidR="00B41BDD" w:rsidRPr="00675CCD">
        <w:t xml:space="preserve"> mainly on abnormal findings on transthoracic echocardiography (TTE). Other clinical tools include NT</w:t>
      </w:r>
      <w:r w:rsidR="00E20C69">
        <w:t>-</w:t>
      </w:r>
      <w:proofErr w:type="spellStart"/>
      <w:r w:rsidR="00B41BDD" w:rsidRPr="00675CCD">
        <w:t>proBNP</w:t>
      </w:r>
      <w:proofErr w:type="spellEnd"/>
      <w:r w:rsidR="00B41BDD" w:rsidRPr="00675CCD">
        <w:t xml:space="preserve"> as a marker of myocardial stress, and disproportionately reduced pulmonary diffusing capacity for carbon monoxide (DLCO) (Coghlan et al., 2013). </w:t>
      </w:r>
      <w:r w:rsidR="00B41BDD" w:rsidRPr="00675CCD">
        <w:rPr>
          <w:szCs w:val="20"/>
        </w:rPr>
        <w:t>The aim of screening is to identify patients at highest risk of developing PAH who should then undergo right heart catheterisation (RHC) to confirm the diagnosis.</w:t>
      </w:r>
    </w:p>
    <w:p w14:paraId="0DCC4615" w14:textId="06D9F212" w:rsidR="00F41BCE" w:rsidRPr="00675CCD" w:rsidRDefault="00F41BCE" w:rsidP="00721899">
      <w:pPr>
        <w:ind w:left="426"/>
        <w:rPr>
          <w:szCs w:val="20"/>
        </w:rPr>
      </w:pPr>
      <w:r w:rsidRPr="00675CCD">
        <w:rPr>
          <w:szCs w:val="20"/>
        </w:rPr>
        <w:lastRenderedPageBreak/>
        <w:t xml:space="preserve">The gold standard diagnostic tool in </w:t>
      </w:r>
      <w:r w:rsidR="0035500D" w:rsidRPr="00675CCD">
        <w:rPr>
          <w:szCs w:val="20"/>
        </w:rPr>
        <w:t>PAH</w:t>
      </w:r>
      <w:r w:rsidRPr="00675CCD">
        <w:rPr>
          <w:szCs w:val="20"/>
        </w:rPr>
        <w:t xml:space="preserve"> is </w:t>
      </w:r>
      <w:r w:rsidR="003C4080" w:rsidRPr="00675CCD">
        <w:rPr>
          <w:szCs w:val="20"/>
        </w:rPr>
        <w:t>RHC</w:t>
      </w:r>
      <w:r w:rsidRPr="00675CCD">
        <w:rPr>
          <w:szCs w:val="20"/>
        </w:rPr>
        <w:t>, which determines a diagnosis of pulmonary hypertension, and further characterises the aetiology according to the WHO classification (</w:t>
      </w:r>
      <w:proofErr w:type="spellStart"/>
      <w:r w:rsidRPr="00675CCD">
        <w:rPr>
          <w:szCs w:val="20"/>
        </w:rPr>
        <w:t>Hoeper</w:t>
      </w:r>
      <w:proofErr w:type="spellEnd"/>
      <w:r w:rsidRPr="00675CCD">
        <w:rPr>
          <w:szCs w:val="20"/>
        </w:rPr>
        <w:t xml:space="preserve"> et al., 2013</w:t>
      </w:r>
      <w:r w:rsidR="00BC214D">
        <w:rPr>
          <w:szCs w:val="20"/>
        </w:rPr>
        <w:fldChar w:fldCharType="begin">
          <w:fldData xml:space="preserve">PEVuZE5vdGU+PENpdGUgRXhjbHVkZVllYXI9IjEiPjxBdXRob3I+SG9lcGVyPC9BdXRob3I+PFll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</w:fldData>
        </w:fldChar>
      </w:r>
      <w:r w:rsidR="00B557EF">
        <w:rPr>
          <w:szCs w:val="20"/>
        </w:rPr>
        <w:instrText xml:space="preserve"> ADDIN EN.CITE </w:instrText>
      </w:r>
      <w:r w:rsidR="00B557EF">
        <w:rPr>
          <w:szCs w:val="20"/>
        </w:rPr>
        <w:fldChar w:fldCharType="begin">
          <w:fldData xml:space="preserve">PEVuZE5vdGU+PENpdGUgRXhjbHVkZVllYXI9IjEiPjxBdXRob3I+SG9lcGVyPC9BdXRob3I+PFll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</w:fldData>
        </w:fldChar>
      </w:r>
      <w:r w:rsidR="00B557EF">
        <w:rPr>
          <w:szCs w:val="20"/>
        </w:rPr>
        <w:instrText xml:space="preserve"> ADDIN EN.CITE.DATA </w:instrText>
      </w:r>
      <w:r w:rsidR="00B557EF">
        <w:rPr>
          <w:szCs w:val="20"/>
        </w:rPr>
      </w:r>
      <w:r w:rsidR="00B557EF">
        <w:rPr>
          <w:szCs w:val="20"/>
        </w:rPr>
        <w:fldChar w:fldCharType="end"/>
      </w:r>
      <w:r w:rsidR="00BC214D">
        <w:rPr>
          <w:szCs w:val="20"/>
        </w:rPr>
      </w:r>
      <w:r w:rsidR="00BC214D">
        <w:rPr>
          <w:szCs w:val="20"/>
        </w:rPr>
        <w:fldChar w:fldCharType="separate"/>
      </w:r>
      <w:r w:rsidR="00B557EF" w:rsidRPr="00B557EF">
        <w:rPr>
          <w:noProof/>
          <w:szCs w:val="20"/>
          <w:vertAlign w:val="superscript"/>
        </w:rPr>
        <w:t>24</w:t>
      </w:r>
      <w:r w:rsidR="00BC214D">
        <w:rPr>
          <w:szCs w:val="20"/>
        </w:rPr>
        <w:fldChar w:fldCharType="end"/>
      </w:r>
      <w:r w:rsidRPr="00675CCD">
        <w:rPr>
          <w:szCs w:val="20"/>
        </w:rPr>
        <w:t xml:space="preserve">; </w:t>
      </w:r>
      <w:proofErr w:type="spellStart"/>
      <w:r w:rsidRPr="00675CCD">
        <w:rPr>
          <w:szCs w:val="20"/>
        </w:rPr>
        <w:t>Galie</w:t>
      </w:r>
      <w:proofErr w:type="spellEnd"/>
      <w:r w:rsidRPr="00675CCD">
        <w:rPr>
          <w:szCs w:val="20"/>
        </w:rPr>
        <w:t xml:space="preserve"> et al., 2016</w:t>
      </w:r>
      <w:r w:rsidR="009C4BA8">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9C4BA8">
        <w:rPr>
          <w:szCs w:val="20"/>
        </w:rPr>
        <w:instrText xml:space="preserve"> ADDIN EN.CITE </w:instrText>
      </w:r>
      <w:r w:rsidR="009C4BA8">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9C4BA8">
        <w:rPr>
          <w:szCs w:val="20"/>
        </w:rPr>
        <w:instrText xml:space="preserve"> ADDIN EN.CITE.DATA </w:instrText>
      </w:r>
      <w:r w:rsidR="009C4BA8">
        <w:rPr>
          <w:szCs w:val="20"/>
        </w:rPr>
      </w:r>
      <w:r w:rsidR="009C4BA8">
        <w:rPr>
          <w:szCs w:val="20"/>
        </w:rPr>
        <w:fldChar w:fldCharType="end"/>
      </w:r>
      <w:r w:rsidR="009C4BA8">
        <w:rPr>
          <w:szCs w:val="20"/>
        </w:rPr>
      </w:r>
      <w:r w:rsidR="009C4BA8">
        <w:rPr>
          <w:szCs w:val="20"/>
        </w:rPr>
        <w:fldChar w:fldCharType="separate"/>
      </w:r>
      <w:r w:rsidR="009C4BA8" w:rsidRPr="00BC214D">
        <w:rPr>
          <w:noProof/>
          <w:szCs w:val="20"/>
          <w:vertAlign w:val="superscript"/>
        </w:rPr>
        <w:t>6</w:t>
      </w:r>
      <w:r w:rsidR="009C4BA8">
        <w:rPr>
          <w:szCs w:val="20"/>
        </w:rPr>
        <w:fldChar w:fldCharType="end"/>
      </w:r>
      <w:r w:rsidRPr="00675CCD">
        <w:rPr>
          <w:szCs w:val="20"/>
        </w:rPr>
        <w:t>).  PAH is determined as:</w:t>
      </w:r>
    </w:p>
    <w:p w14:paraId="6852D5AB" w14:textId="77777777" w:rsidR="00F41BCE" w:rsidRPr="00675CCD" w:rsidRDefault="00F41BCE" w:rsidP="00721899">
      <w:pPr>
        <w:pStyle w:val="ListParagraph"/>
        <w:numPr>
          <w:ilvl w:val="0"/>
          <w:numId w:val="39"/>
        </w:numPr>
        <w:rPr>
          <w:szCs w:val="20"/>
        </w:rPr>
      </w:pPr>
      <w:r w:rsidRPr="00675CCD">
        <w:rPr>
          <w:szCs w:val="20"/>
        </w:rPr>
        <w:t>a mean pulmonary arterial pressure (</w:t>
      </w:r>
      <w:proofErr w:type="spellStart"/>
      <w:r w:rsidRPr="00675CCD">
        <w:rPr>
          <w:szCs w:val="20"/>
        </w:rPr>
        <w:t>mPAP</w:t>
      </w:r>
      <w:proofErr w:type="spellEnd"/>
      <w:r w:rsidRPr="00675CCD">
        <w:rPr>
          <w:szCs w:val="20"/>
        </w:rPr>
        <w:t>) equal to or higher than 25 mmHg,</w:t>
      </w:r>
    </w:p>
    <w:p w14:paraId="28C1FE2A" w14:textId="77777777" w:rsidR="00F41BCE" w:rsidRPr="00675CCD" w:rsidRDefault="00F41BCE" w:rsidP="00721899">
      <w:pPr>
        <w:pStyle w:val="ListParagraph"/>
        <w:numPr>
          <w:ilvl w:val="0"/>
          <w:numId w:val="39"/>
        </w:numPr>
        <w:rPr>
          <w:szCs w:val="20"/>
        </w:rPr>
      </w:pPr>
      <w:r w:rsidRPr="00675CCD">
        <w:rPr>
          <w:szCs w:val="20"/>
        </w:rPr>
        <w:t xml:space="preserve">a normal back pressure from the heart, defined as a pulmonary arterial wedge pressure equal to or less than 15 mmHg, and </w:t>
      </w:r>
    </w:p>
    <w:p w14:paraId="54554DBB" w14:textId="30BD23ED" w:rsidR="00F41BCE" w:rsidRPr="000B64A3" w:rsidRDefault="00F41BCE" w:rsidP="00721899">
      <w:pPr>
        <w:pStyle w:val="ListParagraph"/>
        <w:numPr>
          <w:ilvl w:val="0"/>
          <w:numId w:val="39"/>
        </w:numPr>
        <w:rPr>
          <w:szCs w:val="20"/>
        </w:rPr>
      </w:pPr>
      <w:r w:rsidRPr="00675CCD">
        <w:rPr>
          <w:szCs w:val="20"/>
        </w:rPr>
        <w:t xml:space="preserve">a pulmonary vascular resistance (PVR) more than 3 Wood units </w:t>
      </w:r>
      <w:r w:rsidRPr="000B64A3">
        <w:rPr>
          <w:szCs w:val="20"/>
        </w:rPr>
        <w:t>measured during right heart catheterisation.</w:t>
      </w:r>
    </w:p>
    <w:p w14:paraId="6793E2E3" w14:textId="77777777" w:rsidR="00F41BCE" w:rsidRPr="00675CCD" w:rsidRDefault="00F41BCE" w:rsidP="00721899">
      <w:pPr>
        <w:ind w:left="426"/>
        <w:rPr>
          <w:szCs w:val="20"/>
        </w:rPr>
      </w:pPr>
      <w:r w:rsidRPr="00675CCD">
        <w:rPr>
          <w:szCs w:val="20"/>
        </w:rPr>
        <w:t>A pulmonary arterial wedge pressure higher than 15 mmHg indicates contributing left heart dysfunction.</w:t>
      </w:r>
    </w:p>
    <w:p w14:paraId="10CFC594" w14:textId="5790D7A1" w:rsidR="00F41BCE" w:rsidRPr="00F41BCE" w:rsidRDefault="00F41BCE" w:rsidP="00721899">
      <w:pPr>
        <w:ind w:left="426"/>
        <w:rPr>
          <w:szCs w:val="20"/>
        </w:rPr>
      </w:pPr>
      <w:r w:rsidRPr="00675CCD">
        <w:rPr>
          <w:szCs w:val="20"/>
        </w:rPr>
        <w:t xml:space="preserve">Beyond confirmation of the diagnosis, </w:t>
      </w:r>
      <w:r w:rsidR="003C4080" w:rsidRPr="00675CCD">
        <w:rPr>
          <w:szCs w:val="20"/>
        </w:rPr>
        <w:t>RHC</w:t>
      </w:r>
      <w:r w:rsidRPr="00675CCD">
        <w:rPr>
          <w:szCs w:val="20"/>
        </w:rPr>
        <w:t xml:space="preserve"> and other baseline tests assist to stratify the risk of disease progression, which assists in determining treatment options.</w:t>
      </w:r>
      <w:r>
        <w:rPr>
          <w:szCs w:val="20"/>
        </w:rPr>
        <w:t xml:space="preserve"> </w:t>
      </w:r>
    </w:p>
    <w:p w14:paraId="75EC94ED" w14:textId="77777777" w:rsidR="003C4080" w:rsidRDefault="00B20BA7" w:rsidP="00721899">
      <w:pPr>
        <w:ind w:left="426"/>
        <w:rPr>
          <w:b/>
          <w:bCs/>
        </w:rPr>
      </w:pPr>
      <w:r>
        <w:rPr>
          <w:b/>
          <w:bCs/>
        </w:rPr>
        <w:t xml:space="preserve">Population 2: </w:t>
      </w:r>
      <w:r w:rsidRPr="0022365D">
        <w:rPr>
          <w:b/>
          <w:bCs/>
        </w:rPr>
        <w:t xml:space="preserve">Patients with </w:t>
      </w:r>
      <w:r w:rsidRPr="0022365D">
        <w:rPr>
          <w:b/>
          <w:bCs/>
          <w:szCs w:val="20"/>
        </w:rPr>
        <w:t>pulmonary arterial hypertension (PAH)</w:t>
      </w:r>
    </w:p>
    <w:p w14:paraId="565F288A" w14:textId="1D67586A" w:rsidR="000A5B6E" w:rsidRDefault="003C4080" w:rsidP="00721899">
      <w:pPr>
        <w:ind w:left="426"/>
        <w:rPr>
          <w:szCs w:val="20"/>
        </w:rPr>
      </w:pPr>
      <w:r w:rsidRPr="0035500D">
        <w:rPr>
          <w:szCs w:val="20"/>
        </w:rPr>
        <w:t xml:space="preserve">The 2015 European Society of Cardiology and the European Respiratory Society (ESC/ERS) guidelines </w:t>
      </w:r>
      <w:r w:rsidRPr="00675CCD">
        <w:rPr>
          <w:szCs w:val="20"/>
        </w:rPr>
        <w:t>recommend a series of variables to stratify patients into low, intermediate</w:t>
      </w:r>
      <w:r w:rsidR="00641498" w:rsidRPr="00675CCD">
        <w:rPr>
          <w:szCs w:val="20"/>
        </w:rPr>
        <w:t>,</w:t>
      </w:r>
      <w:r w:rsidRPr="00675CCD">
        <w:rPr>
          <w:szCs w:val="20"/>
        </w:rPr>
        <w:t xml:space="preserve"> and high-risk categories, which corresponds to estimated one-year mortality rates of &lt;5%, 5–10% and &gt;10% respectively </w:t>
      </w:r>
      <w:r w:rsidR="00211B91" w:rsidRPr="00675CCD">
        <w:rPr>
          <w:szCs w:val="20"/>
        </w:rPr>
        <w:t>(</w:t>
      </w:r>
      <w:r w:rsidR="00211B91" w:rsidRPr="00675CCD">
        <w:rPr>
          <w:szCs w:val="20"/>
        </w:rPr>
        <w:fldChar w:fldCharType="begin"/>
      </w:r>
      <w:r w:rsidR="00211B91" w:rsidRPr="00675CCD">
        <w:rPr>
          <w:szCs w:val="20"/>
        </w:rPr>
        <w:instrText xml:space="preserve"> REF _Ref73464633 \h </w:instrText>
      </w:r>
      <w:r w:rsidR="00675CCD">
        <w:rPr>
          <w:szCs w:val="20"/>
        </w:rPr>
        <w:instrText xml:space="preserve"> \* MERGEFORMAT </w:instrText>
      </w:r>
      <w:r w:rsidR="00211B91" w:rsidRPr="00675CCD">
        <w:rPr>
          <w:szCs w:val="20"/>
        </w:rPr>
      </w:r>
      <w:r w:rsidR="00211B91" w:rsidRPr="00675CCD">
        <w:rPr>
          <w:szCs w:val="20"/>
        </w:rPr>
        <w:fldChar w:fldCharType="separate"/>
      </w:r>
      <w:r w:rsidR="006B4486">
        <w:t xml:space="preserve">Figure </w:t>
      </w:r>
      <w:r w:rsidR="006B4486">
        <w:rPr>
          <w:noProof/>
        </w:rPr>
        <w:t>1</w:t>
      </w:r>
      <w:r w:rsidR="00211B91" w:rsidRPr="00675CCD">
        <w:rPr>
          <w:szCs w:val="20"/>
        </w:rPr>
        <w:fldChar w:fldCharType="end"/>
      </w:r>
      <w:r w:rsidR="00211B91" w:rsidRPr="00675CCD">
        <w:rPr>
          <w:szCs w:val="20"/>
        </w:rPr>
        <w:t>)</w:t>
      </w:r>
      <w:r w:rsidRPr="00675CCD">
        <w:rPr>
          <w:szCs w:val="20"/>
        </w:rPr>
        <w:t xml:space="preserve"> and subsequently guides management. Not all of these assessments need to be measured at each visit; however, the basic program should include determination of the WHO FC, at least one measurement of exercise capacity (6MWD or CPET), and information on RV function (either BNP/</w:t>
      </w:r>
      <w:r w:rsidR="00B9705A">
        <w:rPr>
          <w:szCs w:val="20"/>
        </w:rPr>
        <w:t>NT-</w:t>
      </w:r>
      <w:proofErr w:type="spellStart"/>
      <w:r w:rsidR="00B9705A">
        <w:rPr>
          <w:szCs w:val="20"/>
        </w:rPr>
        <w:t>proBNP</w:t>
      </w:r>
      <w:proofErr w:type="spellEnd"/>
      <w:r w:rsidR="00B9705A">
        <w:rPr>
          <w:szCs w:val="20"/>
        </w:rPr>
        <w:t xml:space="preserve"> or echocardiography, </w:t>
      </w:r>
      <w:proofErr w:type="spellStart"/>
      <w:r w:rsidRPr="00675CCD">
        <w:rPr>
          <w:szCs w:val="20"/>
        </w:rPr>
        <w:t>Galie</w:t>
      </w:r>
      <w:proofErr w:type="spellEnd"/>
      <w:r w:rsidRPr="00675CCD">
        <w:rPr>
          <w:szCs w:val="20"/>
        </w:rPr>
        <w:t xml:space="preserve"> et al., 2016</w:t>
      </w:r>
      <w:r w:rsidR="00BC214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Cs w:val="20"/>
        </w:rPr>
        <w:instrText xml:space="preserve"> ADDIN EN.CITE </w:instrText>
      </w:r>
      <w:r w:rsidR="00BC214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Cs w:val="20"/>
        </w:rPr>
        <w:instrText xml:space="preserve"> ADDIN EN.CITE.DATA </w:instrText>
      </w:r>
      <w:r w:rsidR="00BC214D">
        <w:rPr>
          <w:szCs w:val="20"/>
        </w:rPr>
      </w:r>
      <w:r w:rsidR="00BC214D">
        <w:rPr>
          <w:szCs w:val="20"/>
        </w:rPr>
        <w:fldChar w:fldCharType="end"/>
      </w:r>
      <w:r w:rsidR="00BC214D">
        <w:rPr>
          <w:szCs w:val="20"/>
        </w:rPr>
      </w:r>
      <w:r w:rsidR="00BC214D">
        <w:rPr>
          <w:szCs w:val="20"/>
        </w:rPr>
        <w:fldChar w:fldCharType="separate"/>
      </w:r>
      <w:r w:rsidR="00BC214D" w:rsidRPr="00BC214D">
        <w:rPr>
          <w:noProof/>
          <w:szCs w:val="20"/>
          <w:vertAlign w:val="superscript"/>
        </w:rPr>
        <w:t>6</w:t>
      </w:r>
      <w:r w:rsidR="00BC214D">
        <w:rPr>
          <w:szCs w:val="20"/>
        </w:rPr>
        <w:fldChar w:fldCharType="end"/>
      </w:r>
      <w:r w:rsidRPr="00675CCD">
        <w:rPr>
          <w:szCs w:val="20"/>
        </w:rPr>
        <w:t xml:space="preserve">). </w:t>
      </w:r>
    </w:p>
    <w:p w14:paraId="5A214FB2" w14:textId="77777777" w:rsidR="000A5B6E" w:rsidRDefault="003C4080" w:rsidP="00721899">
      <w:pPr>
        <w:ind w:left="426"/>
        <w:rPr>
          <w:szCs w:val="20"/>
        </w:rPr>
      </w:pPr>
      <w:r w:rsidRPr="00675CCD">
        <w:rPr>
          <w:szCs w:val="20"/>
        </w:rPr>
        <w:t>These guidelines to determine risk and prognosis are used in Australian clinical practice.</w:t>
      </w:r>
      <w:r w:rsidR="00B41BDD" w:rsidRPr="00675CCD">
        <w:rPr>
          <w:szCs w:val="20"/>
        </w:rPr>
        <w:t xml:space="preserve"> NT-</w:t>
      </w:r>
      <w:proofErr w:type="spellStart"/>
      <w:r w:rsidR="00B41BDD" w:rsidRPr="00675CCD">
        <w:rPr>
          <w:szCs w:val="20"/>
        </w:rPr>
        <w:t>proBNP</w:t>
      </w:r>
      <w:proofErr w:type="spellEnd"/>
      <w:r w:rsidR="00B41BDD" w:rsidRPr="00675CCD">
        <w:rPr>
          <w:szCs w:val="20"/>
        </w:rPr>
        <w:t xml:space="preserve"> levels correlate with myocardial dysfunction and provide prognostic information at the time of diagnosis</w:t>
      </w:r>
      <w:r w:rsidR="00CF2506" w:rsidRPr="00675CCD">
        <w:rPr>
          <w:szCs w:val="20"/>
        </w:rPr>
        <w:t>,</w:t>
      </w:r>
      <w:r w:rsidR="00B41BDD" w:rsidRPr="00675CCD">
        <w:rPr>
          <w:szCs w:val="20"/>
        </w:rPr>
        <w:t xml:space="preserve"> and during follow-up assessments. </w:t>
      </w:r>
    </w:p>
    <w:p w14:paraId="4A87A6B7" w14:textId="1BA3131F" w:rsidR="00B41BDD" w:rsidRPr="00F41BCE" w:rsidRDefault="00B41BDD" w:rsidP="00721899">
      <w:pPr>
        <w:ind w:left="426"/>
        <w:rPr>
          <w:szCs w:val="20"/>
        </w:rPr>
      </w:pPr>
      <w:r w:rsidRPr="00675CCD">
        <w:rPr>
          <w:szCs w:val="20"/>
        </w:rPr>
        <w:t>These are commonly used in routine clinical practice and clinical trials.</w:t>
      </w:r>
    </w:p>
    <w:p w14:paraId="24C9F876" w14:textId="374E1A7E" w:rsidR="003C4080" w:rsidRPr="0035500D" w:rsidRDefault="00211B91" w:rsidP="00211B91">
      <w:pPr>
        <w:pStyle w:val="Caption"/>
      </w:pPr>
      <w:r>
        <w:t xml:space="preserve">          </w:t>
      </w:r>
      <w:bookmarkStart w:id="6" w:name="_Ref73464633"/>
      <w:r>
        <w:t xml:space="preserve">Figure </w:t>
      </w:r>
      <w:r>
        <w:fldChar w:fldCharType="begin"/>
      </w:r>
      <w:r>
        <w:instrText>SEQ Figure \* ARABIC</w:instrText>
      </w:r>
      <w:r>
        <w:fldChar w:fldCharType="separate"/>
      </w:r>
      <w:r w:rsidR="006B4486">
        <w:rPr>
          <w:noProof/>
        </w:rPr>
        <w:t>1</w:t>
      </w:r>
      <w:r>
        <w:fldChar w:fldCharType="end"/>
      </w:r>
      <w:bookmarkEnd w:id="6"/>
      <w:r>
        <w:t xml:space="preserve">: </w:t>
      </w:r>
      <w:r w:rsidR="003C4080" w:rsidRPr="0035500D">
        <w:t>Risk assessment in pulmonary hypertension</w:t>
      </w:r>
    </w:p>
    <w:p w14:paraId="734D7ED6" w14:textId="77777777" w:rsidR="003C4080" w:rsidRDefault="003C4080" w:rsidP="003C4080">
      <w:pPr>
        <w:spacing w:before="0" w:after="0"/>
        <w:jc w:val="right"/>
        <w:rPr>
          <w:sz w:val="16"/>
          <w:szCs w:val="16"/>
        </w:rPr>
      </w:pPr>
      <w:r w:rsidRPr="00552819">
        <w:rPr>
          <w:noProof/>
          <w:lang w:val="en-US"/>
        </w:rPr>
        <w:drawing>
          <wp:inline distT="0" distB="0" distL="0" distR="0" wp14:anchorId="1010C656" wp14:editId="2E03E5D8">
            <wp:extent cx="5445760" cy="2740025"/>
            <wp:effectExtent l="12700" t="12700" r="15240" b="15875"/>
            <wp:docPr id="3"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imelin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445760" cy="2740025"/>
                    </a:xfrm>
                    <a:prstGeom prst="rect">
                      <a:avLst/>
                    </a:prstGeom>
                    <a:ln>
                      <a:solidFill>
                        <a:schemeClr val="tx1"/>
                      </a:solidFill>
                    </a:ln>
                  </pic:spPr>
                </pic:pic>
              </a:graphicData>
            </a:graphic>
          </wp:inline>
        </w:drawing>
      </w:r>
      <w:r w:rsidRPr="00552819">
        <w:rPr>
          <w:sz w:val="16"/>
          <w:szCs w:val="16"/>
        </w:rPr>
        <w:t xml:space="preserve"> </w:t>
      </w:r>
    </w:p>
    <w:p w14:paraId="773BD1C2" w14:textId="72284D8A" w:rsidR="003C4080" w:rsidRPr="00637879" w:rsidRDefault="003C4080" w:rsidP="003C4080">
      <w:pPr>
        <w:spacing w:before="0" w:after="0"/>
        <w:rPr>
          <w:sz w:val="16"/>
          <w:szCs w:val="16"/>
        </w:rPr>
      </w:pPr>
      <w:r>
        <w:rPr>
          <w:sz w:val="16"/>
          <w:szCs w:val="16"/>
        </w:rPr>
        <w:t xml:space="preserve">           </w:t>
      </w:r>
      <w:r w:rsidRPr="00637879">
        <w:rPr>
          <w:sz w:val="16"/>
          <w:szCs w:val="16"/>
        </w:rPr>
        <w:t xml:space="preserve">Source: </w:t>
      </w:r>
      <w:proofErr w:type="spellStart"/>
      <w:r w:rsidRPr="00637879">
        <w:rPr>
          <w:sz w:val="16"/>
          <w:szCs w:val="16"/>
        </w:rPr>
        <w:t>Galie</w:t>
      </w:r>
      <w:proofErr w:type="spellEnd"/>
      <w:r w:rsidRPr="00637879">
        <w:rPr>
          <w:sz w:val="16"/>
          <w:szCs w:val="16"/>
        </w:rPr>
        <w:t xml:space="preserve"> et al., 2016</w:t>
      </w:r>
      <w:r w:rsidR="009C4BA8">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9C4BA8">
        <w:rPr>
          <w:szCs w:val="20"/>
        </w:rPr>
        <w:instrText xml:space="preserve"> ADDIN EN.CITE </w:instrText>
      </w:r>
      <w:r w:rsidR="009C4BA8">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9C4BA8">
        <w:rPr>
          <w:szCs w:val="20"/>
        </w:rPr>
        <w:instrText xml:space="preserve"> ADDIN EN.CITE.DATA </w:instrText>
      </w:r>
      <w:r w:rsidR="009C4BA8">
        <w:rPr>
          <w:szCs w:val="20"/>
        </w:rPr>
      </w:r>
      <w:r w:rsidR="009C4BA8">
        <w:rPr>
          <w:szCs w:val="20"/>
        </w:rPr>
        <w:fldChar w:fldCharType="end"/>
      </w:r>
      <w:r w:rsidR="009C4BA8">
        <w:rPr>
          <w:szCs w:val="20"/>
        </w:rPr>
      </w:r>
      <w:r w:rsidR="009C4BA8">
        <w:rPr>
          <w:szCs w:val="20"/>
        </w:rPr>
        <w:fldChar w:fldCharType="separate"/>
      </w:r>
      <w:r w:rsidR="009C4BA8" w:rsidRPr="00BC214D">
        <w:rPr>
          <w:noProof/>
          <w:szCs w:val="20"/>
          <w:vertAlign w:val="superscript"/>
        </w:rPr>
        <w:t>6</w:t>
      </w:r>
      <w:r w:rsidR="009C4BA8">
        <w:rPr>
          <w:szCs w:val="20"/>
        </w:rPr>
        <w:fldChar w:fldCharType="end"/>
      </w:r>
    </w:p>
    <w:p w14:paraId="2900AD0D" w14:textId="77777777" w:rsidR="003C4080" w:rsidRPr="00637879" w:rsidRDefault="003C4080" w:rsidP="003C4080">
      <w:pPr>
        <w:spacing w:before="0" w:after="0"/>
        <w:rPr>
          <w:sz w:val="16"/>
          <w:szCs w:val="16"/>
        </w:rPr>
      </w:pPr>
    </w:p>
    <w:p w14:paraId="036BD54D" w14:textId="77777777" w:rsidR="003C4080" w:rsidRPr="00637879" w:rsidRDefault="003C4080" w:rsidP="0035500D">
      <w:pPr>
        <w:ind w:left="426"/>
        <w:jc w:val="both"/>
        <w:rPr>
          <w:b/>
          <w:bCs/>
          <w:szCs w:val="20"/>
        </w:rPr>
      </w:pPr>
      <w:r w:rsidRPr="00637879">
        <w:rPr>
          <w:b/>
          <w:bCs/>
          <w:szCs w:val="20"/>
        </w:rPr>
        <w:t>Disease severity classification and risk stratification</w:t>
      </w:r>
    </w:p>
    <w:p w14:paraId="5C1E64FE" w14:textId="24DC6F92" w:rsidR="0035500D" w:rsidRPr="00637879" w:rsidRDefault="00F41BCE" w:rsidP="00211B91">
      <w:pPr>
        <w:ind w:left="426"/>
        <w:jc w:val="both"/>
        <w:rPr>
          <w:szCs w:val="20"/>
        </w:rPr>
      </w:pPr>
      <w:r w:rsidRPr="00637879">
        <w:rPr>
          <w:szCs w:val="20"/>
        </w:rPr>
        <w:t>The World Health Organization functional class (WHO FC) (</w:t>
      </w:r>
      <w:r w:rsidR="00211B91" w:rsidRPr="00637879">
        <w:rPr>
          <w:szCs w:val="20"/>
        </w:rPr>
        <w:fldChar w:fldCharType="begin"/>
      </w:r>
      <w:r w:rsidR="00211B91" w:rsidRPr="00637879">
        <w:rPr>
          <w:szCs w:val="20"/>
        </w:rPr>
        <w:instrText xml:space="preserve"> REF _Ref73464719 \h </w:instrText>
      </w:r>
      <w:r w:rsidR="00637879">
        <w:rPr>
          <w:szCs w:val="20"/>
        </w:rPr>
        <w:instrText xml:space="preserve"> \* MERGEFORMAT </w:instrText>
      </w:r>
      <w:r w:rsidR="00211B91" w:rsidRPr="00637879">
        <w:rPr>
          <w:szCs w:val="20"/>
        </w:rPr>
      </w:r>
      <w:r w:rsidR="00211B91" w:rsidRPr="00637879">
        <w:rPr>
          <w:szCs w:val="20"/>
        </w:rPr>
        <w:fldChar w:fldCharType="separate"/>
      </w:r>
      <w:r w:rsidR="006B4486" w:rsidRPr="00637879">
        <w:t xml:space="preserve">Table </w:t>
      </w:r>
      <w:r w:rsidR="006B4486">
        <w:rPr>
          <w:noProof/>
        </w:rPr>
        <w:t>2</w:t>
      </w:r>
      <w:r w:rsidR="00211B91" w:rsidRPr="00637879">
        <w:rPr>
          <w:szCs w:val="20"/>
        </w:rPr>
        <w:fldChar w:fldCharType="end"/>
      </w:r>
      <w:r w:rsidR="00641498" w:rsidRPr="00637879">
        <w:rPr>
          <w:szCs w:val="20"/>
        </w:rPr>
        <w:t xml:space="preserve">) </w:t>
      </w:r>
      <w:r w:rsidRPr="00637879">
        <w:rPr>
          <w:szCs w:val="20"/>
        </w:rPr>
        <w:t>adopted from a modified New York Heart Association (NYHA) rating in 1998, remains one of the most powerful predictors of survival, not only at diagnosis, but also during follow-up</w:t>
      </w:r>
      <w:r w:rsidR="0035500D" w:rsidRPr="00637879">
        <w:rPr>
          <w:szCs w:val="20"/>
        </w:rPr>
        <w:t xml:space="preserve"> (</w:t>
      </w:r>
      <w:proofErr w:type="spellStart"/>
      <w:r w:rsidR="0035500D" w:rsidRPr="00637879">
        <w:rPr>
          <w:szCs w:val="20"/>
        </w:rPr>
        <w:t>Galie</w:t>
      </w:r>
      <w:proofErr w:type="spellEnd"/>
      <w:r w:rsidR="0035500D" w:rsidRPr="00637879">
        <w:rPr>
          <w:szCs w:val="20"/>
        </w:rPr>
        <w:t xml:space="preserve"> et al., 2016)</w:t>
      </w:r>
      <w:r w:rsidR="000906E6">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rPr>
          <w:szCs w:val="20"/>
        </w:rPr>
        <w:instrText xml:space="preserve"> ADDIN EN.CITE </w:instrText>
      </w:r>
      <w:r w:rsidR="00C72CB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6</w:t>
      </w:r>
      <w:r w:rsidR="000906E6">
        <w:rPr>
          <w:szCs w:val="20"/>
        </w:rPr>
        <w:fldChar w:fldCharType="end"/>
      </w:r>
      <w:r w:rsidRPr="00637879">
        <w:rPr>
          <w:szCs w:val="20"/>
        </w:rPr>
        <w:t xml:space="preserve">. A worsening FC while on treatment is one of the most alarming indicators of disease progression, which triggers further investigations to identify the causes of clinical deterioration and would usually require consideration of a change in clinical management of the condition. Analysis of 3-year data from the REVEAL registry (n=982) has shown a significantly higher rate of </w:t>
      </w:r>
      <w:r w:rsidRPr="00637879">
        <w:rPr>
          <w:szCs w:val="20"/>
        </w:rPr>
        <w:lastRenderedPageBreak/>
        <w:t>survival for patients whose FC improved than those who remained unchanged, within subtypes of PAH and whether newly diagnosed or previously diagnose</w:t>
      </w:r>
      <w:r w:rsidR="0035500D" w:rsidRPr="00637879">
        <w:rPr>
          <w:szCs w:val="20"/>
        </w:rPr>
        <w:t>d (</w:t>
      </w:r>
      <w:proofErr w:type="spellStart"/>
      <w:r w:rsidR="0035500D" w:rsidRPr="00637879">
        <w:rPr>
          <w:szCs w:val="20"/>
        </w:rPr>
        <w:t>Barst</w:t>
      </w:r>
      <w:proofErr w:type="spellEnd"/>
      <w:r w:rsidR="0035500D" w:rsidRPr="00637879">
        <w:rPr>
          <w:szCs w:val="20"/>
        </w:rPr>
        <w:t xml:space="preserve"> et al., 2013</w:t>
      </w:r>
      <w:bookmarkStart w:id="7" w:name="_Ref24631088"/>
      <w:r w:rsidR="000906E6">
        <w:rPr>
          <w:szCs w:val="20"/>
        </w:rPr>
        <w:fldChar w:fldCharType="begin">
          <w:fldData xml:space="preserve">PEVuZE5vdGU+PENpdGUgRXhjbHVkZVllYXI9IjEiPjxBdXRob3I+QmFyc3Q8L0F1dGhvcj48WWVh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==
</w:fldData>
        </w:fldChar>
      </w:r>
      <w:r w:rsidR="00B557EF">
        <w:rPr>
          <w:szCs w:val="20"/>
        </w:rPr>
        <w:instrText xml:space="preserve"> ADDIN EN.CITE </w:instrText>
      </w:r>
      <w:r w:rsidR="00B557EF">
        <w:rPr>
          <w:szCs w:val="20"/>
        </w:rPr>
        <w:fldChar w:fldCharType="begin">
          <w:fldData xml:space="preserve">PEVuZE5vdGU+PENpdGUgRXhjbHVkZVllYXI9IjEiPjxBdXRob3I+QmFyc3Q8L0F1dGhvcj48WWVh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==
</w:fldData>
        </w:fldChar>
      </w:r>
      <w:r w:rsidR="00B557EF">
        <w:rPr>
          <w:szCs w:val="20"/>
        </w:rPr>
        <w:instrText xml:space="preserve"> ADDIN EN.CITE.DATA </w:instrText>
      </w:r>
      <w:r w:rsidR="00B557EF">
        <w:rPr>
          <w:szCs w:val="20"/>
        </w:rPr>
      </w:r>
      <w:r w:rsidR="00B557EF">
        <w:rPr>
          <w:szCs w:val="20"/>
        </w:rPr>
        <w:fldChar w:fldCharType="end"/>
      </w:r>
      <w:r w:rsidR="000906E6">
        <w:rPr>
          <w:szCs w:val="20"/>
        </w:rPr>
      </w:r>
      <w:r w:rsidR="000906E6">
        <w:rPr>
          <w:szCs w:val="20"/>
        </w:rPr>
        <w:fldChar w:fldCharType="separate"/>
      </w:r>
      <w:r w:rsidR="00B557EF" w:rsidRPr="00B557EF">
        <w:rPr>
          <w:noProof/>
          <w:szCs w:val="20"/>
          <w:vertAlign w:val="superscript"/>
        </w:rPr>
        <w:t>25</w:t>
      </w:r>
      <w:r w:rsidR="000906E6">
        <w:rPr>
          <w:szCs w:val="20"/>
        </w:rPr>
        <w:fldChar w:fldCharType="end"/>
      </w:r>
      <w:r w:rsidR="00B9705A">
        <w:rPr>
          <w:szCs w:val="20"/>
        </w:rPr>
        <w:t xml:space="preserve"> and </w:t>
      </w:r>
      <w:proofErr w:type="spellStart"/>
      <w:r w:rsidR="00B9705A">
        <w:rPr>
          <w:szCs w:val="20"/>
        </w:rPr>
        <w:t>Benza</w:t>
      </w:r>
      <w:proofErr w:type="spellEnd"/>
      <w:r w:rsidR="00B9705A">
        <w:rPr>
          <w:szCs w:val="20"/>
        </w:rPr>
        <w:t xml:space="preserve"> et al., 2021</w:t>
      </w:r>
      <w:r w:rsidR="00BC214D">
        <w:rPr>
          <w:szCs w:val="20"/>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Cs w:val="20"/>
        </w:rPr>
        <w:instrText xml:space="preserve"> ADDIN EN.CITE </w:instrText>
      </w:r>
      <w:r w:rsidR="00B557EF">
        <w:rPr>
          <w:szCs w:val="20"/>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Cs w:val="20"/>
        </w:rPr>
        <w:instrText xml:space="preserve"> ADDIN EN.CITE.DATA </w:instrText>
      </w:r>
      <w:r w:rsidR="00B557EF">
        <w:rPr>
          <w:szCs w:val="20"/>
        </w:rPr>
      </w:r>
      <w:r w:rsidR="00B557EF">
        <w:rPr>
          <w:szCs w:val="20"/>
        </w:rPr>
        <w:fldChar w:fldCharType="end"/>
      </w:r>
      <w:r w:rsidR="00BC214D">
        <w:rPr>
          <w:szCs w:val="20"/>
        </w:rPr>
      </w:r>
      <w:r w:rsidR="00BC214D">
        <w:rPr>
          <w:szCs w:val="20"/>
        </w:rPr>
        <w:fldChar w:fldCharType="separate"/>
      </w:r>
      <w:r w:rsidR="00B557EF" w:rsidRPr="00B557EF">
        <w:rPr>
          <w:noProof/>
          <w:szCs w:val="20"/>
          <w:vertAlign w:val="superscript"/>
        </w:rPr>
        <w:t>9</w:t>
      </w:r>
      <w:r w:rsidR="00BC214D">
        <w:rPr>
          <w:szCs w:val="20"/>
        </w:rPr>
        <w:fldChar w:fldCharType="end"/>
      </w:r>
      <w:r w:rsidR="00B9705A">
        <w:rPr>
          <w:szCs w:val="20"/>
        </w:rPr>
        <w:t>)</w:t>
      </w:r>
      <w:r w:rsidR="00546565">
        <w:rPr>
          <w:szCs w:val="20"/>
        </w:rPr>
        <w:t>.</w:t>
      </w:r>
    </w:p>
    <w:p w14:paraId="194E9D84" w14:textId="0A4842ED" w:rsidR="00F41BCE" w:rsidRPr="00637879" w:rsidRDefault="0035500D" w:rsidP="0035500D">
      <w:pPr>
        <w:pStyle w:val="Caption"/>
      </w:pPr>
      <w:r w:rsidRPr="00637879">
        <w:t xml:space="preserve">          </w:t>
      </w:r>
      <w:bookmarkStart w:id="8" w:name="_Ref73464719"/>
      <w:bookmarkEnd w:id="7"/>
      <w:r w:rsidR="00211B91" w:rsidRPr="00637879">
        <w:t xml:space="preserve">Table </w:t>
      </w:r>
      <w:r>
        <w:fldChar w:fldCharType="begin"/>
      </w:r>
      <w:r>
        <w:instrText>SEQ Table \* ARABIC</w:instrText>
      </w:r>
      <w:r>
        <w:fldChar w:fldCharType="separate"/>
      </w:r>
      <w:r w:rsidR="006B4486">
        <w:rPr>
          <w:noProof/>
        </w:rPr>
        <w:t>2</w:t>
      </w:r>
      <w:r>
        <w:fldChar w:fldCharType="end"/>
      </w:r>
      <w:bookmarkEnd w:id="8"/>
      <w:r w:rsidR="00211B91" w:rsidRPr="00637879">
        <w:t>:</w:t>
      </w:r>
      <w:r w:rsidR="00F41BCE" w:rsidRPr="00637879">
        <w:t>Functional classification of pulmonary hypertension</w:t>
      </w:r>
    </w:p>
    <w:tbl>
      <w:tblPr>
        <w:tblStyle w:val="TableGrid"/>
        <w:tblW w:w="0" w:type="auto"/>
        <w:tblInd w:w="421" w:type="dxa"/>
        <w:tblLook w:val="04A0" w:firstRow="1" w:lastRow="0" w:firstColumn="1" w:lastColumn="0" w:noHBand="0" w:noVBand="1"/>
      </w:tblPr>
      <w:tblGrid>
        <w:gridCol w:w="669"/>
        <w:gridCol w:w="7926"/>
      </w:tblGrid>
      <w:tr w:rsidR="00F41BCE" w:rsidRPr="00637879" w14:paraId="74D14C58" w14:textId="77777777" w:rsidTr="0035500D">
        <w:tc>
          <w:tcPr>
            <w:tcW w:w="669" w:type="dxa"/>
          </w:tcPr>
          <w:p w14:paraId="77FDA1DF" w14:textId="77777777" w:rsidR="00F41BCE" w:rsidRPr="00637879" w:rsidRDefault="00F41BCE" w:rsidP="00F41BCE">
            <w:pPr>
              <w:keepNext/>
              <w:spacing w:before="0" w:after="0"/>
              <w:rPr>
                <w:b/>
                <w:bCs/>
                <w:sz w:val="16"/>
                <w:szCs w:val="16"/>
              </w:rPr>
            </w:pPr>
            <w:r w:rsidRPr="00637879">
              <w:rPr>
                <w:b/>
                <w:bCs/>
                <w:sz w:val="16"/>
                <w:szCs w:val="16"/>
              </w:rPr>
              <w:t>Class</w:t>
            </w:r>
          </w:p>
        </w:tc>
        <w:tc>
          <w:tcPr>
            <w:tcW w:w="7926" w:type="dxa"/>
          </w:tcPr>
          <w:p w14:paraId="5837EECE" w14:textId="77777777" w:rsidR="00F41BCE" w:rsidRPr="00637879" w:rsidRDefault="00F41BCE" w:rsidP="00F41BCE">
            <w:pPr>
              <w:keepNext/>
              <w:spacing w:before="0" w:after="0"/>
              <w:rPr>
                <w:b/>
                <w:bCs/>
                <w:sz w:val="16"/>
                <w:szCs w:val="16"/>
              </w:rPr>
            </w:pPr>
            <w:r w:rsidRPr="00637879">
              <w:rPr>
                <w:b/>
                <w:bCs/>
                <w:sz w:val="16"/>
                <w:szCs w:val="16"/>
              </w:rPr>
              <w:t>Description</w:t>
            </w:r>
          </w:p>
        </w:tc>
      </w:tr>
      <w:tr w:rsidR="00F41BCE" w:rsidRPr="00637879" w14:paraId="39631D04" w14:textId="77777777" w:rsidTr="0035500D">
        <w:tc>
          <w:tcPr>
            <w:tcW w:w="669" w:type="dxa"/>
          </w:tcPr>
          <w:p w14:paraId="1C6AC14F" w14:textId="77777777" w:rsidR="00F41BCE" w:rsidRPr="00637879" w:rsidRDefault="00F41BCE" w:rsidP="00F41BCE">
            <w:pPr>
              <w:keepNext/>
              <w:spacing w:before="0" w:after="0"/>
              <w:rPr>
                <w:sz w:val="16"/>
                <w:szCs w:val="16"/>
              </w:rPr>
            </w:pPr>
            <w:r w:rsidRPr="00637879">
              <w:rPr>
                <w:sz w:val="16"/>
                <w:szCs w:val="16"/>
              </w:rPr>
              <w:t>I</w:t>
            </w:r>
          </w:p>
        </w:tc>
        <w:tc>
          <w:tcPr>
            <w:tcW w:w="7926" w:type="dxa"/>
          </w:tcPr>
          <w:p w14:paraId="4686B88F" w14:textId="77777777" w:rsidR="00F41BCE" w:rsidRPr="00637879" w:rsidRDefault="00F41BCE" w:rsidP="00F41BCE">
            <w:pPr>
              <w:keepNext/>
              <w:spacing w:before="0" w:after="0"/>
              <w:jc w:val="both"/>
              <w:rPr>
                <w:sz w:val="16"/>
                <w:szCs w:val="16"/>
              </w:rPr>
            </w:pPr>
            <w:r w:rsidRPr="00637879">
              <w:rPr>
                <w:sz w:val="16"/>
                <w:szCs w:val="16"/>
              </w:rPr>
              <w:t>Patients with pulmonary hypertension in whom there is no limitation of usual physical activity; ordinary physical activity does not cause increased dyspnoea, fatigue, chest pain, or presyncope.</w:t>
            </w:r>
          </w:p>
        </w:tc>
      </w:tr>
      <w:tr w:rsidR="00F41BCE" w:rsidRPr="00637879" w14:paraId="1769130C" w14:textId="77777777" w:rsidTr="0035500D">
        <w:tc>
          <w:tcPr>
            <w:tcW w:w="669" w:type="dxa"/>
          </w:tcPr>
          <w:p w14:paraId="2A5CFED7" w14:textId="77777777" w:rsidR="00F41BCE" w:rsidRPr="00637879" w:rsidRDefault="00F41BCE" w:rsidP="00F41BCE">
            <w:pPr>
              <w:keepNext/>
              <w:spacing w:before="0" w:after="0"/>
              <w:rPr>
                <w:sz w:val="16"/>
                <w:szCs w:val="16"/>
              </w:rPr>
            </w:pPr>
            <w:r w:rsidRPr="00637879">
              <w:rPr>
                <w:sz w:val="16"/>
                <w:szCs w:val="16"/>
              </w:rPr>
              <w:t>II</w:t>
            </w:r>
          </w:p>
        </w:tc>
        <w:tc>
          <w:tcPr>
            <w:tcW w:w="7926" w:type="dxa"/>
          </w:tcPr>
          <w:p w14:paraId="4CA95685" w14:textId="77777777" w:rsidR="00F41BCE" w:rsidRPr="00637879" w:rsidRDefault="00F41BCE" w:rsidP="00F41BCE">
            <w:pPr>
              <w:keepNext/>
              <w:spacing w:before="0" w:after="0"/>
              <w:jc w:val="both"/>
              <w:rPr>
                <w:sz w:val="16"/>
                <w:szCs w:val="16"/>
              </w:rPr>
            </w:pPr>
            <w:r w:rsidRPr="00637879">
              <w:rPr>
                <w:sz w:val="16"/>
                <w:szCs w:val="16"/>
              </w:rPr>
              <w:t>Patients with pulmonary hypertension who have mild limitation of physical activity. There is no discomfort at rest, but normal physical activity causes increased dyspnoea, fatigue, chest pain, or presyncope.</w:t>
            </w:r>
          </w:p>
        </w:tc>
      </w:tr>
      <w:tr w:rsidR="00F41BCE" w:rsidRPr="00637879" w14:paraId="02477D43" w14:textId="77777777" w:rsidTr="0035500D">
        <w:tc>
          <w:tcPr>
            <w:tcW w:w="669" w:type="dxa"/>
          </w:tcPr>
          <w:p w14:paraId="350C67F6" w14:textId="77777777" w:rsidR="00F41BCE" w:rsidRPr="00637879" w:rsidRDefault="00F41BCE" w:rsidP="00F41BCE">
            <w:pPr>
              <w:keepNext/>
              <w:spacing w:before="0" w:after="0"/>
              <w:rPr>
                <w:sz w:val="16"/>
                <w:szCs w:val="16"/>
              </w:rPr>
            </w:pPr>
            <w:r w:rsidRPr="00637879">
              <w:rPr>
                <w:sz w:val="16"/>
                <w:szCs w:val="16"/>
              </w:rPr>
              <w:t>III</w:t>
            </w:r>
          </w:p>
        </w:tc>
        <w:tc>
          <w:tcPr>
            <w:tcW w:w="7926" w:type="dxa"/>
          </w:tcPr>
          <w:p w14:paraId="37FD0F7A" w14:textId="77777777" w:rsidR="00F41BCE" w:rsidRPr="00637879" w:rsidRDefault="00F41BCE" w:rsidP="00F41BCE">
            <w:pPr>
              <w:keepNext/>
              <w:spacing w:before="0" w:after="0"/>
              <w:jc w:val="both"/>
              <w:rPr>
                <w:sz w:val="16"/>
                <w:szCs w:val="16"/>
              </w:rPr>
            </w:pPr>
            <w:r w:rsidRPr="00637879">
              <w:rPr>
                <w:sz w:val="16"/>
                <w:szCs w:val="16"/>
              </w:rPr>
              <w:t>Patients with pulmonary hypertension who have a marked limitation of physical activity. There is no discomfort at rest, but less than ordinary activity causes increased dyspnoea, fatigue, chest pain, or presyncope.</w:t>
            </w:r>
          </w:p>
        </w:tc>
      </w:tr>
      <w:tr w:rsidR="00F41BCE" w:rsidRPr="00637879" w14:paraId="0ECE53B7" w14:textId="77777777" w:rsidTr="0035500D">
        <w:tc>
          <w:tcPr>
            <w:tcW w:w="669" w:type="dxa"/>
          </w:tcPr>
          <w:p w14:paraId="0B9D20D3" w14:textId="77777777" w:rsidR="00F41BCE" w:rsidRPr="00637879" w:rsidRDefault="00F41BCE" w:rsidP="00F41BCE">
            <w:pPr>
              <w:keepNext/>
              <w:spacing w:before="0" w:after="0"/>
              <w:rPr>
                <w:sz w:val="16"/>
                <w:szCs w:val="16"/>
              </w:rPr>
            </w:pPr>
            <w:r w:rsidRPr="00637879">
              <w:rPr>
                <w:sz w:val="16"/>
                <w:szCs w:val="16"/>
              </w:rPr>
              <w:t>IV</w:t>
            </w:r>
          </w:p>
        </w:tc>
        <w:tc>
          <w:tcPr>
            <w:tcW w:w="7926" w:type="dxa"/>
          </w:tcPr>
          <w:p w14:paraId="2600FBF3" w14:textId="77777777" w:rsidR="00F41BCE" w:rsidRPr="00637879" w:rsidRDefault="00F41BCE" w:rsidP="00F41BCE">
            <w:pPr>
              <w:keepNext/>
              <w:spacing w:before="0" w:after="0"/>
              <w:jc w:val="both"/>
              <w:rPr>
                <w:sz w:val="16"/>
                <w:szCs w:val="16"/>
              </w:rPr>
            </w:pPr>
            <w:r w:rsidRPr="00637879">
              <w:rPr>
                <w:sz w:val="16"/>
                <w:szCs w:val="16"/>
              </w:rPr>
              <w:t>Patients with pulmonary hypertension who are unable to perform any physical activity at rest and who may have signs of right ventricular failure. Dyspnoea and/or fatigue may be present at rest and symptoms are increased by almost any physical activity.</w:t>
            </w:r>
          </w:p>
        </w:tc>
      </w:tr>
    </w:tbl>
    <w:p w14:paraId="4F4453FD" w14:textId="79337EEA" w:rsidR="00F41BCE" w:rsidRPr="00F41BCE" w:rsidRDefault="0035500D" w:rsidP="00F41BCE">
      <w:pPr>
        <w:spacing w:before="0" w:after="0"/>
        <w:rPr>
          <w:sz w:val="16"/>
          <w:szCs w:val="16"/>
        </w:rPr>
      </w:pPr>
      <w:r w:rsidRPr="00637879">
        <w:rPr>
          <w:sz w:val="16"/>
          <w:szCs w:val="16"/>
        </w:rPr>
        <w:t xml:space="preserve">            </w:t>
      </w:r>
      <w:r w:rsidR="00F41BCE" w:rsidRPr="00637879">
        <w:rPr>
          <w:sz w:val="16"/>
          <w:szCs w:val="16"/>
        </w:rPr>
        <w:t xml:space="preserve">Source: </w:t>
      </w:r>
      <w:proofErr w:type="spellStart"/>
      <w:r w:rsidRPr="00637879">
        <w:rPr>
          <w:sz w:val="16"/>
          <w:szCs w:val="16"/>
        </w:rPr>
        <w:t>Barst</w:t>
      </w:r>
      <w:proofErr w:type="spellEnd"/>
      <w:r w:rsidRPr="00637879">
        <w:rPr>
          <w:sz w:val="16"/>
          <w:szCs w:val="16"/>
        </w:rPr>
        <w:t xml:space="preserve"> et al., 20</w:t>
      </w:r>
      <w:r w:rsidR="00B9705A">
        <w:rPr>
          <w:sz w:val="16"/>
          <w:szCs w:val="16"/>
        </w:rPr>
        <w:t>13</w:t>
      </w:r>
      <w:r w:rsidR="00AD5380">
        <w:rPr>
          <w:szCs w:val="20"/>
        </w:rPr>
        <w:fldChar w:fldCharType="begin">
          <w:fldData xml:space="preserve">PEVuZE5vdGU+PENpdGUgRXhjbHVkZVllYXI9IjEiPjxBdXRob3I+QmFyc3Q8L0F1dGhvcj48WWVh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==
</w:fldData>
        </w:fldChar>
      </w:r>
      <w:r w:rsidR="00B557EF">
        <w:rPr>
          <w:szCs w:val="20"/>
        </w:rPr>
        <w:instrText xml:space="preserve"> ADDIN EN.CITE </w:instrText>
      </w:r>
      <w:r w:rsidR="00B557EF">
        <w:rPr>
          <w:szCs w:val="20"/>
        </w:rPr>
        <w:fldChar w:fldCharType="begin">
          <w:fldData xml:space="preserve">PEVuZE5vdGU+PENpdGUgRXhjbHVkZVllYXI9IjEiPjxBdXRob3I+QmFyc3Q8L0F1dGhvcj48WWVh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==
</w:fldData>
        </w:fldChar>
      </w:r>
      <w:r w:rsidR="00B557EF">
        <w:rPr>
          <w:szCs w:val="20"/>
        </w:rPr>
        <w:instrText xml:space="preserve"> ADDIN EN.CITE.DATA </w:instrText>
      </w:r>
      <w:r w:rsidR="00B557EF">
        <w:rPr>
          <w:szCs w:val="20"/>
        </w:rPr>
      </w:r>
      <w:r w:rsidR="00B557EF">
        <w:rPr>
          <w:szCs w:val="20"/>
        </w:rPr>
        <w:fldChar w:fldCharType="end"/>
      </w:r>
      <w:r w:rsidR="00AD5380">
        <w:rPr>
          <w:szCs w:val="20"/>
        </w:rPr>
      </w:r>
      <w:r w:rsidR="00AD5380">
        <w:rPr>
          <w:szCs w:val="20"/>
        </w:rPr>
        <w:fldChar w:fldCharType="separate"/>
      </w:r>
      <w:r w:rsidR="00B557EF" w:rsidRPr="00B557EF">
        <w:rPr>
          <w:noProof/>
          <w:szCs w:val="20"/>
          <w:vertAlign w:val="superscript"/>
        </w:rPr>
        <w:t>25</w:t>
      </w:r>
      <w:r w:rsidR="00AD5380">
        <w:rPr>
          <w:szCs w:val="20"/>
        </w:rPr>
        <w:fldChar w:fldCharType="end"/>
      </w:r>
    </w:p>
    <w:p w14:paraId="5D782C50" w14:textId="77777777" w:rsidR="0018630F" w:rsidRDefault="0018630F" w:rsidP="00530204">
      <w:pPr>
        <w:pStyle w:val="Heading2"/>
      </w:pPr>
      <w:r w:rsidRPr="00154B00">
        <w:t xml:space="preserve">Define and summarise the current clinical management pathway </w:t>
      </w:r>
      <w:r w:rsidRPr="00154B00">
        <w:rPr>
          <w:i/>
        </w:rPr>
        <w:t>before</w:t>
      </w:r>
      <w:r w:rsidRPr="00154B00">
        <w:t xml:space="preserve"> patients would be eligible for the proposed </w:t>
      </w:r>
      <w:r w:rsidRPr="00DA7D0C">
        <w:t>medical</w:t>
      </w:r>
      <w:r w:rsidRPr="00154B00">
        <w:t xml:space="preserve"> service (supplement this summary with </w:t>
      </w:r>
      <w:r w:rsidR="00F33F1A" w:rsidRPr="00154B00">
        <w:t xml:space="preserve">an easy to follow flowchart </w:t>
      </w:r>
      <w:r w:rsidR="00DF0C51">
        <w:t xml:space="preserve">[as an attachment to the Application Form] </w:t>
      </w:r>
      <w:r w:rsidR="00F33F1A" w:rsidRPr="00154B00">
        <w:t>dep</w:t>
      </w:r>
      <w:r w:rsidRPr="00154B00">
        <w:t>icting the current clinical manag</w:t>
      </w:r>
      <w:r w:rsidR="00197D29">
        <w:t>ement pathway up to this point):</w:t>
      </w:r>
    </w:p>
    <w:p w14:paraId="5374BC83" w14:textId="7F62C6A0" w:rsidR="0022365D" w:rsidRPr="0022365D" w:rsidRDefault="00AC6DFA" w:rsidP="00721899">
      <w:pPr>
        <w:ind w:left="426"/>
        <w:rPr>
          <w:b/>
          <w:bCs/>
        </w:rPr>
      </w:pPr>
      <w:r>
        <w:rPr>
          <w:b/>
          <w:bCs/>
        </w:rPr>
        <w:t xml:space="preserve">Population 1: </w:t>
      </w:r>
      <w:r w:rsidR="0022365D" w:rsidRPr="0022365D">
        <w:rPr>
          <w:b/>
          <w:bCs/>
        </w:rPr>
        <w:t xml:space="preserve">Patients with </w:t>
      </w:r>
      <w:r w:rsidR="0022365D" w:rsidRPr="0022365D">
        <w:rPr>
          <w:b/>
          <w:bCs/>
          <w:szCs w:val="20"/>
        </w:rPr>
        <w:t>systemic sclerosis (</w:t>
      </w:r>
      <w:proofErr w:type="spellStart"/>
      <w:r w:rsidR="0022365D" w:rsidRPr="0022365D">
        <w:rPr>
          <w:b/>
          <w:bCs/>
          <w:szCs w:val="20"/>
        </w:rPr>
        <w:t>SSc</w:t>
      </w:r>
      <w:proofErr w:type="spellEnd"/>
      <w:r w:rsidR="0022365D" w:rsidRPr="0022365D">
        <w:rPr>
          <w:b/>
          <w:bCs/>
          <w:szCs w:val="20"/>
        </w:rPr>
        <w:t>)</w:t>
      </w:r>
    </w:p>
    <w:p w14:paraId="216919CA" w14:textId="4DD12698" w:rsidR="00393BE5" w:rsidRPr="00637879" w:rsidRDefault="00BF77C9" w:rsidP="00721899">
      <w:pPr>
        <w:ind w:left="426"/>
      </w:pPr>
      <w:r w:rsidRPr="00637879">
        <w:t xml:space="preserve">The current </w:t>
      </w:r>
      <w:r w:rsidR="002E7263" w:rsidRPr="00637879">
        <w:t xml:space="preserve">Australian </w:t>
      </w:r>
      <w:r w:rsidRPr="00637879">
        <w:t xml:space="preserve">clinical pathway in identifying patients with </w:t>
      </w:r>
      <w:r w:rsidRPr="00637879">
        <w:rPr>
          <w:szCs w:val="20"/>
        </w:rPr>
        <w:t>sclerosis-related pulmonary arterial hypertension (</w:t>
      </w:r>
      <w:proofErr w:type="spellStart"/>
      <w:r w:rsidRPr="00637879">
        <w:rPr>
          <w:szCs w:val="20"/>
        </w:rPr>
        <w:t>SSc</w:t>
      </w:r>
      <w:proofErr w:type="spellEnd"/>
      <w:r w:rsidRPr="00637879">
        <w:rPr>
          <w:szCs w:val="20"/>
        </w:rPr>
        <w:t xml:space="preserve">-PAH) </w:t>
      </w:r>
      <w:r w:rsidRPr="00637879">
        <w:t>is generally in line with several organisations</w:t>
      </w:r>
      <w:r w:rsidR="00451EF0" w:rsidRPr="00637879">
        <w:t xml:space="preserve"> and guidelines </w:t>
      </w:r>
      <w:r w:rsidRPr="00637879">
        <w:t xml:space="preserve">recommendations including the American College of Cardiology Foundation/American Heart Association </w:t>
      </w:r>
      <w:r w:rsidRPr="00637879">
        <w:rPr>
          <w:szCs w:val="20"/>
        </w:rPr>
        <w:t xml:space="preserve">(ACCF/AHA), </w:t>
      </w:r>
      <w:r w:rsidRPr="00637879">
        <w:t xml:space="preserve">the European Society of Cardiology/European Respiratory Society (ESC/ERS), </w:t>
      </w:r>
      <w:r w:rsidR="002E7263" w:rsidRPr="00637879">
        <w:t xml:space="preserve">and the DETECT algorithm </w:t>
      </w:r>
      <w:r w:rsidRPr="00637879">
        <w:t>that have published a variety of screening recommendations relying mainly on symptoms and abnormal findings on transthoracic echocardiography (TTE). Other clinical tools include NT</w:t>
      </w:r>
      <w:r w:rsidR="00E20C69">
        <w:t>-</w:t>
      </w:r>
      <w:proofErr w:type="spellStart"/>
      <w:r w:rsidRPr="00637879">
        <w:t>proBNP</w:t>
      </w:r>
      <w:proofErr w:type="spellEnd"/>
      <w:r w:rsidRPr="00637879">
        <w:t xml:space="preserve"> as a marker of myocardial stress, and disproportionately reduced pulmonary diffusing capacity for carbon monoxide (DLCO) </w:t>
      </w:r>
      <w:r w:rsidR="00120DAA">
        <w:t xml:space="preserve">on </w:t>
      </w:r>
      <w:r w:rsidR="00B9705A">
        <w:t xml:space="preserve">pulmonary function testing (PFT, </w:t>
      </w:r>
      <w:r w:rsidRPr="00637879">
        <w:t>Coghlan et al., 2013</w:t>
      </w:r>
      <w:r w:rsidR="00BC214D">
        <w:fldChar w:fldCharType="begin">
          <w:fldData xml:space="preserve">PEVuZE5vdGU+PENpdGUgRXhjbHVkZVllYXI9IjEiPjxBdXRob3I+Q29naGxhbjwvQXV0aG9yPjxZ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==
</w:fldData>
        </w:fldChar>
      </w:r>
      <w:r w:rsidR="00B557EF">
        <w:instrText xml:space="preserve"> ADDIN EN.CITE </w:instrText>
      </w:r>
      <w:r w:rsidR="00B557EF">
        <w:fldChar w:fldCharType="begin">
          <w:fldData xml:space="preserve">PEVuZE5vdGU+PENpdGUgRXhjbHVkZVllYXI9IjEiPjxBdXRob3I+Q29naGxhbjwvQXV0aG9yPjxZ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==
</w:fldData>
        </w:fldChar>
      </w:r>
      <w:r w:rsidR="00B557EF">
        <w:instrText xml:space="preserve"> ADDIN EN.CITE.DATA </w:instrText>
      </w:r>
      <w:r w:rsidR="00B557EF">
        <w:fldChar w:fldCharType="end"/>
      </w:r>
      <w:r w:rsidR="00BC214D">
        <w:fldChar w:fldCharType="separate"/>
      </w:r>
      <w:r w:rsidR="00B557EF" w:rsidRPr="00B557EF">
        <w:rPr>
          <w:noProof/>
          <w:vertAlign w:val="superscript"/>
        </w:rPr>
        <w:t>26</w:t>
      </w:r>
      <w:r w:rsidR="00BC214D">
        <w:fldChar w:fldCharType="end"/>
      </w:r>
      <w:r w:rsidRPr="00637879">
        <w:t xml:space="preserve">). </w:t>
      </w:r>
      <w:r w:rsidR="00393BE5" w:rsidRPr="00637879">
        <w:t xml:space="preserve">Following the 6th World Symposium on </w:t>
      </w:r>
      <w:r w:rsidR="004016D2" w:rsidRPr="00637879">
        <w:t>pulmonary hypertension (</w:t>
      </w:r>
      <w:r w:rsidR="00393BE5" w:rsidRPr="00637879">
        <w:t>PH</w:t>
      </w:r>
      <w:r w:rsidR="004016D2" w:rsidRPr="00637879">
        <w:t>)</w:t>
      </w:r>
      <w:r w:rsidR="00393BE5" w:rsidRPr="00637879">
        <w:t xml:space="preserve">, the recommended diagnostic workup for </w:t>
      </w:r>
      <w:proofErr w:type="spellStart"/>
      <w:r w:rsidR="00393BE5" w:rsidRPr="00637879">
        <w:t>SSc</w:t>
      </w:r>
      <w:proofErr w:type="spellEnd"/>
      <w:r w:rsidR="00393BE5" w:rsidRPr="00637879">
        <w:t xml:space="preserve">-PAH was updated. Annual screening of asymptomatic patients with </w:t>
      </w:r>
      <w:proofErr w:type="spellStart"/>
      <w:r w:rsidR="00393BE5" w:rsidRPr="00637879">
        <w:t>SSc</w:t>
      </w:r>
      <w:proofErr w:type="spellEnd"/>
      <w:r w:rsidR="00393BE5" w:rsidRPr="00637879">
        <w:t xml:space="preserve"> and </w:t>
      </w:r>
      <w:proofErr w:type="spellStart"/>
      <w:r w:rsidR="00393BE5" w:rsidRPr="00637879">
        <w:t>SSc</w:t>
      </w:r>
      <w:proofErr w:type="spellEnd"/>
      <w:r w:rsidR="00393BE5" w:rsidRPr="00637879">
        <w:t>-spectrum disorders is recommended</w:t>
      </w:r>
      <w:r w:rsidR="00641498" w:rsidRPr="00637879">
        <w:t xml:space="preserve"> (</w:t>
      </w:r>
      <w:r w:rsidR="00641498" w:rsidRPr="00637879">
        <w:fldChar w:fldCharType="begin"/>
      </w:r>
      <w:r w:rsidR="00641498" w:rsidRPr="00637879">
        <w:instrText xml:space="preserve"> REF _Ref73780252 \h </w:instrText>
      </w:r>
      <w:r w:rsidR="00637879">
        <w:instrText xml:space="preserve"> \* MERGEFORMAT </w:instrText>
      </w:r>
      <w:r w:rsidR="00641498" w:rsidRPr="00637879">
        <w:fldChar w:fldCharType="separate"/>
      </w:r>
      <w:r w:rsidR="006B4486" w:rsidRPr="00637879">
        <w:t xml:space="preserve">Figure </w:t>
      </w:r>
      <w:r w:rsidR="006B4486">
        <w:rPr>
          <w:noProof/>
        </w:rPr>
        <w:t>2</w:t>
      </w:r>
      <w:r w:rsidR="00641498" w:rsidRPr="00637879">
        <w:fldChar w:fldCharType="end"/>
      </w:r>
      <w:r w:rsidR="00641498" w:rsidRPr="00637879">
        <w:t>)</w:t>
      </w:r>
      <w:r w:rsidR="00393BE5" w:rsidRPr="00637879">
        <w:t xml:space="preserve"> (Brown et al., 2020</w:t>
      </w:r>
      <w:r w:rsidR="00BC214D">
        <w:fldChar w:fldCharType="begin"/>
      </w:r>
      <w:r w:rsidR="00B557EF">
        <w:instrText xml:space="preserve"> ADDIN EN.CITE &lt;EndNote&gt;&lt;Cite ExcludeYear="1"&gt;&lt;Author&gt;Brown&lt;/Author&gt;&lt;Year&gt;2020&lt;/Year&gt;&lt;RecNum&gt;173&lt;/RecNum&gt;&lt;DisplayText&gt;&lt;style face="superscript"&gt;27&lt;/style&gt;&lt;/DisplayText&gt;&lt;record&gt;&lt;rec-number&gt;173&lt;/rec-number&gt;&lt;foreign-keys&gt;&lt;key app="EN" db-id="aprzvxt2vvatt0easdvpza0v2d299vp0x209" timestamp="1626746687"&gt;173&lt;/key&gt;&lt;/foreign-keys&gt;&lt;ref-type name="Journal Article"&gt;17&lt;/ref-type&gt;&lt;contributors&gt;&lt;authors&gt;&lt;author&gt;Brown, Z. R.&lt;/author&gt;&lt;author&gt;Nikpour, M.&lt;/author&gt;&lt;/authors&gt;&lt;/contributors&gt;&lt;auth-address&gt;Department of Medicine, The University of Melbourne, Victoria, Australia.&amp;#xD;Clinic of Rheumatology, St. Vincent&amp;apos;s Hospital, Melbourne, Victoria, Australia.&lt;/auth-address&gt;&lt;titles&gt;&lt;title&gt;Screening for pulmonary arterial hypertension in systemic sclerosis: Now or never!&lt;/title&gt;&lt;secondary-title&gt;Eur J Rheumatol&lt;/secondary-title&gt;&lt;/titles&gt;&lt;periodical&gt;&lt;full-title&gt;Eur J Rheumatol&lt;/full-title&gt;&lt;/periodical&gt;&lt;pages&gt;S187-s192&lt;/pages&gt;&lt;volume&gt;7&lt;/volume&gt;&lt;number&gt;Suppl 3&lt;/number&gt;&lt;edition&gt;2020/11/10&lt;/edition&gt;&lt;dates&gt;&lt;year&gt;2020&lt;/year&gt;&lt;pub-dates&gt;&lt;date&gt;Oct&lt;/date&gt;&lt;/pub-dates&gt;&lt;/dates&gt;&lt;isbn&gt;2147-9720 (Print)&amp;#xD;2147-9720&lt;/isbn&gt;&lt;accession-num&gt;33164734&lt;/accession-num&gt;&lt;urls&gt;&lt;/urls&gt;&lt;custom2&gt;PMC7647680 Australian Commonwealth Government through the University of Melbourne Research Training Program Scholarship. M.N. is supported by grant from the Actelion.&lt;/custom2&gt;&lt;electronic-resource-num&gt;10.5152/eurjrheum.2020.19114&lt;/electronic-resource-num&gt;&lt;remote-database-provider&gt;NLM&lt;/remote-database-provider&gt;&lt;language&gt;eng&lt;/language&gt;&lt;/record&gt;&lt;/Cite&gt;&lt;/EndNote&gt;</w:instrText>
      </w:r>
      <w:r w:rsidR="00BC214D">
        <w:fldChar w:fldCharType="separate"/>
      </w:r>
      <w:r w:rsidR="00B557EF" w:rsidRPr="00B557EF">
        <w:rPr>
          <w:noProof/>
          <w:vertAlign w:val="superscript"/>
        </w:rPr>
        <w:t>27</w:t>
      </w:r>
      <w:r w:rsidR="00BC214D">
        <w:fldChar w:fldCharType="end"/>
      </w:r>
      <w:r w:rsidR="00393BE5" w:rsidRPr="00637879">
        <w:t xml:space="preserve">; </w:t>
      </w:r>
      <w:proofErr w:type="spellStart"/>
      <w:r w:rsidR="00393BE5" w:rsidRPr="00637879">
        <w:t>Lechartier</w:t>
      </w:r>
      <w:proofErr w:type="spellEnd"/>
      <w:r w:rsidR="00393BE5" w:rsidRPr="00637879">
        <w:t xml:space="preserve"> et al., 2021</w:t>
      </w:r>
      <w:r w:rsidR="00BC214D">
        <w:fldChar w:fldCharType="begin">
          <w:fldData xml:space="preserve">PEVuZE5vdGU+PENpdGUgRXhjbHVkZVllYXI9IjEiPjxBdXRob3I+TGVjaGFydGllcjwvQXV0aG9y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</w:fldData>
        </w:fldChar>
      </w:r>
      <w:r w:rsidR="00B557EF">
        <w:instrText xml:space="preserve"> ADDIN EN.CITE </w:instrText>
      </w:r>
      <w:r w:rsidR="00B557EF">
        <w:fldChar w:fldCharType="begin">
          <w:fldData xml:space="preserve">PEVuZE5vdGU+PENpdGUgRXhjbHVkZVllYXI9IjEiPjxBdXRob3I+TGVjaGFydGllcjwvQXV0aG9y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</w:fldData>
        </w:fldChar>
      </w:r>
      <w:r w:rsidR="00B557EF">
        <w:instrText xml:space="preserve"> ADDIN EN.CITE.DATA </w:instrText>
      </w:r>
      <w:r w:rsidR="00B557EF">
        <w:fldChar w:fldCharType="end"/>
      </w:r>
      <w:r w:rsidR="00BC214D">
        <w:fldChar w:fldCharType="separate"/>
      </w:r>
      <w:r w:rsidR="00B557EF" w:rsidRPr="00B557EF">
        <w:rPr>
          <w:noProof/>
          <w:vertAlign w:val="superscript"/>
        </w:rPr>
        <w:t>28</w:t>
      </w:r>
      <w:r w:rsidR="00BC214D">
        <w:fldChar w:fldCharType="end"/>
      </w:r>
      <w:r w:rsidR="00393BE5" w:rsidRPr="00637879">
        <w:t>).</w:t>
      </w:r>
    </w:p>
    <w:p w14:paraId="08EEC912" w14:textId="007DB60C" w:rsidR="00FB5E1E" w:rsidRPr="00637879" w:rsidRDefault="00106841" w:rsidP="00721899">
      <w:pPr>
        <w:ind w:left="426"/>
      </w:pPr>
      <w:r w:rsidRPr="00637879">
        <w:t xml:space="preserve">Both the ESC/ERS </w:t>
      </w:r>
      <w:r w:rsidR="002247F6" w:rsidRPr="00637879">
        <w:t>2015</w:t>
      </w:r>
      <w:r w:rsidR="004016D2" w:rsidRPr="00637879">
        <w:t>,</w:t>
      </w:r>
      <w:r w:rsidR="002247F6" w:rsidRPr="00637879">
        <w:t xml:space="preserve"> </w:t>
      </w:r>
      <w:r w:rsidRPr="00637879">
        <w:t xml:space="preserve">and ACCP/AHA </w:t>
      </w:r>
      <w:r w:rsidR="002247F6" w:rsidRPr="00637879">
        <w:t xml:space="preserve">2009 </w:t>
      </w:r>
      <w:r w:rsidRPr="00637879">
        <w:t xml:space="preserve">guidelines recommend initial screening upon </w:t>
      </w:r>
      <w:proofErr w:type="spellStart"/>
      <w:r w:rsidRPr="00637879">
        <w:t>SSc</w:t>
      </w:r>
      <w:proofErr w:type="spellEnd"/>
      <w:r w:rsidRPr="00637879">
        <w:t xml:space="preserve"> diagnosis by </w:t>
      </w:r>
      <w:r w:rsidR="004016D2" w:rsidRPr="00637879">
        <w:t>echocardiography (</w:t>
      </w:r>
      <w:r w:rsidRPr="00637879">
        <w:t>ECHO</w:t>
      </w:r>
      <w:r w:rsidR="004016D2" w:rsidRPr="00637879">
        <w:t>)</w:t>
      </w:r>
      <w:r w:rsidRPr="00637879">
        <w:t xml:space="preserve"> with subsequent </w:t>
      </w:r>
      <w:r w:rsidR="004016D2" w:rsidRPr="00637879">
        <w:t>right heart catheterisation (</w:t>
      </w:r>
      <w:r w:rsidRPr="00637879">
        <w:t>RHC</w:t>
      </w:r>
      <w:r w:rsidR="004016D2" w:rsidRPr="00637879">
        <w:t>)</w:t>
      </w:r>
      <w:r w:rsidRPr="00637879">
        <w:t xml:space="preserve"> if positive screen on ECHO </w:t>
      </w:r>
      <w:r w:rsidR="00AB15F2" w:rsidRPr="00637879">
        <w:t>(</w:t>
      </w:r>
      <w:r w:rsidR="00AB15F2" w:rsidRPr="00637879">
        <w:fldChar w:fldCharType="begin"/>
      </w:r>
      <w:r w:rsidR="00AB15F2" w:rsidRPr="00637879">
        <w:instrText xml:space="preserve"> REF _Ref73780530 \h </w:instrText>
      </w:r>
      <w:r w:rsidR="00637879">
        <w:instrText xml:space="preserve"> \* MERGEFORMAT </w:instrText>
      </w:r>
      <w:r w:rsidR="00AB15F2" w:rsidRPr="00637879">
        <w:fldChar w:fldCharType="separate"/>
      </w:r>
      <w:r w:rsidR="006B4486" w:rsidRPr="00637879">
        <w:t xml:space="preserve">Figure </w:t>
      </w:r>
      <w:r w:rsidR="006B4486">
        <w:rPr>
          <w:noProof/>
        </w:rPr>
        <w:t>3</w:t>
      </w:r>
      <w:r w:rsidR="00AB15F2" w:rsidRPr="00637879">
        <w:fldChar w:fldCharType="end"/>
      </w:r>
      <w:r w:rsidR="00AB15F2" w:rsidRPr="00637879">
        <w:t xml:space="preserve">) </w:t>
      </w:r>
      <w:r w:rsidRPr="00637879">
        <w:t>(</w:t>
      </w:r>
      <w:proofErr w:type="spellStart"/>
      <w:r w:rsidRPr="00637879">
        <w:t>Saygin</w:t>
      </w:r>
      <w:proofErr w:type="spellEnd"/>
      <w:r w:rsidRPr="00637879">
        <w:t xml:space="preserve"> et al., 2019)</w:t>
      </w:r>
      <w:r w:rsidR="00BC214D">
        <w:fldChar w:fldCharType="begin">
          <w:fldData xml:space="preserve">PEVuZE5vdGU+PENpdGUgRXhjbHVkZVllYXI9IjEiPjxBdXRob3I+U2F5Z2luPC9BdXRob3I+PFll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</w:fldData>
        </w:fldChar>
      </w:r>
      <w:r w:rsidR="00B557EF">
        <w:instrText xml:space="preserve"> ADDIN EN.CITE </w:instrText>
      </w:r>
      <w:r w:rsidR="00B557EF">
        <w:fldChar w:fldCharType="begin">
          <w:fldData xml:space="preserve">PEVuZE5vdGU+PENpdGUgRXhjbHVkZVllYXI9IjEiPjxBdXRob3I+U2F5Z2luPC9BdXRob3I+PFll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</w:fldData>
        </w:fldChar>
      </w:r>
      <w:r w:rsidR="00B557EF">
        <w:instrText xml:space="preserve"> ADDIN EN.CITE.DATA </w:instrText>
      </w:r>
      <w:r w:rsidR="00B557EF">
        <w:fldChar w:fldCharType="end"/>
      </w:r>
      <w:r w:rsidR="00BC214D">
        <w:fldChar w:fldCharType="separate"/>
      </w:r>
      <w:r w:rsidR="00B557EF" w:rsidRPr="00B557EF">
        <w:rPr>
          <w:noProof/>
          <w:vertAlign w:val="superscript"/>
        </w:rPr>
        <w:t>29</w:t>
      </w:r>
      <w:r w:rsidR="00BC214D">
        <w:fldChar w:fldCharType="end"/>
      </w:r>
      <w:r w:rsidRPr="00637879">
        <w:t xml:space="preserve">. </w:t>
      </w:r>
      <w:r w:rsidR="00FB5E1E" w:rsidRPr="00637879">
        <w:t>But</w:t>
      </w:r>
      <w:r w:rsidRPr="00637879">
        <w:t xml:space="preserve"> there are limitations in symptom- and TTE-based algorithms. In the early stages, the symptoms of PAH are usually very mild and non-specific, making it difficult to identify patients who are developing PAH. In patients with </w:t>
      </w:r>
      <w:proofErr w:type="spellStart"/>
      <w:r w:rsidRPr="00637879">
        <w:t>SSc</w:t>
      </w:r>
      <w:proofErr w:type="spellEnd"/>
      <w:r w:rsidRPr="00637879">
        <w:t>, coexisting organ involvement such as interstitial lung disease (ILD) makes the diagnosis of PAH even more challenging. In addition, the most widely used echocardiographic parameter, tricuspid regurgitant jet velocity (TRV), is not present in all patients. In fact, TRV cannot be obtained in 20% to 39% of patients, potentially decreasing the sensitivity of TTE-based algorithms. Another consideration is the cost-effectiveness of TTE-based screening (Hao et al., 2015)</w:t>
      </w:r>
      <w:r w:rsidR="00BC214D">
        <w:fldChar w:fldCharType="begin">
          <w:fldData xml:space="preserve">PEVuZE5vdGU+PENpdGUgRXhjbHVkZVllYXI9IjEiPjxBdXRob3I+SGFvPC9BdXRob3I+PFllYXI+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==
</w:fldData>
        </w:fldChar>
      </w:r>
      <w:r w:rsidR="00B557EF">
        <w:instrText xml:space="preserve"> ADDIN EN.CITE </w:instrText>
      </w:r>
      <w:r w:rsidR="00B557EF">
        <w:fldChar w:fldCharType="begin">
          <w:fldData xml:space="preserve">PEVuZE5vdGU+PENpdGUgRXhjbHVkZVllYXI9IjEiPjxBdXRob3I+SGFvPC9BdXRob3I+PFllYXI+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==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30</w:t>
      </w:r>
      <w:r w:rsidR="00BC214D">
        <w:fldChar w:fldCharType="end"/>
      </w:r>
      <w:r w:rsidRPr="00637879">
        <w:t>.</w:t>
      </w:r>
      <w:r w:rsidR="00FB5E1E" w:rsidRPr="00637879">
        <w:t xml:space="preserve"> TTE can be costly in terms of resources and financially is dependent on operator technique and is unable to estimate systolic pulmonary artery pressure (</w:t>
      </w:r>
      <w:proofErr w:type="spellStart"/>
      <w:r w:rsidR="00FB5E1E" w:rsidRPr="00637879">
        <w:t>sPAP</w:t>
      </w:r>
      <w:proofErr w:type="spellEnd"/>
      <w:r w:rsidR="00FB5E1E" w:rsidRPr="00637879">
        <w:t xml:space="preserve">) in up to 30% of patients due to lack of a tricuspid regurgitant jet. Furthermore, access to good-quality echocardiography for estimation of </w:t>
      </w:r>
      <w:proofErr w:type="spellStart"/>
      <w:r w:rsidR="00FB5E1E" w:rsidRPr="00637879">
        <w:t>sPAP</w:t>
      </w:r>
      <w:proofErr w:type="spellEnd"/>
      <w:r w:rsidR="00FB5E1E" w:rsidRPr="00637879">
        <w:t xml:space="preserve"> is very limited in regional Australia, with prolonged waiting times in many metropolitan areas (</w:t>
      </w:r>
      <w:proofErr w:type="spellStart"/>
      <w:r w:rsidR="00FB5E1E" w:rsidRPr="00637879">
        <w:t>Quinlivan</w:t>
      </w:r>
      <w:proofErr w:type="spellEnd"/>
      <w:r w:rsidR="00FB5E1E" w:rsidRPr="00637879">
        <w:t xml:space="preserve"> et al., 2019)</w:t>
      </w:r>
      <w:r w:rsidR="00BC214D">
        <w:fldChar w:fldCharType="begin">
          <w:fldData xml:space="preserve">PEVuZE5vdGU+PENpdGUgRXhjbHVkZVllYXI9IjEiPjxBdXRob3I+UXVpbmxpdmFuPC9BdXRob3I+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</w:fldData>
        </w:fldChar>
      </w:r>
      <w:r w:rsidR="00B557EF">
        <w:instrText xml:space="preserve"> ADDIN EN.CITE </w:instrText>
      </w:r>
      <w:r w:rsidR="00B557EF">
        <w:fldChar w:fldCharType="begin">
          <w:fldData xml:space="preserve">PEVuZE5vdGU+PENpdGUgRXhjbHVkZVllYXI9IjEiPjxBdXRob3I+UXVpbmxpdmFuPC9BdXRob3I+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31</w:t>
      </w:r>
      <w:r w:rsidR="00BC214D">
        <w:fldChar w:fldCharType="end"/>
      </w:r>
      <w:r w:rsidR="00FB5E1E" w:rsidRPr="00637879">
        <w:t xml:space="preserve">. </w:t>
      </w:r>
    </w:p>
    <w:p w14:paraId="4C20CD19" w14:textId="76AA466A" w:rsidR="00393BE5" w:rsidRPr="00637879" w:rsidRDefault="00106841" w:rsidP="00721899">
      <w:pPr>
        <w:ind w:left="426"/>
      </w:pPr>
      <w:r w:rsidRPr="00637879">
        <w:t xml:space="preserve">These limitations of </w:t>
      </w:r>
      <w:r w:rsidR="00641498" w:rsidRPr="00637879">
        <w:t xml:space="preserve">TTE-based </w:t>
      </w:r>
      <w:r w:rsidRPr="00637879">
        <w:t>screening algorithms emphasise the need for alternative approaches to improve the selection of patients for referral for RHC, the ‘gold standard’ test for the diagnosis of PAH. Emerging screening algorithms incorporate pulmonary function tests (PFTs)</w:t>
      </w:r>
      <w:r w:rsidR="00F30666" w:rsidRPr="00637879">
        <w:t>,</w:t>
      </w:r>
      <w:r w:rsidRPr="00637879">
        <w:t xml:space="preserve"> and biomarkers such as NT-pro</w:t>
      </w:r>
      <w:r w:rsidR="00E20C69">
        <w:t>-</w:t>
      </w:r>
      <w:r w:rsidRPr="00637879">
        <w:t>BNP</w:t>
      </w:r>
      <w:r w:rsidR="00365FE2">
        <w:t>(</w:t>
      </w:r>
      <w:r w:rsidR="00393BE5" w:rsidRPr="00637879">
        <w:t>Kiely et al., 2019</w:t>
      </w:r>
      <w:r w:rsidR="00BC214D">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instrText xml:space="preserve"> ADDIN EN.CITE </w:instrText>
      </w:r>
      <w:r w:rsidR="00B557EF">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32</w:t>
      </w:r>
      <w:r w:rsidR="00BC214D">
        <w:fldChar w:fldCharType="end"/>
      </w:r>
      <w:r w:rsidR="00393BE5" w:rsidRPr="00637879">
        <w:t>).</w:t>
      </w:r>
    </w:p>
    <w:p w14:paraId="35712EAF" w14:textId="7C33AD36" w:rsidR="00457D3C" w:rsidRDefault="00457D3C" w:rsidP="00721899">
      <w:pPr>
        <w:ind w:left="426"/>
      </w:pPr>
      <w:r w:rsidRPr="00637879">
        <w:t xml:space="preserve">The DETECT algorithm is another commonly used clinical pathway that proposes a two-step approach to assessing patients with </w:t>
      </w:r>
      <w:proofErr w:type="spellStart"/>
      <w:r w:rsidRPr="00637879">
        <w:t>SSc</w:t>
      </w:r>
      <w:proofErr w:type="spellEnd"/>
      <w:r w:rsidRPr="00637879">
        <w:t xml:space="preserve"> for PAH</w:t>
      </w:r>
      <w:r w:rsidR="00AB15F2" w:rsidRPr="00637879">
        <w:t xml:space="preserve"> (</w:t>
      </w:r>
      <w:r w:rsidR="00AB15F2" w:rsidRPr="00637879">
        <w:fldChar w:fldCharType="begin"/>
      </w:r>
      <w:r w:rsidR="00AB15F2" w:rsidRPr="00637879">
        <w:instrText xml:space="preserve"> REF _Ref73780553 \h </w:instrText>
      </w:r>
      <w:r w:rsidR="00637879">
        <w:instrText xml:space="preserve"> \* MERGEFORMAT </w:instrText>
      </w:r>
      <w:r w:rsidR="00AB15F2" w:rsidRPr="00637879">
        <w:fldChar w:fldCharType="separate"/>
      </w:r>
      <w:r w:rsidR="006B4486">
        <w:t xml:space="preserve">Figure </w:t>
      </w:r>
      <w:r w:rsidR="006B4486">
        <w:rPr>
          <w:noProof/>
        </w:rPr>
        <w:t>4</w:t>
      </w:r>
      <w:r w:rsidR="00AB15F2" w:rsidRPr="00637879">
        <w:fldChar w:fldCharType="end"/>
      </w:r>
      <w:r w:rsidR="00AB15F2" w:rsidRPr="00637879">
        <w:t>)</w:t>
      </w:r>
      <w:r w:rsidRPr="00637879">
        <w:t>. In Step 1, patients undergo a series of six tests, including clinical assessment for the presence of telangiectasia, PFTs, electrocardiogram, and serum biomarkers (anticentromere antibody, NT-pro-BNP, and uric acid) to identify those requiring further assessment by TTE (Step 2). Those with a high-risk score should then be referred for a RHC (Kiely et al., 2019)</w:t>
      </w:r>
      <w:r w:rsidR="00BC214D">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instrText xml:space="preserve"> ADDIN EN.CITE </w:instrText>
      </w:r>
      <w:r w:rsidR="00B557EF">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32</w:t>
      </w:r>
      <w:r w:rsidR="00BC214D">
        <w:fldChar w:fldCharType="end"/>
      </w:r>
      <w:r w:rsidRPr="00637879">
        <w:t>.</w:t>
      </w:r>
      <w:r w:rsidR="00106841" w:rsidRPr="00637879">
        <w:t xml:space="preserve"> The two-step algorithm improved the sensitivity of screening for </w:t>
      </w:r>
      <w:proofErr w:type="spellStart"/>
      <w:r w:rsidR="00106841" w:rsidRPr="00637879">
        <w:t>SSc</w:t>
      </w:r>
      <w:proofErr w:type="spellEnd"/>
      <w:r w:rsidR="00106841" w:rsidRPr="00637879">
        <w:t>-PAH from 71% to 96% in comparison with the ESC/ERS guidelines (Hao et al., 2015)</w:t>
      </w:r>
      <w:r w:rsidR="00BC214D">
        <w:fldChar w:fldCharType="begin">
          <w:fldData xml:space="preserve">PEVuZE5vdGU+PENpdGUgRXhjbHVkZVllYXI9IjEiPjxBdXRob3I+SGFvPC9BdXRob3I+PFllYXI+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==
</w:fldData>
        </w:fldChar>
      </w:r>
      <w:r w:rsidR="00B557EF">
        <w:instrText xml:space="preserve"> ADDIN EN.CITE </w:instrText>
      </w:r>
      <w:r w:rsidR="00B557EF">
        <w:fldChar w:fldCharType="begin">
          <w:fldData xml:space="preserve">PEVuZE5vdGU+PENpdGUgRXhjbHVkZVllYXI9IjEiPjxBdXRob3I+SGFvPC9BdXRob3I+PFllYXI+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==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30</w:t>
      </w:r>
      <w:r w:rsidR="00BC214D">
        <w:fldChar w:fldCharType="end"/>
      </w:r>
      <w:r w:rsidR="00106841" w:rsidRPr="00637879">
        <w:t>.</w:t>
      </w:r>
    </w:p>
    <w:p w14:paraId="6EB863BC" w14:textId="173948D7" w:rsidR="003D5D8C" w:rsidRPr="00637879" w:rsidRDefault="00393BE5" w:rsidP="00721899">
      <w:pPr>
        <w:ind w:left="426"/>
      </w:pPr>
      <w:r>
        <w:lastRenderedPageBreak/>
        <w:t>T</w:t>
      </w:r>
      <w:r w:rsidRPr="00106841">
        <w:t xml:space="preserve">he Australian Scleroderma Interest Group (ASIG) developed a screening algorithm for </w:t>
      </w:r>
      <w:proofErr w:type="spellStart"/>
      <w:r w:rsidRPr="00106841">
        <w:t>SSc</w:t>
      </w:r>
      <w:proofErr w:type="spellEnd"/>
      <w:r w:rsidRPr="00106841">
        <w:t xml:space="preserve">-PAH by using </w:t>
      </w:r>
      <w:r w:rsidRPr="00637879">
        <w:t>serum NT-</w:t>
      </w:r>
      <w:proofErr w:type="spellStart"/>
      <w:r w:rsidRPr="00637879">
        <w:t>proBNP</w:t>
      </w:r>
      <w:proofErr w:type="spellEnd"/>
      <w:r w:rsidRPr="00637879">
        <w:t xml:space="preserve"> level and PFT</w:t>
      </w:r>
      <w:r w:rsidR="008D14F8" w:rsidRPr="00637879">
        <w:t xml:space="preserve"> (</w:t>
      </w:r>
      <w:r w:rsidR="008D14F8" w:rsidRPr="00637879">
        <w:fldChar w:fldCharType="begin"/>
      </w:r>
      <w:r w:rsidR="008D14F8" w:rsidRPr="00637879">
        <w:instrText xml:space="preserve"> REF _Ref73780866 \h </w:instrText>
      </w:r>
      <w:r w:rsidR="00637879">
        <w:instrText xml:space="preserve"> \* MERGEFORMAT </w:instrText>
      </w:r>
      <w:r w:rsidR="008D14F8" w:rsidRPr="00637879">
        <w:fldChar w:fldCharType="separate"/>
      </w:r>
      <w:r w:rsidR="006B4486">
        <w:t xml:space="preserve">             Figure</w:t>
      </w:r>
      <w:r w:rsidR="006B4486">
        <w:rPr>
          <w:noProof/>
        </w:rPr>
        <w:t xml:space="preserve"> 5</w:t>
      </w:r>
      <w:r w:rsidR="008D14F8" w:rsidRPr="00637879">
        <w:fldChar w:fldCharType="end"/>
      </w:r>
      <w:r w:rsidR="008D14F8" w:rsidRPr="00637879">
        <w:t>)</w:t>
      </w:r>
      <w:r w:rsidRPr="00637879">
        <w:t xml:space="preserve">; this was found to have similar sensitivity and higher specificity and positive (PPV) and negative (NPV) predictive value in comparison with the ESC/ERS guidelines. </w:t>
      </w:r>
      <w:r w:rsidR="0050696A" w:rsidRPr="00637879">
        <w:t xml:space="preserve">The </w:t>
      </w:r>
      <w:r w:rsidR="00B9705A">
        <w:t>ASI</w:t>
      </w:r>
      <w:r w:rsidR="006F1E17" w:rsidRPr="00637879">
        <w:t xml:space="preserve">G </w:t>
      </w:r>
      <w:r w:rsidR="0050696A" w:rsidRPr="00637879">
        <w:t xml:space="preserve">clinical pathway recommends annual screening of all </w:t>
      </w:r>
      <w:r w:rsidR="00D75C9E" w:rsidRPr="00637879">
        <w:t xml:space="preserve">asymptomatic </w:t>
      </w:r>
      <w:proofErr w:type="spellStart"/>
      <w:r w:rsidR="0050696A" w:rsidRPr="00637879">
        <w:t>SSc</w:t>
      </w:r>
      <w:proofErr w:type="spellEnd"/>
      <w:r w:rsidR="0050696A" w:rsidRPr="00637879">
        <w:t xml:space="preserve"> patients with </w:t>
      </w:r>
      <w:r w:rsidR="00B9705A" w:rsidRPr="00B9705A">
        <w:rPr>
          <w:u w:val="single"/>
        </w:rPr>
        <w:t xml:space="preserve">a </w:t>
      </w:r>
      <w:r w:rsidR="006F1E17" w:rsidRPr="00B9705A">
        <w:rPr>
          <w:u w:val="single"/>
        </w:rPr>
        <w:t>non-invasive screening</w:t>
      </w:r>
      <w:r w:rsidR="00B9705A">
        <w:t xml:space="preserve"> </w:t>
      </w:r>
      <w:r w:rsidR="006F1E17" w:rsidRPr="00637879">
        <w:t>algorithm for PAH based on NT-</w:t>
      </w:r>
      <w:proofErr w:type="spellStart"/>
      <w:r w:rsidR="006F1E17" w:rsidRPr="00637879">
        <w:t>proBNP</w:t>
      </w:r>
      <w:proofErr w:type="spellEnd"/>
      <w:r w:rsidR="006F1E17" w:rsidRPr="00637879">
        <w:t xml:space="preserve"> levels and lung function parameters </w:t>
      </w:r>
      <w:r w:rsidR="007177C3" w:rsidRPr="00637879">
        <w:t xml:space="preserve">as </w:t>
      </w:r>
      <w:r w:rsidR="00B9705A">
        <w:t xml:space="preserve">the </w:t>
      </w:r>
      <w:proofErr w:type="gramStart"/>
      <w:r w:rsidR="007177C3" w:rsidRPr="00637879">
        <w:t>first tier</w:t>
      </w:r>
      <w:proofErr w:type="gramEnd"/>
      <w:r w:rsidR="007177C3" w:rsidRPr="00637879">
        <w:t xml:space="preserve"> screening for PAH. All positive patients for both or either tests should then be referred for </w:t>
      </w:r>
      <w:proofErr w:type="gramStart"/>
      <w:r w:rsidR="007177C3" w:rsidRPr="00637879">
        <w:t>a</w:t>
      </w:r>
      <w:proofErr w:type="gramEnd"/>
      <w:r w:rsidR="007177C3" w:rsidRPr="00637879">
        <w:t xml:space="preserve"> RHC</w:t>
      </w:r>
      <w:r w:rsidR="00B9705A">
        <w:t>, which is the confirmatory diagnosis for PAH</w:t>
      </w:r>
      <w:r w:rsidR="006F1E17" w:rsidRPr="00637879">
        <w:t>. This algorithm had sensitivity, specificity, positive, and negative predictive values for the detection of PAH of 94.1%, 54.5%, 61.5%, and 92.3%, respectively. The AS</w:t>
      </w:r>
      <w:r w:rsidR="00B9705A">
        <w:t>IG</w:t>
      </w:r>
      <w:r w:rsidR="006F1E17" w:rsidRPr="00637879">
        <w:t xml:space="preserve"> algorithm showed significantly improved diagnostic accuracy compared with the use of PFTs or NT-pro-BNP alone and has a potential advantage of not using TTE</w:t>
      </w:r>
      <w:r w:rsidR="00A10AF7" w:rsidRPr="00637879">
        <w:t xml:space="preserve"> (Kiely et al., 2019)</w:t>
      </w:r>
      <w:r w:rsidR="00BC214D">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instrText xml:space="preserve"> ADDIN EN.CITE </w:instrText>
      </w:r>
      <w:r w:rsidR="00B557EF">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32</w:t>
      </w:r>
      <w:r w:rsidR="00BC214D">
        <w:fldChar w:fldCharType="end"/>
      </w:r>
      <w:r w:rsidR="00A10AF7" w:rsidRPr="00637879">
        <w:t>.</w:t>
      </w:r>
      <w:r w:rsidR="00B9705A">
        <w:t xml:space="preserve">  This is the screening algorithm proposed in this application and the application is requesting MBS funding of the NT-</w:t>
      </w:r>
      <w:proofErr w:type="spellStart"/>
      <w:r w:rsidR="00B9705A">
        <w:t>proBNP</w:t>
      </w:r>
      <w:proofErr w:type="spellEnd"/>
      <w:r w:rsidR="00B9705A">
        <w:t xml:space="preserve"> test.</w:t>
      </w:r>
    </w:p>
    <w:p w14:paraId="6CDB62C3" w14:textId="0D02BCBF" w:rsidR="00A51198" w:rsidRPr="00637879" w:rsidRDefault="003D5D8C" w:rsidP="00721899">
      <w:pPr>
        <w:ind w:left="426"/>
      </w:pPr>
      <w:r w:rsidRPr="00637879">
        <w:t xml:space="preserve">A comparison of the predictive accuracy of the DETECT and the Australian Scleroderma Interest Group for </w:t>
      </w:r>
      <w:proofErr w:type="spellStart"/>
      <w:r w:rsidRPr="00637879">
        <w:t>SSc</w:t>
      </w:r>
      <w:proofErr w:type="spellEnd"/>
      <w:r w:rsidRPr="00637879">
        <w:t>-PAH with the commonly used ESC/ERS guidelines showed that both the DETECT and ASIG algorithms outperform the ESC/ERS guidelines, detecting all patients with PAH, albeit the ASIG algorithm had the highest specificity (54.5%)</w:t>
      </w:r>
      <w:r w:rsidR="00A51198" w:rsidRPr="00637879">
        <w:t>. Compared with the DETECT algorithm, the ASIG algorithm performed equally well in sensitivity (100%) and NPV (100%), a little better in PPV (60%), and moderately better in specificity (54.5%). The referral rate for RHC was 68%, and the proportion of RHCs that did not confirm a diagnosis of PAH was 40% (Hao et al., 2015)</w:t>
      </w:r>
      <w:r w:rsidR="00BC214D">
        <w:fldChar w:fldCharType="begin">
          <w:fldData xml:space="preserve">PEVuZE5vdGU+PENpdGUgRXhjbHVkZVllYXI9IjEiPjxBdXRob3I+SGFvPC9BdXRob3I+PFllYXI+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==
</w:fldData>
        </w:fldChar>
      </w:r>
      <w:r w:rsidR="00B557EF">
        <w:instrText xml:space="preserve"> ADDIN EN.CITE </w:instrText>
      </w:r>
      <w:r w:rsidR="00B557EF">
        <w:fldChar w:fldCharType="begin">
          <w:fldData xml:space="preserve">PEVuZE5vdGU+PENpdGUgRXhjbHVkZVllYXI9IjEiPjxBdXRob3I+SGFvPC9BdXRob3I+PFllYXI+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==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30</w:t>
      </w:r>
      <w:r w:rsidR="00BC214D">
        <w:fldChar w:fldCharType="end"/>
      </w:r>
      <w:r w:rsidR="00A51198" w:rsidRPr="00637879">
        <w:t>.</w:t>
      </w:r>
    </w:p>
    <w:p w14:paraId="35368C7A" w14:textId="39DD927F" w:rsidR="00641498" w:rsidRPr="00637879" w:rsidRDefault="002E7263" w:rsidP="00641498">
      <w:pPr>
        <w:pStyle w:val="Caption"/>
        <w:rPr>
          <w:bCs/>
        </w:rPr>
      </w:pPr>
      <w:r w:rsidRPr="00637879">
        <w:t xml:space="preserve">           </w:t>
      </w:r>
      <w:bookmarkStart w:id="9" w:name="_Ref73780252"/>
      <w:bookmarkStart w:id="10" w:name="_Ref73464692"/>
      <w:r w:rsidR="00641498" w:rsidRPr="00637879">
        <w:t xml:space="preserve">Figure </w:t>
      </w:r>
      <w:r>
        <w:fldChar w:fldCharType="begin"/>
      </w:r>
      <w:r>
        <w:instrText>SEQ Figure \* ARABIC</w:instrText>
      </w:r>
      <w:r>
        <w:fldChar w:fldCharType="separate"/>
      </w:r>
      <w:r w:rsidR="006B4486">
        <w:rPr>
          <w:noProof/>
        </w:rPr>
        <w:t>2</w:t>
      </w:r>
      <w:r>
        <w:fldChar w:fldCharType="end"/>
      </w:r>
      <w:bookmarkEnd w:id="9"/>
      <w:r w:rsidR="00641498" w:rsidRPr="00637879">
        <w:t>: 6</w:t>
      </w:r>
      <w:r w:rsidR="00641498" w:rsidRPr="00637879">
        <w:rPr>
          <w:vertAlign w:val="superscript"/>
        </w:rPr>
        <w:t>th</w:t>
      </w:r>
      <w:r w:rsidR="00641498" w:rsidRPr="00637879">
        <w:t xml:space="preserve"> World Symposium on PH diagnostic algorithm for </w:t>
      </w:r>
      <w:proofErr w:type="spellStart"/>
      <w:r w:rsidR="00641498" w:rsidRPr="00637879">
        <w:t>SSc</w:t>
      </w:r>
      <w:proofErr w:type="spellEnd"/>
      <w:r w:rsidR="00641498" w:rsidRPr="00637879">
        <w:t>-PAH patients</w:t>
      </w:r>
    </w:p>
    <w:p w14:paraId="08B7F16D" w14:textId="77777777" w:rsidR="00641498" w:rsidRPr="00637879" w:rsidRDefault="00641498" w:rsidP="002247F6">
      <w:pPr>
        <w:spacing w:before="0" w:after="0"/>
        <w:ind w:left="426"/>
        <w:jc w:val="both"/>
        <w:rPr>
          <w:b/>
          <w:bCs/>
        </w:rPr>
      </w:pPr>
      <w:r w:rsidRPr="00637879">
        <w:rPr>
          <w:b/>
          <w:bCs/>
          <w:noProof/>
          <w:lang w:val="en-US"/>
        </w:rPr>
        <w:drawing>
          <wp:inline distT="0" distB="0" distL="0" distR="0" wp14:anchorId="35E3F45D" wp14:editId="14D31A8A">
            <wp:extent cx="5346815" cy="1638300"/>
            <wp:effectExtent l="12700" t="12700" r="12700" b="12700"/>
            <wp:docPr id="9"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icture"/>
                    <pic:cNvPicPr/>
                  </pic:nvPicPr>
                  <pic:blipFill>
                    <a:blip r:embed="rId48"/>
                    <a:stretch>
                      <a:fillRect/>
                    </a:stretch>
                  </pic:blipFill>
                  <pic:spPr>
                    <a:xfrm>
                      <a:off x="0" y="0"/>
                      <a:ext cx="5351320" cy="1639680"/>
                    </a:xfrm>
                    <a:prstGeom prst="rect">
                      <a:avLst/>
                    </a:prstGeom>
                    <a:ln>
                      <a:solidFill>
                        <a:schemeClr val="tx1"/>
                      </a:solidFill>
                    </a:ln>
                  </pic:spPr>
                </pic:pic>
              </a:graphicData>
            </a:graphic>
          </wp:inline>
        </w:drawing>
      </w:r>
      <w:r w:rsidRPr="00637879">
        <w:rPr>
          <w:b/>
          <w:bCs/>
        </w:rPr>
        <w:t xml:space="preserve"> </w:t>
      </w:r>
    </w:p>
    <w:p w14:paraId="13B5A98F" w14:textId="6E3ED2CC" w:rsidR="00641498" w:rsidRPr="00637879" w:rsidRDefault="002247F6" w:rsidP="002247F6">
      <w:pPr>
        <w:spacing w:before="0" w:after="0"/>
        <w:ind w:left="426"/>
        <w:jc w:val="both"/>
      </w:pPr>
      <w:r w:rsidRPr="00637879">
        <w:rPr>
          <w:sz w:val="16"/>
          <w:szCs w:val="16"/>
        </w:rPr>
        <w:t xml:space="preserve">Source: </w:t>
      </w:r>
      <w:proofErr w:type="spellStart"/>
      <w:r w:rsidRPr="00637879">
        <w:rPr>
          <w:sz w:val="16"/>
          <w:szCs w:val="16"/>
        </w:rPr>
        <w:t>Lechartier</w:t>
      </w:r>
      <w:proofErr w:type="spellEnd"/>
      <w:r w:rsidRPr="00637879">
        <w:rPr>
          <w:sz w:val="16"/>
          <w:szCs w:val="16"/>
        </w:rPr>
        <w:t xml:space="preserve"> et al., 2021</w:t>
      </w:r>
      <w:r w:rsidR="00BC214D">
        <w:rPr>
          <w:sz w:val="16"/>
          <w:szCs w:val="16"/>
        </w:rPr>
        <w:fldChar w:fldCharType="begin">
          <w:fldData xml:space="preserve">PEVuZE5vdGU+PENpdGUgRXhjbHVkZVllYXI9IjEiPjxBdXRob3I+TGVjaGFydGllcjwvQXV0aG9y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</w:fldData>
        </w:fldChar>
      </w:r>
      <w:r w:rsidR="00B557EF">
        <w:rPr>
          <w:sz w:val="16"/>
          <w:szCs w:val="16"/>
        </w:rPr>
        <w:instrText xml:space="preserve"> ADDIN EN.CITE </w:instrText>
      </w:r>
      <w:r w:rsidR="00B557EF">
        <w:rPr>
          <w:sz w:val="16"/>
          <w:szCs w:val="16"/>
        </w:rPr>
        <w:fldChar w:fldCharType="begin">
          <w:fldData xml:space="preserve">PEVuZE5vdGU+PENpdGUgRXhjbHVkZVllYXI9IjEiPjxBdXRob3I+TGVjaGFydGllcjwvQXV0aG9y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</w:fldData>
        </w:fldChar>
      </w:r>
      <w:r w:rsidR="00B557EF">
        <w:rPr>
          <w:sz w:val="16"/>
          <w:szCs w:val="16"/>
        </w:rPr>
        <w:instrText xml:space="preserve"> ADDIN EN.CITE.DATA </w:instrText>
      </w:r>
      <w:r w:rsidR="00B557EF">
        <w:rPr>
          <w:sz w:val="16"/>
          <w:szCs w:val="16"/>
        </w:rPr>
      </w:r>
      <w:r w:rsidR="00B557EF">
        <w:rPr>
          <w:sz w:val="16"/>
          <w:szCs w:val="16"/>
        </w:rPr>
        <w:fldChar w:fldCharType="end"/>
      </w:r>
      <w:r w:rsidR="00BC214D">
        <w:rPr>
          <w:sz w:val="16"/>
          <w:szCs w:val="16"/>
        </w:rPr>
      </w:r>
      <w:r w:rsidR="00BC214D">
        <w:rPr>
          <w:sz w:val="16"/>
          <w:szCs w:val="16"/>
        </w:rPr>
        <w:fldChar w:fldCharType="separate"/>
      </w:r>
      <w:r w:rsidR="00B557EF" w:rsidRPr="00B557EF">
        <w:rPr>
          <w:noProof/>
          <w:sz w:val="16"/>
          <w:szCs w:val="16"/>
          <w:vertAlign w:val="superscript"/>
        </w:rPr>
        <w:t>28</w:t>
      </w:r>
      <w:r w:rsidR="00BC214D">
        <w:rPr>
          <w:sz w:val="16"/>
          <w:szCs w:val="16"/>
        </w:rPr>
        <w:fldChar w:fldCharType="end"/>
      </w:r>
    </w:p>
    <w:p w14:paraId="4ACEAAAC" w14:textId="77777777" w:rsidR="002247F6" w:rsidRPr="00637879" w:rsidRDefault="002247F6" w:rsidP="002247F6">
      <w:pPr>
        <w:spacing w:before="0" w:after="0"/>
        <w:ind w:left="426"/>
        <w:jc w:val="both"/>
      </w:pPr>
    </w:p>
    <w:p w14:paraId="7EA73C8E" w14:textId="7C2B3AD9" w:rsidR="002E7263" w:rsidRPr="00637879" w:rsidRDefault="00641498" w:rsidP="002247F6">
      <w:pPr>
        <w:pStyle w:val="Caption"/>
        <w:ind w:left="0" w:firstLine="0"/>
      </w:pPr>
      <w:r w:rsidRPr="00637879">
        <w:lastRenderedPageBreak/>
        <w:t xml:space="preserve">           </w:t>
      </w:r>
      <w:bookmarkStart w:id="11" w:name="_Ref73780530"/>
      <w:r w:rsidR="00211B91" w:rsidRPr="00637879">
        <w:t xml:space="preserve">Figure </w:t>
      </w:r>
      <w:r>
        <w:fldChar w:fldCharType="begin"/>
      </w:r>
      <w:r>
        <w:instrText>SEQ Figure \* ARABIC</w:instrText>
      </w:r>
      <w:r>
        <w:fldChar w:fldCharType="separate"/>
      </w:r>
      <w:r w:rsidR="006B4486">
        <w:rPr>
          <w:noProof/>
        </w:rPr>
        <w:t>3</w:t>
      </w:r>
      <w:r>
        <w:fldChar w:fldCharType="end"/>
      </w:r>
      <w:bookmarkEnd w:id="10"/>
      <w:bookmarkEnd w:id="11"/>
      <w:r w:rsidR="00211B91" w:rsidRPr="00637879">
        <w:t xml:space="preserve">: </w:t>
      </w:r>
      <w:r w:rsidR="002E7263" w:rsidRPr="00637879">
        <w:t>Summary of the ESC/ESR algorithm</w:t>
      </w:r>
    </w:p>
    <w:p w14:paraId="427BEBE2" w14:textId="60B5C779" w:rsidR="00AD5380" w:rsidRDefault="002722D9" w:rsidP="00AD5380">
      <w:pPr>
        <w:widowControl w:val="0"/>
        <w:autoSpaceDE w:val="0"/>
        <w:autoSpaceDN w:val="0"/>
        <w:adjustRightInd w:val="0"/>
        <w:spacing w:before="0" w:after="0" w:line="280" w:lineRule="atLeast"/>
        <w:rPr>
          <w:rFonts w:ascii="Times" w:hAnsi="Times" w:cs="Times"/>
          <w:sz w:val="24"/>
          <w:szCs w:val="24"/>
          <w:lang w:val="en-US"/>
        </w:rPr>
      </w:pPr>
      <w:r w:rsidRPr="00637879">
        <w:t xml:space="preserve">          </w:t>
      </w:r>
      <w:r w:rsidR="00AD5380">
        <w:rPr>
          <w:rFonts w:ascii="Times" w:hAnsi="Times" w:cs="Times"/>
          <w:noProof/>
          <w:sz w:val="24"/>
          <w:szCs w:val="24"/>
          <w:lang w:val="en-US"/>
        </w:rPr>
        <w:drawing>
          <wp:inline distT="0" distB="0" distL="0" distR="0" wp14:anchorId="6DA08785" wp14:editId="400B574F">
            <wp:extent cx="4770324" cy="6237514"/>
            <wp:effectExtent l="25400" t="25400" r="30480" b="36830"/>
            <wp:docPr id="6"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Pictur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70682" cy="6237983"/>
                    </a:xfrm>
                    <a:prstGeom prst="rect">
                      <a:avLst/>
                    </a:prstGeom>
                    <a:noFill/>
                    <a:ln>
                      <a:solidFill>
                        <a:schemeClr val="tx1"/>
                      </a:solidFill>
                    </a:ln>
                  </pic:spPr>
                </pic:pic>
              </a:graphicData>
            </a:graphic>
          </wp:inline>
        </w:drawing>
      </w:r>
      <w:r w:rsidR="00AD5380">
        <w:rPr>
          <w:rFonts w:ascii="Times" w:hAnsi="Times" w:cs="Times"/>
          <w:sz w:val="24"/>
          <w:szCs w:val="24"/>
          <w:lang w:val="en-US"/>
        </w:rPr>
        <w:t xml:space="preserve"> </w:t>
      </w:r>
    </w:p>
    <w:p w14:paraId="0196ABBE" w14:textId="2D157AA4" w:rsidR="002247F6" w:rsidRDefault="002247F6" w:rsidP="002247F6">
      <w:pPr>
        <w:pStyle w:val="Caption"/>
        <w:rPr>
          <w:b w:val="0"/>
          <w:iCs w:val="0"/>
          <w:sz w:val="16"/>
          <w:szCs w:val="16"/>
        </w:rPr>
      </w:pPr>
      <w:r w:rsidRPr="00637879">
        <w:t xml:space="preserve">           </w:t>
      </w:r>
      <w:r w:rsidRPr="00637879">
        <w:rPr>
          <w:b w:val="0"/>
          <w:iCs w:val="0"/>
          <w:sz w:val="16"/>
          <w:szCs w:val="16"/>
        </w:rPr>
        <w:t xml:space="preserve">Source: </w:t>
      </w:r>
      <w:r w:rsidR="00AD5380">
        <w:rPr>
          <w:b w:val="0"/>
          <w:iCs w:val="0"/>
          <w:sz w:val="16"/>
          <w:szCs w:val="16"/>
        </w:rPr>
        <w:t xml:space="preserve">Figure 1, </w:t>
      </w:r>
      <w:proofErr w:type="spellStart"/>
      <w:r w:rsidRPr="00637879">
        <w:rPr>
          <w:b w:val="0"/>
          <w:iCs w:val="0"/>
          <w:sz w:val="16"/>
          <w:szCs w:val="16"/>
        </w:rPr>
        <w:t>Saygin</w:t>
      </w:r>
      <w:proofErr w:type="spellEnd"/>
      <w:r w:rsidRPr="00637879">
        <w:rPr>
          <w:b w:val="0"/>
          <w:iCs w:val="0"/>
          <w:sz w:val="16"/>
          <w:szCs w:val="16"/>
        </w:rPr>
        <w:t xml:space="preserve"> et al., 2019</w:t>
      </w:r>
      <w:r w:rsidR="00BC214D">
        <w:rPr>
          <w:b w:val="0"/>
          <w:iCs w:val="0"/>
          <w:sz w:val="16"/>
          <w:szCs w:val="16"/>
        </w:rPr>
        <w:fldChar w:fldCharType="begin">
          <w:fldData xml:space="preserve">PEVuZE5vdGU+PENpdGUgRXhjbHVkZVllYXI9IjEiPjxBdXRob3I+U2F5Z2luPC9BdXRob3I+PFll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</w:fldData>
        </w:fldChar>
      </w:r>
      <w:r w:rsidR="00B557EF">
        <w:rPr>
          <w:b w:val="0"/>
          <w:iCs w:val="0"/>
          <w:sz w:val="16"/>
          <w:szCs w:val="16"/>
        </w:rPr>
        <w:instrText xml:space="preserve"> ADDIN EN.CITE </w:instrText>
      </w:r>
      <w:r w:rsidR="00B557EF">
        <w:rPr>
          <w:b w:val="0"/>
          <w:iCs w:val="0"/>
          <w:sz w:val="16"/>
          <w:szCs w:val="16"/>
        </w:rPr>
        <w:fldChar w:fldCharType="begin">
          <w:fldData xml:space="preserve">PEVuZE5vdGU+PENpdGUgRXhjbHVkZVllYXI9IjEiPjxBdXRob3I+U2F5Z2luPC9BdXRob3I+PFll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</w:fldData>
        </w:fldChar>
      </w:r>
      <w:r w:rsidR="00B557EF">
        <w:rPr>
          <w:b w:val="0"/>
          <w:iCs w:val="0"/>
          <w:sz w:val="16"/>
          <w:szCs w:val="16"/>
        </w:rPr>
        <w:instrText xml:space="preserve"> ADDIN EN.CITE.DATA </w:instrText>
      </w:r>
      <w:r w:rsidR="00B557EF">
        <w:rPr>
          <w:b w:val="0"/>
          <w:iCs w:val="0"/>
          <w:sz w:val="16"/>
          <w:szCs w:val="16"/>
        </w:rPr>
      </w:r>
      <w:r w:rsidR="00B557EF">
        <w:rPr>
          <w:b w:val="0"/>
          <w:iCs w:val="0"/>
          <w:sz w:val="16"/>
          <w:szCs w:val="16"/>
        </w:rPr>
        <w:fldChar w:fldCharType="end"/>
      </w:r>
      <w:r w:rsidR="00BC214D">
        <w:rPr>
          <w:b w:val="0"/>
          <w:iCs w:val="0"/>
          <w:sz w:val="16"/>
          <w:szCs w:val="16"/>
        </w:rPr>
      </w:r>
      <w:r w:rsidR="00BC214D">
        <w:rPr>
          <w:b w:val="0"/>
          <w:iCs w:val="0"/>
          <w:sz w:val="16"/>
          <w:szCs w:val="16"/>
        </w:rPr>
        <w:fldChar w:fldCharType="separate"/>
      </w:r>
      <w:r w:rsidR="00B557EF" w:rsidRPr="00B557EF">
        <w:rPr>
          <w:b w:val="0"/>
          <w:iCs w:val="0"/>
          <w:noProof/>
          <w:sz w:val="16"/>
          <w:szCs w:val="16"/>
          <w:vertAlign w:val="superscript"/>
        </w:rPr>
        <w:t>29</w:t>
      </w:r>
      <w:r w:rsidR="00BC214D">
        <w:rPr>
          <w:b w:val="0"/>
          <w:iCs w:val="0"/>
          <w:sz w:val="16"/>
          <w:szCs w:val="16"/>
        </w:rPr>
        <w:fldChar w:fldCharType="end"/>
      </w:r>
    </w:p>
    <w:p w14:paraId="2063E3FB" w14:textId="77777777" w:rsidR="002247F6" w:rsidRPr="002247F6" w:rsidRDefault="002247F6" w:rsidP="002247F6">
      <w:pPr>
        <w:spacing w:before="0" w:after="0"/>
      </w:pPr>
    </w:p>
    <w:p w14:paraId="40DDD1EC" w14:textId="7A198B0C" w:rsidR="002722D9" w:rsidRPr="002722D9" w:rsidRDefault="002E7263" w:rsidP="002247F6">
      <w:pPr>
        <w:pStyle w:val="Caption"/>
      </w:pPr>
      <w:r>
        <w:lastRenderedPageBreak/>
        <w:t xml:space="preserve">           </w:t>
      </w:r>
      <w:bookmarkStart w:id="12" w:name="_Ref73780553"/>
      <w:r w:rsidR="00211B91">
        <w:t xml:space="preserve">Figure </w:t>
      </w:r>
      <w:r>
        <w:fldChar w:fldCharType="begin"/>
      </w:r>
      <w:r>
        <w:instrText>SEQ Figure \* ARABIC</w:instrText>
      </w:r>
      <w:r>
        <w:fldChar w:fldCharType="separate"/>
      </w:r>
      <w:r w:rsidR="006B4486">
        <w:rPr>
          <w:noProof/>
        </w:rPr>
        <w:t>4</w:t>
      </w:r>
      <w:r>
        <w:fldChar w:fldCharType="end"/>
      </w:r>
      <w:bookmarkEnd w:id="12"/>
      <w:r w:rsidR="00211B91">
        <w:t xml:space="preserve">: </w:t>
      </w:r>
      <w:r w:rsidR="002722D9" w:rsidRPr="002722D9">
        <w:t xml:space="preserve">Summary of the </w:t>
      </w:r>
      <w:r w:rsidR="002722D9">
        <w:t xml:space="preserve">DETECT algorithm </w:t>
      </w:r>
    </w:p>
    <w:p w14:paraId="1AFACE0D" w14:textId="7535F3CB" w:rsidR="002722D9" w:rsidRDefault="002722D9" w:rsidP="002247F6">
      <w:pPr>
        <w:spacing w:before="0" w:after="0"/>
        <w:ind w:left="426"/>
        <w:jc w:val="both"/>
        <w:rPr>
          <w:b/>
          <w:bCs/>
        </w:rPr>
      </w:pPr>
      <w:r w:rsidRPr="002722D9">
        <w:rPr>
          <w:b/>
          <w:bCs/>
          <w:noProof/>
          <w:lang w:val="en-US"/>
        </w:rPr>
        <w:drawing>
          <wp:inline distT="0" distB="0" distL="0" distR="0" wp14:anchorId="15B7B869" wp14:editId="2EC2DE23">
            <wp:extent cx="4594024" cy="3110230"/>
            <wp:effectExtent l="12700" t="12700" r="16510" b="13970"/>
            <wp:docPr id="8" name="Picture 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icture"/>
                    <pic:cNvPicPr/>
                  </pic:nvPicPr>
                  <pic:blipFill>
                    <a:blip r:embed="rId50"/>
                    <a:stretch>
                      <a:fillRect/>
                    </a:stretch>
                  </pic:blipFill>
                  <pic:spPr>
                    <a:xfrm>
                      <a:off x="0" y="0"/>
                      <a:ext cx="4599983" cy="3114264"/>
                    </a:xfrm>
                    <a:prstGeom prst="rect">
                      <a:avLst/>
                    </a:prstGeom>
                    <a:ln>
                      <a:solidFill>
                        <a:schemeClr val="tx1"/>
                      </a:solidFill>
                    </a:ln>
                  </pic:spPr>
                </pic:pic>
              </a:graphicData>
            </a:graphic>
          </wp:inline>
        </w:drawing>
      </w:r>
    </w:p>
    <w:p w14:paraId="31D6A277" w14:textId="4FAAE01A" w:rsidR="000574FE" w:rsidRDefault="002247F6" w:rsidP="002247F6">
      <w:pPr>
        <w:spacing w:before="0" w:after="0"/>
        <w:ind w:left="426"/>
        <w:jc w:val="both"/>
        <w:rPr>
          <w:sz w:val="16"/>
          <w:szCs w:val="16"/>
        </w:rPr>
      </w:pPr>
      <w:r w:rsidRPr="00B77CA2">
        <w:rPr>
          <w:sz w:val="16"/>
          <w:szCs w:val="16"/>
        </w:rPr>
        <w:t>Source: Kiely et al., 2019</w:t>
      </w:r>
      <w:r w:rsidR="00BC214D">
        <w:rPr>
          <w:sz w:val="16"/>
          <w:szCs w:val="16"/>
        </w:rPr>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rPr>
          <w:sz w:val="16"/>
          <w:szCs w:val="16"/>
        </w:rPr>
        <w:instrText xml:space="preserve"> ADDIN EN.CITE </w:instrText>
      </w:r>
      <w:r w:rsidR="00B557EF">
        <w:rPr>
          <w:sz w:val="16"/>
          <w:szCs w:val="16"/>
        </w:rPr>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rPr>
          <w:sz w:val="16"/>
          <w:szCs w:val="16"/>
        </w:rPr>
        <w:instrText xml:space="preserve"> ADDIN EN.CITE.DATA </w:instrText>
      </w:r>
      <w:r w:rsidR="00B557EF">
        <w:rPr>
          <w:sz w:val="16"/>
          <w:szCs w:val="16"/>
        </w:rPr>
      </w:r>
      <w:r w:rsidR="00B557EF">
        <w:rPr>
          <w:sz w:val="16"/>
          <w:szCs w:val="16"/>
        </w:rPr>
        <w:fldChar w:fldCharType="end"/>
      </w:r>
      <w:r w:rsidR="00BC214D">
        <w:rPr>
          <w:sz w:val="16"/>
          <w:szCs w:val="16"/>
        </w:rPr>
      </w:r>
      <w:r w:rsidR="00BC214D">
        <w:rPr>
          <w:sz w:val="16"/>
          <w:szCs w:val="16"/>
        </w:rPr>
        <w:fldChar w:fldCharType="separate"/>
      </w:r>
      <w:r w:rsidR="00B557EF" w:rsidRPr="00B557EF">
        <w:rPr>
          <w:noProof/>
          <w:sz w:val="16"/>
          <w:szCs w:val="16"/>
          <w:vertAlign w:val="superscript"/>
        </w:rPr>
        <w:t>32</w:t>
      </w:r>
      <w:r w:rsidR="00BC214D">
        <w:rPr>
          <w:sz w:val="16"/>
          <w:szCs w:val="16"/>
        </w:rPr>
        <w:fldChar w:fldCharType="end"/>
      </w:r>
    </w:p>
    <w:p w14:paraId="74FA8D86" w14:textId="77777777" w:rsidR="00B77CA2" w:rsidRPr="00B77CA2" w:rsidRDefault="00B77CA2" w:rsidP="002247F6">
      <w:pPr>
        <w:spacing w:before="0" w:after="0"/>
        <w:ind w:left="426"/>
        <w:jc w:val="both"/>
        <w:rPr>
          <w:sz w:val="16"/>
          <w:szCs w:val="16"/>
        </w:rPr>
      </w:pPr>
    </w:p>
    <w:p w14:paraId="619F5127" w14:textId="41D4D1D2" w:rsidR="000D6775" w:rsidRDefault="00971DB8" w:rsidP="000D6775">
      <w:pPr>
        <w:pStyle w:val="Caption"/>
        <w:ind w:left="0" w:firstLine="0"/>
      </w:pPr>
      <w:bookmarkStart w:id="13" w:name="_Ref73780866"/>
      <w:r>
        <w:t xml:space="preserve">             </w:t>
      </w:r>
      <w:r w:rsidR="00211B91">
        <w:t xml:space="preserve">Figure </w:t>
      </w:r>
      <w:r>
        <w:fldChar w:fldCharType="begin"/>
      </w:r>
      <w:r>
        <w:instrText>SEQ Figure \* ARABIC</w:instrText>
      </w:r>
      <w:r>
        <w:fldChar w:fldCharType="separate"/>
      </w:r>
      <w:r w:rsidR="006B4486">
        <w:rPr>
          <w:noProof/>
        </w:rPr>
        <w:t>5</w:t>
      </w:r>
      <w:r>
        <w:fldChar w:fldCharType="end"/>
      </w:r>
      <w:bookmarkEnd w:id="13"/>
      <w:r w:rsidR="00211B91">
        <w:t xml:space="preserve">: </w:t>
      </w:r>
      <w:r w:rsidR="002E7263" w:rsidRPr="002722D9">
        <w:t>Summary of the Australian Scleroderma Interest group algorithm</w:t>
      </w:r>
    </w:p>
    <w:p w14:paraId="6C32B55E" w14:textId="08EFC19F" w:rsidR="000D6775" w:rsidRDefault="006029D0" w:rsidP="006B4486">
      <w:pPr>
        <w:ind w:firstLine="426"/>
      </w:pPr>
      <w:r>
        <w:rPr>
          <w:noProof/>
          <w:lang w:val="en-US"/>
        </w:rPr>
        <mc:AlternateContent>
          <mc:Choice Requires="wpg">
            <w:drawing>
              <wp:inline distT="0" distB="0" distL="0" distR="0" wp14:anchorId="70E3B37C" wp14:editId="26F29871">
                <wp:extent cx="5229273" cy="4394200"/>
                <wp:effectExtent l="0" t="0" r="85725" b="25400"/>
                <wp:docPr id="115" name="Group 115" descr="Picture"/>
                <wp:cNvGraphicFramePr/>
                <a:graphic xmlns:a="http://schemas.openxmlformats.org/drawingml/2006/main">
                  <a:graphicData uri="http://schemas.microsoft.com/office/word/2010/wordprocessingGroup">
                    <wpg:wgp>
                      <wpg:cNvGrpSpPr/>
                      <wpg:grpSpPr>
                        <a:xfrm>
                          <a:off x="0" y="0"/>
                          <a:ext cx="5229273" cy="4394200"/>
                          <a:chOff x="-9653" y="0"/>
                          <a:chExt cx="5229273" cy="4394200"/>
                        </a:xfrm>
                      </wpg:grpSpPr>
                      <wps:wsp>
                        <wps:cNvPr id="41" name="Straight Arrow Connector 40">
                          <a:extLst>
                            <a:ext uri="{FF2B5EF4-FFF2-40B4-BE49-F238E27FC236}">
                              <a16:creationId xmlns:a16="http://schemas.microsoft.com/office/drawing/2014/main" id="{26217567-B4FC-C245-941D-166E0BC97866}"/>
                            </a:ext>
                          </a:extLst>
                        </wps:cNvPr>
                        <wps:cNvCnPr>
                          <a:cxnSpLocks/>
                        </wps:cNvCnPr>
                        <wps:spPr>
                          <a:xfrm>
                            <a:off x="4460915" y="3194612"/>
                            <a:ext cx="644152" cy="0"/>
                          </a:xfrm>
                          <a:prstGeom prst="straightConnector1">
                            <a:avLst/>
                          </a:prstGeom>
                          <a:ln w="25400" cap="flat" cmpd="sng" algn="ctr">
                            <a:solidFill>
                              <a:schemeClr val="accent2">
                                <a:lumMod val="75000"/>
                              </a:schemeClr>
                            </a:solidFill>
                            <a:prstDash val="solid"/>
                            <a:miter lim="800000"/>
                            <a:headEnd type="none" w="med" len="med"/>
                            <a:tailEnd type="none" w="lg" len="lg"/>
                          </a:ln>
                          <a:effectLst/>
                        </wps:spPr>
                        <wps:style>
                          <a:lnRef idx="2">
                            <a:schemeClr val="accent1"/>
                          </a:lnRef>
                          <a:fillRef idx="0">
                            <a:schemeClr val="accent1"/>
                          </a:fillRef>
                          <a:effectRef idx="1">
                            <a:schemeClr val="accent1"/>
                          </a:effectRef>
                          <a:fontRef idx="minor">
                            <a:schemeClr val="tx1"/>
                          </a:fontRef>
                        </wps:style>
                        <wps:bodyPr/>
                      </wps:wsp>
                      <wpg:grpSp>
                        <wpg:cNvPr id="114" name="Group 114"/>
                        <wpg:cNvGrpSpPr/>
                        <wpg:grpSpPr>
                          <a:xfrm>
                            <a:off x="-9653" y="0"/>
                            <a:ext cx="5229273" cy="4394200"/>
                            <a:chOff x="-11724" y="0"/>
                            <a:chExt cx="6351353" cy="4394339"/>
                          </a:xfrm>
                        </wpg:grpSpPr>
                        <wps:wsp>
                          <wps:cNvPr id="7" name="Rectangle 6">
                            <a:extLst>
                              <a:ext uri="{FF2B5EF4-FFF2-40B4-BE49-F238E27FC236}">
                                <a16:creationId xmlns:a16="http://schemas.microsoft.com/office/drawing/2014/main" id="{0CCB239F-6DA9-C642-A407-C9158F900CEB}"/>
                              </a:ext>
                            </a:extLst>
                          </wps:cNvPr>
                          <wps:cNvSpPr/>
                          <wps:spPr>
                            <a:xfrm>
                              <a:off x="1736203" y="0"/>
                              <a:ext cx="1927711" cy="425445"/>
                            </a:xfrm>
                            <a:prstGeom prst="rect">
                              <a:avLst/>
                            </a:prstGeom>
                            <a:solidFill>
                              <a:schemeClr val="bg1"/>
                            </a:solidFill>
                            <a:ln w="25400" cap="flat" cmpd="sng" algn="ctr">
                              <a:solidFill>
                                <a:schemeClr val="accent2">
                                  <a:lumMod val="75000"/>
                                </a:schemeClr>
                              </a:solidFill>
                              <a:prstDash val="solid"/>
                              <a:miter lim="800000"/>
                              <a:headEnd type="none" w="med" len="med"/>
                              <a:tailEnd type="none" w="med" len="med"/>
                            </a:ln>
                            <a:effectLst/>
                          </wps:spPr>
                          <wps:style>
                            <a:lnRef idx="1">
                              <a:schemeClr val="accent1"/>
                            </a:lnRef>
                            <a:fillRef idx="3">
                              <a:schemeClr val="accent1"/>
                            </a:fillRef>
                            <a:effectRef idx="2">
                              <a:schemeClr val="accent1"/>
                            </a:effectRef>
                            <a:fontRef idx="minor">
                              <a:schemeClr val="lt1"/>
                            </a:fontRef>
                          </wps:style>
                          <wps:txbx>
                            <w:txbxContent>
                              <w:p w14:paraId="42397E56"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SSc Patients</w:t>
                                </w:r>
                              </w:p>
                            </w:txbxContent>
                          </wps:txbx>
                          <wps:bodyPr rtlCol="0" anchor="ctr"/>
                        </wps:wsp>
                        <wps:wsp>
                          <wps:cNvPr id="47" name="Rectangle 8"/>
                          <wps:cNvSpPr/>
                          <wps:spPr>
                            <a:xfrm>
                              <a:off x="1736203" y="659757"/>
                              <a:ext cx="1927711" cy="425445"/>
                            </a:xfrm>
                            <a:prstGeom prst="rect">
                              <a:avLst/>
                            </a:prstGeom>
                            <a:solidFill>
                              <a:schemeClr val="bg1"/>
                            </a:solidFill>
                            <a:ln w="25400" cap="flat" cmpd="sng" algn="ctr">
                              <a:solidFill>
                                <a:schemeClr val="accent2">
                                  <a:lumMod val="75000"/>
                                </a:schemeClr>
                              </a:solidFill>
                              <a:prstDash val="solid"/>
                              <a:miter lim="800000"/>
                              <a:headEnd type="none" w="med" len="med"/>
                              <a:tailEnd type="none" w="med" len="med"/>
                            </a:ln>
                            <a:effectLst/>
                          </wps:spPr>
                          <wps:style>
                            <a:lnRef idx="1">
                              <a:schemeClr val="accent1"/>
                            </a:lnRef>
                            <a:fillRef idx="3">
                              <a:schemeClr val="accent1"/>
                            </a:fillRef>
                            <a:effectRef idx="2">
                              <a:schemeClr val="accent1"/>
                            </a:effectRef>
                            <a:fontRef idx="minor">
                              <a:schemeClr val="lt1"/>
                            </a:fontRef>
                          </wps:style>
                          <wps:txbx>
                            <w:txbxContent>
                              <w:p w14:paraId="32B08328"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NT-proBNP &amp; PFTs</w:t>
                                </w:r>
                              </w:p>
                            </w:txbxContent>
                          </wps:txbx>
                          <wps:bodyPr rtlCol="0" anchor="ctr"/>
                        </wps:wsp>
                        <wpg:grpSp>
                          <wpg:cNvPr id="10" name="Group 9">
                            <a:extLst>
                              <a:ext uri="{FF2B5EF4-FFF2-40B4-BE49-F238E27FC236}">
                                <a16:creationId xmlns:a16="http://schemas.microsoft.com/office/drawing/2014/main" id="{7AD840F4-A36F-CF49-BC74-8C7FA1333817}"/>
                              </a:ext>
                            </a:extLst>
                          </wpg:cNvPr>
                          <wpg:cNvGrpSpPr/>
                          <wpg:grpSpPr>
                            <a:xfrm>
                              <a:off x="-10" y="1509577"/>
                              <a:ext cx="5420306" cy="1058959"/>
                              <a:chOff x="-10" y="1510391"/>
                              <a:chExt cx="5554927" cy="1085972"/>
                            </a:xfrm>
                          </wpg:grpSpPr>
                          <wps:wsp>
                            <wps:cNvPr id="4" name="Rectangle 4">
                              <a:extLst>
                                <a:ext uri="{FF2B5EF4-FFF2-40B4-BE49-F238E27FC236}">
                                  <a16:creationId xmlns:a16="http://schemas.microsoft.com/office/drawing/2014/main" id="{83BB4E56-6B2A-3E43-B181-8CB5C5BBE844}"/>
                                </a:ext>
                              </a:extLst>
                            </wps:cNvPr>
                            <wps:cNvSpPr/>
                            <wps:spPr>
                              <a:xfrm>
                                <a:off x="-10" y="1510391"/>
                                <a:ext cx="2764604" cy="1085972"/>
                              </a:xfrm>
                              <a:prstGeom prst="rect">
                                <a:avLst/>
                              </a:prstGeom>
                              <a:solidFill>
                                <a:schemeClr val="accent2">
                                  <a:lumMod val="75000"/>
                                </a:schemeClr>
                              </a:solidFill>
                              <a:ln w="25400" cap="flat" cmpd="sng" algn="ctr">
                                <a:solidFill>
                                  <a:schemeClr val="accent2">
                                    <a:lumMod val="75000"/>
                                  </a:schemeClr>
                                </a:solidFill>
                                <a:prstDash val="solid"/>
                                <a:miter lim="800000"/>
                                <a:headEnd type="none" w="med" len="med"/>
                                <a:tailEnd type="none" w="med" len="med"/>
                              </a:ln>
                              <a:effectLst/>
                            </wps:spPr>
                            <wps:style>
                              <a:lnRef idx="1">
                                <a:schemeClr val="accent1"/>
                              </a:lnRef>
                              <a:fillRef idx="3">
                                <a:schemeClr val="accent1"/>
                              </a:fillRef>
                              <a:effectRef idx="2">
                                <a:schemeClr val="accent1"/>
                              </a:effectRef>
                              <a:fontRef idx="minor">
                                <a:schemeClr val="lt1"/>
                              </a:fontRef>
                            </wps:style>
                            <wps:txbx>
                              <w:txbxContent>
                                <w:p w14:paraId="38A46E2C" w14:textId="77777777" w:rsidR="00721899" w:rsidRDefault="00721899" w:rsidP="00D948DF">
                                  <w:pPr>
                                    <w:jc w:val="center"/>
                                    <w:rPr>
                                      <w:rFonts w:ascii="Arial" w:hAnsi="Arial" w:cs="Arial"/>
                                      <w:b/>
                                      <w:bCs/>
                                      <w:color w:val="FFFFFF" w:themeColor="background1"/>
                                      <w:kern w:val="24"/>
                                      <w:sz w:val="23"/>
                                      <w:szCs w:val="23"/>
                                      <w:lang w:val="en-US"/>
                                    </w:rPr>
                                  </w:pPr>
                                  <w:r>
                                    <w:rPr>
                                      <w:rFonts w:ascii="Arial" w:hAnsi="Arial" w:cs="Arial"/>
                                      <w:b/>
                                      <w:bCs/>
                                      <w:color w:val="FFFFFF" w:themeColor="background1"/>
                                      <w:kern w:val="24"/>
                                      <w:sz w:val="23"/>
                                      <w:szCs w:val="23"/>
                                      <w:lang w:val="en-US"/>
                                    </w:rPr>
                                    <w:t>Screen positive</w:t>
                                  </w:r>
                                </w:p>
                                <w:p w14:paraId="17236341" w14:textId="77777777" w:rsidR="00721899" w:rsidRDefault="00721899" w:rsidP="00D948DF">
                                  <w:pPr>
                                    <w:jc w:val="center"/>
                                    <w:rPr>
                                      <w:rFonts w:ascii="Arial" w:hAnsi="Arial" w:cs="Arial"/>
                                      <w:color w:val="FFFFFF" w:themeColor="background1"/>
                                      <w:kern w:val="24"/>
                                      <w:sz w:val="23"/>
                                      <w:szCs w:val="23"/>
                                      <w:lang w:val="en-US"/>
                                    </w:rPr>
                                  </w:pPr>
                                  <w:r>
                                    <w:rPr>
                                      <w:rFonts w:ascii="Arial" w:hAnsi="Arial" w:cs="Arial"/>
                                      <w:color w:val="FFFFFF" w:themeColor="background1"/>
                                      <w:kern w:val="24"/>
                                      <w:sz w:val="23"/>
                                      <w:szCs w:val="23"/>
                                      <w:lang w:val="en-US"/>
                                    </w:rPr>
                                    <w:t>NT-proBNP ≥210 pg/ml</w:t>
                                  </w:r>
                                </w:p>
                                <w:p w14:paraId="43A38337" w14:textId="77777777" w:rsidR="00721899" w:rsidRDefault="00721899" w:rsidP="00D948DF">
                                  <w:pPr>
                                    <w:jc w:val="center"/>
                                    <w:rPr>
                                      <w:rFonts w:ascii="Arial" w:hAnsi="Arial" w:cs="Arial"/>
                                      <w:color w:val="FFFFFF" w:themeColor="background1"/>
                                      <w:kern w:val="24"/>
                                      <w:sz w:val="23"/>
                                      <w:szCs w:val="23"/>
                                      <w:lang w:val="en-US"/>
                                    </w:rPr>
                                  </w:pPr>
                                  <w:r>
                                    <w:rPr>
                                      <w:rFonts w:ascii="Arial" w:hAnsi="Arial" w:cs="Arial"/>
                                      <w:color w:val="FFFFFF" w:themeColor="background1"/>
                                      <w:kern w:val="24"/>
                                      <w:sz w:val="23"/>
                                      <w:szCs w:val="23"/>
                                      <w:lang w:val="en-US"/>
                                    </w:rPr>
                                    <w:t>or DLCO &lt;70% + FVC/DLCO ≥1.8</w:t>
                                  </w:r>
                                </w:p>
                              </w:txbxContent>
                            </wps:txbx>
                            <wps:bodyPr rtlCol="0" anchor="ctr"/>
                          </wps:wsp>
                          <wps:wsp>
                            <wps:cNvPr id="5" name="Rectangle 5">
                              <a:extLst>
                                <a:ext uri="{FF2B5EF4-FFF2-40B4-BE49-F238E27FC236}">
                                  <a16:creationId xmlns:a16="http://schemas.microsoft.com/office/drawing/2014/main" id="{73A4AFC2-7990-C847-833C-70E964EA3236}"/>
                                </a:ext>
                              </a:extLst>
                            </wps:cNvPr>
                            <wps:cNvSpPr/>
                            <wps:spPr>
                              <a:xfrm>
                                <a:off x="2845584" y="1548245"/>
                                <a:ext cx="2709333" cy="1048116"/>
                              </a:xfrm>
                              <a:prstGeom prst="rect">
                                <a:avLst/>
                              </a:prstGeom>
                              <a:solidFill>
                                <a:schemeClr val="accent2">
                                  <a:lumMod val="20000"/>
                                  <a:lumOff val="80000"/>
                                </a:schemeClr>
                              </a:solidFill>
                              <a:ln w="25400" cap="flat" cmpd="sng" algn="ctr">
                                <a:solidFill>
                                  <a:schemeClr val="accent2">
                                    <a:lumMod val="75000"/>
                                  </a:schemeClr>
                                </a:solidFill>
                                <a:prstDash val="solid"/>
                                <a:miter lim="800000"/>
                                <a:headEnd type="none" w="med" len="med"/>
                                <a:tailEnd type="none" w="med" len="med"/>
                              </a:ln>
                              <a:effectLst/>
                            </wps:spPr>
                            <wps:style>
                              <a:lnRef idx="1">
                                <a:schemeClr val="accent1"/>
                              </a:lnRef>
                              <a:fillRef idx="3">
                                <a:schemeClr val="accent1"/>
                              </a:fillRef>
                              <a:effectRef idx="2">
                                <a:schemeClr val="accent1"/>
                              </a:effectRef>
                              <a:fontRef idx="minor">
                                <a:schemeClr val="lt1"/>
                              </a:fontRef>
                            </wps:style>
                            <wps:txbx>
                              <w:txbxContent>
                                <w:p w14:paraId="72ED9D35" w14:textId="77777777" w:rsidR="00721899" w:rsidRDefault="00721899" w:rsidP="00D948DF">
                                  <w:pPr>
                                    <w:jc w:val="center"/>
                                    <w:rPr>
                                      <w:rFonts w:ascii="Arial" w:hAnsi="Arial" w:cs="Arial"/>
                                      <w:b/>
                                      <w:bCs/>
                                      <w:color w:val="943634" w:themeColor="accent2" w:themeShade="BF"/>
                                      <w:kern w:val="24"/>
                                      <w:sz w:val="23"/>
                                      <w:szCs w:val="23"/>
                                      <w:lang w:val="en-US"/>
                                    </w:rPr>
                                  </w:pPr>
                                  <w:r>
                                    <w:rPr>
                                      <w:rFonts w:ascii="Arial" w:hAnsi="Arial" w:cs="Arial"/>
                                      <w:b/>
                                      <w:bCs/>
                                      <w:color w:val="943634" w:themeColor="accent2" w:themeShade="BF"/>
                                      <w:kern w:val="24"/>
                                      <w:sz w:val="23"/>
                                      <w:szCs w:val="23"/>
                                      <w:lang w:val="en-US"/>
                                    </w:rPr>
                                    <w:t>Screen negative</w:t>
                                  </w:r>
                                </w:p>
                                <w:p w14:paraId="20B4FE5B"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NT-proBNP &lt;210 pg/ml</w:t>
                                  </w:r>
                                </w:p>
                                <w:p w14:paraId="5A8EA586"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or DLCO ≥70% + FVC/DLCO &lt;1.8</w:t>
                                  </w:r>
                                </w:p>
                              </w:txbxContent>
                            </wps:txbx>
                            <wps:bodyPr rtlCol="0" anchor="ctr"/>
                          </wps:wsp>
                        </wpg:grpSp>
                        <wpg:grpSp>
                          <wpg:cNvPr id="48" name="Group 12"/>
                          <wpg:cNvGrpSpPr/>
                          <wpg:grpSpPr>
                            <a:xfrm>
                              <a:off x="0" y="3038354"/>
                              <a:ext cx="5397588" cy="480357"/>
                              <a:chOff x="0" y="3037462"/>
                              <a:chExt cx="5531555" cy="492280"/>
                            </a:xfrm>
                          </wpg:grpSpPr>
                          <wps:wsp>
                            <wps:cNvPr id="49" name="Rectangle 49"/>
                            <wps:cNvSpPr/>
                            <wps:spPr>
                              <a:xfrm>
                                <a:off x="0" y="3053473"/>
                                <a:ext cx="2709332" cy="476269"/>
                              </a:xfrm>
                              <a:prstGeom prst="rect">
                                <a:avLst/>
                              </a:prstGeom>
                              <a:solidFill>
                                <a:schemeClr val="bg1"/>
                              </a:solidFill>
                              <a:ln w="25400" cap="flat" cmpd="sng" algn="ctr">
                                <a:solidFill>
                                  <a:schemeClr val="accent2">
                                    <a:lumMod val="75000"/>
                                  </a:schemeClr>
                                </a:solidFill>
                                <a:prstDash val="solid"/>
                                <a:miter lim="800000"/>
                                <a:headEnd type="none" w="med" len="med"/>
                                <a:tailEnd type="none" w="med" len="med"/>
                              </a:ln>
                              <a:effectLst/>
                            </wps:spPr>
                            <wps:style>
                              <a:lnRef idx="1">
                                <a:schemeClr val="accent1"/>
                              </a:lnRef>
                              <a:fillRef idx="3">
                                <a:schemeClr val="accent1"/>
                              </a:fillRef>
                              <a:effectRef idx="2">
                                <a:schemeClr val="accent1"/>
                              </a:effectRef>
                              <a:fontRef idx="minor">
                                <a:schemeClr val="lt1"/>
                              </a:fontRef>
                            </wps:style>
                            <wps:txbx>
                              <w:txbxContent>
                                <w:p w14:paraId="2D70F5EC"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Right Heart Catheterisation</w:t>
                                  </w:r>
                                </w:p>
                              </w:txbxContent>
                            </wps:txbx>
                            <wps:bodyPr rtlCol="0" anchor="ctr"/>
                          </wps:wsp>
                          <wps:wsp>
                            <wps:cNvPr id="50" name="Rectangle 50"/>
                            <wps:cNvSpPr/>
                            <wps:spPr>
                              <a:xfrm>
                                <a:off x="2822222" y="3037462"/>
                                <a:ext cx="2709333" cy="476269"/>
                              </a:xfrm>
                              <a:prstGeom prst="rect">
                                <a:avLst/>
                              </a:prstGeom>
                              <a:solidFill>
                                <a:schemeClr val="accent2">
                                  <a:lumMod val="20000"/>
                                  <a:lumOff val="80000"/>
                                </a:schemeClr>
                              </a:solidFill>
                              <a:ln w="25400" cap="flat" cmpd="sng" algn="ctr">
                                <a:solidFill>
                                  <a:schemeClr val="accent2">
                                    <a:lumMod val="75000"/>
                                  </a:schemeClr>
                                </a:solidFill>
                                <a:prstDash val="solid"/>
                                <a:miter lim="800000"/>
                                <a:headEnd type="none" w="med" len="med"/>
                                <a:tailEnd type="none" w="med" len="med"/>
                              </a:ln>
                              <a:effectLst/>
                            </wps:spPr>
                            <wps:style>
                              <a:lnRef idx="1">
                                <a:schemeClr val="accent1"/>
                              </a:lnRef>
                              <a:fillRef idx="3">
                                <a:schemeClr val="accent1"/>
                              </a:fillRef>
                              <a:effectRef idx="2">
                                <a:schemeClr val="accent1"/>
                              </a:effectRef>
                              <a:fontRef idx="minor">
                                <a:schemeClr val="lt1"/>
                              </a:fontRef>
                            </wps:style>
                            <wps:txbx>
                              <w:txbxContent>
                                <w:p w14:paraId="61973C51"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Low probability of PAH</w:t>
                                  </w:r>
                                </w:p>
                              </w:txbxContent>
                            </wps:txbx>
                            <wps:bodyPr rtlCol="0" anchor="ctr"/>
                          </wps:wsp>
                        </wpg:grpSp>
                        <wps:wsp>
                          <wps:cNvPr id="16" name="Rectangle 15">
                            <a:extLst>
                              <a:ext uri="{FF2B5EF4-FFF2-40B4-BE49-F238E27FC236}">
                                <a16:creationId xmlns:a16="http://schemas.microsoft.com/office/drawing/2014/main" id="{596B66B8-AB8B-384D-8DAE-E163F0A3AE32}"/>
                              </a:ext>
                            </a:extLst>
                          </wps:cNvPr>
                          <wps:cNvSpPr/>
                          <wps:spPr>
                            <a:xfrm>
                              <a:off x="-11724" y="2648741"/>
                              <a:ext cx="973035" cy="353039"/>
                            </a:xfrm>
                            <a:prstGeom prst="rect">
                              <a:avLst/>
                            </a:prstGeom>
                            <a:solidFill>
                              <a:schemeClr val="bg1"/>
                            </a:solidFill>
                            <a:ln w="25400" cap="flat" cmpd="sng" algn="ctr">
                              <a:solidFill>
                                <a:schemeClr val="accent2">
                                  <a:lumMod val="75000"/>
                                </a:schemeClr>
                              </a:solidFill>
                              <a:prstDash val="solid"/>
                              <a:miter lim="800000"/>
                              <a:headEnd type="none" w="med" len="med"/>
                              <a:tailEnd type="none" w="med" len="med"/>
                            </a:ln>
                            <a:effectLst/>
                          </wps:spPr>
                          <wps:style>
                            <a:lnRef idx="1">
                              <a:schemeClr val="accent1"/>
                            </a:lnRef>
                            <a:fillRef idx="3">
                              <a:schemeClr val="accent1"/>
                            </a:fillRef>
                            <a:effectRef idx="2">
                              <a:schemeClr val="accent1"/>
                            </a:effectRef>
                            <a:fontRef idx="minor">
                              <a:schemeClr val="lt1"/>
                            </a:fontRef>
                          </wps:style>
                          <wps:txbx>
                            <w:txbxContent>
                              <w:p w14:paraId="01F1EA9D"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TTE</w:t>
                                </w:r>
                              </w:p>
                            </w:txbxContent>
                          </wps:txbx>
                          <wps:bodyPr rtlCol="0" anchor="ctr"/>
                        </wps:wsp>
                        <wpg:grpSp>
                          <wpg:cNvPr id="17" name="Group 16">
                            <a:extLst>
                              <a:ext uri="{FF2B5EF4-FFF2-40B4-BE49-F238E27FC236}">
                                <a16:creationId xmlns:a16="http://schemas.microsoft.com/office/drawing/2014/main" id="{7D0F1092-A936-9443-9609-25D48E784B71}"/>
                              </a:ext>
                            </a:extLst>
                          </wpg:cNvPr>
                          <wpg:cNvGrpSpPr/>
                          <wpg:grpSpPr>
                            <a:xfrm>
                              <a:off x="0" y="3929605"/>
                              <a:ext cx="2643716" cy="464734"/>
                              <a:chOff x="0" y="3928591"/>
                              <a:chExt cx="2709333" cy="476269"/>
                            </a:xfrm>
                          </wpg:grpSpPr>
                          <wps:wsp>
                            <wps:cNvPr id="12" name="Rectangle 12">
                              <a:extLst>
                                <a:ext uri="{FF2B5EF4-FFF2-40B4-BE49-F238E27FC236}">
                                  <a16:creationId xmlns:a16="http://schemas.microsoft.com/office/drawing/2014/main" id="{1B5E8949-DA02-834B-ABE5-815C989C088C}"/>
                                </a:ext>
                              </a:extLst>
                            </wps:cNvPr>
                            <wps:cNvSpPr/>
                            <wps:spPr>
                              <a:xfrm>
                                <a:off x="0" y="3928591"/>
                                <a:ext cx="1204149" cy="476269"/>
                              </a:xfrm>
                              <a:prstGeom prst="rect">
                                <a:avLst/>
                              </a:prstGeom>
                              <a:solidFill>
                                <a:schemeClr val="accent2">
                                  <a:lumMod val="75000"/>
                                </a:schemeClr>
                              </a:solidFill>
                              <a:ln w="25400" cap="flat" cmpd="sng" algn="ctr">
                                <a:solidFill>
                                  <a:schemeClr val="accent2">
                                    <a:lumMod val="75000"/>
                                  </a:schemeClr>
                                </a:solidFill>
                                <a:prstDash val="solid"/>
                                <a:miter lim="800000"/>
                                <a:headEnd type="none" w="med" len="med"/>
                                <a:tailEnd type="none" w="med" len="med"/>
                              </a:ln>
                              <a:effectLst/>
                            </wps:spPr>
                            <wps:style>
                              <a:lnRef idx="1">
                                <a:schemeClr val="accent1"/>
                              </a:lnRef>
                              <a:fillRef idx="3">
                                <a:schemeClr val="accent1"/>
                              </a:fillRef>
                              <a:effectRef idx="2">
                                <a:schemeClr val="accent1"/>
                              </a:effectRef>
                              <a:fontRef idx="minor">
                                <a:schemeClr val="lt1"/>
                              </a:fontRef>
                            </wps:style>
                            <wps:txbx>
                              <w:txbxContent>
                                <w:p w14:paraId="38C22DD3" w14:textId="77777777" w:rsidR="00721899" w:rsidRDefault="00721899" w:rsidP="00D948DF">
                                  <w:pPr>
                                    <w:jc w:val="center"/>
                                    <w:rPr>
                                      <w:rFonts w:ascii="Arial" w:hAnsi="Arial" w:cs="Arial"/>
                                      <w:color w:val="FFFFFF" w:themeColor="background1"/>
                                      <w:kern w:val="24"/>
                                      <w:sz w:val="23"/>
                                      <w:szCs w:val="23"/>
                                      <w:lang w:val="en-US"/>
                                    </w:rPr>
                                  </w:pPr>
                                  <w:r>
                                    <w:rPr>
                                      <w:rFonts w:ascii="Arial" w:hAnsi="Arial" w:cs="Arial"/>
                                      <w:color w:val="FFFFFF" w:themeColor="background1"/>
                                      <w:kern w:val="24"/>
                                      <w:sz w:val="23"/>
                                      <w:szCs w:val="23"/>
                                      <w:lang w:val="en-US"/>
                                    </w:rPr>
                                    <w:t>PAH</w:t>
                                  </w:r>
                                </w:p>
                              </w:txbxContent>
                            </wps:txbx>
                            <wps:bodyPr rtlCol="0" anchor="ctr"/>
                          </wps:wsp>
                          <wps:wsp>
                            <wps:cNvPr id="14" name="Rectangle 14">
                              <a:extLst>
                                <a:ext uri="{FF2B5EF4-FFF2-40B4-BE49-F238E27FC236}">
                                  <a16:creationId xmlns:a16="http://schemas.microsoft.com/office/drawing/2014/main" id="{2075DE22-55C6-7A44-AEDC-88312AF5BFFB}"/>
                                </a:ext>
                              </a:extLst>
                            </wps:cNvPr>
                            <wps:cNvSpPr/>
                            <wps:spPr>
                              <a:xfrm>
                                <a:off x="1505184" y="3928591"/>
                                <a:ext cx="1204149" cy="476269"/>
                              </a:xfrm>
                              <a:prstGeom prst="rect">
                                <a:avLst/>
                              </a:prstGeom>
                              <a:solidFill>
                                <a:schemeClr val="accent2">
                                  <a:lumMod val="20000"/>
                                  <a:lumOff val="80000"/>
                                </a:schemeClr>
                              </a:solidFill>
                              <a:ln w="25400" cap="flat" cmpd="sng" algn="ctr">
                                <a:solidFill>
                                  <a:schemeClr val="accent2">
                                    <a:lumMod val="75000"/>
                                  </a:schemeClr>
                                </a:solidFill>
                                <a:prstDash val="solid"/>
                                <a:miter lim="800000"/>
                                <a:headEnd type="none" w="med" len="med"/>
                                <a:tailEnd type="none" w="med" len="med"/>
                              </a:ln>
                              <a:effectLst/>
                            </wps:spPr>
                            <wps:style>
                              <a:lnRef idx="1">
                                <a:schemeClr val="accent1"/>
                              </a:lnRef>
                              <a:fillRef idx="3">
                                <a:schemeClr val="accent1"/>
                              </a:fillRef>
                              <a:effectRef idx="2">
                                <a:schemeClr val="accent1"/>
                              </a:effectRef>
                              <a:fontRef idx="minor">
                                <a:schemeClr val="lt1"/>
                              </a:fontRef>
                            </wps:style>
                            <wps:txbx>
                              <w:txbxContent>
                                <w:p w14:paraId="0C64D89E"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NO PAH</w:t>
                                  </w:r>
                                </w:p>
                              </w:txbxContent>
                            </wps:txbx>
                            <wps:bodyPr rtlCol="0" anchor="ctr"/>
                          </wps:wsp>
                        </wpg:grpSp>
                        <wpg:grpSp>
                          <wpg:cNvPr id="21" name="Group 20">
                            <a:extLst>
                              <a:ext uri="{FF2B5EF4-FFF2-40B4-BE49-F238E27FC236}">
                                <a16:creationId xmlns:a16="http://schemas.microsoft.com/office/drawing/2014/main" id="{3B28578C-226D-2E4F-AC36-56C43B3C6A0F}"/>
                              </a:ext>
                            </a:extLst>
                          </wpg:cNvPr>
                          <wpg:cNvGrpSpPr/>
                          <wpg:grpSpPr>
                            <a:xfrm>
                              <a:off x="1315978" y="2288804"/>
                              <a:ext cx="2782177" cy="765176"/>
                              <a:chOff x="1321084" y="2300655"/>
                              <a:chExt cx="2851697" cy="784328"/>
                            </a:xfrm>
                          </wpg:grpSpPr>
                          <wps:wsp>
                            <wps:cNvPr id="15" name="Straight Arrow Connector 15">
                              <a:extLst>
                                <a:ext uri="{FF2B5EF4-FFF2-40B4-BE49-F238E27FC236}">
                                  <a16:creationId xmlns:a16="http://schemas.microsoft.com/office/drawing/2014/main" id="{F1B2710F-DC74-064D-A195-A632673366D2}"/>
                                </a:ext>
                              </a:extLst>
                            </wps:cNvPr>
                            <wps:cNvCnPr/>
                            <wps:spPr>
                              <a:xfrm>
                                <a:off x="1321084" y="2300655"/>
                                <a:ext cx="0" cy="784328"/>
                              </a:xfrm>
                              <a:prstGeom prst="straightConnector1">
                                <a:avLst/>
                              </a:prstGeom>
                              <a:ln w="25400" cap="flat" cmpd="sng" algn="ctr">
                                <a:solidFill>
                                  <a:schemeClr val="accent2">
                                    <a:lumMod val="75000"/>
                                  </a:schemeClr>
                                </a:solidFill>
                                <a:prstDash val="solid"/>
                                <a:miter lim="800000"/>
                                <a:headEnd type="none" w="med" len="med"/>
                                <a:tailEnd type="triangle" w="lg" len="lg"/>
                              </a:ln>
                              <a:effectLst/>
                            </wps:spPr>
                            <wps:style>
                              <a:lnRef idx="2">
                                <a:schemeClr val="accent1"/>
                              </a:lnRef>
                              <a:fillRef idx="0">
                                <a:schemeClr val="accent1"/>
                              </a:fillRef>
                              <a:effectRef idx="1">
                                <a:schemeClr val="accent1"/>
                              </a:effectRef>
                              <a:fontRef idx="minor">
                                <a:schemeClr val="tx1"/>
                              </a:fontRef>
                            </wps:style>
                            <wps:bodyPr/>
                          </wps:wsp>
                          <wps:wsp>
                            <wps:cNvPr id="18" name="Straight Arrow Connector 18">
                              <a:extLst>
                                <a:ext uri="{FF2B5EF4-FFF2-40B4-BE49-F238E27FC236}">
                                  <a16:creationId xmlns:a16="http://schemas.microsoft.com/office/drawing/2014/main" id="{C306A31C-9853-0643-934A-4C4BF1A7536D}"/>
                                </a:ext>
                              </a:extLst>
                            </wps:cNvPr>
                            <wps:cNvCnPr>
                              <a:stCxn id="5" idx="2"/>
                            </wps:cNvCnPr>
                            <wps:spPr>
                              <a:xfrm>
                                <a:off x="4172781" y="2587389"/>
                                <a:ext cx="0" cy="481582"/>
                              </a:xfrm>
                              <a:prstGeom prst="straightConnector1">
                                <a:avLst/>
                              </a:prstGeom>
                              <a:ln w="25400" cap="flat" cmpd="sng" algn="ctr">
                                <a:solidFill>
                                  <a:schemeClr val="accent2">
                                    <a:lumMod val="75000"/>
                                  </a:schemeClr>
                                </a:solidFill>
                                <a:prstDash val="solid"/>
                                <a:miter lim="800000"/>
                                <a:headEnd type="none" w="med" len="med"/>
                                <a:tailEnd type="triangle" w="lg" len="lg"/>
                              </a:ln>
                              <a:effectLst/>
                            </wps:spPr>
                            <wps:style>
                              <a:lnRef idx="2">
                                <a:schemeClr val="accent1"/>
                              </a:lnRef>
                              <a:fillRef idx="0">
                                <a:schemeClr val="accent1"/>
                              </a:fillRef>
                              <a:effectRef idx="1">
                                <a:schemeClr val="accent1"/>
                              </a:effectRef>
                              <a:fontRef idx="minor">
                                <a:schemeClr val="tx1"/>
                              </a:fontRef>
                            </wps:style>
                            <wps:bodyPr/>
                          </wps:wsp>
                        </wpg:grpSp>
                        <wps:wsp>
                          <wps:cNvPr id="24" name="Straight Arrow Connector 23">
                            <a:extLst>
                              <a:ext uri="{FF2B5EF4-FFF2-40B4-BE49-F238E27FC236}">
                                <a16:creationId xmlns:a16="http://schemas.microsoft.com/office/drawing/2014/main" id="{12B1037B-E7B8-6D4C-B5E2-8392BA13555C}"/>
                              </a:ext>
                            </a:extLst>
                          </wps:cNvPr>
                          <wps:cNvCnPr/>
                          <wps:spPr>
                            <a:xfrm rot="10800000" flipH="1">
                              <a:off x="961311" y="2755739"/>
                              <a:ext cx="306073" cy="776"/>
                            </a:xfrm>
                            <a:prstGeom prst="straightConnector1">
                              <a:avLst/>
                            </a:prstGeom>
                            <a:ln w="25400" cap="flat" cmpd="sng" algn="ctr">
                              <a:solidFill>
                                <a:schemeClr val="accent2">
                                  <a:lumMod val="75000"/>
                                </a:schemeClr>
                              </a:solidFill>
                              <a:prstDash val="solid"/>
                              <a:miter lim="800000"/>
                              <a:headEnd type="none" w="med" len="med"/>
                              <a:tailEnd type="triangle" w="lg" len="lg"/>
                            </a:ln>
                            <a:effectLst/>
                          </wps:spPr>
                          <wps:style>
                            <a:lnRef idx="2">
                              <a:schemeClr val="accent1"/>
                            </a:lnRef>
                            <a:fillRef idx="0">
                              <a:schemeClr val="accent1"/>
                            </a:fillRef>
                            <a:effectRef idx="1">
                              <a:schemeClr val="accent1"/>
                            </a:effectRef>
                            <a:fontRef idx="minor">
                              <a:schemeClr val="tx1"/>
                            </a:fontRef>
                          </wps:style>
                          <wps:bodyPr/>
                        </wps:wsp>
                        <wps:wsp>
                          <wps:cNvPr id="25" name="Straight Arrow Connector 24">
                            <a:extLst>
                              <a:ext uri="{FF2B5EF4-FFF2-40B4-BE49-F238E27FC236}">
                                <a16:creationId xmlns:a16="http://schemas.microsoft.com/office/drawing/2014/main" id="{B2666A8A-AFE5-4B48-AA19-2D8978F838B2}"/>
                              </a:ext>
                            </a:extLst>
                          </wps:cNvPr>
                          <wps:cNvCnPr/>
                          <wps:spPr>
                            <a:xfrm rot="5400000">
                              <a:off x="2589438" y="547632"/>
                              <a:ext cx="210769" cy="1550"/>
                            </a:xfrm>
                            <a:prstGeom prst="straightConnector1">
                              <a:avLst/>
                            </a:prstGeom>
                            <a:ln w="25400" cap="flat" cmpd="sng" algn="ctr">
                              <a:solidFill>
                                <a:schemeClr val="accent2">
                                  <a:lumMod val="75000"/>
                                </a:schemeClr>
                              </a:solidFill>
                              <a:prstDash val="solid"/>
                              <a:miter lim="800000"/>
                              <a:headEnd type="none" w="med" len="med"/>
                              <a:tailEnd type="triangle" w="lg" len="lg"/>
                            </a:ln>
                            <a:effectLst/>
                          </wps:spPr>
                          <wps:style>
                            <a:lnRef idx="2">
                              <a:schemeClr val="accent1"/>
                            </a:lnRef>
                            <a:fillRef idx="0">
                              <a:schemeClr val="accent1"/>
                            </a:fillRef>
                            <a:effectRef idx="1">
                              <a:schemeClr val="accent1"/>
                            </a:effectRef>
                            <a:fontRef idx="minor">
                              <a:schemeClr val="tx1"/>
                            </a:fontRef>
                          </wps:style>
                          <wps:bodyPr/>
                        </wps:wsp>
                        <wpg:grpSp>
                          <wpg:cNvPr id="26" name="Group 25">
                            <a:extLst>
                              <a:ext uri="{FF2B5EF4-FFF2-40B4-BE49-F238E27FC236}">
                                <a16:creationId xmlns:a16="http://schemas.microsoft.com/office/drawing/2014/main" id="{E221F2FB-7733-C948-B3DF-6EB2A21801E9}"/>
                              </a:ext>
                            </a:extLst>
                          </wpg:cNvPr>
                          <wpg:cNvGrpSpPr/>
                          <wpg:grpSpPr>
                            <a:xfrm>
                              <a:off x="586772" y="3518704"/>
                              <a:ext cx="1470280" cy="409974"/>
                              <a:chOff x="586717" y="3518616"/>
                              <a:chExt cx="1506772" cy="420150"/>
                            </a:xfrm>
                          </wpg:grpSpPr>
                          <wps:wsp>
                            <wps:cNvPr id="19" name="Straight Arrow Connector 19">
                              <a:extLst>
                                <a:ext uri="{FF2B5EF4-FFF2-40B4-BE49-F238E27FC236}">
                                  <a16:creationId xmlns:a16="http://schemas.microsoft.com/office/drawing/2014/main" id="{7C1B6384-03F6-2648-B935-66902D063718}"/>
                                </a:ext>
                              </a:extLst>
                            </wps:cNvPr>
                            <wps:cNvCnPr/>
                            <wps:spPr>
                              <a:xfrm rot="5400000">
                                <a:off x="479511" y="3829972"/>
                                <a:ext cx="216000" cy="1588"/>
                              </a:xfrm>
                              <a:prstGeom prst="straightConnector1">
                                <a:avLst/>
                              </a:prstGeom>
                              <a:ln w="25400" cap="flat" cmpd="sng" algn="ctr">
                                <a:solidFill>
                                  <a:schemeClr val="accent2">
                                    <a:lumMod val="75000"/>
                                  </a:schemeClr>
                                </a:solidFill>
                                <a:prstDash val="solid"/>
                                <a:miter lim="800000"/>
                                <a:headEnd type="none" w="med" len="med"/>
                                <a:tailEnd type="triangle" w="lg" len="lg"/>
                              </a:ln>
                              <a:effectLst/>
                            </wps:spPr>
                            <wps:style>
                              <a:lnRef idx="2">
                                <a:schemeClr val="accent1"/>
                              </a:lnRef>
                              <a:fillRef idx="0">
                                <a:schemeClr val="accent1"/>
                              </a:fillRef>
                              <a:effectRef idx="1">
                                <a:schemeClr val="accent1"/>
                              </a:effectRef>
                              <a:fontRef idx="minor">
                                <a:schemeClr val="tx1"/>
                              </a:fontRef>
                            </wps:style>
                            <wps:bodyPr/>
                          </wps:wsp>
                          <wps:wsp>
                            <wps:cNvPr id="20" name="Straight Arrow Connector 20">
                              <a:extLst>
                                <a:ext uri="{FF2B5EF4-FFF2-40B4-BE49-F238E27FC236}">
                                  <a16:creationId xmlns:a16="http://schemas.microsoft.com/office/drawing/2014/main" id="{D73C271E-CDD1-B548-ABA5-8A1B9EAD7AD3}"/>
                                </a:ext>
                              </a:extLst>
                            </wps:cNvPr>
                            <wps:cNvCnPr/>
                            <wps:spPr>
                              <a:xfrm rot="5400000">
                                <a:off x="1984695" y="3829972"/>
                                <a:ext cx="216000" cy="1588"/>
                              </a:xfrm>
                              <a:prstGeom prst="straightConnector1">
                                <a:avLst/>
                              </a:prstGeom>
                              <a:ln w="25400" cap="flat" cmpd="sng" algn="ctr">
                                <a:solidFill>
                                  <a:schemeClr val="accent2">
                                    <a:lumMod val="75000"/>
                                  </a:schemeClr>
                                </a:solidFill>
                                <a:prstDash val="solid"/>
                                <a:miter lim="800000"/>
                                <a:headEnd type="none" w="med" len="med"/>
                                <a:tailEnd type="triangle" w="lg" len="lg"/>
                              </a:ln>
                              <a:effectLst/>
                            </wps:spPr>
                            <wps:style>
                              <a:lnRef idx="2">
                                <a:schemeClr val="accent1"/>
                              </a:lnRef>
                              <a:fillRef idx="0">
                                <a:schemeClr val="accent1"/>
                              </a:fillRef>
                              <a:effectRef idx="1">
                                <a:schemeClr val="accent1"/>
                              </a:effectRef>
                              <a:fontRef idx="minor">
                                <a:schemeClr val="tx1"/>
                              </a:fontRef>
                            </wps:style>
                            <wps:bodyPr/>
                          </wps:wsp>
                          <wps:wsp>
                            <wps:cNvPr id="22" name="Straight Arrow Connector 22">
                              <a:extLst>
                                <a:ext uri="{FF2B5EF4-FFF2-40B4-BE49-F238E27FC236}">
                                  <a16:creationId xmlns:a16="http://schemas.microsoft.com/office/drawing/2014/main" id="{3AB7DC6A-C801-6847-BED4-F57923066F6B}"/>
                                </a:ext>
                              </a:extLst>
                            </wps:cNvPr>
                            <wps:cNvCnPr/>
                            <wps:spPr>
                              <a:xfrm rot="5400000">
                                <a:off x="1238029" y="3620294"/>
                                <a:ext cx="204943" cy="1588"/>
                              </a:xfrm>
                              <a:prstGeom prst="straightConnector1">
                                <a:avLst/>
                              </a:prstGeom>
                              <a:ln w="25400" cap="flat" cmpd="sng" algn="ctr">
                                <a:solidFill>
                                  <a:schemeClr val="accent2">
                                    <a:lumMod val="75000"/>
                                  </a:schemeClr>
                                </a:solidFill>
                                <a:prstDash val="solid"/>
                                <a:miter lim="800000"/>
                                <a:headEnd type="none" w="med" len="med"/>
                                <a:tailEnd type="none" w="lg" len="lg"/>
                              </a:ln>
                              <a:effectLst/>
                            </wps:spPr>
                            <wps:style>
                              <a:lnRef idx="2">
                                <a:schemeClr val="accent1"/>
                              </a:lnRef>
                              <a:fillRef idx="0">
                                <a:schemeClr val="accent1"/>
                              </a:fillRef>
                              <a:effectRef idx="1">
                                <a:schemeClr val="accent1"/>
                              </a:effectRef>
                              <a:fontRef idx="minor">
                                <a:schemeClr val="tx1"/>
                              </a:fontRef>
                            </wps:style>
                            <wps:bodyPr/>
                          </wps:wsp>
                          <wps:wsp>
                            <wps:cNvPr id="23" name="Straight Connector 23">
                              <a:extLst>
                                <a:ext uri="{FF2B5EF4-FFF2-40B4-BE49-F238E27FC236}">
                                  <a16:creationId xmlns:a16="http://schemas.microsoft.com/office/drawing/2014/main" id="{0F986DC2-95A9-3744-BA09-5E03ADFC2B8F}"/>
                                </a:ext>
                              </a:extLst>
                            </wps:cNvPr>
                            <wps:cNvCnPr/>
                            <wps:spPr>
                              <a:xfrm>
                                <a:off x="586717" y="3722766"/>
                                <a:ext cx="1505184" cy="1588"/>
                              </a:xfrm>
                              <a:prstGeom prst="line">
                                <a:avLst/>
                              </a:prstGeom>
                              <a:ln w="25400" cap="flat" cmpd="sng" algn="ctr">
                                <a:solidFill>
                                  <a:schemeClr val="accent2">
                                    <a:lumMod val="75000"/>
                                  </a:schemeClr>
                                </a:solidFill>
                                <a:prstDash val="solid"/>
                                <a:miter lim="800000"/>
                                <a:headEnd type="none" w="med" len="med"/>
                                <a:tailEnd type="none" w="med" len="med"/>
                              </a:ln>
                              <a:effectLst/>
                            </wps:spPr>
                            <wps:style>
                              <a:lnRef idx="2">
                                <a:schemeClr val="accent1"/>
                              </a:lnRef>
                              <a:fillRef idx="0">
                                <a:schemeClr val="accent1"/>
                              </a:fillRef>
                              <a:effectRef idx="1">
                                <a:schemeClr val="accent1"/>
                              </a:effectRef>
                              <a:fontRef idx="minor">
                                <a:schemeClr val="tx1"/>
                              </a:fontRef>
                            </wps:style>
                            <wps:bodyPr/>
                          </wps:wsp>
                        </wpg:grpSp>
                        <wpg:grpSp>
                          <wpg:cNvPr id="31" name="Group 30">
                            <a:extLst>
                              <a:ext uri="{FF2B5EF4-FFF2-40B4-BE49-F238E27FC236}">
                                <a16:creationId xmlns:a16="http://schemas.microsoft.com/office/drawing/2014/main" id="{6ED8111E-BAB5-094B-9502-E26087FABB23}"/>
                              </a:ext>
                            </a:extLst>
                          </wpg:cNvPr>
                          <wpg:cNvGrpSpPr/>
                          <wpg:grpSpPr>
                            <a:xfrm>
                              <a:off x="1320479" y="1082233"/>
                              <a:ext cx="2755226" cy="427353"/>
                              <a:chOff x="1322245" y="1082873"/>
                              <a:chExt cx="2823610" cy="437960"/>
                            </a:xfrm>
                          </wpg:grpSpPr>
                          <wps:wsp>
                            <wps:cNvPr id="27" name="Straight Arrow Connector 27">
                              <a:extLst>
                                <a:ext uri="{FF2B5EF4-FFF2-40B4-BE49-F238E27FC236}">
                                  <a16:creationId xmlns:a16="http://schemas.microsoft.com/office/drawing/2014/main" id="{52E7231C-5CC8-3740-B832-BAD4A8B2942D}"/>
                                </a:ext>
                              </a:extLst>
                            </wps:cNvPr>
                            <wps:cNvCnPr/>
                            <wps:spPr>
                              <a:xfrm rot="5400000">
                                <a:off x="1215039" y="1412039"/>
                                <a:ext cx="216000" cy="1588"/>
                              </a:xfrm>
                              <a:prstGeom prst="straightConnector1">
                                <a:avLst/>
                              </a:prstGeom>
                              <a:ln w="25400" cap="flat" cmpd="sng" algn="ctr">
                                <a:solidFill>
                                  <a:schemeClr val="accent2">
                                    <a:lumMod val="75000"/>
                                  </a:schemeClr>
                                </a:solidFill>
                                <a:prstDash val="solid"/>
                                <a:miter lim="800000"/>
                                <a:headEnd type="none" w="med" len="med"/>
                                <a:tailEnd type="triangle" w="lg" len="lg"/>
                              </a:ln>
                              <a:effectLst/>
                            </wps:spPr>
                            <wps:style>
                              <a:lnRef idx="2">
                                <a:schemeClr val="accent1"/>
                              </a:lnRef>
                              <a:fillRef idx="0">
                                <a:schemeClr val="accent1"/>
                              </a:fillRef>
                              <a:effectRef idx="1">
                                <a:schemeClr val="accent1"/>
                              </a:effectRef>
                              <a:fontRef idx="minor">
                                <a:schemeClr val="tx1"/>
                              </a:fontRef>
                            </wps:style>
                            <wps:bodyPr/>
                          </wps:wsp>
                          <wps:wsp>
                            <wps:cNvPr id="28" name="Straight Arrow Connector 28">
                              <a:extLst>
                                <a:ext uri="{FF2B5EF4-FFF2-40B4-BE49-F238E27FC236}">
                                  <a16:creationId xmlns:a16="http://schemas.microsoft.com/office/drawing/2014/main" id="{83D758DF-3C54-9641-8238-0E308AA8DE9E}"/>
                                </a:ext>
                              </a:extLst>
                            </wps:cNvPr>
                            <wps:cNvCnPr/>
                            <wps:spPr>
                              <a:xfrm rot="5400000">
                                <a:off x="4037061" y="1412039"/>
                                <a:ext cx="216000" cy="1588"/>
                              </a:xfrm>
                              <a:prstGeom prst="straightConnector1">
                                <a:avLst/>
                              </a:prstGeom>
                              <a:ln w="25400" cap="flat" cmpd="sng" algn="ctr">
                                <a:solidFill>
                                  <a:schemeClr val="accent2">
                                    <a:lumMod val="75000"/>
                                  </a:schemeClr>
                                </a:solidFill>
                                <a:prstDash val="solid"/>
                                <a:miter lim="800000"/>
                                <a:headEnd type="none" w="med" len="med"/>
                                <a:tailEnd type="triangle" w="lg" len="lg"/>
                              </a:ln>
                              <a:effectLst/>
                            </wps:spPr>
                            <wps:style>
                              <a:lnRef idx="2">
                                <a:schemeClr val="accent1"/>
                              </a:lnRef>
                              <a:fillRef idx="0">
                                <a:schemeClr val="accent1"/>
                              </a:fillRef>
                              <a:effectRef idx="1">
                                <a:schemeClr val="accent1"/>
                              </a:effectRef>
                              <a:fontRef idx="minor">
                                <a:schemeClr val="tx1"/>
                              </a:fontRef>
                            </wps:style>
                            <wps:bodyPr/>
                          </wps:wsp>
                          <wps:wsp>
                            <wps:cNvPr id="29" name="Straight Connector 29">
                              <a:extLst>
                                <a:ext uri="{FF2B5EF4-FFF2-40B4-BE49-F238E27FC236}">
                                  <a16:creationId xmlns:a16="http://schemas.microsoft.com/office/drawing/2014/main" id="{CCE0A738-6B73-0F44-8B51-837612DD7D0B}"/>
                                </a:ext>
                              </a:extLst>
                            </wps:cNvPr>
                            <wps:cNvCnPr/>
                            <wps:spPr>
                              <a:xfrm>
                                <a:off x="1323834" y="1303245"/>
                                <a:ext cx="2820037" cy="1588"/>
                              </a:xfrm>
                              <a:prstGeom prst="line">
                                <a:avLst/>
                              </a:prstGeom>
                              <a:ln w="25400" cap="flat" cmpd="sng" algn="ctr">
                                <a:solidFill>
                                  <a:schemeClr val="accent2">
                                    <a:lumMod val="75000"/>
                                  </a:schemeClr>
                                </a:solidFill>
                                <a:prstDash val="solid"/>
                                <a:miter lim="800000"/>
                                <a:headEnd type="none" w="med" len="med"/>
                                <a:tailEnd type="none" w="med" len="med"/>
                              </a:ln>
                              <a:effectLst/>
                            </wps:spPr>
                            <wps:style>
                              <a:lnRef idx="2">
                                <a:schemeClr val="accent1"/>
                              </a:lnRef>
                              <a:fillRef idx="0">
                                <a:schemeClr val="accent1"/>
                              </a:fillRef>
                              <a:effectRef idx="1">
                                <a:schemeClr val="accent1"/>
                              </a:effectRef>
                              <a:fontRef idx="minor">
                                <a:schemeClr val="tx1"/>
                              </a:fontRef>
                            </wps:style>
                            <wps:bodyPr/>
                          </wps:wsp>
                          <wps:wsp>
                            <wps:cNvPr id="30" name="Straight Arrow Connector 30">
                              <a:extLst>
                                <a:ext uri="{FF2B5EF4-FFF2-40B4-BE49-F238E27FC236}">
                                  <a16:creationId xmlns:a16="http://schemas.microsoft.com/office/drawing/2014/main" id="{3CEAA43B-816C-744D-812D-E5DA638D9D98}"/>
                                </a:ext>
                              </a:extLst>
                            </wps:cNvPr>
                            <wps:cNvCnPr/>
                            <wps:spPr>
                              <a:xfrm rot="5400000">
                                <a:off x="2624958" y="1190079"/>
                                <a:ext cx="216000" cy="1588"/>
                              </a:xfrm>
                              <a:prstGeom prst="straightConnector1">
                                <a:avLst/>
                              </a:prstGeom>
                              <a:ln w="25400" cap="flat" cmpd="sng" algn="ctr">
                                <a:solidFill>
                                  <a:schemeClr val="accent2">
                                    <a:lumMod val="75000"/>
                                  </a:schemeClr>
                                </a:solidFill>
                                <a:prstDash val="solid"/>
                                <a:miter lim="800000"/>
                                <a:headEnd type="none" w="med" len="med"/>
                                <a:tailEnd type="none" w="lg" len="lg"/>
                              </a:ln>
                              <a:effectLst/>
                            </wps:spPr>
                            <wps:style>
                              <a:lnRef idx="2">
                                <a:schemeClr val="accent1"/>
                              </a:lnRef>
                              <a:fillRef idx="0">
                                <a:schemeClr val="accent1"/>
                              </a:fillRef>
                              <a:effectRef idx="1">
                                <a:schemeClr val="accent1"/>
                              </a:effectRef>
                              <a:fontRef idx="minor">
                                <a:schemeClr val="tx1"/>
                              </a:fontRef>
                            </wps:style>
                            <wps:bodyPr/>
                          </wps:wsp>
                        </wpg:grpSp>
                        <wps:wsp>
                          <wps:cNvPr id="36" name="Straight Connector 35">
                            <a:extLst>
                              <a:ext uri="{FF2B5EF4-FFF2-40B4-BE49-F238E27FC236}">
                                <a16:creationId xmlns:a16="http://schemas.microsoft.com/office/drawing/2014/main" id="{9A841CBD-9418-A745-829F-04080A2DBD58}"/>
                              </a:ext>
                            </a:extLst>
                          </wps:cNvPr>
                          <wps:cNvCnPr/>
                          <wps:spPr>
                            <a:xfrm>
                              <a:off x="2643690" y="4172674"/>
                              <a:ext cx="3561676" cy="1550"/>
                            </a:xfrm>
                            <a:prstGeom prst="line">
                              <a:avLst/>
                            </a:prstGeom>
                            <a:ln w="25400" cap="flat" cmpd="sng" algn="ctr">
                              <a:solidFill>
                                <a:schemeClr val="accent2">
                                  <a:lumMod val="75000"/>
                                </a:schemeClr>
                              </a:solidFill>
                              <a:prstDash val="solid"/>
                              <a:miter lim="800000"/>
                              <a:headEnd type="none" w="med" len="med"/>
                              <a:tailEnd type="none" w="med" len="med"/>
                            </a:ln>
                            <a:effectLst/>
                          </wps:spPr>
                          <wps:style>
                            <a:lnRef idx="2">
                              <a:schemeClr val="accent1"/>
                            </a:lnRef>
                            <a:fillRef idx="0">
                              <a:schemeClr val="accent1"/>
                            </a:fillRef>
                            <a:effectRef idx="1">
                              <a:schemeClr val="accent1"/>
                            </a:effectRef>
                            <a:fontRef idx="minor">
                              <a:schemeClr val="tx1"/>
                            </a:fontRef>
                          </wps:style>
                          <wps:bodyPr/>
                        </wps:wsp>
                        <wps:wsp>
                          <wps:cNvPr id="37" name="Straight Arrow Connector 36">
                            <a:extLst>
                              <a:ext uri="{FF2B5EF4-FFF2-40B4-BE49-F238E27FC236}">
                                <a16:creationId xmlns:a16="http://schemas.microsoft.com/office/drawing/2014/main" id="{054F104D-4042-D840-BC82-5A0C532DAB78}"/>
                              </a:ext>
                            </a:extLst>
                          </wps:cNvPr>
                          <wps:cNvCnPr/>
                          <wps:spPr>
                            <a:xfrm rot="10800000">
                              <a:off x="3669117" y="252155"/>
                              <a:ext cx="2536036" cy="1550"/>
                            </a:xfrm>
                            <a:prstGeom prst="straightConnector1">
                              <a:avLst/>
                            </a:prstGeom>
                            <a:ln w="25400" cap="flat" cmpd="sng" algn="ctr">
                              <a:solidFill>
                                <a:schemeClr val="accent2">
                                  <a:lumMod val="75000"/>
                                </a:schemeClr>
                              </a:solidFill>
                              <a:prstDash val="solid"/>
                              <a:miter lim="800000"/>
                              <a:headEnd type="none" w="med" len="med"/>
                              <a:tailEnd type="triangle" w="lg" len="lg"/>
                            </a:ln>
                            <a:effectLst/>
                          </wps:spPr>
                          <wps:style>
                            <a:lnRef idx="2">
                              <a:schemeClr val="accent1"/>
                            </a:lnRef>
                            <a:fillRef idx="0">
                              <a:schemeClr val="accent1"/>
                            </a:fillRef>
                            <a:effectRef idx="1">
                              <a:schemeClr val="accent1"/>
                            </a:effectRef>
                            <a:fontRef idx="minor">
                              <a:schemeClr val="tx1"/>
                            </a:fontRef>
                          </wps:style>
                          <wps:bodyPr/>
                        </wps:wsp>
                        <wps:wsp>
                          <wps:cNvPr id="38" name="Straight Connector 37">
                            <a:extLst>
                              <a:ext uri="{FF2B5EF4-FFF2-40B4-BE49-F238E27FC236}">
                                <a16:creationId xmlns:a16="http://schemas.microsoft.com/office/drawing/2014/main" id="{F84AAF4E-77F9-1048-9672-E086E2E98029}"/>
                              </a:ext>
                            </a:extLst>
                          </wps:cNvPr>
                          <wps:cNvCnPr/>
                          <wps:spPr>
                            <a:xfrm rot="5400000" flipH="1" flipV="1">
                              <a:off x="4232561" y="2200858"/>
                              <a:ext cx="3938036" cy="1550"/>
                            </a:xfrm>
                            <a:prstGeom prst="line">
                              <a:avLst/>
                            </a:prstGeom>
                            <a:ln w="25400" cap="flat" cmpd="sng" algn="ctr">
                              <a:solidFill>
                                <a:schemeClr val="accent2">
                                  <a:lumMod val="75000"/>
                                </a:schemeClr>
                              </a:solidFill>
                              <a:prstDash val="solid"/>
                              <a:miter lim="800000"/>
                              <a:headEnd type="none" w="med" len="med"/>
                              <a:tailEnd type="none" w="med" len="med"/>
                            </a:ln>
                            <a:effectLst/>
                          </wps:spPr>
                          <wps:style>
                            <a:lnRef idx="2">
                              <a:schemeClr val="accent1"/>
                            </a:lnRef>
                            <a:fillRef idx="0">
                              <a:schemeClr val="accent1"/>
                            </a:fillRef>
                            <a:effectRef idx="1">
                              <a:schemeClr val="accent1"/>
                            </a:effectRef>
                            <a:fontRef idx="minor">
                              <a:schemeClr val="tx1"/>
                            </a:fontRef>
                          </wps:style>
                          <wps:bodyPr/>
                        </wps:wsp>
                        <wps:wsp>
                          <wps:cNvPr id="82" name="Rectangle 82"/>
                          <wps:cNvSpPr/>
                          <wps:spPr>
                            <a:xfrm>
                              <a:off x="5558812" y="1517409"/>
                              <a:ext cx="780817" cy="1051125"/>
                            </a:xfrm>
                            <a:prstGeom prst="rect">
                              <a:avLst/>
                            </a:prstGeom>
                          </wps:spPr>
                          <wps:style>
                            <a:lnRef idx="1">
                              <a:schemeClr val="accent2"/>
                            </a:lnRef>
                            <a:fillRef idx="3">
                              <a:schemeClr val="accent2"/>
                            </a:fillRef>
                            <a:effectRef idx="2">
                              <a:schemeClr val="accent2"/>
                            </a:effectRef>
                            <a:fontRef idx="minor">
                              <a:schemeClr val="lt1"/>
                            </a:fontRef>
                          </wps:style>
                          <wps:txbx>
                            <w:txbxContent>
                              <w:p w14:paraId="1DB29D16" w14:textId="1B8C9EDD" w:rsidR="00721899" w:rsidRDefault="00721899" w:rsidP="00D948DF">
                                <w:pPr>
                                  <w:jc w:val="center"/>
                                </w:pPr>
                                <w:r>
                                  <w:t>Repeat in 6-12 months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70E3B37C" id="Group 115" o:spid="_x0000_s1026" alt="Picture" style="width:411.75pt;height:346pt;mso-position-horizontal-relative:char;mso-position-vertical-relative:line" coordorigin="-96" coordsize="52292,43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">
                <v:shapetype id="_x0000_t32" coordsize="21600,21600" o:spt="32" o:oned="t" path="m,l21600,21600e" filled="f">
                  <v:path arrowok="t" fillok="f" o:connecttype="none"/>
                  <o:lock v:ext="edit" shapetype="t"/>
                </v:shapetype>
                <v:shape id="Straight Arrow Connector 40" o:spid="_x0000_s1027" type="#_x0000_t32" style="position:absolute;left:44609;top:31946;width:64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" strokecolor="#943634 [2405]" strokeweight="2pt">
                  <v:stroke endarrowwidth="wide" endarrowlength="long" joinstyle="miter"/>
                  <o:lock v:ext="edit" shapetype="f"/>
                </v:shape>
                <v:group id="Group 114" o:spid="_x0000_s1028" style="position:absolute;left:-96;width:52292;height:43942" coordorigin="-117" coordsize="63513,43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rect id="Rectangle 6" o:spid="_x0000_s1029" style="position:absolute;left:17362;width:19277;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" fillcolor="white [3212]" strokecolor="#943634 [2405]" strokeweight="2pt">
                    <v:textbox>
                      <w:txbxContent>
                        <w:p w14:paraId="42397E56"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SSc Patients</w:t>
                          </w:r>
                        </w:p>
                      </w:txbxContent>
                    </v:textbox>
                  </v:rect>
                  <v:rect id="Rectangle 8" o:spid="_x0000_s1030" style="position:absolute;left:17362;top:6597;width:19277;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" fillcolor="white [3212]" strokecolor="#943634 [2405]" strokeweight="2pt">
                    <v:textbox>
                      <w:txbxContent>
                        <w:p w14:paraId="32B08328"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NT-proBNP &amp; PFTs</w:t>
                          </w:r>
                        </w:p>
                      </w:txbxContent>
                    </v:textbox>
                  </v:rect>
                  <v:group id="Group 9" o:spid="_x0000_s1031" style="position:absolute;top:15095;width:54202;height:10590" coordorigin=",15103" coordsize="55549,10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4" o:spid="_x0000_s1032" style="position:absolute;top:15103;width:27645;height:10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" fillcolor="#943634 [2405]" strokecolor="#943634 [2405]" strokeweight="2pt">
                      <v:textbox>
                        <w:txbxContent>
                          <w:p w14:paraId="38A46E2C" w14:textId="77777777" w:rsidR="00721899" w:rsidRDefault="00721899" w:rsidP="00D948DF">
                            <w:pPr>
                              <w:jc w:val="center"/>
                              <w:rPr>
                                <w:rFonts w:ascii="Arial" w:hAnsi="Arial" w:cs="Arial"/>
                                <w:b/>
                                <w:bCs/>
                                <w:color w:val="FFFFFF" w:themeColor="background1"/>
                                <w:kern w:val="24"/>
                                <w:sz w:val="23"/>
                                <w:szCs w:val="23"/>
                                <w:lang w:val="en-US"/>
                              </w:rPr>
                            </w:pPr>
                            <w:r>
                              <w:rPr>
                                <w:rFonts w:ascii="Arial" w:hAnsi="Arial" w:cs="Arial"/>
                                <w:b/>
                                <w:bCs/>
                                <w:color w:val="FFFFFF" w:themeColor="background1"/>
                                <w:kern w:val="24"/>
                                <w:sz w:val="23"/>
                                <w:szCs w:val="23"/>
                                <w:lang w:val="en-US"/>
                              </w:rPr>
                              <w:t>Screen positive</w:t>
                            </w:r>
                          </w:p>
                          <w:p w14:paraId="17236341" w14:textId="77777777" w:rsidR="00721899" w:rsidRDefault="00721899" w:rsidP="00D948DF">
                            <w:pPr>
                              <w:jc w:val="center"/>
                              <w:rPr>
                                <w:rFonts w:ascii="Arial" w:hAnsi="Arial" w:cs="Arial"/>
                                <w:color w:val="FFFFFF" w:themeColor="background1"/>
                                <w:kern w:val="24"/>
                                <w:sz w:val="23"/>
                                <w:szCs w:val="23"/>
                                <w:lang w:val="en-US"/>
                              </w:rPr>
                            </w:pPr>
                            <w:r>
                              <w:rPr>
                                <w:rFonts w:ascii="Arial" w:hAnsi="Arial" w:cs="Arial"/>
                                <w:color w:val="FFFFFF" w:themeColor="background1"/>
                                <w:kern w:val="24"/>
                                <w:sz w:val="23"/>
                                <w:szCs w:val="23"/>
                                <w:lang w:val="en-US"/>
                              </w:rPr>
                              <w:t>NT-proBNP ≥210 pg/ml</w:t>
                            </w:r>
                          </w:p>
                          <w:p w14:paraId="43A38337" w14:textId="77777777" w:rsidR="00721899" w:rsidRDefault="00721899" w:rsidP="00D948DF">
                            <w:pPr>
                              <w:jc w:val="center"/>
                              <w:rPr>
                                <w:rFonts w:ascii="Arial" w:hAnsi="Arial" w:cs="Arial"/>
                                <w:color w:val="FFFFFF" w:themeColor="background1"/>
                                <w:kern w:val="24"/>
                                <w:sz w:val="23"/>
                                <w:szCs w:val="23"/>
                                <w:lang w:val="en-US"/>
                              </w:rPr>
                            </w:pPr>
                            <w:r>
                              <w:rPr>
                                <w:rFonts w:ascii="Arial" w:hAnsi="Arial" w:cs="Arial"/>
                                <w:color w:val="FFFFFF" w:themeColor="background1"/>
                                <w:kern w:val="24"/>
                                <w:sz w:val="23"/>
                                <w:szCs w:val="23"/>
                                <w:lang w:val="en-US"/>
                              </w:rPr>
                              <w:t>or DLCO &lt;70% + FVC/DLCO ≥1.8</w:t>
                            </w:r>
                          </w:p>
                        </w:txbxContent>
                      </v:textbox>
                    </v:rect>
                    <v:rect id="Rectangle 5" o:spid="_x0000_s1033" style="position:absolute;left:28455;top:15482;width:27094;height:10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" fillcolor="#f2dbdb [661]" strokecolor="#943634 [2405]" strokeweight="2pt">
                      <v:textbox>
                        <w:txbxContent>
                          <w:p w14:paraId="72ED9D35" w14:textId="77777777" w:rsidR="00721899" w:rsidRDefault="00721899" w:rsidP="00D948DF">
                            <w:pPr>
                              <w:jc w:val="center"/>
                              <w:rPr>
                                <w:rFonts w:ascii="Arial" w:hAnsi="Arial" w:cs="Arial"/>
                                <w:b/>
                                <w:bCs/>
                                <w:color w:val="943634" w:themeColor="accent2" w:themeShade="BF"/>
                                <w:kern w:val="24"/>
                                <w:sz w:val="23"/>
                                <w:szCs w:val="23"/>
                                <w:lang w:val="en-US"/>
                              </w:rPr>
                            </w:pPr>
                            <w:r>
                              <w:rPr>
                                <w:rFonts w:ascii="Arial" w:hAnsi="Arial" w:cs="Arial"/>
                                <w:b/>
                                <w:bCs/>
                                <w:color w:val="943634" w:themeColor="accent2" w:themeShade="BF"/>
                                <w:kern w:val="24"/>
                                <w:sz w:val="23"/>
                                <w:szCs w:val="23"/>
                                <w:lang w:val="en-US"/>
                              </w:rPr>
                              <w:t>Screen negative</w:t>
                            </w:r>
                          </w:p>
                          <w:p w14:paraId="20B4FE5B"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NT-proBNP &lt;210 pg/ml</w:t>
                            </w:r>
                          </w:p>
                          <w:p w14:paraId="5A8EA586"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or DLCO ≥70% + FVC/DLCO &lt;1.8</w:t>
                            </w:r>
                          </w:p>
                        </w:txbxContent>
                      </v:textbox>
                    </v:rect>
                  </v:group>
                  <v:group id="Group 12" o:spid="_x0000_s1034" style="position:absolute;top:30383;width:53975;height:4804" coordorigin=",30374" coordsize="55315,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rect id="Rectangle 49" o:spid="_x0000_s1035" style="position:absolute;top:30534;width:27093;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" fillcolor="white [3212]" strokecolor="#943634 [2405]" strokeweight="2pt">
                      <v:textbox>
                        <w:txbxContent>
                          <w:p w14:paraId="2D70F5EC"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Right Heart Catheterisation</w:t>
                            </w:r>
                          </w:p>
                        </w:txbxContent>
                      </v:textbox>
                    </v:rect>
                    <v:rect id="Rectangle 50" o:spid="_x0000_s1036" style="position:absolute;left:28222;top:30374;width:27093;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" fillcolor="#f2dbdb [661]" strokecolor="#943634 [2405]" strokeweight="2pt">
                      <v:textbox>
                        <w:txbxContent>
                          <w:p w14:paraId="61973C51"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Low probability of PAH</w:t>
                            </w:r>
                          </w:p>
                        </w:txbxContent>
                      </v:textbox>
                    </v:rect>
                  </v:group>
                  <v:rect id="Rectangle 15" o:spid="_x0000_s1037" style="position:absolute;left:-117;top:26487;width:9730;height:3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" fillcolor="white [3212]" strokecolor="#943634 [2405]" strokeweight="2pt">
                    <v:textbox>
                      <w:txbxContent>
                        <w:p w14:paraId="01F1EA9D"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TTE</w:t>
                          </w:r>
                        </w:p>
                      </w:txbxContent>
                    </v:textbox>
                  </v:rect>
                  <v:group id="Group 16" o:spid="_x0000_s1038" style="position:absolute;top:39296;width:26437;height:4647" coordorigin=",39285" coordsize="27093,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12" o:spid="_x0000_s1039" style="position:absolute;top:39285;width:12041;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" fillcolor="#943634 [2405]" strokecolor="#943634 [2405]" strokeweight="2pt">
                      <v:textbox>
                        <w:txbxContent>
                          <w:p w14:paraId="38C22DD3" w14:textId="77777777" w:rsidR="00721899" w:rsidRDefault="00721899" w:rsidP="00D948DF">
                            <w:pPr>
                              <w:jc w:val="center"/>
                              <w:rPr>
                                <w:rFonts w:ascii="Arial" w:hAnsi="Arial" w:cs="Arial"/>
                                <w:color w:val="FFFFFF" w:themeColor="background1"/>
                                <w:kern w:val="24"/>
                                <w:sz w:val="23"/>
                                <w:szCs w:val="23"/>
                                <w:lang w:val="en-US"/>
                              </w:rPr>
                            </w:pPr>
                            <w:r>
                              <w:rPr>
                                <w:rFonts w:ascii="Arial" w:hAnsi="Arial" w:cs="Arial"/>
                                <w:color w:val="FFFFFF" w:themeColor="background1"/>
                                <w:kern w:val="24"/>
                                <w:sz w:val="23"/>
                                <w:szCs w:val="23"/>
                                <w:lang w:val="en-US"/>
                              </w:rPr>
                              <w:t>PAH</w:t>
                            </w:r>
                          </w:p>
                        </w:txbxContent>
                      </v:textbox>
                    </v:rect>
                    <v:rect id="Rectangle 14" o:spid="_x0000_s1040" style="position:absolute;left:15051;top:39285;width:12042;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" fillcolor="#f2dbdb [661]" strokecolor="#943634 [2405]" strokeweight="2pt">
                      <v:textbox>
                        <w:txbxContent>
                          <w:p w14:paraId="0C64D89E" w14:textId="77777777" w:rsidR="00721899" w:rsidRDefault="00721899" w:rsidP="00D948DF">
                            <w:pPr>
                              <w:jc w:val="center"/>
                              <w:rPr>
                                <w:rFonts w:ascii="Arial" w:hAnsi="Arial" w:cs="Arial"/>
                                <w:color w:val="943634" w:themeColor="accent2" w:themeShade="BF"/>
                                <w:kern w:val="24"/>
                                <w:sz w:val="23"/>
                                <w:szCs w:val="23"/>
                                <w:lang w:val="en-US"/>
                              </w:rPr>
                            </w:pPr>
                            <w:r>
                              <w:rPr>
                                <w:rFonts w:ascii="Arial" w:hAnsi="Arial" w:cs="Arial"/>
                                <w:color w:val="943634" w:themeColor="accent2" w:themeShade="BF"/>
                                <w:kern w:val="24"/>
                                <w:sz w:val="23"/>
                                <w:szCs w:val="23"/>
                                <w:lang w:val="en-US"/>
                              </w:rPr>
                              <w:t>NO PAH</w:t>
                            </w:r>
                          </w:p>
                        </w:txbxContent>
                      </v:textbox>
                    </v:rect>
                  </v:group>
                  <v:group id="Group 20" o:spid="_x0000_s1041" style="position:absolute;left:13159;top:22888;width:27822;height:7651" coordorigin="13210,23006" coordsize="28516,7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Straight Arrow Connector 15" o:spid="_x0000_s1042" type="#_x0000_t32" style="position:absolute;left:13210;top:23006;width:0;height:78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" strokecolor="#943634 [2405]" strokeweight="2pt">
                      <v:stroke endarrow="block" endarrowwidth="wide" endarrowlength="long" joinstyle="miter"/>
                    </v:shape>
                    <v:shape id="Straight Arrow Connector 18" o:spid="_x0000_s1043" type="#_x0000_t32" style="position:absolute;left:41727;top:25873;width:0;height:48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" strokecolor="#943634 [2405]" strokeweight="2pt">
                      <v:stroke endarrow="block" endarrowwidth="wide" endarrowlength="long" joinstyle="miter"/>
                    </v:shape>
                  </v:group>
                  <v:shape id="Straight Arrow Connector 23" o:spid="_x0000_s1044" type="#_x0000_t32" style="position:absolute;left:9613;top:27557;width:3060;height:8;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" strokecolor="#943634 [2405]" strokeweight="2pt">
                    <v:stroke endarrow="block" endarrowwidth="wide" endarrowlength="long" joinstyle="miter"/>
                  </v:shape>
                  <v:shape id="Straight Arrow Connector 24" o:spid="_x0000_s1045" type="#_x0000_t32" style="position:absolute;left:25894;top:5476;width:2107;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" strokecolor="#943634 [2405]" strokeweight="2pt">
                    <v:stroke endarrow="block" endarrowwidth="wide" endarrowlength="long" joinstyle="miter"/>
                  </v:shape>
                  <v:group id="Group 25" o:spid="_x0000_s1046" style="position:absolute;left:5867;top:35187;width:14703;height:4099" coordorigin="5867,35186" coordsize="15067,4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Straight Arrow Connector 19" o:spid="_x0000_s1047" type="#_x0000_t32" style="position:absolute;left:4795;top:38299;width:2160;height:1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" strokecolor="#943634 [2405]" strokeweight="2pt">
                      <v:stroke endarrow="block" endarrowwidth="wide" endarrowlength="long" joinstyle="miter"/>
                    </v:shape>
                    <v:shape id="Straight Arrow Connector 20" o:spid="_x0000_s1048" type="#_x0000_t32" style="position:absolute;left:19847;top:38299;width:2160;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" strokecolor="#943634 [2405]" strokeweight="2pt">
                      <v:stroke endarrow="block" endarrowwidth="wide" endarrowlength="long" joinstyle="miter"/>
                    </v:shape>
                    <v:shape id="Straight Arrow Connector 22" o:spid="_x0000_s1049" type="#_x0000_t32" style="position:absolute;left:12380;top:36203;width:2049;height:1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" strokecolor="#943634 [2405]" strokeweight="2pt">
                      <v:stroke endarrowwidth="wide" endarrowlength="long" joinstyle="miter"/>
                    </v:shape>
                    <v:line id="Straight Connector 23" o:spid="_x0000_s1050" style="position:absolute;visibility:visible;mso-wrap-style:square" from="5867,37227" to="20919,37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" strokecolor="#943634 [2405]" strokeweight="2pt">
                      <v:stroke joinstyle="miter"/>
                    </v:line>
                  </v:group>
                  <v:group id="Group 30" o:spid="_x0000_s1051" style="position:absolute;left:13204;top:10822;width:27553;height:4273" coordorigin="13222,10828" coordsize="28236,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Straight Arrow Connector 27" o:spid="_x0000_s1052" type="#_x0000_t32" style="position:absolute;left:12150;top:14120;width:2160;height:1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" strokecolor="#943634 [2405]" strokeweight="2pt">
                      <v:stroke endarrow="block" endarrowwidth="wide" endarrowlength="long" joinstyle="miter"/>
                    </v:shape>
                    <v:shape id="Straight Arrow Connector 28" o:spid="_x0000_s1053" type="#_x0000_t32" style="position:absolute;left:40370;top:14120;width:2160;height:1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" strokecolor="#943634 [2405]" strokeweight="2pt">
                      <v:stroke endarrow="block" endarrowwidth="wide" endarrowlength="long" joinstyle="miter"/>
                    </v:shape>
                    <v:line id="Straight Connector 29" o:spid="_x0000_s1054" style="position:absolute;visibility:visible;mso-wrap-style:square" from="13238,13032" to="41438,1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" strokecolor="#943634 [2405]" strokeweight="2pt">
                      <v:stroke joinstyle="miter"/>
                    </v:line>
                    <v:shape id="Straight Arrow Connector 30" o:spid="_x0000_s1055" type="#_x0000_t32" style="position:absolute;left:26249;top:11900;width:2160;height:1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" strokecolor="#943634 [2405]" strokeweight="2pt">
                      <v:stroke endarrowwidth="wide" endarrowlength="long" joinstyle="miter"/>
                    </v:shape>
                  </v:group>
                  <v:line id="Straight Connector 35" o:spid="_x0000_s1056" style="position:absolute;visibility:visible;mso-wrap-style:square" from="26436,41726" to="62053,41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" strokecolor="#943634 [2405]" strokeweight="2pt">
                    <v:stroke joinstyle="miter"/>
                  </v:line>
                  <v:shape id="Straight Arrow Connector 36" o:spid="_x0000_s1057" type="#_x0000_t32" style="position:absolute;left:36691;top:2521;width:25360;height:1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" strokecolor="#943634 [2405]" strokeweight="2pt">
                    <v:stroke endarrow="block" endarrowwidth="wide" endarrowlength="long" joinstyle="miter"/>
                  </v:shape>
                  <v:line id="Straight Connector 37" o:spid="_x0000_s1058" style="position:absolute;rotation:90;flip:x y;visibility:visible;mso-wrap-style:square" from="42326,22008" to="81706,2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" strokecolor="#943634 [2405]" strokeweight="2pt">
                    <v:stroke joinstyle="miter"/>
                  </v:line>
                  <v:rect id="Rectangle 82" o:spid="_x0000_s1059" style="position:absolute;left:55588;top:15174;width:7808;height:10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" fillcolor="#652523 [1637]" strokecolor="#bc4542 [3045]">
                    <v:fill color2="#ba4442 [3013]" rotate="t" angle="180" colors="0 #9b2d2a;52429f #cb3d3a;1 #ce3b37" focus="100%" type="gradient">
                      <o:fill v:ext="view" type="gradientUnscaled"/>
                    </v:fill>
                    <v:shadow on="t" color="black" opacity="22937f" origin=",.5" offset="0,.63889mm"/>
                    <v:textbox>
                      <w:txbxContent>
                        <w:p w14:paraId="1DB29D16" w14:textId="1B8C9EDD" w:rsidR="00721899" w:rsidRDefault="00721899" w:rsidP="00D948DF">
                          <w:pPr>
                            <w:jc w:val="center"/>
                          </w:pPr>
                          <w:r>
                            <w:t>Repeat in 6-12 months</w:t>
                          </w:r>
                        </w:p>
                      </w:txbxContent>
                    </v:textbox>
                  </v:rect>
                </v:group>
                <w10:anchorlock/>
              </v:group>
            </w:pict>
          </mc:Fallback>
        </mc:AlternateContent>
      </w:r>
    </w:p>
    <w:p w14:paraId="67A389A5" w14:textId="07E46A78" w:rsidR="000D6775" w:rsidRDefault="000D6775" w:rsidP="000D6775"/>
    <w:p w14:paraId="60D523CE" w14:textId="6BCB8819" w:rsidR="000D6775" w:rsidRDefault="000D6775" w:rsidP="000D6775"/>
    <w:p w14:paraId="7A31275B" w14:textId="4ABFCD10" w:rsidR="000D6775" w:rsidRDefault="000D6775" w:rsidP="000D6775"/>
    <w:p w14:paraId="3B2AB428" w14:textId="704E3819" w:rsidR="000D6775" w:rsidRDefault="000D6775" w:rsidP="000D6775"/>
    <w:p w14:paraId="03CB018F" w14:textId="1E0782C6" w:rsidR="000D6775" w:rsidRDefault="000D6775" w:rsidP="000D6775"/>
    <w:p w14:paraId="2130A5C5" w14:textId="3469BBAE" w:rsidR="000D6775" w:rsidRDefault="000D6775" w:rsidP="000D6775"/>
    <w:p w14:paraId="2D65347D" w14:textId="6544B4D4" w:rsidR="000D6775" w:rsidRDefault="00D948DF" w:rsidP="00D948DF">
      <w:pPr>
        <w:tabs>
          <w:tab w:val="left" w:pos="902"/>
          <w:tab w:val="left" w:pos="2579"/>
        </w:tabs>
      </w:pPr>
      <w:r>
        <w:tab/>
        <w:t xml:space="preserve">  </w:t>
      </w:r>
      <w:r>
        <w:tab/>
      </w:r>
    </w:p>
    <w:p w14:paraId="4D9E5CE3" w14:textId="1D666C4A" w:rsidR="000D6775" w:rsidRDefault="000D6775" w:rsidP="000D6775"/>
    <w:p w14:paraId="70131B78" w14:textId="0CC3A443" w:rsidR="000D6775" w:rsidRDefault="000D6775" w:rsidP="000D6775"/>
    <w:p w14:paraId="4D084C95" w14:textId="67E63DE1" w:rsidR="000D6775" w:rsidRDefault="000D6775" w:rsidP="000D6775"/>
    <w:p w14:paraId="7DDFB0EE" w14:textId="09938443" w:rsidR="000D6775" w:rsidRDefault="000D6775" w:rsidP="000D6775"/>
    <w:p w14:paraId="7B45C418" w14:textId="31408227" w:rsidR="000D6775" w:rsidRDefault="000D6775" w:rsidP="000D6775"/>
    <w:p w14:paraId="6EE06471" w14:textId="58EA7383" w:rsidR="000D6775" w:rsidRPr="000D6775" w:rsidRDefault="000D6775" w:rsidP="000D6775"/>
    <w:p w14:paraId="4F2A55D2" w14:textId="486F0771" w:rsidR="002E7263" w:rsidRDefault="002E7263" w:rsidP="002E7263">
      <w:pPr>
        <w:spacing w:before="0" w:after="0"/>
        <w:ind w:left="426"/>
        <w:jc w:val="both"/>
        <w:rPr>
          <w:b/>
          <w:bCs/>
        </w:rPr>
      </w:pPr>
    </w:p>
    <w:p w14:paraId="4BF44FF7" w14:textId="77777777" w:rsidR="000D6775" w:rsidRDefault="002E7263" w:rsidP="002247F6">
      <w:pPr>
        <w:pStyle w:val="Caption"/>
      </w:pPr>
      <w:r>
        <w:t xml:space="preserve">           </w:t>
      </w:r>
    </w:p>
    <w:p w14:paraId="58915BE9" w14:textId="77777777" w:rsidR="000D6775" w:rsidRDefault="000D6775" w:rsidP="002247F6">
      <w:pPr>
        <w:pStyle w:val="Caption"/>
      </w:pPr>
    </w:p>
    <w:p w14:paraId="5647DB06" w14:textId="77777777" w:rsidR="000D6775" w:rsidRDefault="000D6775" w:rsidP="002247F6">
      <w:pPr>
        <w:pStyle w:val="Caption"/>
      </w:pPr>
    </w:p>
    <w:p w14:paraId="28F40C82" w14:textId="77777777" w:rsidR="000D6775" w:rsidRDefault="000D6775" w:rsidP="002247F6">
      <w:pPr>
        <w:pStyle w:val="Caption"/>
      </w:pPr>
    </w:p>
    <w:p w14:paraId="05CD709E" w14:textId="77777777" w:rsidR="000D6775" w:rsidRPr="000D6775" w:rsidRDefault="000D6775" w:rsidP="000D6775"/>
    <w:p w14:paraId="67DDDB49" w14:textId="77777777" w:rsidR="002B67D3" w:rsidRDefault="002B67D3">
      <w:pPr>
        <w:spacing w:before="0" w:after="200" w:line="276" w:lineRule="auto"/>
      </w:pPr>
    </w:p>
    <w:p w14:paraId="3D6C416C" w14:textId="50F19C54" w:rsidR="002B67D3" w:rsidRDefault="002B67D3" w:rsidP="002B67D3">
      <w:pPr>
        <w:spacing w:before="0" w:after="0"/>
        <w:ind w:left="426"/>
        <w:jc w:val="both"/>
        <w:rPr>
          <w:sz w:val="16"/>
          <w:szCs w:val="16"/>
        </w:rPr>
      </w:pPr>
      <w:r w:rsidRPr="006826BF">
        <w:rPr>
          <w:sz w:val="16"/>
          <w:szCs w:val="16"/>
        </w:rPr>
        <w:t xml:space="preserve">Source: Adapted from </w:t>
      </w:r>
      <w:proofErr w:type="spellStart"/>
      <w:r w:rsidR="00854441" w:rsidRPr="006826BF">
        <w:rPr>
          <w:sz w:val="16"/>
          <w:szCs w:val="16"/>
        </w:rPr>
        <w:t>Quinlivan</w:t>
      </w:r>
      <w:proofErr w:type="spellEnd"/>
      <w:r w:rsidR="00854441" w:rsidRPr="006826BF">
        <w:rPr>
          <w:sz w:val="16"/>
          <w:szCs w:val="16"/>
        </w:rPr>
        <w:t xml:space="preserve"> et al., 2015</w:t>
      </w:r>
      <w:r w:rsidR="00854441" w:rsidRPr="006826BF">
        <w:rPr>
          <w:sz w:val="16"/>
          <w:szCs w:val="16"/>
        </w:rPr>
        <w:fldChar w:fldCharType="begin">
          <w:fldData xml:space="preserve">PEVuZE5vdGU+PENpdGUgRXhjbHVkZVllYXI9IjEiPjxBdXRob3I+UXVpbmxpdmFuPC9BdXRob3I+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</w:fldData>
        </w:fldChar>
      </w:r>
      <w:r w:rsidR="00854441" w:rsidRPr="006826BF">
        <w:rPr>
          <w:sz w:val="16"/>
          <w:szCs w:val="16"/>
        </w:rPr>
        <w:instrText xml:space="preserve"> ADDIN EN.CITE </w:instrText>
      </w:r>
      <w:r w:rsidR="00854441" w:rsidRPr="006826BF">
        <w:rPr>
          <w:sz w:val="16"/>
          <w:szCs w:val="16"/>
        </w:rPr>
        <w:fldChar w:fldCharType="begin">
          <w:fldData xml:space="preserve">PEVuZE5vdGU+PENpdGUgRXhjbHVkZVllYXI9IjEiPjxBdXRob3I+UXVpbmxpdmFuPC9BdXRob3I+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</w:fldData>
        </w:fldChar>
      </w:r>
      <w:r w:rsidR="00854441" w:rsidRPr="006826BF">
        <w:rPr>
          <w:sz w:val="16"/>
          <w:szCs w:val="16"/>
        </w:rPr>
        <w:instrText xml:space="preserve"> ADDIN EN.CITE.DATA </w:instrText>
      </w:r>
      <w:r w:rsidR="00854441" w:rsidRPr="006826BF">
        <w:rPr>
          <w:sz w:val="16"/>
          <w:szCs w:val="16"/>
        </w:rPr>
      </w:r>
      <w:r w:rsidR="00854441" w:rsidRPr="006826BF">
        <w:rPr>
          <w:sz w:val="16"/>
          <w:szCs w:val="16"/>
        </w:rPr>
        <w:fldChar w:fldCharType="end"/>
      </w:r>
      <w:r w:rsidR="00854441" w:rsidRPr="006826BF">
        <w:rPr>
          <w:sz w:val="16"/>
          <w:szCs w:val="16"/>
        </w:rPr>
      </w:r>
      <w:r w:rsidR="00854441" w:rsidRPr="006826BF">
        <w:rPr>
          <w:sz w:val="16"/>
          <w:szCs w:val="16"/>
        </w:rPr>
        <w:fldChar w:fldCharType="separate"/>
      </w:r>
      <w:r w:rsidR="00854441" w:rsidRPr="006826BF">
        <w:rPr>
          <w:noProof/>
          <w:sz w:val="16"/>
          <w:szCs w:val="16"/>
          <w:vertAlign w:val="superscript"/>
        </w:rPr>
        <w:t>10</w:t>
      </w:r>
      <w:r w:rsidR="00854441" w:rsidRPr="006826BF">
        <w:rPr>
          <w:sz w:val="16"/>
          <w:szCs w:val="16"/>
        </w:rPr>
        <w:fldChar w:fldCharType="end"/>
      </w:r>
    </w:p>
    <w:p w14:paraId="6367CE1A" w14:textId="4D484076" w:rsidR="00B77CA2" w:rsidRDefault="00B77CA2">
      <w:pPr>
        <w:spacing w:before="0" w:after="200" w:line="276" w:lineRule="auto"/>
        <w:rPr>
          <w:b/>
          <w:iCs/>
          <w:sz w:val="18"/>
          <w:szCs w:val="20"/>
        </w:rPr>
      </w:pPr>
      <w:r>
        <w:br w:type="page"/>
      </w:r>
    </w:p>
    <w:p w14:paraId="3C9BA8DF" w14:textId="14D5A6AC" w:rsidR="0022365D" w:rsidRPr="00E34287" w:rsidRDefault="006029D0" w:rsidP="00E34287">
      <w:pPr>
        <w:pStyle w:val="Caption"/>
        <w:rPr>
          <w:b w:val="0"/>
          <w:bCs/>
        </w:rPr>
      </w:pPr>
      <w:r>
        <w:lastRenderedPageBreak/>
        <w:t xml:space="preserve">          </w:t>
      </w:r>
      <w:r w:rsidR="00AC6DFA">
        <w:rPr>
          <w:bCs/>
        </w:rPr>
        <w:t xml:space="preserve">Population 2: </w:t>
      </w:r>
      <w:r w:rsidR="0022365D" w:rsidRPr="0022365D">
        <w:rPr>
          <w:bCs/>
        </w:rPr>
        <w:t>Patients with pulmonary arterial hypertension (PAH)</w:t>
      </w:r>
    </w:p>
    <w:p w14:paraId="4CC71065" w14:textId="77777777" w:rsidR="006C7DDF" w:rsidRDefault="0022365D" w:rsidP="00451EF0">
      <w:pPr>
        <w:ind w:left="426"/>
        <w:jc w:val="both"/>
      </w:pPr>
      <w:r w:rsidRPr="00B77CA2">
        <w:t>Following diagnosis of patients</w:t>
      </w:r>
      <w:r w:rsidR="00E34287" w:rsidRPr="00B77CA2">
        <w:t xml:space="preserve"> with PAH</w:t>
      </w:r>
      <w:r w:rsidR="00451EF0" w:rsidRPr="00B77CA2">
        <w:t>, r</w:t>
      </w:r>
      <w:r w:rsidRPr="00B77CA2">
        <w:t xml:space="preserve">egular assessment of patients in expert PH centres is strongly recommended. The most important questions to be addressed at each visit are </w:t>
      </w:r>
    </w:p>
    <w:p w14:paraId="4A08F800" w14:textId="77777777" w:rsidR="006C7DDF" w:rsidRDefault="0022365D" w:rsidP="006C7DDF">
      <w:pPr>
        <w:ind w:left="851"/>
        <w:jc w:val="both"/>
      </w:pPr>
      <w:r w:rsidRPr="00B77CA2">
        <w:t>(</w:t>
      </w:r>
      <w:proofErr w:type="spellStart"/>
      <w:r w:rsidRPr="00B77CA2">
        <w:t>i</w:t>
      </w:r>
      <w:proofErr w:type="spellEnd"/>
      <w:r w:rsidRPr="00B77CA2">
        <w:t xml:space="preserve">) is there any evidence of clinical deterioration since the last assessment? </w:t>
      </w:r>
    </w:p>
    <w:p w14:paraId="217DDC45" w14:textId="77777777" w:rsidR="006C7DDF" w:rsidRDefault="0022365D" w:rsidP="006C7DDF">
      <w:pPr>
        <w:ind w:left="851"/>
        <w:jc w:val="both"/>
      </w:pPr>
      <w:r w:rsidRPr="00B77CA2">
        <w:t xml:space="preserve">(ii) if so, is clinical deterioration caused by progression of PH or by a concomitant illness? </w:t>
      </w:r>
    </w:p>
    <w:p w14:paraId="3909265E" w14:textId="77777777" w:rsidR="006C7DDF" w:rsidRDefault="0022365D" w:rsidP="006C7DDF">
      <w:pPr>
        <w:ind w:left="851"/>
        <w:jc w:val="both"/>
      </w:pPr>
      <w:r w:rsidRPr="00B77CA2">
        <w:t xml:space="preserve">(iii) is RV function stable and sufficient? and </w:t>
      </w:r>
    </w:p>
    <w:p w14:paraId="22C34EA6" w14:textId="2F11B6F2" w:rsidR="0022365D" w:rsidRPr="00B77CA2" w:rsidRDefault="0022365D" w:rsidP="006C7DDF">
      <w:pPr>
        <w:ind w:left="851"/>
        <w:jc w:val="both"/>
      </w:pPr>
      <w:r w:rsidRPr="00B77CA2">
        <w:t xml:space="preserve">(iv) is the </w:t>
      </w:r>
      <w:proofErr w:type="gramStart"/>
      <w:r w:rsidRPr="00B77CA2">
        <w:t>current status</w:t>
      </w:r>
      <w:proofErr w:type="gramEnd"/>
      <w:r w:rsidRPr="00B77CA2">
        <w:t xml:space="preserve"> compatible with a good long-term prognosis, i.e. does the patient meet the low-risk criteria. </w:t>
      </w:r>
      <w:proofErr w:type="gramStart"/>
      <w:r w:rsidRPr="00B77CA2">
        <w:t>In order to</w:t>
      </w:r>
      <w:proofErr w:type="gramEnd"/>
      <w:r w:rsidRPr="00B77CA2">
        <w:t xml:space="preserve"> answer these questions, a multidimensional approach is needed. </w:t>
      </w:r>
    </w:p>
    <w:p w14:paraId="00A4860B" w14:textId="6B78EC02" w:rsidR="00E34287" w:rsidRDefault="0022365D" w:rsidP="00E34287">
      <w:pPr>
        <w:ind w:left="426"/>
        <w:jc w:val="both"/>
        <w:rPr>
          <w:szCs w:val="20"/>
        </w:rPr>
      </w:pPr>
      <w:r w:rsidRPr="00B77CA2">
        <w:rPr>
          <w:szCs w:val="20"/>
        </w:rPr>
        <w:t>Not all of these assessments need to be measured at each visit; however, the basic program should include determination of the WHO FC, at least one measurement of exercise capacity (6MWD or CPET), and information on RV function (either BNP/NT-</w:t>
      </w:r>
      <w:proofErr w:type="spellStart"/>
      <w:r w:rsidRPr="00B77CA2">
        <w:rPr>
          <w:szCs w:val="20"/>
        </w:rPr>
        <w:t>proBNP</w:t>
      </w:r>
      <w:proofErr w:type="spellEnd"/>
      <w:r w:rsidRPr="00B77CA2">
        <w:rPr>
          <w:szCs w:val="20"/>
        </w:rPr>
        <w:t xml:space="preserve"> or echocardiography</w:t>
      </w:r>
      <w:r w:rsidR="00546565">
        <w:rPr>
          <w:szCs w:val="20"/>
        </w:rPr>
        <w:t xml:space="preserve">, </w:t>
      </w:r>
      <w:proofErr w:type="spellStart"/>
      <w:r w:rsidRPr="00B77CA2">
        <w:rPr>
          <w:szCs w:val="20"/>
        </w:rPr>
        <w:t>Galie</w:t>
      </w:r>
      <w:proofErr w:type="spellEnd"/>
      <w:r w:rsidRPr="00B77CA2">
        <w:rPr>
          <w:szCs w:val="20"/>
        </w:rPr>
        <w:t xml:space="preserve"> et al., 2016</w:t>
      </w:r>
      <w:r w:rsidR="000906E6">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rPr>
          <w:szCs w:val="20"/>
        </w:rPr>
        <w:instrText xml:space="preserve"> ADDIN EN.CITE </w:instrText>
      </w:r>
      <w:r w:rsidR="00C72CB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C72CBD">
        <w:rPr>
          <w:szCs w:val="20"/>
        </w:rPr>
        <w:instrText xml:space="preserve"> ADDIN EN.CITE.DATA </w:instrText>
      </w:r>
      <w:r w:rsidR="00C72CBD">
        <w:rPr>
          <w:szCs w:val="20"/>
        </w:rPr>
      </w:r>
      <w:r w:rsidR="00C72CBD">
        <w:rPr>
          <w:szCs w:val="20"/>
        </w:rPr>
        <w:fldChar w:fldCharType="end"/>
      </w:r>
      <w:r w:rsidR="000906E6">
        <w:rPr>
          <w:szCs w:val="20"/>
        </w:rPr>
      </w:r>
      <w:r w:rsidR="000906E6">
        <w:rPr>
          <w:szCs w:val="20"/>
        </w:rPr>
        <w:fldChar w:fldCharType="separate"/>
      </w:r>
      <w:r w:rsidR="000906E6" w:rsidRPr="000906E6">
        <w:rPr>
          <w:noProof/>
          <w:szCs w:val="20"/>
          <w:vertAlign w:val="superscript"/>
        </w:rPr>
        <w:t>6</w:t>
      </w:r>
      <w:r w:rsidR="000906E6">
        <w:rPr>
          <w:szCs w:val="20"/>
        </w:rPr>
        <w:fldChar w:fldCharType="end"/>
      </w:r>
      <w:r w:rsidRPr="00B77CA2">
        <w:rPr>
          <w:szCs w:val="20"/>
        </w:rPr>
        <w:t xml:space="preserve">). </w:t>
      </w:r>
      <w:r w:rsidR="00E34287" w:rsidRPr="00B77CA2">
        <w:rPr>
          <w:szCs w:val="20"/>
        </w:rPr>
        <w:fldChar w:fldCharType="begin"/>
      </w:r>
      <w:r w:rsidR="00E34287" w:rsidRPr="00B77CA2">
        <w:rPr>
          <w:szCs w:val="20"/>
        </w:rPr>
        <w:instrText xml:space="preserve"> REF _Ref73781333 \h </w:instrText>
      </w:r>
      <w:r w:rsidR="00B77CA2">
        <w:rPr>
          <w:szCs w:val="20"/>
        </w:rPr>
        <w:instrText xml:space="preserve"> \* MERGEFORMAT </w:instrText>
      </w:r>
      <w:r w:rsidR="00E34287" w:rsidRPr="00B77CA2">
        <w:rPr>
          <w:szCs w:val="20"/>
        </w:rPr>
      </w:r>
      <w:r w:rsidR="00E34287" w:rsidRPr="00B77CA2">
        <w:rPr>
          <w:szCs w:val="20"/>
        </w:rPr>
        <w:fldChar w:fldCharType="separate"/>
      </w:r>
      <w:r w:rsidR="006B4486">
        <w:t xml:space="preserve">Figure </w:t>
      </w:r>
      <w:r w:rsidR="006B4486">
        <w:rPr>
          <w:noProof/>
        </w:rPr>
        <w:t>6</w:t>
      </w:r>
      <w:r w:rsidR="00E34287" w:rsidRPr="00B77CA2">
        <w:rPr>
          <w:szCs w:val="20"/>
        </w:rPr>
        <w:fldChar w:fldCharType="end"/>
      </w:r>
      <w:r w:rsidR="00E34287" w:rsidRPr="00B77CA2">
        <w:rPr>
          <w:szCs w:val="20"/>
        </w:rPr>
        <w:t xml:space="preserve"> provides recommendations on the assessment</w:t>
      </w:r>
      <w:r w:rsidR="009F37FA" w:rsidRPr="00B77CA2">
        <w:rPr>
          <w:szCs w:val="20"/>
        </w:rPr>
        <w:t>,</w:t>
      </w:r>
      <w:r w:rsidR="00E34287" w:rsidRPr="00B77CA2">
        <w:rPr>
          <w:szCs w:val="20"/>
        </w:rPr>
        <w:t xml:space="preserve"> and timing for the follow-up of patients with PAH. </w:t>
      </w:r>
      <w:r w:rsidRPr="00B77CA2">
        <w:rPr>
          <w:szCs w:val="20"/>
        </w:rPr>
        <w:t>These guidelines to determine risk and prognosis are used in Australian clinical practice.</w:t>
      </w:r>
    </w:p>
    <w:p w14:paraId="19328497" w14:textId="23911E5A" w:rsidR="00E34287" w:rsidRPr="0035500D" w:rsidRDefault="00E34287" w:rsidP="00E34287">
      <w:pPr>
        <w:pStyle w:val="Caption"/>
        <w:ind w:left="0" w:firstLine="0"/>
      </w:pPr>
      <w:r>
        <w:t xml:space="preserve">          </w:t>
      </w:r>
      <w:bookmarkStart w:id="14" w:name="_Ref73781333"/>
      <w:r>
        <w:t xml:space="preserve">Figure </w:t>
      </w:r>
      <w:r>
        <w:fldChar w:fldCharType="begin"/>
      </w:r>
      <w:r>
        <w:instrText>SEQ Figure \* ARABIC</w:instrText>
      </w:r>
      <w:r>
        <w:fldChar w:fldCharType="separate"/>
      </w:r>
      <w:r w:rsidR="006B4486">
        <w:rPr>
          <w:noProof/>
        </w:rPr>
        <w:t>6</w:t>
      </w:r>
      <w:r>
        <w:fldChar w:fldCharType="end"/>
      </w:r>
      <w:bookmarkEnd w:id="14"/>
      <w:r>
        <w:t>: Suggested</w:t>
      </w:r>
      <w:r w:rsidRPr="0035500D">
        <w:t xml:space="preserve"> assessment </w:t>
      </w:r>
      <w:r>
        <w:t xml:space="preserve">and timing for the follow-up of patients with </w:t>
      </w:r>
      <w:r w:rsidRPr="0035500D">
        <w:t xml:space="preserve">in pulmonary </w:t>
      </w:r>
      <w:r>
        <w:t xml:space="preserve">arterial </w:t>
      </w:r>
      <w:r w:rsidRPr="0035500D">
        <w:t>hypertension</w:t>
      </w:r>
    </w:p>
    <w:p w14:paraId="421543C3" w14:textId="77777777" w:rsidR="00E34287" w:rsidRDefault="00E34287" w:rsidP="00E34287">
      <w:pPr>
        <w:spacing w:before="0" w:after="0"/>
        <w:jc w:val="right"/>
        <w:rPr>
          <w:sz w:val="16"/>
          <w:szCs w:val="16"/>
        </w:rPr>
      </w:pPr>
      <w:r w:rsidRPr="00070495">
        <w:rPr>
          <w:noProof/>
          <w:sz w:val="16"/>
          <w:szCs w:val="16"/>
          <w:lang w:val="en-US"/>
        </w:rPr>
        <w:drawing>
          <wp:inline distT="0" distB="0" distL="0" distR="0" wp14:anchorId="4894DD48" wp14:editId="2A4C8B45">
            <wp:extent cx="5448935" cy="3130550"/>
            <wp:effectExtent l="12700" t="12700" r="12065" b="19050"/>
            <wp:docPr id="2" name="Picture 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pic:cNvPicPr/>
                  </pic:nvPicPr>
                  <pic:blipFill>
                    <a:blip r:embed="rId51"/>
                    <a:stretch>
                      <a:fillRect/>
                    </a:stretch>
                  </pic:blipFill>
                  <pic:spPr>
                    <a:xfrm>
                      <a:off x="0" y="0"/>
                      <a:ext cx="5454569" cy="3133787"/>
                    </a:xfrm>
                    <a:prstGeom prst="rect">
                      <a:avLst/>
                    </a:prstGeom>
                    <a:ln>
                      <a:solidFill>
                        <a:schemeClr val="tx1"/>
                      </a:solidFill>
                    </a:ln>
                  </pic:spPr>
                </pic:pic>
              </a:graphicData>
            </a:graphic>
          </wp:inline>
        </w:drawing>
      </w:r>
      <w:r w:rsidRPr="00552819">
        <w:rPr>
          <w:sz w:val="16"/>
          <w:szCs w:val="16"/>
        </w:rPr>
        <w:t xml:space="preserve"> </w:t>
      </w:r>
    </w:p>
    <w:p w14:paraId="552F789A" w14:textId="443743D2" w:rsidR="00E34287" w:rsidRDefault="00E34287" w:rsidP="002247F6">
      <w:pPr>
        <w:spacing w:before="0" w:after="0"/>
        <w:rPr>
          <w:sz w:val="16"/>
          <w:szCs w:val="16"/>
        </w:rPr>
      </w:pPr>
      <w:r>
        <w:rPr>
          <w:sz w:val="16"/>
          <w:szCs w:val="16"/>
        </w:rPr>
        <w:t xml:space="preserve">           </w:t>
      </w:r>
      <w:r w:rsidRPr="00B77CA2">
        <w:rPr>
          <w:sz w:val="16"/>
          <w:szCs w:val="16"/>
        </w:rPr>
        <w:t xml:space="preserve">Source: </w:t>
      </w:r>
      <w:proofErr w:type="spellStart"/>
      <w:r w:rsidRPr="00B77CA2">
        <w:rPr>
          <w:sz w:val="16"/>
          <w:szCs w:val="16"/>
        </w:rPr>
        <w:t>Galie</w:t>
      </w:r>
      <w:proofErr w:type="spellEnd"/>
      <w:r w:rsidRPr="00B77CA2">
        <w:rPr>
          <w:sz w:val="16"/>
          <w:szCs w:val="16"/>
        </w:rPr>
        <w:t xml:space="preserve"> et al., 201</w:t>
      </w:r>
      <w:r w:rsidR="004F2E8F">
        <w:rPr>
          <w:sz w:val="16"/>
          <w:szCs w:val="16"/>
        </w:rPr>
        <w:t>8</w:t>
      </w:r>
      <w:r w:rsidR="00BC214D">
        <w:rPr>
          <w:sz w:val="16"/>
          <w:szCs w:val="16"/>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 w:val="16"/>
          <w:szCs w:val="16"/>
        </w:rPr>
        <w:instrText xml:space="preserve"> ADDIN EN.CITE </w:instrText>
      </w:r>
      <w:r w:rsidR="00BC214D">
        <w:rPr>
          <w:sz w:val="16"/>
          <w:szCs w:val="16"/>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 w:val="16"/>
          <w:szCs w:val="16"/>
        </w:rPr>
        <w:instrText xml:space="preserve"> ADDIN EN.CITE.DATA </w:instrText>
      </w:r>
      <w:r w:rsidR="00BC214D">
        <w:rPr>
          <w:sz w:val="16"/>
          <w:szCs w:val="16"/>
        </w:rPr>
      </w:r>
      <w:r w:rsidR="00BC214D">
        <w:rPr>
          <w:sz w:val="16"/>
          <w:szCs w:val="16"/>
        </w:rPr>
        <w:fldChar w:fldCharType="end"/>
      </w:r>
      <w:r w:rsidR="00BC214D">
        <w:rPr>
          <w:sz w:val="16"/>
          <w:szCs w:val="16"/>
        </w:rPr>
      </w:r>
      <w:r w:rsidR="00BC214D">
        <w:rPr>
          <w:sz w:val="16"/>
          <w:szCs w:val="16"/>
        </w:rPr>
        <w:fldChar w:fldCharType="separate"/>
      </w:r>
      <w:r w:rsidR="00BC214D" w:rsidRPr="00BC214D">
        <w:rPr>
          <w:noProof/>
          <w:sz w:val="16"/>
          <w:szCs w:val="16"/>
          <w:vertAlign w:val="superscript"/>
        </w:rPr>
        <w:t>6</w:t>
      </w:r>
      <w:r w:rsidR="00BC214D">
        <w:rPr>
          <w:sz w:val="16"/>
          <w:szCs w:val="16"/>
        </w:rPr>
        <w:fldChar w:fldCharType="end"/>
      </w:r>
    </w:p>
    <w:p w14:paraId="15BD7A8F" w14:textId="77777777" w:rsidR="00A316EE" w:rsidRDefault="00A316EE" w:rsidP="002247F6">
      <w:pPr>
        <w:spacing w:before="0" w:after="0"/>
        <w:rPr>
          <w:sz w:val="16"/>
          <w:szCs w:val="16"/>
        </w:rPr>
      </w:pPr>
    </w:p>
    <w:p w14:paraId="3363DBA1" w14:textId="561CAFFB" w:rsidR="00CE26C4" w:rsidRDefault="00CE26C4" w:rsidP="005A1BFE">
      <w:pPr>
        <w:spacing w:before="0" w:after="0"/>
        <w:ind w:left="426"/>
        <w:jc w:val="both"/>
        <w:rPr>
          <w:szCs w:val="20"/>
        </w:rPr>
      </w:pPr>
      <w:r w:rsidRPr="002069D8">
        <w:rPr>
          <w:szCs w:val="20"/>
        </w:rPr>
        <w:t>However, to</w:t>
      </w:r>
      <w:r w:rsidR="00092060" w:rsidRPr="002069D8">
        <w:rPr>
          <w:szCs w:val="20"/>
        </w:rPr>
        <w:t xml:space="preserve"> expedite risk assessment in the clinic, where comprehensive data for all patients may be lacking and</w:t>
      </w:r>
      <w:r w:rsidRPr="002069D8">
        <w:rPr>
          <w:szCs w:val="20"/>
        </w:rPr>
        <w:t xml:space="preserve"> </w:t>
      </w:r>
      <w:r w:rsidR="00092060" w:rsidRPr="002069D8">
        <w:rPr>
          <w:szCs w:val="20"/>
        </w:rPr>
        <w:t>time constrained, risk assessment tools using fewer variables are preferable.  REVEAL Lite 2 is based on the recently developed and validated REVEAL 2.0 risk calculator (</w:t>
      </w:r>
      <w:proofErr w:type="spellStart"/>
      <w:r w:rsidR="00092060" w:rsidRPr="002069D8">
        <w:rPr>
          <w:szCs w:val="20"/>
        </w:rPr>
        <w:t>Benza</w:t>
      </w:r>
      <w:proofErr w:type="spellEnd"/>
      <w:r w:rsidR="00092060" w:rsidRPr="002069D8">
        <w:rPr>
          <w:szCs w:val="20"/>
        </w:rPr>
        <w:t xml:space="preserve"> et al 2012</w:t>
      </w:r>
      <w:r w:rsidR="00BC214D" w:rsidRPr="002069D8">
        <w:rPr>
          <w:szCs w:val="20"/>
        </w:rPr>
        <w:fldChar w:fldCharType="begin">
          <w:fldData xml:space="preserve">PEVuZE5vdGU+PENpdGUgRXhjbHVkZVllYXI9IjEiPjxBdXRob3I+S292YWNzPC9BdXRob3I+PFll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=
</w:fldData>
        </w:fldChar>
      </w:r>
      <w:r w:rsidR="00B557EF" w:rsidRPr="002069D8">
        <w:rPr>
          <w:szCs w:val="20"/>
        </w:rPr>
        <w:instrText xml:space="preserve"> ADDIN EN.CITE </w:instrText>
      </w:r>
      <w:r w:rsidR="00B557EF" w:rsidRPr="002069D8">
        <w:rPr>
          <w:szCs w:val="20"/>
        </w:rPr>
        <w:fldChar w:fldCharType="begin">
          <w:fldData xml:space="preserve">PEVuZE5vdGU+PENpdGUgRXhjbHVkZVllYXI9IjEiPjxBdXRob3I+S292YWNzPC9BdXRob3I+PFll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=
</w:fldData>
        </w:fldChar>
      </w:r>
      <w:r w:rsidR="00B557EF" w:rsidRPr="002069D8">
        <w:rPr>
          <w:szCs w:val="20"/>
        </w:rPr>
        <w:instrText xml:space="preserve"> ADDIN EN.CITE.DATA </w:instrText>
      </w:r>
      <w:r w:rsidR="00B557EF" w:rsidRPr="002069D8">
        <w:rPr>
          <w:szCs w:val="20"/>
        </w:rPr>
      </w:r>
      <w:r w:rsidR="00B557EF" w:rsidRPr="002069D8">
        <w:rPr>
          <w:szCs w:val="20"/>
        </w:rPr>
        <w:fldChar w:fldCharType="end"/>
      </w:r>
      <w:r w:rsidR="00BC214D" w:rsidRPr="002069D8">
        <w:rPr>
          <w:szCs w:val="20"/>
        </w:rPr>
      </w:r>
      <w:r w:rsidR="00BC214D" w:rsidRPr="002069D8">
        <w:rPr>
          <w:szCs w:val="20"/>
        </w:rPr>
        <w:fldChar w:fldCharType="separate"/>
      </w:r>
      <w:r w:rsidR="00B557EF" w:rsidRPr="002069D8">
        <w:rPr>
          <w:noProof/>
          <w:szCs w:val="20"/>
          <w:vertAlign w:val="superscript"/>
        </w:rPr>
        <w:t>33</w:t>
      </w:r>
      <w:r w:rsidR="00BC214D" w:rsidRPr="002069D8">
        <w:rPr>
          <w:szCs w:val="20"/>
        </w:rPr>
        <w:fldChar w:fldCharType="end"/>
      </w:r>
      <w:r w:rsidR="00092060" w:rsidRPr="002069D8">
        <w:rPr>
          <w:szCs w:val="20"/>
        </w:rPr>
        <w:t>, Anderson 2020</w:t>
      </w:r>
      <w:r w:rsidR="00B557EF" w:rsidRPr="002069D8">
        <w:rPr>
          <w:szCs w:val="20"/>
        </w:rPr>
        <w:fldChar w:fldCharType="begin">
          <w:fldData xml:space="preserve">PEVuZE5vdGU+PENpdGUgRXhjbHVkZVllYXI9IjEiPjxBdXRob3I+QW5kZXJzb248L0F1dGhvcj48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==
</w:fldData>
        </w:fldChar>
      </w:r>
      <w:r w:rsidR="00B557EF" w:rsidRPr="002069D8">
        <w:rPr>
          <w:szCs w:val="20"/>
        </w:rPr>
        <w:instrText xml:space="preserve"> ADDIN EN.CITE </w:instrText>
      </w:r>
      <w:r w:rsidR="00B557EF" w:rsidRPr="002069D8">
        <w:rPr>
          <w:szCs w:val="20"/>
        </w:rPr>
        <w:fldChar w:fldCharType="begin">
          <w:fldData xml:space="preserve">PEVuZE5vdGU+PENpdGUgRXhjbHVkZVllYXI9IjEiPjxBdXRob3I+QW5kZXJzb248L0F1dGhvcj48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==
</w:fldData>
        </w:fldChar>
      </w:r>
      <w:r w:rsidR="00B557EF" w:rsidRPr="002069D8">
        <w:rPr>
          <w:szCs w:val="20"/>
        </w:rPr>
        <w:instrText xml:space="preserve"> ADDIN EN.CITE.DATA </w:instrText>
      </w:r>
      <w:r w:rsidR="00B557EF" w:rsidRPr="002069D8">
        <w:rPr>
          <w:szCs w:val="20"/>
        </w:rPr>
      </w:r>
      <w:r w:rsidR="00B557EF" w:rsidRPr="002069D8">
        <w:rPr>
          <w:szCs w:val="20"/>
        </w:rPr>
        <w:fldChar w:fldCharType="end"/>
      </w:r>
      <w:r w:rsidR="00B557EF" w:rsidRPr="002069D8">
        <w:rPr>
          <w:szCs w:val="20"/>
        </w:rPr>
      </w:r>
      <w:r w:rsidR="00B557EF" w:rsidRPr="002069D8">
        <w:rPr>
          <w:szCs w:val="20"/>
        </w:rPr>
        <w:fldChar w:fldCharType="separate"/>
      </w:r>
      <w:r w:rsidR="00B557EF" w:rsidRPr="002069D8">
        <w:rPr>
          <w:noProof/>
          <w:szCs w:val="20"/>
          <w:vertAlign w:val="superscript"/>
        </w:rPr>
        <w:t>8</w:t>
      </w:r>
      <w:r w:rsidR="00B557EF" w:rsidRPr="002069D8">
        <w:rPr>
          <w:szCs w:val="20"/>
        </w:rPr>
        <w:fldChar w:fldCharType="end"/>
      </w:r>
      <w:r w:rsidR="00092060" w:rsidRPr="002069D8">
        <w:rPr>
          <w:szCs w:val="20"/>
        </w:rPr>
        <w:t>, Kanwar et al., 2020</w:t>
      </w:r>
      <w:r w:rsidR="00B557EF" w:rsidRPr="002069D8">
        <w:rPr>
          <w:szCs w:val="20"/>
        </w:rPr>
        <w:fldChar w:fldCharType="begin">
          <w:fldData xml:space="preserve">PEVuZE5vdGU+PENpdGUgRXhjbHVkZVllYXI9IjEiPjxBdXRob3I+S2Fud2FyPC9BdXRob3I+PFll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</w:fldData>
        </w:fldChar>
      </w:r>
      <w:r w:rsidR="00B557EF" w:rsidRPr="002069D8">
        <w:rPr>
          <w:szCs w:val="20"/>
        </w:rPr>
        <w:instrText xml:space="preserve"> ADDIN EN.CITE </w:instrText>
      </w:r>
      <w:r w:rsidR="00B557EF" w:rsidRPr="002069D8">
        <w:rPr>
          <w:szCs w:val="20"/>
        </w:rPr>
        <w:fldChar w:fldCharType="begin">
          <w:fldData xml:space="preserve">PEVuZE5vdGU+PENpdGUgRXhjbHVkZVllYXI9IjEiPjxBdXRob3I+S2Fud2FyPC9BdXRob3I+PFll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</w:fldData>
        </w:fldChar>
      </w:r>
      <w:r w:rsidR="00B557EF" w:rsidRPr="002069D8">
        <w:rPr>
          <w:szCs w:val="20"/>
        </w:rPr>
        <w:instrText xml:space="preserve"> ADDIN EN.CITE.DATA </w:instrText>
      </w:r>
      <w:r w:rsidR="00B557EF" w:rsidRPr="002069D8">
        <w:rPr>
          <w:szCs w:val="20"/>
        </w:rPr>
      </w:r>
      <w:r w:rsidR="00B557EF" w:rsidRPr="002069D8">
        <w:rPr>
          <w:szCs w:val="20"/>
        </w:rPr>
        <w:fldChar w:fldCharType="end"/>
      </w:r>
      <w:r w:rsidR="00B557EF" w:rsidRPr="002069D8">
        <w:rPr>
          <w:szCs w:val="20"/>
        </w:rPr>
      </w:r>
      <w:r w:rsidR="00B557EF" w:rsidRPr="002069D8">
        <w:rPr>
          <w:szCs w:val="20"/>
        </w:rPr>
        <w:fldChar w:fldCharType="separate"/>
      </w:r>
      <w:r w:rsidR="00B557EF" w:rsidRPr="002069D8">
        <w:rPr>
          <w:noProof/>
          <w:szCs w:val="20"/>
          <w:vertAlign w:val="superscript"/>
        </w:rPr>
        <w:t>34</w:t>
      </w:r>
      <w:r w:rsidR="00B557EF" w:rsidRPr="002069D8">
        <w:rPr>
          <w:szCs w:val="20"/>
        </w:rPr>
        <w:fldChar w:fldCharType="end"/>
      </w:r>
      <w:r w:rsidR="00092060" w:rsidRPr="002069D8">
        <w:rPr>
          <w:szCs w:val="20"/>
        </w:rPr>
        <w:t xml:space="preserve"> in an abridged format. REVEAL Lite 2 uses six modifiable and </w:t>
      </w:r>
      <w:r w:rsidR="00092060" w:rsidRPr="002069D8">
        <w:rPr>
          <w:szCs w:val="20"/>
          <w:u w:val="single"/>
        </w:rPr>
        <w:t>non-invasive variables</w:t>
      </w:r>
      <w:r w:rsidR="004C0AEB" w:rsidRPr="002069D8">
        <w:rPr>
          <w:szCs w:val="20"/>
          <w:u w:val="single"/>
        </w:rPr>
        <w:t xml:space="preserve"> (</w:t>
      </w:r>
      <w:r w:rsidR="004C0AEB" w:rsidRPr="002069D8">
        <w:rPr>
          <w:szCs w:val="20"/>
          <w:u w:val="single"/>
        </w:rPr>
        <w:fldChar w:fldCharType="begin"/>
      </w:r>
      <w:r w:rsidR="004C0AEB" w:rsidRPr="002069D8">
        <w:rPr>
          <w:szCs w:val="20"/>
          <w:u w:val="single"/>
        </w:rPr>
        <w:instrText xml:space="preserve"> REF _Ref488415036 \h </w:instrText>
      </w:r>
      <w:r w:rsidR="004C0AEB" w:rsidRPr="002069D8">
        <w:rPr>
          <w:szCs w:val="20"/>
          <w:u w:val="single"/>
        </w:rPr>
      </w:r>
      <w:r w:rsidR="004C0AEB" w:rsidRPr="002069D8">
        <w:rPr>
          <w:szCs w:val="20"/>
          <w:u w:val="single"/>
        </w:rPr>
        <w:fldChar w:fldCharType="separate"/>
      </w:r>
      <w:r w:rsidR="006B4486">
        <w:t xml:space="preserve">Figure </w:t>
      </w:r>
      <w:r w:rsidR="006B4486">
        <w:rPr>
          <w:noProof/>
        </w:rPr>
        <w:t>7</w:t>
      </w:r>
      <w:r w:rsidR="004C0AEB" w:rsidRPr="002069D8">
        <w:rPr>
          <w:szCs w:val="20"/>
          <w:u w:val="single"/>
        </w:rPr>
        <w:fldChar w:fldCharType="end"/>
      </w:r>
      <w:r w:rsidR="004C0AEB" w:rsidRPr="002069D8">
        <w:rPr>
          <w:szCs w:val="20"/>
        </w:rPr>
        <w:t>)</w:t>
      </w:r>
      <w:r w:rsidR="00092060" w:rsidRPr="002069D8">
        <w:rPr>
          <w:szCs w:val="20"/>
        </w:rPr>
        <w:t xml:space="preserve">. </w:t>
      </w:r>
      <w:r w:rsidR="004C0AEB" w:rsidRPr="002069D8">
        <w:rPr>
          <w:szCs w:val="20"/>
        </w:rPr>
        <w:t>The model indicated that the most highly predictive parameter included in REVEAL Lite 2 (based on the</w:t>
      </w:r>
      <w:r w:rsidR="004C0AEB" w:rsidRPr="004C0AEB">
        <w:rPr>
          <w:szCs w:val="20"/>
        </w:rPr>
        <w:t xml:space="preserve"> c 2 value) was BNP/NT- </w:t>
      </w:r>
      <w:proofErr w:type="spellStart"/>
      <w:r w:rsidR="004C0AEB" w:rsidRPr="004C0AEB">
        <w:rPr>
          <w:szCs w:val="20"/>
        </w:rPr>
        <w:t>proBNP</w:t>
      </w:r>
      <w:proofErr w:type="spellEnd"/>
      <w:r w:rsidR="004C0AEB" w:rsidRPr="004C0AEB">
        <w:rPr>
          <w:szCs w:val="20"/>
        </w:rPr>
        <w:t>, followed by 6MWD and NYHA or WHO FC.</w:t>
      </w:r>
      <w:r w:rsidR="004C0AEB">
        <w:rPr>
          <w:szCs w:val="20"/>
        </w:rPr>
        <w:t xml:space="preserve">  This risk assessment algorithm obviates the needs to perform the invasive procedures of RHC.</w:t>
      </w:r>
      <w:r w:rsidR="005A1BFE">
        <w:rPr>
          <w:szCs w:val="20"/>
        </w:rPr>
        <w:t xml:space="preserve"> T</w:t>
      </w:r>
      <w:r>
        <w:rPr>
          <w:szCs w:val="20"/>
        </w:rPr>
        <w:t>his non-invasive risk assessment allows for NT-</w:t>
      </w:r>
      <w:proofErr w:type="spellStart"/>
      <w:r>
        <w:rPr>
          <w:szCs w:val="20"/>
        </w:rPr>
        <w:t>proBNP</w:t>
      </w:r>
      <w:proofErr w:type="spellEnd"/>
      <w:r>
        <w:rPr>
          <w:szCs w:val="20"/>
        </w:rPr>
        <w:t xml:space="preserve"> to be ordered prior to the patients visiting their specialist</w:t>
      </w:r>
      <w:r w:rsidR="00EB30C4">
        <w:rPr>
          <w:szCs w:val="20"/>
        </w:rPr>
        <w:t xml:space="preserve"> so results can be discussed at the consultation.</w:t>
      </w:r>
    </w:p>
    <w:p w14:paraId="7CE62DE3" w14:textId="03BBF67B" w:rsidR="00092060" w:rsidRDefault="00092060" w:rsidP="00092060">
      <w:pPr>
        <w:pStyle w:val="Caption"/>
        <w:ind w:left="0" w:firstLine="0"/>
      </w:pPr>
      <w:r>
        <w:lastRenderedPageBreak/>
        <w:t xml:space="preserve">          </w:t>
      </w:r>
      <w:bookmarkStart w:id="15" w:name="_Ref488415036"/>
      <w:r>
        <w:t xml:space="preserve">Figure </w:t>
      </w:r>
      <w:r>
        <w:fldChar w:fldCharType="begin"/>
      </w:r>
      <w:r>
        <w:instrText>SEQ Figure \* ARABIC</w:instrText>
      </w:r>
      <w:r>
        <w:fldChar w:fldCharType="separate"/>
      </w:r>
      <w:r w:rsidR="006B4486">
        <w:rPr>
          <w:noProof/>
        </w:rPr>
        <w:t>7</w:t>
      </w:r>
      <w:r>
        <w:fldChar w:fldCharType="end"/>
      </w:r>
      <w:bookmarkEnd w:id="15"/>
      <w:r>
        <w:t>: Variables included in the REVEAL 2.0 and REVEAL Lite 2 Risk Calculators and Associated Risk Scores</w:t>
      </w:r>
    </w:p>
    <w:p w14:paraId="319ECE26" w14:textId="6543BAFF" w:rsidR="00092060" w:rsidRPr="00092060" w:rsidRDefault="004C0AEB" w:rsidP="004C0AEB">
      <w:pPr>
        <w:spacing w:before="0" w:after="0"/>
      </w:pPr>
      <w:r>
        <w:rPr>
          <w:noProof/>
          <w:lang w:val="en-US"/>
        </w:rPr>
        <w:drawing>
          <wp:inline distT="0" distB="0" distL="0" distR="0" wp14:anchorId="352D3BFE" wp14:editId="4EA58949">
            <wp:extent cx="5632494" cy="3786855"/>
            <wp:effectExtent l="25400" t="25400" r="31750" b="23495"/>
            <wp:docPr id="35" name="Picture 1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2" descr="Pictur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32854" cy="3787097"/>
                    </a:xfrm>
                    <a:prstGeom prst="rect">
                      <a:avLst/>
                    </a:prstGeom>
                    <a:noFill/>
                    <a:ln>
                      <a:solidFill>
                        <a:schemeClr val="tx1"/>
                      </a:solidFill>
                    </a:ln>
                  </pic:spPr>
                </pic:pic>
              </a:graphicData>
            </a:graphic>
          </wp:inline>
        </w:drawing>
      </w:r>
    </w:p>
    <w:p w14:paraId="3F7850EE" w14:textId="10016E79" w:rsidR="004C0AEB" w:rsidRPr="004C0AEB" w:rsidRDefault="004C0AEB" w:rsidP="004C0AEB">
      <w:pPr>
        <w:spacing w:before="0" w:after="0"/>
        <w:jc w:val="both"/>
        <w:rPr>
          <w:sz w:val="16"/>
          <w:szCs w:val="16"/>
        </w:rPr>
      </w:pPr>
      <w:r w:rsidRPr="004C0AEB">
        <w:rPr>
          <w:sz w:val="16"/>
          <w:szCs w:val="16"/>
        </w:rPr>
        <w:t xml:space="preserve">Source: Table 1, </w:t>
      </w:r>
      <w:proofErr w:type="spellStart"/>
      <w:r w:rsidRPr="004C0AEB">
        <w:rPr>
          <w:sz w:val="16"/>
          <w:szCs w:val="16"/>
        </w:rPr>
        <w:t>Benza</w:t>
      </w:r>
      <w:proofErr w:type="spellEnd"/>
      <w:r w:rsidRPr="004C0AEB">
        <w:rPr>
          <w:sz w:val="16"/>
          <w:szCs w:val="16"/>
        </w:rPr>
        <w:t xml:space="preserve"> et al 2021</w:t>
      </w:r>
      <w:r w:rsidR="00BC214D">
        <w:rPr>
          <w:sz w:val="16"/>
          <w:szCs w:val="16"/>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 w:val="16"/>
          <w:szCs w:val="16"/>
        </w:rPr>
        <w:instrText xml:space="preserve"> ADDIN EN.CITE </w:instrText>
      </w:r>
      <w:r w:rsidR="00B557EF">
        <w:rPr>
          <w:sz w:val="16"/>
          <w:szCs w:val="16"/>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 w:val="16"/>
          <w:szCs w:val="16"/>
        </w:rPr>
        <w:instrText xml:space="preserve"> ADDIN EN.CITE.DATA </w:instrText>
      </w:r>
      <w:r w:rsidR="00B557EF">
        <w:rPr>
          <w:sz w:val="16"/>
          <w:szCs w:val="16"/>
        </w:rPr>
      </w:r>
      <w:r w:rsidR="00B557EF">
        <w:rPr>
          <w:sz w:val="16"/>
          <w:szCs w:val="16"/>
        </w:rPr>
        <w:fldChar w:fldCharType="end"/>
      </w:r>
      <w:r w:rsidR="00BC214D">
        <w:rPr>
          <w:sz w:val="16"/>
          <w:szCs w:val="16"/>
        </w:rPr>
      </w:r>
      <w:r w:rsidR="00BC214D">
        <w:rPr>
          <w:sz w:val="16"/>
          <w:szCs w:val="16"/>
        </w:rPr>
        <w:fldChar w:fldCharType="separate"/>
      </w:r>
      <w:r w:rsidR="00B557EF" w:rsidRPr="00B557EF">
        <w:rPr>
          <w:noProof/>
          <w:sz w:val="16"/>
          <w:szCs w:val="16"/>
          <w:vertAlign w:val="superscript"/>
        </w:rPr>
        <w:t>9</w:t>
      </w:r>
      <w:r w:rsidR="00BC214D">
        <w:rPr>
          <w:sz w:val="16"/>
          <w:szCs w:val="16"/>
        </w:rPr>
        <w:fldChar w:fldCharType="end"/>
      </w:r>
      <w:r w:rsidRPr="004C0AEB">
        <w:rPr>
          <w:sz w:val="16"/>
          <w:szCs w:val="16"/>
        </w:rPr>
        <w:t>.</w:t>
      </w:r>
    </w:p>
    <w:p w14:paraId="64754045" w14:textId="704C2541" w:rsidR="00092060" w:rsidRPr="004C0AEB" w:rsidRDefault="004C0AEB" w:rsidP="004C0AEB">
      <w:pPr>
        <w:spacing w:before="0" w:after="0"/>
        <w:jc w:val="both"/>
        <w:rPr>
          <w:sz w:val="16"/>
          <w:szCs w:val="16"/>
        </w:rPr>
      </w:pPr>
      <w:r>
        <w:rPr>
          <w:sz w:val="16"/>
          <w:szCs w:val="16"/>
        </w:rPr>
        <w:t xml:space="preserve">NOTE: </w:t>
      </w:r>
      <w:r w:rsidR="00092060" w:rsidRPr="004C0AEB">
        <w:rPr>
          <w:sz w:val="16"/>
          <w:szCs w:val="16"/>
        </w:rPr>
        <w:t xml:space="preserve">The dashes denote </w:t>
      </w:r>
      <w:r w:rsidR="00092060" w:rsidRPr="004C0AEB">
        <w:rPr>
          <w:sz w:val="16"/>
          <w:szCs w:val="16"/>
          <w:u w:val="single"/>
        </w:rPr>
        <w:t>parameter not included in REVEAL Lite 2</w:t>
      </w:r>
      <w:r w:rsidR="00092060" w:rsidRPr="004C0AEB">
        <w:rPr>
          <w:sz w:val="16"/>
          <w:szCs w:val="16"/>
        </w:rPr>
        <w:t xml:space="preserve">. 6MWD 1⁄4 6-min walk distance; BNP 1⁄4 brain natriuretic peptide; bpm 1⁄4 beats per minute; DLCO 1⁄4 diffusing capacity of the lungs for carbon monoxide; eGFR 1⁄4 estimated glomerular filtration rate; FC 1⁄4 functional class; HR 1⁄4 heart rate; </w:t>
      </w:r>
      <w:proofErr w:type="spellStart"/>
      <w:r w:rsidR="00092060" w:rsidRPr="004C0AEB">
        <w:rPr>
          <w:sz w:val="16"/>
          <w:szCs w:val="16"/>
        </w:rPr>
        <w:t>mRAP</w:t>
      </w:r>
      <w:proofErr w:type="spellEnd"/>
      <w:r w:rsidR="00092060" w:rsidRPr="004C0AEB">
        <w:rPr>
          <w:sz w:val="16"/>
          <w:szCs w:val="16"/>
        </w:rPr>
        <w:t xml:space="preserve"> 1⁄4 mean right atrial pressure; NT-</w:t>
      </w:r>
      <w:proofErr w:type="spellStart"/>
      <w:r w:rsidR="00092060" w:rsidRPr="004C0AEB">
        <w:rPr>
          <w:sz w:val="16"/>
          <w:szCs w:val="16"/>
        </w:rPr>
        <w:t>proBNP</w:t>
      </w:r>
      <w:proofErr w:type="spellEnd"/>
      <w:r w:rsidR="00092060" w:rsidRPr="004C0AEB">
        <w:rPr>
          <w:sz w:val="16"/>
          <w:szCs w:val="16"/>
        </w:rPr>
        <w:t xml:space="preserve"> 1⁄4 N-terminal prohormone of brain natriuretic peptide; NYHA 1⁄4 New York Heart Association; PAH 1⁄4 pulmonary arterial hypertension; PVR 1⁄4 pulmonary vascular resistance; REVEAL 1⁄4 Registry to Evaluate Early and Long-Term PAH Disease Management; RHC 1⁄4 right heart catheterization; SBP 1⁄4 systolic BP; WHO 1⁄4 World Health Organization.</w:t>
      </w:r>
    </w:p>
    <w:p w14:paraId="012F8B36" w14:textId="77777777" w:rsidR="00092060" w:rsidRPr="00092060" w:rsidRDefault="00092060" w:rsidP="00092060">
      <w:pPr>
        <w:spacing w:before="0" w:after="0"/>
        <w:ind w:left="426"/>
        <w:jc w:val="both"/>
        <w:rPr>
          <w:szCs w:val="20"/>
        </w:rPr>
      </w:pPr>
    </w:p>
    <w:p w14:paraId="16FD097C" w14:textId="77777777" w:rsidR="002A50FD" w:rsidRPr="00B77CA2" w:rsidRDefault="005C3AE7" w:rsidP="000B64A3">
      <w:pPr>
        <w:pStyle w:val="Subtitle"/>
        <w:ind w:left="0"/>
      </w:pPr>
      <w:r w:rsidRPr="00B77CA2">
        <w:t xml:space="preserve">PART 6b – </w:t>
      </w:r>
      <w:r w:rsidR="002A50FD" w:rsidRPr="00B77CA2">
        <w:t>INFORMATION ABOUT THE INTERVENTION</w:t>
      </w:r>
    </w:p>
    <w:p w14:paraId="04618E93" w14:textId="77777777" w:rsidR="002A50FD" w:rsidRPr="00B77CA2" w:rsidRDefault="002A6753" w:rsidP="00530204">
      <w:pPr>
        <w:pStyle w:val="Heading2"/>
      </w:pPr>
      <w:r w:rsidRPr="00B77CA2">
        <w:t xml:space="preserve">Describe the </w:t>
      </w:r>
      <w:r w:rsidR="00DF6D37" w:rsidRPr="00B77CA2">
        <w:t>key components and</w:t>
      </w:r>
      <w:r w:rsidR="00B771AD" w:rsidRPr="00B77CA2">
        <w:t xml:space="preserve"> clinical</w:t>
      </w:r>
      <w:r w:rsidR="00DF6D37" w:rsidRPr="00B77CA2">
        <w:t xml:space="preserve"> steps involved in delivering </w:t>
      </w:r>
      <w:r w:rsidR="00C05A45" w:rsidRPr="00B77CA2">
        <w:t xml:space="preserve">the </w:t>
      </w:r>
      <w:r w:rsidR="00197D29" w:rsidRPr="00B77CA2">
        <w:t>proposed medical service:</w:t>
      </w:r>
    </w:p>
    <w:p w14:paraId="42C1B73B" w14:textId="77777777" w:rsidR="00A316EE" w:rsidRPr="00B77CA2" w:rsidRDefault="00A316EE" w:rsidP="00A316EE">
      <w:pPr>
        <w:ind w:left="426"/>
        <w:jc w:val="both"/>
        <w:rPr>
          <w:b/>
          <w:bCs/>
        </w:rPr>
      </w:pPr>
      <w:r w:rsidRPr="00B77CA2">
        <w:rPr>
          <w:b/>
          <w:bCs/>
        </w:rPr>
        <w:t xml:space="preserve">Population 1: Patients with </w:t>
      </w:r>
      <w:r w:rsidRPr="00B77CA2">
        <w:rPr>
          <w:b/>
          <w:bCs/>
          <w:szCs w:val="20"/>
        </w:rPr>
        <w:t>systemic sclerosis (</w:t>
      </w:r>
      <w:proofErr w:type="spellStart"/>
      <w:r w:rsidRPr="00B77CA2">
        <w:rPr>
          <w:b/>
          <w:bCs/>
          <w:szCs w:val="20"/>
        </w:rPr>
        <w:t>SSc</w:t>
      </w:r>
      <w:proofErr w:type="spellEnd"/>
      <w:r w:rsidRPr="00B77CA2">
        <w:rPr>
          <w:b/>
          <w:bCs/>
          <w:szCs w:val="20"/>
        </w:rPr>
        <w:t>)</w:t>
      </w:r>
    </w:p>
    <w:p w14:paraId="6E2E90E2" w14:textId="77777777" w:rsidR="00C77752" w:rsidRDefault="00C77752" w:rsidP="00C66C88">
      <w:pPr>
        <w:ind w:left="426"/>
        <w:jc w:val="both"/>
        <w:rPr>
          <w:szCs w:val="20"/>
        </w:rPr>
      </w:pPr>
      <w:r w:rsidRPr="00C77752">
        <w:rPr>
          <w:szCs w:val="20"/>
        </w:rPr>
        <w:t>In the absence of MBS funded NT-</w:t>
      </w:r>
      <w:proofErr w:type="spellStart"/>
      <w:r w:rsidRPr="00C77752">
        <w:rPr>
          <w:szCs w:val="20"/>
        </w:rPr>
        <w:t>proBNP</w:t>
      </w:r>
      <w:proofErr w:type="spellEnd"/>
      <w:r w:rsidRPr="00C77752">
        <w:rPr>
          <w:szCs w:val="20"/>
        </w:rPr>
        <w:t xml:space="preserve"> assessment, current clinical assessment for risk of pulmonary arterial hypertension (PAH) in patients with systemic sclerosis (</w:t>
      </w:r>
      <w:proofErr w:type="spellStart"/>
      <w:r w:rsidRPr="00C77752">
        <w:rPr>
          <w:szCs w:val="20"/>
        </w:rPr>
        <w:t>SSc</w:t>
      </w:r>
      <w:proofErr w:type="spellEnd"/>
      <w:r w:rsidRPr="00C77752">
        <w:rPr>
          <w:szCs w:val="20"/>
        </w:rPr>
        <w:t xml:space="preserve">), is dependent on annual screening with transthoracic echocardiogram (TTE), and pulmonary function tests (PFTs), regardless of the presence or absence of the risk factors, to identify patients who should undergo right-heart catheterisation (RHC) to confirm the diagnosis. </w:t>
      </w:r>
    </w:p>
    <w:p w14:paraId="5875F13B" w14:textId="194A609E" w:rsidR="00C66C88" w:rsidRPr="00B77CA2" w:rsidRDefault="00FC158E" w:rsidP="00C66C88">
      <w:pPr>
        <w:ind w:left="426"/>
        <w:jc w:val="both"/>
        <w:rPr>
          <w:szCs w:val="20"/>
        </w:rPr>
      </w:pPr>
      <w:r w:rsidRPr="00B77CA2">
        <w:rPr>
          <w:szCs w:val="20"/>
        </w:rPr>
        <w:t xml:space="preserve">The proposed medical service </w:t>
      </w:r>
      <w:r w:rsidR="00C77752">
        <w:rPr>
          <w:szCs w:val="20"/>
        </w:rPr>
        <w:t xml:space="preserve">facilitates for annual screening </w:t>
      </w:r>
      <w:r w:rsidR="00790366">
        <w:rPr>
          <w:szCs w:val="20"/>
        </w:rPr>
        <w:t xml:space="preserve"> </w:t>
      </w:r>
      <w:r w:rsidR="00C66C88" w:rsidRPr="00B77CA2">
        <w:rPr>
          <w:szCs w:val="20"/>
        </w:rPr>
        <w:t xml:space="preserve">in line with </w:t>
      </w:r>
      <w:r w:rsidR="00C66C88" w:rsidRPr="00B77CA2">
        <w:t>the Australian</w:t>
      </w:r>
      <w:r w:rsidR="00A316EE">
        <w:t xml:space="preserve"> Scleroderma Interest Group (ASI</w:t>
      </w:r>
      <w:r w:rsidR="00C66C88" w:rsidRPr="00B77CA2">
        <w:t xml:space="preserve">G) clinical algorithm for </w:t>
      </w:r>
      <w:r w:rsidR="00C66C88" w:rsidRPr="00B77CA2">
        <w:rPr>
          <w:szCs w:val="20"/>
        </w:rPr>
        <w:t xml:space="preserve">the early detection of </w:t>
      </w:r>
      <w:r w:rsidR="00FF483C" w:rsidRPr="00B77CA2">
        <w:rPr>
          <w:szCs w:val="20"/>
        </w:rPr>
        <w:t>sclerosis-related pulmonary arterial hypertension (</w:t>
      </w:r>
      <w:proofErr w:type="spellStart"/>
      <w:r w:rsidR="00C66C88" w:rsidRPr="00B77CA2">
        <w:rPr>
          <w:szCs w:val="20"/>
        </w:rPr>
        <w:t>SSc</w:t>
      </w:r>
      <w:proofErr w:type="spellEnd"/>
      <w:r w:rsidR="00C66C88" w:rsidRPr="00B77CA2">
        <w:rPr>
          <w:szCs w:val="20"/>
        </w:rPr>
        <w:t>-PAH</w:t>
      </w:r>
      <w:r w:rsidR="00FF483C" w:rsidRPr="00B77CA2">
        <w:rPr>
          <w:szCs w:val="20"/>
        </w:rPr>
        <w:t>)</w:t>
      </w:r>
      <w:r w:rsidR="00C66C88" w:rsidRPr="00B77CA2">
        <w:rPr>
          <w:szCs w:val="20"/>
        </w:rPr>
        <w:t xml:space="preserve"> (population 1) </w:t>
      </w:r>
      <w:r w:rsidR="00C66C88" w:rsidRPr="00B77CA2">
        <w:t>(</w:t>
      </w:r>
      <w:r w:rsidR="00FF483C" w:rsidRPr="00B77CA2">
        <w:fldChar w:fldCharType="begin"/>
      </w:r>
      <w:r w:rsidR="00FF483C" w:rsidRPr="00B77CA2">
        <w:instrText xml:space="preserve"> REF _Ref73780866 \h </w:instrText>
      </w:r>
      <w:r w:rsidR="00B77CA2">
        <w:instrText xml:space="preserve"> \* MERGEFORMAT </w:instrText>
      </w:r>
      <w:r w:rsidR="00FF483C" w:rsidRPr="00B77CA2">
        <w:fldChar w:fldCharType="separate"/>
      </w:r>
      <w:r w:rsidR="006B4486">
        <w:t xml:space="preserve">             Figure</w:t>
      </w:r>
      <w:r w:rsidR="006B4486">
        <w:rPr>
          <w:noProof/>
        </w:rPr>
        <w:t xml:space="preserve"> 5</w:t>
      </w:r>
      <w:r w:rsidR="00FF483C" w:rsidRPr="00B77CA2">
        <w:fldChar w:fldCharType="end"/>
      </w:r>
      <w:r w:rsidR="00C66C88" w:rsidRPr="00B77CA2">
        <w:t>),</w:t>
      </w:r>
      <w:r w:rsidR="00C66C88" w:rsidRPr="00B77CA2">
        <w:rPr>
          <w:szCs w:val="20"/>
        </w:rPr>
        <w:t xml:space="preserve"> and the </w:t>
      </w:r>
      <w:r w:rsidR="00C66C88" w:rsidRPr="00B77CA2">
        <w:t xml:space="preserve">European Society of Cardiology/European Respiratory Society (ESC/ERS </w:t>
      </w:r>
      <w:r w:rsidR="002247F6" w:rsidRPr="00B77CA2">
        <w:t>2015</w:t>
      </w:r>
      <w:r w:rsidR="00C66C88" w:rsidRPr="00B77CA2">
        <w:t>) guidelines for regular assessment of patients with PAH (population 2)</w:t>
      </w:r>
      <w:r w:rsidR="00FF483C" w:rsidRPr="00B77CA2">
        <w:t xml:space="preserve"> (</w:t>
      </w:r>
      <w:r w:rsidR="00FF483C" w:rsidRPr="00B77CA2">
        <w:fldChar w:fldCharType="begin"/>
      </w:r>
      <w:r w:rsidR="00FF483C" w:rsidRPr="00B77CA2">
        <w:instrText xml:space="preserve"> REF _Ref73781333 \h </w:instrText>
      </w:r>
      <w:r w:rsidR="00B77CA2">
        <w:instrText xml:space="preserve"> \* MERGEFORMAT </w:instrText>
      </w:r>
      <w:r w:rsidR="00FF483C" w:rsidRPr="00B77CA2">
        <w:fldChar w:fldCharType="separate"/>
      </w:r>
      <w:r w:rsidR="006B4486">
        <w:t xml:space="preserve">Figure </w:t>
      </w:r>
      <w:r w:rsidR="006B4486">
        <w:rPr>
          <w:noProof/>
        </w:rPr>
        <w:t>6</w:t>
      </w:r>
      <w:r w:rsidR="00FF483C" w:rsidRPr="00B77CA2">
        <w:fldChar w:fldCharType="end"/>
      </w:r>
      <w:r w:rsidR="00FF483C" w:rsidRPr="00B77CA2">
        <w:t>)</w:t>
      </w:r>
      <w:r w:rsidR="00C77752">
        <w:t xml:space="preserve"> with MBS funding of the NT-</w:t>
      </w:r>
      <w:proofErr w:type="spellStart"/>
      <w:r w:rsidR="00C77752">
        <w:t>proBNP</w:t>
      </w:r>
      <w:proofErr w:type="spellEnd"/>
      <w:r w:rsidR="00C77752">
        <w:t xml:space="preserve"> test </w:t>
      </w:r>
    </w:p>
    <w:p w14:paraId="0B074D44" w14:textId="7D5C46BE" w:rsidR="00191F33" w:rsidRPr="00B77CA2" w:rsidRDefault="00191F33" w:rsidP="00191F33">
      <w:pPr>
        <w:ind w:left="426"/>
        <w:jc w:val="both"/>
      </w:pPr>
      <w:r w:rsidRPr="00B77CA2">
        <w:rPr>
          <w:szCs w:val="20"/>
        </w:rPr>
        <w:t>The proposed medical service NT-</w:t>
      </w:r>
      <w:proofErr w:type="spellStart"/>
      <w:r w:rsidRPr="00B77CA2">
        <w:rPr>
          <w:szCs w:val="20"/>
        </w:rPr>
        <w:t>proBNP</w:t>
      </w:r>
      <w:proofErr w:type="spellEnd"/>
      <w:r w:rsidRPr="00B77CA2">
        <w:rPr>
          <w:szCs w:val="20"/>
        </w:rPr>
        <w:t xml:space="preserve"> biomarker assay as part of </w:t>
      </w:r>
      <w:r w:rsidR="00DB5748">
        <w:rPr>
          <w:szCs w:val="20"/>
        </w:rPr>
        <w:t xml:space="preserve">a screening algorithm for </w:t>
      </w:r>
      <w:r w:rsidRPr="00B77CA2">
        <w:rPr>
          <w:szCs w:val="20"/>
        </w:rPr>
        <w:t>pulmonary hypertension</w:t>
      </w:r>
      <w:r w:rsidR="00365FE2">
        <w:rPr>
          <w:szCs w:val="20"/>
        </w:rPr>
        <w:t>,</w:t>
      </w:r>
      <w:r w:rsidRPr="00B77CA2">
        <w:rPr>
          <w:szCs w:val="20"/>
        </w:rPr>
        <w:t xml:space="preserve"> to select patients </w:t>
      </w:r>
      <w:r w:rsidR="00DB5748">
        <w:rPr>
          <w:szCs w:val="20"/>
        </w:rPr>
        <w:t>requiring</w:t>
      </w:r>
      <w:r w:rsidR="00DB5748" w:rsidRPr="00B77CA2">
        <w:rPr>
          <w:szCs w:val="20"/>
        </w:rPr>
        <w:t xml:space="preserve"> </w:t>
      </w:r>
      <w:r w:rsidR="00FF483C" w:rsidRPr="00B77CA2">
        <w:rPr>
          <w:szCs w:val="20"/>
        </w:rPr>
        <w:t>right heart catheterisation (</w:t>
      </w:r>
      <w:r w:rsidRPr="00B77CA2">
        <w:rPr>
          <w:szCs w:val="20"/>
        </w:rPr>
        <w:t>RHC</w:t>
      </w:r>
      <w:r w:rsidR="00FF483C" w:rsidRPr="00B77CA2">
        <w:rPr>
          <w:szCs w:val="20"/>
        </w:rPr>
        <w:t>)</w:t>
      </w:r>
      <w:r w:rsidR="00365FE2">
        <w:rPr>
          <w:szCs w:val="20"/>
        </w:rPr>
        <w:t>,</w:t>
      </w:r>
      <w:r w:rsidRPr="00B77CA2">
        <w:rPr>
          <w:szCs w:val="20"/>
        </w:rPr>
        <w:t xml:space="preserve"> would apply to all patients with </w:t>
      </w:r>
      <w:r w:rsidR="00FF483C" w:rsidRPr="00B77CA2">
        <w:rPr>
          <w:szCs w:val="20"/>
        </w:rPr>
        <w:t>systemic sclerosis</w:t>
      </w:r>
      <w:r w:rsidR="00FF483C" w:rsidRPr="00B77CA2">
        <w:rPr>
          <w:b/>
          <w:bCs/>
          <w:szCs w:val="20"/>
        </w:rPr>
        <w:t xml:space="preserve"> (</w:t>
      </w:r>
      <w:proofErr w:type="spellStart"/>
      <w:r w:rsidRPr="00B77CA2">
        <w:rPr>
          <w:szCs w:val="20"/>
        </w:rPr>
        <w:t>SSc</w:t>
      </w:r>
      <w:proofErr w:type="spellEnd"/>
      <w:r w:rsidR="00FF483C" w:rsidRPr="00B77CA2">
        <w:rPr>
          <w:szCs w:val="20"/>
        </w:rPr>
        <w:t>)</w:t>
      </w:r>
      <w:r w:rsidRPr="00B77CA2">
        <w:rPr>
          <w:szCs w:val="20"/>
        </w:rPr>
        <w:t>. The NT-</w:t>
      </w:r>
      <w:proofErr w:type="spellStart"/>
      <w:r w:rsidRPr="00B77CA2">
        <w:rPr>
          <w:szCs w:val="20"/>
        </w:rPr>
        <w:t>proBNP</w:t>
      </w:r>
      <w:proofErr w:type="spellEnd"/>
      <w:r w:rsidRPr="00B77CA2">
        <w:rPr>
          <w:szCs w:val="20"/>
        </w:rPr>
        <w:t xml:space="preserve"> test would be ordered by a specialist physician caring for patients with </w:t>
      </w:r>
      <w:proofErr w:type="spellStart"/>
      <w:r w:rsidR="00FF483C" w:rsidRPr="00B77CA2">
        <w:rPr>
          <w:szCs w:val="20"/>
        </w:rPr>
        <w:t>SSc</w:t>
      </w:r>
      <w:proofErr w:type="spellEnd"/>
      <w:r w:rsidRPr="00B77CA2">
        <w:rPr>
          <w:szCs w:val="20"/>
        </w:rPr>
        <w:t xml:space="preserve"> as part of </w:t>
      </w:r>
      <w:r w:rsidR="00DB5748">
        <w:rPr>
          <w:szCs w:val="20"/>
        </w:rPr>
        <w:t>screening</w:t>
      </w:r>
      <w:r w:rsidRPr="00B77CA2">
        <w:rPr>
          <w:szCs w:val="20"/>
        </w:rPr>
        <w:t xml:space="preserve"> for pulmonary </w:t>
      </w:r>
      <w:r w:rsidR="00481772">
        <w:rPr>
          <w:szCs w:val="20"/>
        </w:rPr>
        <w:t xml:space="preserve">arterial </w:t>
      </w:r>
      <w:r w:rsidRPr="00B77CA2">
        <w:rPr>
          <w:szCs w:val="20"/>
        </w:rPr>
        <w:t>hypertension (P</w:t>
      </w:r>
      <w:r w:rsidR="00481772">
        <w:rPr>
          <w:szCs w:val="20"/>
        </w:rPr>
        <w:t>A</w:t>
      </w:r>
      <w:r w:rsidRPr="00B77CA2">
        <w:rPr>
          <w:szCs w:val="20"/>
        </w:rPr>
        <w:t>H)</w:t>
      </w:r>
      <w:r w:rsidR="00365FE2">
        <w:rPr>
          <w:szCs w:val="20"/>
        </w:rPr>
        <w:t xml:space="preserve"> </w:t>
      </w:r>
      <w:r w:rsidRPr="00B77CA2">
        <w:rPr>
          <w:szCs w:val="20"/>
        </w:rPr>
        <w:t xml:space="preserve">usually undertaken </w:t>
      </w:r>
      <w:r w:rsidR="00D948DF" w:rsidRPr="00B77CA2">
        <w:rPr>
          <w:szCs w:val="20"/>
        </w:rPr>
        <w:t xml:space="preserve">once to twice </w:t>
      </w:r>
      <w:r w:rsidRPr="00B77CA2">
        <w:rPr>
          <w:szCs w:val="20"/>
        </w:rPr>
        <w:t>annually</w:t>
      </w:r>
      <w:r w:rsidR="00A316EE">
        <w:rPr>
          <w:szCs w:val="20"/>
        </w:rPr>
        <w:t xml:space="preserve"> per patient</w:t>
      </w:r>
      <w:r w:rsidRPr="00B77CA2">
        <w:rPr>
          <w:szCs w:val="20"/>
        </w:rPr>
        <w:t xml:space="preserve">. </w:t>
      </w:r>
    </w:p>
    <w:p w14:paraId="3C6ABF0E" w14:textId="0C7F6510" w:rsidR="00191F33" w:rsidRPr="00191F33" w:rsidRDefault="00FC158E" w:rsidP="00191F33">
      <w:pPr>
        <w:ind w:left="426"/>
        <w:jc w:val="both"/>
      </w:pPr>
      <w:r w:rsidRPr="00B77CA2">
        <w:rPr>
          <w:szCs w:val="20"/>
        </w:rPr>
        <w:t>NT-</w:t>
      </w:r>
      <w:proofErr w:type="spellStart"/>
      <w:r w:rsidRPr="00B77CA2">
        <w:rPr>
          <w:szCs w:val="20"/>
        </w:rPr>
        <w:t>proBNP</w:t>
      </w:r>
      <w:proofErr w:type="spellEnd"/>
      <w:r w:rsidRPr="00B77CA2">
        <w:rPr>
          <w:szCs w:val="20"/>
        </w:rPr>
        <w:t xml:space="preserve"> biomarker level assessment</w:t>
      </w:r>
      <w:r w:rsidR="00191F33" w:rsidRPr="00B77CA2">
        <w:rPr>
          <w:szCs w:val="20"/>
        </w:rPr>
        <w:t xml:space="preserve"> requires venepuncture for a sample of blood that is sent to an accredited pathology service with appropriate accreditation, where the assay to measure the circulating level of this neurohormone would be performed.</w:t>
      </w:r>
    </w:p>
    <w:p w14:paraId="3C19DDC8" w14:textId="69E3BA08" w:rsidR="00191F33" w:rsidRDefault="00191F33" w:rsidP="00191F33">
      <w:pPr>
        <w:ind w:left="426"/>
        <w:jc w:val="both"/>
        <w:rPr>
          <w:szCs w:val="20"/>
        </w:rPr>
      </w:pPr>
      <w:r>
        <w:rPr>
          <w:szCs w:val="20"/>
        </w:rPr>
        <w:lastRenderedPageBreak/>
        <w:t>The result would be made available by the pathology service in the usual way e.g. by electronic or paper report, and used in conjunction with other parameters e.g. clinical features and pulmonary function tests, to determine the patient’s risk of P</w:t>
      </w:r>
      <w:r w:rsidR="00481772">
        <w:rPr>
          <w:szCs w:val="20"/>
        </w:rPr>
        <w:t>A</w:t>
      </w:r>
      <w:r>
        <w:rPr>
          <w:szCs w:val="20"/>
        </w:rPr>
        <w:t xml:space="preserve">H and the need for further tests such as </w:t>
      </w:r>
      <w:r w:rsidR="00DB5748">
        <w:rPr>
          <w:szCs w:val="20"/>
        </w:rPr>
        <w:t xml:space="preserve">echocardiography and diagnosis through </w:t>
      </w:r>
      <w:r w:rsidR="00C145D4">
        <w:rPr>
          <w:szCs w:val="20"/>
        </w:rPr>
        <w:t>right heart catheterisation (</w:t>
      </w:r>
      <w:r w:rsidR="00FC158E">
        <w:rPr>
          <w:szCs w:val="20"/>
        </w:rPr>
        <w:t>RHC</w:t>
      </w:r>
      <w:r w:rsidR="00C145D4">
        <w:rPr>
          <w:szCs w:val="20"/>
        </w:rPr>
        <w:t>)</w:t>
      </w:r>
      <w:r>
        <w:rPr>
          <w:szCs w:val="20"/>
        </w:rPr>
        <w:t>.</w:t>
      </w:r>
    </w:p>
    <w:p w14:paraId="25BA1668" w14:textId="6064C1E3" w:rsidR="0076798B" w:rsidRDefault="00FC158E" w:rsidP="0076798B">
      <w:pPr>
        <w:ind w:left="426"/>
        <w:jc w:val="both"/>
        <w:rPr>
          <w:szCs w:val="20"/>
        </w:rPr>
      </w:pPr>
      <w:r>
        <w:rPr>
          <w:szCs w:val="20"/>
        </w:rPr>
        <w:t xml:space="preserve">The </w:t>
      </w:r>
      <w:r w:rsidR="0076798B">
        <w:rPr>
          <w:szCs w:val="20"/>
        </w:rPr>
        <w:t xml:space="preserve">proposed </w:t>
      </w:r>
      <w:r>
        <w:rPr>
          <w:szCs w:val="20"/>
        </w:rPr>
        <w:t xml:space="preserve">medical service </w:t>
      </w:r>
      <w:r w:rsidR="0076798B">
        <w:rPr>
          <w:szCs w:val="20"/>
        </w:rPr>
        <w:t>(</w:t>
      </w:r>
      <w:r w:rsidR="0076798B" w:rsidRPr="00DF3637">
        <w:rPr>
          <w:szCs w:val="20"/>
        </w:rPr>
        <w:t>NT-</w:t>
      </w:r>
      <w:proofErr w:type="spellStart"/>
      <w:r w:rsidR="0076798B" w:rsidRPr="00DF3637">
        <w:rPr>
          <w:szCs w:val="20"/>
        </w:rPr>
        <w:t>proBNP</w:t>
      </w:r>
      <w:proofErr w:type="spellEnd"/>
      <w:r w:rsidR="0076798B" w:rsidRPr="00DF3637">
        <w:rPr>
          <w:szCs w:val="20"/>
        </w:rPr>
        <w:t xml:space="preserve"> biomarker assay</w:t>
      </w:r>
      <w:r w:rsidR="0076798B">
        <w:rPr>
          <w:szCs w:val="20"/>
        </w:rPr>
        <w:t xml:space="preserve">) </w:t>
      </w:r>
      <w:r>
        <w:rPr>
          <w:szCs w:val="20"/>
        </w:rPr>
        <w:t xml:space="preserve">would occur once </w:t>
      </w:r>
      <w:r w:rsidR="0076798B">
        <w:rPr>
          <w:szCs w:val="20"/>
        </w:rPr>
        <w:t xml:space="preserve">to twice </w:t>
      </w:r>
      <w:r>
        <w:rPr>
          <w:szCs w:val="20"/>
        </w:rPr>
        <w:t xml:space="preserve">annually in combination with pulmonary function tests </w:t>
      </w:r>
      <w:r w:rsidR="00A316EE">
        <w:rPr>
          <w:szCs w:val="20"/>
        </w:rPr>
        <w:t xml:space="preserve">(PFT) </w:t>
      </w:r>
      <w:r>
        <w:rPr>
          <w:szCs w:val="20"/>
        </w:rPr>
        <w:t xml:space="preserve">as part of a </w:t>
      </w:r>
      <w:r w:rsidR="00DB5748">
        <w:rPr>
          <w:szCs w:val="20"/>
        </w:rPr>
        <w:t xml:space="preserve">screening </w:t>
      </w:r>
      <w:r>
        <w:rPr>
          <w:szCs w:val="20"/>
        </w:rPr>
        <w:t>algorithm used to select patients at increased risk of P</w:t>
      </w:r>
      <w:r w:rsidR="00481772">
        <w:rPr>
          <w:szCs w:val="20"/>
        </w:rPr>
        <w:t>A</w:t>
      </w:r>
      <w:r>
        <w:rPr>
          <w:szCs w:val="20"/>
        </w:rPr>
        <w:t xml:space="preserve">H for referral for </w:t>
      </w:r>
      <w:r w:rsidR="00DB5748">
        <w:rPr>
          <w:szCs w:val="20"/>
        </w:rPr>
        <w:t xml:space="preserve">diagnosis with </w:t>
      </w:r>
      <w:proofErr w:type="gramStart"/>
      <w:r w:rsidR="00DB5748">
        <w:rPr>
          <w:szCs w:val="20"/>
        </w:rPr>
        <w:t>a</w:t>
      </w:r>
      <w:proofErr w:type="gramEnd"/>
      <w:r w:rsidR="00DB5748">
        <w:rPr>
          <w:szCs w:val="20"/>
        </w:rPr>
        <w:t xml:space="preserve"> </w:t>
      </w:r>
      <w:r>
        <w:rPr>
          <w:szCs w:val="20"/>
        </w:rPr>
        <w:t>RHC.</w:t>
      </w:r>
    </w:p>
    <w:p w14:paraId="65D1DE59" w14:textId="31A9ACC8" w:rsidR="0062249F" w:rsidRPr="0076798B" w:rsidRDefault="0076798B" w:rsidP="00C145D4">
      <w:pPr>
        <w:ind w:left="426"/>
        <w:jc w:val="both"/>
        <w:rPr>
          <w:szCs w:val="20"/>
        </w:rPr>
      </w:pPr>
      <w:r>
        <w:rPr>
          <w:szCs w:val="20"/>
        </w:rPr>
        <w:t xml:space="preserve">Screening is positive if both or either </w:t>
      </w:r>
      <w:r w:rsidRPr="0076798B">
        <w:rPr>
          <w:szCs w:val="20"/>
        </w:rPr>
        <w:t>NT-</w:t>
      </w:r>
      <w:proofErr w:type="spellStart"/>
      <w:r w:rsidRPr="0076798B">
        <w:rPr>
          <w:szCs w:val="20"/>
        </w:rPr>
        <w:t>proBNP</w:t>
      </w:r>
      <w:proofErr w:type="spellEnd"/>
      <w:r w:rsidRPr="0076798B">
        <w:rPr>
          <w:szCs w:val="20"/>
        </w:rPr>
        <w:t xml:space="preserve"> is at least 210 </w:t>
      </w:r>
      <w:proofErr w:type="spellStart"/>
      <w:r w:rsidRPr="0076798B">
        <w:rPr>
          <w:szCs w:val="20"/>
        </w:rPr>
        <w:t>pg</w:t>
      </w:r>
      <w:proofErr w:type="spellEnd"/>
      <w:r w:rsidRPr="0076798B">
        <w:rPr>
          <w:szCs w:val="20"/>
        </w:rPr>
        <w:t>/mL</w:t>
      </w:r>
      <w:r>
        <w:rPr>
          <w:szCs w:val="20"/>
        </w:rPr>
        <w:t xml:space="preserve">, and </w:t>
      </w:r>
      <w:r w:rsidRPr="0076798B">
        <w:rPr>
          <w:szCs w:val="20"/>
        </w:rPr>
        <w:t>DLCO is less than 70% predicted with an FVC/DLCO of at least 1.8</w:t>
      </w:r>
      <w:r>
        <w:rPr>
          <w:szCs w:val="20"/>
        </w:rPr>
        <w:t xml:space="preserve">. </w:t>
      </w:r>
      <w:r w:rsidR="00C66C88">
        <w:rPr>
          <w:szCs w:val="20"/>
        </w:rPr>
        <w:t>A screen</w:t>
      </w:r>
      <w:r w:rsidR="00790366">
        <w:rPr>
          <w:szCs w:val="20"/>
        </w:rPr>
        <w:t xml:space="preserve"> is</w:t>
      </w:r>
      <w:r w:rsidR="00C66C88">
        <w:rPr>
          <w:szCs w:val="20"/>
        </w:rPr>
        <w:t xml:space="preserve"> negative if both tests are absent. </w:t>
      </w:r>
      <w:r w:rsidRPr="0076798B">
        <w:rPr>
          <w:szCs w:val="20"/>
        </w:rPr>
        <w:t xml:space="preserve">All patients with a positive screen move on to </w:t>
      </w:r>
      <w:r w:rsidR="009C03CA" w:rsidRPr="00BF77C9">
        <w:t>transthoracic echocardiography</w:t>
      </w:r>
      <w:r w:rsidR="009C03CA">
        <w:t xml:space="preserve"> (</w:t>
      </w:r>
      <w:r w:rsidRPr="0076798B">
        <w:rPr>
          <w:szCs w:val="20"/>
        </w:rPr>
        <w:t>TTE</w:t>
      </w:r>
      <w:r w:rsidR="009C03CA">
        <w:rPr>
          <w:szCs w:val="20"/>
        </w:rPr>
        <w:t>)</w:t>
      </w:r>
      <w:r w:rsidRPr="0076798B">
        <w:rPr>
          <w:szCs w:val="20"/>
        </w:rPr>
        <w:t xml:space="preserve"> mainly </w:t>
      </w:r>
      <w:proofErr w:type="gramStart"/>
      <w:r w:rsidRPr="0076798B">
        <w:rPr>
          <w:szCs w:val="20"/>
        </w:rPr>
        <w:t>in order to</w:t>
      </w:r>
      <w:proofErr w:type="gramEnd"/>
      <w:r w:rsidRPr="0076798B">
        <w:rPr>
          <w:szCs w:val="20"/>
        </w:rPr>
        <w:t xml:space="preserve"> exclude the other contributing factors for PH (left heart dysfunction, ILD, and pulmonary embolism). If no alternative explanation is found for a positive screen, patients undergo confirmatory RHC</w:t>
      </w:r>
      <w:r>
        <w:rPr>
          <w:szCs w:val="20"/>
        </w:rPr>
        <w:t>.</w:t>
      </w:r>
      <w:r w:rsidRPr="0076798B">
        <w:rPr>
          <w:szCs w:val="20"/>
        </w:rPr>
        <w:t xml:space="preserve"> </w:t>
      </w:r>
      <w:r w:rsidR="00C66C88">
        <w:rPr>
          <w:szCs w:val="20"/>
        </w:rPr>
        <w:t>Screening will be repeated every 6-12 months in a</w:t>
      </w:r>
      <w:r w:rsidR="00C66C88" w:rsidRPr="0076798B">
        <w:rPr>
          <w:szCs w:val="20"/>
        </w:rPr>
        <w:t xml:space="preserve">ll patients with a </w:t>
      </w:r>
      <w:r w:rsidR="00C66C88">
        <w:rPr>
          <w:szCs w:val="20"/>
        </w:rPr>
        <w:t>negative</w:t>
      </w:r>
      <w:r w:rsidR="00C66C88" w:rsidRPr="0076798B">
        <w:rPr>
          <w:szCs w:val="20"/>
        </w:rPr>
        <w:t xml:space="preserve"> screen</w:t>
      </w:r>
      <w:r w:rsidR="00C66C88">
        <w:rPr>
          <w:szCs w:val="20"/>
        </w:rPr>
        <w:t xml:space="preserve">. </w:t>
      </w:r>
    </w:p>
    <w:p w14:paraId="62475588" w14:textId="77777777" w:rsidR="000A5598" w:rsidRDefault="00FC158E" w:rsidP="000A5598">
      <w:pPr>
        <w:ind w:left="426"/>
        <w:jc w:val="both"/>
        <w:rPr>
          <w:b/>
          <w:bCs/>
        </w:rPr>
      </w:pPr>
      <w:r>
        <w:rPr>
          <w:b/>
          <w:bCs/>
        </w:rPr>
        <w:t xml:space="preserve">Population 2: </w:t>
      </w:r>
      <w:r w:rsidRPr="0022365D">
        <w:rPr>
          <w:b/>
          <w:bCs/>
        </w:rPr>
        <w:t xml:space="preserve">Patients with </w:t>
      </w:r>
      <w:r w:rsidRPr="0022365D">
        <w:rPr>
          <w:b/>
          <w:bCs/>
          <w:szCs w:val="20"/>
        </w:rPr>
        <w:t>pulmonary arterial hypertension (PAH)</w:t>
      </w:r>
    </w:p>
    <w:p w14:paraId="3A78BC00" w14:textId="74CB5841" w:rsidR="00191F33" w:rsidRDefault="000A5598" w:rsidP="0062249F">
      <w:pPr>
        <w:ind w:left="426"/>
        <w:jc w:val="both"/>
        <w:rPr>
          <w:szCs w:val="20"/>
        </w:rPr>
      </w:pPr>
      <w:r>
        <w:rPr>
          <w:szCs w:val="20"/>
        </w:rPr>
        <w:t>Regular a</w:t>
      </w:r>
      <w:r w:rsidR="0015750F" w:rsidRPr="0015750F">
        <w:rPr>
          <w:szCs w:val="20"/>
        </w:rPr>
        <w:t xml:space="preserve">ssessment </w:t>
      </w:r>
      <w:r>
        <w:rPr>
          <w:szCs w:val="20"/>
        </w:rPr>
        <w:t>is</w:t>
      </w:r>
      <w:r w:rsidR="0015750F" w:rsidRPr="0015750F">
        <w:rPr>
          <w:szCs w:val="20"/>
        </w:rPr>
        <w:t xml:space="preserve"> a key part of the evaluation of patients with P</w:t>
      </w:r>
      <w:r>
        <w:rPr>
          <w:szCs w:val="20"/>
        </w:rPr>
        <w:t>A</w:t>
      </w:r>
      <w:r w:rsidR="0015750F" w:rsidRPr="0015750F">
        <w:rPr>
          <w:szCs w:val="20"/>
        </w:rPr>
        <w:t>H, as it provides valuable information for determining disease severity, improvement, deterioration</w:t>
      </w:r>
      <w:r>
        <w:rPr>
          <w:szCs w:val="20"/>
        </w:rPr>
        <w:t>,</w:t>
      </w:r>
      <w:r w:rsidR="0015750F" w:rsidRPr="0015750F">
        <w:rPr>
          <w:szCs w:val="20"/>
        </w:rPr>
        <w:t xml:space="preserve"> or stability. </w:t>
      </w:r>
      <w:r w:rsidRPr="000A5598">
        <w:rPr>
          <w:szCs w:val="20"/>
        </w:rPr>
        <w:t>NT-</w:t>
      </w:r>
      <w:proofErr w:type="spellStart"/>
      <w:r w:rsidRPr="000A5598">
        <w:rPr>
          <w:szCs w:val="20"/>
        </w:rPr>
        <w:t>proBNP</w:t>
      </w:r>
      <w:proofErr w:type="spellEnd"/>
      <w:r w:rsidRPr="000A5598">
        <w:rPr>
          <w:szCs w:val="20"/>
        </w:rPr>
        <w:t xml:space="preserve"> levels correlate with myocardial dysfunction and provide prognostic information at the time of diagnosis and during follow-up assessments</w:t>
      </w:r>
      <w:r w:rsidR="0062249F">
        <w:rPr>
          <w:szCs w:val="20"/>
        </w:rPr>
        <w:t xml:space="preserve">. </w:t>
      </w:r>
      <w:r w:rsidR="00D75C9E">
        <w:rPr>
          <w:szCs w:val="20"/>
        </w:rPr>
        <w:t>The medical service would occur</w:t>
      </w:r>
      <w:r>
        <w:rPr>
          <w:szCs w:val="20"/>
        </w:rPr>
        <w:t xml:space="preserve"> up to a maximum of every 3 months </w:t>
      </w:r>
      <w:r w:rsidR="00505BA8">
        <w:rPr>
          <w:szCs w:val="20"/>
        </w:rPr>
        <w:t xml:space="preserve">(i.e. up to 4 times per year) </w:t>
      </w:r>
      <w:r>
        <w:rPr>
          <w:szCs w:val="20"/>
        </w:rPr>
        <w:t>according to patients needs</w:t>
      </w:r>
      <w:r w:rsidR="00297832">
        <w:rPr>
          <w:szCs w:val="20"/>
        </w:rPr>
        <w:t xml:space="preserve"> and physician discretion</w:t>
      </w:r>
      <w:r w:rsidR="0062249F">
        <w:rPr>
          <w:szCs w:val="20"/>
        </w:rPr>
        <w:t xml:space="preserve"> (</w:t>
      </w:r>
      <w:r w:rsidR="004C0AEB">
        <w:rPr>
          <w:szCs w:val="20"/>
        </w:rPr>
        <w:fldChar w:fldCharType="begin"/>
      </w:r>
      <w:r w:rsidR="004C0AEB">
        <w:rPr>
          <w:szCs w:val="20"/>
        </w:rPr>
        <w:instrText xml:space="preserve"> REF _Ref488415036 \h </w:instrText>
      </w:r>
      <w:r w:rsidR="004C0AEB">
        <w:rPr>
          <w:szCs w:val="20"/>
        </w:rPr>
      </w:r>
      <w:r w:rsidR="004C0AEB">
        <w:rPr>
          <w:szCs w:val="20"/>
        </w:rPr>
        <w:fldChar w:fldCharType="separate"/>
      </w:r>
      <w:r w:rsidR="006B4486">
        <w:t xml:space="preserve">Figure </w:t>
      </w:r>
      <w:r w:rsidR="006B4486">
        <w:rPr>
          <w:noProof/>
        </w:rPr>
        <w:t>7</w:t>
      </w:r>
      <w:r w:rsidR="004C0AEB">
        <w:rPr>
          <w:szCs w:val="20"/>
        </w:rPr>
        <w:fldChar w:fldCharType="end"/>
      </w:r>
      <w:r w:rsidR="0062249F">
        <w:rPr>
          <w:szCs w:val="20"/>
        </w:rPr>
        <w:t>).</w:t>
      </w:r>
    </w:p>
    <w:p w14:paraId="6F9FABB8" w14:textId="20A0AEEF" w:rsidR="00225E20" w:rsidRDefault="00225E20" w:rsidP="00225E20">
      <w:pPr>
        <w:spacing w:before="0" w:after="0"/>
        <w:ind w:left="426"/>
        <w:jc w:val="both"/>
        <w:rPr>
          <w:szCs w:val="20"/>
        </w:rPr>
      </w:pPr>
      <w:r>
        <w:rPr>
          <w:szCs w:val="20"/>
        </w:rPr>
        <w:t>However, to</w:t>
      </w:r>
      <w:r w:rsidRPr="00092060">
        <w:rPr>
          <w:szCs w:val="20"/>
        </w:rPr>
        <w:t xml:space="preserve"> expedite risk assessment in the clinic, where</w:t>
      </w:r>
      <w:r>
        <w:rPr>
          <w:szCs w:val="20"/>
        </w:rPr>
        <w:t xml:space="preserve"> </w:t>
      </w:r>
      <w:r w:rsidRPr="00092060">
        <w:rPr>
          <w:szCs w:val="20"/>
        </w:rPr>
        <w:t>comprehensive data for all patients may be lacking and</w:t>
      </w:r>
      <w:r>
        <w:rPr>
          <w:szCs w:val="20"/>
        </w:rPr>
        <w:t xml:space="preserve"> </w:t>
      </w:r>
      <w:r w:rsidRPr="00092060">
        <w:rPr>
          <w:szCs w:val="20"/>
        </w:rPr>
        <w:t>time constrained, risk assessment tools using fewer</w:t>
      </w:r>
      <w:r>
        <w:rPr>
          <w:szCs w:val="20"/>
        </w:rPr>
        <w:t xml:space="preserve"> </w:t>
      </w:r>
      <w:r w:rsidRPr="00092060">
        <w:rPr>
          <w:szCs w:val="20"/>
        </w:rPr>
        <w:t xml:space="preserve">variables </w:t>
      </w:r>
      <w:r>
        <w:rPr>
          <w:szCs w:val="20"/>
        </w:rPr>
        <w:t>are</w:t>
      </w:r>
      <w:r w:rsidRPr="00092060">
        <w:rPr>
          <w:szCs w:val="20"/>
        </w:rPr>
        <w:t xml:space="preserve"> preferable</w:t>
      </w:r>
      <w:r>
        <w:rPr>
          <w:szCs w:val="20"/>
        </w:rPr>
        <w:t xml:space="preserve"> (R</w:t>
      </w:r>
      <w:r w:rsidRPr="00092060">
        <w:rPr>
          <w:szCs w:val="20"/>
        </w:rPr>
        <w:t>EVEAL Lite 2</w:t>
      </w:r>
      <w:r>
        <w:rPr>
          <w:szCs w:val="20"/>
        </w:rPr>
        <w:t xml:space="preserve"> </w:t>
      </w:r>
      <w:r w:rsidRPr="00092060">
        <w:rPr>
          <w:szCs w:val="20"/>
        </w:rPr>
        <w:t>risk calculator</w:t>
      </w:r>
      <w:r>
        <w:rPr>
          <w:szCs w:val="20"/>
        </w:rPr>
        <w:t xml:space="preserve"> (</w:t>
      </w:r>
      <w:proofErr w:type="spellStart"/>
      <w:r>
        <w:rPr>
          <w:szCs w:val="20"/>
        </w:rPr>
        <w:t>Benza</w:t>
      </w:r>
      <w:proofErr w:type="spellEnd"/>
      <w:r>
        <w:rPr>
          <w:szCs w:val="20"/>
        </w:rPr>
        <w:t xml:space="preserve"> et al 2021).</w:t>
      </w:r>
      <w:r w:rsidR="00BC214D">
        <w:rPr>
          <w:szCs w:val="20"/>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Cs w:val="20"/>
        </w:rPr>
        <w:instrText xml:space="preserve"> ADDIN EN.CITE </w:instrText>
      </w:r>
      <w:r w:rsidR="00B557EF">
        <w:rPr>
          <w:szCs w:val="20"/>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szCs w:val="20"/>
        </w:rPr>
        <w:instrText xml:space="preserve"> ADDIN EN.CITE.DATA </w:instrText>
      </w:r>
      <w:r w:rsidR="00B557EF">
        <w:rPr>
          <w:szCs w:val="20"/>
        </w:rPr>
      </w:r>
      <w:r w:rsidR="00B557EF">
        <w:rPr>
          <w:szCs w:val="20"/>
        </w:rPr>
        <w:fldChar w:fldCharType="end"/>
      </w:r>
      <w:r w:rsidR="00BC214D">
        <w:rPr>
          <w:szCs w:val="20"/>
        </w:rPr>
      </w:r>
      <w:r w:rsidR="00BC214D">
        <w:rPr>
          <w:szCs w:val="20"/>
        </w:rPr>
        <w:fldChar w:fldCharType="separate"/>
      </w:r>
      <w:r w:rsidR="00B557EF" w:rsidRPr="00B557EF">
        <w:rPr>
          <w:noProof/>
          <w:szCs w:val="20"/>
          <w:vertAlign w:val="superscript"/>
        </w:rPr>
        <w:t>9</w:t>
      </w:r>
      <w:r w:rsidR="00BC214D">
        <w:rPr>
          <w:szCs w:val="20"/>
        </w:rPr>
        <w:fldChar w:fldCharType="end"/>
      </w:r>
      <w:r>
        <w:rPr>
          <w:szCs w:val="20"/>
        </w:rPr>
        <w:t xml:space="preserve"> </w:t>
      </w:r>
      <w:r w:rsidRPr="00092060">
        <w:rPr>
          <w:szCs w:val="20"/>
        </w:rPr>
        <w:t xml:space="preserve">REVEAL Lite 2 </w:t>
      </w:r>
      <w:r>
        <w:rPr>
          <w:szCs w:val="20"/>
        </w:rPr>
        <w:t xml:space="preserve">uses </w:t>
      </w:r>
      <w:r w:rsidRPr="00092060">
        <w:rPr>
          <w:szCs w:val="20"/>
        </w:rPr>
        <w:t xml:space="preserve">six modifiable and </w:t>
      </w:r>
      <w:r w:rsidRPr="00092060">
        <w:rPr>
          <w:szCs w:val="20"/>
          <w:u w:val="single"/>
        </w:rPr>
        <w:t>non-invasive variables</w:t>
      </w:r>
      <w:r>
        <w:rPr>
          <w:szCs w:val="20"/>
          <w:u w:val="single"/>
        </w:rPr>
        <w:t xml:space="preserve"> (</w:t>
      </w:r>
      <w:r>
        <w:rPr>
          <w:szCs w:val="20"/>
          <w:u w:val="single"/>
        </w:rPr>
        <w:fldChar w:fldCharType="begin"/>
      </w:r>
      <w:r>
        <w:rPr>
          <w:szCs w:val="20"/>
          <w:u w:val="single"/>
        </w:rPr>
        <w:instrText xml:space="preserve"> REF _Ref488415036 \h </w:instrText>
      </w:r>
      <w:r>
        <w:rPr>
          <w:szCs w:val="20"/>
          <w:u w:val="single"/>
        </w:rPr>
      </w:r>
      <w:r>
        <w:rPr>
          <w:szCs w:val="20"/>
          <w:u w:val="single"/>
        </w:rPr>
        <w:fldChar w:fldCharType="separate"/>
      </w:r>
      <w:r w:rsidR="006B4486">
        <w:t xml:space="preserve">Figure </w:t>
      </w:r>
      <w:r w:rsidR="006B4486">
        <w:rPr>
          <w:noProof/>
        </w:rPr>
        <w:t>7</w:t>
      </w:r>
      <w:r>
        <w:rPr>
          <w:szCs w:val="20"/>
          <w:u w:val="single"/>
        </w:rPr>
        <w:fldChar w:fldCharType="end"/>
      </w:r>
      <w:r w:rsidRPr="004C0AEB">
        <w:rPr>
          <w:szCs w:val="20"/>
        </w:rPr>
        <w:t xml:space="preserve">). The model indicated that the most highly predictive parameter included in REVEAL Lite 2 was BNP/NT- </w:t>
      </w:r>
      <w:proofErr w:type="spellStart"/>
      <w:r w:rsidRPr="004C0AEB">
        <w:rPr>
          <w:szCs w:val="20"/>
        </w:rPr>
        <w:t>proBNP</w:t>
      </w:r>
      <w:proofErr w:type="spellEnd"/>
      <w:r w:rsidRPr="004C0AEB">
        <w:rPr>
          <w:szCs w:val="20"/>
        </w:rPr>
        <w:t>, followed by 6MWD and NYHA or WHO FC.</w:t>
      </w:r>
      <w:r>
        <w:rPr>
          <w:szCs w:val="20"/>
        </w:rPr>
        <w:t xml:space="preserve">  </w:t>
      </w:r>
      <w:r w:rsidR="00541F56">
        <w:rPr>
          <w:szCs w:val="20"/>
        </w:rPr>
        <w:t>Utilising</w:t>
      </w:r>
      <w:r w:rsidR="00DB5748">
        <w:rPr>
          <w:szCs w:val="20"/>
        </w:rPr>
        <w:t xml:space="preserve"> NT-</w:t>
      </w:r>
      <w:proofErr w:type="spellStart"/>
      <w:r w:rsidR="00DB5748">
        <w:rPr>
          <w:szCs w:val="20"/>
        </w:rPr>
        <w:t>proBNP</w:t>
      </w:r>
      <w:proofErr w:type="spellEnd"/>
      <w:r w:rsidR="00DB5748">
        <w:rPr>
          <w:szCs w:val="20"/>
        </w:rPr>
        <w:t xml:space="preserve"> testing into non-invasive </w:t>
      </w:r>
      <w:r>
        <w:rPr>
          <w:szCs w:val="20"/>
        </w:rPr>
        <w:t>risk assessment algorithm</w:t>
      </w:r>
      <w:r w:rsidR="00DB5748">
        <w:rPr>
          <w:szCs w:val="20"/>
        </w:rPr>
        <w:t>s</w:t>
      </w:r>
      <w:r>
        <w:rPr>
          <w:szCs w:val="20"/>
        </w:rPr>
        <w:t xml:space="preserve"> obviates the needs to perform the invasive procedures of RHC and still </w:t>
      </w:r>
      <w:r w:rsidRPr="00225E20">
        <w:rPr>
          <w:szCs w:val="20"/>
        </w:rPr>
        <w:t>discriminate</w:t>
      </w:r>
      <w:r>
        <w:rPr>
          <w:szCs w:val="20"/>
        </w:rPr>
        <w:t>s</w:t>
      </w:r>
      <w:r w:rsidRPr="00225E20">
        <w:rPr>
          <w:szCs w:val="20"/>
        </w:rPr>
        <w:t xml:space="preserve"> among </w:t>
      </w:r>
      <w:r>
        <w:rPr>
          <w:szCs w:val="20"/>
        </w:rPr>
        <w:t xml:space="preserve">PAH </w:t>
      </w:r>
      <w:r w:rsidRPr="00225E20">
        <w:rPr>
          <w:szCs w:val="20"/>
        </w:rPr>
        <w:t>risk groups.</w:t>
      </w:r>
    </w:p>
    <w:p w14:paraId="7F976F8F" w14:textId="77777777" w:rsidR="00225E20" w:rsidRDefault="00225E20" w:rsidP="0062249F">
      <w:pPr>
        <w:ind w:left="426"/>
        <w:jc w:val="both"/>
        <w:rPr>
          <w:szCs w:val="20"/>
        </w:rPr>
      </w:pPr>
    </w:p>
    <w:p w14:paraId="08BC638F" w14:textId="77777777" w:rsidR="002A6753" w:rsidRPr="00154B00" w:rsidRDefault="002A6753" w:rsidP="00530204">
      <w:pPr>
        <w:pStyle w:val="Heading2"/>
      </w:pPr>
      <w:r w:rsidRPr="00154B00">
        <w:t>Does the proposed medical service include a registered trademark</w:t>
      </w:r>
      <w:r w:rsidR="00707D4D">
        <w:t xml:space="preserve"> component</w:t>
      </w:r>
      <w:r w:rsidRPr="00154B00">
        <w:t xml:space="preserve"> with characteristics that distinguishes it </w:t>
      </w:r>
      <w:r w:rsidRPr="0073597B">
        <w:t>from</w:t>
      </w:r>
      <w:r w:rsidRPr="00154B00">
        <w:t xml:space="preserve"> other similar health </w:t>
      </w:r>
      <w:r w:rsidR="00707D4D">
        <w:t>components</w:t>
      </w:r>
      <w:r w:rsidRPr="00154B00">
        <w:t>?</w:t>
      </w:r>
    </w:p>
    <w:p w14:paraId="3E44120E" w14:textId="2E85FFC6" w:rsidR="002A6753" w:rsidRDefault="00E357B9" w:rsidP="00E357B9">
      <w:pPr>
        <w:ind w:left="426"/>
      </w:pPr>
      <w:r w:rsidRPr="00180CD3">
        <w:fldChar w:fldCharType="begin">
          <w:ffData>
            <w:name w:val=""/>
            <w:enabled/>
            <w:calcOnExit w:val="0"/>
            <w:textInput>
              <w:default w:val="Insert description of registered trademark component here"/>
            </w:textInput>
          </w:ffData>
        </w:fldChar>
      </w:r>
      <w:r w:rsidRPr="00365FE2">
        <w:instrText xml:space="preserve"> FORMTEXT </w:instrText>
      </w:r>
      <w:r w:rsidRPr="00180CD3">
        <w:fldChar w:fldCharType="separate"/>
      </w:r>
      <w:r w:rsidR="00E34287" w:rsidRPr="00180CD3">
        <w:rPr>
          <w:noProof/>
        </w:rPr>
        <w:t>Insert description of registered trademark component here</w:t>
      </w:r>
      <w:r w:rsidRPr="00180CD3">
        <w:fldChar w:fldCharType="end"/>
      </w:r>
    </w:p>
    <w:p w14:paraId="256D0776" w14:textId="223A9381" w:rsidR="00CE26C4" w:rsidRDefault="00CE26C4" w:rsidP="00CE26C4">
      <w:pPr>
        <w:ind w:left="426"/>
        <w:rPr>
          <w:szCs w:val="20"/>
        </w:rPr>
      </w:pPr>
      <w:proofErr w:type="gramStart"/>
      <w:r w:rsidRPr="001F6E23">
        <w:rPr>
          <w:szCs w:val="20"/>
        </w:rPr>
        <w:t>A number of</w:t>
      </w:r>
      <w:proofErr w:type="gramEnd"/>
      <w:r w:rsidRPr="001F6E23">
        <w:rPr>
          <w:szCs w:val="20"/>
        </w:rPr>
        <w:t xml:space="preserve"> companies </w:t>
      </w:r>
      <w:r>
        <w:rPr>
          <w:szCs w:val="20"/>
        </w:rPr>
        <w:t xml:space="preserve">in Australia </w:t>
      </w:r>
      <w:r w:rsidRPr="001F6E23">
        <w:rPr>
          <w:szCs w:val="20"/>
        </w:rPr>
        <w:t xml:space="preserve">manufacture immunoassays for the detection of the inactive </w:t>
      </w:r>
      <w:r w:rsidR="00365FE2">
        <w:rPr>
          <w:szCs w:val="20"/>
        </w:rPr>
        <w:t>NT-</w:t>
      </w:r>
      <w:proofErr w:type="spellStart"/>
      <w:r w:rsidR="00365FE2">
        <w:rPr>
          <w:szCs w:val="20"/>
        </w:rPr>
        <w:t>proBNP</w:t>
      </w:r>
      <w:proofErr w:type="spellEnd"/>
      <w:r>
        <w:rPr>
          <w:szCs w:val="20"/>
        </w:rPr>
        <w:t xml:space="preserve">.  </w:t>
      </w:r>
      <w:proofErr w:type="spellStart"/>
      <w:r>
        <w:rPr>
          <w:szCs w:val="20"/>
        </w:rPr>
        <w:t>Jannsen</w:t>
      </w:r>
      <w:proofErr w:type="spellEnd"/>
      <w:r>
        <w:rPr>
          <w:szCs w:val="20"/>
        </w:rPr>
        <w:t xml:space="preserve"> does not manufacture or provide the NT-</w:t>
      </w:r>
      <w:proofErr w:type="spellStart"/>
      <w:r>
        <w:rPr>
          <w:szCs w:val="20"/>
        </w:rPr>
        <w:t>prpBNP</w:t>
      </w:r>
      <w:proofErr w:type="spellEnd"/>
      <w:r>
        <w:rPr>
          <w:szCs w:val="20"/>
        </w:rPr>
        <w:t xml:space="preserve"> assay.  Based on our research the commercially available tests </w:t>
      </w:r>
      <w:r w:rsidRPr="001F6E23">
        <w:rPr>
          <w:szCs w:val="20"/>
        </w:rPr>
        <w:t>includ</w:t>
      </w:r>
      <w:r>
        <w:rPr>
          <w:szCs w:val="20"/>
        </w:rPr>
        <w:t>e</w:t>
      </w:r>
      <w:r w:rsidRPr="001F6E23">
        <w:rPr>
          <w:szCs w:val="20"/>
        </w:rPr>
        <w:t xml:space="preserve"> </w:t>
      </w:r>
    </w:p>
    <w:p w14:paraId="62C405C5" w14:textId="77777777" w:rsidR="00CE26C4" w:rsidRPr="00095832" w:rsidRDefault="00CE26C4" w:rsidP="00CE26C4">
      <w:pPr>
        <w:pStyle w:val="ListParagraph"/>
        <w:numPr>
          <w:ilvl w:val="0"/>
          <w:numId w:val="42"/>
        </w:numPr>
        <w:rPr>
          <w:szCs w:val="20"/>
        </w:rPr>
      </w:pPr>
      <w:r w:rsidRPr="00B4099C">
        <w:rPr>
          <w:szCs w:val="20"/>
        </w:rPr>
        <w:t>Roche Diagnostics (</w:t>
      </w:r>
      <w:r>
        <w:rPr>
          <w:szCs w:val="20"/>
        </w:rPr>
        <w:t>CARDIAC</w:t>
      </w:r>
      <w:r w:rsidRPr="00B4099C">
        <w:rPr>
          <w:szCs w:val="20"/>
        </w:rPr>
        <w:t xml:space="preserve">® </w:t>
      </w:r>
      <w:r>
        <w:rPr>
          <w:szCs w:val="20"/>
        </w:rPr>
        <w:t>NT-</w:t>
      </w:r>
      <w:r w:rsidRPr="00B4099C">
        <w:rPr>
          <w:szCs w:val="20"/>
        </w:rPr>
        <w:t xml:space="preserve">pro-BNP), </w:t>
      </w:r>
    </w:p>
    <w:p w14:paraId="151E307C" w14:textId="77777777" w:rsidR="00CE26C4" w:rsidRDefault="00CE26C4" w:rsidP="00CE26C4">
      <w:pPr>
        <w:pStyle w:val="ListParagraph"/>
        <w:numPr>
          <w:ilvl w:val="0"/>
          <w:numId w:val="42"/>
        </w:numPr>
        <w:rPr>
          <w:szCs w:val="20"/>
        </w:rPr>
      </w:pPr>
      <w:r w:rsidRPr="00B4099C">
        <w:rPr>
          <w:szCs w:val="20"/>
        </w:rPr>
        <w:t xml:space="preserve">Siemens </w:t>
      </w:r>
      <w:proofErr w:type="spellStart"/>
      <w:r w:rsidRPr="00B4099C">
        <w:rPr>
          <w:szCs w:val="20"/>
        </w:rPr>
        <w:t>Healthineers</w:t>
      </w:r>
      <w:proofErr w:type="spellEnd"/>
      <w:r w:rsidRPr="00B4099C">
        <w:rPr>
          <w:szCs w:val="20"/>
        </w:rPr>
        <w:t xml:space="preserve"> (</w:t>
      </w:r>
      <w:r w:rsidRPr="00B4099C">
        <w:rPr>
          <w:rFonts w:eastAsia="Times New Roman" w:cs="Times New Roman"/>
          <w:szCs w:val="20"/>
        </w:rPr>
        <w:t>Stratus® CS Acute Care™)</w:t>
      </w:r>
      <w:r>
        <w:rPr>
          <w:szCs w:val="20"/>
        </w:rPr>
        <w:t xml:space="preserve">, </w:t>
      </w:r>
    </w:p>
    <w:p w14:paraId="4236B753" w14:textId="77777777" w:rsidR="00CE26C4" w:rsidRPr="00B4099C" w:rsidRDefault="00CE26C4" w:rsidP="00CE26C4">
      <w:pPr>
        <w:pStyle w:val="ListParagraph"/>
        <w:numPr>
          <w:ilvl w:val="0"/>
          <w:numId w:val="42"/>
        </w:numPr>
        <w:rPr>
          <w:szCs w:val="20"/>
        </w:rPr>
      </w:pPr>
      <w:proofErr w:type="spellStart"/>
      <w:r>
        <w:rPr>
          <w:szCs w:val="20"/>
        </w:rPr>
        <w:t>BioMerieux</w:t>
      </w:r>
      <w:proofErr w:type="spellEnd"/>
      <w:r>
        <w:rPr>
          <w:szCs w:val="20"/>
        </w:rPr>
        <w:t xml:space="preserve"> (VIDAS NT-proBNP2), </w:t>
      </w:r>
    </w:p>
    <w:p w14:paraId="65B214FC" w14:textId="4823C06C" w:rsidR="00B4099C" w:rsidRPr="00154B00" w:rsidRDefault="00CE26C4" w:rsidP="00CE26C4">
      <w:pPr>
        <w:ind w:left="426"/>
        <w:rPr>
          <w:szCs w:val="20"/>
        </w:rPr>
      </w:pPr>
      <w:r>
        <w:rPr>
          <w:szCs w:val="20"/>
        </w:rPr>
        <w:t>This application only applies to the NT-</w:t>
      </w:r>
      <w:proofErr w:type="spellStart"/>
      <w:r>
        <w:rPr>
          <w:szCs w:val="20"/>
        </w:rPr>
        <w:t>proBNP</w:t>
      </w:r>
      <w:proofErr w:type="spellEnd"/>
      <w:r>
        <w:rPr>
          <w:szCs w:val="20"/>
        </w:rPr>
        <w:t xml:space="preserve"> assays.</w:t>
      </w:r>
    </w:p>
    <w:p w14:paraId="54758A43" w14:textId="77777777" w:rsidR="00C22AD8" w:rsidRPr="00154B00" w:rsidRDefault="00C22AD8" w:rsidP="00530204">
      <w:pPr>
        <w:pStyle w:val="Heading2"/>
      </w:pPr>
      <w:r w:rsidRPr="00154B00">
        <w:t xml:space="preserve">If the proposed </w:t>
      </w:r>
      <w:r w:rsidRPr="0073597B">
        <w:t>medical</w:t>
      </w:r>
      <w:r w:rsidRPr="00154B00">
        <w:t xml:space="preserve"> service has a prosthesis or device component to it, does it involve a new approach towards managing a particular sub-group of the population with the specific medical condition?</w:t>
      </w:r>
    </w:p>
    <w:p w14:paraId="3C460AC0" w14:textId="3D1C0909" w:rsidR="00DF0C51" w:rsidRDefault="00F75E2B" w:rsidP="00E357B9">
      <w:pPr>
        <w:ind w:left="426"/>
        <w:rPr>
          <w:b/>
          <w:szCs w:val="20"/>
        </w:rPr>
      </w:pPr>
      <w:r>
        <w:t>N/A</w:t>
      </w:r>
    </w:p>
    <w:p w14:paraId="66173C7E" w14:textId="77777777" w:rsidR="006B1B49" w:rsidRPr="00E357B9" w:rsidRDefault="006B1B49" w:rsidP="00530204">
      <w:pPr>
        <w:pStyle w:val="Heading2"/>
      </w:pPr>
      <w:r w:rsidRPr="00154B00">
        <w:t xml:space="preserve">If applicable, are there any limitations on the </w:t>
      </w:r>
      <w:r w:rsidR="00DF0C51">
        <w:t xml:space="preserve">provision </w:t>
      </w:r>
      <w:r w:rsidRPr="00154B00">
        <w:t>of the proposed medical se</w:t>
      </w:r>
      <w:r w:rsidR="00DF0C51">
        <w:t xml:space="preserve">rvice delivered to the patient </w:t>
      </w:r>
      <w:r w:rsidR="00D30BDC">
        <w:t>(</w:t>
      </w:r>
      <w:r w:rsidR="00DF0C51">
        <w:t>i</w:t>
      </w:r>
      <w:r w:rsidR="00812EDD">
        <w:t>.</w:t>
      </w:r>
      <w:r w:rsidR="00DF0C51">
        <w:t xml:space="preserve">e. </w:t>
      </w:r>
      <w:r w:rsidR="00707D4D">
        <w:t xml:space="preserve">accessibility, </w:t>
      </w:r>
      <w:r w:rsidR="00DF0C51" w:rsidRPr="0073597B">
        <w:t>dosage</w:t>
      </w:r>
      <w:r w:rsidR="00DF0C51">
        <w:t xml:space="preserve">, quantity, </w:t>
      </w:r>
      <w:proofErr w:type="gramStart"/>
      <w:r w:rsidR="00DF0C51">
        <w:t>duration</w:t>
      </w:r>
      <w:proofErr w:type="gramEnd"/>
      <w:r w:rsidR="00DF0C51">
        <w:t xml:space="preserve"> or frequency</w:t>
      </w:r>
      <w:r w:rsidR="00D30BDC">
        <w:t>)</w:t>
      </w:r>
      <w:r w:rsidR="00AE1188">
        <w:t>:</w:t>
      </w:r>
    </w:p>
    <w:p w14:paraId="353F2450" w14:textId="77777777" w:rsidR="00505BA8" w:rsidRPr="00B77CA2" w:rsidRDefault="00505BA8" w:rsidP="00505BA8">
      <w:pPr>
        <w:ind w:left="426"/>
        <w:jc w:val="both"/>
        <w:rPr>
          <w:b/>
          <w:bCs/>
        </w:rPr>
      </w:pPr>
      <w:r w:rsidRPr="00B77CA2">
        <w:rPr>
          <w:b/>
          <w:bCs/>
        </w:rPr>
        <w:t xml:space="preserve">Population 1: Patients with </w:t>
      </w:r>
      <w:r w:rsidRPr="00B77CA2">
        <w:rPr>
          <w:b/>
          <w:bCs/>
          <w:szCs w:val="20"/>
        </w:rPr>
        <w:t>systemic sclerosis (</w:t>
      </w:r>
      <w:proofErr w:type="spellStart"/>
      <w:r w:rsidRPr="00B77CA2">
        <w:rPr>
          <w:b/>
          <w:bCs/>
          <w:szCs w:val="20"/>
        </w:rPr>
        <w:t>SSc</w:t>
      </w:r>
      <w:proofErr w:type="spellEnd"/>
      <w:r w:rsidRPr="00B77CA2">
        <w:rPr>
          <w:b/>
          <w:bCs/>
          <w:szCs w:val="20"/>
        </w:rPr>
        <w:t>)</w:t>
      </w:r>
    </w:p>
    <w:p w14:paraId="39CDD2F8" w14:textId="2D689244" w:rsidR="00505BA8" w:rsidRDefault="00505BA8" w:rsidP="00546565">
      <w:pPr>
        <w:ind w:left="426"/>
        <w:jc w:val="both"/>
        <w:rPr>
          <w:szCs w:val="20"/>
        </w:rPr>
      </w:pPr>
      <w:r>
        <w:rPr>
          <w:szCs w:val="20"/>
        </w:rPr>
        <w:t>The proposed medical service (</w:t>
      </w:r>
      <w:r w:rsidRPr="00DF3637">
        <w:rPr>
          <w:szCs w:val="20"/>
        </w:rPr>
        <w:t>NT-</w:t>
      </w:r>
      <w:proofErr w:type="spellStart"/>
      <w:r w:rsidRPr="00DF3637">
        <w:rPr>
          <w:szCs w:val="20"/>
        </w:rPr>
        <w:t>proBNP</w:t>
      </w:r>
      <w:proofErr w:type="spellEnd"/>
      <w:r w:rsidRPr="00DF3637">
        <w:rPr>
          <w:szCs w:val="20"/>
        </w:rPr>
        <w:t xml:space="preserve"> biomarker assay</w:t>
      </w:r>
      <w:r>
        <w:rPr>
          <w:szCs w:val="20"/>
        </w:rPr>
        <w:t xml:space="preserve">) would occur </w:t>
      </w:r>
      <w:r w:rsidR="00546565">
        <w:rPr>
          <w:szCs w:val="20"/>
        </w:rPr>
        <w:t>up</w:t>
      </w:r>
      <w:r w:rsidR="00DB5748">
        <w:rPr>
          <w:szCs w:val="20"/>
        </w:rPr>
        <w:t xml:space="preserve"> </w:t>
      </w:r>
      <w:r w:rsidR="00546565">
        <w:rPr>
          <w:szCs w:val="20"/>
        </w:rPr>
        <w:t>to</w:t>
      </w:r>
      <w:r>
        <w:rPr>
          <w:szCs w:val="20"/>
        </w:rPr>
        <w:t xml:space="preserve"> twice annually</w:t>
      </w:r>
      <w:r w:rsidR="00546565">
        <w:rPr>
          <w:szCs w:val="20"/>
        </w:rPr>
        <w:t xml:space="preserve"> per patient</w:t>
      </w:r>
      <w:r w:rsidR="00577896">
        <w:rPr>
          <w:szCs w:val="20"/>
        </w:rPr>
        <w:t>.</w:t>
      </w:r>
    </w:p>
    <w:p w14:paraId="28233429" w14:textId="5A9740D1" w:rsidR="00505BA8" w:rsidRDefault="00505BA8" w:rsidP="00505BA8">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779E7A5F" w14:textId="1FBFF6DF" w:rsidR="00546565" w:rsidRPr="00546565" w:rsidRDefault="00546565" w:rsidP="00546565">
      <w:pPr>
        <w:ind w:left="426"/>
        <w:jc w:val="both"/>
        <w:rPr>
          <w:szCs w:val="20"/>
        </w:rPr>
      </w:pPr>
      <w:r>
        <w:rPr>
          <w:szCs w:val="20"/>
        </w:rPr>
        <w:t>The proposed medical service (</w:t>
      </w:r>
      <w:r w:rsidRPr="00DF3637">
        <w:rPr>
          <w:szCs w:val="20"/>
        </w:rPr>
        <w:t>NT-</w:t>
      </w:r>
      <w:proofErr w:type="spellStart"/>
      <w:r w:rsidRPr="00DF3637">
        <w:rPr>
          <w:szCs w:val="20"/>
        </w:rPr>
        <w:t>proBNP</w:t>
      </w:r>
      <w:proofErr w:type="spellEnd"/>
      <w:r w:rsidRPr="00DF3637">
        <w:rPr>
          <w:szCs w:val="20"/>
        </w:rPr>
        <w:t xml:space="preserve"> biomarker assay</w:t>
      </w:r>
      <w:r>
        <w:rPr>
          <w:szCs w:val="20"/>
        </w:rPr>
        <w:t>) would occur up</w:t>
      </w:r>
      <w:r w:rsidR="00DB5748">
        <w:rPr>
          <w:szCs w:val="20"/>
        </w:rPr>
        <w:t xml:space="preserve"> </w:t>
      </w:r>
      <w:r>
        <w:rPr>
          <w:szCs w:val="20"/>
        </w:rPr>
        <w:t>to 4 time</w:t>
      </w:r>
      <w:r w:rsidR="00A316EE">
        <w:rPr>
          <w:szCs w:val="20"/>
        </w:rPr>
        <w:t>s</w:t>
      </w:r>
      <w:r>
        <w:rPr>
          <w:szCs w:val="20"/>
        </w:rPr>
        <w:t xml:space="preserve"> annually per patient.</w:t>
      </w:r>
    </w:p>
    <w:p w14:paraId="417866DE" w14:textId="211DD8DB" w:rsidR="00791C8D" w:rsidRPr="00154B00" w:rsidRDefault="00791C8D" w:rsidP="00530204">
      <w:pPr>
        <w:pStyle w:val="Heading2"/>
      </w:pPr>
      <w:r w:rsidRPr="00154B00">
        <w:lastRenderedPageBreak/>
        <w:t xml:space="preserve">If </w:t>
      </w:r>
      <w:r w:rsidRPr="0073597B">
        <w:t>applicable</w:t>
      </w:r>
      <w:r w:rsidRPr="00154B00">
        <w:t xml:space="preserve">, identify any healthcare resources </w:t>
      </w:r>
      <w:r w:rsidR="007522E3">
        <w:t xml:space="preserve">or other medical services </w:t>
      </w:r>
      <w:r w:rsidRPr="00154B00">
        <w:t xml:space="preserve">that would need to be delivered </w:t>
      </w:r>
      <w:r w:rsidRPr="007C2260">
        <w:rPr>
          <w:u w:val="single"/>
        </w:rPr>
        <w:t>at the same time</w:t>
      </w:r>
      <w:r w:rsidRPr="00154B00">
        <w:t xml:space="preserve"> </w:t>
      </w:r>
      <w:r w:rsidR="00197D29">
        <w:t>as the proposed medical service:</w:t>
      </w:r>
    </w:p>
    <w:p w14:paraId="5C127F3B" w14:textId="77777777" w:rsidR="00C44E70" w:rsidRPr="00451EF0" w:rsidRDefault="00C44E70" w:rsidP="00C44E70">
      <w:pPr>
        <w:ind w:left="426"/>
        <w:jc w:val="both"/>
        <w:rPr>
          <w:b/>
          <w:bCs/>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2CC17A05" w14:textId="2780BB64" w:rsidR="008C2206" w:rsidRDefault="00F75E2B" w:rsidP="00C44E70">
      <w:pPr>
        <w:ind w:left="426"/>
        <w:jc w:val="both"/>
        <w:rPr>
          <w:szCs w:val="20"/>
        </w:rPr>
      </w:pPr>
      <w:r>
        <w:rPr>
          <w:szCs w:val="20"/>
        </w:rPr>
        <w:t xml:space="preserve">The proposed medical service </w:t>
      </w:r>
      <w:r w:rsidRPr="00DF3637">
        <w:rPr>
          <w:szCs w:val="20"/>
        </w:rPr>
        <w:t>NT-</w:t>
      </w:r>
      <w:proofErr w:type="spellStart"/>
      <w:r w:rsidRPr="00DF3637">
        <w:rPr>
          <w:szCs w:val="20"/>
        </w:rPr>
        <w:t>proBNP</w:t>
      </w:r>
      <w:proofErr w:type="spellEnd"/>
      <w:r w:rsidRPr="00DF3637">
        <w:rPr>
          <w:szCs w:val="20"/>
        </w:rPr>
        <w:t xml:space="preserve"> biomarker assay</w:t>
      </w:r>
      <w:r w:rsidR="00C44E70">
        <w:rPr>
          <w:szCs w:val="20"/>
        </w:rPr>
        <w:t xml:space="preserve"> </w:t>
      </w:r>
      <w:r>
        <w:rPr>
          <w:szCs w:val="20"/>
        </w:rPr>
        <w:t xml:space="preserve">would occur once to twice annually </w:t>
      </w:r>
      <w:r w:rsidR="00C44E70">
        <w:rPr>
          <w:szCs w:val="20"/>
        </w:rPr>
        <w:t xml:space="preserve">in </w:t>
      </w:r>
      <w:r w:rsidR="00C44E70" w:rsidRPr="00C44E70">
        <w:rPr>
          <w:szCs w:val="20"/>
        </w:rPr>
        <w:t xml:space="preserve">systemic sclerosis </w:t>
      </w:r>
      <w:r w:rsidR="00C44E70">
        <w:rPr>
          <w:szCs w:val="20"/>
        </w:rPr>
        <w:t>(</w:t>
      </w:r>
      <w:proofErr w:type="spellStart"/>
      <w:r w:rsidR="00C44E70" w:rsidRPr="00C44E70">
        <w:rPr>
          <w:szCs w:val="20"/>
        </w:rPr>
        <w:t>SSc</w:t>
      </w:r>
      <w:proofErr w:type="spellEnd"/>
      <w:r w:rsidR="00C44E70" w:rsidRPr="00C44E70">
        <w:rPr>
          <w:szCs w:val="20"/>
        </w:rPr>
        <w:t>) patients</w:t>
      </w:r>
      <w:r w:rsidR="00C44E70" w:rsidRPr="006F1E17">
        <w:t xml:space="preserve"> </w:t>
      </w:r>
      <w:r>
        <w:rPr>
          <w:szCs w:val="20"/>
        </w:rPr>
        <w:t>in combination with pulmonary function test</w:t>
      </w:r>
      <w:r w:rsidR="00C44E70">
        <w:rPr>
          <w:szCs w:val="20"/>
        </w:rPr>
        <w:t xml:space="preserve"> (PFT) </w:t>
      </w:r>
      <w:r>
        <w:rPr>
          <w:szCs w:val="20"/>
        </w:rPr>
        <w:t xml:space="preserve">as part of a </w:t>
      </w:r>
      <w:r w:rsidR="00481772">
        <w:rPr>
          <w:szCs w:val="20"/>
        </w:rPr>
        <w:t>screening</w:t>
      </w:r>
      <w:r>
        <w:rPr>
          <w:szCs w:val="20"/>
        </w:rPr>
        <w:t xml:space="preserve"> algorithm used to select patients at increased risk of </w:t>
      </w:r>
      <w:r w:rsidR="00C145D4" w:rsidRPr="00C145D4">
        <w:rPr>
          <w:szCs w:val="20"/>
        </w:rPr>
        <w:t>pulmonary arterial hypertension (PAH)</w:t>
      </w:r>
      <w:r w:rsidR="00C145D4">
        <w:rPr>
          <w:b/>
          <w:bCs/>
          <w:szCs w:val="20"/>
        </w:rPr>
        <w:t xml:space="preserve"> </w:t>
      </w:r>
      <w:r>
        <w:rPr>
          <w:szCs w:val="20"/>
        </w:rPr>
        <w:t xml:space="preserve">for referral for </w:t>
      </w:r>
      <w:r w:rsidR="00C145D4">
        <w:rPr>
          <w:szCs w:val="20"/>
        </w:rPr>
        <w:t>right heart catheterisation (RHC)</w:t>
      </w:r>
      <w:r>
        <w:rPr>
          <w:szCs w:val="20"/>
        </w:rPr>
        <w:t>.</w:t>
      </w:r>
      <w:r w:rsidR="00C44E70">
        <w:rPr>
          <w:szCs w:val="20"/>
        </w:rPr>
        <w:t xml:space="preserve"> </w:t>
      </w:r>
    </w:p>
    <w:p w14:paraId="37F4DC94" w14:textId="2B1475BD" w:rsidR="00F75E2B" w:rsidRDefault="00120DAA" w:rsidP="00C44E70">
      <w:pPr>
        <w:ind w:left="426"/>
        <w:jc w:val="both"/>
        <w:rPr>
          <w:szCs w:val="20"/>
        </w:rPr>
      </w:pPr>
      <w:r>
        <w:rPr>
          <w:szCs w:val="20"/>
        </w:rPr>
        <w:t>At physician discretion, most</w:t>
      </w:r>
      <w:r w:rsidRPr="0076798B">
        <w:rPr>
          <w:szCs w:val="20"/>
        </w:rPr>
        <w:t xml:space="preserve"> </w:t>
      </w:r>
      <w:r w:rsidR="00C44E70" w:rsidRPr="0076798B">
        <w:rPr>
          <w:szCs w:val="20"/>
        </w:rPr>
        <w:t xml:space="preserve">patients with a positive screen move on to </w:t>
      </w:r>
      <w:r w:rsidR="00C44E70" w:rsidRPr="00BF77C9">
        <w:t>transthoracic echocardiography</w:t>
      </w:r>
      <w:r w:rsidR="00C44E70">
        <w:t xml:space="preserve"> (</w:t>
      </w:r>
      <w:r w:rsidR="00C44E70" w:rsidRPr="0076798B">
        <w:rPr>
          <w:szCs w:val="20"/>
        </w:rPr>
        <w:t>TTE</w:t>
      </w:r>
      <w:r w:rsidR="00C44E70">
        <w:rPr>
          <w:szCs w:val="20"/>
        </w:rPr>
        <w:t>)</w:t>
      </w:r>
      <w:r w:rsidR="00C44E70" w:rsidRPr="0076798B">
        <w:rPr>
          <w:szCs w:val="20"/>
        </w:rPr>
        <w:t xml:space="preserve"> mainly </w:t>
      </w:r>
      <w:proofErr w:type="gramStart"/>
      <w:r w:rsidR="00C44E70" w:rsidRPr="0076798B">
        <w:rPr>
          <w:szCs w:val="20"/>
        </w:rPr>
        <w:t>in order to</w:t>
      </w:r>
      <w:proofErr w:type="gramEnd"/>
      <w:r w:rsidR="00C44E70" w:rsidRPr="0076798B">
        <w:rPr>
          <w:szCs w:val="20"/>
        </w:rPr>
        <w:t xml:space="preserve"> exclude the other contributing factors for </w:t>
      </w:r>
      <w:r w:rsidR="00FE1826">
        <w:rPr>
          <w:szCs w:val="20"/>
        </w:rPr>
        <w:t>pulmonary hypertension</w:t>
      </w:r>
      <w:r w:rsidR="00FE1826" w:rsidRPr="0076798B">
        <w:rPr>
          <w:szCs w:val="20"/>
        </w:rPr>
        <w:t xml:space="preserve"> </w:t>
      </w:r>
      <w:r w:rsidR="00C44E70" w:rsidRPr="0076798B">
        <w:rPr>
          <w:szCs w:val="20"/>
        </w:rPr>
        <w:t xml:space="preserve">(left heart dysfunction, ILD, and pulmonary embolism). If no alternative explanation is found for a positive screen, patients undergo </w:t>
      </w:r>
      <w:r w:rsidR="00A316EE">
        <w:rPr>
          <w:szCs w:val="20"/>
        </w:rPr>
        <w:t xml:space="preserve">a </w:t>
      </w:r>
      <w:r w:rsidR="00C44E70" w:rsidRPr="0076798B">
        <w:rPr>
          <w:szCs w:val="20"/>
        </w:rPr>
        <w:t>confirmatory RHC</w:t>
      </w:r>
      <w:r w:rsidR="00FE1826">
        <w:rPr>
          <w:szCs w:val="20"/>
        </w:rPr>
        <w:t xml:space="preserve"> for PAH</w:t>
      </w:r>
      <w:r w:rsidR="00C44E70">
        <w:rPr>
          <w:szCs w:val="20"/>
        </w:rPr>
        <w:t>.</w:t>
      </w:r>
    </w:p>
    <w:p w14:paraId="59EE0FE8" w14:textId="77777777" w:rsidR="00C44E70" w:rsidRPr="0022365D" w:rsidRDefault="00C44E70" w:rsidP="00C44E70">
      <w:pPr>
        <w:ind w:left="426"/>
        <w:jc w:val="both"/>
        <w:rPr>
          <w:b/>
          <w:bCs/>
        </w:rPr>
      </w:pPr>
      <w:r>
        <w:rPr>
          <w:b/>
          <w:bCs/>
        </w:rPr>
        <w:t xml:space="preserve">Population 2: </w:t>
      </w:r>
      <w:r w:rsidRPr="0022365D">
        <w:rPr>
          <w:b/>
          <w:bCs/>
        </w:rPr>
        <w:t xml:space="preserve">Patients with </w:t>
      </w:r>
      <w:r w:rsidRPr="0022365D">
        <w:rPr>
          <w:b/>
          <w:bCs/>
          <w:szCs w:val="20"/>
        </w:rPr>
        <w:t>pulmonary arterial hypertension (PAH)</w:t>
      </w:r>
    </w:p>
    <w:p w14:paraId="5C2D8903" w14:textId="63608FC0" w:rsidR="00C44E70" w:rsidRDefault="002041BF" w:rsidP="00C44E70">
      <w:pPr>
        <w:ind w:left="426"/>
        <w:jc w:val="both"/>
        <w:rPr>
          <w:szCs w:val="20"/>
        </w:rPr>
      </w:pPr>
      <w:r>
        <w:rPr>
          <w:szCs w:val="20"/>
        </w:rPr>
        <w:t xml:space="preserve">The proposed </w:t>
      </w:r>
      <w:r w:rsidR="00225E20">
        <w:rPr>
          <w:szCs w:val="20"/>
        </w:rPr>
        <w:t xml:space="preserve">medical service, </w:t>
      </w:r>
      <w:r w:rsidRPr="00DF3637">
        <w:rPr>
          <w:szCs w:val="20"/>
        </w:rPr>
        <w:t>NT-</w:t>
      </w:r>
      <w:proofErr w:type="spellStart"/>
      <w:r w:rsidRPr="00DF3637">
        <w:rPr>
          <w:szCs w:val="20"/>
        </w:rPr>
        <w:t>proBNP</w:t>
      </w:r>
      <w:proofErr w:type="spellEnd"/>
      <w:r w:rsidRPr="00DF3637">
        <w:rPr>
          <w:szCs w:val="20"/>
        </w:rPr>
        <w:t xml:space="preserve"> biomarker assay</w:t>
      </w:r>
      <w:r>
        <w:rPr>
          <w:szCs w:val="20"/>
        </w:rPr>
        <w:t xml:space="preserve"> would occur up to 4 times annually as part of </w:t>
      </w:r>
      <w:r w:rsidR="00A316EE">
        <w:rPr>
          <w:szCs w:val="20"/>
        </w:rPr>
        <w:t xml:space="preserve">a </w:t>
      </w:r>
      <w:r>
        <w:rPr>
          <w:szCs w:val="20"/>
        </w:rPr>
        <w:t xml:space="preserve">regular </w:t>
      </w:r>
      <w:r w:rsidR="00A316EE">
        <w:rPr>
          <w:szCs w:val="20"/>
        </w:rPr>
        <w:t xml:space="preserve">non-invasive </w:t>
      </w:r>
      <w:r w:rsidR="00225E20">
        <w:rPr>
          <w:szCs w:val="20"/>
        </w:rPr>
        <w:t xml:space="preserve">assessment and be part of a routine non-invasive </w:t>
      </w:r>
      <w:proofErr w:type="spellStart"/>
      <w:r w:rsidR="00225E20">
        <w:rPr>
          <w:szCs w:val="20"/>
        </w:rPr>
        <w:t>heamodynamic</w:t>
      </w:r>
      <w:proofErr w:type="spellEnd"/>
      <w:r w:rsidR="00225E20">
        <w:rPr>
          <w:szCs w:val="20"/>
        </w:rPr>
        <w:t xml:space="preserve"> assessment of the risk of PAH patients.</w:t>
      </w:r>
      <w:r w:rsidR="00E427D7">
        <w:rPr>
          <w:szCs w:val="20"/>
        </w:rPr>
        <w:t xml:space="preserve"> In addition to NT-</w:t>
      </w:r>
      <w:proofErr w:type="spellStart"/>
      <w:r w:rsidR="00E427D7">
        <w:rPr>
          <w:szCs w:val="20"/>
        </w:rPr>
        <w:t>proBNP</w:t>
      </w:r>
      <w:proofErr w:type="spellEnd"/>
      <w:r w:rsidR="00E427D7">
        <w:rPr>
          <w:szCs w:val="20"/>
        </w:rPr>
        <w:t xml:space="preserve">, the 6MWD, </w:t>
      </w:r>
      <w:r w:rsidR="00E427D7" w:rsidRPr="004C0AEB">
        <w:rPr>
          <w:szCs w:val="20"/>
        </w:rPr>
        <w:t xml:space="preserve">NYHA </w:t>
      </w:r>
      <w:r w:rsidR="00E427D7">
        <w:rPr>
          <w:szCs w:val="20"/>
        </w:rPr>
        <w:t>or</w:t>
      </w:r>
      <w:r w:rsidR="00E427D7" w:rsidRPr="004C0AEB">
        <w:rPr>
          <w:szCs w:val="20"/>
        </w:rPr>
        <w:t xml:space="preserve"> WHO FC</w:t>
      </w:r>
      <w:r w:rsidR="00E427D7">
        <w:rPr>
          <w:szCs w:val="20"/>
        </w:rPr>
        <w:t>, vital signs and renal insufficiency would be assessed</w:t>
      </w:r>
      <w:r w:rsidR="00FE1826">
        <w:rPr>
          <w:szCs w:val="20"/>
        </w:rPr>
        <w:t xml:space="preserve"> to complete a validated multiparameter risk assessment</w:t>
      </w:r>
    </w:p>
    <w:p w14:paraId="1DE9DF71" w14:textId="77777777" w:rsidR="00B60507" w:rsidRPr="00154B00" w:rsidRDefault="00B60507" w:rsidP="00C44E70">
      <w:pPr>
        <w:ind w:left="426"/>
        <w:jc w:val="both"/>
        <w:rPr>
          <w:szCs w:val="20"/>
        </w:rPr>
      </w:pPr>
    </w:p>
    <w:p w14:paraId="385B66E2" w14:textId="77777777" w:rsidR="00B17E26" w:rsidRPr="00154B00" w:rsidRDefault="00B17E26" w:rsidP="00530204">
      <w:pPr>
        <w:pStyle w:val="Heading2"/>
      </w:pPr>
      <w:r w:rsidRPr="00154B00">
        <w:t>If applicable, advise which health profession</w:t>
      </w:r>
      <w:r w:rsidR="00E4321E" w:rsidRPr="00154B00">
        <w:t xml:space="preserve">als </w:t>
      </w:r>
      <w:r w:rsidRPr="00154B00">
        <w:t>will</w:t>
      </w:r>
      <w:r w:rsidR="00E4321E" w:rsidRPr="00154B00">
        <w:t xml:space="preserve"> </w:t>
      </w:r>
      <w:r w:rsidR="007D2358" w:rsidRPr="00154B00">
        <w:t xml:space="preserve">primarily deliver the </w:t>
      </w:r>
      <w:r w:rsidR="00E4321E" w:rsidRPr="00154B00">
        <w:t xml:space="preserve">proposed </w:t>
      </w:r>
      <w:r w:rsidR="00AE1188">
        <w:t>service:</w:t>
      </w:r>
    </w:p>
    <w:p w14:paraId="2586CC29" w14:textId="2F9DE520" w:rsidR="00B17E26" w:rsidRDefault="00BA60CE" w:rsidP="00884E69">
      <w:pPr>
        <w:ind w:left="426"/>
      </w:pPr>
      <w:r>
        <w:fldChar w:fldCharType="begin">
          <w:ffData>
            <w:name w:val=""/>
            <w:enabled/>
            <w:calcOnExit w:val="0"/>
            <w:textInput>
              <w:default w:val="The assay would be performed by an accredited pathology service and only requested and evaluated by PAH specialist physicians involved in the management of patients with SSc and/or PAH."/>
            </w:textInput>
          </w:ffData>
        </w:fldChar>
      </w:r>
      <w:r>
        <w:instrText xml:space="preserve"> FORMTEXT </w:instrText>
      </w:r>
      <w:r>
        <w:fldChar w:fldCharType="separate"/>
      </w:r>
      <w:r>
        <w:rPr>
          <w:noProof/>
        </w:rPr>
        <w:t>The assay would be performed by an accredited pathology service and only requested and evaluated by PAH specialist physicians involved in the management of patients with SSc and/or PAH.</w:t>
      </w:r>
      <w:r>
        <w:fldChar w:fldCharType="end"/>
      </w:r>
      <w:r w:rsidR="00FE1826">
        <w:t xml:space="preserve"> </w:t>
      </w:r>
    </w:p>
    <w:p w14:paraId="191E0118" w14:textId="77777777" w:rsidR="00AA5128" w:rsidRPr="00154B00" w:rsidRDefault="00AA5128" w:rsidP="00884E69">
      <w:pPr>
        <w:ind w:left="426"/>
        <w:rPr>
          <w:szCs w:val="20"/>
        </w:rPr>
      </w:pPr>
    </w:p>
    <w:p w14:paraId="3F53157D" w14:textId="77777777" w:rsidR="00B17E26" w:rsidRPr="00154B00" w:rsidRDefault="00B17E26" w:rsidP="00530204">
      <w:pPr>
        <w:pStyle w:val="Heading2"/>
      </w:pPr>
      <w:r w:rsidRPr="00154B00">
        <w:t xml:space="preserve">If applicable, advise whether the proposed medical service could be delegated or referred to another professional </w:t>
      </w:r>
      <w:r w:rsidRPr="0073597B">
        <w:t>for</w:t>
      </w:r>
      <w:r w:rsidRPr="00154B00">
        <w:t xml:space="preserve"> delive</w:t>
      </w:r>
      <w:r w:rsidR="00AE1188">
        <w:t>ry:</w:t>
      </w:r>
    </w:p>
    <w:p w14:paraId="3C25C3F1" w14:textId="5EA7EE24" w:rsidR="00FE1826" w:rsidRDefault="00BA60CE" w:rsidP="00FE1826">
      <w:pPr>
        <w:ind w:left="426"/>
      </w:pPr>
      <w:r>
        <w:fldChar w:fldCharType="begin">
          <w:ffData>
            <w:name w:val=""/>
            <w:enabled/>
            <w:calcOnExit w:val="0"/>
            <w:textInput>
              <w:default w:val="The assay would be performed by an accredited pathology service and only requested and evaluated by PAH specialist physicians involved in the management of patients with SSc and/or PAH."/>
            </w:textInput>
          </w:ffData>
        </w:fldChar>
      </w:r>
      <w:r>
        <w:instrText xml:space="preserve"> FORMTEXT </w:instrText>
      </w:r>
      <w:r>
        <w:fldChar w:fldCharType="separate"/>
      </w:r>
      <w:r>
        <w:rPr>
          <w:noProof/>
        </w:rPr>
        <w:t>The assay would be performed by an accredited pathology service and only requested and evaluated by PAH specialist physicians involved in the management of patients with SSc and/or PAH.</w:t>
      </w:r>
      <w:r>
        <w:fldChar w:fldCharType="end"/>
      </w:r>
      <w:r w:rsidR="00FE1826">
        <w:t xml:space="preserve"> </w:t>
      </w:r>
    </w:p>
    <w:p w14:paraId="78ECFC55" w14:textId="77777777" w:rsidR="00AA5128" w:rsidRPr="00154B00" w:rsidRDefault="00AA5128" w:rsidP="00884E69">
      <w:pPr>
        <w:ind w:left="426"/>
        <w:rPr>
          <w:szCs w:val="20"/>
        </w:rPr>
      </w:pPr>
    </w:p>
    <w:p w14:paraId="5FD46223" w14:textId="77777777" w:rsidR="00EA0E25" w:rsidRPr="00154B00" w:rsidRDefault="00EA0E25" w:rsidP="00530204">
      <w:pPr>
        <w:pStyle w:val="Heading2"/>
      </w:pPr>
      <w:r w:rsidRPr="00154B00">
        <w:t xml:space="preserve">If applicable, </w:t>
      </w:r>
      <w:r w:rsidRPr="0073597B">
        <w:t>specify</w:t>
      </w:r>
      <w:r w:rsidRPr="00154B00">
        <w:t xml:space="preserve"> any proposed limitations on who might deliver the proposed medical service, or who </w:t>
      </w:r>
      <w:r w:rsidR="00AE1188">
        <w:t>might provide a referral for it:</w:t>
      </w:r>
    </w:p>
    <w:p w14:paraId="41966C38" w14:textId="4D3AF08C" w:rsidR="00FE1826" w:rsidRDefault="00BA60CE" w:rsidP="00FE1826">
      <w:pPr>
        <w:ind w:left="426"/>
      </w:pPr>
      <w:r>
        <w:fldChar w:fldCharType="begin">
          <w:ffData>
            <w:name w:val=""/>
            <w:enabled/>
            <w:calcOnExit w:val="0"/>
            <w:textInput>
              <w:default w:val="The assay would be performed by an accredited pathology service and only requested and evaluated by PAH specialist physicians involved in the management of patients with SSc and/or PAH."/>
            </w:textInput>
          </w:ffData>
        </w:fldChar>
      </w:r>
      <w:r>
        <w:instrText xml:space="preserve"> FORMTEXT </w:instrText>
      </w:r>
      <w:r>
        <w:fldChar w:fldCharType="separate"/>
      </w:r>
      <w:r>
        <w:rPr>
          <w:noProof/>
        </w:rPr>
        <w:t>The assay would be performed by an accredited pathology service and only requested and evaluated by PAH specialist physicians involved in the management of patients with SSc and/or PAH.</w:t>
      </w:r>
      <w:r>
        <w:fldChar w:fldCharType="end"/>
      </w:r>
      <w:r w:rsidR="00FE1826">
        <w:t xml:space="preserve"> </w:t>
      </w:r>
    </w:p>
    <w:p w14:paraId="383E08AF" w14:textId="576BD3EA" w:rsidR="002D40FE" w:rsidRDefault="002D40FE" w:rsidP="00FE1826">
      <w:pPr>
        <w:ind w:left="426"/>
      </w:pPr>
    </w:p>
    <w:p w14:paraId="32D76DE4" w14:textId="77777777" w:rsidR="00AA5128" w:rsidRPr="00154B00" w:rsidRDefault="00AA5128" w:rsidP="00BC424B">
      <w:pPr>
        <w:ind w:left="426"/>
        <w:rPr>
          <w:szCs w:val="20"/>
        </w:rPr>
      </w:pPr>
    </w:p>
    <w:p w14:paraId="4876C239" w14:textId="77777777" w:rsidR="00EA0E25" w:rsidRPr="00154B00" w:rsidRDefault="00EA0E25" w:rsidP="00530204">
      <w:pPr>
        <w:pStyle w:val="Heading2"/>
      </w:pPr>
      <w:r w:rsidRPr="00154B00">
        <w:t xml:space="preserve">If applicable, advise what type of training </w:t>
      </w:r>
      <w:r w:rsidR="009C03FB" w:rsidRPr="00154B00">
        <w:t xml:space="preserve">or qualifications </w:t>
      </w:r>
      <w:r w:rsidRPr="00154B00">
        <w:t xml:space="preserve">would be required to perform the </w:t>
      </w:r>
      <w:r w:rsidR="007522E3">
        <w:t xml:space="preserve">proposed </w:t>
      </w:r>
      <w:r w:rsidRPr="00154B00">
        <w:t>service</w:t>
      </w:r>
      <w:r w:rsidR="003904AC">
        <w:t>,</w:t>
      </w:r>
      <w:r w:rsidR="00257FF2" w:rsidRPr="00154B00">
        <w:t xml:space="preserve"> as well as any accreditation requirements to suppor</w:t>
      </w:r>
      <w:r w:rsidR="009C03FB" w:rsidRPr="00154B00">
        <w:t xml:space="preserve">t </w:t>
      </w:r>
      <w:r w:rsidR="00257FF2" w:rsidRPr="00154B00">
        <w:t>service</w:t>
      </w:r>
      <w:r w:rsidR="009C03FB" w:rsidRPr="00154B00">
        <w:t xml:space="preserve"> delivery</w:t>
      </w:r>
      <w:r w:rsidR="00AE1188">
        <w:t>:</w:t>
      </w:r>
    </w:p>
    <w:p w14:paraId="0F05E3A5" w14:textId="4797A0E7" w:rsidR="00EA0E25" w:rsidRDefault="0073597B" w:rsidP="0073597B">
      <w:pPr>
        <w:ind w:left="426"/>
      </w:pPr>
      <w:r>
        <w:fldChar w:fldCharType="begin">
          <w:ffData>
            <w:name w:val=""/>
            <w:enabled/>
            <w:calcOnExit w:val="0"/>
            <w:textInput>
              <w:default w:val="If applicable, insert advice regarding training or qualifications"/>
            </w:textInput>
          </w:ffData>
        </w:fldChar>
      </w:r>
      <w:r>
        <w:instrText xml:space="preserve"> FORMTEXT </w:instrText>
      </w:r>
      <w:r>
        <w:fldChar w:fldCharType="separate"/>
      </w:r>
      <w:r w:rsidR="00E34287">
        <w:rPr>
          <w:noProof/>
        </w:rPr>
        <w:t>If applicable, insert advice regarding training or qualifications</w:t>
      </w:r>
      <w:r>
        <w:fldChar w:fldCharType="end"/>
      </w:r>
    </w:p>
    <w:p w14:paraId="1F049CDB" w14:textId="2114522E" w:rsidR="00AA5128" w:rsidRDefault="00AA5128" w:rsidP="0073597B">
      <w:pPr>
        <w:ind w:left="426"/>
        <w:rPr>
          <w:szCs w:val="20"/>
        </w:rPr>
      </w:pPr>
      <w:r>
        <w:rPr>
          <w:szCs w:val="20"/>
        </w:rPr>
        <w:t>Fellows of the Royal Australasian College of Physicians (RACP) would interpret the result of the assay performed by a NATA accredited pathology service with appropriate facilities and likely under the supervision of a Fellow of the Royal College of Pathologist of Australasia (RCPA</w:t>
      </w:r>
      <w:r>
        <w:rPr>
          <w:rStyle w:val="FootnoteReference"/>
          <w:szCs w:val="20"/>
        </w:rPr>
        <w:footnoteReference w:id="3"/>
      </w:r>
      <w:r>
        <w:rPr>
          <w:szCs w:val="20"/>
        </w:rPr>
        <w:t>) (biochemistry).</w:t>
      </w:r>
    </w:p>
    <w:p w14:paraId="1CAFEEBC" w14:textId="77777777" w:rsidR="00AA5128" w:rsidRPr="00154B00" w:rsidRDefault="00AA5128" w:rsidP="0073597B">
      <w:pPr>
        <w:ind w:left="426"/>
        <w:rPr>
          <w:szCs w:val="20"/>
        </w:rPr>
      </w:pPr>
    </w:p>
    <w:p w14:paraId="6FFAE9BC" w14:textId="77777777" w:rsidR="005F3F07" w:rsidRDefault="005C3AE7" w:rsidP="00530204">
      <w:pPr>
        <w:pStyle w:val="Heading2"/>
      </w:pPr>
      <w:r>
        <w:t xml:space="preserve">(a) </w:t>
      </w:r>
      <w:r w:rsidR="005F3F07" w:rsidRPr="00154B00">
        <w:t>Indicate the proposed setting</w:t>
      </w:r>
      <w:r w:rsidR="00D30BDC">
        <w:t>(</w:t>
      </w:r>
      <w:r w:rsidR="005F3F07" w:rsidRPr="00154B00">
        <w:t>s</w:t>
      </w:r>
      <w:r w:rsidR="00D30BDC">
        <w:t>)</w:t>
      </w:r>
      <w:r w:rsidR="005F3F07" w:rsidRPr="00154B00">
        <w:t xml:space="preserve"> in which the proposed medical service will be delivered</w:t>
      </w:r>
      <w:r w:rsidR="00D30BDC">
        <w:t xml:space="preserve"> (select </w:t>
      </w:r>
      <w:r w:rsidR="0079354C" w:rsidRPr="0079354C">
        <w:rPr>
          <w:u w:val="single"/>
        </w:rPr>
        <w:t>ALL</w:t>
      </w:r>
      <w:r w:rsidR="0079354C">
        <w:t xml:space="preserve"> </w:t>
      </w:r>
      <w:r w:rsidR="00D30BDC">
        <w:t>relevant settings)</w:t>
      </w:r>
      <w:r w:rsidR="00AE1188">
        <w:t>:</w:t>
      </w:r>
    </w:p>
    <w:p w14:paraId="07E5C55D" w14:textId="77777777" w:rsidR="000A478F" w:rsidRDefault="000A478F"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w:t>
      </w:r>
      <w:r>
        <w:t>Inpatient private hospital</w:t>
      </w:r>
      <w:r w:rsidR="0079354C">
        <w:t xml:space="preserve"> (admitted patient)</w:t>
      </w:r>
    </w:p>
    <w:p w14:paraId="14D14233" w14:textId="77777777" w:rsidR="000A478F" w:rsidRDefault="000A478F"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w:t>
      </w:r>
      <w:r>
        <w:t>Inpatient public hospital</w:t>
      </w:r>
      <w:r w:rsidR="0079354C">
        <w:t xml:space="preserve"> (admitted patient)</w:t>
      </w:r>
    </w:p>
    <w:p w14:paraId="3AE567F5" w14:textId="77777777" w:rsidR="000A478F" w:rsidRDefault="000A478F" w:rsidP="000A478F">
      <w:pPr>
        <w:spacing w:before="0" w:after="0"/>
        <w:ind w:left="426"/>
      </w:pPr>
      <w:r w:rsidRPr="000A5B32">
        <w:rPr>
          <w:szCs w:val="20"/>
        </w:rPr>
        <w:lastRenderedPageBreak/>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w:t>
      </w:r>
      <w:r w:rsidR="003904AC">
        <w:rPr>
          <w:szCs w:val="20"/>
        </w:rPr>
        <w:t>Private o</w:t>
      </w:r>
      <w:r>
        <w:t>utpatient clinic</w:t>
      </w:r>
    </w:p>
    <w:p w14:paraId="0DD1FC25" w14:textId="77777777" w:rsidR="0079354C" w:rsidRDefault="0079354C" w:rsidP="000A478F">
      <w:pPr>
        <w:spacing w:before="0" w:after="0"/>
        <w:ind w:left="426"/>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Public outpatient clinic</w:t>
      </w:r>
    </w:p>
    <w:p w14:paraId="4BC2DE9F" w14:textId="77777777" w:rsidR="000A478F" w:rsidRDefault="000A478F"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w:t>
      </w:r>
      <w:r>
        <w:t>Emergency Department</w:t>
      </w:r>
    </w:p>
    <w:p w14:paraId="0DE36909" w14:textId="77777777" w:rsidR="000A478F" w:rsidRDefault="000A478F"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w:t>
      </w:r>
      <w:r w:rsidR="003904AC">
        <w:rPr>
          <w:szCs w:val="20"/>
        </w:rPr>
        <w:t xml:space="preserve">Private </w:t>
      </w:r>
      <w:r w:rsidR="0079354C">
        <w:t>c</w:t>
      </w:r>
      <w:r>
        <w:t>onsulting rooms</w:t>
      </w:r>
      <w:r w:rsidR="0079354C">
        <w:t xml:space="preserve"> - GP</w:t>
      </w:r>
    </w:p>
    <w:p w14:paraId="684127A1" w14:textId="77777777" w:rsidR="0079354C" w:rsidRDefault="0079354C" w:rsidP="000A478F">
      <w:pPr>
        <w:spacing w:before="0" w:after="0"/>
        <w:ind w:left="426"/>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Private consulting rooms – specialist</w:t>
      </w:r>
    </w:p>
    <w:p w14:paraId="269A2F85" w14:textId="77777777" w:rsidR="0079354C" w:rsidRDefault="0079354C"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Private consulting rooms – other health practitioner (nurse or allied health)</w:t>
      </w:r>
    </w:p>
    <w:p w14:paraId="041DC79A" w14:textId="77777777" w:rsidR="000A478F" w:rsidRDefault="000A478F"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w:t>
      </w:r>
      <w:r w:rsidR="0079354C">
        <w:rPr>
          <w:szCs w:val="20"/>
        </w:rPr>
        <w:t>Private d</w:t>
      </w:r>
      <w:r>
        <w:t>ay surgery c</w:t>
      </w:r>
      <w:r w:rsidR="0079354C">
        <w:t>linic (admitted patient)</w:t>
      </w:r>
    </w:p>
    <w:p w14:paraId="057F20F6" w14:textId="77777777" w:rsidR="0079354C" w:rsidRDefault="0079354C"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Private day surgery clinic (non-admitted patient)</w:t>
      </w:r>
    </w:p>
    <w:p w14:paraId="792031D0" w14:textId="77777777" w:rsidR="0079354C" w:rsidRDefault="0079354C" w:rsidP="000A478F">
      <w:pPr>
        <w:spacing w:before="0" w:after="0"/>
        <w:ind w:left="426"/>
        <w:rPr>
          <w:szCs w:val="20"/>
        </w:rPr>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Public day surgery clinic (admitted patient)</w:t>
      </w:r>
    </w:p>
    <w:p w14:paraId="6323FE75" w14:textId="77777777" w:rsidR="0079354C" w:rsidRDefault="0079354C"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Public day surgery clinic (non-admitted patient)</w:t>
      </w:r>
    </w:p>
    <w:p w14:paraId="76E5BF1E" w14:textId="77777777" w:rsidR="000A478F" w:rsidRDefault="000A478F"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w:t>
      </w:r>
      <w:r>
        <w:t>Residential aged care facility</w:t>
      </w:r>
    </w:p>
    <w:p w14:paraId="66E1E253" w14:textId="77777777" w:rsidR="000A478F" w:rsidRDefault="000A478F"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w:t>
      </w:r>
      <w:r>
        <w:t>Patient’s home</w:t>
      </w:r>
    </w:p>
    <w:p w14:paraId="02B470E2" w14:textId="73205D98" w:rsidR="000A478F" w:rsidRDefault="00C44E70" w:rsidP="000A478F">
      <w:pPr>
        <w:spacing w:before="0" w:after="0"/>
        <w:ind w:left="426"/>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0A478F">
        <w:rPr>
          <w:szCs w:val="20"/>
        </w:rPr>
        <w:t xml:space="preserve"> </w:t>
      </w:r>
      <w:r w:rsidR="000A478F">
        <w:t>Laboratory</w:t>
      </w:r>
    </w:p>
    <w:p w14:paraId="5F5B42B3" w14:textId="77777777" w:rsidR="000A478F" w:rsidRPr="000A478F" w:rsidRDefault="000A478F" w:rsidP="000A478F">
      <w:pPr>
        <w:spacing w:before="0" w:after="0"/>
        <w:ind w:left="426"/>
      </w:pPr>
      <w:r w:rsidRPr="000A5B32">
        <w:rPr>
          <w:szCs w:val="20"/>
        </w:rPr>
        <w:fldChar w:fldCharType="begin">
          <w:ffData>
            <w:name w:val="Check1"/>
            <w:enabled/>
            <w:calcOnExit w:val="0"/>
            <w:checkBox>
              <w:sizeAuto/>
              <w:default w:val="0"/>
            </w:checkBox>
          </w:ffData>
        </w:fldChar>
      </w:r>
      <w:r w:rsidRPr="000A5B32">
        <w:rPr>
          <w:szCs w:val="20"/>
        </w:rPr>
        <w:instrText xml:space="preserve"> FORMCHECKBOX </w:instrText>
      </w:r>
      <w:r w:rsidR="00721899">
        <w:rPr>
          <w:szCs w:val="20"/>
        </w:rPr>
      </w:r>
      <w:r w:rsidR="00721899">
        <w:rPr>
          <w:szCs w:val="20"/>
        </w:rPr>
        <w:fldChar w:fldCharType="separate"/>
      </w:r>
      <w:r w:rsidRPr="000A5B32">
        <w:rPr>
          <w:szCs w:val="20"/>
        </w:rPr>
        <w:fldChar w:fldCharType="end"/>
      </w:r>
      <w:r>
        <w:rPr>
          <w:szCs w:val="20"/>
        </w:rPr>
        <w:t xml:space="preserve"> </w:t>
      </w:r>
      <w:r>
        <w:t>Other – please specify below</w:t>
      </w:r>
    </w:p>
    <w:p w14:paraId="5B719970" w14:textId="77777777" w:rsidR="003433D1" w:rsidRPr="005C3AE7" w:rsidRDefault="00E048ED" w:rsidP="005C3AE7">
      <w:pPr>
        <w:pStyle w:val="ListParagraph"/>
        <w:numPr>
          <w:ilvl w:val="0"/>
          <w:numId w:val="29"/>
        </w:numPr>
        <w:rPr>
          <w:b/>
          <w:szCs w:val="20"/>
        </w:rPr>
      </w:pPr>
      <w:r w:rsidRPr="005C3AE7">
        <w:rPr>
          <w:b/>
          <w:szCs w:val="20"/>
        </w:rPr>
        <w:t>Where the proposed medical service is provided in more than one setting, please describ</w:t>
      </w:r>
      <w:r w:rsidR="00AE1188" w:rsidRPr="005C3AE7">
        <w:rPr>
          <w:b/>
          <w:szCs w:val="20"/>
        </w:rPr>
        <w:t>e the rationale related to each:</w:t>
      </w:r>
    </w:p>
    <w:p w14:paraId="30184ED5" w14:textId="3BBF1BFF" w:rsidR="0073597B" w:rsidRDefault="00C44E70" w:rsidP="0073597B">
      <w:pPr>
        <w:ind w:left="426"/>
        <w:rPr>
          <w:b/>
          <w:szCs w:val="20"/>
        </w:rPr>
      </w:pPr>
      <w:r>
        <w:t>N/A</w:t>
      </w:r>
    </w:p>
    <w:p w14:paraId="2F94FF7F" w14:textId="77777777" w:rsidR="003E30FB" w:rsidRDefault="003E30FB" w:rsidP="00530204">
      <w:pPr>
        <w:pStyle w:val="Heading2"/>
      </w:pPr>
      <w:r>
        <w:t xml:space="preserve">Is the </w:t>
      </w:r>
      <w:r w:rsidRPr="001B29A1">
        <w:t>proposed</w:t>
      </w:r>
      <w:r>
        <w:t xml:space="preserve"> medical service intended to be entirely rendered in Australia?</w:t>
      </w:r>
    </w:p>
    <w:p w14:paraId="021A74DF" w14:textId="59485C9D" w:rsidR="000A478F" w:rsidRDefault="00C44E70" w:rsidP="000A478F">
      <w:pPr>
        <w:spacing w:before="0" w:after="0"/>
        <w:ind w:left="426"/>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0A478F">
        <w:rPr>
          <w:szCs w:val="20"/>
        </w:rPr>
        <w:t xml:space="preserve"> Yes</w:t>
      </w:r>
    </w:p>
    <w:p w14:paraId="258BDFE5" w14:textId="20822C2B" w:rsidR="000A478F" w:rsidRDefault="000A478F" w:rsidP="00F00C95">
      <w:pPr>
        <w:spacing w:before="0" w:after="0"/>
        <w:ind w:left="426"/>
        <w:rPr>
          <w:szCs w:val="20"/>
        </w:rPr>
      </w:pPr>
      <w:r w:rsidRPr="00753C44">
        <w:rPr>
          <w:szCs w:val="20"/>
        </w:rPr>
        <w:fldChar w:fldCharType="begin">
          <w:ffData>
            <w:name w:val="Check2"/>
            <w:enabled/>
            <w:calcOnExit w:val="0"/>
            <w:checkBox>
              <w:sizeAuto/>
              <w:default w:val="0"/>
            </w:checkBox>
          </w:ffData>
        </w:fldChar>
      </w:r>
      <w:r w:rsidRPr="00753C44">
        <w:rPr>
          <w:szCs w:val="20"/>
        </w:rPr>
        <w:instrText xml:space="preserve"> FORMCHECKBOX </w:instrText>
      </w:r>
      <w:r w:rsidR="00721899">
        <w:rPr>
          <w:szCs w:val="20"/>
        </w:rPr>
      </w:r>
      <w:r w:rsidR="00721899">
        <w:rPr>
          <w:szCs w:val="20"/>
        </w:rPr>
        <w:fldChar w:fldCharType="separate"/>
      </w:r>
      <w:r w:rsidRPr="00753C44">
        <w:rPr>
          <w:szCs w:val="20"/>
        </w:rPr>
        <w:fldChar w:fldCharType="end"/>
      </w:r>
      <w:r>
        <w:rPr>
          <w:szCs w:val="20"/>
        </w:rPr>
        <w:t xml:space="preserve"> No</w:t>
      </w:r>
      <w:r w:rsidR="00C4696B">
        <w:rPr>
          <w:szCs w:val="20"/>
        </w:rPr>
        <w:t xml:space="preserve"> – please specify below</w:t>
      </w:r>
    </w:p>
    <w:p w14:paraId="3CE541C4" w14:textId="77777777" w:rsidR="00F00C95" w:rsidRPr="00F00C95" w:rsidRDefault="00F00C95" w:rsidP="00F00C95">
      <w:pPr>
        <w:spacing w:before="0" w:after="0"/>
        <w:ind w:left="426"/>
        <w:rPr>
          <w:szCs w:val="20"/>
        </w:rPr>
      </w:pPr>
    </w:p>
    <w:p w14:paraId="02190CC4" w14:textId="77777777" w:rsidR="00E60529" w:rsidRPr="00881F93" w:rsidRDefault="005C3AE7" w:rsidP="00ED46D6">
      <w:pPr>
        <w:pStyle w:val="Subtitle"/>
        <w:ind w:left="0"/>
      </w:pPr>
      <w:r>
        <w:t xml:space="preserve">PART 6c – </w:t>
      </w:r>
      <w:r w:rsidR="00E60529" w:rsidRPr="00881F93">
        <w:t>INFORMATION ABOUT THE COMPARATOR</w:t>
      </w:r>
      <w:r w:rsidR="00A83EC6" w:rsidRPr="00881F93">
        <w:t>(S)</w:t>
      </w:r>
    </w:p>
    <w:p w14:paraId="160B7400" w14:textId="77777777" w:rsidR="00E60529" w:rsidRPr="00154B00" w:rsidRDefault="00A83EC6" w:rsidP="00530204">
      <w:pPr>
        <w:pStyle w:val="Heading2"/>
      </w:pPr>
      <w:r w:rsidRPr="00154B00">
        <w:t>Nominate the appropriate comparator(s) for the proposed medical service</w:t>
      </w:r>
      <w:r w:rsidR="00757232">
        <w:t>, i</w:t>
      </w:r>
      <w:r w:rsidR="00D30BDC">
        <w:t>.</w:t>
      </w:r>
      <w:r w:rsidR="000159B9" w:rsidRPr="00154B00">
        <w:t xml:space="preserve">e. how is the proposed </w:t>
      </w:r>
      <w:r w:rsidR="000159B9" w:rsidRPr="001B29A1">
        <w:t>population</w:t>
      </w:r>
      <w:r w:rsidR="000159B9" w:rsidRPr="00154B00">
        <w:t xml:space="preserve"> currently managed in </w:t>
      </w:r>
      <w:r w:rsidR="00707D4D">
        <w:t>the</w:t>
      </w:r>
      <w:r w:rsidR="000159B9" w:rsidRPr="00154B00">
        <w:t xml:space="preserve"> absence of the proposed medical service </w:t>
      </w:r>
      <w:r w:rsidR="00257FF2" w:rsidRPr="00154B00">
        <w:t>being available in the Australian health care system (</w:t>
      </w:r>
      <w:r w:rsidR="00757232">
        <w:t xml:space="preserve">including </w:t>
      </w:r>
      <w:r w:rsidR="00257FF2" w:rsidRPr="00154B00">
        <w:t>identify</w:t>
      </w:r>
      <w:r w:rsidR="00757232">
        <w:t>ing</w:t>
      </w:r>
      <w:r w:rsidR="00E4321E" w:rsidRPr="00154B00">
        <w:t xml:space="preserve"> health care resources that </w:t>
      </w:r>
      <w:r w:rsidR="00257FF2" w:rsidRPr="00154B00">
        <w:t xml:space="preserve">are </w:t>
      </w:r>
      <w:r w:rsidR="00E4321E" w:rsidRPr="00154B00">
        <w:t>need</w:t>
      </w:r>
      <w:r w:rsidR="00757232">
        <w:t>ed</w:t>
      </w:r>
      <w:r w:rsidR="00E4321E" w:rsidRPr="00154B00">
        <w:t xml:space="preserve"> to be delivered at </w:t>
      </w:r>
      <w:r w:rsidR="00257FF2" w:rsidRPr="00154B00">
        <w:t xml:space="preserve">the </w:t>
      </w:r>
      <w:r w:rsidR="00E4321E" w:rsidRPr="00154B00">
        <w:t xml:space="preserve">same time </w:t>
      </w:r>
      <w:r w:rsidR="00257FF2" w:rsidRPr="00154B00">
        <w:t>as the</w:t>
      </w:r>
      <w:r w:rsidR="00E4321E" w:rsidRPr="00154B00">
        <w:t xml:space="preserve"> </w:t>
      </w:r>
      <w:r w:rsidR="00257FF2" w:rsidRPr="00154B00">
        <w:t xml:space="preserve">comparator </w:t>
      </w:r>
      <w:r w:rsidR="00E4321E" w:rsidRPr="00154B00">
        <w:t>service</w:t>
      </w:r>
      <w:r w:rsidR="00257FF2" w:rsidRPr="00154B00">
        <w:t>)</w:t>
      </w:r>
      <w:r w:rsidR="00AE1188">
        <w:t>:</w:t>
      </w:r>
    </w:p>
    <w:p w14:paraId="35E44BA7" w14:textId="77777777" w:rsidR="00542969" w:rsidRPr="0022365D" w:rsidRDefault="00542969" w:rsidP="00542969">
      <w:pPr>
        <w:ind w:left="426"/>
        <w:jc w:val="both"/>
        <w:rPr>
          <w:b/>
          <w:bCs/>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0DEC1D09" w14:textId="77777777" w:rsidR="00A316EE" w:rsidRDefault="00542969" w:rsidP="004D52D8">
      <w:pPr>
        <w:ind w:left="426"/>
        <w:jc w:val="both"/>
        <w:rPr>
          <w:szCs w:val="20"/>
        </w:rPr>
      </w:pPr>
      <w:r>
        <w:rPr>
          <w:szCs w:val="20"/>
        </w:rPr>
        <w:t xml:space="preserve">In the absence of </w:t>
      </w:r>
      <w:r w:rsidR="00A316EE">
        <w:rPr>
          <w:szCs w:val="20"/>
        </w:rPr>
        <w:t xml:space="preserve">MBS funded </w:t>
      </w:r>
      <w:r w:rsidRPr="0076798B">
        <w:rPr>
          <w:szCs w:val="20"/>
        </w:rPr>
        <w:t>NT-</w:t>
      </w:r>
      <w:proofErr w:type="spellStart"/>
      <w:r w:rsidRPr="0076798B">
        <w:rPr>
          <w:szCs w:val="20"/>
        </w:rPr>
        <w:t>proBNP</w:t>
      </w:r>
      <w:proofErr w:type="spellEnd"/>
      <w:r w:rsidRPr="0076798B">
        <w:rPr>
          <w:szCs w:val="20"/>
        </w:rPr>
        <w:t xml:space="preserve"> </w:t>
      </w:r>
      <w:r>
        <w:rPr>
          <w:szCs w:val="20"/>
        </w:rPr>
        <w:t xml:space="preserve">assessment, current clinical assessment for risk of </w:t>
      </w:r>
      <w:r w:rsidRPr="00542969">
        <w:rPr>
          <w:szCs w:val="20"/>
        </w:rPr>
        <w:t>pulmonary arterial hypertension (PAH)</w:t>
      </w:r>
      <w:r>
        <w:rPr>
          <w:szCs w:val="20"/>
        </w:rPr>
        <w:t xml:space="preserve"> in patients with </w:t>
      </w:r>
      <w:r w:rsidRPr="00542969">
        <w:rPr>
          <w:szCs w:val="20"/>
        </w:rPr>
        <w:t>systemic sclerosis</w:t>
      </w:r>
      <w:r w:rsidR="00E61E19">
        <w:rPr>
          <w:szCs w:val="20"/>
        </w:rPr>
        <w:t xml:space="preserve"> (</w:t>
      </w:r>
      <w:proofErr w:type="spellStart"/>
      <w:r w:rsidR="00E61E19">
        <w:rPr>
          <w:szCs w:val="20"/>
        </w:rPr>
        <w:t>SSc</w:t>
      </w:r>
      <w:proofErr w:type="spellEnd"/>
      <w:r w:rsidR="00E61E19">
        <w:rPr>
          <w:szCs w:val="20"/>
        </w:rPr>
        <w:t>)</w:t>
      </w:r>
      <w:r w:rsidR="00FD64F7">
        <w:rPr>
          <w:szCs w:val="20"/>
        </w:rPr>
        <w:t xml:space="preserve">, </w:t>
      </w:r>
      <w:r>
        <w:rPr>
          <w:szCs w:val="20"/>
        </w:rPr>
        <w:t xml:space="preserve">is dependent on </w:t>
      </w:r>
      <w:r w:rsidR="00FD64F7">
        <w:rPr>
          <w:szCs w:val="20"/>
        </w:rPr>
        <w:t>a</w:t>
      </w:r>
      <w:r w:rsidR="00FD64F7" w:rsidRPr="00FD64F7">
        <w:rPr>
          <w:szCs w:val="20"/>
        </w:rPr>
        <w:t>nnual screening with transthoracic echocardiogram (TTE)</w:t>
      </w:r>
      <w:r w:rsidR="007D4D57">
        <w:rPr>
          <w:szCs w:val="20"/>
        </w:rPr>
        <w:t>,</w:t>
      </w:r>
      <w:r w:rsidR="00FD64F7" w:rsidRPr="00FD64F7">
        <w:rPr>
          <w:szCs w:val="20"/>
        </w:rPr>
        <w:t xml:space="preserve"> and pulmonary function tests (PFTs), regardless of the presence or absence of the risk factors, to identify patients who should undergo right-heart catheterisation (RHC) to confirm the diagnosis. </w:t>
      </w:r>
    </w:p>
    <w:p w14:paraId="15CD0C46" w14:textId="23F70F44" w:rsidR="00FD64F7" w:rsidRPr="00FD64F7" w:rsidRDefault="004D52D8" w:rsidP="004D52D8">
      <w:pPr>
        <w:ind w:left="426"/>
        <w:jc w:val="both"/>
        <w:rPr>
          <w:szCs w:val="20"/>
        </w:rPr>
      </w:pPr>
      <w:r w:rsidRPr="004D52D8">
        <w:rPr>
          <w:szCs w:val="20"/>
        </w:rPr>
        <w:t>The appropriate comparator for the proposed medical service</w:t>
      </w:r>
      <w:r>
        <w:rPr>
          <w:szCs w:val="20"/>
        </w:rPr>
        <w:t xml:space="preserve"> is considered </w:t>
      </w:r>
      <w:r w:rsidR="00120DAA">
        <w:rPr>
          <w:szCs w:val="20"/>
        </w:rPr>
        <w:t xml:space="preserve">annual </w:t>
      </w:r>
      <w:r>
        <w:rPr>
          <w:szCs w:val="20"/>
        </w:rPr>
        <w:t xml:space="preserve">TTE. </w:t>
      </w:r>
      <w:r w:rsidR="00A316EE" w:rsidRPr="0076798B">
        <w:rPr>
          <w:szCs w:val="20"/>
        </w:rPr>
        <w:t>NT-</w:t>
      </w:r>
      <w:proofErr w:type="spellStart"/>
      <w:r w:rsidR="00A316EE" w:rsidRPr="0076798B">
        <w:rPr>
          <w:szCs w:val="20"/>
        </w:rPr>
        <w:t>proBNP</w:t>
      </w:r>
      <w:proofErr w:type="spellEnd"/>
      <w:r w:rsidR="00A316EE" w:rsidRPr="0076798B">
        <w:rPr>
          <w:szCs w:val="20"/>
        </w:rPr>
        <w:t xml:space="preserve"> </w:t>
      </w:r>
      <w:r w:rsidR="00A316EE">
        <w:rPr>
          <w:szCs w:val="20"/>
        </w:rPr>
        <w:t>assessment would replace TTE.</w:t>
      </w:r>
    </w:p>
    <w:p w14:paraId="6D88D07B" w14:textId="77777777" w:rsidR="00542969" w:rsidRPr="0022365D" w:rsidRDefault="00542969" w:rsidP="00542969">
      <w:pPr>
        <w:ind w:left="426"/>
        <w:jc w:val="both"/>
        <w:rPr>
          <w:b/>
          <w:bCs/>
        </w:rPr>
      </w:pPr>
      <w:r>
        <w:rPr>
          <w:b/>
          <w:bCs/>
        </w:rPr>
        <w:t xml:space="preserve">Population 2: </w:t>
      </w:r>
      <w:r w:rsidRPr="0022365D">
        <w:rPr>
          <w:b/>
          <w:bCs/>
        </w:rPr>
        <w:t xml:space="preserve">Patients with </w:t>
      </w:r>
      <w:r w:rsidRPr="0022365D">
        <w:rPr>
          <w:b/>
          <w:bCs/>
          <w:szCs w:val="20"/>
        </w:rPr>
        <w:t>pulmonary arterial hypertension (PAH)</w:t>
      </w:r>
    </w:p>
    <w:p w14:paraId="346DD2E7" w14:textId="3D900B71" w:rsidR="004A4140" w:rsidRDefault="004A4140" w:rsidP="004A4140">
      <w:pPr>
        <w:ind w:left="426"/>
        <w:jc w:val="both"/>
        <w:rPr>
          <w:szCs w:val="20"/>
        </w:rPr>
      </w:pPr>
      <w:r>
        <w:rPr>
          <w:szCs w:val="20"/>
        </w:rPr>
        <w:t>The ongoing ris</w:t>
      </w:r>
      <w:r w:rsidRPr="004A4140">
        <w:rPr>
          <w:szCs w:val="20"/>
        </w:rPr>
        <w:t xml:space="preserve">k assessment </w:t>
      </w:r>
      <w:r>
        <w:rPr>
          <w:szCs w:val="20"/>
        </w:rPr>
        <w:t xml:space="preserve">in the PAH population is </w:t>
      </w:r>
      <w:r w:rsidRPr="004A4140">
        <w:rPr>
          <w:szCs w:val="20"/>
        </w:rPr>
        <w:t>multi-dimensional approach.</w:t>
      </w:r>
      <w:r>
        <w:rPr>
          <w:szCs w:val="20"/>
        </w:rPr>
        <w:t xml:space="preserve"> </w:t>
      </w:r>
      <w:r w:rsidRPr="00B77CA2">
        <w:rPr>
          <w:szCs w:val="20"/>
        </w:rPr>
        <w:t>Not all of these assessments need to be measured at each visit; however, the basic program should include determination of the WHO FC, at least one measurement of exercise capacity (6MWD or CPET), and information on RV function (either BNP/NT-</w:t>
      </w:r>
      <w:proofErr w:type="spellStart"/>
      <w:r w:rsidRPr="00B77CA2">
        <w:rPr>
          <w:szCs w:val="20"/>
        </w:rPr>
        <w:t>proBNP</w:t>
      </w:r>
      <w:proofErr w:type="spellEnd"/>
      <w:r w:rsidRPr="00B77CA2">
        <w:rPr>
          <w:szCs w:val="20"/>
        </w:rPr>
        <w:t xml:space="preserve"> or echocardiography) (</w:t>
      </w:r>
      <w:proofErr w:type="spellStart"/>
      <w:r w:rsidRPr="00B77CA2">
        <w:rPr>
          <w:szCs w:val="20"/>
        </w:rPr>
        <w:t>Galie</w:t>
      </w:r>
      <w:proofErr w:type="spellEnd"/>
      <w:r w:rsidRPr="00B77CA2">
        <w:rPr>
          <w:szCs w:val="20"/>
        </w:rPr>
        <w:t xml:space="preserve"> et al., 201</w:t>
      </w:r>
      <w:r w:rsidR="004F2E8F">
        <w:rPr>
          <w:szCs w:val="20"/>
        </w:rPr>
        <w:t>8</w:t>
      </w:r>
      <w:r w:rsidR="00105FDB">
        <w:rPr>
          <w:szCs w:val="20"/>
        </w:rPr>
        <w:t>)</w:t>
      </w:r>
      <w:r w:rsidR="00BC214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Cs w:val="20"/>
        </w:rPr>
        <w:instrText xml:space="preserve"> ADDIN EN.CITE </w:instrText>
      </w:r>
      <w:r w:rsidR="00BC214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Cs w:val="20"/>
        </w:rPr>
        <w:instrText xml:space="preserve"> ADDIN EN.CITE.DATA </w:instrText>
      </w:r>
      <w:r w:rsidR="00BC214D">
        <w:rPr>
          <w:szCs w:val="20"/>
        </w:rPr>
      </w:r>
      <w:r w:rsidR="00BC214D">
        <w:rPr>
          <w:szCs w:val="20"/>
        </w:rPr>
        <w:fldChar w:fldCharType="end"/>
      </w:r>
      <w:r w:rsidR="00BC214D">
        <w:rPr>
          <w:szCs w:val="20"/>
        </w:rPr>
      </w:r>
      <w:r w:rsidR="00BC214D">
        <w:rPr>
          <w:szCs w:val="20"/>
        </w:rPr>
        <w:fldChar w:fldCharType="separate"/>
      </w:r>
      <w:r w:rsidR="00BC214D" w:rsidRPr="00BC214D">
        <w:rPr>
          <w:noProof/>
          <w:szCs w:val="20"/>
          <w:vertAlign w:val="superscript"/>
        </w:rPr>
        <w:t>6</w:t>
      </w:r>
      <w:r w:rsidR="00BC214D">
        <w:rPr>
          <w:szCs w:val="20"/>
        </w:rPr>
        <w:fldChar w:fldCharType="end"/>
      </w:r>
      <w:r w:rsidR="00105FDB">
        <w:rPr>
          <w:szCs w:val="20"/>
        </w:rPr>
        <w:t xml:space="preserve">. </w:t>
      </w:r>
      <w:r w:rsidRPr="00B77CA2">
        <w:rPr>
          <w:szCs w:val="20"/>
        </w:rPr>
        <w:t>These guidelines to determine risk and prognosis in Australian clinical practice</w:t>
      </w:r>
      <w:r w:rsidR="004F2E8F">
        <w:rPr>
          <w:szCs w:val="20"/>
        </w:rPr>
        <w:t xml:space="preserve"> and non</w:t>
      </w:r>
      <w:r w:rsidR="00C77752">
        <w:rPr>
          <w:szCs w:val="20"/>
        </w:rPr>
        <w:t>-</w:t>
      </w:r>
      <w:r w:rsidR="004F2E8F">
        <w:rPr>
          <w:szCs w:val="20"/>
        </w:rPr>
        <w:t>invasive haemodynamic assessment (</w:t>
      </w:r>
      <w:r w:rsidR="004F2E8F">
        <w:rPr>
          <w:szCs w:val="20"/>
        </w:rPr>
        <w:fldChar w:fldCharType="begin"/>
      </w:r>
      <w:r w:rsidR="004F2E8F">
        <w:rPr>
          <w:szCs w:val="20"/>
        </w:rPr>
        <w:instrText xml:space="preserve"> REF _Ref488415036 \h </w:instrText>
      </w:r>
      <w:r w:rsidR="004F2E8F">
        <w:rPr>
          <w:szCs w:val="20"/>
        </w:rPr>
      </w:r>
      <w:r w:rsidR="004F2E8F">
        <w:rPr>
          <w:szCs w:val="20"/>
        </w:rPr>
        <w:fldChar w:fldCharType="separate"/>
      </w:r>
      <w:r w:rsidR="006B4486">
        <w:t xml:space="preserve">Figure </w:t>
      </w:r>
      <w:r w:rsidR="006B4486">
        <w:rPr>
          <w:noProof/>
        </w:rPr>
        <w:t>7</w:t>
      </w:r>
      <w:r w:rsidR="004F2E8F">
        <w:rPr>
          <w:szCs w:val="20"/>
        </w:rPr>
        <w:fldChar w:fldCharType="end"/>
      </w:r>
      <w:r w:rsidR="004F2E8F">
        <w:rPr>
          <w:szCs w:val="20"/>
        </w:rPr>
        <w:t xml:space="preserve"> above) </w:t>
      </w:r>
      <w:r w:rsidR="004F2E8F" w:rsidRPr="00B77CA2">
        <w:rPr>
          <w:szCs w:val="20"/>
        </w:rPr>
        <w:t xml:space="preserve">provides </w:t>
      </w:r>
      <w:r w:rsidR="004F2E8F">
        <w:rPr>
          <w:szCs w:val="20"/>
        </w:rPr>
        <w:t xml:space="preserve">risk assessment for </w:t>
      </w:r>
      <w:r w:rsidR="004F2E8F" w:rsidRPr="004F2E8F">
        <w:rPr>
          <w:szCs w:val="20"/>
        </w:rPr>
        <w:t>discriminating low, intermediate, and high</w:t>
      </w:r>
      <w:r w:rsidR="00C77752">
        <w:rPr>
          <w:szCs w:val="20"/>
        </w:rPr>
        <w:t>-</w:t>
      </w:r>
      <w:r w:rsidR="004F2E8F" w:rsidRPr="004F2E8F">
        <w:rPr>
          <w:szCs w:val="20"/>
        </w:rPr>
        <w:t xml:space="preserve">risk </w:t>
      </w:r>
      <w:r w:rsidR="004F2E8F">
        <w:rPr>
          <w:szCs w:val="20"/>
        </w:rPr>
        <w:t>patients. T</w:t>
      </w:r>
      <w:r w:rsidR="004F2E8F" w:rsidRPr="004F2E8F">
        <w:rPr>
          <w:szCs w:val="20"/>
        </w:rPr>
        <w:t xml:space="preserve">he most highly predictive parameter REVEAL Lite 2 </w:t>
      </w:r>
      <w:r w:rsidR="004F2E8F">
        <w:rPr>
          <w:szCs w:val="20"/>
        </w:rPr>
        <w:t>is</w:t>
      </w:r>
      <w:r w:rsidR="004F2E8F" w:rsidRPr="004F2E8F">
        <w:rPr>
          <w:szCs w:val="20"/>
        </w:rPr>
        <w:t xml:space="preserve"> BNP/NT-</w:t>
      </w:r>
      <w:proofErr w:type="spellStart"/>
      <w:r w:rsidR="004F2E8F">
        <w:rPr>
          <w:szCs w:val="20"/>
        </w:rPr>
        <w:t>proBNP</w:t>
      </w:r>
      <w:proofErr w:type="spellEnd"/>
      <w:r w:rsidR="004F2E8F">
        <w:rPr>
          <w:szCs w:val="20"/>
        </w:rPr>
        <w:t>, followed by 6MWD and FC, thus obviating the need to</w:t>
      </w:r>
      <w:r w:rsidR="00C77752">
        <w:rPr>
          <w:szCs w:val="20"/>
        </w:rPr>
        <w:t xml:space="preserve"> include TTE or an</w:t>
      </w:r>
      <w:r w:rsidR="004F2E8F">
        <w:rPr>
          <w:szCs w:val="20"/>
        </w:rPr>
        <w:t xml:space="preserve"> invasive </w:t>
      </w:r>
      <w:r w:rsidR="009D4279">
        <w:rPr>
          <w:szCs w:val="20"/>
        </w:rPr>
        <w:t xml:space="preserve">RHC </w:t>
      </w:r>
      <w:r w:rsidR="004F2E8F">
        <w:rPr>
          <w:szCs w:val="20"/>
        </w:rPr>
        <w:t>test</w:t>
      </w:r>
      <w:r w:rsidR="00365FE2">
        <w:rPr>
          <w:szCs w:val="20"/>
        </w:rPr>
        <w:t xml:space="preserve"> </w:t>
      </w:r>
      <w:r w:rsidR="00D93A50">
        <w:rPr>
          <w:szCs w:val="20"/>
        </w:rPr>
        <w:t>to asses</w:t>
      </w:r>
      <w:r w:rsidR="004F2E8F">
        <w:rPr>
          <w:szCs w:val="20"/>
        </w:rPr>
        <w:t>s risk in PAH patients.</w:t>
      </w:r>
    </w:p>
    <w:p w14:paraId="09B4E27C" w14:textId="7DAB8E84" w:rsidR="004A4140" w:rsidRPr="004A4140" w:rsidRDefault="004A4140" w:rsidP="004A4140">
      <w:pPr>
        <w:ind w:left="426"/>
        <w:jc w:val="both"/>
        <w:rPr>
          <w:szCs w:val="20"/>
        </w:rPr>
      </w:pPr>
      <w:r w:rsidRPr="004D52D8">
        <w:rPr>
          <w:szCs w:val="20"/>
        </w:rPr>
        <w:t>The appropriate comparator for the proposed medical service</w:t>
      </w:r>
      <w:r>
        <w:rPr>
          <w:szCs w:val="20"/>
        </w:rPr>
        <w:t xml:space="preserve"> in this population is</w:t>
      </w:r>
      <w:r w:rsidR="008A6037" w:rsidRPr="008A6037">
        <w:rPr>
          <w:szCs w:val="20"/>
        </w:rPr>
        <w:t xml:space="preserve"> </w:t>
      </w:r>
      <w:r w:rsidR="008A6037">
        <w:rPr>
          <w:szCs w:val="20"/>
        </w:rPr>
        <w:t>TTE</w:t>
      </w:r>
      <w:r w:rsidR="004F2E8F">
        <w:rPr>
          <w:szCs w:val="20"/>
        </w:rPr>
        <w:t xml:space="preserve"> and RHC</w:t>
      </w:r>
      <w:r w:rsidR="00C77752">
        <w:rPr>
          <w:szCs w:val="20"/>
        </w:rPr>
        <w:t xml:space="preserve"> as risk assessment can be made using a validated non-invasive algorithm including NT-</w:t>
      </w:r>
      <w:proofErr w:type="spellStart"/>
      <w:r w:rsidR="00C77752">
        <w:rPr>
          <w:szCs w:val="20"/>
        </w:rPr>
        <w:t>proBNP</w:t>
      </w:r>
      <w:proofErr w:type="spellEnd"/>
      <w:r w:rsidR="00C77752">
        <w:rPr>
          <w:szCs w:val="20"/>
        </w:rPr>
        <w:t xml:space="preserve"> and excluding TTE and RHC.</w:t>
      </w:r>
    </w:p>
    <w:p w14:paraId="24DE5EBC" w14:textId="77777777" w:rsidR="00757232" w:rsidRDefault="00AF5D1E" w:rsidP="00530204">
      <w:pPr>
        <w:pStyle w:val="Heading2"/>
      </w:pPr>
      <w:r w:rsidRPr="00154B00">
        <w:t xml:space="preserve">Does the </w:t>
      </w:r>
      <w:r w:rsidRPr="001B29A1">
        <w:t>medical</w:t>
      </w:r>
      <w:r w:rsidRPr="00154B00">
        <w:t xml:space="preserve"> service </w:t>
      </w:r>
      <w:r w:rsidR="003904AC">
        <w:t>(</w:t>
      </w:r>
      <w:r w:rsidRPr="00154B00">
        <w:t>that has been nominated as the comparator</w:t>
      </w:r>
      <w:r w:rsidR="003904AC">
        <w:t>)</w:t>
      </w:r>
      <w:r w:rsidR="000159B9" w:rsidRPr="00154B00">
        <w:t xml:space="preserve"> </w:t>
      </w:r>
      <w:r w:rsidRPr="00154B00">
        <w:t>have an existing MBS item number</w:t>
      </w:r>
      <w:r w:rsidR="00D30BDC">
        <w:t>(s)</w:t>
      </w:r>
      <w:r w:rsidR="00757232">
        <w:t>?</w:t>
      </w:r>
    </w:p>
    <w:p w14:paraId="01E50BB2" w14:textId="101E6BB2" w:rsidR="006A1038" w:rsidRDefault="004D52D8" w:rsidP="006A1038">
      <w:pPr>
        <w:spacing w:before="0" w:after="0"/>
        <w:ind w:left="426"/>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6A1038">
        <w:rPr>
          <w:szCs w:val="20"/>
        </w:rPr>
        <w:t xml:space="preserve"> Yes (please </w:t>
      </w:r>
      <w:r w:rsidR="003904AC">
        <w:rPr>
          <w:szCs w:val="20"/>
        </w:rPr>
        <w:t xml:space="preserve">list </w:t>
      </w:r>
      <w:r w:rsidR="006A1038">
        <w:rPr>
          <w:szCs w:val="20"/>
        </w:rPr>
        <w:t>all relevant MBS item numbers below)</w:t>
      </w:r>
    </w:p>
    <w:p w14:paraId="4AFE6462" w14:textId="77777777" w:rsidR="000159B9" w:rsidRDefault="006A1038" w:rsidP="006A1038">
      <w:pPr>
        <w:spacing w:before="0" w:after="0"/>
        <w:ind w:left="426"/>
        <w:rPr>
          <w:szCs w:val="20"/>
        </w:rPr>
      </w:pPr>
      <w:r w:rsidRPr="00753C44">
        <w:rPr>
          <w:szCs w:val="20"/>
        </w:rPr>
        <w:fldChar w:fldCharType="begin">
          <w:ffData>
            <w:name w:val="Check2"/>
            <w:enabled/>
            <w:calcOnExit w:val="0"/>
            <w:checkBox>
              <w:sizeAuto/>
              <w:default w:val="0"/>
            </w:checkBox>
          </w:ffData>
        </w:fldChar>
      </w:r>
      <w:r w:rsidRPr="00753C44">
        <w:rPr>
          <w:szCs w:val="20"/>
        </w:rPr>
        <w:instrText xml:space="preserve"> FORMCHECKBOX </w:instrText>
      </w:r>
      <w:r w:rsidR="00721899">
        <w:rPr>
          <w:szCs w:val="20"/>
        </w:rPr>
      </w:r>
      <w:r w:rsidR="00721899">
        <w:rPr>
          <w:szCs w:val="20"/>
        </w:rPr>
        <w:fldChar w:fldCharType="separate"/>
      </w:r>
      <w:r w:rsidRPr="00753C44">
        <w:rPr>
          <w:szCs w:val="20"/>
        </w:rPr>
        <w:fldChar w:fldCharType="end"/>
      </w:r>
      <w:r>
        <w:rPr>
          <w:szCs w:val="20"/>
        </w:rPr>
        <w:t xml:space="preserve"> No  </w:t>
      </w:r>
    </w:p>
    <w:p w14:paraId="182E848D" w14:textId="77777777" w:rsidR="003472F9" w:rsidRPr="0022365D" w:rsidRDefault="003472F9" w:rsidP="003472F9">
      <w:pPr>
        <w:ind w:left="426"/>
        <w:jc w:val="both"/>
        <w:rPr>
          <w:b/>
          <w:bCs/>
        </w:rPr>
      </w:pPr>
      <w:r>
        <w:rPr>
          <w:b/>
          <w:bCs/>
        </w:rPr>
        <w:lastRenderedPageBreak/>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671C23B7" w14:textId="77777777" w:rsidR="00D93A50" w:rsidRDefault="00D93A50" w:rsidP="00D93A50">
      <w:pPr>
        <w:ind w:left="426"/>
      </w:pPr>
      <w:r>
        <w:t>For TTE</w:t>
      </w:r>
    </w:p>
    <w:p w14:paraId="4C95B38C" w14:textId="4133FDDB" w:rsidR="005B1DE0" w:rsidRDefault="003472F9" w:rsidP="005B1DE0">
      <w:pPr>
        <w:ind w:left="426"/>
      </w:pPr>
      <w:r>
        <w:t xml:space="preserve">MBS Item </w:t>
      </w:r>
      <w:r w:rsidR="004D52D8">
        <w:t>55133</w:t>
      </w:r>
    </w:p>
    <w:p w14:paraId="7C6B046B" w14:textId="77777777" w:rsidR="00D93A50" w:rsidRDefault="00D93A50" w:rsidP="00D93A50">
      <w:pPr>
        <w:ind w:left="426"/>
        <w:jc w:val="both"/>
      </w:pPr>
      <w:r>
        <w:t>Note: the service only applies if the patient meets one or more of the following and the requirements of Note: IR.1.2</w:t>
      </w:r>
    </w:p>
    <w:p w14:paraId="7195D787" w14:textId="77777777" w:rsidR="00D93A50" w:rsidRDefault="00D93A50" w:rsidP="00D93A50">
      <w:pPr>
        <w:ind w:left="426"/>
        <w:jc w:val="both"/>
      </w:pPr>
      <w:r>
        <w:t>Frequent repetition serial real time transthoracic echocardiographic examination of the heart with real time colour flow mapping from at least 3 acoustic windows, with recordings on digital media, if the service:</w:t>
      </w:r>
    </w:p>
    <w:p w14:paraId="18CD88C8" w14:textId="77777777" w:rsidR="00D93A50" w:rsidRDefault="00D93A50" w:rsidP="00D93A50">
      <w:pPr>
        <w:ind w:left="426"/>
        <w:jc w:val="both"/>
      </w:pPr>
      <w:r>
        <w:t>(a) is for the investigation of a patient who:</w:t>
      </w:r>
    </w:p>
    <w:p w14:paraId="0029B3C6" w14:textId="77777777" w:rsidR="00D93A50" w:rsidRDefault="00D93A50" w:rsidP="00D93A50">
      <w:pPr>
        <w:ind w:left="851"/>
        <w:jc w:val="both"/>
      </w:pPr>
      <w:r>
        <w:t>(</w:t>
      </w:r>
      <w:proofErr w:type="spellStart"/>
      <w:r>
        <w:t>i</w:t>
      </w:r>
      <w:proofErr w:type="spellEnd"/>
      <w:r>
        <w:t>) has an isolated pericardial effusion or pericarditis; or</w:t>
      </w:r>
    </w:p>
    <w:p w14:paraId="3B8AC96E" w14:textId="77777777" w:rsidR="00D93A50" w:rsidRDefault="00D93A50" w:rsidP="00D93A50">
      <w:pPr>
        <w:ind w:left="851"/>
        <w:jc w:val="both"/>
      </w:pPr>
      <w:r>
        <w:t>(ii) has a normal baseline study, and has commenced medication for non</w:t>
      </w:r>
      <w:r>
        <w:rPr>
          <w:rFonts w:ascii="Papyrus Condensed" w:hAnsi="Papyrus Condensed" w:cs="Papyrus Condensed"/>
        </w:rPr>
        <w:t>‑</w:t>
      </w:r>
      <w:r>
        <w:t>cardiac purposes that has cardiotoxic side effects and is a pharmaceutical benefit (within the meaning of Part VII of the National Health Act 1953) for the writing of a prescription for the supply of which under that Part an echocardiogram is required; and</w:t>
      </w:r>
    </w:p>
    <w:p w14:paraId="793385A8" w14:textId="77777777" w:rsidR="00D93A50" w:rsidRDefault="00D93A50" w:rsidP="00D93A50">
      <w:pPr>
        <w:ind w:left="426"/>
        <w:jc w:val="both"/>
      </w:pPr>
      <w:r>
        <w:t>(b) is not associated with a service to which:</w:t>
      </w:r>
    </w:p>
    <w:p w14:paraId="0D3B9885" w14:textId="77777777" w:rsidR="00D93A50" w:rsidRDefault="00D93A50" w:rsidP="00D93A50">
      <w:pPr>
        <w:ind w:left="851"/>
        <w:jc w:val="both"/>
      </w:pPr>
      <w:r>
        <w:t>(</w:t>
      </w:r>
      <w:proofErr w:type="spellStart"/>
      <w:r>
        <w:t>i</w:t>
      </w:r>
      <w:proofErr w:type="spellEnd"/>
      <w:r>
        <w:t>) another item in this Subgroup applies (except items 55137, 55141, 55143, 55145 and 55146); or</w:t>
      </w:r>
    </w:p>
    <w:p w14:paraId="784C84AE" w14:textId="1900B8B8" w:rsidR="00D93A50" w:rsidRDefault="00D93A50" w:rsidP="00D93A50">
      <w:pPr>
        <w:ind w:left="851"/>
        <w:jc w:val="both"/>
      </w:pPr>
      <w:r>
        <w:t>(ii) an item in Subgroup 2 applies (except items 55118 and 55130); or</w:t>
      </w:r>
    </w:p>
    <w:p w14:paraId="33C7B253" w14:textId="2535B8D6" w:rsidR="00D93A50" w:rsidRDefault="00D93A50" w:rsidP="00D93A50">
      <w:pPr>
        <w:ind w:left="851"/>
        <w:jc w:val="both"/>
      </w:pPr>
      <w:r>
        <w:t>(iii) an item in Subgroup 3 applies (R)</w:t>
      </w:r>
    </w:p>
    <w:p w14:paraId="58FF9BA9" w14:textId="78003405" w:rsidR="00D93A50" w:rsidRDefault="00D93A50" w:rsidP="00D93A50">
      <w:pPr>
        <w:ind w:left="426"/>
        <w:jc w:val="both"/>
      </w:pPr>
      <w:r>
        <w:t>Fee: $212.65 Benefit: 75% = $159.50 85% = $180.80</w:t>
      </w:r>
    </w:p>
    <w:p w14:paraId="10B69A2B" w14:textId="77777777" w:rsidR="00D93A50" w:rsidRDefault="00D93A50" w:rsidP="005B1DE0">
      <w:pPr>
        <w:ind w:left="426"/>
        <w:rPr>
          <w:szCs w:val="20"/>
        </w:rPr>
      </w:pPr>
    </w:p>
    <w:p w14:paraId="64ED98EA" w14:textId="25098998" w:rsidR="005B1DE0" w:rsidRDefault="005B1DE0" w:rsidP="005B1DE0">
      <w:pPr>
        <w:ind w:left="426"/>
        <w:rPr>
          <w:szCs w:val="20"/>
        </w:rPr>
      </w:pPr>
      <w:r w:rsidRPr="00AA5128">
        <w:rPr>
          <w:szCs w:val="20"/>
        </w:rPr>
        <w:t>The reimbursed cost of PFT (including spirometry and DLCO) is $14</w:t>
      </w:r>
      <w:r w:rsidR="00B60507">
        <w:rPr>
          <w:szCs w:val="20"/>
        </w:rPr>
        <w:t>4</w:t>
      </w:r>
      <w:r w:rsidRPr="00AA5128">
        <w:rPr>
          <w:szCs w:val="20"/>
        </w:rPr>
        <w:t>.</w:t>
      </w:r>
      <w:r w:rsidR="00B60507">
        <w:rPr>
          <w:szCs w:val="20"/>
        </w:rPr>
        <w:t>2</w:t>
      </w:r>
      <w:r w:rsidRPr="00AA5128">
        <w:rPr>
          <w:szCs w:val="20"/>
        </w:rPr>
        <w:t>5 (</w:t>
      </w:r>
      <w:r w:rsidR="00B60507">
        <w:rPr>
          <w:szCs w:val="20"/>
        </w:rPr>
        <w:t xml:space="preserve">MBS </w:t>
      </w:r>
      <w:r w:rsidRPr="00AA5128">
        <w:rPr>
          <w:szCs w:val="20"/>
        </w:rPr>
        <w:t>item number 11503).</w:t>
      </w:r>
      <w:r w:rsidRPr="005B1DE0">
        <w:rPr>
          <w:szCs w:val="20"/>
        </w:rPr>
        <w:t xml:space="preserve"> </w:t>
      </w:r>
    </w:p>
    <w:p w14:paraId="61B2360A" w14:textId="4B9FC1E2" w:rsidR="00AA5128" w:rsidRDefault="00AA5128" w:rsidP="005B1DE0">
      <w:pPr>
        <w:ind w:left="426"/>
      </w:pPr>
    </w:p>
    <w:p w14:paraId="4DDB9C6E" w14:textId="7D0CF6EF" w:rsidR="003472F9" w:rsidRPr="0022365D" w:rsidRDefault="003472F9" w:rsidP="003472F9">
      <w:pPr>
        <w:ind w:left="426"/>
        <w:jc w:val="both"/>
        <w:rPr>
          <w:b/>
          <w:bCs/>
        </w:rPr>
      </w:pPr>
      <w:r>
        <w:rPr>
          <w:b/>
          <w:bCs/>
        </w:rPr>
        <w:t xml:space="preserve">Population 2: </w:t>
      </w:r>
      <w:r w:rsidRPr="0022365D">
        <w:rPr>
          <w:b/>
          <w:bCs/>
        </w:rPr>
        <w:t xml:space="preserve">Patients with </w:t>
      </w:r>
      <w:r w:rsidRPr="0022365D">
        <w:rPr>
          <w:b/>
          <w:bCs/>
          <w:szCs w:val="20"/>
        </w:rPr>
        <w:t>pulmonary arterial hypertension (PAH)</w:t>
      </w:r>
    </w:p>
    <w:p w14:paraId="2AA159FC" w14:textId="77777777" w:rsidR="00D93A50" w:rsidRDefault="00D93A50" w:rsidP="005B1DE0">
      <w:pPr>
        <w:ind w:left="426"/>
      </w:pPr>
      <w:r>
        <w:t>For TTE</w:t>
      </w:r>
    </w:p>
    <w:p w14:paraId="48EB3909" w14:textId="4CAAF1D6" w:rsidR="004A4140" w:rsidRDefault="008A6037" w:rsidP="005B1DE0">
      <w:pPr>
        <w:ind w:left="426"/>
      </w:pPr>
      <w:r>
        <w:t>MBS Item 55133</w:t>
      </w:r>
      <w:r w:rsidR="00D93A50">
        <w:t xml:space="preserve"> (as above).</w:t>
      </w:r>
    </w:p>
    <w:p w14:paraId="7BF1AB80" w14:textId="77777777" w:rsidR="00D93A50" w:rsidRDefault="00D93A50" w:rsidP="005B1DE0">
      <w:pPr>
        <w:ind w:left="426"/>
      </w:pPr>
    </w:p>
    <w:p w14:paraId="59473164" w14:textId="313AE473" w:rsidR="00D93A50" w:rsidRDefault="00D93A50" w:rsidP="005B1DE0">
      <w:pPr>
        <w:ind w:left="426"/>
      </w:pPr>
      <w:r>
        <w:t>For RHC:</w:t>
      </w:r>
    </w:p>
    <w:p w14:paraId="740D661C" w14:textId="1B3EA8A4" w:rsidR="00D93A50" w:rsidRDefault="00D93A50" w:rsidP="005B1DE0">
      <w:pPr>
        <w:ind w:left="426"/>
      </w:pPr>
      <w:r>
        <w:t>MBS Item 13818</w:t>
      </w:r>
    </w:p>
    <w:p w14:paraId="32631A59" w14:textId="77777777" w:rsidR="00D93A50" w:rsidRDefault="00D93A50" w:rsidP="00D93A50">
      <w:pPr>
        <w:ind w:left="426"/>
      </w:pPr>
      <w:r>
        <w:t>RIGHT HEART BALLOON CATHETER, insertion of, including pulmonary wedge pressure and cardiac output measurement</w:t>
      </w:r>
    </w:p>
    <w:p w14:paraId="407B197D" w14:textId="5AEB6FB1" w:rsidR="00D93A50" w:rsidRDefault="00D93A50" w:rsidP="00D93A50">
      <w:pPr>
        <w:ind w:left="426"/>
      </w:pPr>
      <w:r>
        <w:t>Fee: $118.30 Benefit: 75% = $88.75 85% = $100.60</w:t>
      </w:r>
    </w:p>
    <w:p w14:paraId="3E491C4C" w14:textId="77777777" w:rsidR="00D93A50" w:rsidRDefault="00D93A50" w:rsidP="00D93A50">
      <w:pPr>
        <w:ind w:left="426"/>
      </w:pPr>
      <w:r>
        <w:t>MBS Item 13818</w:t>
      </w:r>
    </w:p>
    <w:p w14:paraId="744CAC06" w14:textId="15CF6422" w:rsidR="00D93A50" w:rsidRDefault="00D93A50" w:rsidP="00D93A50">
      <w:pPr>
        <w:ind w:left="426"/>
      </w:pPr>
      <w:r>
        <w:t>INITIATION OF MANAGEMENT OF ANAESTHESIA for central vein catheterisation or insertion of right heart balloon catheter (via jugular, subclavian or femoral vein) by percutaneous or open exposure</w:t>
      </w:r>
    </w:p>
    <w:p w14:paraId="2478CD21" w14:textId="77777777" w:rsidR="00D93A50" w:rsidRDefault="00D93A50" w:rsidP="00D93A50">
      <w:pPr>
        <w:ind w:left="426"/>
      </w:pPr>
      <w:r>
        <w:t>(5 basic units)</w:t>
      </w:r>
    </w:p>
    <w:p w14:paraId="4DD850DA" w14:textId="49623E03" w:rsidR="00D93A50" w:rsidRDefault="00D93A50" w:rsidP="00D93A50">
      <w:pPr>
        <w:ind w:left="426"/>
      </w:pPr>
      <w:r>
        <w:t>Fee: $103.00 Benefit: 75% = $77.25 85% = $87.55</w:t>
      </w:r>
    </w:p>
    <w:p w14:paraId="1CEFA499" w14:textId="42969160" w:rsidR="00D93A50" w:rsidRDefault="00D93A50" w:rsidP="00D93A50">
      <w:pPr>
        <w:ind w:left="426"/>
      </w:pPr>
      <w:r>
        <w:t>MBS Item 22015</w:t>
      </w:r>
    </w:p>
    <w:p w14:paraId="22B693EF" w14:textId="77777777" w:rsidR="00D93A50" w:rsidRDefault="00D93A50" w:rsidP="00D93A50">
      <w:pPr>
        <w:ind w:left="426"/>
      </w:pPr>
      <w:r>
        <w:t>RIGHT HEART BALLOON CATHETER, insertion of, including pulmonary wedge pressure and cardiac output measurement, when performed in association with the administration of anaesthesia</w:t>
      </w:r>
    </w:p>
    <w:p w14:paraId="6ACE609A" w14:textId="77777777" w:rsidR="00D93A50" w:rsidRDefault="00D93A50" w:rsidP="00D93A50">
      <w:pPr>
        <w:ind w:left="426"/>
      </w:pPr>
      <w:r>
        <w:t>(6 basic units)</w:t>
      </w:r>
    </w:p>
    <w:p w14:paraId="7EA29AA7" w14:textId="0A5CD1FC" w:rsidR="00D93A50" w:rsidRDefault="00D93A50" w:rsidP="00D93A50">
      <w:pPr>
        <w:ind w:left="426"/>
      </w:pPr>
      <w:r>
        <w:t>Fee: $123.60 Benefit: 75% = $92.70 85% = $105.10</w:t>
      </w:r>
    </w:p>
    <w:p w14:paraId="0BE8A721" w14:textId="0BB097A7" w:rsidR="00D93A50" w:rsidRDefault="00D93A50" w:rsidP="00D93A50">
      <w:pPr>
        <w:ind w:left="426"/>
      </w:pPr>
      <w:r>
        <w:t>MBS Item 38254</w:t>
      </w:r>
    </w:p>
    <w:p w14:paraId="1B63174B" w14:textId="77777777" w:rsidR="00D93A50" w:rsidRDefault="00D93A50" w:rsidP="00D93A50">
      <w:pPr>
        <w:ind w:left="426"/>
      </w:pPr>
      <w:r>
        <w:lastRenderedPageBreak/>
        <w:t>Right heart catheterisation:</w:t>
      </w:r>
    </w:p>
    <w:p w14:paraId="55DD805D" w14:textId="77777777" w:rsidR="00D93A50" w:rsidRDefault="00D93A50" w:rsidP="00D93A50">
      <w:pPr>
        <w:ind w:left="426"/>
      </w:pPr>
      <w:r>
        <w:t>(a) performed at the same time as service to which item 38244, 38247, 38248, 38249, 38251 or 38252 applies; and</w:t>
      </w:r>
    </w:p>
    <w:p w14:paraId="6307CF4D" w14:textId="77777777" w:rsidR="00D93A50" w:rsidRDefault="00D93A50" w:rsidP="00D93A50">
      <w:pPr>
        <w:ind w:left="426"/>
      </w:pPr>
      <w:r>
        <w:t>(b) including any of the following (if performed):</w:t>
      </w:r>
    </w:p>
    <w:p w14:paraId="08A2D03F" w14:textId="77777777" w:rsidR="00D93A50" w:rsidRDefault="00D93A50" w:rsidP="00D93A50">
      <w:pPr>
        <w:ind w:left="993"/>
      </w:pPr>
      <w:r>
        <w:t>(</w:t>
      </w:r>
      <w:proofErr w:type="spellStart"/>
      <w:r>
        <w:t>i</w:t>
      </w:r>
      <w:proofErr w:type="spellEnd"/>
      <w:r>
        <w:t xml:space="preserve">) </w:t>
      </w:r>
      <w:proofErr w:type="gramStart"/>
      <w:r>
        <w:t>fluoroscopy;</w:t>
      </w:r>
      <w:proofErr w:type="gramEnd"/>
    </w:p>
    <w:p w14:paraId="66114EE5" w14:textId="77777777" w:rsidR="00D93A50" w:rsidRDefault="00D93A50" w:rsidP="00D93A50">
      <w:pPr>
        <w:ind w:left="993"/>
      </w:pPr>
      <w:r>
        <w:t xml:space="preserve">(ii) </w:t>
      </w:r>
      <w:proofErr w:type="gramStart"/>
      <w:r>
        <w:t>oximetry;</w:t>
      </w:r>
      <w:proofErr w:type="gramEnd"/>
    </w:p>
    <w:p w14:paraId="1C848A9E" w14:textId="77777777" w:rsidR="00D93A50" w:rsidRDefault="00D93A50" w:rsidP="00D93A50">
      <w:pPr>
        <w:ind w:left="993"/>
      </w:pPr>
      <w:r>
        <w:t xml:space="preserve">(iii) dye dilution </w:t>
      </w:r>
      <w:proofErr w:type="gramStart"/>
      <w:r>
        <w:t>curves;</w:t>
      </w:r>
      <w:proofErr w:type="gramEnd"/>
    </w:p>
    <w:p w14:paraId="138326EF" w14:textId="77777777" w:rsidR="00D93A50" w:rsidRDefault="00D93A50" w:rsidP="00D93A50">
      <w:pPr>
        <w:ind w:left="993"/>
      </w:pPr>
      <w:r>
        <w:t xml:space="preserve">(iv) cardiac output </w:t>
      </w:r>
      <w:proofErr w:type="gramStart"/>
      <w:r>
        <w:t>measurement;</w:t>
      </w:r>
      <w:proofErr w:type="gramEnd"/>
    </w:p>
    <w:p w14:paraId="31E65CA6" w14:textId="77777777" w:rsidR="00D93A50" w:rsidRDefault="00D93A50" w:rsidP="00D93A50">
      <w:pPr>
        <w:ind w:left="993"/>
      </w:pPr>
      <w:r>
        <w:t xml:space="preserve">(v) shunt </w:t>
      </w:r>
      <w:proofErr w:type="gramStart"/>
      <w:r>
        <w:t>detection;</w:t>
      </w:r>
      <w:proofErr w:type="gramEnd"/>
    </w:p>
    <w:p w14:paraId="74CE4F61" w14:textId="77777777" w:rsidR="00D93A50" w:rsidRDefault="00D93A50" w:rsidP="00D93A50">
      <w:pPr>
        <w:ind w:left="993"/>
      </w:pPr>
      <w:r>
        <w:t>(vi) exercise stress test</w:t>
      </w:r>
    </w:p>
    <w:p w14:paraId="05833456" w14:textId="77777777" w:rsidR="00D93A50" w:rsidRDefault="00D93A50" w:rsidP="00D93A50">
      <w:pPr>
        <w:ind w:left="426"/>
      </w:pPr>
      <w:r>
        <w:t>Multiple Operation Rule</w:t>
      </w:r>
    </w:p>
    <w:p w14:paraId="1605FE22" w14:textId="77777777" w:rsidR="00D93A50" w:rsidRDefault="00D93A50" w:rsidP="00D93A50">
      <w:pPr>
        <w:ind w:left="426"/>
      </w:pPr>
      <w:r>
        <w:t>(</w:t>
      </w:r>
      <w:proofErr w:type="spellStart"/>
      <w:r>
        <w:t>Anaes</w:t>
      </w:r>
      <w:proofErr w:type="spellEnd"/>
      <w:r>
        <w:t xml:space="preserve">.) </w:t>
      </w:r>
    </w:p>
    <w:p w14:paraId="550C8C83" w14:textId="7EF32887" w:rsidR="00D93A50" w:rsidRDefault="00D93A50" w:rsidP="00D93A50">
      <w:pPr>
        <w:ind w:left="426"/>
      </w:pPr>
      <w:r>
        <w:t>Fee: $463.50 Benefit: 75% = $347.65 85% = $394.00</w:t>
      </w:r>
    </w:p>
    <w:p w14:paraId="78FB8F51" w14:textId="77777777" w:rsidR="003472F9" w:rsidRPr="005B1DE0" w:rsidRDefault="003472F9" w:rsidP="005B1DE0">
      <w:pPr>
        <w:ind w:left="426"/>
      </w:pPr>
    </w:p>
    <w:p w14:paraId="5AE7DF7D" w14:textId="77777777" w:rsidR="00AF5D1E" w:rsidRPr="00154B00" w:rsidRDefault="00AF5D1E" w:rsidP="00530204">
      <w:pPr>
        <w:pStyle w:val="Heading2"/>
      </w:pPr>
      <w:r w:rsidRPr="00154B00">
        <w:t xml:space="preserve">Define and </w:t>
      </w:r>
      <w:r w:rsidRPr="001B29A1">
        <w:t>summarise</w:t>
      </w:r>
      <w:r w:rsidRPr="00154B00">
        <w:t xml:space="preserve"> the current cl</w:t>
      </w:r>
      <w:r w:rsidR="00F33F1A" w:rsidRPr="00154B00">
        <w:t>inical management pathway</w:t>
      </w:r>
      <w:r w:rsidR="003904AC">
        <w:t>/</w:t>
      </w:r>
      <w:r w:rsidR="00F33F1A" w:rsidRPr="00154B00">
        <w:t xml:space="preserve">s that patients may follow </w:t>
      </w:r>
      <w:r w:rsidR="00F33F1A" w:rsidRPr="00154B00">
        <w:rPr>
          <w:i/>
        </w:rPr>
        <w:t>after</w:t>
      </w:r>
      <w:r w:rsidR="00757232">
        <w:t xml:space="preserve"> they receive</w:t>
      </w:r>
      <w:r w:rsidRPr="00154B00">
        <w:t xml:space="preserve"> </w:t>
      </w:r>
      <w:r w:rsidR="00F33F1A" w:rsidRPr="00154B00">
        <w:t xml:space="preserve">the medical service that has been nominated as the comparator </w:t>
      </w:r>
      <w:r w:rsidRPr="00154B00">
        <w:t xml:space="preserve">(supplement this summary with </w:t>
      </w:r>
      <w:r w:rsidR="00F33F1A" w:rsidRPr="00154B00">
        <w:t xml:space="preserve">an easy to follow flowchart </w:t>
      </w:r>
      <w:r w:rsidR="00757232">
        <w:t xml:space="preserve">[as an attachment to the Application Form] </w:t>
      </w:r>
      <w:r w:rsidR="00F33F1A" w:rsidRPr="00154B00">
        <w:t>dep</w:t>
      </w:r>
      <w:r w:rsidRPr="00154B00">
        <w:t>icting the current c</w:t>
      </w:r>
      <w:r w:rsidR="0054594B" w:rsidRPr="00154B00">
        <w:t>linical management pathway</w:t>
      </w:r>
      <w:r w:rsidR="00757232">
        <w:t xml:space="preserve"> </w:t>
      </w:r>
      <w:r w:rsidR="0054594B" w:rsidRPr="00154B00">
        <w:t>that patients may follow from the point of receiving the comparator onwards</w:t>
      </w:r>
      <w:r w:rsidR="003904AC">
        <w:t>,</w:t>
      </w:r>
      <w:r w:rsidR="00E4321E" w:rsidRPr="00154B00">
        <w:t xml:space="preserve"> including health care resources</w:t>
      </w:r>
      <w:r w:rsidR="00AE1188">
        <w:t>):</w:t>
      </w:r>
    </w:p>
    <w:p w14:paraId="496D12F3" w14:textId="77777777" w:rsidR="00ED77FA" w:rsidRPr="0022365D" w:rsidRDefault="00ED77FA" w:rsidP="00ED77FA">
      <w:pPr>
        <w:ind w:left="426"/>
        <w:jc w:val="both"/>
        <w:rPr>
          <w:b/>
          <w:bCs/>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787CC592" w14:textId="18E0019F" w:rsidR="00ED77FA" w:rsidRDefault="00ED77FA" w:rsidP="00ED77FA">
      <w:pPr>
        <w:ind w:left="426"/>
        <w:jc w:val="both"/>
        <w:rPr>
          <w:szCs w:val="20"/>
        </w:rPr>
      </w:pPr>
      <w:r>
        <w:rPr>
          <w:szCs w:val="20"/>
        </w:rPr>
        <w:t xml:space="preserve">The current clinical </w:t>
      </w:r>
      <w:r w:rsidR="000E1D59">
        <w:rPr>
          <w:szCs w:val="20"/>
        </w:rPr>
        <w:t>assessment</w:t>
      </w:r>
      <w:r w:rsidRPr="00E32F6F">
        <w:rPr>
          <w:szCs w:val="20"/>
        </w:rPr>
        <w:t xml:space="preserve"> of</w:t>
      </w:r>
      <w:r>
        <w:rPr>
          <w:szCs w:val="20"/>
        </w:rPr>
        <w:t xml:space="preserve"> </w:t>
      </w:r>
      <w:r w:rsidRPr="00725E80">
        <w:rPr>
          <w:szCs w:val="20"/>
        </w:rPr>
        <w:t>sclerosis-related pulmonary arterial hypertension</w:t>
      </w:r>
      <w:r w:rsidRPr="00E32F6F">
        <w:rPr>
          <w:szCs w:val="20"/>
        </w:rPr>
        <w:t xml:space="preserve"> </w:t>
      </w:r>
      <w:r>
        <w:rPr>
          <w:szCs w:val="20"/>
        </w:rPr>
        <w:t>(</w:t>
      </w:r>
      <w:proofErr w:type="spellStart"/>
      <w:r w:rsidRPr="00E32F6F">
        <w:rPr>
          <w:szCs w:val="20"/>
        </w:rPr>
        <w:t>SSc</w:t>
      </w:r>
      <w:proofErr w:type="spellEnd"/>
      <w:r w:rsidRPr="00E32F6F">
        <w:rPr>
          <w:szCs w:val="20"/>
        </w:rPr>
        <w:t>-PAH</w:t>
      </w:r>
      <w:r>
        <w:rPr>
          <w:szCs w:val="20"/>
        </w:rPr>
        <w:t>)</w:t>
      </w:r>
      <w:r w:rsidRPr="00E32F6F">
        <w:rPr>
          <w:szCs w:val="20"/>
        </w:rPr>
        <w:t xml:space="preserve"> is based on annual </w:t>
      </w:r>
      <w:r>
        <w:rPr>
          <w:szCs w:val="20"/>
        </w:rPr>
        <w:t>transthoracic echocardiography (TTE)</w:t>
      </w:r>
      <w:r w:rsidRPr="00E32F6F">
        <w:rPr>
          <w:szCs w:val="20"/>
        </w:rPr>
        <w:t xml:space="preserve">, </w:t>
      </w:r>
      <w:r>
        <w:rPr>
          <w:szCs w:val="20"/>
        </w:rPr>
        <w:t xml:space="preserve">and </w:t>
      </w:r>
      <w:r w:rsidRPr="00E32F6F">
        <w:rPr>
          <w:szCs w:val="20"/>
        </w:rPr>
        <w:t>pulmonary function tests</w:t>
      </w:r>
      <w:r>
        <w:rPr>
          <w:szCs w:val="20"/>
        </w:rPr>
        <w:t xml:space="preserve">. </w:t>
      </w:r>
      <w:r w:rsidRPr="00E32F6F">
        <w:rPr>
          <w:szCs w:val="20"/>
        </w:rPr>
        <w:t xml:space="preserve">If abnormal findings suggest increased risk of heart or lung complications, definitive investigations such as </w:t>
      </w:r>
      <w:r w:rsidR="000E1D59" w:rsidRPr="00FD64F7">
        <w:rPr>
          <w:szCs w:val="20"/>
        </w:rPr>
        <w:t xml:space="preserve">right-heart catheterisation </w:t>
      </w:r>
      <w:r w:rsidR="000E1D59">
        <w:rPr>
          <w:szCs w:val="20"/>
        </w:rPr>
        <w:t>(</w:t>
      </w:r>
      <w:r w:rsidRPr="00E32F6F">
        <w:rPr>
          <w:szCs w:val="20"/>
        </w:rPr>
        <w:t>RHC</w:t>
      </w:r>
      <w:r w:rsidR="00B923AC">
        <w:rPr>
          <w:szCs w:val="20"/>
        </w:rPr>
        <w:t>)</w:t>
      </w:r>
      <w:r w:rsidRPr="00E32F6F">
        <w:rPr>
          <w:szCs w:val="20"/>
        </w:rPr>
        <w:t xml:space="preserve"> or high resolution</w:t>
      </w:r>
      <w:r w:rsidR="00B923AC">
        <w:rPr>
          <w:szCs w:val="20"/>
        </w:rPr>
        <w:t xml:space="preserve"> </w:t>
      </w:r>
      <w:r w:rsidRPr="00E32F6F">
        <w:rPr>
          <w:szCs w:val="20"/>
        </w:rPr>
        <w:t>CT s</w:t>
      </w:r>
      <w:r>
        <w:rPr>
          <w:szCs w:val="20"/>
        </w:rPr>
        <w:t>c</w:t>
      </w:r>
      <w:r w:rsidRPr="00E32F6F">
        <w:rPr>
          <w:szCs w:val="20"/>
        </w:rPr>
        <w:t xml:space="preserve">an of the chest (HRCT chest) are indicated in a patient at high </w:t>
      </w:r>
      <w:r w:rsidRPr="00AA5128">
        <w:rPr>
          <w:szCs w:val="20"/>
        </w:rPr>
        <w:t>risk of PAH or interstitial lung disease (ILD), respectively (Australian Rheumatology Association).</w:t>
      </w:r>
    </w:p>
    <w:p w14:paraId="6DAB859E" w14:textId="5EE23A13" w:rsidR="00CC1A18" w:rsidRDefault="00541F56" w:rsidP="00ED77FA">
      <w:pPr>
        <w:ind w:left="426"/>
        <w:jc w:val="both"/>
        <w:rPr>
          <w:szCs w:val="20"/>
        </w:rPr>
      </w:pPr>
      <w:r>
        <w:rPr>
          <w:szCs w:val="20"/>
        </w:rPr>
        <w:t>Those identified at low risk of PAH, based on the NT-</w:t>
      </w:r>
      <w:proofErr w:type="spellStart"/>
      <w:r>
        <w:rPr>
          <w:szCs w:val="20"/>
        </w:rPr>
        <w:t>proBNP</w:t>
      </w:r>
      <w:proofErr w:type="spellEnd"/>
      <w:r>
        <w:rPr>
          <w:szCs w:val="20"/>
        </w:rPr>
        <w:t xml:space="preserve"> biomarker (combined with PFT), will be excluded from further testing (No TTE or RHC) and re-screened in 6-12 months. </w:t>
      </w:r>
      <w:r w:rsidR="00CC1A18">
        <w:rPr>
          <w:szCs w:val="20"/>
        </w:rPr>
        <w:t>Those identified at high risk of PAH, based on the NT-</w:t>
      </w:r>
      <w:proofErr w:type="spellStart"/>
      <w:r w:rsidR="00CC1A18">
        <w:rPr>
          <w:szCs w:val="20"/>
        </w:rPr>
        <w:t>proBNP</w:t>
      </w:r>
      <w:proofErr w:type="spellEnd"/>
      <w:r w:rsidR="00CC1A18">
        <w:rPr>
          <w:szCs w:val="20"/>
        </w:rPr>
        <w:t xml:space="preserve"> biomarker (combined with PFT), will be referred </w:t>
      </w:r>
      <w:proofErr w:type="spellStart"/>
      <w:r w:rsidR="00CC1A18">
        <w:rPr>
          <w:szCs w:val="20"/>
        </w:rPr>
        <w:t>forRHC</w:t>
      </w:r>
      <w:proofErr w:type="spellEnd"/>
      <w:r w:rsidR="00CC1A18">
        <w:rPr>
          <w:szCs w:val="20"/>
        </w:rPr>
        <w:t>, which is mandatory for the diagnosis of PAH</w:t>
      </w:r>
      <w:r w:rsidR="00153E3F">
        <w:rPr>
          <w:szCs w:val="20"/>
        </w:rPr>
        <w:t xml:space="preserve"> but may include a TTE as an intermediate</w:t>
      </w:r>
      <w:r w:rsidR="009D4279">
        <w:rPr>
          <w:szCs w:val="20"/>
        </w:rPr>
        <w:t xml:space="preserve"> test </w:t>
      </w:r>
      <w:r w:rsidR="009D4279" w:rsidRPr="00A055E3">
        <w:rPr>
          <w:szCs w:val="20"/>
        </w:rPr>
        <w:t>at physician discretion</w:t>
      </w:r>
      <w:r w:rsidR="009D4279">
        <w:rPr>
          <w:szCs w:val="20"/>
        </w:rPr>
        <w:t>.</w:t>
      </w:r>
      <w:r w:rsidR="00153E3F">
        <w:rPr>
          <w:szCs w:val="20"/>
        </w:rPr>
        <w:t xml:space="preserve"> </w:t>
      </w:r>
      <w:r>
        <w:rPr>
          <w:szCs w:val="20"/>
        </w:rPr>
        <w:t xml:space="preserve">See </w:t>
      </w:r>
      <w:r>
        <w:t xml:space="preserve">Figure </w:t>
      </w:r>
      <w:r>
        <w:fldChar w:fldCharType="begin"/>
      </w:r>
      <w:r>
        <w:instrText>SEQ Figure \* ARABIC</w:instrText>
      </w:r>
      <w:r>
        <w:fldChar w:fldCharType="separate"/>
      </w:r>
      <w:r w:rsidR="006B4486">
        <w:rPr>
          <w:noProof/>
        </w:rPr>
        <w:t>8</w:t>
      </w:r>
      <w:r>
        <w:fldChar w:fldCharType="end"/>
      </w:r>
      <w:r>
        <w:t xml:space="preserve">: </w:t>
      </w:r>
      <w:r w:rsidRPr="002722D9">
        <w:t>Summary of the Australian Scleroderma Interest group algorithm</w:t>
      </w:r>
    </w:p>
    <w:p w14:paraId="65B47550" w14:textId="77777777" w:rsidR="00ED77FA" w:rsidRDefault="00ED77FA" w:rsidP="00ED77FA">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59AB5756" w14:textId="3F1AF38B" w:rsidR="00504F9D" w:rsidRPr="00B60507" w:rsidRDefault="00153E3F">
      <w:pPr>
        <w:ind w:left="426"/>
        <w:jc w:val="both"/>
        <w:rPr>
          <w:szCs w:val="20"/>
        </w:rPr>
      </w:pPr>
      <w:r>
        <w:rPr>
          <w:szCs w:val="20"/>
        </w:rPr>
        <w:t>Regular multiparameter risk</w:t>
      </w:r>
      <w:r w:rsidR="00ED77FA" w:rsidRPr="00C53A54">
        <w:rPr>
          <w:szCs w:val="20"/>
        </w:rPr>
        <w:t xml:space="preserve"> assessment of patients with PAH </w:t>
      </w:r>
      <w:r w:rsidR="00ED77FA">
        <w:rPr>
          <w:szCs w:val="20"/>
        </w:rPr>
        <w:t>is strongly recommended</w:t>
      </w:r>
      <w:r w:rsidR="004F2E8F">
        <w:rPr>
          <w:szCs w:val="20"/>
        </w:rPr>
        <w:t xml:space="preserve"> (</w:t>
      </w:r>
      <w:proofErr w:type="spellStart"/>
      <w:r w:rsidR="00ED77FA" w:rsidRPr="00022749">
        <w:rPr>
          <w:szCs w:val="20"/>
        </w:rPr>
        <w:t>Galie</w:t>
      </w:r>
      <w:proofErr w:type="spellEnd"/>
      <w:r w:rsidR="00ED77FA" w:rsidRPr="00022749">
        <w:rPr>
          <w:szCs w:val="20"/>
        </w:rPr>
        <w:t xml:space="preserve"> et al., 201</w:t>
      </w:r>
      <w:r w:rsidR="004F2E8F">
        <w:rPr>
          <w:szCs w:val="20"/>
        </w:rPr>
        <w:t>8</w:t>
      </w:r>
      <w:r w:rsidR="00ED77FA" w:rsidRPr="00022749">
        <w:rPr>
          <w:szCs w:val="20"/>
        </w:rPr>
        <w:t>)</w:t>
      </w:r>
      <w:r w:rsidR="00BC214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Cs w:val="20"/>
        </w:rPr>
        <w:instrText xml:space="preserve"> ADDIN EN.CITE </w:instrText>
      </w:r>
      <w:r w:rsidR="00BC214D">
        <w:rPr>
          <w:szCs w:val="20"/>
        </w:rPr>
        <w:fldChar w:fldCharType="begin">
          <w:fldData xml:space="preserve">PEVuZE5vdGU+PENpdGUgRXhjbHVkZVllYXI9IjEiPjxBdXRob3I+R2FsaWU8L0F1dGhvcj48WWVh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</w:fldData>
        </w:fldChar>
      </w:r>
      <w:r w:rsidR="00BC214D">
        <w:rPr>
          <w:szCs w:val="20"/>
        </w:rPr>
        <w:instrText xml:space="preserve"> ADDIN EN.CITE.DATA </w:instrText>
      </w:r>
      <w:r w:rsidR="00BC214D">
        <w:rPr>
          <w:szCs w:val="20"/>
        </w:rPr>
      </w:r>
      <w:r w:rsidR="00BC214D">
        <w:rPr>
          <w:szCs w:val="20"/>
        </w:rPr>
        <w:fldChar w:fldCharType="end"/>
      </w:r>
      <w:r w:rsidR="00BC214D">
        <w:rPr>
          <w:szCs w:val="20"/>
        </w:rPr>
      </w:r>
      <w:r w:rsidR="00BC214D">
        <w:rPr>
          <w:szCs w:val="20"/>
        </w:rPr>
        <w:fldChar w:fldCharType="separate"/>
      </w:r>
      <w:r w:rsidR="00BC214D" w:rsidRPr="00BC214D">
        <w:rPr>
          <w:noProof/>
          <w:szCs w:val="20"/>
          <w:vertAlign w:val="superscript"/>
        </w:rPr>
        <w:t>6</w:t>
      </w:r>
      <w:r w:rsidR="00BC214D">
        <w:rPr>
          <w:szCs w:val="20"/>
        </w:rPr>
        <w:fldChar w:fldCharType="end"/>
      </w:r>
      <w:r w:rsidR="00ED77FA" w:rsidRPr="00022749">
        <w:rPr>
          <w:szCs w:val="20"/>
        </w:rPr>
        <w:t>.</w:t>
      </w:r>
      <w:r w:rsidR="00ED77FA" w:rsidRPr="00C53A54">
        <w:rPr>
          <w:szCs w:val="20"/>
        </w:rPr>
        <w:t xml:space="preserve"> </w:t>
      </w:r>
      <w:r w:rsidR="00504F9D">
        <w:rPr>
          <w:szCs w:val="20"/>
        </w:rPr>
        <w:t>While risk stratification strategies include investigations such as cardiopulmonary exercise testing (</w:t>
      </w:r>
      <w:r w:rsidR="00504F9D" w:rsidRPr="00C53A54">
        <w:rPr>
          <w:szCs w:val="20"/>
        </w:rPr>
        <w:t>CPET</w:t>
      </w:r>
      <w:r w:rsidR="00504F9D">
        <w:rPr>
          <w:szCs w:val="20"/>
        </w:rPr>
        <w:t>), the current practice is to monitor patients through clinical assessment (including functional class) and with TTE</w:t>
      </w:r>
      <w:r w:rsidR="00CC1A18">
        <w:rPr>
          <w:szCs w:val="20"/>
        </w:rPr>
        <w:t xml:space="preserve"> or RHC</w:t>
      </w:r>
      <w:r w:rsidR="00504F9D">
        <w:rPr>
          <w:szCs w:val="20"/>
        </w:rPr>
        <w:t>. Six-minute walk distance is a useful measure of exercise capacity in th</w:t>
      </w:r>
      <w:r w:rsidR="00CC1A18">
        <w:rPr>
          <w:szCs w:val="20"/>
        </w:rPr>
        <w:t>ose without other comorbidities</w:t>
      </w:r>
      <w:r w:rsidR="00504F9D">
        <w:rPr>
          <w:szCs w:val="20"/>
        </w:rPr>
        <w:t xml:space="preserve">. </w:t>
      </w:r>
      <w:r w:rsidR="00541F56">
        <w:rPr>
          <w:szCs w:val="20"/>
        </w:rPr>
        <w:t>Utilising NT-</w:t>
      </w:r>
      <w:proofErr w:type="spellStart"/>
      <w:r w:rsidR="00541F56">
        <w:rPr>
          <w:szCs w:val="20"/>
        </w:rPr>
        <w:t>proBNP</w:t>
      </w:r>
      <w:proofErr w:type="spellEnd"/>
      <w:r w:rsidR="00541F56">
        <w:rPr>
          <w:szCs w:val="20"/>
        </w:rPr>
        <w:t xml:space="preserve"> testing into non-invasive risk assessments algorithms obviates the needs to perform the invasive procedures of RHC and still </w:t>
      </w:r>
      <w:r w:rsidR="00541F56" w:rsidRPr="00225E20">
        <w:rPr>
          <w:szCs w:val="20"/>
        </w:rPr>
        <w:t>discriminate</w:t>
      </w:r>
      <w:r w:rsidR="00541F56">
        <w:rPr>
          <w:szCs w:val="20"/>
        </w:rPr>
        <w:t>s</w:t>
      </w:r>
      <w:r w:rsidR="00541F56" w:rsidRPr="00225E20">
        <w:rPr>
          <w:szCs w:val="20"/>
        </w:rPr>
        <w:t xml:space="preserve"> among </w:t>
      </w:r>
      <w:r w:rsidR="00541F56">
        <w:rPr>
          <w:szCs w:val="20"/>
        </w:rPr>
        <w:t xml:space="preserve">PAH </w:t>
      </w:r>
      <w:r w:rsidR="00541F56" w:rsidRPr="00225E20">
        <w:rPr>
          <w:szCs w:val="20"/>
        </w:rPr>
        <w:t>risk groups.</w:t>
      </w:r>
      <w:r w:rsidR="00BA60CE">
        <w:rPr>
          <w:szCs w:val="20"/>
        </w:rPr>
        <w:t xml:space="preserve">  </w:t>
      </w:r>
      <w:r w:rsidR="00BA60CE">
        <w:t>The comparator test is used to assess the need for additional therapy be that additional medical therapy or moving towards lung transplantation. Use of NT</w:t>
      </w:r>
      <w:r w:rsidR="00365FE2">
        <w:t>-</w:t>
      </w:r>
      <w:proofErr w:type="spellStart"/>
      <w:r w:rsidR="00BA60CE">
        <w:t>proBNP</w:t>
      </w:r>
      <w:proofErr w:type="spellEnd"/>
      <w:r w:rsidR="00BA60CE">
        <w:t xml:space="preserve"> will not affect the decision to add therapy but may mean that the more expensive investigations are not required. </w:t>
      </w:r>
    </w:p>
    <w:p w14:paraId="1733575B" w14:textId="77777777" w:rsidR="00A83EC6" w:rsidRPr="00154B00" w:rsidRDefault="005C3AE7" w:rsidP="00530204">
      <w:pPr>
        <w:pStyle w:val="Heading2"/>
      </w:pPr>
      <w:r>
        <w:t xml:space="preserve">(a) </w:t>
      </w:r>
      <w:r w:rsidR="00CD7A7D" w:rsidRPr="00154B00">
        <w:t xml:space="preserve">Will </w:t>
      </w:r>
      <w:r w:rsidR="00A83EC6" w:rsidRPr="00154B00">
        <w:t xml:space="preserve">the proposed medical service be used in addition to, or instead of, the nominated </w:t>
      </w:r>
      <w:r w:rsidR="00A83EC6" w:rsidRPr="001B29A1">
        <w:t>comparator</w:t>
      </w:r>
      <w:r w:rsidR="00A83EC6" w:rsidRPr="00154B00">
        <w:t>(s)</w:t>
      </w:r>
      <w:r w:rsidR="00D30BDC">
        <w:t>?</w:t>
      </w:r>
    </w:p>
    <w:p w14:paraId="27AAF309" w14:textId="4F8C8ECF" w:rsidR="001B29A1" w:rsidRDefault="00022749" w:rsidP="001B29A1">
      <w:pPr>
        <w:spacing w:before="0" w:after="0"/>
        <w:ind w:left="426"/>
        <w:rPr>
          <w:szCs w:val="20"/>
        </w:rPr>
      </w:pPr>
      <w:r>
        <w:rPr>
          <w:szCs w:val="20"/>
        </w:rPr>
        <w:fldChar w:fldCharType="begin">
          <w:ffData>
            <w:name w:val=""/>
            <w:enabled/>
            <w:calcOnExit w:val="0"/>
            <w:checkBox>
              <w:sizeAuto/>
              <w:default w:val="0"/>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1B29A1">
        <w:rPr>
          <w:szCs w:val="20"/>
        </w:rPr>
        <w:t xml:space="preserve"> </w:t>
      </w:r>
      <w:r w:rsidR="00282BE8">
        <w:rPr>
          <w:szCs w:val="20"/>
        </w:rPr>
        <w:t>In addition to (i.e. it is an add-on service)</w:t>
      </w:r>
      <w:r w:rsidR="001B29A1">
        <w:rPr>
          <w:szCs w:val="20"/>
        </w:rPr>
        <w:t xml:space="preserve"> </w:t>
      </w:r>
    </w:p>
    <w:p w14:paraId="643A63DA" w14:textId="7D38267E" w:rsidR="001B29A1" w:rsidRDefault="00B923AC" w:rsidP="001B29A1">
      <w:pPr>
        <w:spacing w:before="0" w:after="0"/>
        <w:ind w:left="426"/>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1B29A1">
        <w:rPr>
          <w:szCs w:val="20"/>
        </w:rPr>
        <w:t xml:space="preserve"> </w:t>
      </w:r>
      <w:r w:rsidR="00282BE8">
        <w:rPr>
          <w:szCs w:val="20"/>
        </w:rPr>
        <w:t>Instead of (i.e. it is a replacement or alternative)</w:t>
      </w:r>
    </w:p>
    <w:p w14:paraId="6B183F54" w14:textId="3CD87F9D" w:rsidR="003433D1" w:rsidRDefault="00E70D86" w:rsidP="00B923AC">
      <w:pPr>
        <w:pStyle w:val="Heading2"/>
        <w:numPr>
          <w:ilvl w:val="0"/>
          <w:numId w:val="30"/>
        </w:numPr>
      </w:pPr>
      <w:r w:rsidRPr="00154B00">
        <w:t xml:space="preserve">If </w:t>
      </w:r>
      <w:r w:rsidR="00723446">
        <w:t>instead of (i.e. alternative service)</w:t>
      </w:r>
      <w:r w:rsidR="00D00122">
        <w:t xml:space="preserve">, </w:t>
      </w:r>
      <w:r w:rsidRPr="00154B00">
        <w:t xml:space="preserve">please </w:t>
      </w:r>
      <w:r w:rsidR="00F33F1A" w:rsidRPr="00154B00">
        <w:t xml:space="preserve">outline </w:t>
      </w:r>
      <w:r w:rsidR="00723446">
        <w:t xml:space="preserve">the extent to </w:t>
      </w:r>
      <w:r w:rsidR="00F33F1A" w:rsidRPr="00154B00">
        <w:t xml:space="preserve">which </w:t>
      </w:r>
      <w:r w:rsidR="00D00122">
        <w:t xml:space="preserve">the </w:t>
      </w:r>
      <w:r w:rsidR="00F33F1A" w:rsidRPr="00154B00">
        <w:t xml:space="preserve">current service/comparator is expected to be </w:t>
      </w:r>
      <w:r w:rsidR="00AE1188">
        <w:t>substituted:</w:t>
      </w:r>
    </w:p>
    <w:p w14:paraId="0D87D755" w14:textId="77777777" w:rsidR="003737A3" w:rsidRDefault="003737A3" w:rsidP="003737A3">
      <w:pPr>
        <w:ind w:left="426"/>
        <w:jc w:val="both"/>
        <w:rPr>
          <w:b/>
          <w:bCs/>
          <w:szCs w:val="20"/>
        </w:rPr>
      </w:pPr>
      <w:r>
        <w:rPr>
          <w:b/>
          <w:bCs/>
        </w:rPr>
        <w:lastRenderedPageBreak/>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181AFA09" w14:textId="568B75F4" w:rsidR="003737A3" w:rsidRDefault="003737A3" w:rsidP="003737A3">
      <w:pPr>
        <w:ind w:left="426"/>
        <w:jc w:val="both"/>
        <w:rPr>
          <w:szCs w:val="20"/>
        </w:rPr>
      </w:pPr>
      <w:r>
        <w:rPr>
          <w:szCs w:val="20"/>
        </w:rPr>
        <w:t>The NT-</w:t>
      </w:r>
      <w:proofErr w:type="spellStart"/>
      <w:r>
        <w:rPr>
          <w:szCs w:val="20"/>
        </w:rPr>
        <w:t>proBNP</w:t>
      </w:r>
      <w:proofErr w:type="spellEnd"/>
      <w:r>
        <w:rPr>
          <w:szCs w:val="20"/>
        </w:rPr>
        <w:t xml:space="preserve"> assay will replace the routine use of </w:t>
      </w:r>
      <w:r w:rsidR="00B923AC">
        <w:rPr>
          <w:szCs w:val="20"/>
        </w:rPr>
        <w:t xml:space="preserve">TTE </w:t>
      </w:r>
      <w:r>
        <w:rPr>
          <w:szCs w:val="20"/>
        </w:rPr>
        <w:t xml:space="preserve">for </w:t>
      </w:r>
      <w:r w:rsidR="00153E3F">
        <w:rPr>
          <w:szCs w:val="20"/>
        </w:rPr>
        <w:t xml:space="preserve">screening </w:t>
      </w:r>
      <w:r>
        <w:rPr>
          <w:szCs w:val="20"/>
        </w:rPr>
        <w:t>patients at high risk of P</w:t>
      </w:r>
      <w:r w:rsidR="00224112">
        <w:rPr>
          <w:szCs w:val="20"/>
        </w:rPr>
        <w:t>A</w:t>
      </w:r>
      <w:r>
        <w:rPr>
          <w:szCs w:val="20"/>
        </w:rPr>
        <w:t>H. Pulmonary function tests will continue to be used in all patients</w:t>
      </w:r>
      <w:r w:rsidR="00224112">
        <w:rPr>
          <w:szCs w:val="20"/>
        </w:rPr>
        <w:t xml:space="preserve"> to determine the FVC/DLCO ratio which is part of the NT-</w:t>
      </w:r>
      <w:proofErr w:type="spellStart"/>
      <w:r w:rsidR="00224112">
        <w:rPr>
          <w:szCs w:val="20"/>
        </w:rPr>
        <w:t>proBNP</w:t>
      </w:r>
      <w:proofErr w:type="spellEnd"/>
      <w:r w:rsidR="00153E3F">
        <w:rPr>
          <w:szCs w:val="20"/>
        </w:rPr>
        <w:t>-</w:t>
      </w:r>
      <w:r w:rsidR="00224112">
        <w:rPr>
          <w:szCs w:val="20"/>
        </w:rPr>
        <w:t>based screening algorithm</w:t>
      </w:r>
      <w:r>
        <w:rPr>
          <w:szCs w:val="20"/>
        </w:rPr>
        <w:t>.</w:t>
      </w:r>
      <w:r w:rsidR="00B923AC">
        <w:rPr>
          <w:szCs w:val="20"/>
        </w:rPr>
        <w:t xml:space="preserve"> </w:t>
      </w:r>
      <w:r w:rsidR="00153E3F">
        <w:rPr>
          <w:szCs w:val="20"/>
        </w:rPr>
        <w:t>Only those identified as high risk based on the initial tests with NT-</w:t>
      </w:r>
      <w:proofErr w:type="spellStart"/>
      <w:r w:rsidR="00153E3F">
        <w:rPr>
          <w:szCs w:val="20"/>
        </w:rPr>
        <w:t>proBNP</w:t>
      </w:r>
      <w:proofErr w:type="spellEnd"/>
      <w:r w:rsidR="00153E3F">
        <w:rPr>
          <w:szCs w:val="20"/>
        </w:rPr>
        <w:t xml:space="preserve"> (combined with PFT) will go on to receive RHC but may have an intermediate test with TTE</w:t>
      </w:r>
      <w:r w:rsidR="009D4279">
        <w:rPr>
          <w:szCs w:val="20"/>
        </w:rPr>
        <w:t xml:space="preserve"> </w:t>
      </w:r>
      <w:r w:rsidR="009D4279" w:rsidRPr="00A055E3">
        <w:rPr>
          <w:szCs w:val="20"/>
        </w:rPr>
        <w:t>at physician discretion</w:t>
      </w:r>
      <w:r w:rsidR="00153E3F">
        <w:rPr>
          <w:szCs w:val="20"/>
        </w:rPr>
        <w:t>.</w:t>
      </w:r>
      <w:r w:rsidR="00153E3F" w:rsidRPr="00153E3F">
        <w:rPr>
          <w:szCs w:val="20"/>
        </w:rPr>
        <w:t xml:space="preserve"> </w:t>
      </w:r>
      <w:r w:rsidR="00153E3F">
        <w:rPr>
          <w:szCs w:val="20"/>
        </w:rPr>
        <w:t>Those identified at low risk of PAH, based on the NT-</w:t>
      </w:r>
      <w:proofErr w:type="spellStart"/>
      <w:r w:rsidR="00153E3F">
        <w:rPr>
          <w:szCs w:val="20"/>
        </w:rPr>
        <w:t>proBNP</w:t>
      </w:r>
      <w:proofErr w:type="spellEnd"/>
      <w:r w:rsidR="00153E3F">
        <w:rPr>
          <w:szCs w:val="20"/>
        </w:rPr>
        <w:t xml:space="preserve"> biomarker (combined with PFT), will be excluded from further testing (No TTE or RHC) and re-screened in 6-12 months. </w:t>
      </w:r>
    </w:p>
    <w:p w14:paraId="084EB4BD" w14:textId="22749602" w:rsidR="003737A3" w:rsidRDefault="003737A3" w:rsidP="003737A3">
      <w:pPr>
        <w:ind w:left="426"/>
        <w:jc w:val="both"/>
        <w:rPr>
          <w:b/>
          <w:bCs/>
          <w:szCs w:val="20"/>
        </w:rPr>
      </w:pPr>
    </w:p>
    <w:p w14:paraId="386EE008" w14:textId="77777777" w:rsidR="003737A3" w:rsidRDefault="003737A3" w:rsidP="003737A3">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01746295" w14:textId="07FDE47B" w:rsidR="003737A3" w:rsidRDefault="003737A3" w:rsidP="003737A3">
      <w:pPr>
        <w:ind w:left="426"/>
        <w:jc w:val="both"/>
        <w:rPr>
          <w:szCs w:val="20"/>
        </w:rPr>
      </w:pPr>
      <w:r>
        <w:rPr>
          <w:szCs w:val="20"/>
        </w:rPr>
        <w:t>The NT-</w:t>
      </w:r>
      <w:proofErr w:type="spellStart"/>
      <w:r>
        <w:rPr>
          <w:szCs w:val="20"/>
        </w:rPr>
        <w:t>proBNP</w:t>
      </w:r>
      <w:proofErr w:type="spellEnd"/>
      <w:r>
        <w:rPr>
          <w:szCs w:val="20"/>
        </w:rPr>
        <w:t xml:space="preserve"> assay </w:t>
      </w:r>
      <w:r w:rsidR="00CC1A18">
        <w:rPr>
          <w:szCs w:val="20"/>
        </w:rPr>
        <w:t>as part of a</w:t>
      </w:r>
      <w:r w:rsidR="009D4279">
        <w:rPr>
          <w:szCs w:val="20"/>
        </w:rPr>
        <w:t xml:space="preserve"> multiparameter validated </w:t>
      </w:r>
      <w:r w:rsidR="00CC1A18">
        <w:rPr>
          <w:szCs w:val="20"/>
        </w:rPr>
        <w:t xml:space="preserve">non-invasive risk assessment </w:t>
      </w:r>
      <w:r>
        <w:rPr>
          <w:szCs w:val="20"/>
        </w:rPr>
        <w:t xml:space="preserve">will replace the use of </w:t>
      </w:r>
      <w:r w:rsidR="00152CEA">
        <w:rPr>
          <w:szCs w:val="20"/>
        </w:rPr>
        <w:t xml:space="preserve">TTE </w:t>
      </w:r>
      <w:r w:rsidR="00CC1A18">
        <w:rPr>
          <w:szCs w:val="20"/>
        </w:rPr>
        <w:t>and RHC</w:t>
      </w:r>
      <w:r w:rsidR="009D4279">
        <w:rPr>
          <w:szCs w:val="20"/>
        </w:rPr>
        <w:t xml:space="preserve"> in invasive </w:t>
      </w:r>
      <w:proofErr w:type="gramStart"/>
      <w:r w:rsidR="009D4279">
        <w:rPr>
          <w:szCs w:val="20"/>
        </w:rPr>
        <w:t xml:space="preserve">multiparameter </w:t>
      </w:r>
      <w:r>
        <w:rPr>
          <w:szCs w:val="20"/>
        </w:rPr>
        <w:t xml:space="preserve"> regular</w:t>
      </w:r>
      <w:proofErr w:type="gramEnd"/>
      <w:r>
        <w:rPr>
          <w:szCs w:val="20"/>
        </w:rPr>
        <w:t xml:space="preserve"> </w:t>
      </w:r>
      <w:r w:rsidR="009D4279">
        <w:rPr>
          <w:szCs w:val="20"/>
        </w:rPr>
        <w:t xml:space="preserve">risk </w:t>
      </w:r>
      <w:r w:rsidR="001F67AD">
        <w:rPr>
          <w:szCs w:val="20"/>
        </w:rPr>
        <w:t>assessment of patients</w:t>
      </w:r>
      <w:r>
        <w:rPr>
          <w:szCs w:val="20"/>
        </w:rPr>
        <w:t xml:space="preserve"> with PAH</w:t>
      </w:r>
      <w:r w:rsidR="009D4279">
        <w:rPr>
          <w:szCs w:val="20"/>
        </w:rPr>
        <w:t>.</w:t>
      </w:r>
      <w:r w:rsidRPr="003737A3">
        <w:rPr>
          <w:szCs w:val="20"/>
        </w:rPr>
        <w:t xml:space="preserve"> </w:t>
      </w:r>
      <w:r w:rsidR="009D4279">
        <w:rPr>
          <w:szCs w:val="20"/>
        </w:rPr>
        <w:t>Risk assessments will predict prognosis and determine disease progression.</w:t>
      </w:r>
      <w:r>
        <w:rPr>
          <w:szCs w:val="20"/>
        </w:rPr>
        <w:t xml:space="preserve"> </w:t>
      </w:r>
    </w:p>
    <w:p w14:paraId="1363806D" w14:textId="77777777" w:rsidR="00BA60CE" w:rsidRPr="003737A3" w:rsidRDefault="00BA60CE" w:rsidP="003737A3">
      <w:pPr>
        <w:ind w:left="426"/>
        <w:jc w:val="both"/>
        <w:rPr>
          <w:b/>
          <w:bCs/>
        </w:rPr>
      </w:pPr>
    </w:p>
    <w:p w14:paraId="44FC654A" w14:textId="4581B0C0" w:rsidR="009942D3" w:rsidRDefault="009C03FB" w:rsidP="00B923AC">
      <w:pPr>
        <w:pStyle w:val="Heading2"/>
      </w:pPr>
      <w:r w:rsidRPr="00154B00">
        <w:t xml:space="preserve">Define and </w:t>
      </w:r>
      <w:r w:rsidRPr="004A0BF4">
        <w:t>summarise</w:t>
      </w:r>
      <w:r w:rsidRPr="00154B00">
        <w:t xml:space="preserve"> how</w:t>
      </w:r>
      <w:r w:rsidR="00F33F1A" w:rsidRPr="00154B00">
        <w:t xml:space="preserve"> curr</w:t>
      </w:r>
      <w:r w:rsidRPr="00154B00">
        <w:t>ent clinical management pathways (from the point of service delivery onwards) are</w:t>
      </w:r>
      <w:r w:rsidR="00F33F1A" w:rsidRPr="00154B00">
        <w:t xml:space="preserve"> expected to </w:t>
      </w:r>
      <w:r w:rsidR="00F33F1A" w:rsidRPr="003A2860">
        <w:t>change</w:t>
      </w:r>
      <w:r w:rsidR="00F33F1A" w:rsidRPr="00154B00">
        <w:t xml:space="preserve"> </w:t>
      </w:r>
      <w:proofErr w:type="gramStart"/>
      <w:r w:rsidR="00F33F1A" w:rsidRPr="00154B00">
        <w:t>as a consequence of</w:t>
      </w:r>
      <w:proofErr w:type="gramEnd"/>
      <w:r w:rsidR="00F33F1A" w:rsidRPr="00154B00">
        <w:t xml:space="preserve"> introducing the proposed medical service</w:t>
      </w:r>
      <w:r w:rsidR="003904AC">
        <w:t>,</w:t>
      </w:r>
      <w:r w:rsidR="00F33F1A" w:rsidRPr="00154B00">
        <w:t xml:space="preserve"> </w:t>
      </w:r>
      <w:r w:rsidR="007D2358" w:rsidRPr="00154B00">
        <w:t xml:space="preserve">including variation in health care resources </w:t>
      </w:r>
      <w:r w:rsidRPr="00154B00">
        <w:t>(</w:t>
      </w:r>
      <w:r w:rsidR="002053F2">
        <w:t xml:space="preserve">Refer to </w:t>
      </w:r>
      <w:r w:rsidR="00F33F1A" w:rsidRPr="00154B00">
        <w:t xml:space="preserve">Question </w:t>
      </w:r>
      <w:r w:rsidR="00197D29">
        <w:t>39</w:t>
      </w:r>
      <w:r w:rsidR="00F33F1A" w:rsidRPr="00154B00">
        <w:t xml:space="preserve"> as baseline)</w:t>
      </w:r>
      <w:r w:rsidR="00AE1188">
        <w:t>:</w:t>
      </w:r>
    </w:p>
    <w:p w14:paraId="7692DD72" w14:textId="77777777" w:rsidR="003737A3" w:rsidRDefault="003737A3" w:rsidP="003737A3">
      <w:pPr>
        <w:ind w:left="426"/>
        <w:jc w:val="both"/>
        <w:rPr>
          <w:b/>
          <w:bCs/>
          <w:szCs w:val="20"/>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06B9F91F" w14:textId="6B42931D" w:rsidR="001F67AD" w:rsidRPr="00A055E3" w:rsidRDefault="003737A3" w:rsidP="003737A3">
      <w:pPr>
        <w:ind w:left="426"/>
        <w:jc w:val="both"/>
      </w:pPr>
      <w:r w:rsidRPr="00A055E3">
        <w:t xml:space="preserve">The current </w:t>
      </w:r>
      <w:r w:rsidR="005B2ADD" w:rsidRPr="00A055E3">
        <w:t xml:space="preserve">Australian </w:t>
      </w:r>
      <w:r w:rsidRPr="00A055E3">
        <w:t xml:space="preserve">clinical </w:t>
      </w:r>
      <w:r w:rsidR="00B923AC" w:rsidRPr="00A055E3">
        <w:t>practice</w:t>
      </w:r>
      <w:r w:rsidR="001F67AD" w:rsidRPr="00A055E3">
        <w:t xml:space="preserve"> </w:t>
      </w:r>
      <w:r w:rsidR="00B923AC" w:rsidRPr="00A055E3">
        <w:t xml:space="preserve">for </w:t>
      </w:r>
      <w:r w:rsidR="00B923AC" w:rsidRPr="00A055E3">
        <w:rPr>
          <w:szCs w:val="20"/>
        </w:rPr>
        <w:t>assessment of risk from pulmonary arterial hypertension (PAH) in patients with systemic sclerosis</w:t>
      </w:r>
      <w:r w:rsidR="00B923AC" w:rsidRPr="00A055E3">
        <w:t xml:space="preserve"> (</w:t>
      </w:r>
      <w:proofErr w:type="spellStart"/>
      <w:r w:rsidR="00B923AC" w:rsidRPr="00A055E3">
        <w:t>SSc</w:t>
      </w:r>
      <w:proofErr w:type="spellEnd"/>
      <w:r w:rsidR="00B923AC" w:rsidRPr="00A055E3">
        <w:t xml:space="preserve">) </w:t>
      </w:r>
      <w:r w:rsidR="001F67AD" w:rsidRPr="00A055E3">
        <w:t>is</w:t>
      </w:r>
      <w:r w:rsidRPr="00A055E3">
        <w:t xml:space="preserve"> </w:t>
      </w:r>
      <w:r w:rsidR="001F67AD" w:rsidRPr="00A055E3">
        <w:rPr>
          <w:szCs w:val="20"/>
        </w:rPr>
        <w:t>based on annual transthoracic echocardiography (TTE), and pulmonary function tests.</w:t>
      </w:r>
      <w:r w:rsidR="001F67AD" w:rsidRPr="00A055E3">
        <w:t xml:space="preserve"> Following a positive screen </w:t>
      </w:r>
      <w:r w:rsidR="001F67AD" w:rsidRPr="00A055E3">
        <w:rPr>
          <w:szCs w:val="20"/>
        </w:rPr>
        <w:t xml:space="preserve">of increased risk of heart or lung complications, definitive investigations such as </w:t>
      </w:r>
      <w:r w:rsidR="00B923AC" w:rsidRPr="00A055E3">
        <w:rPr>
          <w:szCs w:val="20"/>
        </w:rPr>
        <w:t>right-heart catheterisation (</w:t>
      </w:r>
      <w:r w:rsidR="001F67AD" w:rsidRPr="00A055E3">
        <w:rPr>
          <w:szCs w:val="20"/>
        </w:rPr>
        <w:t>RHC</w:t>
      </w:r>
      <w:r w:rsidR="00B923AC" w:rsidRPr="00A055E3">
        <w:rPr>
          <w:szCs w:val="20"/>
        </w:rPr>
        <w:t>)</w:t>
      </w:r>
      <w:r w:rsidR="001F67AD" w:rsidRPr="00A055E3">
        <w:rPr>
          <w:szCs w:val="20"/>
        </w:rPr>
        <w:t xml:space="preserve"> or high</w:t>
      </w:r>
      <w:r w:rsidR="009D4279">
        <w:rPr>
          <w:szCs w:val="20"/>
        </w:rPr>
        <w:t>-</w:t>
      </w:r>
      <w:r w:rsidR="001F67AD" w:rsidRPr="00A055E3">
        <w:rPr>
          <w:szCs w:val="20"/>
        </w:rPr>
        <w:t xml:space="preserve">resolution CT scan of the chest (HRCT chest) are indicated in a patient at high risk of PAH or interstitial lung disease (ILD), respectively. </w:t>
      </w:r>
    </w:p>
    <w:p w14:paraId="4074393A" w14:textId="7E930D8E" w:rsidR="00B923AC" w:rsidRDefault="003737A3" w:rsidP="003737A3">
      <w:pPr>
        <w:ind w:left="426"/>
        <w:jc w:val="both"/>
        <w:rPr>
          <w:szCs w:val="20"/>
        </w:rPr>
      </w:pPr>
      <w:r w:rsidRPr="00A055E3">
        <w:rPr>
          <w:szCs w:val="20"/>
        </w:rPr>
        <w:t>Assessment of NT-</w:t>
      </w:r>
      <w:proofErr w:type="spellStart"/>
      <w:r w:rsidRPr="00A055E3">
        <w:rPr>
          <w:szCs w:val="20"/>
        </w:rPr>
        <w:t>proBNP</w:t>
      </w:r>
      <w:proofErr w:type="spellEnd"/>
      <w:r w:rsidRPr="00A055E3">
        <w:rPr>
          <w:szCs w:val="20"/>
        </w:rPr>
        <w:t xml:space="preserve"> plasma level </w:t>
      </w:r>
      <w:r w:rsidR="009942D3" w:rsidRPr="00A055E3">
        <w:rPr>
          <w:szCs w:val="20"/>
        </w:rPr>
        <w:t xml:space="preserve">in the estimated population of </w:t>
      </w:r>
      <w:proofErr w:type="spellStart"/>
      <w:r w:rsidR="009942D3" w:rsidRPr="00A055E3">
        <w:rPr>
          <w:szCs w:val="20"/>
        </w:rPr>
        <w:t>SSc</w:t>
      </w:r>
      <w:proofErr w:type="spellEnd"/>
      <w:r w:rsidR="009942D3" w:rsidRPr="00A055E3">
        <w:rPr>
          <w:szCs w:val="20"/>
        </w:rPr>
        <w:t xml:space="preserve"> patients in Australia</w:t>
      </w:r>
      <w:r w:rsidR="00A0313B" w:rsidRPr="00A055E3">
        <w:rPr>
          <w:szCs w:val="20"/>
        </w:rPr>
        <w:t xml:space="preserve"> is expected to reduce the number of transthoracic echocardiograms (TTEs) required compared with current practice. </w:t>
      </w:r>
      <w:r w:rsidR="00E557D5" w:rsidRPr="00A055E3">
        <w:rPr>
          <w:szCs w:val="20"/>
        </w:rPr>
        <w:t xml:space="preserve">In all positive screens, </w:t>
      </w:r>
      <w:r w:rsidR="005B2ADD" w:rsidRPr="00A055E3">
        <w:rPr>
          <w:szCs w:val="20"/>
        </w:rPr>
        <w:t xml:space="preserve">patients </w:t>
      </w:r>
      <w:r w:rsidR="00E557D5" w:rsidRPr="00A055E3">
        <w:rPr>
          <w:szCs w:val="20"/>
        </w:rPr>
        <w:t xml:space="preserve">will </w:t>
      </w:r>
      <w:r w:rsidR="00B923AC" w:rsidRPr="00A055E3">
        <w:rPr>
          <w:szCs w:val="20"/>
        </w:rPr>
        <w:t>also be offered a TTE to identify other cardiac causes</w:t>
      </w:r>
      <w:r w:rsidR="001238AF" w:rsidRPr="00A055E3">
        <w:rPr>
          <w:szCs w:val="20"/>
        </w:rPr>
        <w:t>, at physician discretion</w:t>
      </w:r>
      <w:r w:rsidR="00B923AC" w:rsidRPr="00A055E3">
        <w:rPr>
          <w:szCs w:val="20"/>
        </w:rPr>
        <w:t xml:space="preserve">. A definitive investigation </w:t>
      </w:r>
      <w:r w:rsidR="005B2ADD" w:rsidRPr="00A055E3">
        <w:rPr>
          <w:szCs w:val="20"/>
        </w:rPr>
        <w:t>with</w:t>
      </w:r>
      <w:r w:rsidR="00B923AC" w:rsidRPr="00A055E3">
        <w:rPr>
          <w:szCs w:val="20"/>
        </w:rPr>
        <w:t xml:space="preserve"> RHC is indicated in a patient at high risk of PAH</w:t>
      </w:r>
      <w:r w:rsidR="00B923AC" w:rsidRPr="00E32F6F">
        <w:rPr>
          <w:szCs w:val="20"/>
        </w:rPr>
        <w:t xml:space="preserve"> </w:t>
      </w:r>
    </w:p>
    <w:p w14:paraId="26B82D07" w14:textId="5948E7E4" w:rsidR="004F519B" w:rsidRDefault="00B923AC" w:rsidP="004F519B">
      <w:pPr>
        <w:ind w:left="426"/>
        <w:jc w:val="both"/>
        <w:rPr>
          <w:szCs w:val="20"/>
        </w:rPr>
      </w:pPr>
      <w:r>
        <w:rPr>
          <w:szCs w:val="20"/>
        </w:rPr>
        <w:t>All negative screens will be retested once to twice annually as part of a risk assessment used to select patients at increased risk of P</w:t>
      </w:r>
      <w:r w:rsidR="00CC0862">
        <w:rPr>
          <w:szCs w:val="20"/>
        </w:rPr>
        <w:t>A</w:t>
      </w:r>
      <w:r>
        <w:rPr>
          <w:szCs w:val="20"/>
        </w:rPr>
        <w:t xml:space="preserve">H for referral for RHC. </w:t>
      </w:r>
      <w:r w:rsidR="004F519B">
        <w:rPr>
          <w:szCs w:val="20"/>
        </w:rPr>
        <w:t>T</w:t>
      </w:r>
      <w:r>
        <w:rPr>
          <w:szCs w:val="20"/>
        </w:rPr>
        <w:t xml:space="preserve">his will </w:t>
      </w:r>
      <w:r w:rsidR="00E557D5">
        <w:rPr>
          <w:szCs w:val="20"/>
        </w:rPr>
        <w:t xml:space="preserve">reduce the number of TTE </w:t>
      </w:r>
      <w:r w:rsidR="004F519B">
        <w:rPr>
          <w:szCs w:val="20"/>
        </w:rPr>
        <w:t xml:space="preserve">and RHC </w:t>
      </w:r>
      <w:r>
        <w:rPr>
          <w:szCs w:val="20"/>
        </w:rPr>
        <w:t xml:space="preserve">tests </w:t>
      </w:r>
      <w:r w:rsidR="009942D3" w:rsidRPr="003737A3">
        <w:rPr>
          <w:szCs w:val="20"/>
        </w:rPr>
        <w:t>required compared with current practice</w:t>
      </w:r>
      <w:r w:rsidR="004F519B">
        <w:rPr>
          <w:szCs w:val="20"/>
        </w:rPr>
        <w:t xml:space="preserve">. </w:t>
      </w:r>
    </w:p>
    <w:p w14:paraId="75A91FDB" w14:textId="4CDCC499" w:rsidR="004F519B" w:rsidRDefault="004F519B" w:rsidP="004F519B">
      <w:pPr>
        <w:ind w:left="426"/>
        <w:jc w:val="both"/>
        <w:rPr>
          <w:szCs w:val="20"/>
        </w:rPr>
      </w:pPr>
      <w:r w:rsidRPr="007E5230">
        <w:rPr>
          <w:szCs w:val="20"/>
        </w:rPr>
        <w:t xml:space="preserve">In a cost comparison of </w:t>
      </w:r>
      <w:proofErr w:type="spellStart"/>
      <w:r w:rsidRPr="007E5230">
        <w:rPr>
          <w:szCs w:val="20"/>
        </w:rPr>
        <w:t>screen-naïve</w:t>
      </w:r>
      <w:proofErr w:type="spellEnd"/>
      <w:r w:rsidRPr="007E5230">
        <w:rPr>
          <w:szCs w:val="20"/>
        </w:rPr>
        <w:t xml:space="preserve"> patients from the ASCS, the proposed medical service resulted in 64% fewer TTE, and 10% fewer RHC compared with current practice, with $1936 (15%) saved for each case of PAH diagnosed. When the costs were extrapolated to the entire Australian </w:t>
      </w:r>
      <w:proofErr w:type="spellStart"/>
      <w:r w:rsidRPr="007E5230">
        <w:rPr>
          <w:szCs w:val="20"/>
        </w:rPr>
        <w:t>SSc</w:t>
      </w:r>
      <w:proofErr w:type="spellEnd"/>
      <w:r w:rsidRPr="007E5230">
        <w:rPr>
          <w:szCs w:val="20"/>
        </w:rPr>
        <w:t xml:space="preserve"> population, there was an estimated screening cost saving of $946,000 per annum with the proposed medical service, with a </w:t>
      </w:r>
      <w:r w:rsidRPr="004A725F">
        <w:rPr>
          <w:szCs w:val="20"/>
        </w:rPr>
        <w:t>cost saving of $851,400 in each subseq</w:t>
      </w:r>
      <w:r w:rsidR="004A725F" w:rsidRPr="004A725F">
        <w:rPr>
          <w:szCs w:val="20"/>
        </w:rPr>
        <w:t>uent year of screening (</w:t>
      </w:r>
      <w:proofErr w:type="spellStart"/>
      <w:r w:rsidR="004A725F" w:rsidRPr="004A725F">
        <w:rPr>
          <w:szCs w:val="20"/>
        </w:rPr>
        <w:t>Quinliva</w:t>
      </w:r>
      <w:r w:rsidRPr="004A725F">
        <w:rPr>
          <w:szCs w:val="20"/>
        </w:rPr>
        <w:t>n</w:t>
      </w:r>
      <w:proofErr w:type="spellEnd"/>
      <w:r w:rsidRPr="004A725F">
        <w:rPr>
          <w:szCs w:val="20"/>
        </w:rPr>
        <w:t xml:space="preserve"> et al., 2015)</w:t>
      </w:r>
      <w:r w:rsidR="004A725F" w:rsidRPr="004A725F">
        <w:rPr>
          <w:szCs w:val="20"/>
        </w:rPr>
        <w:fldChar w:fldCharType="begin">
          <w:fldData xml:space="preserve">PEVuZE5vdGU+PENpdGUgRXhjbHVkZVllYXI9IjEiPjxBdXRob3I+UXVpbmxpdmFuPC9BdXRob3I+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</w:fldData>
        </w:fldChar>
      </w:r>
      <w:r w:rsidR="00B557EF">
        <w:rPr>
          <w:szCs w:val="20"/>
        </w:rPr>
        <w:instrText xml:space="preserve"> ADDIN EN.CITE </w:instrText>
      </w:r>
      <w:r w:rsidR="00B557EF">
        <w:rPr>
          <w:szCs w:val="20"/>
        </w:rPr>
        <w:fldChar w:fldCharType="begin">
          <w:fldData xml:space="preserve">PEVuZE5vdGU+PENpdGUgRXhjbHVkZVllYXI9IjEiPjxBdXRob3I+UXVpbmxpdmFuPC9BdXRob3I+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</w:fldData>
        </w:fldChar>
      </w:r>
      <w:r w:rsidR="00B557EF">
        <w:rPr>
          <w:szCs w:val="20"/>
        </w:rPr>
        <w:instrText xml:space="preserve"> ADDIN EN.CITE.DATA </w:instrText>
      </w:r>
      <w:r w:rsidR="00B557EF">
        <w:rPr>
          <w:szCs w:val="20"/>
        </w:rPr>
      </w:r>
      <w:r w:rsidR="00B557EF">
        <w:rPr>
          <w:szCs w:val="20"/>
        </w:rPr>
        <w:fldChar w:fldCharType="end"/>
      </w:r>
      <w:r w:rsidR="004A725F" w:rsidRPr="004A725F">
        <w:rPr>
          <w:szCs w:val="20"/>
        </w:rPr>
      </w:r>
      <w:r w:rsidR="004A725F" w:rsidRPr="004A725F">
        <w:rPr>
          <w:szCs w:val="20"/>
        </w:rPr>
        <w:fldChar w:fldCharType="separate"/>
      </w:r>
      <w:r w:rsidR="00B557EF" w:rsidRPr="00B557EF">
        <w:rPr>
          <w:noProof/>
          <w:szCs w:val="20"/>
          <w:vertAlign w:val="superscript"/>
        </w:rPr>
        <w:t>10</w:t>
      </w:r>
      <w:r w:rsidR="004A725F" w:rsidRPr="004A725F">
        <w:rPr>
          <w:szCs w:val="20"/>
        </w:rPr>
        <w:fldChar w:fldCharType="end"/>
      </w:r>
      <w:r w:rsidRPr="004A725F">
        <w:rPr>
          <w:szCs w:val="20"/>
        </w:rPr>
        <w:t>.</w:t>
      </w:r>
      <w:r w:rsidRPr="004F519B">
        <w:rPr>
          <w:szCs w:val="20"/>
        </w:rPr>
        <w:t xml:space="preserve"> </w:t>
      </w:r>
    </w:p>
    <w:p w14:paraId="13AC40A5" w14:textId="1FC470EC" w:rsidR="003472F9" w:rsidRPr="004F519B" w:rsidRDefault="003472F9" w:rsidP="004F519B">
      <w:pPr>
        <w:ind w:left="426"/>
        <w:jc w:val="both"/>
        <w:rPr>
          <w:szCs w:val="20"/>
        </w:rPr>
      </w:pPr>
      <w:r w:rsidRPr="00C52218">
        <w:rPr>
          <w:szCs w:val="20"/>
        </w:rPr>
        <w:t>Once a diagnosis of PAH has been made, the manag</w:t>
      </w:r>
      <w:r w:rsidR="00CC1A18">
        <w:rPr>
          <w:szCs w:val="20"/>
        </w:rPr>
        <w:t>ement pathway remains unchanged except for assessment of risk in PAH patients (see Population 2 in this application).</w:t>
      </w:r>
    </w:p>
    <w:p w14:paraId="3601D94A" w14:textId="77777777" w:rsidR="003737A3" w:rsidRDefault="003737A3" w:rsidP="003737A3">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18595935" w14:textId="16513798" w:rsidR="00CC1A18" w:rsidRDefault="00FD292A" w:rsidP="003737A3">
      <w:pPr>
        <w:ind w:left="426"/>
        <w:jc w:val="both"/>
      </w:pPr>
      <w:r>
        <w:t xml:space="preserve">The current Australian clinical practice for </w:t>
      </w:r>
      <w:r w:rsidR="009D4279">
        <w:t xml:space="preserve">risk </w:t>
      </w:r>
      <w:r>
        <w:rPr>
          <w:szCs w:val="20"/>
        </w:rPr>
        <w:t>assessment of PAH patients is based on t</w:t>
      </w:r>
      <w:r w:rsidRPr="0035500D">
        <w:rPr>
          <w:szCs w:val="20"/>
        </w:rPr>
        <w:t>he 201</w:t>
      </w:r>
      <w:r w:rsidR="00CC1A18">
        <w:rPr>
          <w:szCs w:val="20"/>
        </w:rPr>
        <w:t>8</w:t>
      </w:r>
      <w:r w:rsidRPr="0035500D">
        <w:rPr>
          <w:szCs w:val="20"/>
        </w:rPr>
        <w:t xml:space="preserve"> European Society of Cardiology and the European Respiratory Society (ESC/ERS) guidelines</w:t>
      </w:r>
      <w:r w:rsidR="009D4279">
        <w:rPr>
          <w:szCs w:val="20"/>
        </w:rPr>
        <w:t xml:space="preserve"> and other algorithms that include </w:t>
      </w:r>
      <w:proofErr w:type="spellStart"/>
      <w:r w:rsidR="009D4279">
        <w:rPr>
          <w:szCs w:val="20"/>
        </w:rPr>
        <w:t>multiparamaters</w:t>
      </w:r>
      <w:proofErr w:type="spellEnd"/>
      <w:r w:rsidR="009D4279">
        <w:rPr>
          <w:szCs w:val="20"/>
        </w:rPr>
        <w:t xml:space="preserve"> with measures from TTE and RHC</w:t>
      </w:r>
      <w:r w:rsidR="00180CD3">
        <w:rPr>
          <w:szCs w:val="20"/>
        </w:rPr>
        <w:t xml:space="preserve">. </w:t>
      </w:r>
      <w:r w:rsidR="00CC1A18">
        <w:rPr>
          <w:szCs w:val="20"/>
        </w:rPr>
        <w:t>However, a</w:t>
      </w:r>
      <w:r>
        <w:rPr>
          <w:szCs w:val="20"/>
        </w:rPr>
        <w:t>ssessment of NT-</w:t>
      </w:r>
      <w:proofErr w:type="spellStart"/>
      <w:r>
        <w:rPr>
          <w:szCs w:val="20"/>
        </w:rPr>
        <w:t>proBNP</w:t>
      </w:r>
      <w:proofErr w:type="spellEnd"/>
      <w:r>
        <w:rPr>
          <w:szCs w:val="20"/>
        </w:rPr>
        <w:t xml:space="preserve"> </w:t>
      </w:r>
      <w:r w:rsidR="00CC1A18">
        <w:rPr>
          <w:szCs w:val="20"/>
        </w:rPr>
        <w:t xml:space="preserve">as part of a non-invasive </w:t>
      </w:r>
      <w:r w:rsidR="00E124E7">
        <w:rPr>
          <w:szCs w:val="20"/>
        </w:rPr>
        <w:t>risk assessment</w:t>
      </w:r>
      <w:r>
        <w:rPr>
          <w:szCs w:val="20"/>
        </w:rPr>
        <w:t xml:space="preserve"> </w:t>
      </w:r>
      <w:r w:rsidRPr="003737A3">
        <w:rPr>
          <w:szCs w:val="20"/>
        </w:rPr>
        <w:t xml:space="preserve">in the estimated population of </w:t>
      </w:r>
      <w:r>
        <w:rPr>
          <w:szCs w:val="20"/>
        </w:rPr>
        <w:t>PAH</w:t>
      </w:r>
      <w:r w:rsidRPr="003737A3">
        <w:rPr>
          <w:szCs w:val="20"/>
        </w:rPr>
        <w:t xml:space="preserve"> patients in Australia</w:t>
      </w:r>
      <w:r>
        <w:rPr>
          <w:szCs w:val="20"/>
        </w:rPr>
        <w:t xml:space="preserve"> </w:t>
      </w:r>
      <w:r w:rsidR="001238AF">
        <w:rPr>
          <w:szCs w:val="20"/>
        </w:rPr>
        <w:t xml:space="preserve">will </w:t>
      </w:r>
      <w:r w:rsidR="007E5230" w:rsidRPr="00552819">
        <w:t xml:space="preserve">provide </w:t>
      </w:r>
      <w:r w:rsidR="00D532EF">
        <w:t xml:space="preserve">validated evaluation of risk stratification </w:t>
      </w:r>
      <w:r w:rsidR="007E5230" w:rsidRPr="00552819">
        <w:t>during</w:t>
      </w:r>
      <w:r w:rsidR="00D532EF">
        <w:t xml:space="preserve"> regular</w:t>
      </w:r>
      <w:r w:rsidR="00E124E7">
        <w:t xml:space="preserve"> </w:t>
      </w:r>
      <w:r w:rsidR="00D532EF">
        <w:t>clinical consultations</w:t>
      </w:r>
      <w:r w:rsidR="007E5230" w:rsidRPr="00552819">
        <w:t xml:space="preserve">. </w:t>
      </w:r>
      <w:r w:rsidR="00CC1A18">
        <w:t xml:space="preserve"> With the adoption of routine measured of NT-</w:t>
      </w:r>
      <w:proofErr w:type="spellStart"/>
      <w:r w:rsidR="00CC1A18">
        <w:t>proBNP</w:t>
      </w:r>
      <w:proofErr w:type="spellEnd"/>
      <w:r w:rsidR="00CC1A18">
        <w:t xml:space="preserve">, the utilization of </w:t>
      </w:r>
      <w:r w:rsidR="009D4279">
        <w:t xml:space="preserve">other tests </w:t>
      </w:r>
      <w:r w:rsidR="00CC1A18">
        <w:t xml:space="preserve">in the </w:t>
      </w:r>
      <w:r w:rsidR="009D4279">
        <w:t xml:space="preserve">risk </w:t>
      </w:r>
      <w:r w:rsidR="00CC1A18">
        <w:t xml:space="preserve">assessment of PAH, such as TTE and </w:t>
      </w:r>
      <w:r w:rsidR="009D4279">
        <w:t xml:space="preserve">an invasive </w:t>
      </w:r>
      <w:r w:rsidR="00CC1A18">
        <w:t>RHC will be decreased.</w:t>
      </w:r>
    </w:p>
    <w:p w14:paraId="0E613F7A" w14:textId="77777777" w:rsidR="00FD292A" w:rsidRPr="003737A3" w:rsidRDefault="00FD292A" w:rsidP="003737A3">
      <w:pPr>
        <w:ind w:left="426"/>
        <w:jc w:val="both"/>
        <w:rPr>
          <w:b/>
          <w:bCs/>
          <w:szCs w:val="20"/>
        </w:rPr>
      </w:pPr>
    </w:p>
    <w:p w14:paraId="168787BF" w14:textId="77777777" w:rsidR="00DF0D47" w:rsidRPr="00881F93" w:rsidRDefault="005C3AE7" w:rsidP="00ED46D6">
      <w:pPr>
        <w:pStyle w:val="Subtitle"/>
        <w:ind w:left="0"/>
      </w:pPr>
      <w:r>
        <w:t xml:space="preserve">PART 6d – </w:t>
      </w:r>
      <w:r w:rsidR="00DF0D47" w:rsidRPr="00881F93">
        <w:t xml:space="preserve">INFORMATION ABOUT THE </w:t>
      </w:r>
      <w:r w:rsidR="00CF5AD8" w:rsidRPr="00881F93">
        <w:t xml:space="preserve">CLINICAL </w:t>
      </w:r>
      <w:r w:rsidR="00DF0D47" w:rsidRPr="00881F93">
        <w:t>OUTCOME</w:t>
      </w:r>
    </w:p>
    <w:p w14:paraId="686F6D72" w14:textId="77777777" w:rsidR="004E3CC7" w:rsidRPr="001B29A1" w:rsidRDefault="004E3CC7" w:rsidP="00530204">
      <w:pPr>
        <w:pStyle w:val="Heading2"/>
      </w:pPr>
      <w:r w:rsidRPr="001B29A1">
        <w:t>Summarise the clinical claims for the proposed medical service against the appropriate comparator(s), in terms of consequences for health outcomes</w:t>
      </w:r>
      <w:r w:rsidR="00CF5AD8" w:rsidRPr="001B29A1">
        <w:t xml:space="preserve"> (</w:t>
      </w:r>
      <w:r w:rsidR="009F0C02" w:rsidRPr="001B29A1">
        <w:t>comparative benefits and harms)</w:t>
      </w:r>
      <w:r w:rsidR="00AE1188">
        <w:t>:</w:t>
      </w:r>
    </w:p>
    <w:p w14:paraId="49A4A298" w14:textId="77777777" w:rsidR="007B5BE3" w:rsidRDefault="007B5BE3" w:rsidP="007B5BE3">
      <w:pPr>
        <w:ind w:left="426"/>
        <w:jc w:val="both"/>
        <w:rPr>
          <w:b/>
          <w:bCs/>
          <w:szCs w:val="20"/>
        </w:rPr>
      </w:pPr>
      <w:r>
        <w:rPr>
          <w:b/>
          <w:bCs/>
        </w:rPr>
        <w:lastRenderedPageBreak/>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55E4228B" w14:textId="7E9536C4" w:rsidR="000E5FDF" w:rsidRPr="000A5B6E" w:rsidRDefault="000E5FDF" w:rsidP="000E5FDF">
      <w:pPr>
        <w:ind w:left="426"/>
        <w:jc w:val="both"/>
      </w:pPr>
      <w:r>
        <w:t>T</w:t>
      </w:r>
      <w:r w:rsidRPr="00106841">
        <w:t xml:space="preserve">he Australian Scleroderma Interest Group (ASIG) </w:t>
      </w:r>
      <w:r w:rsidRPr="006F1E17">
        <w:t>algorithm ha</w:t>
      </w:r>
      <w:r>
        <w:t>s</w:t>
      </w:r>
      <w:r w:rsidRPr="006F1E17">
        <w:t xml:space="preserve"> sensitivity, specificity, positive, and negative predictive values for the detection of PAH of 94.1%, 54.5%, 61.5%, and 92.3%, respectively. The </w:t>
      </w:r>
      <w:r w:rsidRPr="000A5B6E">
        <w:t>AS</w:t>
      </w:r>
      <w:r w:rsidR="001238AF">
        <w:t>IG</w:t>
      </w:r>
      <w:r w:rsidRPr="000A5B6E">
        <w:t xml:space="preserve"> algorithm showed significantly improved diagnostic accuracy compared with the use of PFTs or NT-pro-BNP alone and has a potential advantage of not using TTE (Kiely et al., 2019)</w:t>
      </w:r>
      <w:r w:rsidR="00BC214D">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instrText xml:space="preserve"> ADDIN EN.CITE </w:instrText>
      </w:r>
      <w:r w:rsidR="00B557EF">
        <w:fldChar w:fldCharType="begin">
          <w:fldData xml:space="preserve">PEVuZE5vdGU+PENpdGUgRXhjbHVkZVllYXI9IjEiPjxBdXRob3I+S2llbHk8L0F1dGhvcj48WWVh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32</w:t>
      </w:r>
      <w:r w:rsidR="00BC214D">
        <w:fldChar w:fldCharType="end"/>
      </w:r>
      <w:r w:rsidRPr="000A5B6E">
        <w:t>.</w:t>
      </w:r>
    </w:p>
    <w:p w14:paraId="2C0E1AC5" w14:textId="5CFB21A2" w:rsidR="000E5FDF" w:rsidRDefault="000E5FDF" w:rsidP="000E5FDF">
      <w:pPr>
        <w:ind w:left="426"/>
        <w:jc w:val="both"/>
      </w:pPr>
      <w:r w:rsidRPr="000A5B6E">
        <w:t xml:space="preserve">A comparison of the predictive accuracy of the DETECT and the Australian Scleroderma Interest Group for </w:t>
      </w:r>
      <w:proofErr w:type="spellStart"/>
      <w:r w:rsidRPr="000A5B6E">
        <w:t>SSc</w:t>
      </w:r>
      <w:proofErr w:type="spellEnd"/>
      <w:r w:rsidRPr="000A5B6E">
        <w:t>-PAH with the commonly used ESC/ERS guidelines showed that both the DETECT and ASIG algorithms outperform the ESC/ERS guidelines, detecting all patients with PAH, albeit the ASIG algorithm had the highest specificity (54.5%). Compared with the DETECT algorithm, the ASIG algorithm performed equally well in sensitivity (100%) and NPV (100%), a little better in PPV (60%), and moderately better in specificity (54.5%). The referral rate for RHC was 68%, and the proportion of RHCs that did not confirm a diagnosis of PAH was 40% (Hao et al., 2015)</w:t>
      </w:r>
      <w:r w:rsidR="00BC214D">
        <w:fldChar w:fldCharType="begin">
          <w:fldData xml:space="preserve">PEVuZE5vdGU+PENpdGUgRXhjbHVkZVllYXI9IjEiPjxBdXRob3I+SGFvPC9BdXRob3I+PFllYXI+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==
</w:fldData>
        </w:fldChar>
      </w:r>
      <w:r w:rsidR="00B557EF">
        <w:instrText xml:space="preserve"> ADDIN EN.CITE </w:instrText>
      </w:r>
      <w:r w:rsidR="00B557EF">
        <w:fldChar w:fldCharType="begin">
          <w:fldData xml:space="preserve">PEVuZE5vdGU+PENpdGUgRXhjbHVkZVllYXI9IjEiPjxBdXRob3I+SGFvPC9BdXRob3I+PFllYXI+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==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30</w:t>
      </w:r>
      <w:r w:rsidR="00BC214D">
        <w:fldChar w:fldCharType="end"/>
      </w:r>
      <w:r w:rsidRPr="000A5B6E">
        <w:t>.</w:t>
      </w:r>
    </w:p>
    <w:p w14:paraId="5EABE1F4" w14:textId="77777777" w:rsidR="007B5BE3" w:rsidRDefault="007B5BE3" w:rsidP="007B5BE3">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1E2A26D7" w14:textId="20BD25AE" w:rsidR="00152CEA" w:rsidRDefault="00152CEA" w:rsidP="00152CEA">
      <w:pPr>
        <w:ind w:left="426"/>
        <w:jc w:val="both"/>
      </w:pPr>
      <w:r w:rsidRPr="00427990">
        <w:rPr>
          <w:noProof/>
        </w:rPr>
        <w:t>Raised NT</w:t>
      </w:r>
      <w:r w:rsidR="00D532EF">
        <w:rPr>
          <w:noProof/>
        </w:rPr>
        <w:t>-</w:t>
      </w:r>
      <w:r w:rsidRPr="00427990">
        <w:rPr>
          <w:noProof/>
        </w:rPr>
        <w:t>proBNP levels are directly related to the severity of PAH.</w:t>
      </w:r>
      <w:r>
        <w:rPr>
          <w:noProof/>
        </w:rPr>
        <w:t xml:space="preserve"> A post-hoc analysis showed that b</w:t>
      </w:r>
      <w:r w:rsidRPr="00021D11">
        <w:rPr>
          <w:noProof/>
        </w:rPr>
        <w:t>aseline and follow-up NT-proBNP categories were highly prognostic for future morbidity/mortality events during the study (P&lt;</w:t>
      </w:r>
      <w:r>
        <w:rPr>
          <w:noProof/>
        </w:rPr>
        <w:t xml:space="preserve"> </w:t>
      </w:r>
      <w:r w:rsidRPr="00021D11">
        <w:rPr>
          <w:noProof/>
        </w:rPr>
        <w:t xml:space="preserve">0.0001). </w:t>
      </w:r>
      <w:r>
        <w:rPr>
          <w:noProof/>
        </w:rPr>
        <w:t>A</w:t>
      </w:r>
      <w:r w:rsidRPr="00021D11">
        <w:rPr>
          <w:noProof/>
        </w:rPr>
        <w:t>nalyses further establish the prognostic relevance of NT-proBNP levels in PAH and provide first evidence for the association of NT-proBNP level and treatment response</w:t>
      </w:r>
      <w:r>
        <w:rPr>
          <w:noProof/>
        </w:rPr>
        <w:t xml:space="preserve"> (Chin 2019)</w:t>
      </w:r>
      <w:r w:rsidR="00BC214D">
        <w:rPr>
          <w:noProof/>
        </w:rPr>
        <w:fldChar w:fldCharType="begin">
          <w:fldData xml:space="preserve">PEVuZE5vdGU+PENpdGUgRXhjbHVkZVllYXI9IjEiPjxBdXRob3I+Q2hpbjwvQXV0aG9yPjxZZWFy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</w:fldData>
        </w:fldChar>
      </w:r>
      <w:r w:rsidR="00B557EF">
        <w:rPr>
          <w:noProof/>
        </w:rPr>
        <w:instrText xml:space="preserve"> ADDIN EN.CITE </w:instrText>
      </w:r>
      <w:r w:rsidR="00B557EF">
        <w:rPr>
          <w:noProof/>
        </w:rPr>
        <w:fldChar w:fldCharType="begin">
          <w:fldData xml:space="preserve">PEVuZE5vdGU+PENpdGUgRXhjbHVkZVllYXI9IjEiPjxBdXRob3I+Q2hpbjwvQXV0aG9yPjxZZWFy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</w:fldData>
        </w:fldChar>
      </w:r>
      <w:r w:rsidR="00B557EF">
        <w:rPr>
          <w:noProof/>
        </w:rPr>
        <w:instrText xml:space="preserve"> ADDIN EN.CITE.DATA </w:instrText>
      </w:r>
      <w:r w:rsidR="00B557EF">
        <w:rPr>
          <w:noProof/>
        </w:rPr>
      </w:r>
      <w:r w:rsidR="00B557EF">
        <w:rPr>
          <w:noProof/>
        </w:rPr>
        <w:fldChar w:fldCharType="end"/>
      </w:r>
      <w:r w:rsidR="00BC214D">
        <w:rPr>
          <w:noProof/>
        </w:rPr>
      </w:r>
      <w:r w:rsidR="00BC214D">
        <w:rPr>
          <w:noProof/>
        </w:rPr>
        <w:fldChar w:fldCharType="separate"/>
      </w:r>
      <w:r w:rsidR="00B557EF" w:rsidRPr="00B557EF">
        <w:rPr>
          <w:noProof/>
          <w:vertAlign w:val="superscript"/>
        </w:rPr>
        <w:t>35</w:t>
      </w:r>
      <w:r w:rsidR="00BC214D">
        <w:rPr>
          <w:noProof/>
        </w:rPr>
        <w:fldChar w:fldCharType="end"/>
      </w:r>
      <w:r w:rsidRPr="00021D11">
        <w:rPr>
          <w:noProof/>
        </w:rPr>
        <w:t>.</w:t>
      </w:r>
    </w:p>
    <w:p w14:paraId="7A97F59D" w14:textId="3D9DB8A8" w:rsidR="00171741" w:rsidRDefault="00171741" w:rsidP="00AD53B1">
      <w:pPr>
        <w:ind w:left="426"/>
        <w:jc w:val="both"/>
        <w:rPr>
          <w:noProof/>
        </w:rPr>
      </w:pPr>
      <w:r w:rsidRPr="00793A04">
        <w:rPr>
          <w:noProof/>
        </w:rPr>
        <w:t xml:space="preserve">NT-proBNP </w:t>
      </w:r>
      <w:r>
        <w:rPr>
          <w:noProof/>
        </w:rPr>
        <w:t xml:space="preserve">testing has the ability </w:t>
      </w:r>
      <w:r w:rsidRPr="00793A04">
        <w:rPr>
          <w:noProof/>
        </w:rPr>
        <w:t xml:space="preserve">to stratify patients according to </w:t>
      </w:r>
      <w:r w:rsidR="00D532EF">
        <w:rPr>
          <w:noProof/>
        </w:rPr>
        <w:t xml:space="preserve">risk status when used with other non-invasive parameters </w:t>
      </w:r>
      <w:r w:rsidR="00A536D8">
        <w:rPr>
          <w:noProof/>
        </w:rPr>
        <w:t>(Benza et al., 2021)</w:t>
      </w:r>
      <w:r w:rsidR="00BC214D">
        <w:rPr>
          <w:noProof/>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noProof/>
        </w:rPr>
        <w:instrText xml:space="preserve"> ADDIN EN.CITE </w:instrText>
      </w:r>
      <w:r w:rsidR="00B557EF">
        <w:rPr>
          <w:noProof/>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noProof/>
        </w:rPr>
        <w:instrText xml:space="preserve"> ADDIN EN.CITE.DATA </w:instrText>
      </w:r>
      <w:r w:rsidR="00B557EF">
        <w:rPr>
          <w:noProof/>
        </w:rPr>
      </w:r>
      <w:r w:rsidR="00B557EF">
        <w:rPr>
          <w:noProof/>
        </w:rPr>
        <w:fldChar w:fldCharType="end"/>
      </w:r>
      <w:r w:rsidR="00BC214D">
        <w:rPr>
          <w:noProof/>
        </w:rPr>
      </w:r>
      <w:r w:rsidR="00BC214D">
        <w:rPr>
          <w:noProof/>
        </w:rPr>
        <w:fldChar w:fldCharType="separate"/>
      </w:r>
      <w:r w:rsidR="00B557EF" w:rsidRPr="00B557EF">
        <w:rPr>
          <w:noProof/>
          <w:vertAlign w:val="superscript"/>
        </w:rPr>
        <w:t>9</w:t>
      </w:r>
      <w:r w:rsidR="00BC214D">
        <w:rPr>
          <w:noProof/>
        </w:rPr>
        <w:fldChar w:fldCharType="end"/>
      </w:r>
      <w:r w:rsidRPr="00793A04">
        <w:rPr>
          <w:noProof/>
        </w:rPr>
        <w:t xml:space="preserve">. </w:t>
      </w:r>
      <w:r w:rsidR="00A536D8">
        <w:rPr>
          <w:noProof/>
        </w:rPr>
        <w:t xml:space="preserve"> T</w:t>
      </w:r>
      <w:r w:rsidR="00A536D8" w:rsidRPr="00A536D8">
        <w:rPr>
          <w:noProof/>
        </w:rPr>
        <w:t xml:space="preserve">he most highly predictive parameter </w:t>
      </w:r>
      <w:r w:rsidR="00A536D8">
        <w:rPr>
          <w:noProof/>
        </w:rPr>
        <w:t>(</w:t>
      </w:r>
      <w:r w:rsidR="00A536D8" w:rsidRPr="00A536D8">
        <w:rPr>
          <w:noProof/>
        </w:rPr>
        <w:t xml:space="preserve">REVEAL Lite 2 </w:t>
      </w:r>
      <w:r w:rsidR="00A536D8">
        <w:rPr>
          <w:noProof/>
        </w:rPr>
        <w:t xml:space="preserve">) </w:t>
      </w:r>
      <w:r w:rsidR="00A536D8" w:rsidRPr="00A536D8">
        <w:rPr>
          <w:noProof/>
        </w:rPr>
        <w:t>was BNP/NT-proBNP, followed by 6MWD and FC</w:t>
      </w:r>
      <w:r w:rsidR="00A536D8">
        <w:rPr>
          <w:noProof/>
        </w:rPr>
        <w:t xml:space="preserve"> (the </w:t>
      </w:r>
      <w:r w:rsidRPr="00793A04">
        <w:rPr>
          <w:noProof/>
        </w:rPr>
        <w:t xml:space="preserve">variables </w:t>
      </w:r>
      <w:r w:rsidR="00A536D8">
        <w:rPr>
          <w:noProof/>
        </w:rPr>
        <w:t xml:space="preserve">TTE and </w:t>
      </w:r>
      <w:r w:rsidR="00180CD3">
        <w:rPr>
          <w:noProof/>
        </w:rPr>
        <w:t xml:space="preserve">invasive </w:t>
      </w:r>
      <w:r w:rsidR="00A536D8">
        <w:rPr>
          <w:noProof/>
        </w:rPr>
        <w:t>RHC were not needed)</w:t>
      </w:r>
      <w:r w:rsidRPr="00793A04">
        <w:rPr>
          <w:noProof/>
        </w:rPr>
        <w:t xml:space="preserve">. </w:t>
      </w:r>
      <w:r w:rsidR="00A536D8">
        <w:rPr>
          <w:noProof/>
        </w:rPr>
        <w:t xml:space="preserve">Including </w:t>
      </w:r>
      <w:r w:rsidRPr="00793A04">
        <w:rPr>
          <w:noProof/>
        </w:rPr>
        <w:t xml:space="preserve">NT-proBNP </w:t>
      </w:r>
      <w:r w:rsidR="00A536D8">
        <w:rPr>
          <w:noProof/>
        </w:rPr>
        <w:t>in the non-invasive risk assessment (</w:t>
      </w:r>
      <w:r w:rsidR="00A536D8" w:rsidRPr="00A536D8">
        <w:rPr>
          <w:noProof/>
        </w:rPr>
        <w:t>REVEAL Lite 2</w:t>
      </w:r>
      <w:r w:rsidR="00A536D8">
        <w:rPr>
          <w:noProof/>
        </w:rPr>
        <w:t>)</w:t>
      </w:r>
      <w:r w:rsidR="00A536D8" w:rsidRPr="00A536D8">
        <w:rPr>
          <w:noProof/>
        </w:rPr>
        <w:t>, provides a simplified method of risk assessment that can be implemented routinely in daily clinical practice</w:t>
      </w:r>
      <w:r w:rsidR="00A536D8">
        <w:rPr>
          <w:noProof/>
        </w:rPr>
        <w:t xml:space="preserve"> and is</w:t>
      </w:r>
      <w:r w:rsidR="00A536D8" w:rsidRPr="00A536D8">
        <w:rPr>
          <w:noProof/>
        </w:rPr>
        <w:t xml:space="preserve"> a robust tool that provides discrimination among patients at low, inter- mediate, and high risk of 1-year mortality</w:t>
      </w:r>
      <w:r w:rsidR="00A536D8">
        <w:rPr>
          <w:noProof/>
        </w:rPr>
        <w:t xml:space="preserve"> </w:t>
      </w:r>
      <w:r w:rsidR="00D532EF">
        <w:rPr>
          <w:noProof/>
        </w:rPr>
        <w:t>(</w:t>
      </w:r>
      <w:r w:rsidR="007F6831">
        <w:rPr>
          <w:noProof/>
        </w:rPr>
        <w:t>Benza et al., 2021</w:t>
      </w:r>
      <w:r w:rsidR="00BC214D">
        <w:rPr>
          <w:noProof/>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noProof/>
        </w:rPr>
        <w:instrText xml:space="preserve"> ADDIN EN.CITE </w:instrText>
      </w:r>
      <w:r w:rsidR="00B557EF">
        <w:rPr>
          <w:noProof/>
        </w:rPr>
        <w:fldChar w:fldCharType="begin">
          <w:fldData xml:space="preserve">PEVuZE5vdGU+PENpdGUgRXhjbHVkZVllYXI9IjEiPjxBdXRob3I+QmVuemE8L0F1dGhvcj48WWVh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</w:fldData>
        </w:fldChar>
      </w:r>
      <w:r w:rsidR="00B557EF">
        <w:rPr>
          <w:noProof/>
        </w:rPr>
        <w:instrText xml:space="preserve"> ADDIN EN.CITE.DATA </w:instrText>
      </w:r>
      <w:r w:rsidR="00B557EF">
        <w:rPr>
          <w:noProof/>
        </w:rPr>
      </w:r>
      <w:r w:rsidR="00B557EF">
        <w:rPr>
          <w:noProof/>
        </w:rPr>
        <w:fldChar w:fldCharType="end"/>
      </w:r>
      <w:r w:rsidR="00BC214D">
        <w:rPr>
          <w:noProof/>
        </w:rPr>
      </w:r>
      <w:r w:rsidR="00BC214D">
        <w:rPr>
          <w:noProof/>
        </w:rPr>
        <w:fldChar w:fldCharType="separate"/>
      </w:r>
      <w:r w:rsidR="00B557EF" w:rsidRPr="00B557EF">
        <w:rPr>
          <w:noProof/>
          <w:vertAlign w:val="superscript"/>
        </w:rPr>
        <w:t>9</w:t>
      </w:r>
      <w:r w:rsidR="00BC214D">
        <w:rPr>
          <w:noProof/>
        </w:rPr>
        <w:fldChar w:fldCharType="end"/>
      </w:r>
      <w:r>
        <w:rPr>
          <w:noProof/>
        </w:rPr>
        <w:t xml:space="preserve">). </w:t>
      </w:r>
    </w:p>
    <w:p w14:paraId="7FAA71A6" w14:textId="77777777" w:rsidR="004E3CC7" w:rsidRPr="00154B00" w:rsidRDefault="004E3CC7" w:rsidP="00530204">
      <w:pPr>
        <w:pStyle w:val="Heading2"/>
      </w:pPr>
      <w:r w:rsidRPr="00154B00">
        <w:t xml:space="preserve">Please advise if the </w:t>
      </w:r>
      <w:r w:rsidR="00CF5AD8" w:rsidRPr="00092580">
        <w:t>overall</w:t>
      </w:r>
      <w:r w:rsidR="00CF5AD8">
        <w:t xml:space="preserve"> </w:t>
      </w:r>
      <w:r w:rsidRPr="00154B00">
        <w:t>clinical claim is for:</w:t>
      </w:r>
    </w:p>
    <w:p w14:paraId="48D6E317" w14:textId="3CDDC404" w:rsidR="001B29A1" w:rsidRPr="001B29A1" w:rsidRDefault="001B29A1" w:rsidP="001B29A1">
      <w:pPr>
        <w:spacing w:before="0" w:after="0"/>
        <w:ind w:left="426"/>
        <w:rPr>
          <w:szCs w:val="20"/>
        </w:rPr>
      </w:pPr>
      <w:r w:rsidRPr="001B29A1">
        <w:rPr>
          <w:szCs w:val="20"/>
        </w:rPr>
        <w:fldChar w:fldCharType="begin">
          <w:ffData>
            <w:name w:val=""/>
            <w:enabled/>
            <w:calcOnExit w:val="0"/>
            <w:checkBox>
              <w:sizeAuto/>
              <w:default w:val="0"/>
            </w:checkBox>
          </w:ffData>
        </w:fldChar>
      </w:r>
      <w:r w:rsidRPr="001B29A1">
        <w:rPr>
          <w:szCs w:val="20"/>
        </w:rPr>
        <w:instrText xml:space="preserve"> FORMCHECKBOX </w:instrText>
      </w:r>
      <w:r w:rsidR="00721899">
        <w:rPr>
          <w:szCs w:val="20"/>
        </w:rPr>
      </w:r>
      <w:r w:rsidR="00721899">
        <w:rPr>
          <w:szCs w:val="20"/>
        </w:rPr>
        <w:fldChar w:fldCharType="separate"/>
      </w:r>
      <w:r w:rsidRPr="001B29A1">
        <w:rPr>
          <w:szCs w:val="20"/>
        </w:rPr>
        <w:fldChar w:fldCharType="end"/>
      </w:r>
      <w:r w:rsidRPr="001B29A1">
        <w:rPr>
          <w:szCs w:val="20"/>
        </w:rPr>
        <w:t xml:space="preserve"> Superiority</w:t>
      </w:r>
      <w:r w:rsidRPr="001B29A1">
        <w:rPr>
          <w:szCs w:val="20"/>
        </w:rPr>
        <w:tab/>
      </w:r>
    </w:p>
    <w:p w14:paraId="76D2D7DF" w14:textId="5C015A5F" w:rsidR="004E3CC7" w:rsidRPr="001B29A1" w:rsidRDefault="003F724C" w:rsidP="001B29A1">
      <w:pPr>
        <w:spacing w:before="0" w:after="0"/>
        <w:ind w:left="426"/>
        <w:rPr>
          <w:szCs w:val="20"/>
        </w:rPr>
      </w:pPr>
      <w:r>
        <w:rPr>
          <w:szCs w:val="20"/>
        </w:rPr>
        <w:fldChar w:fldCharType="begin">
          <w:ffData>
            <w:name w:val=""/>
            <w:enabled/>
            <w:calcOnExit w:val="0"/>
            <w:checkBox>
              <w:sizeAuto/>
              <w:default w:val="1"/>
            </w:checkBox>
          </w:ffData>
        </w:fldChar>
      </w:r>
      <w:r>
        <w:rPr>
          <w:szCs w:val="20"/>
        </w:rPr>
        <w:instrText xml:space="preserve"> FORMCHECKBOX </w:instrText>
      </w:r>
      <w:r w:rsidR="00721899">
        <w:rPr>
          <w:szCs w:val="20"/>
        </w:rPr>
      </w:r>
      <w:r w:rsidR="00721899">
        <w:rPr>
          <w:szCs w:val="20"/>
        </w:rPr>
        <w:fldChar w:fldCharType="separate"/>
      </w:r>
      <w:r>
        <w:rPr>
          <w:szCs w:val="20"/>
        </w:rPr>
        <w:fldChar w:fldCharType="end"/>
      </w:r>
      <w:r w:rsidR="001B29A1" w:rsidRPr="001B29A1">
        <w:rPr>
          <w:szCs w:val="20"/>
        </w:rPr>
        <w:t xml:space="preserve"> Non-inferiority</w:t>
      </w:r>
      <w:r w:rsidR="003D093F">
        <w:rPr>
          <w:szCs w:val="20"/>
        </w:rPr>
        <w:t xml:space="preserve"> for Population 1 and Population 2</w:t>
      </w:r>
      <w:r w:rsidR="001B29A1" w:rsidRPr="001B29A1">
        <w:rPr>
          <w:szCs w:val="20"/>
        </w:rPr>
        <w:tab/>
      </w:r>
    </w:p>
    <w:p w14:paraId="11B08325" w14:textId="77777777" w:rsidR="00B25D20" w:rsidRPr="00154B00" w:rsidRDefault="001B29A1" w:rsidP="00530204">
      <w:pPr>
        <w:pStyle w:val="Heading2"/>
      </w:pPr>
      <w:r>
        <w:t>Below, l</w:t>
      </w:r>
      <w:r w:rsidR="00B25D20">
        <w:t xml:space="preserve">ist </w:t>
      </w:r>
      <w:r w:rsidR="00B25D20" w:rsidRPr="00B25CFD">
        <w:t xml:space="preserve">the </w:t>
      </w:r>
      <w:r w:rsidR="00B25D20" w:rsidRPr="00092580">
        <w:t>key</w:t>
      </w:r>
      <w:r w:rsidR="00B25D20" w:rsidRPr="00B25CFD">
        <w:t xml:space="preserve"> health outcomes </w:t>
      </w:r>
      <w:r w:rsidR="00707D4D">
        <w:t xml:space="preserve">(major and minor – prioritising major key health outcomes first) </w:t>
      </w:r>
      <w:r w:rsidR="00B25D20" w:rsidRPr="00B25CFD">
        <w:t>that will ne</w:t>
      </w:r>
      <w:r w:rsidR="00AD37D4">
        <w:t xml:space="preserve">ed to be specifically measured </w:t>
      </w:r>
      <w:r w:rsidR="00B25D20" w:rsidRPr="00B25CFD">
        <w:t>in assessing the clinical claim of the proposed medica</w:t>
      </w:r>
      <w:r>
        <w:t>l service versus the comparator</w:t>
      </w:r>
      <w:r w:rsidR="00AD37D4">
        <w:t>:</w:t>
      </w:r>
    </w:p>
    <w:p w14:paraId="3BA3E31B" w14:textId="37F07E9D" w:rsidR="001B29A1" w:rsidRDefault="001B29A1" w:rsidP="001B29A1">
      <w:pPr>
        <w:pBdr>
          <w:top w:val="single" w:sz="4" w:space="1" w:color="auto"/>
          <w:left w:val="single" w:sz="4" w:space="4" w:color="auto"/>
          <w:bottom w:val="single" w:sz="4" w:space="1" w:color="auto"/>
          <w:right w:val="single" w:sz="4" w:space="4" w:color="auto"/>
        </w:pBdr>
        <w:rPr>
          <w:b/>
          <w:szCs w:val="20"/>
        </w:rPr>
      </w:pPr>
      <w:r w:rsidRPr="001B29A1">
        <w:rPr>
          <w:b/>
          <w:szCs w:val="20"/>
        </w:rPr>
        <w:t>Safety Outcomes</w:t>
      </w:r>
      <w:r>
        <w:rPr>
          <w:b/>
          <w:szCs w:val="20"/>
        </w:rPr>
        <w:t xml:space="preserve">: </w:t>
      </w:r>
      <w:r>
        <w:fldChar w:fldCharType="begin">
          <w:ffData>
            <w:name w:val=""/>
            <w:enabled/>
            <w:calcOnExit w:val="0"/>
            <w:textInput>
              <w:default w:val="List safety outcomes here"/>
            </w:textInput>
          </w:ffData>
        </w:fldChar>
      </w:r>
      <w:r>
        <w:instrText xml:space="preserve"> FORMTEXT </w:instrText>
      </w:r>
      <w:r>
        <w:fldChar w:fldCharType="separate"/>
      </w:r>
      <w:r w:rsidR="00E34287">
        <w:rPr>
          <w:noProof/>
        </w:rPr>
        <w:t>List safety outcomes here</w:t>
      </w:r>
      <w:r>
        <w:fldChar w:fldCharType="end"/>
      </w:r>
    </w:p>
    <w:p w14:paraId="2D3C969B" w14:textId="1DC5D4DB" w:rsidR="000E5FDF" w:rsidRPr="00AD53B1" w:rsidRDefault="00AD53B1" w:rsidP="001B29A1">
      <w:pPr>
        <w:pBdr>
          <w:top w:val="single" w:sz="4" w:space="1" w:color="auto"/>
          <w:left w:val="single" w:sz="4" w:space="4" w:color="auto"/>
          <w:bottom w:val="single" w:sz="4" w:space="1" w:color="auto"/>
          <w:right w:val="single" w:sz="4" w:space="4" w:color="auto"/>
        </w:pBdr>
        <w:rPr>
          <w:b/>
          <w:bCs/>
          <w:szCs w:val="20"/>
        </w:rPr>
      </w:pPr>
      <w:r w:rsidRPr="00AD53B1">
        <w:rPr>
          <w:b/>
          <w:bCs/>
          <w:szCs w:val="20"/>
        </w:rPr>
        <w:t xml:space="preserve">Population 1 </w:t>
      </w:r>
    </w:p>
    <w:p w14:paraId="787F694D" w14:textId="540A57E8" w:rsidR="00AD53B1" w:rsidRDefault="00AD53B1" w:rsidP="001B29A1">
      <w:pPr>
        <w:pBdr>
          <w:top w:val="single" w:sz="4" w:space="1" w:color="auto"/>
          <w:left w:val="single" w:sz="4" w:space="4" w:color="auto"/>
          <w:bottom w:val="single" w:sz="4" w:space="1" w:color="auto"/>
          <w:right w:val="single" w:sz="4" w:space="4" w:color="auto"/>
        </w:pBdr>
        <w:rPr>
          <w:szCs w:val="20"/>
        </w:rPr>
      </w:pPr>
      <w:r>
        <w:rPr>
          <w:szCs w:val="20"/>
        </w:rPr>
        <w:t xml:space="preserve">Reduction of </w:t>
      </w:r>
      <w:r w:rsidR="00A536D8">
        <w:rPr>
          <w:szCs w:val="20"/>
        </w:rPr>
        <w:t xml:space="preserve">TTE </w:t>
      </w:r>
      <w:r w:rsidRPr="00E65811">
        <w:rPr>
          <w:szCs w:val="20"/>
        </w:rPr>
        <w:t>required with a commensurate reduction in morbidity and mortality associated with this test.</w:t>
      </w:r>
    </w:p>
    <w:p w14:paraId="22103171" w14:textId="77777777" w:rsidR="00A536D8" w:rsidRPr="00AD53B1" w:rsidRDefault="00A536D8" w:rsidP="00A536D8">
      <w:pPr>
        <w:pBdr>
          <w:top w:val="single" w:sz="4" w:space="1" w:color="auto"/>
          <w:left w:val="single" w:sz="4" w:space="4" w:color="auto"/>
          <w:bottom w:val="single" w:sz="4" w:space="1" w:color="auto"/>
          <w:right w:val="single" w:sz="4" w:space="4" w:color="auto"/>
        </w:pBdr>
        <w:rPr>
          <w:b/>
          <w:bCs/>
          <w:szCs w:val="20"/>
        </w:rPr>
      </w:pPr>
      <w:r w:rsidRPr="00AD53B1">
        <w:rPr>
          <w:b/>
          <w:bCs/>
          <w:szCs w:val="20"/>
        </w:rPr>
        <w:t>Population 1 and 2</w:t>
      </w:r>
    </w:p>
    <w:p w14:paraId="624575D2" w14:textId="2BDB4D21" w:rsidR="00A536D8" w:rsidRDefault="00A536D8" w:rsidP="00A536D8">
      <w:pPr>
        <w:pBdr>
          <w:top w:val="single" w:sz="4" w:space="1" w:color="auto"/>
          <w:left w:val="single" w:sz="4" w:space="4" w:color="auto"/>
          <w:bottom w:val="single" w:sz="4" w:space="1" w:color="auto"/>
          <w:right w:val="single" w:sz="4" w:space="4" w:color="auto"/>
        </w:pBdr>
        <w:rPr>
          <w:szCs w:val="20"/>
        </w:rPr>
      </w:pPr>
      <w:r>
        <w:rPr>
          <w:szCs w:val="20"/>
        </w:rPr>
        <w:t>Reduction of TTE and RHCs</w:t>
      </w:r>
      <w:r w:rsidRPr="00E65811">
        <w:rPr>
          <w:szCs w:val="20"/>
        </w:rPr>
        <w:t xml:space="preserve"> with current practice with a commensurate reduction in morbidity and mortality associated with this test.</w:t>
      </w:r>
    </w:p>
    <w:p w14:paraId="2D736326" w14:textId="77777777" w:rsidR="00A536D8" w:rsidRDefault="00A536D8" w:rsidP="001B29A1">
      <w:pPr>
        <w:pBdr>
          <w:top w:val="single" w:sz="4" w:space="1" w:color="auto"/>
          <w:left w:val="single" w:sz="4" w:space="4" w:color="auto"/>
          <w:bottom w:val="single" w:sz="4" w:space="1" w:color="auto"/>
          <w:right w:val="single" w:sz="4" w:space="4" w:color="auto"/>
        </w:pBdr>
        <w:rPr>
          <w:szCs w:val="20"/>
        </w:rPr>
      </w:pPr>
    </w:p>
    <w:p w14:paraId="2023CE25" w14:textId="449F4591" w:rsidR="00B25D20" w:rsidRPr="001B29A1" w:rsidRDefault="001B29A1" w:rsidP="001B29A1">
      <w:pPr>
        <w:pBdr>
          <w:top w:val="single" w:sz="4" w:space="1" w:color="auto"/>
          <w:left w:val="single" w:sz="4" w:space="4" w:color="auto"/>
          <w:bottom w:val="single" w:sz="4" w:space="1" w:color="auto"/>
          <w:right w:val="single" w:sz="4" w:space="4" w:color="auto"/>
        </w:pBdr>
        <w:rPr>
          <w:szCs w:val="20"/>
        </w:rPr>
      </w:pPr>
      <w:r w:rsidRPr="001B29A1">
        <w:rPr>
          <w:b/>
          <w:szCs w:val="20"/>
        </w:rPr>
        <w:t>Clinical Effectiveness Outcomes</w:t>
      </w:r>
      <w:r>
        <w:rPr>
          <w:b/>
          <w:szCs w:val="20"/>
        </w:rPr>
        <w:t xml:space="preserve">: </w:t>
      </w:r>
      <w:r>
        <w:fldChar w:fldCharType="begin">
          <w:ffData>
            <w:name w:val=""/>
            <w:enabled/>
            <w:calcOnExit w:val="0"/>
            <w:textInput>
              <w:default w:val="List clinical effectiveness outcomes here"/>
            </w:textInput>
          </w:ffData>
        </w:fldChar>
      </w:r>
      <w:r>
        <w:instrText xml:space="preserve"> FORMTEXT </w:instrText>
      </w:r>
      <w:r>
        <w:fldChar w:fldCharType="separate"/>
      </w:r>
      <w:r w:rsidR="00E34287">
        <w:rPr>
          <w:noProof/>
        </w:rPr>
        <w:t>List clinical effectiveness outcomes here</w:t>
      </w:r>
      <w:r>
        <w:fldChar w:fldCharType="end"/>
      </w:r>
    </w:p>
    <w:p w14:paraId="77491D2D" w14:textId="77777777" w:rsidR="00AD53B1" w:rsidRPr="00AD53B1" w:rsidRDefault="00AD53B1" w:rsidP="00AD53B1">
      <w:pPr>
        <w:pBdr>
          <w:top w:val="single" w:sz="4" w:space="1" w:color="auto"/>
          <w:left w:val="single" w:sz="4" w:space="4" w:color="auto"/>
          <w:bottom w:val="single" w:sz="4" w:space="1" w:color="auto"/>
          <w:right w:val="single" w:sz="4" w:space="4" w:color="auto"/>
        </w:pBdr>
        <w:rPr>
          <w:b/>
          <w:bCs/>
          <w:szCs w:val="20"/>
        </w:rPr>
      </w:pPr>
      <w:r w:rsidRPr="00AD53B1">
        <w:rPr>
          <w:b/>
          <w:bCs/>
          <w:szCs w:val="20"/>
        </w:rPr>
        <w:t>Population 1 and 2</w:t>
      </w:r>
    </w:p>
    <w:p w14:paraId="63A36F0C" w14:textId="046D5B5F" w:rsidR="000E5FDF" w:rsidRDefault="000E5FDF" w:rsidP="001B29A1">
      <w:pPr>
        <w:pBdr>
          <w:top w:val="single" w:sz="4" w:space="1" w:color="auto"/>
          <w:left w:val="single" w:sz="4" w:space="4" w:color="auto"/>
          <w:bottom w:val="single" w:sz="4" w:space="1" w:color="auto"/>
          <w:right w:val="single" w:sz="4" w:space="4" w:color="auto"/>
        </w:pBdr>
      </w:pPr>
      <w:r>
        <w:t>1- S</w:t>
      </w:r>
      <w:r w:rsidRPr="006F1E17">
        <w:t>ensitivity</w:t>
      </w:r>
    </w:p>
    <w:p w14:paraId="3F745435" w14:textId="77777777" w:rsidR="000E5FDF" w:rsidRDefault="000E5FDF" w:rsidP="001B29A1">
      <w:pPr>
        <w:pBdr>
          <w:top w:val="single" w:sz="4" w:space="1" w:color="auto"/>
          <w:left w:val="single" w:sz="4" w:space="4" w:color="auto"/>
          <w:bottom w:val="single" w:sz="4" w:space="1" w:color="auto"/>
          <w:right w:val="single" w:sz="4" w:space="4" w:color="auto"/>
        </w:pBdr>
      </w:pPr>
      <w:r>
        <w:t>2- S</w:t>
      </w:r>
      <w:r w:rsidRPr="006F1E17">
        <w:t>pecificity</w:t>
      </w:r>
    </w:p>
    <w:p w14:paraId="178FCDBF" w14:textId="67F22756" w:rsidR="000E5FDF" w:rsidRDefault="000E5FDF" w:rsidP="001B29A1">
      <w:pPr>
        <w:pBdr>
          <w:top w:val="single" w:sz="4" w:space="1" w:color="auto"/>
          <w:left w:val="single" w:sz="4" w:space="4" w:color="auto"/>
          <w:bottom w:val="single" w:sz="4" w:space="1" w:color="auto"/>
          <w:right w:val="single" w:sz="4" w:space="4" w:color="auto"/>
        </w:pBdr>
      </w:pPr>
      <w:r>
        <w:t>3- P</w:t>
      </w:r>
      <w:r w:rsidRPr="006F1E17">
        <w:t>ositive</w:t>
      </w:r>
      <w:r>
        <w:t xml:space="preserve"> </w:t>
      </w:r>
      <w:r w:rsidRPr="006F1E17">
        <w:t>predictive value</w:t>
      </w:r>
    </w:p>
    <w:p w14:paraId="172AA968" w14:textId="21DB9687" w:rsidR="00A536D8" w:rsidRPr="00A536D8" w:rsidRDefault="000E5FDF" w:rsidP="001B29A1">
      <w:pPr>
        <w:pBdr>
          <w:top w:val="single" w:sz="4" w:space="1" w:color="auto"/>
          <w:left w:val="single" w:sz="4" w:space="4" w:color="auto"/>
          <w:bottom w:val="single" w:sz="4" w:space="1" w:color="auto"/>
          <w:right w:val="single" w:sz="4" w:space="4" w:color="auto"/>
        </w:pBdr>
      </w:pPr>
      <w:r>
        <w:t>4- N</w:t>
      </w:r>
      <w:r w:rsidRPr="006F1E17">
        <w:t>egative predictive value</w:t>
      </w:r>
    </w:p>
    <w:p w14:paraId="1BB5E03E" w14:textId="77777777" w:rsidR="00E00DE1" w:rsidRDefault="00E00DE1" w:rsidP="00E97DA5"/>
    <w:p w14:paraId="6129B24C" w14:textId="77777777" w:rsidR="00E00DE1" w:rsidRDefault="00E00DE1" w:rsidP="00E97DA5"/>
    <w:p w14:paraId="059B9180" w14:textId="2B6873A8" w:rsidR="00C776B1" w:rsidRPr="00C776B1" w:rsidRDefault="003433D1" w:rsidP="0056015F">
      <w:pPr>
        <w:pStyle w:val="Heading1"/>
      </w:pPr>
      <w:r>
        <w:rPr>
          <w:b/>
          <w:sz w:val="32"/>
        </w:rPr>
        <w:br w:type="page"/>
      </w:r>
      <w:r w:rsidR="005C3AE7">
        <w:lastRenderedPageBreak/>
        <w:t>PART 7</w:t>
      </w:r>
      <w:r w:rsidR="00F93784">
        <w:t xml:space="preserve"> – </w:t>
      </w:r>
      <w:r w:rsidR="006C74B1" w:rsidRPr="00C776B1">
        <w:t xml:space="preserve">INFORMATION ABOUT </w:t>
      </w:r>
      <w:r w:rsidR="0018630F" w:rsidRPr="00C776B1">
        <w:t xml:space="preserve">ESTIMATED </w:t>
      </w:r>
      <w:r w:rsidR="00974D50" w:rsidRPr="00C776B1">
        <w:t>UTILISATION</w:t>
      </w:r>
    </w:p>
    <w:p w14:paraId="3C299319" w14:textId="77777777" w:rsidR="006C74B1" w:rsidRPr="00092580" w:rsidRDefault="00BE0FDE" w:rsidP="001B5169">
      <w:pPr>
        <w:pStyle w:val="Heading2"/>
      </w:pPr>
      <w:r w:rsidRPr="00092580">
        <w:t>Estimate</w:t>
      </w:r>
      <w:r w:rsidR="00974D50" w:rsidRPr="00092580">
        <w:t xml:space="preserve"> the prevalence</w:t>
      </w:r>
      <w:r w:rsidR="00B771AD" w:rsidRPr="00092580">
        <w:t xml:space="preserve"> and/or incidence</w:t>
      </w:r>
      <w:r w:rsidR="00974D50" w:rsidRPr="00092580">
        <w:t xml:space="preserve"> of </w:t>
      </w:r>
      <w:r w:rsidR="00AE1188">
        <w:t>the proposed population:</w:t>
      </w:r>
    </w:p>
    <w:p w14:paraId="02962EE4" w14:textId="77777777" w:rsidR="0069558B" w:rsidRDefault="0069558B" w:rsidP="00266E0F">
      <w:pPr>
        <w:ind w:left="426"/>
        <w:jc w:val="both"/>
        <w:rPr>
          <w:b/>
          <w:bCs/>
          <w:szCs w:val="20"/>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6851C175" w14:textId="21C3B782" w:rsidR="00A74050" w:rsidRDefault="00A74050" w:rsidP="00266E0F">
      <w:pPr>
        <w:ind w:left="426"/>
        <w:jc w:val="both"/>
        <w:rPr>
          <w:szCs w:val="20"/>
        </w:rPr>
      </w:pPr>
      <w:r w:rsidRPr="003472F9">
        <w:rPr>
          <w:szCs w:val="20"/>
        </w:rPr>
        <w:t xml:space="preserve">The prevalence of </w:t>
      </w:r>
      <w:r w:rsidR="009B6696" w:rsidRPr="003472F9">
        <w:rPr>
          <w:szCs w:val="20"/>
        </w:rPr>
        <w:t>systemic sclerosis (</w:t>
      </w:r>
      <w:proofErr w:type="spellStart"/>
      <w:r w:rsidRPr="003472F9">
        <w:rPr>
          <w:szCs w:val="20"/>
        </w:rPr>
        <w:t>SSc</w:t>
      </w:r>
      <w:proofErr w:type="spellEnd"/>
      <w:r w:rsidR="009B6696" w:rsidRPr="003472F9">
        <w:rPr>
          <w:szCs w:val="20"/>
        </w:rPr>
        <w:t>)</w:t>
      </w:r>
      <w:r w:rsidRPr="003472F9">
        <w:rPr>
          <w:szCs w:val="20"/>
        </w:rPr>
        <w:t xml:space="preserve"> in Aust</w:t>
      </w:r>
      <w:r w:rsidR="00C63057">
        <w:rPr>
          <w:szCs w:val="20"/>
        </w:rPr>
        <w:t>ralia is</w:t>
      </w:r>
      <w:r w:rsidRPr="003472F9">
        <w:rPr>
          <w:szCs w:val="20"/>
        </w:rPr>
        <w:t xml:space="preserve"> 20/100,000</w:t>
      </w:r>
      <w:r w:rsidR="00A536D8">
        <w:rPr>
          <w:szCs w:val="20"/>
        </w:rPr>
        <w:t xml:space="preserve"> per population</w:t>
      </w:r>
      <w:r w:rsidRPr="003472F9">
        <w:rPr>
          <w:szCs w:val="20"/>
        </w:rPr>
        <w:t xml:space="preserve">. Pulmonary arterial hypertension (PAH) occurs in approximately 10% of patients with </w:t>
      </w:r>
      <w:proofErr w:type="spellStart"/>
      <w:r w:rsidRPr="003472F9">
        <w:rPr>
          <w:szCs w:val="20"/>
        </w:rPr>
        <w:t>SSc</w:t>
      </w:r>
      <w:proofErr w:type="spellEnd"/>
      <w:r w:rsidRPr="003472F9">
        <w:rPr>
          <w:szCs w:val="20"/>
        </w:rPr>
        <w:t xml:space="preserve"> (</w:t>
      </w:r>
      <w:r w:rsidR="003472F9" w:rsidRPr="003472F9">
        <w:rPr>
          <w:szCs w:val="20"/>
        </w:rPr>
        <w:t xml:space="preserve">8-12%, </w:t>
      </w:r>
      <w:r w:rsidR="003472F9" w:rsidRPr="003472F9">
        <w:t xml:space="preserve">in </w:t>
      </w:r>
      <w:proofErr w:type="spellStart"/>
      <w:r w:rsidR="003472F9" w:rsidRPr="003472F9">
        <w:t>Morrisroe</w:t>
      </w:r>
      <w:proofErr w:type="spellEnd"/>
      <w:r w:rsidR="003472F9" w:rsidRPr="003472F9">
        <w:t xml:space="preserve"> </w:t>
      </w:r>
      <w:r w:rsidR="00A536D8">
        <w:t xml:space="preserve">et al;, </w:t>
      </w:r>
      <w:r w:rsidR="003472F9" w:rsidRPr="003472F9">
        <w:t>2017</w:t>
      </w:r>
      <w:r w:rsidR="00BC214D">
        <w:fldChar w:fldCharType="begin">
          <w:fldData xml:space="preserve">PEVuZE5vdGU+PENpdGUgRXhjbHVkZVllYXI9IjEiPjxBdXRob3I+TW9ycmlzcm9lPC9BdXRob3I+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</w:fldData>
        </w:fldChar>
      </w:r>
      <w:r w:rsidR="00B557EF">
        <w:instrText xml:space="preserve"> ADDIN EN.CITE </w:instrText>
      </w:r>
      <w:r w:rsidR="00B557EF">
        <w:fldChar w:fldCharType="begin">
          <w:fldData xml:space="preserve">PEVuZE5vdGU+PENpdGUgRXhjbHVkZVllYXI9IjEiPjxBdXRob3I+TW9ycmlzcm9lPC9BdXRob3I+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</w:fldData>
        </w:fldChar>
      </w:r>
      <w:r w:rsidR="00B557EF">
        <w:instrText xml:space="preserve"> ADDIN EN.CITE.DATA </w:instrText>
      </w:r>
      <w:r w:rsidR="00B557EF">
        <w:fldChar w:fldCharType="end"/>
      </w:r>
      <w:r w:rsidR="00BC214D">
        <w:fldChar w:fldCharType="separate"/>
      </w:r>
      <w:r w:rsidR="00B557EF" w:rsidRPr="00B557EF">
        <w:rPr>
          <w:noProof/>
          <w:vertAlign w:val="superscript"/>
        </w:rPr>
        <w:t>36</w:t>
      </w:r>
      <w:r w:rsidR="00BC214D">
        <w:fldChar w:fldCharType="end"/>
      </w:r>
      <w:r w:rsidR="003472F9" w:rsidRPr="003472F9">
        <w:t xml:space="preserve">, </w:t>
      </w:r>
      <w:r w:rsidRPr="003472F9">
        <w:rPr>
          <w:szCs w:val="20"/>
        </w:rPr>
        <w:t>Australian Rheumatology Association).</w:t>
      </w:r>
      <w:r w:rsidR="00E23A41" w:rsidRPr="003472F9">
        <w:rPr>
          <w:szCs w:val="20"/>
        </w:rPr>
        <w:t xml:space="preserve"> The </w:t>
      </w:r>
      <w:r w:rsidR="001238AF">
        <w:rPr>
          <w:szCs w:val="20"/>
        </w:rPr>
        <w:t xml:space="preserve">annual </w:t>
      </w:r>
      <w:r w:rsidR="00E23A41" w:rsidRPr="003472F9">
        <w:rPr>
          <w:szCs w:val="20"/>
        </w:rPr>
        <w:t xml:space="preserve">incidence of PAH in </w:t>
      </w:r>
      <w:proofErr w:type="spellStart"/>
      <w:r w:rsidR="002D405D" w:rsidRPr="003472F9">
        <w:rPr>
          <w:szCs w:val="20"/>
        </w:rPr>
        <w:t>SSc</w:t>
      </w:r>
      <w:proofErr w:type="spellEnd"/>
      <w:r w:rsidR="002D405D" w:rsidRPr="003472F9">
        <w:rPr>
          <w:szCs w:val="20"/>
        </w:rPr>
        <w:t xml:space="preserve"> is approximately 0.7</w:t>
      </w:r>
      <w:r w:rsidR="007865FC">
        <w:rPr>
          <w:szCs w:val="20"/>
        </w:rPr>
        <w:t>-1.4</w:t>
      </w:r>
      <w:r w:rsidR="002D405D" w:rsidRPr="003472F9">
        <w:rPr>
          <w:szCs w:val="20"/>
        </w:rPr>
        <w:t>% (</w:t>
      </w:r>
      <w:proofErr w:type="spellStart"/>
      <w:r w:rsidR="002D405D" w:rsidRPr="003472F9">
        <w:rPr>
          <w:szCs w:val="20"/>
        </w:rPr>
        <w:t>Morrisroe</w:t>
      </w:r>
      <w:proofErr w:type="spellEnd"/>
      <w:r w:rsidR="002D405D" w:rsidRPr="003472F9">
        <w:rPr>
          <w:szCs w:val="20"/>
        </w:rPr>
        <w:t xml:space="preserve"> et al., 2016</w:t>
      </w:r>
      <w:r w:rsidR="00BC214D">
        <w:rPr>
          <w:szCs w:val="20"/>
        </w:rPr>
        <w:fldChar w:fldCharType="begin">
          <w:fldData xml:space="preserve">PEVuZE5vdGU+PENpdGUgRXhjbHVkZVllYXI9IjEiPjxBdXRob3I+TW9ycmlzcm9lPC9BdXRob3I+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</w:fldData>
        </w:fldChar>
      </w:r>
      <w:r w:rsidR="00B557EF">
        <w:rPr>
          <w:szCs w:val="20"/>
        </w:rPr>
        <w:instrText xml:space="preserve"> ADDIN EN.CITE </w:instrText>
      </w:r>
      <w:r w:rsidR="00B557EF">
        <w:rPr>
          <w:szCs w:val="20"/>
        </w:rPr>
        <w:fldChar w:fldCharType="begin">
          <w:fldData xml:space="preserve">PEVuZE5vdGU+PENpdGUgRXhjbHVkZVllYXI9IjEiPjxBdXRob3I+TW9ycmlzcm9lPC9BdXRob3I+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</w:fldData>
        </w:fldChar>
      </w:r>
      <w:r w:rsidR="00B557EF">
        <w:rPr>
          <w:szCs w:val="20"/>
        </w:rPr>
        <w:instrText xml:space="preserve"> ADDIN EN.CITE.DATA </w:instrText>
      </w:r>
      <w:r w:rsidR="00B557EF">
        <w:rPr>
          <w:szCs w:val="20"/>
        </w:rPr>
      </w:r>
      <w:r w:rsidR="00B557EF">
        <w:rPr>
          <w:szCs w:val="20"/>
        </w:rPr>
        <w:fldChar w:fldCharType="end"/>
      </w:r>
      <w:r w:rsidR="00BC214D">
        <w:rPr>
          <w:szCs w:val="20"/>
        </w:rPr>
      </w:r>
      <w:r w:rsidR="00BC214D">
        <w:rPr>
          <w:szCs w:val="20"/>
        </w:rPr>
        <w:fldChar w:fldCharType="separate"/>
      </w:r>
      <w:r w:rsidR="00B557EF" w:rsidRPr="00B557EF">
        <w:rPr>
          <w:noProof/>
          <w:szCs w:val="20"/>
          <w:vertAlign w:val="superscript"/>
        </w:rPr>
        <w:t>37</w:t>
      </w:r>
      <w:r w:rsidR="00BC214D">
        <w:rPr>
          <w:szCs w:val="20"/>
        </w:rPr>
        <w:fldChar w:fldCharType="end"/>
      </w:r>
      <w:r w:rsidR="007865FC">
        <w:rPr>
          <w:szCs w:val="20"/>
        </w:rPr>
        <w:t xml:space="preserve"> and </w:t>
      </w:r>
      <w:proofErr w:type="spellStart"/>
      <w:r w:rsidR="007865FC" w:rsidRPr="003472F9">
        <w:rPr>
          <w:szCs w:val="20"/>
        </w:rPr>
        <w:t>Morrisroe</w:t>
      </w:r>
      <w:proofErr w:type="spellEnd"/>
      <w:r w:rsidR="007865FC" w:rsidRPr="003472F9">
        <w:rPr>
          <w:szCs w:val="20"/>
        </w:rPr>
        <w:t xml:space="preserve"> et al., 201</w:t>
      </w:r>
      <w:r w:rsidR="007865FC">
        <w:rPr>
          <w:szCs w:val="20"/>
        </w:rPr>
        <w:t>7</w:t>
      </w:r>
      <w:r w:rsidR="00BC214D">
        <w:rPr>
          <w:szCs w:val="20"/>
        </w:rPr>
        <w:fldChar w:fldCharType="begin">
          <w:fldData xml:space="preserve">PEVuZE5vdGU+PENpdGUgRXhjbHVkZVllYXI9IjEiPjxBdXRob3I+TW9ycmlzcm9lPC9BdXRob3I+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</w:fldData>
        </w:fldChar>
      </w:r>
      <w:r w:rsidR="00B557EF">
        <w:rPr>
          <w:szCs w:val="20"/>
        </w:rPr>
        <w:instrText xml:space="preserve"> ADDIN EN.CITE </w:instrText>
      </w:r>
      <w:r w:rsidR="00B557EF">
        <w:rPr>
          <w:szCs w:val="20"/>
        </w:rPr>
        <w:fldChar w:fldCharType="begin">
          <w:fldData xml:space="preserve">PEVuZE5vdGU+PENpdGUgRXhjbHVkZVllYXI9IjEiPjxBdXRob3I+TW9ycmlzcm9lPC9BdXRob3I+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</w:fldData>
        </w:fldChar>
      </w:r>
      <w:r w:rsidR="00B557EF">
        <w:rPr>
          <w:szCs w:val="20"/>
        </w:rPr>
        <w:instrText xml:space="preserve"> ADDIN EN.CITE.DATA </w:instrText>
      </w:r>
      <w:r w:rsidR="00B557EF">
        <w:rPr>
          <w:szCs w:val="20"/>
        </w:rPr>
      </w:r>
      <w:r w:rsidR="00B557EF">
        <w:rPr>
          <w:szCs w:val="20"/>
        </w:rPr>
        <w:fldChar w:fldCharType="end"/>
      </w:r>
      <w:r w:rsidR="00BC214D">
        <w:rPr>
          <w:szCs w:val="20"/>
        </w:rPr>
      </w:r>
      <w:r w:rsidR="00BC214D">
        <w:rPr>
          <w:szCs w:val="20"/>
        </w:rPr>
        <w:fldChar w:fldCharType="separate"/>
      </w:r>
      <w:r w:rsidR="00B557EF" w:rsidRPr="00B557EF">
        <w:rPr>
          <w:noProof/>
          <w:szCs w:val="20"/>
          <w:vertAlign w:val="superscript"/>
        </w:rPr>
        <w:t>36</w:t>
      </w:r>
      <w:r w:rsidR="00BC214D">
        <w:rPr>
          <w:szCs w:val="20"/>
        </w:rPr>
        <w:fldChar w:fldCharType="end"/>
      </w:r>
      <w:r w:rsidR="002D405D" w:rsidRPr="003472F9">
        <w:rPr>
          <w:szCs w:val="20"/>
        </w:rPr>
        <w:t>).</w:t>
      </w:r>
      <w:r w:rsidR="00AD53B1" w:rsidRPr="00AD53B1">
        <w:rPr>
          <w:rFonts w:cs="Times New Roman"/>
          <w:szCs w:val="20"/>
        </w:rPr>
        <w:t xml:space="preserve"> </w:t>
      </w:r>
      <w:proofErr w:type="gramStart"/>
      <w:r w:rsidR="00AD53B1">
        <w:rPr>
          <w:rFonts w:cs="Times New Roman"/>
          <w:szCs w:val="20"/>
        </w:rPr>
        <w:t>Th</w:t>
      </w:r>
      <w:r w:rsidR="00C63057">
        <w:rPr>
          <w:rFonts w:cs="Times New Roman"/>
          <w:szCs w:val="20"/>
        </w:rPr>
        <w:t>us</w:t>
      </w:r>
      <w:proofErr w:type="gramEnd"/>
      <w:r w:rsidR="00C63057">
        <w:rPr>
          <w:rFonts w:cs="Times New Roman"/>
          <w:szCs w:val="20"/>
        </w:rPr>
        <w:t xml:space="preserve"> based on the prevalence rate, the</w:t>
      </w:r>
      <w:r w:rsidR="00AD53B1">
        <w:rPr>
          <w:rFonts w:cs="Times New Roman"/>
          <w:szCs w:val="20"/>
        </w:rPr>
        <w:t xml:space="preserve"> current</w:t>
      </w:r>
      <w:r w:rsidR="00A536D8">
        <w:rPr>
          <w:rFonts w:cs="Times New Roman"/>
          <w:szCs w:val="20"/>
        </w:rPr>
        <w:t xml:space="preserve"> (202</w:t>
      </w:r>
      <w:r w:rsidR="00C63057">
        <w:rPr>
          <w:rFonts w:cs="Times New Roman"/>
          <w:szCs w:val="20"/>
        </w:rPr>
        <w:t>1</w:t>
      </w:r>
      <w:r w:rsidR="00A536D8">
        <w:rPr>
          <w:rFonts w:cs="Times New Roman"/>
          <w:szCs w:val="20"/>
        </w:rPr>
        <w:t>)</w:t>
      </w:r>
      <w:r w:rsidR="00AD53B1" w:rsidRPr="004C6A2D">
        <w:rPr>
          <w:rFonts w:cs="Times New Roman"/>
          <w:szCs w:val="20"/>
        </w:rPr>
        <w:t xml:space="preserve"> </w:t>
      </w:r>
      <w:r w:rsidR="00C63057">
        <w:rPr>
          <w:rFonts w:cs="Times New Roman"/>
          <w:szCs w:val="20"/>
        </w:rPr>
        <w:t>number</w:t>
      </w:r>
      <w:r w:rsidR="00AD53B1" w:rsidRPr="004C6A2D">
        <w:rPr>
          <w:rFonts w:cs="Times New Roman"/>
          <w:szCs w:val="20"/>
        </w:rPr>
        <w:t xml:space="preserve"> of </w:t>
      </w:r>
      <w:proofErr w:type="spellStart"/>
      <w:r w:rsidR="00AD53B1">
        <w:rPr>
          <w:rFonts w:cs="Times New Roman"/>
          <w:szCs w:val="20"/>
        </w:rPr>
        <w:t>SSc</w:t>
      </w:r>
      <w:proofErr w:type="spellEnd"/>
      <w:r w:rsidR="00AD53B1">
        <w:rPr>
          <w:rFonts w:cs="Times New Roman"/>
          <w:szCs w:val="20"/>
        </w:rPr>
        <w:t xml:space="preserve"> </w:t>
      </w:r>
      <w:r w:rsidR="00C63057">
        <w:rPr>
          <w:rFonts w:cs="Times New Roman"/>
          <w:szCs w:val="20"/>
        </w:rPr>
        <w:t xml:space="preserve">patients </w:t>
      </w:r>
      <w:r w:rsidR="00AD53B1">
        <w:rPr>
          <w:rFonts w:cs="Times New Roman"/>
          <w:szCs w:val="20"/>
        </w:rPr>
        <w:t xml:space="preserve">in Australia is </w:t>
      </w:r>
      <w:r w:rsidR="00C63057">
        <w:rPr>
          <w:rFonts w:cs="Times New Roman"/>
          <w:szCs w:val="20"/>
        </w:rPr>
        <w:t xml:space="preserve">estimated to be </w:t>
      </w:r>
      <w:r w:rsidR="00AD53B1" w:rsidRPr="004C6A2D">
        <w:rPr>
          <w:rFonts w:cs="Times New Roman"/>
          <w:szCs w:val="20"/>
        </w:rPr>
        <w:t xml:space="preserve">approximately </w:t>
      </w:r>
      <w:r w:rsidR="00C63057">
        <w:rPr>
          <w:rFonts w:cs="Times New Roman"/>
          <w:szCs w:val="20"/>
        </w:rPr>
        <w:t>5</w:t>
      </w:r>
      <w:r w:rsidR="00A536D8">
        <w:rPr>
          <w:rFonts w:cs="Times New Roman"/>
          <w:szCs w:val="20"/>
        </w:rPr>
        <w:t>,</w:t>
      </w:r>
      <w:r w:rsidR="00C63057">
        <w:rPr>
          <w:rFonts w:cs="Times New Roman"/>
          <w:szCs w:val="20"/>
        </w:rPr>
        <w:t>26</w:t>
      </w:r>
      <w:r w:rsidR="00AD53B1">
        <w:rPr>
          <w:rFonts w:cs="Times New Roman"/>
          <w:szCs w:val="20"/>
        </w:rPr>
        <w:t>0</w:t>
      </w:r>
      <w:r w:rsidR="00AB2503">
        <w:rPr>
          <w:rFonts w:cs="Times New Roman"/>
          <w:szCs w:val="20"/>
        </w:rPr>
        <w:t xml:space="preserve"> patients</w:t>
      </w:r>
      <w:r w:rsidR="00AD53B1" w:rsidRPr="004C6A2D">
        <w:rPr>
          <w:rFonts w:cs="Times New Roman"/>
          <w:szCs w:val="20"/>
        </w:rPr>
        <w:t>.</w:t>
      </w:r>
      <w:r w:rsidR="00AD53B1">
        <w:rPr>
          <w:rFonts w:cs="Times New Roman"/>
          <w:szCs w:val="20"/>
        </w:rPr>
        <w:t xml:space="preserve"> </w:t>
      </w:r>
    </w:p>
    <w:p w14:paraId="28D6B2D1" w14:textId="593884F6" w:rsidR="0069558B" w:rsidRDefault="0069558B" w:rsidP="00266E0F">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7873BD8C" w14:textId="2EFA18B0" w:rsidR="003472F9" w:rsidRDefault="003472F9" w:rsidP="00266E0F">
      <w:pPr>
        <w:ind w:left="426"/>
        <w:jc w:val="both"/>
      </w:pPr>
      <w:r>
        <w:t>The DUSC review of PAH treatmen</w:t>
      </w:r>
      <w:r w:rsidR="00E9195E">
        <w:t>ts (DUSC, 2015), found that t</w:t>
      </w:r>
      <w:r>
        <w:t>he prevalen</w:t>
      </w:r>
      <w:r w:rsidR="001238AF">
        <w:t>ce</w:t>
      </w:r>
      <w:r>
        <w:t xml:space="preserve"> and inciden</w:t>
      </w:r>
      <w:r w:rsidR="001238AF">
        <w:t>ce</w:t>
      </w:r>
      <w:r>
        <w:t xml:space="preserve"> rates of PAH treatment are 87.6 and 18.6 per million population. </w:t>
      </w:r>
    </w:p>
    <w:p w14:paraId="1DA2649B" w14:textId="4B91D860" w:rsidR="00A74050" w:rsidRDefault="003472F9" w:rsidP="00266E0F">
      <w:pPr>
        <w:ind w:left="426"/>
        <w:jc w:val="both"/>
      </w:pPr>
      <w:r>
        <w:t>A literature search did not locate more recent estimates of prevalence or incidence of PAH in Australia. Application of the DUSC’s estimates to the total Australian population of 26,301</w:t>
      </w:r>
      <w:r w:rsidR="00CC46F9">
        <w:t>,</w:t>
      </w:r>
      <w:r>
        <w:t>277 (estimate</w:t>
      </w:r>
      <w:r w:rsidR="00E9195E">
        <w:t>d</w:t>
      </w:r>
      <w:r>
        <w:t xml:space="preserve"> for 2021 (ABS 3222.0 Population Projections Series B), results in an estimated prevalence of 2,229 and an incidence of 473.</w:t>
      </w:r>
    </w:p>
    <w:p w14:paraId="2AAFCFD3" w14:textId="77777777" w:rsidR="009960E8" w:rsidRDefault="00E9195E" w:rsidP="00E9195E">
      <w:pPr>
        <w:ind w:left="426"/>
        <w:jc w:val="both"/>
      </w:pPr>
      <w:r>
        <w:t>Additionally, we analysed the 10% PBS script data</w:t>
      </w:r>
      <w:r>
        <w:rPr>
          <w:rStyle w:val="FootnoteReference"/>
        </w:rPr>
        <w:footnoteReference w:id="4"/>
      </w:r>
      <w:r>
        <w:t xml:space="preserve"> (July 2020-June 2021) and we estimated that between 2,900 – 3,200 PAH p</w:t>
      </w:r>
      <w:r w:rsidR="009960E8">
        <w:t xml:space="preserve">atients are being treated.  We can assume that 100% of diagnosed PAH are treated given the severity and mortality impact of PAH.  </w:t>
      </w:r>
    </w:p>
    <w:p w14:paraId="75AE63D0" w14:textId="35C4A619" w:rsidR="00E9195E" w:rsidRDefault="009960E8" w:rsidP="00E9195E">
      <w:pPr>
        <w:ind w:left="426"/>
        <w:jc w:val="both"/>
      </w:pPr>
      <w:proofErr w:type="gramStart"/>
      <w:r>
        <w:t>Thus</w:t>
      </w:r>
      <w:proofErr w:type="gramEnd"/>
      <w:r>
        <w:t xml:space="preserve"> the estimated diagnosed (prevalent pool) of patients in the current year can be assumed to be between 2,229 to 3,200 </w:t>
      </w:r>
      <w:r w:rsidR="00E9195E">
        <w:t xml:space="preserve">and </w:t>
      </w:r>
      <w:r>
        <w:t xml:space="preserve">thus </w:t>
      </w:r>
      <w:r w:rsidR="00E9195E">
        <w:t>would be eligible for ongoing risk assessment with measurement of NT</w:t>
      </w:r>
      <w:r>
        <w:t>-</w:t>
      </w:r>
      <w:proofErr w:type="spellStart"/>
      <w:r w:rsidR="00E9195E">
        <w:t>proBNP</w:t>
      </w:r>
      <w:proofErr w:type="spellEnd"/>
      <w:r w:rsidR="00E9195E">
        <w:t>.</w:t>
      </w:r>
    </w:p>
    <w:p w14:paraId="00AB2127" w14:textId="77777777" w:rsidR="00382407" w:rsidRPr="00154B00" w:rsidRDefault="00382407" w:rsidP="00530204">
      <w:pPr>
        <w:pStyle w:val="Heading2"/>
      </w:pPr>
      <w:r w:rsidRPr="00154B00">
        <w:t xml:space="preserve">Estimate the </w:t>
      </w:r>
      <w:r w:rsidRPr="00AE1188">
        <w:t>number</w:t>
      </w:r>
      <w:r w:rsidRPr="00154B00">
        <w:t xml:space="preserve"> of times the proposed medical service</w:t>
      </w:r>
      <w:r w:rsidR="005A58BA">
        <w:t>(s)</w:t>
      </w:r>
      <w:r w:rsidRPr="00154B00">
        <w:t xml:space="preserve"> would be </w:t>
      </w:r>
      <w:r w:rsidR="00AE1188">
        <w:t>delivered to a patient per year:</w:t>
      </w:r>
    </w:p>
    <w:p w14:paraId="0ED77749" w14:textId="77777777" w:rsidR="0069558B" w:rsidRDefault="0069558B" w:rsidP="0069558B">
      <w:pPr>
        <w:ind w:left="426"/>
        <w:jc w:val="both"/>
        <w:rPr>
          <w:b/>
          <w:bCs/>
          <w:szCs w:val="20"/>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63D14ADB" w14:textId="5424DBC1" w:rsidR="0069558B" w:rsidRDefault="0069558B" w:rsidP="00CC46F9">
      <w:pPr>
        <w:ind w:left="426"/>
        <w:jc w:val="both"/>
        <w:rPr>
          <w:szCs w:val="20"/>
        </w:rPr>
      </w:pPr>
      <w:r w:rsidRPr="0069558B">
        <w:rPr>
          <w:szCs w:val="20"/>
        </w:rPr>
        <w:t xml:space="preserve">In patients with </w:t>
      </w:r>
      <w:proofErr w:type="spellStart"/>
      <w:r w:rsidRPr="0069558B">
        <w:rPr>
          <w:szCs w:val="20"/>
        </w:rPr>
        <w:t>SSc</w:t>
      </w:r>
      <w:proofErr w:type="spellEnd"/>
      <w:r w:rsidRPr="0069558B">
        <w:rPr>
          <w:szCs w:val="20"/>
        </w:rPr>
        <w:t xml:space="preserve">, once </w:t>
      </w:r>
      <w:r w:rsidR="009B6696">
        <w:rPr>
          <w:szCs w:val="20"/>
        </w:rPr>
        <w:t>to twice</w:t>
      </w:r>
      <w:r w:rsidR="009960E8">
        <w:rPr>
          <w:szCs w:val="20"/>
        </w:rPr>
        <w:t xml:space="preserve"> (maximum)</w:t>
      </w:r>
      <w:r w:rsidR="009B6696">
        <w:rPr>
          <w:szCs w:val="20"/>
        </w:rPr>
        <w:t xml:space="preserve"> </w:t>
      </w:r>
      <w:r w:rsidRPr="0069558B">
        <w:rPr>
          <w:szCs w:val="20"/>
        </w:rPr>
        <w:t xml:space="preserve">yearly until diagnosis of pulmonary </w:t>
      </w:r>
      <w:r w:rsidR="001238AF">
        <w:rPr>
          <w:szCs w:val="20"/>
        </w:rPr>
        <w:t xml:space="preserve">arterial </w:t>
      </w:r>
      <w:r w:rsidRPr="0069558B">
        <w:rPr>
          <w:szCs w:val="20"/>
        </w:rPr>
        <w:t>hypertension is made.</w:t>
      </w:r>
    </w:p>
    <w:p w14:paraId="7B07D7B9" w14:textId="21E45835" w:rsidR="0069558B" w:rsidRDefault="0069558B" w:rsidP="0069558B">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5018AE43" w14:textId="1E36F08C" w:rsidR="0069558B" w:rsidRDefault="0069558B" w:rsidP="0069558B">
      <w:pPr>
        <w:ind w:left="426"/>
        <w:jc w:val="both"/>
        <w:rPr>
          <w:szCs w:val="20"/>
        </w:rPr>
      </w:pPr>
      <w:r w:rsidRPr="0069558B">
        <w:rPr>
          <w:szCs w:val="20"/>
        </w:rPr>
        <w:t>In patients with PAH, up to a maximum of</w:t>
      </w:r>
      <w:r w:rsidR="00572757">
        <w:rPr>
          <w:szCs w:val="20"/>
        </w:rPr>
        <w:t xml:space="preserve"> once</w:t>
      </w:r>
      <w:r w:rsidRPr="0069558B">
        <w:rPr>
          <w:szCs w:val="20"/>
        </w:rPr>
        <w:t xml:space="preserve"> every 3 months</w:t>
      </w:r>
      <w:r w:rsidR="00266E0F">
        <w:rPr>
          <w:szCs w:val="20"/>
        </w:rPr>
        <w:t xml:space="preserve"> (4 times per year).</w:t>
      </w:r>
    </w:p>
    <w:p w14:paraId="2F96E419" w14:textId="77777777" w:rsidR="00382407" w:rsidRPr="00154B00" w:rsidRDefault="00382407" w:rsidP="00530204">
      <w:pPr>
        <w:pStyle w:val="Heading2"/>
      </w:pPr>
      <w:r w:rsidRPr="00154B00">
        <w:t>How many years would the proposed medical service</w:t>
      </w:r>
      <w:r w:rsidR="005A58BA">
        <w:t>(s)</w:t>
      </w:r>
      <w:r w:rsidRPr="00154B00">
        <w:t xml:space="preserve"> be required for the patient?</w:t>
      </w:r>
    </w:p>
    <w:p w14:paraId="74C8FCC6" w14:textId="77777777" w:rsidR="0069558B" w:rsidRDefault="0069558B" w:rsidP="0069558B">
      <w:pPr>
        <w:ind w:left="426"/>
        <w:jc w:val="both"/>
        <w:rPr>
          <w:b/>
          <w:bCs/>
          <w:szCs w:val="20"/>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5D963BBA" w14:textId="079B74B4" w:rsidR="0069558B" w:rsidRDefault="0069558B" w:rsidP="0069558B">
      <w:pPr>
        <w:ind w:left="426"/>
        <w:rPr>
          <w:szCs w:val="20"/>
        </w:rPr>
      </w:pPr>
      <w:r w:rsidRPr="0069558B">
        <w:rPr>
          <w:szCs w:val="20"/>
        </w:rPr>
        <w:t xml:space="preserve">In patients with </w:t>
      </w:r>
      <w:proofErr w:type="spellStart"/>
      <w:r w:rsidRPr="0069558B">
        <w:rPr>
          <w:szCs w:val="20"/>
        </w:rPr>
        <w:t>SSc</w:t>
      </w:r>
      <w:proofErr w:type="spellEnd"/>
      <w:r w:rsidRPr="0069558B">
        <w:rPr>
          <w:szCs w:val="20"/>
        </w:rPr>
        <w:t xml:space="preserve">, </w:t>
      </w:r>
      <w:r w:rsidR="00CC46F9">
        <w:rPr>
          <w:szCs w:val="20"/>
        </w:rPr>
        <w:t>twice</w:t>
      </w:r>
      <w:r w:rsidRPr="0069558B">
        <w:rPr>
          <w:szCs w:val="20"/>
        </w:rPr>
        <w:t xml:space="preserve"> yearly until diagnosis of pulmonary hypertension is made</w:t>
      </w:r>
      <w:r w:rsidR="00C9294B">
        <w:rPr>
          <w:szCs w:val="20"/>
        </w:rPr>
        <w:t xml:space="preserve"> and then these patients enter or become part of Population 2, ongoing risk assessment</w:t>
      </w:r>
      <w:r w:rsidRPr="0069558B">
        <w:rPr>
          <w:szCs w:val="20"/>
        </w:rPr>
        <w:t>.</w:t>
      </w:r>
    </w:p>
    <w:p w14:paraId="60DF623F" w14:textId="7DBDE0AC" w:rsidR="0069558B" w:rsidRDefault="0069558B" w:rsidP="006A71A5">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78612B67" w14:textId="5E3CF1D1" w:rsidR="006A71A5" w:rsidRDefault="006A71A5" w:rsidP="006A71A5">
      <w:pPr>
        <w:ind w:left="426"/>
        <w:jc w:val="both"/>
        <w:rPr>
          <w:szCs w:val="20"/>
        </w:rPr>
      </w:pPr>
      <w:r w:rsidRPr="0069558B">
        <w:rPr>
          <w:szCs w:val="20"/>
        </w:rPr>
        <w:t xml:space="preserve">In patients with </w:t>
      </w:r>
      <w:r>
        <w:rPr>
          <w:szCs w:val="20"/>
        </w:rPr>
        <w:t xml:space="preserve">PAH, regular assessment is recommended up to a maximum of </w:t>
      </w:r>
      <w:r w:rsidR="00572757">
        <w:rPr>
          <w:szCs w:val="20"/>
        </w:rPr>
        <w:t xml:space="preserve">once </w:t>
      </w:r>
      <w:r>
        <w:rPr>
          <w:szCs w:val="20"/>
        </w:rPr>
        <w:t>every 3 months</w:t>
      </w:r>
      <w:r w:rsidR="00C9294B">
        <w:rPr>
          <w:szCs w:val="20"/>
        </w:rPr>
        <w:t xml:space="preserve"> (i</w:t>
      </w:r>
      <w:r w:rsidR="001C7CEC">
        <w:rPr>
          <w:szCs w:val="20"/>
        </w:rPr>
        <w:t>.</w:t>
      </w:r>
      <w:r w:rsidR="00C9294B">
        <w:rPr>
          <w:szCs w:val="20"/>
        </w:rPr>
        <w:t>e</w:t>
      </w:r>
      <w:r w:rsidR="001C7CEC">
        <w:rPr>
          <w:szCs w:val="20"/>
        </w:rPr>
        <w:t>.</w:t>
      </w:r>
      <w:r w:rsidR="00C9294B">
        <w:rPr>
          <w:szCs w:val="20"/>
        </w:rPr>
        <w:t xml:space="preserve"> 4 times/year) for the life of the patient.</w:t>
      </w:r>
    </w:p>
    <w:p w14:paraId="431C335E" w14:textId="77777777" w:rsidR="002A6753" w:rsidRDefault="000E47E7" w:rsidP="00530204">
      <w:pPr>
        <w:pStyle w:val="Heading2"/>
      </w:pPr>
      <w:r w:rsidRPr="00154B00">
        <w:t xml:space="preserve">Estimate </w:t>
      </w:r>
      <w:r w:rsidR="002A6753" w:rsidRPr="00154B00">
        <w:t xml:space="preserve">the projected number of patients who will utilise the proposed </w:t>
      </w:r>
      <w:r w:rsidRPr="00154B00">
        <w:t xml:space="preserve">medical </w:t>
      </w:r>
      <w:r w:rsidR="002A6753" w:rsidRPr="00154B00">
        <w:t>ser</w:t>
      </w:r>
      <w:r w:rsidR="00AE1188">
        <w:t>vice(s) for the first full year:</w:t>
      </w:r>
    </w:p>
    <w:p w14:paraId="5C702DA5" w14:textId="77777777" w:rsidR="00614866" w:rsidRDefault="00614866" w:rsidP="00614866">
      <w:pPr>
        <w:ind w:left="426"/>
        <w:jc w:val="both"/>
        <w:rPr>
          <w:b/>
          <w:bCs/>
          <w:szCs w:val="20"/>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250F70AE" w14:textId="4ED96478" w:rsidR="009960E8" w:rsidRDefault="00614866" w:rsidP="00614866">
      <w:pPr>
        <w:tabs>
          <w:tab w:val="left" w:pos="567"/>
        </w:tabs>
        <w:ind w:left="426"/>
      </w:pPr>
      <w:r>
        <w:t xml:space="preserve">Using the estimates from Question 46, </w:t>
      </w:r>
      <w:r>
        <w:fldChar w:fldCharType="begin"/>
      </w:r>
      <w:r>
        <w:instrText xml:space="preserve"> REF _Ref488418756 \h </w:instrText>
      </w:r>
      <w:r>
        <w:fldChar w:fldCharType="separate"/>
      </w:r>
      <w:r w:rsidR="006B4486" w:rsidRPr="00637879">
        <w:t xml:space="preserve">Table </w:t>
      </w:r>
      <w:r w:rsidR="006B4486">
        <w:rPr>
          <w:noProof/>
        </w:rPr>
        <w:t>3</w:t>
      </w:r>
      <w:r>
        <w:fldChar w:fldCharType="end"/>
      </w:r>
      <w:r>
        <w:t xml:space="preserve"> shows that in the first full year on NT-</w:t>
      </w:r>
      <w:proofErr w:type="spellStart"/>
      <w:r>
        <w:t>proBNP</w:t>
      </w:r>
      <w:proofErr w:type="spellEnd"/>
      <w:r>
        <w:t xml:space="preserve"> being funded on the MBS, </w:t>
      </w:r>
      <w:r w:rsidR="00EA090B">
        <w:t>the projected number of patients who will utilise the proposed medical service (NT-</w:t>
      </w:r>
      <w:proofErr w:type="spellStart"/>
      <w:r w:rsidR="00EA090B">
        <w:lastRenderedPageBreak/>
        <w:t>proBNP</w:t>
      </w:r>
      <w:proofErr w:type="spellEnd"/>
      <w:r w:rsidR="00EA090B">
        <w:t xml:space="preserve"> test is 5,260.</w:t>
      </w:r>
      <w:r w:rsidR="00981B1C">
        <w:t xml:space="preserve"> In Year 2 the expe</w:t>
      </w:r>
      <w:r w:rsidR="00F566AD">
        <w:t>c</w:t>
      </w:r>
      <w:r w:rsidR="00981B1C">
        <w:t>ted number of patients is 5,339 and in Year 3 it is 5,419 (</w:t>
      </w:r>
      <w:proofErr w:type="spellStart"/>
      <w:r w:rsidR="00981B1C">
        <w:t>eg.</w:t>
      </w:r>
      <w:proofErr w:type="spellEnd"/>
      <w:r w:rsidR="00981B1C">
        <w:t xml:space="preserve"> 27,096,234 * 0.02</w:t>
      </w:r>
      <w:r w:rsidR="00F566AD">
        <w:t>%</w:t>
      </w:r>
      <w:r w:rsidR="00981B1C">
        <w:t>)</w:t>
      </w:r>
      <w:r w:rsidR="00AF006B">
        <w:t>.</w:t>
      </w:r>
    </w:p>
    <w:p w14:paraId="4D459101" w14:textId="6A0A1FB7" w:rsidR="00614866" w:rsidRPr="00637879" w:rsidRDefault="00614866" w:rsidP="00EA090B">
      <w:pPr>
        <w:pStyle w:val="Caption"/>
        <w:tabs>
          <w:tab w:val="left" w:pos="284"/>
        </w:tabs>
        <w:ind w:hanging="850"/>
      </w:pPr>
      <w:bookmarkStart w:id="16" w:name="_Ref488418756"/>
      <w:r w:rsidRPr="00637879">
        <w:t xml:space="preserve">Table </w:t>
      </w:r>
      <w:r>
        <w:fldChar w:fldCharType="begin"/>
      </w:r>
      <w:r>
        <w:instrText>SEQ Table \* ARABIC</w:instrText>
      </w:r>
      <w:r>
        <w:fldChar w:fldCharType="separate"/>
      </w:r>
      <w:r w:rsidR="006B4486">
        <w:rPr>
          <w:noProof/>
        </w:rPr>
        <w:t>3</w:t>
      </w:r>
      <w:r>
        <w:fldChar w:fldCharType="end"/>
      </w:r>
      <w:bookmarkEnd w:id="16"/>
      <w:r w:rsidRPr="00637879">
        <w:t>:</w:t>
      </w:r>
      <w:r w:rsidRPr="00614866">
        <w:rPr>
          <w:bCs/>
          <w:iCs w:val="0"/>
          <w:sz w:val="20"/>
          <w:szCs w:val="22"/>
        </w:rPr>
        <w:t xml:space="preserve"> </w:t>
      </w:r>
      <w:r w:rsidRPr="00614866">
        <w:rPr>
          <w:bCs/>
        </w:rPr>
        <w:t>Patients with systemic sclerosis (</w:t>
      </w:r>
      <w:proofErr w:type="spellStart"/>
      <w:r w:rsidRPr="00614866">
        <w:rPr>
          <w:bCs/>
        </w:rPr>
        <w:t>SSc</w:t>
      </w:r>
      <w:proofErr w:type="spellEnd"/>
      <w:r w:rsidRPr="00614866">
        <w:rPr>
          <w:bCs/>
        </w:rPr>
        <w:t>)</w:t>
      </w:r>
      <w:r w:rsidR="00981B1C">
        <w:rPr>
          <w:bCs/>
        </w:rPr>
        <w:t xml:space="preserve"> who will use the medical service</w:t>
      </w:r>
    </w:p>
    <w:tbl>
      <w:tblPr>
        <w:tblW w:w="875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9"/>
        <w:gridCol w:w="2221"/>
        <w:gridCol w:w="2221"/>
        <w:gridCol w:w="1908"/>
      </w:tblGrid>
      <w:tr w:rsidR="00EF44EE" w:rsidRPr="00EA090B" w14:paraId="0A6AF6EF" w14:textId="77777777" w:rsidTr="00EA090B">
        <w:trPr>
          <w:trHeight w:val="99"/>
        </w:trPr>
        <w:tc>
          <w:tcPr>
            <w:tcW w:w="2409" w:type="dxa"/>
            <w:shd w:val="pct20" w:color="auto" w:fill="auto"/>
          </w:tcPr>
          <w:p w14:paraId="1D7FCC43" w14:textId="70BB7F63" w:rsidR="00EF44EE" w:rsidRPr="00EA090B" w:rsidRDefault="00EF44EE" w:rsidP="00EF44EE">
            <w:pPr>
              <w:pStyle w:val="Default"/>
              <w:jc w:val="center"/>
              <w:rPr>
                <w:b/>
                <w:bCs/>
                <w:color w:val="000000" w:themeColor="text1"/>
                <w:sz w:val="20"/>
                <w:szCs w:val="20"/>
              </w:rPr>
            </w:pPr>
          </w:p>
        </w:tc>
        <w:tc>
          <w:tcPr>
            <w:tcW w:w="2221" w:type="dxa"/>
            <w:shd w:val="pct20" w:color="auto" w:fill="auto"/>
          </w:tcPr>
          <w:p w14:paraId="4ACBE08F" w14:textId="6483CF83" w:rsidR="00EF44EE" w:rsidRPr="00EA090B" w:rsidRDefault="00AD53B1" w:rsidP="00EF44EE">
            <w:pPr>
              <w:pStyle w:val="Default"/>
              <w:jc w:val="center"/>
              <w:rPr>
                <w:b/>
                <w:bCs/>
                <w:color w:val="000000" w:themeColor="text1"/>
                <w:sz w:val="20"/>
                <w:szCs w:val="20"/>
              </w:rPr>
            </w:pPr>
            <w:r w:rsidRPr="00EA090B">
              <w:rPr>
                <w:b/>
                <w:bCs/>
                <w:color w:val="000000" w:themeColor="text1"/>
                <w:sz w:val="20"/>
                <w:szCs w:val="20"/>
              </w:rPr>
              <w:t>Year 1</w:t>
            </w:r>
          </w:p>
        </w:tc>
        <w:tc>
          <w:tcPr>
            <w:tcW w:w="2221" w:type="dxa"/>
            <w:shd w:val="pct20" w:color="auto" w:fill="auto"/>
          </w:tcPr>
          <w:p w14:paraId="0A72ACF6" w14:textId="0F1C25E0" w:rsidR="00EF44EE" w:rsidRPr="00EA090B" w:rsidRDefault="00AD53B1" w:rsidP="00EF44EE">
            <w:pPr>
              <w:pStyle w:val="Default"/>
              <w:jc w:val="center"/>
              <w:rPr>
                <w:b/>
                <w:bCs/>
                <w:color w:val="000000" w:themeColor="text1"/>
                <w:sz w:val="20"/>
                <w:szCs w:val="20"/>
              </w:rPr>
            </w:pPr>
            <w:r w:rsidRPr="00EA090B">
              <w:rPr>
                <w:b/>
                <w:bCs/>
                <w:color w:val="000000" w:themeColor="text1"/>
                <w:sz w:val="20"/>
                <w:szCs w:val="20"/>
              </w:rPr>
              <w:t>Year 2</w:t>
            </w:r>
          </w:p>
        </w:tc>
        <w:tc>
          <w:tcPr>
            <w:tcW w:w="1908" w:type="dxa"/>
            <w:shd w:val="pct20" w:color="auto" w:fill="auto"/>
          </w:tcPr>
          <w:p w14:paraId="6C621921" w14:textId="3328B7AA" w:rsidR="00EF44EE" w:rsidRPr="00EA090B" w:rsidRDefault="00AD53B1" w:rsidP="00EF44EE">
            <w:pPr>
              <w:pStyle w:val="Default"/>
              <w:jc w:val="center"/>
              <w:rPr>
                <w:b/>
                <w:bCs/>
                <w:color w:val="000000" w:themeColor="text1"/>
                <w:sz w:val="20"/>
                <w:szCs w:val="20"/>
              </w:rPr>
            </w:pPr>
            <w:r w:rsidRPr="00EA090B">
              <w:rPr>
                <w:b/>
                <w:bCs/>
                <w:color w:val="000000" w:themeColor="text1"/>
                <w:sz w:val="20"/>
                <w:szCs w:val="20"/>
              </w:rPr>
              <w:t>Year 3</w:t>
            </w:r>
          </w:p>
        </w:tc>
      </w:tr>
      <w:tr w:rsidR="00EA090B" w:rsidRPr="00EA090B" w14:paraId="34E4D96D" w14:textId="77777777" w:rsidTr="00EA090B">
        <w:trPr>
          <w:trHeight w:val="221"/>
        </w:trPr>
        <w:tc>
          <w:tcPr>
            <w:tcW w:w="2409" w:type="dxa"/>
            <w:vAlign w:val="center"/>
          </w:tcPr>
          <w:p w14:paraId="122ACDDB" w14:textId="134E00A7" w:rsidR="00EA090B" w:rsidRPr="00EA090B" w:rsidRDefault="00EA090B" w:rsidP="00EA090B">
            <w:pPr>
              <w:pStyle w:val="Default"/>
              <w:jc w:val="center"/>
              <w:rPr>
                <w:color w:val="000000" w:themeColor="text1"/>
                <w:sz w:val="20"/>
                <w:szCs w:val="20"/>
              </w:rPr>
            </w:pPr>
            <w:r w:rsidRPr="00EA090B">
              <w:rPr>
                <w:rFonts w:eastAsia="Times New Roman" w:cs="Times New Roman"/>
                <w:sz w:val="20"/>
                <w:szCs w:val="20"/>
              </w:rPr>
              <w:t>Australian Population*</w:t>
            </w:r>
          </w:p>
        </w:tc>
        <w:tc>
          <w:tcPr>
            <w:tcW w:w="2221" w:type="dxa"/>
            <w:vAlign w:val="center"/>
          </w:tcPr>
          <w:p w14:paraId="0F280FA5" w14:textId="7A5F4FE3" w:rsidR="00EA090B" w:rsidRPr="00EA090B" w:rsidRDefault="00EA090B" w:rsidP="00EA090B">
            <w:pPr>
              <w:pStyle w:val="Default"/>
              <w:jc w:val="center"/>
              <w:rPr>
                <w:color w:val="000000" w:themeColor="text1"/>
                <w:sz w:val="20"/>
                <w:szCs w:val="20"/>
              </w:rPr>
            </w:pPr>
            <w:r w:rsidRPr="00EA090B">
              <w:rPr>
                <w:rFonts w:eastAsia="Times New Roman" w:cs="Times New Roman"/>
                <w:sz w:val="20"/>
                <w:szCs w:val="20"/>
              </w:rPr>
              <w:t>26,301,277</w:t>
            </w:r>
          </w:p>
        </w:tc>
        <w:tc>
          <w:tcPr>
            <w:tcW w:w="2221" w:type="dxa"/>
            <w:vAlign w:val="center"/>
          </w:tcPr>
          <w:p w14:paraId="0EECF28E" w14:textId="5A98DA3E" w:rsidR="00EA090B" w:rsidRPr="00EA090B" w:rsidRDefault="00EA090B" w:rsidP="00EA090B">
            <w:pPr>
              <w:pStyle w:val="Default"/>
              <w:jc w:val="center"/>
              <w:rPr>
                <w:color w:val="000000" w:themeColor="text1"/>
                <w:sz w:val="20"/>
                <w:szCs w:val="20"/>
              </w:rPr>
            </w:pPr>
            <w:r w:rsidRPr="00EA090B">
              <w:rPr>
                <w:rFonts w:eastAsia="Times New Roman" w:cs="Times New Roman"/>
                <w:sz w:val="20"/>
                <w:szCs w:val="20"/>
              </w:rPr>
              <w:t>26,695,797</w:t>
            </w:r>
          </w:p>
        </w:tc>
        <w:tc>
          <w:tcPr>
            <w:tcW w:w="1908" w:type="dxa"/>
            <w:vAlign w:val="center"/>
          </w:tcPr>
          <w:p w14:paraId="3321DB3F" w14:textId="607AF107" w:rsidR="00EA090B" w:rsidRPr="00EA090B" w:rsidRDefault="00EA090B" w:rsidP="00EA090B">
            <w:pPr>
              <w:pStyle w:val="Default"/>
              <w:jc w:val="center"/>
              <w:rPr>
                <w:color w:val="000000" w:themeColor="text1"/>
                <w:sz w:val="20"/>
                <w:szCs w:val="20"/>
              </w:rPr>
            </w:pPr>
            <w:r w:rsidRPr="00EA090B">
              <w:rPr>
                <w:rFonts w:eastAsia="Times New Roman" w:cs="Times New Roman"/>
                <w:sz w:val="20"/>
                <w:szCs w:val="20"/>
              </w:rPr>
              <w:t>27,096,234</w:t>
            </w:r>
          </w:p>
        </w:tc>
      </w:tr>
      <w:tr w:rsidR="00EA090B" w:rsidRPr="00EA090B" w14:paraId="041568D5" w14:textId="77777777" w:rsidTr="00EA090B">
        <w:trPr>
          <w:trHeight w:val="221"/>
        </w:trPr>
        <w:tc>
          <w:tcPr>
            <w:tcW w:w="2409" w:type="dxa"/>
            <w:vAlign w:val="center"/>
          </w:tcPr>
          <w:p w14:paraId="034FCF6D" w14:textId="677D83A4" w:rsidR="00EA090B" w:rsidRPr="00EA090B" w:rsidRDefault="00EA090B" w:rsidP="00EA090B">
            <w:pPr>
              <w:pStyle w:val="Default"/>
              <w:jc w:val="center"/>
              <w:rPr>
                <w:color w:val="000000" w:themeColor="text1"/>
                <w:sz w:val="20"/>
                <w:szCs w:val="20"/>
              </w:rPr>
            </w:pPr>
            <w:r w:rsidRPr="00EA090B">
              <w:rPr>
                <w:color w:val="000000" w:themeColor="text1"/>
                <w:sz w:val="20"/>
                <w:szCs w:val="20"/>
              </w:rPr>
              <w:t>Prevalent number of patients</w:t>
            </w:r>
          </w:p>
        </w:tc>
        <w:tc>
          <w:tcPr>
            <w:tcW w:w="2221" w:type="dxa"/>
            <w:vAlign w:val="center"/>
          </w:tcPr>
          <w:p w14:paraId="27D531F6" w14:textId="07EB9E36" w:rsidR="00EA090B" w:rsidRPr="00EA090B" w:rsidRDefault="00EA090B" w:rsidP="00EA090B">
            <w:pPr>
              <w:pStyle w:val="Default"/>
              <w:jc w:val="center"/>
              <w:rPr>
                <w:color w:val="000000" w:themeColor="text1"/>
                <w:sz w:val="20"/>
                <w:szCs w:val="20"/>
              </w:rPr>
            </w:pPr>
            <w:r w:rsidRPr="00EA090B">
              <w:rPr>
                <w:rFonts w:eastAsia="Times New Roman" w:cs="Times New Roman"/>
                <w:sz w:val="20"/>
                <w:szCs w:val="20"/>
              </w:rPr>
              <w:t>5,260</w:t>
            </w:r>
          </w:p>
        </w:tc>
        <w:tc>
          <w:tcPr>
            <w:tcW w:w="2221" w:type="dxa"/>
            <w:vAlign w:val="center"/>
          </w:tcPr>
          <w:p w14:paraId="13A5FE8F" w14:textId="0C77F46E" w:rsidR="00EA090B" w:rsidRPr="00EA090B" w:rsidRDefault="00EA090B" w:rsidP="00981B1C">
            <w:pPr>
              <w:pStyle w:val="Default"/>
              <w:jc w:val="center"/>
              <w:rPr>
                <w:color w:val="000000" w:themeColor="text1"/>
                <w:sz w:val="20"/>
                <w:szCs w:val="20"/>
              </w:rPr>
            </w:pPr>
            <w:r w:rsidRPr="00EA090B">
              <w:rPr>
                <w:rFonts w:eastAsia="Times New Roman" w:cs="Times New Roman"/>
                <w:sz w:val="20"/>
                <w:szCs w:val="20"/>
              </w:rPr>
              <w:t>5,3</w:t>
            </w:r>
            <w:r w:rsidR="00981B1C">
              <w:rPr>
                <w:rFonts w:eastAsia="Times New Roman" w:cs="Times New Roman"/>
                <w:sz w:val="20"/>
                <w:szCs w:val="20"/>
              </w:rPr>
              <w:t>39</w:t>
            </w:r>
          </w:p>
        </w:tc>
        <w:tc>
          <w:tcPr>
            <w:tcW w:w="1908" w:type="dxa"/>
            <w:vAlign w:val="center"/>
          </w:tcPr>
          <w:p w14:paraId="62236CE5" w14:textId="2DE4CE4B" w:rsidR="00EA090B" w:rsidRPr="00EA090B" w:rsidRDefault="00EA090B" w:rsidP="00981B1C">
            <w:pPr>
              <w:pStyle w:val="Default"/>
              <w:jc w:val="center"/>
              <w:rPr>
                <w:color w:val="000000" w:themeColor="text1"/>
                <w:sz w:val="20"/>
                <w:szCs w:val="20"/>
              </w:rPr>
            </w:pPr>
            <w:r w:rsidRPr="00EA090B">
              <w:rPr>
                <w:rFonts w:eastAsia="Times New Roman" w:cs="Times New Roman"/>
                <w:sz w:val="20"/>
                <w:szCs w:val="20"/>
              </w:rPr>
              <w:t>5,4</w:t>
            </w:r>
            <w:r w:rsidR="00981B1C">
              <w:rPr>
                <w:rFonts w:eastAsia="Times New Roman" w:cs="Times New Roman"/>
                <w:sz w:val="20"/>
                <w:szCs w:val="20"/>
              </w:rPr>
              <w:t>19</w:t>
            </w:r>
          </w:p>
        </w:tc>
      </w:tr>
    </w:tbl>
    <w:p w14:paraId="4EB81997" w14:textId="0F625813" w:rsidR="00EA090B" w:rsidRPr="00EA090B" w:rsidRDefault="00EA090B" w:rsidP="00EA090B">
      <w:pPr>
        <w:spacing w:before="0" w:after="0"/>
        <w:ind w:left="284"/>
        <w:jc w:val="both"/>
        <w:rPr>
          <w:b/>
          <w:bCs/>
          <w:sz w:val="16"/>
          <w:szCs w:val="16"/>
        </w:rPr>
      </w:pPr>
      <w:r w:rsidRPr="00EA090B">
        <w:rPr>
          <w:b/>
          <w:bCs/>
          <w:sz w:val="16"/>
          <w:szCs w:val="16"/>
        </w:rPr>
        <w:t xml:space="preserve">Source: </w:t>
      </w:r>
      <w:r w:rsidRPr="00EA090B">
        <w:rPr>
          <w:sz w:val="16"/>
          <w:szCs w:val="16"/>
        </w:rPr>
        <w:t>Australian population of 26,301,277 (estimated for 2021 (ABS 3222.0 Population Projections Series B) and assume 1.5% annual growth</w:t>
      </w:r>
    </w:p>
    <w:p w14:paraId="262494D2" w14:textId="646E0904" w:rsidR="00EA090B" w:rsidRDefault="00EA090B" w:rsidP="00EA090B">
      <w:pPr>
        <w:tabs>
          <w:tab w:val="left" w:pos="567"/>
        </w:tabs>
        <w:ind w:left="426"/>
      </w:pPr>
      <w:r>
        <w:rPr>
          <w:b/>
          <w:bCs/>
        </w:rPr>
        <w:t xml:space="preserve">Population 2: </w:t>
      </w:r>
      <w:r w:rsidRPr="0022365D">
        <w:rPr>
          <w:b/>
          <w:bCs/>
        </w:rPr>
        <w:t xml:space="preserve">Patients with </w:t>
      </w:r>
      <w:r w:rsidRPr="0022365D">
        <w:rPr>
          <w:b/>
          <w:bCs/>
          <w:szCs w:val="20"/>
        </w:rPr>
        <w:t>pulmonary arterial hypertension (PAH)</w:t>
      </w:r>
    </w:p>
    <w:p w14:paraId="5B3B0883" w14:textId="2435BF5F" w:rsidR="00EA090B" w:rsidRDefault="00EA090B" w:rsidP="00EA090B">
      <w:pPr>
        <w:tabs>
          <w:tab w:val="left" w:pos="567"/>
        </w:tabs>
        <w:ind w:left="426"/>
      </w:pPr>
      <w:r>
        <w:t xml:space="preserve">Using the estimates from Question 46, </w:t>
      </w:r>
      <w:r w:rsidR="00981B1C">
        <w:fldChar w:fldCharType="begin"/>
      </w:r>
      <w:r w:rsidR="00981B1C">
        <w:instrText xml:space="preserve"> REF _Ref488420987 \h </w:instrText>
      </w:r>
      <w:r w:rsidR="00981B1C">
        <w:fldChar w:fldCharType="separate"/>
      </w:r>
      <w:r w:rsidR="006B4486" w:rsidRPr="00637879">
        <w:t xml:space="preserve">Table </w:t>
      </w:r>
      <w:r w:rsidR="006B4486">
        <w:rPr>
          <w:noProof/>
        </w:rPr>
        <w:t>4</w:t>
      </w:r>
      <w:r w:rsidR="00981B1C">
        <w:fldChar w:fldCharType="end"/>
      </w:r>
      <w:r>
        <w:t xml:space="preserve"> shows that in the first full year on NT-</w:t>
      </w:r>
      <w:proofErr w:type="spellStart"/>
      <w:r>
        <w:t>proBNP</w:t>
      </w:r>
      <w:proofErr w:type="spellEnd"/>
      <w:r>
        <w:t xml:space="preserve"> being funded on the MBS, the projected number of patients who will utilise the proposed medical service (NT-</w:t>
      </w:r>
      <w:proofErr w:type="spellStart"/>
      <w:r>
        <w:t>proBNP</w:t>
      </w:r>
      <w:proofErr w:type="spellEnd"/>
      <w:r>
        <w:t xml:space="preserve"> test is </w:t>
      </w:r>
      <w:r w:rsidR="00981B1C">
        <w:t>between 2,229 and 3,200</w:t>
      </w:r>
      <w:r w:rsidR="00F566AD">
        <w:t xml:space="preserve"> and in years 2 and 3 the projected number of patients varies between </w:t>
      </w:r>
      <w:r w:rsidR="00AF006B">
        <w:t>2,726</w:t>
      </w:r>
      <w:r w:rsidR="00F566AD">
        <w:t xml:space="preserve">-3,697 (year 2) and </w:t>
      </w:r>
      <w:r w:rsidR="00AF006B">
        <w:t>3,230</w:t>
      </w:r>
      <w:r w:rsidR="00F566AD">
        <w:t>-</w:t>
      </w:r>
      <w:r w:rsidR="00AF006B">
        <w:t>4,201</w:t>
      </w:r>
      <w:r w:rsidR="00F566AD">
        <w:t xml:space="preserve"> (year 3)</w:t>
      </w:r>
      <w:r w:rsidR="00F411AB">
        <w:t>.</w:t>
      </w:r>
    </w:p>
    <w:p w14:paraId="7A86756D" w14:textId="7EE06E26" w:rsidR="00EA090B" w:rsidRPr="00637879" w:rsidRDefault="00EA090B" w:rsidP="00EA090B">
      <w:pPr>
        <w:pStyle w:val="Caption"/>
        <w:tabs>
          <w:tab w:val="left" w:pos="284"/>
        </w:tabs>
        <w:ind w:hanging="850"/>
      </w:pPr>
      <w:bookmarkStart w:id="17" w:name="_Ref488420987"/>
      <w:r w:rsidRPr="00637879">
        <w:t xml:space="preserve">Table </w:t>
      </w:r>
      <w:r>
        <w:fldChar w:fldCharType="begin"/>
      </w:r>
      <w:r>
        <w:instrText>SEQ Table \* ARABIC</w:instrText>
      </w:r>
      <w:r>
        <w:fldChar w:fldCharType="separate"/>
      </w:r>
      <w:r w:rsidR="006B4486">
        <w:rPr>
          <w:noProof/>
        </w:rPr>
        <w:t>4</w:t>
      </w:r>
      <w:r>
        <w:fldChar w:fldCharType="end"/>
      </w:r>
      <w:bookmarkEnd w:id="17"/>
      <w:r w:rsidRPr="00637879">
        <w:t>:</w:t>
      </w:r>
      <w:r w:rsidRPr="00614866">
        <w:rPr>
          <w:bCs/>
          <w:iCs w:val="0"/>
          <w:sz w:val="20"/>
          <w:szCs w:val="22"/>
        </w:rPr>
        <w:t xml:space="preserve"> </w:t>
      </w:r>
      <w:r w:rsidRPr="00614866">
        <w:rPr>
          <w:bCs/>
        </w:rPr>
        <w:t xml:space="preserve">Patients with </w:t>
      </w:r>
      <w:r w:rsidR="00981B1C" w:rsidRPr="00981B1C">
        <w:rPr>
          <w:bCs/>
        </w:rPr>
        <w:t>pulmonary arterial hypertension (PAH)</w:t>
      </w:r>
      <w:r w:rsidR="00981B1C">
        <w:rPr>
          <w:bCs/>
        </w:rPr>
        <w:t xml:space="preserve"> who will use the medical service</w:t>
      </w:r>
    </w:p>
    <w:tbl>
      <w:tblPr>
        <w:tblW w:w="875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9"/>
        <w:gridCol w:w="2221"/>
        <w:gridCol w:w="2221"/>
        <w:gridCol w:w="1908"/>
      </w:tblGrid>
      <w:tr w:rsidR="00AD53B1" w:rsidRPr="00981B1C" w14:paraId="05D6F122" w14:textId="77777777" w:rsidTr="00EA090B">
        <w:trPr>
          <w:trHeight w:val="99"/>
        </w:trPr>
        <w:tc>
          <w:tcPr>
            <w:tcW w:w="2409" w:type="dxa"/>
            <w:shd w:val="pct20" w:color="auto" w:fill="auto"/>
          </w:tcPr>
          <w:p w14:paraId="041D1294" w14:textId="77777777" w:rsidR="00AD53B1" w:rsidRPr="00981B1C" w:rsidRDefault="00AD53B1" w:rsidP="00AD53B1">
            <w:pPr>
              <w:pStyle w:val="Default"/>
              <w:jc w:val="center"/>
              <w:rPr>
                <w:rFonts w:asciiTheme="minorHAnsi" w:hAnsiTheme="minorHAnsi"/>
                <w:b/>
                <w:bCs/>
                <w:color w:val="000000" w:themeColor="text1"/>
                <w:sz w:val="20"/>
                <w:szCs w:val="20"/>
              </w:rPr>
            </w:pPr>
          </w:p>
        </w:tc>
        <w:tc>
          <w:tcPr>
            <w:tcW w:w="2221" w:type="dxa"/>
            <w:shd w:val="pct20" w:color="auto" w:fill="auto"/>
          </w:tcPr>
          <w:p w14:paraId="6A5E5F54" w14:textId="27FB260E" w:rsidR="00AD53B1" w:rsidRPr="00981B1C" w:rsidRDefault="00AD53B1" w:rsidP="00AD53B1">
            <w:pPr>
              <w:pStyle w:val="Default"/>
              <w:jc w:val="center"/>
              <w:rPr>
                <w:rFonts w:asciiTheme="minorHAnsi" w:hAnsiTheme="minorHAnsi"/>
                <w:b/>
                <w:bCs/>
                <w:color w:val="000000" w:themeColor="text1"/>
                <w:sz w:val="20"/>
                <w:szCs w:val="20"/>
              </w:rPr>
            </w:pPr>
            <w:r w:rsidRPr="00981B1C">
              <w:rPr>
                <w:rFonts w:asciiTheme="minorHAnsi" w:hAnsiTheme="minorHAnsi"/>
                <w:b/>
                <w:bCs/>
                <w:color w:val="000000" w:themeColor="text1"/>
                <w:sz w:val="20"/>
                <w:szCs w:val="20"/>
              </w:rPr>
              <w:t>Year 1</w:t>
            </w:r>
          </w:p>
        </w:tc>
        <w:tc>
          <w:tcPr>
            <w:tcW w:w="2221" w:type="dxa"/>
            <w:shd w:val="pct20" w:color="auto" w:fill="auto"/>
          </w:tcPr>
          <w:p w14:paraId="417BFB41" w14:textId="4F000A55" w:rsidR="00AD53B1" w:rsidRPr="00981B1C" w:rsidRDefault="00AD53B1" w:rsidP="00AD53B1">
            <w:pPr>
              <w:pStyle w:val="Default"/>
              <w:jc w:val="center"/>
              <w:rPr>
                <w:rFonts w:asciiTheme="minorHAnsi" w:hAnsiTheme="minorHAnsi"/>
                <w:b/>
                <w:bCs/>
                <w:color w:val="000000" w:themeColor="text1"/>
                <w:sz w:val="20"/>
                <w:szCs w:val="20"/>
              </w:rPr>
            </w:pPr>
            <w:r w:rsidRPr="00981B1C">
              <w:rPr>
                <w:rFonts w:asciiTheme="minorHAnsi" w:hAnsiTheme="minorHAnsi"/>
                <w:b/>
                <w:bCs/>
                <w:color w:val="000000" w:themeColor="text1"/>
                <w:sz w:val="20"/>
                <w:szCs w:val="20"/>
              </w:rPr>
              <w:t>Year 2</w:t>
            </w:r>
          </w:p>
        </w:tc>
        <w:tc>
          <w:tcPr>
            <w:tcW w:w="1908" w:type="dxa"/>
            <w:shd w:val="pct20" w:color="auto" w:fill="auto"/>
          </w:tcPr>
          <w:p w14:paraId="4C62D01E" w14:textId="448657FD" w:rsidR="00AD53B1" w:rsidRPr="00981B1C" w:rsidRDefault="00AD53B1" w:rsidP="00AD53B1">
            <w:pPr>
              <w:pStyle w:val="Default"/>
              <w:jc w:val="center"/>
              <w:rPr>
                <w:rFonts w:asciiTheme="minorHAnsi" w:hAnsiTheme="minorHAnsi"/>
                <w:b/>
                <w:bCs/>
                <w:color w:val="000000" w:themeColor="text1"/>
                <w:sz w:val="20"/>
                <w:szCs w:val="20"/>
              </w:rPr>
            </w:pPr>
            <w:r w:rsidRPr="00981B1C">
              <w:rPr>
                <w:rFonts w:asciiTheme="minorHAnsi" w:hAnsiTheme="minorHAnsi"/>
                <w:b/>
                <w:bCs/>
                <w:color w:val="000000" w:themeColor="text1"/>
                <w:sz w:val="20"/>
                <w:szCs w:val="20"/>
              </w:rPr>
              <w:t>Year 3</w:t>
            </w:r>
          </w:p>
        </w:tc>
      </w:tr>
      <w:tr w:rsidR="00981B1C" w:rsidRPr="00981B1C" w14:paraId="5015F5F6" w14:textId="77777777" w:rsidTr="00981B1C">
        <w:trPr>
          <w:trHeight w:val="221"/>
        </w:trPr>
        <w:tc>
          <w:tcPr>
            <w:tcW w:w="2409" w:type="dxa"/>
            <w:tcBorders>
              <w:bottom w:val="single" w:sz="4" w:space="0" w:color="auto"/>
            </w:tcBorders>
            <w:vAlign w:val="center"/>
          </w:tcPr>
          <w:p w14:paraId="759C8D20" w14:textId="3EE99905" w:rsidR="00981B1C" w:rsidRPr="00981B1C" w:rsidRDefault="00981B1C" w:rsidP="007C51B4">
            <w:pPr>
              <w:pStyle w:val="Default"/>
              <w:rPr>
                <w:rFonts w:asciiTheme="minorHAnsi" w:hAnsiTheme="minorHAnsi"/>
                <w:color w:val="000000" w:themeColor="text1"/>
                <w:sz w:val="20"/>
                <w:szCs w:val="20"/>
              </w:rPr>
            </w:pPr>
            <w:r w:rsidRPr="00981B1C">
              <w:rPr>
                <w:rFonts w:asciiTheme="minorHAnsi" w:eastAsia="Times New Roman" w:hAnsiTheme="minorHAnsi" w:cs="Times New Roman"/>
                <w:sz w:val="20"/>
                <w:szCs w:val="20"/>
              </w:rPr>
              <w:t>Australian Population</w:t>
            </w:r>
            <w:r>
              <w:rPr>
                <w:rFonts w:asciiTheme="minorHAnsi" w:eastAsia="Times New Roman" w:hAnsiTheme="minorHAnsi" w:cs="Times New Roman"/>
                <w:sz w:val="20"/>
                <w:szCs w:val="20"/>
              </w:rPr>
              <w:t>*</w:t>
            </w:r>
          </w:p>
        </w:tc>
        <w:tc>
          <w:tcPr>
            <w:tcW w:w="2221" w:type="dxa"/>
            <w:tcBorders>
              <w:bottom w:val="single" w:sz="4" w:space="0" w:color="auto"/>
            </w:tcBorders>
            <w:vAlign w:val="center"/>
          </w:tcPr>
          <w:p w14:paraId="11DF0DD2" w14:textId="5D6B6AFA"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 xml:space="preserve">26,301,277 </w:t>
            </w:r>
          </w:p>
        </w:tc>
        <w:tc>
          <w:tcPr>
            <w:tcW w:w="2221" w:type="dxa"/>
            <w:tcBorders>
              <w:bottom w:val="single" w:sz="4" w:space="0" w:color="auto"/>
            </w:tcBorders>
            <w:vAlign w:val="center"/>
          </w:tcPr>
          <w:p w14:paraId="3521FB3F" w14:textId="7CF3CFCF"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 xml:space="preserve">26,695,797 </w:t>
            </w:r>
          </w:p>
        </w:tc>
        <w:tc>
          <w:tcPr>
            <w:tcW w:w="1908" w:type="dxa"/>
            <w:tcBorders>
              <w:bottom w:val="single" w:sz="4" w:space="0" w:color="auto"/>
            </w:tcBorders>
            <w:vAlign w:val="center"/>
          </w:tcPr>
          <w:p w14:paraId="73B05E13" w14:textId="307833FB"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 xml:space="preserve">27,096,234 </w:t>
            </w:r>
          </w:p>
        </w:tc>
      </w:tr>
      <w:tr w:rsidR="00981B1C" w:rsidRPr="00981B1C" w14:paraId="21C80CE5" w14:textId="77777777" w:rsidTr="00981B1C">
        <w:trPr>
          <w:trHeight w:val="221"/>
        </w:trPr>
        <w:tc>
          <w:tcPr>
            <w:tcW w:w="8759" w:type="dxa"/>
            <w:gridSpan w:val="4"/>
            <w:shd w:val="clear" w:color="auto" w:fill="E6E6E6"/>
            <w:vAlign w:val="center"/>
          </w:tcPr>
          <w:p w14:paraId="6A538952" w14:textId="7F6D8BA2" w:rsidR="00981B1C" w:rsidRPr="00981B1C" w:rsidRDefault="00981B1C" w:rsidP="00981B1C">
            <w:pPr>
              <w:pStyle w:val="Default"/>
              <w:rPr>
                <w:rFonts w:asciiTheme="minorHAnsi" w:eastAsia="Times New Roman" w:hAnsiTheme="minorHAnsi" w:cs="Times New Roman"/>
                <w:sz w:val="20"/>
                <w:szCs w:val="20"/>
              </w:rPr>
            </w:pPr>
            <w:r w:rsidRPr="00981B1C">
              <w:rPr>
                <w:rFonts w:asciiTheme="minorHAnsi" w:eastAsia="Times New Roman" w:hAnsiTheme="minorHAnsi" w:cs="Times New Roman"/>
                <w:sz w:val="20"/>
                <w:szCs w:val="20"/>
              </w:rPr>
              <w:t>Low Estimate</w:t>
            </w:r>
            <w:r>
              <w:rPr>
                <w:rFonts w:asciiTheme="minorHAnsi" w:eastAsia="Times New Roman" w:hAnsiTheme="minorHAnsi" w:cs="Times New Roman"/>
                <w:sz w:val="20"/>
                <w:szCs w:val="20"/>
              </w:rPr>
              <w:t xml:space="preserve"> of PAH Patients</w:t>
            </w:r>
          </w:p>
        </w:tc>
      </w:tr>
      <w:tr w:rsidR="00981B1C" w:rsidRPr="00981B1C" w14:paraId="327065AC" w14:textId="77777777" w:rsidTr="00981B1C">
        <w:trPr>
          <w:trHeight w:val="221"/>
        </w:trPr>
        <w:tc>
          <w:tcPr>
            <w:tcW w:w="2409" w:type="dxa"/>
            <w:vAlign w:val="center"/>
          </w:tcPr>
          <w:p w14:paraId="47567195" w14:textId="31CD30E3" w:rsidR="00981B1C" w:rsidRPr="00981B1C" w:rsidRDefault="00981B1C" w:rsidP="00981B1C">
            <w:pPr>
              <w:pStyle w:val="Default"/>
              <w:rPr>
                <w:rFonts w:asciiTheme="minorHAnsi" w:hAnsiTheme="minorHAnsi"/>
                <w:color w:val="000000" w:themeColor="text1"/>
                <w:sz w:val="20"/>
                <w:szCs w:val="20"/>
              </w:rPr>
            </w:pPr>
            <w:r w:rsidRPr="00981B1C">
              <w:rPr>
                <w:rFonts w:asciiTheme="minorHAnsi" w:eastAsia="Times New Roman" w:hAnsiTheme="minorHAnsi" w:cs="Times New Roman"/>
                <w:sz w:val="20"/>
                <w:szCs w:val="20"/>
              </w:rPr>
              <w:t xml:space="preserve">PAH Prevalent Patients </w:t>
            </w:r>
          </w:p>
        </w:tc>
        <w:tc>
          <w:tcPr>
            <w:tcW w:w="2221" w:type="dxa"/>
            <w:vAlign w:val="center"/>
          </w:tcPr>
          <w:p w14:paraId="5A50363F" w14:textId="54420673"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2,229</w:t>
            </w:r>
          </w:p>
        </w:tc>
        <w:tc>
          <w:tcPr>
            <w:tcW w:w="2221" w:type="dxa"/>
            <w:vAlign w:val="center"/>
          </w:tcPr>
          <w:p w14:paraId="523DF5EA" w14:textId="2920F89E" w:rsidR="00981B1C" w:rsidRPr="00981B1C" w:rsidRDefault="00981B1C" w:rsidP="000103A4">
            <w:pPr>
              <w:pStyle w:val="Default"/>
              <w:jc w:val="center"/>
              <w:rPr>
                <w:rFonts w:asciiTheme="minorHAnsi" w:hAnsiTheme="minorHAnsi"/>
                <w:color w:val="000000" w:themeColor="text1"/>
                <w:sz w:val="20"/>
                <w:szCs w:val="20"/>
              </w:rPr>
            </w:pPr>
          </w:p>
        </w:tc>
        <w:tc>
          <w:tcPr>
            <w:tcW w:w="1908" w:type="dxa"/>
            <w:vAlign w:val="center"/>
          </w:tcPr>
          <w:p w14:paraId="2E0FE27B" w14:textId="70EE8935" w:rsidR="00981B1C" w:rsidRPr="00981B1C" w:rsidRDefault="00981B1C" w:rsidP="000103A4">
            <w:pPr>
              <w:pStyle w:val="Default"/>
              <w:jc w:val="center"/>
              <w:rPr>
                <w:rFonts w:asciiTheme="minorHAnsi" w:hAnsiTheme="minorHAnsi"/>
                <w:color w:val="000000" w:themeColor="text1"/>
                <w:sz w:val="20"/>
                <w:szCs w:val="20"/>
              </w:rPr>
            </w:pPr>
          </w:p>
        </w:tc>
      </w:tr>
      <w:tr w:rsidR="00981B1C" w:rsidRPr="00981B1C" w14:paraId="2D795F9E" w14:textId="77777777" w:rsidTr="00981B1C">
        <w:trPr>
          <w:trHeight w:val="221"/>
        </w:trPr>
        <w:tc>
          <w:tcPr>
            <w:tcW w:w="2409" w:type="dxa"/>
            <w:vAlign w:val="center"/>
          </w:tcPr>
          <w:p w14:paraId="153D4D27" w14:textId="7DC849DF" w:rsidR="00981B1C" w:rsidRPr="00981B1C" w:rsidRDefault="00981B1C" w:rsidP="007C51B4">
            <w:pPr>
              <w:pStyle w:val="Default"/>
              <w:rPr>
                <w:rFonts w:asciiTheme="minorHAnsi" w:hAnsiTheme="minorHAnsi"/>
                <w:color w:val="000000" w:themeColor="text1"/>
                <w:sz w:val="20"/>
                <w:szCs w:val="20"/>
              </w:rPr>
            </w:pPr>
            <w:r w:rsidRPr="00981B1C">
              <w:rPr>
                <w:rFonts w:asciiTheme="minorHAnsi" w:eastAsia="Times New Roman" w:hAnsiTheme="minorHAnsi" w:cs="Times New Roman"/>
                <w:sz w:val="20"/>
                <w:szCs w:val="20"/>
              </w:rPr>
              <w:t>PAH Incident patients</w:t>
            </w:r>
          </w:p>
        </w:tc>
        <w:tc>
          <w:tcPr>
            <w:tcW w:w="2221" w:type="dxa"/>
            <w:vAlign w:val="center"/>
          </w:tcPr>
          <w:p w14:paraId="6BC59833" w14:textId="77777777" w:rsidR="00981B1C" w:rsidRPr="00981B1C" w:rsidRDefault="00981B1C" w:rsidP="000103A4">
            <w:pPr>
              <w:pStyle w:val="Default"/>
              <w:jc w:val="center"/>
              <w:rPr>
                <w:rFonts w:asciiTheme="minorHAnsi" w:hAnsiTheme="minorHAnsi"/>
                <w:color w:val="000000" w:themeColor="text1"/>
                <w:sz w:val="20"/>
                <w:szCs w:val="20"/>
              </w:rPr>
            </w:pPr>
          </w:p>
        </w:tc>
        <w:tc>
          <w:tcPr>
            <w:tcW w:w="2221" w:type="dxa"/>
            <w:vAlign w:val="center"/>
          </w:tcPr>
          <w:p w14:paraId="166CBDDD" w14:textId="0A12AA5C"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497</w:t>
            </w:r>
          </w:p>
        </w:tc>
        <w:tc>
          <w:tcPr>
            <w:tcW w:w="1908" w:type="dxa"/>
            <w:vAlign w:val="center"/>
          </w:tcPr>
          <w:p w14:paraId="64BC78F6" w14:textId="091E3D1A"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504</w:t>
            </w:r>
          </w:p>
        </w:tc>
      </w:tr>
      <w:tr w:rsidR="00981B1C" w:rsidRPr="00981B1C" w14:paraId="742A2F5C" w14:textId="77777777" w:rsidTr="00981B1C">
        <w:trPr>
          <w:trHeight w:val="221"/>
        </w:trPr>
        <w:tc>
          <w:tcPr>
            <w:tcW w:w="2409" w:type="dxa"/>
            <w:tcBorders>
              <w:bottom w:val="single" w:sz="4" w:space="0" w:color="auto"/>
            </w:tcBorders>
            <w:vAlign w:val="center"/>
          </w:tcPr>
          <w:p w14:paraId="42727E3D" w14:textId="14AE15B3" w:rsidR="00981B1C" w:rsidRPr="00981B1C" w:rsidRDefault="00981B1C" w:rsidP="007C51B4">
            <w:pPr>
              <w:pStyle w:val="Default"/>
              <w:rPr>
                <w:rFonts w:asciiTheme="minorHAnsi" w:hAnsiTheme="minorHAnsi"/>
                <w:color w:val="000000" w:themeColor="text1"/>
                <w:sz w:val="20"/>
                <w:szCs w:val="20"/>
              </w:rPr>
            </w:pPr>
            <w:r w:rsidRPr="00981B1C">
              <w:rPr>
                <w:rFonts w:asciiTheme="minorHAnsi" w:eastAsia="Times New Roman" w:hAnsiTheme="minorHAnsi" w:cs="Times New Roman"/>
                <w:sz w:val="20"/>
                <w:szCs w:val="20"/>
              </w:rPr>
              <w:t>Total PAH Patients</w:t>
            </w:r>
          </w:p>
        </w:tc>
        <w:tc>
          <w:tcPr>
            <w:tcW w:w="2221" w:type="dxa"/>
            <w:tcBorders>
              <w:bottom w:val="single" w:sz="4" w:space="0" w:color="auto"/>
            </w:tcBorders>
            <w:vAlign w:val="center"/>
          </w:tcPr>
          <w:p w14:paraId="3D61C9C5" w14:textId="758324CD"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2,229</w:t>
            </w:r>
          </w:p>
        </w:tc>
        <w:tc>
          <w:tcPr>
            <w:tcW w:w="2221" w:type="dxa"/>
            <w:tcBorders>
              <w:bottom w:val="single" w:sz="4" w:space="0" w:color="auto"/>
            </w:tcBorders>
            <w:vAlign w:val="center"/>
          </w:tcPr>
          <w:p w14:paraId="6B865BB6" w14:textId="6803D015" w:rsidR="00981B1C" w:rsidRPr="00981B1C" w:rsidRDefault="00AF006B" w:rsidP="000103A4">
            <w:pPr>
              <w:pStyle w:val="Default"/>
              <w:jc w:val="center"/>
              <w:rPr>
                <w:rFonts w:asciiTheme="minorHAnsi" w:hAnsiTheme="minorHAnsi"/>
                <w:color w:val="000000" w:themeColor="text1"/>
                <w:sz w:val="20"/>
                <w:szCs w:val="20"/>
              </w:rPr>
            </w:pPr>
            <w:r>
              <w:rPr>
                <w:rFonts w:asciiTheme="minorHAnsi" w:eastAsia="Times New Roman" w:hAnsiTheme="minorHAnsi" w:cs="Times New Roman"/>
                <w:sz w:val="20"/>
                <w:szCs w:val="20"/>
              </w:rPr>
              <w:t>2,726</w:t>
            </w:r>
          </w:p>
        </w:tc>
        <w:tc>
          <w:tcPr>
            <w:tcW w:w="1908" w:type="dxa"/>
            <w:tcBorders>
              <w:bottom w:val="single" w:sz="4" w:space="0" w:color="auto"/>
            </w:tcBorders>
            <w:vAlign w:val="center"/>
          </w:tcPr>
          <w:p w14:paraId="1C794A75" w14:textId="7E00019D" w:rsidR="00981B1C" w:rsidRPr="00981B1C" w:rsidRDefault="00981B1C" w:rsidP="00AF006B">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3,</w:t>
            </w:r>
            <w:r w:rsidR="00AF006B">
              <w:rPr>
                <w:rFonts w:asciiTheme="minorHAnsi" w:eastAsia="Times New Roman" w:hAnsiTheme="minorHAnsi" w:cs="Times New Roman"/>
                <w:sz w:val="20"/>
                <w:szCs w:val="20"/>
              </w:rPr>
              <w:t>230</w:t>
            </w:r>
          </w:p>
        </w:tc>
      </w:tr>
      <w:tr w:rsidR="00981B1C" w:rsidRPr="00981B1C" w14:paraId="31A96ACC" w14:textId="77777777" w:rsidTr="00981B1C">
        <w:trPr>
          <w:trHeight w:val="221"/>
        </w:trPr>
        <w:tc>
          <w:tcPr>
            <w:tcW w:w="8759" w:type="dxa"/>
            <w:gridSpan w:val="4"/>
            <w:shd w:val="clear" w:color="auto" w:fill="E6E6E6"/>
          </w:tcPr>
          <w:p w14:paraId="70B02C89" w14:textId="3A37397A" w:rsidR="00981B1C" w:rsidRPr="00981B1C" w:rsidRDefault="00981B1C" w:rsidP="00981B1C">
            <w:pPr>
              <w:pStyle w:val="Default"/>
              <w:rPr>
                <w:rFonts w:asciiTheme="minorHAnsi" w:hAnsiTheme="minorHAnsi"/>
                <w:color w:val="000000" w:themeColor="text1"/>
                <w:sz w:val="20"/>
                <w:szCs w:val="20"/>
              </w:rPr>
            </w:pPr>
            <w:r w:rsidRPr="00981B1C">
              <w:rPr>
                <w:rFonts w:asciiTheme="minorHAnsi" w:eastAsia="Times New Roman" w:hAnsiTheme="minorHAnsi" w:cs="Times New Roman"/>
                <w:sz w:val="20"/>
                <w:szCs w:val="20"/>
              </w:rPr>
              <w:t>High Estimate</w:t>
            </w:r>
            <w:r>
              <w:rPr>
                <w:rFonts w:asciiTheme="minorHAnsi" w:eastAsia="Times New Roman" w:hAnsiTheme="minorHAnsi" w:cs="Times New Roman"/>
                <w:sz w:val="20"/>
                <w:szCs w:val="20"/>
              </w:rPr>
              <w:t xml:space="preserve"> of PAH Patients</w:t>
            </w:r>
          </w:p>
        </w:tc>
      </w:tr>
      <w:tr w:rsidR="00981B1C" w:rsidRPr="00981B1C" w14:paraId="4ADA3DE6" w14:textId="77777777" w:rsidTr="00981B1C">
        <w:trPr>
          <w:trHeight w:val="221"/>
        </w:trPr>
        <w:tc>
          <w:tcPr>
            <w:tcW w:w="2409" w:type="dxa"/>
            <w:vAlign w:val="center"/>
          </w:tcPr>
          <w:p w14:paraId="0259D201" w14:textId="36CFD07C" w:rsidR="00981B1C" w:rsidRPr="00981B1C" w:rsidRDefault="00981B1C" w:rsidP="00981B1C">
            <w:pPr>
              <w:pStyle w:val="Default"/>
              <w:rPr>
                <w:rFonts w:asciiTheme="minorHAnsi" w:hAnsiTheme="minorHAnsi"/>
                <w:color w:val="000000" w:themeColor="text1"/>
                <w:sz w:val="20"/>
                <w:szCs w:val="20"/>
              </w:rPr>
            </w:pPr>
            <w:r w:rsidRPr="00981B1C">
              <w:rPr>
                <w:rFonts w:asciiTheme="minorHAnsi" w:eastAsia="Times New Roman" w:hAnsiTheme="minorHAnsi" w:cs="Times New Roman"/>
                <w:sz w:val="20"/>
                <w:szCs w:val="20"/>
              </w:rPr>
              <w:t xml:space="preserve">PAH Prevalent Patients </w:t>
            </w:r>
          </w:p>
        </w:tc>
        <w:tc>
          <w:tcPr>
            <w:tcW w:w="2221" w:type="dxa"/>
            <w:vAlign w:val="center"/>
          </w:tcPr>
          <w:p w14:paraId="4ADA294F" w14:textId="3514658B"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3,200</w:t>
            </w:r>
          </w:p>
        </w:tc>
        <w:tc>
          <w:tcPr>
            <w:tcW w:w="2221" w:type="dxa"/>
            <w:vAlign w:val="center"/>
          </w:tcPr>
          <w:p w14:paraId="2E6F9757" w14:textId="614AD241" w:rsidR="00981B1C" w:rsidRPr="00981B1C" w:rsidRDefault="00981B1C" w:rsidP="000103A4">
            <w:pPr>
              <w:pStyle w:val="Default"/>
              <w:jc w:val="center"/>
              <w:rPr>
                <w:rFonts w:asciiTheme="minorHAnsi" w:hAnsiTheme="minorHAnsi"/>
                <w:color w:val="000000" w:themeColor="text1"/>
                <w:sz w:val="20"/>
                <w:szCs w:val="20"/>
              </w:rPr>
            </w:pPr>
          </w:p>
        </w:tc>
        <w:tc>
          <w:tcPr>
            <w:tcW w:w="1908" w:type="dxa"/>
            <w:vAlign w:val="center"/>
          </w:tcPr>
          <w:p w14:paraId="0A0DB4B5" w14:textId="0E70E8F3" w:rsidR="00981B1C" w:rsidRPr="00981B1C" w:rsidRDefault="00981B1C" w:rsidP="000103A4">
            <w:pPr>
              <w:pStyle w:val="Default"/>
              <w:jc w:val="center"/>
              <w:rPr>
                <w:rFonts w:asciiTheme="minorHAnsi" w:hAnsiTheme="minorHAnsi"/>
                <w:color w:val="000000" w:themeColor="text1"/>
                <w:sz w:val="20"/>
                <w:szCs w:val="20"/>
              </w:rPr>
            </w:pPr>
          </w:p>
        </w:tc>
      </w:tr>
      <w:tr w:rsidR="00981B1C" w:rsidRPr="00981B1C" w14:paraId="2FA518A5" w14:textId="77777777" w:rsidTr="00981B1C">
        <w:trPr>
          <w:trHeight w:val="221"/>
        </w:trPr>
        <w:tc>
          <w:tcPr>
            <w:tcW w:w="2409" w:type="dxa"/>
            <w:vAlign w:val="center"/>
          </w:tcPr>
          <w:p w14:paraId="567B2827" w14:textId="5AB5655E" w:rsidR="00981B1C" w:rsidRPr="00981B1C" w:rsidRDefault="00981B1C" w:rsidP="007C51B4">
            <w:pPr>
              <w:pStyle w:val="Default"/>
              <w:rPr>
                <w:rFonts w:asciiTheme="minorHAnsi" w:hAnsiTheme="minorHAnsi"/>
                <w:color w:val="000000" w:themeColor="text1"/>
                <w:sz w:val="20"/>
                <w:szCs w:val="20"/>
              </w:rPr>
            </w:pPr>
            <w:r w:rsidRPr="00981B1C">
              <w:rPr>
                <w:rFonts w:asciiTheme="minorHAnsi" w:eastAsia="Times New Roman" w:hAnsiTheme="minorHAnsi" w:cs="Times New Roman"/>
                <w:sz w:val="20"/>
                <w:szCs w:val="20"/>
              </w:rPr>
              <w:t>PAH Incident patients</w:t>
            </w:r>
          </w:p>
        </w:tc>
        <w:tc>
          <w:tcPr>
            <w:tcW w:w="2221" w:type="dxa"/>
            <w:vAlign w:val="center"/>
          </w:tcPr>
          <w:p w14:paraId="4DC04FD0" w14:textId="77777777" w:rsidR="00981B1C" w:rsidRPr="00981B1C" w:rsidRDefault="00981B1C" w:rsidP="000103A4">
            <w:pPr>
              <w:pStyle w:val="Default"/>
              <w:jc w:val="center"/>
              <w:rPr>
                <w:rFonts w:asciiTheme="minorHAnsi" w:hAnsiTheme="minorHAnsi"/>
                <w:color w:val="000000" w:themeColor="text1"/>
                <w:sz w:val="20"/>
                <w:szCs w:val="20"/>
              </w:rPr>
            </w:pPr>
          </w:p>
        </w:tc>
        <w:tc>
          <w:tcPr>
            <w:tcW w:w="2221" w:type="dxa"/>
            <w:vAlign w:val="center"/>
          </w:tcPr>
          <w:p w14:paraId="65C2AAC3" w14:textId="0FF59206"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497</w:t>
            </w:r>
          </w:p>
        </w:tc>
        <w:tc>
          <w:tcPr>
            <w:tcW w:w="1908" w:type="dxa"/>
            <w:vAlign w:val="center"/>
          </w:tcPr>
          <w:p w14:paraId="781DF0A0" w14:textId="5AEF9724"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504</w:t>
            </w:r>
          </w:p>
        </w:tc>
      </w:tr>
      <w:tr w:rsidR="00981B1C" w:rsidRPr="00981B1C" w14:paraId="2ED975D6" w14:textId="77777777" w:rsidTr="00981B1C">
        <w:trPr>
          <w:trHeight w:val="221"/>
        </w:trPr>
        <w:tc>
          <w:tcPr>
            <w:tcW w:w="2409" w:type="dxa"/>
            <w:vAlign w:val="center"/>
          </w:tcPr>
          <w:p w14:paraId="47A75FD4" w14:textId="62041F67" w:rsidR="00981B1C" w:rsidRPr="00981B1C" w:rsidRDefault="00981B1C" w:rsidP="007C51B4">
            <w:pPr>
              <w:pStyle w:val="Default"/>
              <w:rPr>
                <w:rFonts w:asciiTheme="minorHAnsi" w:hAnsiTheme="minorHAnsi"/>
                <w:color w:val="000000" w:themeColor="text1"/>
                <w:sz w:val="20"/>
                <w:szCs w:val="20"/>
              </w:rPr>
            </w:pPr>
            <w:r w:rsidRPr="00981B1C">
              <w:rPr>
                <w:rFonts w:asciiTheme="minorHAnsi" w:eastAsia="Times New Roman" w:hAnsiTheme="minorHAnsi" w:cs="Times New Roman"/>
                <w:sz w:val="20"/>
                <w:szCs w:val="20"/>
              </w:rPr>
              <w:t>Total PAH Patients</w:t>
            </w:r>
          </w:p>
        </w:tc>
        <w:tc>
          <w:tcPr>
            <w:tcW w:w="2221" w:type="dxa"/>
            <w:vAlign w:val="center"/>
          </w:tcPr>
          <w:p w14:paraId="7B141962" w14:textId="5335A894"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3,200</w:t>
            </w:r>
          </w:p>
        </w:tc>
        <w:tc>
          <w:tcPr>
            <w:tcW w:w="2221" w:type="dxa"/>
            <w:vAlign w:val="center"/>
          </w:tcPr>
          <w:p w14:paraId="4D1ECED8" w14:textId="4C9120C3" w:rsidR="00981B1C" w:rsidRPr="00981B1C" w:rsidRDefault="00981B1C" w:rsidP="000103A4">
            <w:pPr>
              <w:pStyle w:val="Default"/>
              <w:jc w:val="center"/>
              <w:rPr>
                <w:rFonts w:asciiTheme="minorHAnsi" w:hAnsiTheme="minorHAnsi"/>
                <w:color w:val="000000" w:themeColor="text1"/>
                <w:sz w:val="20"/>
                <w:szCs w:val="20"/>
              </w:rPr>
            </w:pPr>
            <w:r w:rsidRPr="00981B1C">
              <w:rPr>
                <w:rFonts w:asciiTheme="minorHAnsi" w:eastAsia="Times New Roman" w:hAnsiTheme="minorHAnsi" w:cs="Times New Roman"/>
                <w:sz w:val="20"/>
                <w:szCs w:val="20"/>
              </w:rPr>
              <w:t>3,697</w:t>
            </w:r>
          </w:p>
        </w:tc>
        <w:tc>
          <w:tcPr>
            <w:tcW w:w="1908" w:type="dxa"/>
            <w:vAlign w:val="center"/>
          </w:tcPr>
          <w:p w14:paraId="31F21341" w14:textId="1A38000B" w:rsidR="00981B1C" w:rsidRPr="00981B1C" w:rsidRDefault="00AF006B" w:rsidP="000103A4">
            <w:pPr>
              <w:pStyle w:val="Default"/>
              <w:jc w:val="center"/>
              <w:rPr>
                <w:rFonts w:asciiTheme="minorHAnsi" w:hAnsiTheme="minorHAnsi"/>
                <w:color w:val="000000" w:themeColor="text1"/>
                <w:sz w:val="20"/>
                <w:szCs w:val="20"/>
              </w:rPr>
            </w:pPr>
            <w:r>
              <w:rPr>
                <w:rFonts w:asciiTheme="minorHAnsi" w:eastAsia="Times New Roman" w:hAnsiTheme="minorHAnsi" w:cs="Times New Roman"/>
                <w:sz w:val="20"/>
                <w:szCs w:val="20"/>
              </w:rPr>
              <w:t>4,201</w:t>
            </w:r>
          </w:p>
        </w:tc>
      </w:tr>
    </w:tbl>
    <w:p w14:paraId="727A2904" w14:textId="77777777" w:rsidR="00981B1C" w:rsidRPr="00EA090B" w:rsidRDefault="00981B1C" w:rsidP="00981B1C">
      <w:pPr>
        <w:spacing w:before="0" w:after="0"/>
        <w:ind w:left="284"/>
        <w:jc w:val="both"/>
        <w:rPr>
          <w:b/>
          <w:bCs/>
          <w:sz w:val="16"/>
          <w:szCs w:val="16"/>
        </w:rPr>
      </w:pPr>
      <w:r w:rsidRPr="00EA090B">
        <w:rPr>
          <w:b/>
          <w:bCs/>
          <w:sz w:val="16"/>
          <w:szCs w:val="16"/>
        </w:rPr>
        <w:t xml:space="preserve">Source: </w:t>
      </w:r>
      <w:r w:rsidRPr="00EA090B">
        <w:rPr>
          <w:sz w:val="16"/>
          <w:szCs w:val="16"/>
        </w:rPr>
        <w:t>Australian population of 26,301,277 (estimated for 2021 (ABS 3222.0 Population Projections Series B) and assume 1.5% annual growth</w:t>
      </w:r>
    </w:p>
    <w:p w14:paraId="538464E1" w14:textId="77777777" w:rsidR="00981B1C" w:rsidRPr="00981B1C" w:rsidRDefault="00981B1C" w:rsidP="00981B1C">
      <w:pPr>
        <w:ind w:left="284"/>
      </w:pPr>
    </w:p>
    <w:p w14:paraId="044BED8F" w14:textId="77777777" w:rsidR="00974D50" w:rsidRPr="00154B00" w:rsidRDefault="005A58BA" w:rsidP="00530204">
      <w:pPr>
        <w:pStyle w:val="Heading2"/>
        <w:rPr>
          <w:b w:val="0"/>
        </w:rPr>
      </w:pPr>
      <w:r>
        <w:t>Estimate the anticipated upt</w:t>
      </w:r>
      <w:r w:rsidR="000E47E7" w:rsidRPr="00154B00">
        <w:t>a</w:t>
      </w:r>
      <w:r w:rsidR="001B171D" w:rsidRPr="00154B00">
        <w:t>k</w:t>
      </w:r>
      <w:r w:rsidR="000E47E7" w:rsidRPr="00154B00">
        <w:t>e of the proposed medical service over the next three years</w:t>
      </w:r>
      <w:r w:rsidR="001B171D" w:rsidRPr="00154B00">
        <w:t xml:space="preserve"> factoring in any constraints in the health system in meeting the needs of the proposed population (suc</w:t>
      </w:r>
      <w:r>
        <w:t>h as supply and demand factors)</w:t>
      </w:r>
      <w:r w:rsidR="001B171D" w:rsidRPr="00154B00">
        <w:t xml:space="preserve"> as well as </w:t>
      </w:r>
      <w:r w:rsidR="009C03FB" w:rsidRPr="00154B00">
        <w:t>provide commentary on</w:t>
      </w:r>
      <w:r w:rsidR="001B171D" w:rsidRPr="00154B00">
        <w:t xml:space="preserve"> risk of ‘leakage’ to populations not targeted by the service</w:t>
      </w:r>
      <w:r w:rsidR="00AE1188">
        <w:t>:</w:t>
      </w:r>
    </w:p>
    <w:p w14:paraId="7B1CFA70" w14:textId="77777777" w:rsidR="00EF44EE" w:rsidRDefault="00EF44EE" w:rsidP="00EF44EE">
      <w:pPr>
        <w:ind w:left="426"/>
        <w:jc w:val="both"/>
        <w:rPr>
          <w:b/>
          <w:bCs/>
          <w:szCs w:val="20"/>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6F8CF807" w14:textId="47BCD72F" w:rsidR="00F411AB" w:rsidRDefault="00F411AB" w:rsidP="00F411AB">
      <w:pPr>
        <w:tabs>
          <w:tab w:val="left" w:pos="567"/>
        </w:tabs>
        <w:ind w:left="426"/>
      </w:pPr>
      <w:r>
        <w:fldChar w:fldCharType="begin"/>
      </w:r>
      <w:r>
        <w:instrText xml:space="preserve"> REF _Ref488422780 \h </w:instrText>
      </w:r>
      <w:r>
        <w:fldChar w:fldCharType="separate"/>
      </w:r>
      <w:r w:rsidR="006B4486" w:rsidRPr="00637879">
        <w:t xml:space="preserve">Table </w:t>
      </w:r>
      <w:r w:rsidR="006B4486">
        <w:rPr>
          <w:noProof/>
        </w:rPr>
        <w:t>5</w:t>
      </w:r>
      <w:r>
        <w:fldChar w:fldCharType="end"/>
      </w:r>
      <w:r>
        <w:t xml:space="preserve"> shows that in the first full year on NT-</w:t>
      </w:r>
      <w:proofErr w:type="spellStart"/>
      <w:r>
        <w:t>proBNP</w:t>
      </w:r>
      <w:proofErr w:type="spellEnd"/>
      <w:r>
        <w:t xml:space="preserve"> being funded on the MBS, the projected uptake proposed medical service (NT-</w:t>
      </w:r>
      <w:proofErr w:type="spellStart"/>
      <w:r>
        <w:t>proBNP</w:t>
      </w:r>
      <w:proofErr w:type="spellEnd"/>
      <w:r>
        <w:t xml:space="preserve"> test) is 9,468 tests. In Year 2 the projected uptake proposed medical service is 9,610 test and in Year 3 it is 9,755 tests. </w:t>
      </w:r>
    </w:p>
    <w:p w14:paraId="5927AA16" w14:textId="598B7A26" w:rsidR="00AF006B" w:rsidRDefault="00F411AB" w:rsidP="00F411AB">
      <w:pPr>
        <w:tabs>
          <w:tab w:val="left" w:pos="567"/>
        </w:tabs>
        <w:ind w:left="426"/>
        <w:rPr>
          <w:b/>
          <w:bCs/>
          <w:szCs w:val="20"/>
        </w:rPr>
      </w:pPr>
      <w:r>
        <w:t xml:space="preserve">The risk of leakage to populations other than </w:t>
      </w:r>
      <w:proofErr w:type="spellStart"/>
      <w:r>
        <w:t>SSc</w:t>
      </w:r>
      <w:proofErr w:type="spellEnd"/>
      <w:r>
        <w:t xml:space="preserve"> is very low.</w:t>
      </w:r>
    </w:p>
    <w:p w14:paraId="7470C513" w14:textId="3E10AC1C" w:rsidR="00AF006B" w:rsidRPr="00637879" w:rsidRDefault="00AF006B" w:rsidP="00AF006B">
      <w:pPr>
        <w:pStyle w:val="Caption"/>
        <w:tabs>
          <w:tab w:val="left" w:pos="284"/>
        </w:tabs>
        <w:ind w:hanging="850"/>
      </w:pPr>
      <w:bookmarkStart w:id="18" w:name="_Ref488422780"/>
      <w:r w:rsidRPr="00637879">
        <w:t xml:space="preserve">Table </w:t>
      </w:r>
      <w:r>
        <w:fldChar w:fldCharType="begin"/>
      </w:r>
      <w:r>
        <w:instrText>SEQ Table \* ARABIC</w:instrText>
      </w:r>
      <w:r>
        <w:fldChar w:fldCharType="separate"/>
      </w:r>
      <w:r w:rsidR="006B4486">
        <w:rPr>
          <w:noProof/>
        </w:rPr>
        <w:t>5</w:t>
      </w:r>
      <w:r>
        <w:fldChar w:fldCharType="end"/>
      </w:r>
      <w:bookmarkEnd w:id="18"/>
      <w:r w:rsidRPr="00637879">
        <w:t>:</w:t>
      </w:r>
      <w:r w:rsidRPr="00614866">
        <w:rPr>
          <w:bCs/>
          <w:iCs w:val="0"/>
          <w:sz w:val="20"/>
          <w:szCs w:val="22"/>
        </w:rPr>
        <w:t xml:space="preserve"> </w:t>
      </w:r>
      <w:r>
        <w:t>Anticipated upt</w:t>
      </w:r>
      <w:r w:rsidRPr="00154B00">
        <w:t xml:space="preserve">ake of the proposed medical service </w:t>
      </w:r>
      <w:r>
        <w:rPr>
          <w:bCs/>
        </w:rPr>
        <w:t>in p</w:t>
      </w:r>
      <w:r w:rsidRPr="00614866">
        <w:rPr>
          <w:bCs/>
        </w:rPr>
        <w:t>atients with systemic sclerosis (</w:t>
      </w:r>
      <w:proofErr w:type="spellStart"/>
      <w:r w:rsidRPr="00614866">
        <w:rPr>
          <w:bCs/>
        </w:rPr>
        <w:t>SSc</w:t>
      </w:r>
      <w:proofErr w:type="spellEnd"/>
      <w:r w:rsidRPr="00614866">
        <w:rPr>
          <w:bCs/>
        </w:rPr>
        <w:t>)</w:t>
      </w:r>
    </w:p>
    <w:tbl>
      <w:tblPr>
        <w:tblW w:w="861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81"/>
        <w:gridCol w:w="2108"/>
        <w:gridCol w:w="2221"/>
        <w:gridCol w:w="1908"/>
      </w:tblGrid>
      <w:tr w:rsidR="00EF44EE" w:rsidRPr="00EF44EE" w14:paraId="4BB7CF72" w14:textId="77777777" w:rsidTr="00AF006B">
        <w:trPr>
          <w:trHeight w:val="99"/>
        </w:trPr>
        <w:tc>
          <w:tcPr>
            <w:tcW w:w="2381" w:type="dxa"/>
            <w:shd w:val="pct20" w:color="auto" w:fill="auto"/>
          </w:tcPr>
          <w:p w14:paraId="173148EC" w14:textId="77777777" w:rsidR="00EF44EE" w:rsidRPr="00EF44EE" w:rsidRDefault="00EF44EE" w:rsidP="007C51B4">
            <w:pPr>
              <w:pStyle w:val="Default"/>
              <w:jc w:val="center"/>
              <w:rPr>
                <w:b/>
                <w:bCs/>
                <w:color w:val="000000" w:themeColor="text1"/>
                <w:sz w:val="20"/>
                <w:szCs w:val="20"/>
              </w:rPr>
            </w:pPr>
          </w:p>
        </w:tc>
        <w:tc>
          <w:tcPr>
            <w:tcW w:w="2108" w:type="dxa"/>
            <w:shd w:val="pct20" w:color="auto" w:fill="auto"/>
          </w:tcPr>
          <w:p w14:paraId="58C74725" w14:textId="1377F924" w:rsidR="00EF44EE" w:rsidRPr="00EF44EE" w:rsidRDefault="00AD53B1" w:rsidP="007C51B4">
            <w:pPr>
              <w:pStyle w:val="Default"/>
              <w:jc w:val="center"/>
              <w:rPr>
                <w:b/>
                <w:bCs/>
                <w:color w:val="000000" w:themeColor="text1"/>
                <w:sz w:val="20"/>
                <w:szCs w:val="20"/>
              </w:rPr>
            </w:pPr>
            <w:r>
              <w:rPr>
                <w:b/>
                <w:bCs/>
                <w:color w:val="000000" w:themeColor="text1"/>
                <w:sz w:val="20"/>
                <w:szCs w:val="20"/>
              </w:rPr>
              <w:t>Year 1</w:t>
            </w:r>
          </w:p>
        </w:tc>
        <w:tc>
          <w:tcPr>
            <w:tcW w:w="2221" w:type="dxa"/>
            <w:shd w:val="pct20" w:color="auto" w:fill="auto"/>
          </w:tcPr>
          <w:p w14:paraId="7001463B" w14:textId="101A86D9" w:rsidR="00EF44EE" w:rsidRPr="00EF44EE" w:rsidRDefault="00AD53B1" w:rsidP="007C51B4">
            <w:pPr>
              <w:pStyle w:val="Default"/>
              <w:jc w:val="center"/>
              <w:rPr>
                <w:b/>
                <w:bCs/>
                <w:color w:val="000000" w:themeColor="text1"/>
                <w:sz w:val="20"/>
                <w:szCs w:val="20"/>
              </w:rPr>
            </w:pPr>
            <w:r>
              <w:rPr>
                <w:b/>
                <w:bCs/>
                <w:color w:val="000000" w:themeColor="text1"/>
                <w:sz w:val="20"/>
                <w:szCs w:val="20"/>
              </w:rPr>
              <w:t>Year 2</w:t>
            </w:r>
          </w:p>
        </w:tc>
        <w:tc>
          <w:tcPr>
            <w:tcW w:w="1908" w:type="dxa"/>
            <w:shd w:val="pct20" w:color="auto" w:fill="auto"/>
          </w:tcPr>
          <w:p w14:paraId="7BF045EF" w14:textId="734B6090" w:rsidR="00EF44EE" w:rsidRPr="00EF44EE" w:rsidRDefault="00AD53B1" w:rsidP="007C51B4">
            <w:pPr>
              <w:pStyle w:val="Default"/>
              <w:jc w:val="center"/>
              <w:rPr>
                <w:b/>
                <w:bCs/>
                <w:color w:val="000000" w:themeColor="text1"/>
                <w:sz w:val="20"/>
                <w:szCs w:val="20"/>
              </w:rPr>
            </w:pPr>
            <w:r>
              <w:rPr>
                <w:b/>
                <w:bCs/>
                <w:color w:val="000000" w:themeColor="text1"/>
                <w:sz w:val="20"/>
                <w:szCs w:val="20"/>
              </w:rPr>
              <w:t>Year 3</w:t>
            </w:r>
          </w:p>
        </w:tc>
      </w:tr>
      <w:tr w:rsidR="00AF006B" w:rsidRPr="00AF006B" w14:paraId="2D82CB99" w14:textId="77777777" w:rsidTr="00AF006B">
        <w:trPr>
          <w:trHeight w:val="221"/>
        </w:trPr>
        <w:tc>
          <w:tcPr>
            <w:tcW w:w="2381" w:type="dxa"/>
            <w:vAlign w:val="bottom"/>
          </w:tcPr>
          <w:p w14:paraId="74A3516B" w14:textId="12CF58B0" w:rsidR="00AF006B" w:rsidRPr="00AF006B" w:rsidRDefault="00AF006B" w:rsidP="000103A4">
            <w:pPr>
              <w:pStyle w:val="Default"/>
              <w:rPr>
                <w:color w:val="000000" w:themeColor="text1"/>
                <w:sz w:val="20"/>
                <w:szCs w:val="20"/>
              </w:rPr>
            </w:pPr>
            <w:proofErr w:type="spellStart"/>
            <w:r w:rsidRPr="00AF006B">
              <w:rPr>
                <w:sz w:val="20"/>
                <w:szCs w:val="20"/>
              </w:rPr>
              <w:t>SSc</w:t>
            </w:r>
            <w:proofErr w:type="spellEnd"/>
            <w:r w:rsidRPr="00AF006B">
              <w:rPr>
                <w:sz w:val="20"/>
                <w:szCs w:val="20"/>
              </w:rPr>
              <w:t xml:space="preserve"> Patients (</w:t>
            </w:r>
            <w:r w:rsidRPr="00AF006B">
              <w:rPr>
                <w:sz w:val="20"/>
                <w:szCs w:val="20"/>
              </w:rPr>
              <w:fldChar w:fldCharType="begin"/>
            </w:r>
            <w:r w:rsidRPr="00AF006B">
              <w:rPr>
                <w:sz w:val="20"/>
                <w:szCs w:val="20"/>
              </w:rPr>
              <w:instrText xml:space="preserve"> REF _Ref488418756 \h </w:instrText>
            </w:r>
            <w:r w:rsidRPr="00AF006B">
              <w:rPr>
                <w:sz w:val="20"/>
                <w:szCs w:val="20"/>
              </w:rPr>
            </w:r>
            <w:r w:rsidRPr="00AF006B">
              <w:rPr>
                <w:sz w:val="20"/>
                <w:szCs w:val="20"/>
              </w:rPr>
              <w:fldChar w:fldCharType="separate"/>
            </w:r>
            <w:r w:rsidR="006B4486" w:rsidRPr="00637879">
              <w:t xml:space="preserve">Table </w:t>
            </w:r>
            <w:r w:rsidR="006B4486">
              <w:rPr>
                <w:noProof/>
              </w:rPr>
              <w:t>3</w:t>
            </w:r>
            <w:r w:rsidRPr="00AF006B">
              <w:rPr>
                <w:sz w:val="20"/>
                <w:szCs w:val="20"/>
              </w:rPr>
              <w:fldChar w:fldCharType="end"/>
            </w:r>
            <w:r w:rsidRPr="00AF006B">
              <w:rPr>
                <w:sz w:val="20"/>
                <w:szCs w:val="20"/>
              </w:rPr>
              <w:t>)</w:t>
            </w:r>
          </w:p>
        </w:tc>
        <w:tc>
          <w:tcPr>
            <w:tcW w:w="2108" w:type="dxa"/>
            <w:vAlign w:val="center"/>
          </w:tcPr>
          <w:p w14:paraId="38776C69" w14:textId="0532C1F8"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5,260</w:t>
            </w:r>
          </w:p>
        </w:tc>
        <w:tc>
          <w:tcPr>
            <w:tcW w:w="2221" w:type="dxa"/>
            <w:vAlign w:val="center"/>
          </w:tcPr>
          <w:p w14:paraId="5886B968" w14:textId="70F412BB"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5,339</w:t>
            </w:r>
          </w:p>
        </w:tc>
        <w:tc>
          <w:tcPr>
            <w:tcW w:w="1908" w:type="dxa"/>
            <w:vAlign w:val="center"/>
          </w:tcPr>
          <w:p w14:paraId="4383ACA3" w14:textId="5F1CBCA2"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5,419</w:t>
            </w:r>
          </w:p>
        </w:tc>
      </w:tr>
      <w:tr w:rsidR="000103A4" w:rsidRPr="00EF44EE" w14:paraId="65B69C4C" w14:textId="77777777" w:rsidTr="00AF006B">
        <w:trPr>
          <w:trHeight w:val="99"/>
        </w:trPr>
        <w:tc>
          <w:tcPr>
            <w:tcW w:w="2381" w:type="dxa"/>
            <w:vAlign w:val="bottom"/>
          </w:tcPr>
          <w:p w14:paraId="0DC97305" w14:textId="2BAD6963" w:rsidR="000103A4" w:rsidRPr="000103A4" w:rsidRDefault="000103A4" w:rsidP="000103A4">
            <w:pPr>
              <w:pStyle w:val="Default"/>
              <w:rPr>
                <w:color w:val="000000" w:themeColor="text1"/>
                <w:sz w:val="20"/>
                <w:szCs w:val="20"/>
              </w:rPr>
            </w:pPr>
            <w:r w:rsidRPr="000103A4">
              <w:rPr>
                <w:sz w:val="20"/>
                <w:szCs w:val="20"/>
              </w:rPr>
              <w:t xml:space="preserve">Uptake of </w:t>
            </w:r>
            <w:r w:rsidR="00AF006B" w:rsidRPr="00AF006B">
              <w:rPr>
                <w:sz w:val="20"/>
                <w:szCs w:val="20"/>
              </w:rPr>
              <w:t>medical service</w:t>
            </w:r>
          </w:p>
        </w:tc>
        <w:tc>
          <w:tcPr>
            <w:tcW w:w="2108" w:type="dxa"/>
            <w:vAlign w:val="bottom"/>
          </w:tcPr>
          <w:p w14:paraId="044E3068" w14:textId="275942BA" w:rsidR="000103A4" w:rsidRPr="000103A4" w:rsidRDefault="000103A4" w:rsidP="000103A4">
            <w:pPr>
              <w:pStyle w:val="Default"/>
              <w:jc w:val="center"/>
              <w:rPr>
                <w:color w:val="000000" w:themeColor="text1"/>
                <w:sz w:val="20"/>
                <w:szCs w:val="20"/>
              </w:rPr>
            </w:pPr>
            <w:r w:rsidRPr="000103A4">
              <w:rPr>
                <w:sz w:val="20"/>
                <w:szCs w:val="20"/>
              </w:rPr>
              <w:t>90%</w:t>
            </w:r>
          </w:p>
        </w:tc>
        <w:tc>
          <w:tcPr>
            <w:tcW w:w="2221" w:type="dxa"/>
            <w:vAlign w:val="bottom"/>
          </w:tcPr>
          <w:p w14:paraId="46A3B1FD" w14:textId="0CB999FE" w:rsidR="000103A4" w:rsidRPr="000103A4" w:rsidRDefault="000103A4" w:rsidP="000103A4">
            <w:pPr>
              <w:pStyle w:val="Default"/>
              <w:jc w:val="center"/>
              <w:rPr>
                <w:color w:val="000000" w:themeColor="text1"/>
                <w:sz w:val="20"/>
                <w:szCs w:val="20"/>
              </w:rPr>
            </w:pPr>
            <w:r w:rsidRPr="000103A4">
              <w:rPr>
                <w:sz w:val="20"/>
                <w:szCs w:val="20"/>
              </w:rPr>
              <w:t>90%</w:t>
            </w:r>
          </w:p>
        </w:tc>
        <w:tc>
          <w:tcPr>
            <w:tcW w:w="1908" w:type="dxa"/>
            <w:vAlign w:val="bottom"/>
          </w:tcPr>
          <w:p w14:paraId="10F01732" w14:textId="31DE3C8B" w:rsidR="000103A4" w:rsidRPr="000103A4" w:rsidRDefault="000103A4" w:rsidP="000103A4">
            <w:pPr>
              <w:pStyle w:val="Default"/>
              <w:jc w:val="center"/>
              <w:rPr>
                <w:color w:val="000000" w:themeColor="text1"/>
                <w:sz w:val="20"/>
                <w:szCs w:val="20"/>
              </w:rPr>
            </w:pPr>
            <w:r w:rsidRPr="000103A4">
              <w:rPr>
                <w:sz w:val="20"/>
                <w:szCs w:val="20"/>
              </w:rPr>
              <w:t>90%</w:t>
            </w:r>
          </w:p>
        </w:tc>
      </w:tr>
      <w:tr w:rsidR="00AF006B" w:rsidRPr="00EF44EE" w14:paraId="6D993847" w14:textId="77777777" w:rsidTr="00AF006B">
        <w:trPr>
          <w:trHeight w:val="99"/>
        </w:trPr>
        <w:tc>
          <w:tcPr>
            <w:tcW w:w="2381" w:type="dxa"/>
            <w:vAlign w:val="bottom"/>
          </w:tcPr>
          <w:p w14:paraId="29970639" w14:textId="6FF3B4F4" w:rsidR="00AF006B" w:rsidRPr="000103A4" w:rsidRDefault="00AF006B" w:rsidP="000103A4">
            <w:pPr>
              <w:pStyle w:val="Default"/>
              <w:rPr>
                <w:color w:val="000000" w:themeColor="text1"/>
                <w:sz w:val="20"/>
                <w:szCs w:val="20"/>
              </w:rPr>
            </w:pPr>
            <w:proofErr w:type="spellStart"/>
            <w:r w:rsidRPr="000103A4">
              <w:rPr>
                <w:sz w:val="20"/>
                <w:szCs w:val="20"/>
              </w:rPr>
              <w:t>SSc</w:t>
            </w:r>
            <w:proofErr w:type="spellEnd"/>
            <w:r w:rsidRPr="000103A4">
              <w:rPr>
                <w:sz w:val="20"/>
                <w:szCs w:val="20"/>
              </w:rPr>
              <w:t xml:space="preserve"> Patients</w:t>
            </w:r>
          </w:p>
        </w:tc>
        <w:tc>
          <w:tcPr>
            <w:tcW w:w="2108" w:type="dxa"/>
            <w:vAlign w:val="bottom"/>
          </w:tcPr>
          <w:p w14:paraId="21D680CA" w14:textId="4EB9926A"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 xml:space="preserve">4,734 </w:t>
            </w:r>
          </w:p>
        </w:tc>
        <w:tc>
          <w:tcPr>
            <w:tcW w:w="2221" w:type="dxa"/>
            <w:vAlign w:val="bottom"/>
          </w:tcPr>
          <w:p w14:paraId="3D17952F" w14:textId="7F309059"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 xml:space="preserve">4,805 </w:t>
            </w:r>
          </w:p>
        </w:tc>
        <w:tc>
          <w:tcPr>
            <w:tcW w:w="1908" w:type="dxa"/>
            <w:vAlign w:val="bottom"/>
          </w:tcPr>
          <w:p w14:paraId="4CC2F0B5" w14:textId="051E94DB"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 xml:space="preserve">4,877 </w:t>
            </w:r>
          </w:p>
        </w:tc>
      </w:tr>
      <w:tr w:rsidR="00AF006B" w:rsidRPr="00EF44EE" w14:paraId="306FD440" w14:textId="77777777" w:rsidTr="00AF006B">
        <w:trPr>
          <w:trHeight w:val="99"/>
        </w:trPr>
        <w:tc>
          <w:tcPr>
            <w:tcW w:w="2381" w:type="dxa"/>
            <w:vAlign w:val="bottom"/>
          </w:tcPr>
          <w:p w14:paraId="69CB0ED7" w14:textId="53E6C38B" w:rsidR="00AF006B" w:rsidRPr="000103A4" w:rsidRDefault="00AF006B" w:rsidP="000103A4">
            <w:pPr>
              <w:pStyle w:val="Default"/>
              <w:rPr>
                <w:color w:val="000000" w:themeColor="text1"/>
                <w:sz w:val="20"/>
                <w:szCs w:val="20"/>
              </w:rPr>
            </w:pPr>
            <w:r w:rsidRPr="000103A4">
              <w:rPr>
                <w:sz w:val="20"/>
                <w:szCs w:val="20"/>
              </w:rPr>
              <w:t>NT</w:t>
            </w:r>
            <w:r>
              <w:rPr>
                <w:sz w:val="20"/>
                <w:szCs w:val="20"/>
              </w:rPr>
              <w:t>-</w:t>
            </w:r>
            <w:proofErr w:type="spellStart"/>
            <w:r w:rsidRPr="000103A4">
              <w:rPr>
                <w:sz w:val="20"/>
                <w:szCs w:val="20"/>
              </w:rPr>
              <w:t>proBNP</w:t>
            </w:r>
            <w:proofErr w:type="spellEnd"/>
            <w:r w:rsidRPr="000103A4">
              <w:rPr>
                <w:sz w:val="20"/>
                <w:szCs w:val="20"/>
              </w:rPr>
              <w:t xml:space="preserve"> test/</w:t>
            </w:r>
            <w:proofErr w:type="spellStart"/>
            <w:r w:rsidRPr="000103A4">
              <w:rPr>
                <w:sz w:val="20"/>
                <w:szCs w:val="20"/>
              </w:rPr>
              <w:t>pt</w:t>
            </w:r>
            <w:proofErr w:type="spellEnd"/>
            <w:r w:rsidRPr="000103A4">
              <w:rPr>
                <w:sz w:val="20"/>
                <w:szCs w:val="20"/>
              </w:rPr>
              <w:t>/year</w:t>
            </w:r>
          </w:p>
        </w:tc>
        <w:tc>
          <w:tcPr>
            <w:tcW w:w="2108" w:type="dxa"/>
            <w:vAlign w:val="center"/>
          </w:tcPr>
          <w:p w14:paraId="2E054BC3" w14:textId="5932801B"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 xml:space="preserve"> 2 </w:t>
            </w:r>
          </w:p>
        </w:tc>
        <w:tc>
          <w:tcPr>
            <w:tcW w:w="2221" w:type="dxa"/>
            <w:vAlign w:val="center"/>
          </w:tcPr>
          <w:p w14:paraId="1C3842C5" w14:textId="438FE16D"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 xml:space="preserve"> 2 </w:t>
            </w:r>
          </w:p>
        </w:tc>
        <w:tc>
          <w:tcPr>
            <w:tcW w:w="1908" w:type="dxa"/>
            <w:vAlign w:val="center"/>
          </w:tcPr>
          <w:p w14:paraId="35664B9F" w14:textId="6C0BB5BD"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 xml:space="preserve"> 2 </w:t>
            </w:r>
          </w:p>
        </w:tc>
      </w:tr>
      <w:tr w:rsidR="00AF006B" w:rsidRPr="00EF44EE" w14:paraId="2B53B55D" w14:textId="77777777" w:rsidTr="00AF006B">
        <w:trPr>
          <w:trHeight w:val="99"/>
        </w:trPr>
        <w:tc>
          <w:tcPr>
            <w:tcW w:w="2381" w:type="dxa"/>
            <w:vAlign w:val="bottom"/>
          </w:tcPr>
          <w:p w14:paraId="679426FB" w14:textId="31614524" w:rsidR="00AF006B" w:rsidRPr="000103A4" w:rsidRDefault="00AF006B" w:rsidP="000103A4">
            <w:pPr>
              <w:pStyle w:val="Default"/>
              <w:rPr>
                <w:color w:val="000000" w:themeColor="text1"/>
                <w:sz w:val="20"/>
                <w:szCs w:val="20"/>
              </w:rPr>
            </w:pPr>
            <w:r w:rsidRPr="000103A4">
              <w:rPr>
                <w:sz w:val="20"/>
                <w:szCs w:val="20"/>
              </w:rPr>
              <w:t>NT</w:t>
            </w:r>
            <w:r>
              <w:rPr>
                <w:sz w:val="20"/>
                <w:szCs w:val="20"/>
              </w:rPr>
              <w:t>-</w:t>
            </w:r>
            <w:proofErr w:type="spellStart"/>
            <w:r w:rsidRPr="000103A4">
              <w:rPr>
                <w:sz w:val="20"/>
                <w:szCs w:val="20"/>
              </w:rPr>
              <w:t>proBNP</w:t>
            </w:r>
            <w:proofErr w:type="spellEnd"/>
            <w:r w:rsidRPr="000103A4">
              <w:rPr>
                <w:sz w:val="20"/>
                <w:szCs w:val="20"/>
              </w:rPr>
              <w:t xml:space="preserve"> tests/year</w:t>
            </w:r>
          </w:p>
        </w:tc>
        <w:tc>
          <w:tcPr>
            <w:tcW w:w="2108" w:type="dxa"/>
            <w:vAlign w:val="bottom"/>
          </w:tcPr>
          <w:p w14:paraId="39A85116" w14:textId="4032CCCA"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 xml:space="preserve">9,468 </w:t>
            </w:r>
          </w:p>
        </w:tc>
        <w:tc>
          <w:tcPr>
            <w:tcW w:w="2221" w:type="dxa"/>
            <w:vAlign w:val="bottom"/>
          </w:tcPr>
          <w:p w14:paraId="093B9409" w14:textId="77E74AE1"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 xml:space="preserve">9,610 </w:t>
            </w:r>
          </w:p>
        </w:tc>
        <w:tc>
          <w:tcPr>
            <w:tcW w:w="1908" w:type="dxa"/>
            <w:vAlign w:val="bottom"/>
          </w:tcPr>
          <w:p w14:paraId="4DAAC4FB" w14:textId="0141460B" w:rsidR="00AF006B" w:rsidRPr="00AF006B" w:rsidRDefault="00AF006B" w:rsidP="000103A4">
            <w:pPr>
              <w:pStyle w:val="Default"/>
              <w:jc w:val="center"/>
              <w:rPr>
                <w:color w:val="000000" w:themeColor="text1"/>
                <w:sz w:val="20"/>
                <w:szCs w:val="20"/>
              </w:rPr>
            </w:pPr>
            <w:r w:rsidRPr="00AF006B">
              <w:rPr>
                <w:rFonts w:eastAsia="Times New Roman" w:cs="Times New Roman"/>
                <w:sz w:val="20"/>
                <w:szCs w:val="20"/>
              </w:rPr>
              <w:t xml:space="preserve">9,755 </w:t>
            </w:r>
          </w:p>
        </w:tc>
      </w:tr>
      <w:tr w:rsidR="00624315" w:rsidRPr="00EF44EE" w14:paraId="57273BF2" w14:textId="77777777" w:rsidTr="000B072D">
        <w:trPr>
          <w:trHeight w:val="99"/>
        </w:trPr>
        <w:tc>
          <w:tcPr>
            <w:tcW w:w="2381" w:type="dxa"/>
            <w:vAlign w:val="center"/>
          </w:tcPr>
          <w:p w14:paraId="347032FE" w14:textId="30B31BDC" w:rsidR="00624315" w:rsidRPr="00624315" w:rsidRDefault="00624315" w:rsidP="00624315">
            <w:pPr>
              <w:pStyle w:val="Default"/>
              <w:rPr>
                <w:rFonts w:asciiTheme="minorHAnsi" w:hAnsiTheme="minorHAnsi"/>
                <w:sz w:val="20"/>
                <w:szCs w:val="20"/>
              </w:rPr>
            </w:pPr>
            <w:proofErr w:type="spellStart"/>
            <w:r w:rsidRPr="00624315">
              <w:rPr>
                <w:rFonts w:asciiTheme="minorHAnsi" w:eastAsia="Times New Roman" w:hAnsiTheme="minorHAnsi" w:cs="Times New Roman"/>
                <w:sz w:val="20"/>
                <w:szCs w:val="20"/>
              </w:rPr>
              <w:t>NTproBNP</w:t>
            </w:r>
            <w:proofErr w:type="spellEnd"/>
            <w:r w:rsidRPr="00624315">
              <w:rPr>
                <w:rFonts w:asciiTheme="minorHAnsi" w:eastAsia="Times New Roman" w:hAnsiTheme="minorHAnsi" w:cs="Times New Roman"/>
                <w:sz w:val="20"/>
                <w:szCs w:val="20"/>
              </w:rPr>
              <w:t xml:space="preserve"> Test </w:t>
            </w:r>
            <w:r>
              <w:rPr>
                <w:rFonts w:asciiTheme="minorHAnsi" w:eastAsia="Times New Roman" w:hAnsiTheme="minorHAnsi" w:cs="Times New Roman"/>
                <w:sz w:val="20"/>
                <w:szCs w:val="20"/>
              </w:rPr>
              <w:t>Fee</w:t>
            </w:r>
          </w:p>
        </w:tc>
        <w:tc>
          <w:tcPr>
            <w:tcW w:w="2108" w:type="dxa"/>
            <w:vAlign w:val="center"/>
          </w:tcPr>
          <w:p w14:paraId="4F60FDDC" w14:textId="7FFF5B88" w:rsidR="00624315" w:rsidRPr="00624315" w:rsidRDefault="00624315" w:rsidP="000103A4">
            <w:pPr>
              <w:pStyle w:val="Default"/>
              <w:jc w:val="center"/>
              <w:rPr>
                <w:rFonts w:asciiTheme="minorHAnsi" w:eastAsia="Times New Roman" w:hAnsiTheme="minorHAnsi" w:cs="Times New Roman"/>
                <w:sz w:val="20"/>
                <w:szCs w:val="20"/>
              </w:rPr>
            </w:pPr>
            <w:r w:rsidRPr="00624315">
              <w:rPr>
                <w:rFonts w:asciiTheme="minorHAnsi" w:eastAsia="Times New Roman" w:hAnsiTheme="minorHAnsi" w:cs="Times New Roman"/>
                <w:sz w:val="20"/>
                <w:szCs w:val="20"/>
              </w:rPr>
              <w:t>$58.50</w:t>
            </w:r>
          </w:p>
        </w:tc>
        <w:tc>
          <w:tcPr>
            <w:tcW w:w="2221" w:type="dxa"/>
            <w:vAlign w:val="center"/>
          </w:tcPr>
          <w:p w14:paraId="56F7B49E" w14:textId="0267651C" w:rsidR="00624315" w:rsidRPr="00624315" w:rsidRDefault="00624315" w:rsidP="000103A4">
            <w:pPr>
              <w:pStyle w:val="Default"/>
              <w:jc w:val="center"/>
              <w:rPr>
                <w:rFonts w:asciiTheme="minorHAnsi" w:eastAsia="Times New Roman" w:hAnsiTheme="minorHAnsi" w:cs="Times New Roman"/>
                <w:sz w:val="20"/>
                <w:szCs w:val="20"/>
              </w:rPr>
            </w:pPr>
            <w:r w:rsidRPr="00624315">
              <w:rPr>
                <w:rFonts w:asciiTheme="minorHAnsi" w:eastAsia="Times New Roman" w:hAnsiTheme="minorHAnsi" w:cs="Times New Roman"/>
                <w:sz w:val="20"/>
                <w:szCs w:val="20"/>
              </w:rPr>
              <w:t>$58.50</w:t>
            </w:r>
          </w:p>
        </w:tc>
        <w:tc>
          <w:tcPr>
            <w:tcW w:w="1908" w:type="dxa"/>
            <w:vAlign w:val="center"/>
          </w:tcPr>
          <w:p w14:paraId="77D8E71D" w14:textId="539EA63B" w:rsidR="00624315" w:rsidRPr="00624315" w:rsidRDefault="00624315" w:rsidP="000103A4">
            <w:pPr>
              <w:pStyle w:val="Default"/>
              <w:jc w:val="center"/>
              <w:rPr>
                <w:rFonts w:asciiTheme="minorHAnsi" w:eastAsia="Times New Roman" w:hAnsiTheme="minorHAnsi" w:cs="Times New Roman"/>
                <w:sz w:val="20"/>
                <w:szCs w:val="20"/>
              </w:rPr>
            </w:pPr>
            <w:r w:rsidRPr="00624315">
              <w:rPr>
                <w:rFonts w:asciiTheme="minorHAnsi" w:eastAsia="Times New Roman" w:hAnsiTheme="minorHAnsi" w:cs="Times New Roman"/>
                <w:sz w:val="20"/>
                <w:szCs w:val="20"/>
              </w:rPr>
              <w:t>$58.50</w:t>
            </w:r>
          </w:p>
        </w:tc>
      </w:tr>
      <w:tr w:rsidR="00624315" w:rsidRPr="00EF44EE" w14:paraId="62BFC484" w14:textId="77777777" w:rsidTr="00AF006B">
        <w:trPr>
          <w:trHeight w:val="99"/>
        </w:trPr>
        <w:tc>
          <w:tcPr>
            <w:tcW w:w="2381" w:type="dxa"/>
            <w:vAlign w:val="bottom"/>
          </w:tcPr>
          <w:p w14:paraId="07002015" w14:textId="085C1515" w:rsidR="00624315" w:rsidRPr="00624315" w:rsidRDefault="00624315" w:rsidP="00624315">
            <w:pPr>
              <w:pStyle w:val="Default"/>
              <w:jc w:val="right"/>
              <w:rPr>
                <w:rFonts w:asciiTheme="minorHAnsi" w:hAnsiTheme="minorHAnsi"/>
                <w:sz w:val="20"/>
                <w:szCs w:val="20"/>
              </w:rPr>
            </w:pPr>
            <w:r w:rsidRPr="00624315">
              <w:rPr>
                <w:rFonts w:asciiTheme="minorHAnsi" w:eastAsia="Times New Roman" w:hAnsiTheme="minorHAnsi" w:cs="Times New Roman"/>
                <w:sz w:val="20"/>
                <w:szCs w:val="20"/>
              </w:rPr>
              <w:t>Cost to MBS</w:t>
            </w:r>
          </w:p>
        </w:tc>
        <w:tc>
          <w:tcPr>
            <w:tcW w:w="2108" w:type="dxa"/>
            <w:vAlign w:val="bottom"/>
          </w:tcPr>
          <w:p w14:paraId="2ADB689F" w14:textId="4FA18378" w:rsidR="00624315" w:rsidRPr="00624315" w:rsidRDefault="00624315" w:rsidP="000103A4">
            <w:pPr>
              <w:pStyle w:val="Default"/>
              <w:jc w:val="center"/>
              <w:rPr>
                <w:rFonts w:asciiTheme="minorHAnsi" w:eastAsia="Times New Roman" w:hAnsiTheme="minorHAnsi" w:cs="Times New Roman"/>
                <w:sz w:val="20"/>
                <w:szCs w:val="20"/>
              </w:rPr>
            </w:pPr>
            <w:r w:rsidRPr="00624315">
              <w:rPr>
                <w:rFonts w:asciiTheme="minorHAnsi" w:eastAsia="Times New Roman" w:hAnsiTheme="minorHAnsi" w:cs="Times New Roman"/>
                <w:sz w:val="20"/>
                <w:szCs w:val="20"/>
              </w:rPr>
              <w:t>$553,905</w:t>
            </w:r>
          </w:p>
        </w:tc>
        <w:tc>
          <w:tcPr>
            <w:tcW w:w="2221" w:type="dxa"/>
            <w:vAlign w:val="bottom"/>
          </w:tcPr>
          <w:p w14:paraId="3E496EEF" w14:textId="023D7F52" w:rsidR="00624315" w:rsidRPr="00624315" w:rsidRDefault="00624315" w:rsidP="000103A4">
            <w:pPr>
              <w:pStyle w:val="Default"/>
              <w:jc w:val="center"/>
              <w:rPr>
                <w:rFonts w:asciiTheme="minorHAnsi" w:eastAsia="Times New Roman" w:hAnsiTheme="minorHAnsi" w:cs="Times New Roman"/>
                <w:sz w:val="20"/>
                <w:szCs w:val="20"/>
              </w:rPr>
            </w:pPr>
            <w:r w:rsidRPr="00624315">
              <w:rPr>
                <w:rFonts w:asciiTheme="minorHAnsi" w:eastAsia="Times New Roman" w:hAnsiTheme="minorHAnsi" w:cs="Times New Roman"/>
                <w:sz w:val="20"/>
                <w:szCs w:val="20"/>
              </w:rPr>
              <w:t>$562,213</w:t>
            </w:r>
          </w:p>
        </w:tc>
        <w:tc>
          <w:tcPr>
            <w:tcW w:w="1908" w:type="dxa"/>
            <w:vAlign w:val="bottom"/>
          </w:tcPr>
          <w:p w14:paraId="22319221" w14:textId="0C4A0F69" w:rsidR="00624315" w:rsidRPr="00624315" w:rsidRDefault="00624315" w:rsidP="000103A4">
            <w:pPr>
              <w:pStyle w:val="Default"/>
              <w:jc w:val="center"/>
              <w:rPr>
                <w:rFonts w:asciiTheme="minorHAnsi" w:eastAsia="Times New Roman" w:hAnsiTheme="minorHAnsi" w:cs="Times New Roman"/>
                <w:sz w:val="20"/>
                <w:szCs w:val="20"/>
              </w:rPr>
            </w:pPr>
            <w:r w:rsidRPr="00624315">
              <w:rPr>
                <w:rFonts w:asciiTheme="minorHAnsi" w:eastAsia="Times New Roman" w:hAnsiTheme="minorHAnsi" w:cs="Times New Roman"/>
                <w:sz w:val="20"/>
                <w:szCs w:val="20"/>
              </w:rPr>
              <w:t>$570,647</w:t>
            </w:r>
          </w:p>
        </w:tc>
      </w:tr>
    </w:tbl>
    <w:p w14:paraId="11C4ECFF" w14:textId="77777777" w:rsidR="00EF44EE" w:rsidRDefault="00EF44EE" w:rsidP="00EF44EE">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2B175775" w14:textId="78E0E431" w:rsidR="003F086C" w:rsidRDefault="00F411AB" w:rsidP="003F086C">
      <w:pPr>
        <w:tabs>
          <w:tab w:val="left" w:pos="567"/>
        </w:tabs>
        <w:ind w:left="426"/>
        <w:rPr>
          <w:b/>
          <w:bCs/>
          <w:szCs w:val="20"/>
        </w:rPr>
      </w:pPr>
      <w:r>
        <w:fldChar w:fldCharType="begin"/>
      </w:r>
      <w:r>
        <w:instrText xml:space="preserve"> REF _Ref488423452 \h </w:instrText>
      </w:r>
      <w:r>
        <w:fldChar w:fldCharType="separate"/>
      </w:r>
      <w:r w:rsidR="006B4486" w:rsidRPr="00637879">
        <w:t xml:space="preserve">Table </w:t>
      </w:r>
      <w:r w:rsidR="006B4486">
        <w:rPr>
          <w:noProof/>
        </w:rPr>
        <w:t>6</w:t>
      </w:r>
      <w:r>
        <w:fldChar w:fldCharType="end"/>
      </w:r>
      <w:r>
        <w:t xml:space="preserve"> shows that in the first full year on NT-</w:t>
      </w:r>
      <w:proofErr w:type="spellStart"/>
      <w:r>
        <w:t>proBNP</w:t>
      </w:r>
      <w:proofErr w:type="spellEnd"/>
      <w:r>
        <w:t xml:space="preserve"> being funded on the MBS, the projected uptake </w:t>
      </w:r>
      <w:r w:rsidR="004E553C">
        <w:t xml:space="preserve">of the </w:t>
      </w:r>
      <w:r>
        <w:t>proposed medical service (NT-</w:t>
      </w:r>
      <w:proofErr w:type="spellStart"/>
      <w:r>
        <w:t>proBNP</w:t>
      </w:r>
      <w:proofErr w:type="spellEnd"/>
      <w:r>
        <w:t xml:space="preserve"> test) is between </w:t>
      </w:r>
      <w:r w:rsidR="004E553C">
        <w:t>8,028</w:t>
      </w:r>
      <w:r>
        <w:t xml:space="preserve"> and </w:t>
      </w:r>
      <w:r w:rsidR="004E553C">
        <w:t>11,520</w:t>
      </w:r>
      <w:r>
        <w:t xml:space="preserve"> </w:t>
      </w:r>
      <w:r w:rsidR="004E553C">
        <w:t xml:space="preserve">tests </w:t>
      </w:r>
      <w:r>
        <w:t xml:space="preserve">and in years 2 and 3 the </w:t>
      </w:r>
      <w:r w:rsidR="004E553C">
        <w:t>projected uptake of the proposed medical service</w:t>
      </w:r>
      <w:r>
        <w:t xml:space="preserve"> varies between </w:t>
      </w:r>
      <w:r w:rsidR="004E553C">
        <w:t>9,816-13,312 tests</w:t>
      </w:r>
      <w:r>
        <w:t xml:space="preserve"> (year 2) and </w:t>
      </w:r>
      <w:r w:rsidR="004E553C">
        <w:t>11,628-15,124 tests</w:t>
      </w:r>
      <w:r>
        <w:t xml:space="preserve"> (year 3)</w:t>
      </w:r>
      <w:r w:rsidR="004E553C">
        <w:t>.</w:t>
      </w:r>
      <w:r w:rsidR="003F086C">
        <w:t xml:space="preserve">  The risk of leakage to populations other than PAH is very low.</w:t>
      </w:r>
    </w:p>
    <w:p w14:paraId="2D05BC77" w14:textId="04A221E4" w:rsidR="00F411AB" w:rsidRPr="00637879" w:rsidRDefault="00F411AB" w:rsidP="00F411AB">
      <w:pPr>
        <w:pStyle w:val="Caption"/>
        <w:tabs>
          <w:tab w:val="left" w:pos="284"/>
        </w:tabs>
        <w:ind w:hanging="850"/>
      </w:pPr>
      <w:bookmarkStart w:id="19" w:name="_Ref488423452"/>
      <w:r w:rsidRPr="00637879">
        <w:lastRenderedPageBreak/>
        <w:t xml:space="preserve">Table </w:t>
      </w:r>
      <w:r>
        <w:fldChar w:fldCharType="begin"/>
      </w:r>
      <w:r>
        <w:instrText>SEQ Table \* ARABIC</w:instrText>
      </w:r>
      <w:r>
        <w:fldChar w:fldCharType="separate"/>
      </w:r>
      <w:r w:rsidR="006B4486">
        <w:rPr>
          <w:noProof/>
        </w:rPr>
        <w:t>6</w:t>
      </w:r>
      <w:r>
        <w:fldChar w:fldCharType="end"/>
      </w:r>
      <w:bookmarkEnd w:id="19"/>
      <w:r w:rsidRPr="00637879">
        <w:t>:</w:t>
      </w:r>
      <w:r w:rsidRPr="00614866">
        <w:rPr>
          <w:bCs/>
          <w:iCs w:val="0"/>
          <w:sz w:val="20"/>
          <w:szCs w:val="22"/>
        </w:rPr>
        <w:t xml:space="preserve"> </w:t>
      </w:r>
      <w:r>
        <w:t>Anticipated upt</w:t>
      </w:r>
      <w:r w:rsidRPr="00154B00">
        <w:t xml:space="preserve">ake of the proposed medical service </w:t>
      </w:r>
      <w:r>
        <w:rPr>
          <w:bCs/>
        </w:rPr>
        <w:t>in p</w:t>
      </w:r>
      <w:r w:rsidRPr="00614866">
        <w:rPr>
          <w:bCs/>
        </w:rPr>
        <w:t xml:space="preserve">atients with </w:t>
      </w:r>
      <w:r w:rsidRPr="00981B1C">
        <w:rPr>
          <w:bCs/>
        </w:rPr>
        <w:t>pulmonary arterial hypertension (PAH)</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2108"/>
        <w:gridCol w:w="2221"/>
        <w:gridCol w:w="1908"/>
      </w:tblGrid>
      <w:tr w:rsidR="000103A4" w:rsidRPr="00EF44EE" w14:paraId="4823699E" w14:textId="77777777" w:rsidTr="00F411AB">
        <w:trPr>
          <w:trHeight w:val="99"/>
        </w:trPr>
        <w:tc>
          <w:tcPr>
            <w:tcW w:w="2551" w:type="dxa"/>
            <w:shd w:val="pct20" w:color="auto" w:fill="auto"/>
          </w:tcPr>
          <w:p w14:paraId="1164F30E" w14:textId="77777777" w:rsidR="000103A4" w:rsidRPr="00EF44EE" w:rsidRDefault="000103A4" w:rsidP="000103A4">
            <w:pPr>
              <w:pStyle w:val="Default"/>
              <w:jc w:val="center"/>
              <w:rPr>
                <w:b/>
                <w:bCs/>
                <w:color w:val="000000" w:themeColor="text1"/>
                <w:sz w:val="20"/>
                <w:szCs w:val="20"/>
              </w:rPr>
            </w:pPr>
          </w:p>
        </w:tc>
        <w:tc>
          <w:tcPr>
            <w:tcW w:w="2108" w:type="dxa"/>
            <w:shd w:val="pct20" w:color="auto" w:fill="auto"/>
          </w:tcPr>
          <w:p w14:paraId="68CD23E5" w14:textId="3817919C" w:rsidR="000103A4" w:rsidRPr="00EF44EE" w:rsidRDefault="000103A4" w:rsidP="000103A4">
            <w:pPr>
              <w:pStyle w:val="Default"/>
              <w:jc w:val="center"/>
              <w:rPr>
                <w:b/>
                <w:bCs/>
                <w:color w:val="000000" w:themeColor="text1"/>
                <w:sz w:val="20"/>
                <w:szCs w:val="20"/>
              </w:rPr>
            </w:pPr>
            <w:r>
              <w:rPr>
                <w:b/>
                <w:bCs/>
                <w:color w:val="000000" w:themeColor="text1"/>
                <w:sz w:val="20"/>
                <w:szCs w:val="20"/>
              </w:rPr>
              <w:t>Year 1</w:t>
            </w:r>
          </w:p>
        </w:tc>
        <w:tc>
          <w:tcPr>
            <w:tcW w:w="2221" w:type="dxa"/>
            <w:shd w:val="pct20" w:color="auto" w:fill="auto"/>
          </w:tcPr>
          <w:p w14:paraId="20E6F0CB" w14:textId="74E9BB7D" w:rsidR="000103A4" w:rsidRPr="00EF44EE" w:rsidRDefault="000103A4" w:rsidP="000103A4">
            <w:pPr>
              <w:pStyle w:val="Default"/>
              <w:jc w:val="center"/>
              <w:rPr>
                <w:b/>
                <w:bCs/>
                <w:color w:val="000000" w:themeColor="text1"/>
                <w:sz w:val="20"/>
                <w:szCs w:val="20"/>
              </w:rPr>
            </w:pPr>
            <w:r>
              <w:rPr>
                <w:b/>
                <w:bCs/>
                <w:color w:val="000000" w:themeColor="text1"/>
                <w:sz w:val="20"/>
                <w:szCs w:val="20"/>
              </w:rPr>
              <w:t>Year 2</w:t>
            </w:r>
          </w:p>
        </w:tc>
        <w:tc>
          <w:tcPr>
            <w:tcW w:w="1908" w:type="dxa"/>
            <w:shd w:val="pct20" w:color="auto" w:fill="auto"/>
          </w:tcPr>
          <w:p w14:paraId="56B0651A" w14:textId="06C74B6A" w:rsidR="000103A4" w:rsidRPr="00EF44EE" w:rsidRDefault="000103A4" w:rsidP="000103A4">
            <w:pPr>
              <w:pStyle w:val="Default"/>
              <w:jc w:val="center"/>
              <w:rPr>
                <w:b/>
                <w:bCs/>
                <w:color w:val="000000" w:themeColor="text1"/>
                <w:sz w:val="20"/>
                <w:szCs w:val="20"/>
              </w:rPr>
            </w:pPr>
            <w:r>
              <w:rPr>
                <w:b/>
                <w:bCs/>
                <w:color w:val="000000" w:themeColor="text1"/>
                <w:sz w:val="20"/>
                <w:szCs w:val="20"/>
              </w:rPr>
              <w:t>Year 3</w:t>
            </w:r>
          </w:p>
        </w:tc>
      </w:tr>
      <w:tr w:rsidR="00F411AB" w:rsidRPr="00981B1C" w14:paraId="00D23853" w14:textId="77777777" w:rsidTr="00F411AB">
        <w:trPr>
          <w:trHeight w:val="221"/>
        </w:trPr>
        <w:tc>
          <w:tcPr>
            <w:tcW w:w="8788" w:type="dxa"/>
            <w:gridSpan w:val="4"/>
            <w:shd w:val="clear" w:color="auto" w:fill="E6E6E6"/>
            <w:vAlign w:val="center"/>
          </w:tcPr>
          <w:p w14:paraId="7B6C324A" w14:textId="2D67ACC0" w:rsidR="00F411AB" w:rsidRPr="00981B1C" w:rsidRDefault="00F411AB" w:rsidP="00F411AB">
            <w:pPr>
              <w:pStyle w:val="Default"/>
              <w:rPr>
                <w:rFonts w:asciiTheme="minorHAnsi" w:eastAsia="Times New Roman" w:hAnsiTheme="minorHAnsi" w:cs="Times New Roman"/>
                <w:sz w:val="20"/>
                <w:szCs w:val="20"/>
              </w:rPr>
            </w:pPr>
            <w:r w:rsidRPr="00981B1C">
              <w:rPr>
                <w:rFonts w:asciiTheme="minorHAnsi" w:eastAsia="Times New Roman" w:hAnsiTheme="minorHAnsi" w:cs="Times New Roman"/>
                <w:sz w:val="20"/>
                <w:szCs w:val="20"/>
              </w:rPr>
              <w:t>Low Estimate</w:t>
            </w:r>
            <w:r>
              <w:rPr>
                <w:rFonts w:asciiTheme="minorHAnsi" w:eastAsia="Times New Roman" w:hAnsiTheme="minorHAnsi" w:cs="Times New Roman"/>
                <w:sz w:val="20"/>
                <w:szCs w:val="20"/>
              </w:rPr>
              <w:t xml:space="preserve"> of Medical Service</w:t>
            </w:r>
          </w:p>
        </w:tc>
      </w:tr>
      <w:tr w:rsidR="00F411AB" w:rsidRPr="00F411AB" w14:paraId="5BB14D60" w14:textId="77777777" w:rsidTr="00F411AB">
        <w:trPr>
          <w:trHeight w:val="99"/>
        </w:trPr>
        <w:tc>
          <w:tcPr>
            <w:tcW w:w="2551" w:type="dxa"/>
            <w:vAlign w:val="bottom"/>
          </w:tcPr>
          <w:p w14:paraId="11979DB4" w14:textId="516124C1" w:rsidR="00F411AB" w:rsidRPr="00F411AB" w:rsidRDefault="00F411AB" w:rsidP="00F411AB">
            <w:pPr>
              <w:pStyle w:val="Default"/>
              <w:rPr>
                <w:color w:val="000000" w:themeColor="text1"/>
                <w:sz w:val="20"/>
                <w:szCs w:val="20"/>
              </w:rPr>
            </w:pPr>
            <w:r w:rsidRPr="00F411AB">
              <w:rPr>
                <w:sz w:val="20"/>
                <w:szCs w:val="20"/>
              </w:rPr>
              <w:t>PAH Patients (</w:t>
            </w:r>
            <w:r w:rsidRPr="00F411AB">
              <w:rPr>
                <w:sz w:val="20"/>
                <w:szCs w:val="20"/>
              </w:rPr>
              <w:fldChar w:fldCharType="begin"/>
            </w:r>
            <w:r w:rsidRPr="00F411AB">
              <w:rPr>
                <w:sz w:val="20"/>
                <w:szCs w:val="20"/>
              </w:rPr>
              <w:instrText xml:space="preserve"> REF _Ref488420987 \h </w:instrText>
            </w:r>
            <w:r w:rsidRPr="00F411AB">
              <w:rPr>
                <w:sz w:val="20"/>
                <w:szCs w:val="20"/>
              </w:rPr>
            </w:r>
            <w:r w:rsidRPr="00F411AB">
              <w:rPr>
                <w:sz w:val="20"/>
                <w:szCs w:val="20"/>
              </w:rPr>
              <w:fldChar w:fldCharType="separate"/>
            </w:r>
            <w:r w:rsidR="006B4486" w:rsidRPr="00637879">
              <w:t xml:space="preserve">Table </w:t>
            </w:r>
            <w:r w:rsidR="006B4486">
              <w:rPr>
                <w:noProof/>
              </w:rPr>
              <w:t>4</w:t>
            </w:r>
            <w:r w:rsidRPr="00F411AB">
              <w:rPr>
                <w:sz w:val="20"/>
                <w:szCs w:val="20"/>
              </w:rPr>
              <w:fldChar w:fldCharType="end"/>
            </w:r>
            <w:r w:rsidRPr="00F411AB">
              <w:rPr>
                <w:sz w:val="20"/>
                <w:szCs w:val="20"/>
              </w:rPr>
              <w:t>)</w:t>
            </w:r>
          </w:p>
        </w:tc>
        <w:tc>
          <w:tcPr>
            <w:tcW w:w="2108" w:type="dxa"/>
            <w:vAlign w:val="center"/>
          </w:tcPr>
          <w:p w14:paraId="0089CAED" w14:textId="119C0509" w:rsidR="00F411AB" w:rsidRPr="00F411AB" w:rsidRDefault="00F411AB" w:rsidP="000103A4">
            <w:pPr>
              <w:pStyle w:val="Default"/>
              <w:jc w:val="center"/>
              <w:rPr>
                <w:color w:val="000000" w:themeColor="text1"/>
                <w:sz w:val="20"/>
                <w:szCs w:val="20"/>
              </w:rPr>
            </w:pPr>
            <w:r w:rsidRPr="00F411AB">
              <w:rPr>
                <w:rFonts w:asciiTheme="minorHAnsi" w:eastAsia="Times New Roman" w:hAnsiTheme="minorHAnsi" w:cs="Times New Roman"/>
                <w:sz w:val="20"/>
                <w:szCs w:val="20"/>
              </w:rPr>
              <w:t>2,229</w:t>
            </w:r>
          </w:p>
        </w:tc>
        <w:tc>
          <w:tcPr>
            <w:tcW w:w="2221" w:type="dxa"/>
            <w:vAlign w:val="center"/>
          </w:tcPr>
          <w:p w14:paraId="413A92FB" w14:textId="452E03AF" w:rsidR="00F411AB" w:rsidRPr="00F411AB" w:rsidRDefault="00F411AB" w:rsidP="000103A4">
            <w:pPr>
              <w:pStyle w:val="Default"/>
              <w:jc w:val="center"/>
              <w:rPr>
                <w:color w:val="000000" w:themeColor="text1"/>
                <w:sz w:val="20"/>
                <w:szCs w:val="20"/>
              </w:rPr>
            </w:pPr>
            <w:r w:rsidRPr="00F411AB">
              <w:rPr>
                <w:rFonts w:asciiTheme="minorHAnsi" w:eastAsia="Times New Roman" w:hAnsiTheme="minorHAnsi" w:cs="Times New Roman"/>
                <w:sz w:val="20"/>
                <w:szCs w:val="20"/>
              </w:rPr>
              <w:t>2,726</w:t>
            </w:r>
          </w:p>
        </w:tc>
        <w:tc>
          <w:tcPr>
            <w:tcW w:w="1908" w:type="dxa"/>
            <w:vAlign w:val="center"/>
          </w:tcPr>
          <w:p w14:paraId="7F257974" w14:textId="4DCAFB69" w:rsidR="00F411AB" w:rsidRPr="00F411AB" w:rsidRDefault="00F411AB" w:rsidP="000103A4">
            <w:pPr>
              <w:pStyle w:val="Default"/>
              <w:jc w:val="center"/>
              <w:rPr>
                <w:color w:val="000000" w:themeColor="text1"/>
                <w:sz w:val="20"/>
                <w:szCs w:val="20"/>
              </w:rPr>
            </w:pPr>
            <w:r w:rsidRPr="00F411AB">
              <w:rPr>
                <w:rFonts w:asciiTheme="minorHAnsi" w:eastAsia="Times New Roman" w:hAnsiTheme="minorHAnsi" w:cs="Times New Roman"/>
                <w:sz w:val="20"/>
                <w:szCs w:val="20"/>
              </w:rPr>
              <w:t>3,230</w:t>
            </w:r>
          </w:p>
        </w:tc>
      </w:tr>
      <w:tr w:rsidR="000103A4" w:rsidRPr="00EF44EE" w14:paraId="229F5DA8" w14:textId="77777777" w:rsidTr="00F411AB">
        <w:trPr>
          <w:trHeight w:val="221"/>
        </w:trPr>
        <w:tc>
          <w:tcPr>
            <w:tcW w:w="2551" w:type="dxa"/>
            <w:vAlign w:val="bottom"/>
          </w:tcPr>
          <w:p w14:paraId="3BF24DFE" w14:textId="74E6C698" w:rsidR="000103A4" w:rsidRPr="000103A4" w:rsidRDefault="000103A4" w:rsidP="000103A4">
            <w:pPr>
              <w:pStyle w:val="Default"/>
              <w:rPr>
                <w:color w:val="000000" w:themeColor="text1"/>
                <w:sz w:val="20"/>
                <w:szCs w:val="20"/>
              </w:rPr>
            </w:pPr>
            <w:r w:rsidRPr="000103A4">
              <w:rPr>
                <w:sz w:val="20"/>
                <w:szCs w:val="20"/>
              </w:rPr>
              <w:t>Uptake of test</w:t>
            </w:r>
          </w:p>
        </w:tc>
        <w:tc>
          <w:tcPr>
            <w:tcW w:w="2108" w:type="dxa"/>
            <w:vAlign w:val="center"/>
          </w:tcPr>
          <w:p w14:paraId="59A6D540" w14:textId="545D9906" w:rsidR="000103A4" w:rsidRPr="000103A4" w:rsidRDefault="000103A4" w:rsidP="000103A4">
            <w:pPr>
              <w:pStyle w:val="Default"/>
              <w:jc w:val="center"/>
              <w:rPr>
                <w:color w:val="000000" w:themeColor="text1"/>
                <w:sz w:val="20"/>
                <w:szCs w:val="20"/>
              </w:rPr>
            </w:pPr>
            <w:r w:rsidRPr="000103A4">
              <w:rPr>
                <w:sz w:val="20"/>
                <w:szCs w:val="20"/>
              </w:rPr>
              <w:t>90%</w:t>
            </w:r>
          </w:p>
        </w:tc>
        <w:tc>
          <w:tcPr>
            <w:tcW w:w="2221" w:type="dxa"/>
            <w:vAlign w:val="center"/>
          </w:tcPr>
          <w:p w14:paraId="704FD921" w14:textId="25C452EC" w:rsidR="000103A4" w:rsidRPr="000103A4" w:rsidRDefault="000103A4" w:rsidP="000103A4">
            <w:pPr>
              <w:pStyle w:val="Default"/>
              <w:jc w:val="center"/>
              <w:rPr>
                <w:color w:val="000000" w:themeColor="text1"/>
                <w:sz w:val="20"/>
                <w:szCs w:val="20"/>
              </w:rPr>
            </w:pPr>
            <w:r w:rsidRPr="000103A4">
              <w:rPr>
                <w:sz w:val="20"/>
                <w:szCs w:val="20"/>
              </w:rPr>
              <w:t>90%</w:t>
            </w:r>
          </w:p>
        </w:tc>
        <w:tc>
          <w:tcPr>
            <w:tcW w:w="1908" w:type="dxa"/>
            <w:vAlign w:val="center"/>
          </w:tcPr>
          <w:p w14:paraId="4249C1DF" w14:textId="77ADF61B" w:rsidR="000103A4" w:rsidRPr="000103A4" w:rsidRDefault="000103A4" w:rsidP="000103A4">
            <w:pPr>
              <w:pStyle w:val="Default"/>
              <w:jc w:val="center"/>
              <w:rPr>
                <w:color w:val="000000" w:themeColor="text1"/>
                <w:sz w:val="20"/>
                <w:szCs w:val="20"/>
              </w:rPr>
            </w:pPr>
            <w:r w:rsidRPr="000103A4">
              <w:rPr>
                <w:sz w:val="20"/>
                <w:szCs w:val="20"/>
              </w:rPr>
              <w:t>90%</w:t>
            </w:r>
          </w:p>
        </w:tc>
      </w:tr>
      <w:tr w:rsidR="00F411AB" w:rsidRPr="00EF44EE" w14:paraId="7C930110" w14:textId="77777777" w:rsidTr="00F411AB">
        <w:trPr>
          <w:trHeight w:val="99"/>
        </w:trPr>
        <w:tc>
          <w:tcPr>
            <w:tcW w:w="2551" w:type="dxa"/>
            <w:vAlign w:val="bottom"/>
          </w:tcPr>
          <w:p w14:paraId="56D8C11C" w14:textId="22BABA14" w:rsidR="00F411AB" w:rsidRPr="000103A4" w:rsidRDefault="00F411AB" w:rsidP="00F411AB">
            <w:pPr>
              <w:pStyle w:val="Default"/>
              <w:rPr>
                <w:color w:val="000000" w:themeColor="text1"/>
                <w:sz w:val="20"/>
                <w:szCs w:val="20"/>
              </w:rPr>
            </w:pPr>
            <w:r w:rsidRPr="000103A4">
              <w:rPr>
                <w:sz w:val="20"/>
                <w:szCs w:val="20"/>
              </w:rPr>
              <w:t>PAH Patients</w:t>
            </w:r>
          </w:p>
        </w:tc>
        <w:tc>
          <w:tcPr>
            <w:tcW w:w="2108" w:type="dxa"/>
            <w:vAlign w:val="center"/>
          </w:tcPr>
          <w:p w14:paraId="54752929" w14:textId="2C9A1981"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2007</w:t>
            </w:r>
          </w:p>
        </w:tc>
        <w:tc>
          <w:tcPr>
            <w:tcW w:w="2221" w:type="dxa"/>
            <w:vAlign w:val="center"/>
          </w:tcPr>
          <w:p w14:paraId="2DB8E981" w14:textId="286218A4"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2454</w:t>
            </w:r>
          </w:p>
        </w:tc>
        <w:tc>
          <w:tcPr>
            <w:tcW w:w="1908" w:type="dxa"/>
            <w:vAlign w:val="center"/>
          </w:tcPr>
          <w:p w14:paraId="29E2CB03" w14:textId="0AB7F88D"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2907</w:t>
            </w:r>
          </w:p>
        </w:tc>
      </w:tr>
      <w:tr w:rsidR="00F411AB" w:rsidRPr="00EF44EE" w14:paraId="3965331C" w14:textId="77777777" w:rsidTr="00F411AB">
        <w:trPr>
          <w:trHeight w:val="99"/>
        </w:trPr>
        <w:tc>
          <w:tcPr>
            <w:tcW w:w="2551" w:type="dxa"/>
            <w:vAlign w:val="bottom"/>
          </w:tcPr>
          <w:p w14:paraId="2E9CADE3" w14:textId="1997E4B9" w:rsidR="00F411AB" w:rsidRPr="000103A4" w:rsidRDefault="00F411AB" w:rsidP="000103A4">
            <w:pPr>
              <w:pStyle w:val="Default"/>
              <w:rPr>
                <w:color w:val="000000" w:themeColor="text1"/>
                <w:sz w:val="20"/>
                <w:szCs w:val="20"/>
              </w:rPr>
            </w:pPr>
            <w:r w:rsidRPr="000103A4">
              <w:rPr>
                <w:sz w:val="20"/>
                <w:szCs w:val="20"/>
              </w:rPr>
              <w:t>NT</w:t>
            </w:r>
            <w:r>
              <w:rPr>
                <w:sz w:val="20"/>
                <w:szCs w:val="20"/>
              </w:rPr>
              <w:t>-</w:t>
            </w:r>
            <w:proofErr w:type="spellStart"/>
            <w:r w:rsidRPr="000103A4">
              <w:rPr>
                <w:sz w:val="20"/>
                <w:szCs w:val="20"/>
              </w:rPr>
              <w:t>proBNP</w:t>
            </w:r>
            <w:proofErr w:type="spellEnd"/>
            <w:r w:rsidRPr="000103A4">
              <w:rPr>
                <w:sz w:val="20"/>
                <w:szCs w:val="20"/>
              </w:rPr>
              <w:t xml:space="preserve"> test/</w:t>
            </w:r>
            <w:proofErr w:type="spellStart"/>
            <w:r w:rsidRPr="000103A4">
              <w:rPr>
                <w:sz w:val="20"/>
                <w:szCs w:val="20"/>
              </w:rPr>
              <w:t>pt</w:t>
            </w:r>
            <w:proofErr w:type="spellEnd"/>
            <w:r w:rsidRPr="000103A4">
              <w:rPr>
                <w:sz w:val="20"/>
                <w:szCs w:val="20"/>
              </w:rPr>
              <w:t>/year</w:t>
            </w:r>
          </w:p>
        </w:tc>
        <w:tc>
          <w:tcPr>
            <w:tcW w:w="2108" w:type="dxa"/>
            <w:vAlign w:val="center"/>
          </w:tcPr>
          <w:p w14:paraId="4BC7A6AB" w14:textId="42958821"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4</w:t>
            </w:r>
          </w:p>
        </w:tc>
        <w:tc>
          <w:tcPr>
            <w:tcW w:w="2221" w:type="dxa"/>
            <w:vAlign w:val="center"/>
          </w:tcPr>
          <w:p w14:paraId="4551D9B8" w14:textId="3728399F"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4</w:t>
            </w:r>
          </w:p>
        </w:tc>
        <w:tc>
          <w:tcPr>
            <w:tcW w:w="1908" w:type="dxa"/>
            <w:vAlign w:val="center"/>
          </w:tcPr>
          <w:p w14:paraId="701A3B63" w14:textId="71EDF2AF"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4</w:t>
            </w:r>
          </w:p>
        </w:tc>
      </w:tr>
      <w:tr w:rsidR="00F411AB" w:rsidRPr="00EF44EE" w14:paraId="319A6F45" w14:textId="77777777" w:rsidTr="00F411AB">
        <w:trPr>
          <w:trHeight w:val="99"/>
        </w:trPr>
        <w:tc>
          <w:tcPr>
            <w:tcW w:w="2551" w:type="dxa"/>
            <w:vAlign w:val="bottom"/>
          </w:tcPr>
          <w:p w14:paraId="221F6493" w14:textId="73E8F078" w:rsidR="00F411AB" w:rsidRPr="000103A4" w:rsidRDefault="00F411AB" w:rsidP="000103A4">
            <w:pPr>
              <w:pStyle w:val="Default"/>
              <w:rPr>
                <w:color w:val="000000" w:themeColor="text1"/>
                <w:sz w:val="20"/>
                <w:szCs w:val="20"/>
              </w:rPr>
            </w:pPr>
            <w:r w:rsidRPr="000103A4">
              <w:rPr>
                <w:sz w:val="20"/>
                <w:szCs w:val="20"/>
              </w:rPr>
              <w:t>NT</w:t>
            </w:r>
            <w:r>
              <w:rPr>
                <w:sz w:val="20"/>
                <w:szCs w:val="20"/>
              </w:rPr>
              <w:t>-</w:t>
            </w:r>
            <w:proofErr w:type="spellStart"/>
            <w:r w:rsidRPr="000103A4">
              <w:rPr>
                <w:sz w:val="20"/>
                <w:szCs w:val="20"/>
              </w:rPr>
              <w:t>proBNP</w:t>
            </w:r>
            <w:proofErr w:type="spellEnd"/>
            <w:r w:rsidRPr="000103A4">
              <w:rPr>
                <w:sz w:val="20"/>
                <w:szCs w:val="20"/>
              </w:rPr>
              <w:t xml:space="preserve"> tests/year</w:t>
            </w:r>
          </w:p>
        </w:tc>
        <w:tc>
          <w:tcPr>
            <w:tcW w:w="2108" w:type="dxa"/>
            <w:vAlign w:val="center"/>
          </w:tcPr>
          <w:p w14:paraId="29622116" w14:textId="7407CCF5"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8,028</w:t>
            </w:r>
          </w:p>
        </w:tc>
        <w:tc>
          <w:tcPr>
            <w:tcW w:w="2221" w:type="dxa"/>
            <w:vAlign w:val="center"/>
          </w:tcPr>
          <w:p w14:paraId="349C1FFC" w14:textId="6AEFE21B"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9,816</w:t>
            </w:r>
          </w:p>
        </w:tc>
        <w:tc>
          <w:tcPr>
            <w:tcW w:w="1908" w:type="dxa"/>
            <w:vAlign w:val="center"/>
          </w:tcPr>
          <w:p w14:paraId="6483DBF7" w14:textId="26A92DDF"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11,628</w:t>
            </w:r>
          </w:p>
        </w:tc>
      </w:tr>
      <w:tr w:rsidR="00624315" w:rsidRPr="00EF44EE" w14:paraId="055D4113" w14:textId="77777777" w:rsidTr="000B072D">
        <w:trPr>
          <w:trHeight w:val="99"/>
        </w:trPr>
        <w:tc>
          <w:tcPr>
            <w:tcW w:w="2551" w:type="dxa"/>
            <w:vAlign w:val="center"/>
          </w:tcPr>
          <w:p w14:paraId="1C792D41" w14:textId="3DACEA2F" w:rsidR="00624315" w:rsidRPr="00624315" w:rsidRDefault="00624315" w:rsidP="00624315">
            <w:pPr>
              <w:pStyle w:val="Default"/>
              <w:rPr>
                <w:sz w:val="20"/>
                <w:szCs w:val="20"/>
              </w:rPr>
            </w:pPr>
            <w:proofErr w:type="spellStart"/>
            <w:r w:rsidRPr="00624315">
              <w:rPr>
                <w:rFonts w:eastAsia="Times New Roman" w:cs="Times New Roman"/>
                <w:sz w:val="20"/>
                <w:szCs w:val="20"/>
              </w:rPr>
              <w:t>NTproBNP</w:t>
            </w:r>
            <w:proofErr w:type="spellEnd"/>
            <w:r w:rsidRPr="00624315">
              <w:rPr>
                <w:rFonts w:eastAsia="Times New Roman" w:cs="Times New Roman"/>
                <w:sz w:val="20"/>
                <w:szCs w:val="20"/>
              </w:rPr>
              <w:t xml:space="preserve"> Test </w:t>
            </w:r>
            <w:r>
              <w:rPr>
                <w:rFonts w:eastAsia="Times New Roman" w:cs="Times New Roman"/>
                <w:sz w:val="20"/>
                <w:szCs w:val="20"/>
              </w:rPr>
              <w:t>Fee</w:t>
            </w:r>
          </w:p>
        </w:tc>
        <w:tc>
          <w:tcPr>
            <w:tcW w:w="2108" w:type="dxa"/>
            <w:vAlign w:val="center"/>
          </w:tcPr>
          <w:p w14:paraId="6FC9CE35" w14:textId="5F5D19A9"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$58.50</w:t>
            </w:r>
          </w:p>
        </w:tc>
        <w:tc>
          <w:tcPr>
            <w:tcW w:w="2221" w:type="dxa"/>
            <w:vAlign w:val="center"/>
          </w:tcPr>
          <w:p w14:paraId="2BF8BEEA" w14:textId="11AE5F9C"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$58.50</w:t>
            </w:r>
          </w:p>
        </w:tc>
        <w:tc>
          <w:tcPr>
            <w:tcW w:w="1908" w:type="dxa"/>
            <w:vAlign w:val="center"/>
          </w:tcPr>
          <w:p w14:paraId="00C0F3FF" w14:textId="699696C5"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$58.50</w:t>
            </w:r>
          </w:p>
        </w:tc>
      </w:tr>
      <w:tr w:rsidR="00624315" w:rsidRPr="00EF44EE" w14:paraId="2A545A09" w14:textId="77777777" w:rsidTr="000B072D">
        <w:trPr>
          <w:trHeight w:val="99"/>
        </w:trPr>
        <w:tc>
          <w:tcPr>
            <w:tcW w:w="2551" w:type="dxa"/>
            <w:vAlign w:val="bottom"/>
          </w:tcPr>
          <w:p w14:paraId="3502B721" w14:textId="5122FF1F" w:rsidR="00624315" w:rsidRPr="00624315" w:rsidRDefault="00624315" w:rsidP="00624315">
            <w:pPr>
              <w:pStyle w:val="Default"/>
              <w:jc w:val="right"/>
              <w:rPr>
                <w:sz w:val="20"/>
                <w:szCs w:val="20"/>
              </w:rPr>
            </w:pPr>
            <w:r w:rsidRPr="00624315">
              <w:rPr>
                <w:rFonts w:eastAsia="Times New Roman" w:cs="Times New Roman"/>
                <w:sz w:val="20"/>
                <w:szCs w:val="20"/>
              </w:rPr>
              <w:t>Cost to MBS</w:t>
            </w:r>
          </w:p>
        </w:tc>
        <w:tc>
          <w:tcPr>
            <w:tcW w:w="2108" w:type="dxa"/>
            <w:vAlign w:val="bottom"/>
          </w:tcPr>
          <w:p w14:paraId="443833B8" w14:textId="46A23642"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$469,638</w:t>
            </w:r>
          </w:p>
        </w:tc>
        <w:tc>
          <w:tcPr>
            <w:tcW w:w="2221" w:type="dxa"/>
            <w:vAlign w:val="bottom"/>
          </w:tcPr>
          <w:p w14:paraId="3B2505AB" w14:textId="58084E54"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$574,236</w:t>
            </w:r>
          </w:p>
        </w:tc>
        <w:tc>
          <w:tcPr>
            <w:tcW w:w="1908" w:type="dxa"/>
            <w:vAlign w:val="bottom"/>
          </w:tcPr>
          <w:p w14:paraId="16573336" w14:textId="51B1C9E0"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$680,238</w:t>
            </w:r>
          </w:p>
        </w:tc>
      </w:tr>
      <w:tr w:rsidR="00F411AB" w:rsidRPr="00981B1C" w14:paraId="70A510F6" w14:textId="77777777" w:rsidTr="003F086C">
        <w:trPr>
          <w:trHeight w:val="221"/>
        </w:trPr>
        <w:tc>
          <w:tcPr>
            <w:tcW w:w="8788" w:type="dxa"/>
            <w:gridSpan w:val="4"/>
            <w:shd w:val="clear" w:color="auto" w:fill="E6E6E6"/>
            <w:vAlign w:val="center"/>
          </w:tcPr>
          <w:p w14:paraId="692FFA60" w14:textId="213A302C" w:rsidR="00F411AB" w:rsidRPr="00981B1C" w:rsidRDefault="00F411AB" w:rsidP="00F411AB">
            <w:pPr>
              <w:pStyle w:val="Default"/>
              <w:rPr>
                <w:rFonts w:asciiTheme="minorHAnsi" w:eastAsia="Times New Roman" w:hAnsiTheme="minorHAnsi" w:cs="Times New Roman"/>
                <w:sz w:val="20"/>
                <w:szCs w:val="20"/>
              </w:rPr>
            </w:pPr>
            <w:r>
              <w:rPr>
                <w:rFonts w:asciiTheme="minorHAnsi" w:eastAsia="Times New Roman" w:hAnsiTheme="minorHAnsi" w:cs="Times New Roman"/>
                <w:sz w:val="20"/>
                <w:szCs w:val="20"/>
              </w:rPr>
              <w:t>High</w:t>
            </w:r>
            <w:r w:rsidRPr="00981B1C">
              <w:rPr>
                <w:rFonts w:asciiTheme="minorHAnsi" w:eastAsia="Times New Roman" w:hAnsiTheme="minorHAnsi" w:cs="Times New Roman"/>
                <w:sz w:val="20"/>
                <w:szCs w:val="20"/>
              </w:rPr>
              <w:t xml:space="preserve"> Estimate</w:t>
            </w:r>
            <w:r>
              <w:rPr>
                <w:rFonts w:asciiTheme="minorHAnsi" w:eastAsia="Times New Roman" w:hAnsiTheme="minorHAnsi" w:cs="Times New Roman"/>
                <w:sz w:val="20"/>
                <w:szCs w:val="20"/>
              </w:rPr>
              <w:t xml:space="preserve"> of Medical Service</w:t>
            </w:r>
          </w:p>
        </w:tc>
      </w:tr>
      <w:tr w:rsidR="00F411AB" w:rsidRPr="00F411AB" w14:paraId="19A7A40F" w14:textId="77777777" w:rsidTr="00F411AB">
        <w:trPr>
          <w:trHeight w:val="99"/>
        </w:trPr>
        <w:tc>
          <w:tcPr>
            <w:tcW w:w="2551" w:type="dxa"/>
            <w:vAlign w:val="bottom"/>
          </w:tcPr>
          <w:p w14:paraId="113DD7DD" w14:textId="38D7B200" w:rsidR="00F411AB" w:rsidRPr="00F411AB" w:rsidRDefault="00F411AB" w:rsidP="000103A4">
            <w:pPr>
              <w:pStyle w:val="Default"/>
              <w:rPr>
                <w:color w:val="000000" w:themeColor="text1"/>
                <w:sz w:val="20"/>
                <w:szCs w:val="20"/>
              </w:rPr>
            </w:pPr>
            <w:r w:rsidRPr="00F411AB">
              <w:rPr>
                <w:sz w:val="20"/>
                <w:szCs w:val="20"/>
              </w:rPr>
              <w:t>PAH Patients (</w:t>
            </w:r>
            <w:r w:rsidRPr="00F411AB">
              <w:rPr>
                <w:sz w:val="20"/>
                <w:szCs w:val="20"/>
              </w:rPr>
              <w:fldChar w:fldCharType="begin"/>
            </w:r>
            <w:r w:rsidRPr="00F411AB">
              <w:rPr>
                <w:sz w:val="20"/>
                <w:szCs w:val="20"/>
              </w:rPr>
              <w:instrText xml:space="preserve"> REF _Ref488420987 \h </w:instrText>
            </w:r>
            <w:r w:rsidRPr="00F411AB">
              <w:rPr>
                <w:sz w:val="20"/>
                <w:szCs w:val="20"/>
              </w:rPr>
            </w:r>
            <w:r w:rsidRPr="00F411AB">
              <w:rPr>
                <w:sz w:val="20"/>
                <w:szCs w:val="20"/>
              </w:rPr>
              <w:fldChar w:fldCharType="separate"/>
            </w:r>
            <w:r w:rsidR="006B4486" w:rsidRPr="00637879">
              <w:t xml:space="preserve">Table </w:t>
            </w:r>
            <w:r w:rsidR="006B4486">
              <w:rPr>
                <w:noProof/>
              </w:rPr>
              <w:t>4</w:t>
            </w:r>
            <w:r w:rsidRPr="00F411AB">
              <w:rPr>
                <w:sz w:val="20"/>
                <w:szCs w:val="20"/>
              </w:rPr>
              <w:fldChar w:fldCharType="end"/>
            </w:r>
            <w:r w:rsidRPr="00F411AB">
              <w:rPr>
                <w:sz w:val="20"/>
                <w:szCs w:val="20"/>
              </w:rPr>
              <w:t>)</w:t>
            </w:r>
          </w:p>
        </w:tc>
        <w:tc>
          <w:tcPr>
            <w:tcW w:w="2108" w:type="dxa"/>
            <w:vAlign w:val="center"/>
          </w:tcPr>
          <w:p w14:paraId="0C8EF8D4" w14:textId="4324B1C9"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3,200</w:t>
            </w:r>
          </w:p>
        </w:tc>
        <w:tc>
          <w:tcPr>
            <w:tcW w:w="2221" w:type="dxa"/>
            <w:vAlign w:val="center"/>
          </w:tcPr>
          <w:p w14:paraId="63EC91B0" w14:textId="367ACD17"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3,697</w:t>
            </w:r>
          </w:p>
        </w:tc>
        <w:tc>
          <w:tcPr>
            <w:tcW w:w="1908" w:type="dxa"/>
            <w:vAlign w:val="center"/>
          </w:tcPr>
          <w:p w14:paraId="059E0161" w14:textId="3A518BC6"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4,201</w:t>
            </w:r>
          </w:p>
        </w:tc>
      </w:tr>
      <w:tr w:rsidR="00F411AB" w:rsidRPr="00EF44EE" w14:paraId="5850F499" w14:textId="77777777" w:rsidTr="00F411AB">
        <w:trPr>
          <w:trHeight w:val="99"/>
        </w:trPr>
        <w:tc>
          <w:tcPr>
            <w:tcW w:w="2551" w:type="dxa"/>
            <w:vAlign w:val="bottom"/>
          </w:tcPr>
          <w:p w14:paraId="3B745E59" w14:textId="22125514" w:rsidR="00F411AB" w:rsidRPr="000103A4" w:rsidRDefault="00F411AB" w:rsidP="000103A4">
            <w:pPr>
              <w:pStyle w:val="Default"/>
              <w:rPr>
                <w:color w:val="000000" w:themeColor="text1"/>
                <w:sz w:val="20"/>
                <w:szCs w:val="20"/>
              </w:rPr>
            </w:pPr>
            <w:r w:rsidRPr="000103A4">
              <w:rPr>
                <w:sz w:val="20"/>
                <w:szCs w:val="20"/>
              </w:rPr>
              <w:t>Uptake of test</w:t>
            </w:r>
          </w:p>
        </w:tc>
        <w:tc>
          <w:tcPr>
            <w:tcW w:w="2108" w:type="dxa"/>
            <w:vAlign w:val="center"/>
          </w:tcPr>
          <w:p w14:paraId="7A5459EA" w14:textId="7A002241"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90%</w:t>
            </w:r>
          </w:p>
        </w:tc>
        <w:tc>
          <w:tcPr>
            <w:tcW w:w="2221" w:type="dxa"/>
            <w:vAlign w:val="center"/>
          </w:tcPr>
          <w:p w14:paraId="110A6131" w14:textId="1452776F"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90%</w:t>
            </w:r>
          </w:p>
        </w:tc>
        <w:tc>
          <w:tcPr>
            <w:tcW w:w="1908" w:type="dxa"/>
            <w:vAlign w:val="center"/>
          </w:tcPr>
          <w:p w14:paraId="563F5FF4" w14:textId="6FF1CFCC"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90%</w:t>
            </w:r>
          </w:p>
        </w:tc>
      </w:tr>
      <w:tr w:rsidR="00F411AB" w:rsidRPr="00EF44EE" w14:paraId="705901FE" w14:textId="77777777" w:rsidTr="00F411AB">
        <w:trPr>
          <w:trHeight w:val="99"/>
        </w:trPr>
        <w:tc>
          <w:tcPr>
            <w:tcW w:w="2551" w:type="dxa"/>
            <w:vAlign w:val="bottom"/>
          </w:tcPr>
          <w:p w14:paraId="63827736" w14:textId="7A75321B" w:rsidR="00F411AB" w:rsidRPr="000103A4" w:rsidRDefault="00F411AB" w:rsidP="000103A4">
            <w:pPr>
              <w:pStyle w:val="Default"/>
              <w:rPr>
                <w:color w:val="000000" w:themeColor="text1"/>
                <w:sz w:val="20"/>
                <w:szCs w:val="20"/>
              </w:rPr>
            </w:pPr>
            <w:r w:rsidRPr="000103A4">
              <w:rPr>
                <w:sz w:val="20"/>
                <w:szCs w:val="20"/>
              </w:rPr>
              <w:t>PAH Patients Low</w:t>
            </w:r>
          </w:p>
        </w:tc>
        <w:tc>
          <w:tcPr>
            <w:tcW w:w="2108" w:type="dxa"/>
            <w:vAlign w:val="center"/>
          </w:tcPr>
          <w:p w14:paraId="1F244FF9" w14:textId="49CC47E6"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2,880</w:t>
            </w:r>
          </w:p>
        </w:tc>
        <w:tc>
          <w:tcPr>
            <w:tcW w:w="2221" w:type="dxa"/>
            <w:vAlign w:val="center"/>
          </w:tcPr>
          <w:p w14:paraId="4F1CD8E0" w14:textId="3ED5E132"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3,328</w:t>
            </w:r>
          </w:p>
        </w:tc>
        <w:tc>
          <w:tcPr>
            <w:tcW w:w="1908" w:type="dxa"/>
            <w:vAlign w:val="center"/>
          </w:tcPr>
          <w:p w14:paraId="20B8E5EA" w14:textId="131E3271"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3,781</w:t>
            </w:r>
          </w:p>
        </w:tc>
      </w:tr>
      <w:tr w:rsidR="00F411AB" w:rsidRPr="00EF44EE" w14:paraId="48912092" w14:textId="77777777" w:rsidTr="00F411AB">
        <w:trPr>
          <w:trHeight w:val="99"/>
        </w:trPr>
        <w:tc>
          <w:tcPr>
            <w:tcW w:w="2551" w:type="dxa"/>
            <w:vAlign w:val="bottom"/>
          </w:tcPr>
          <w:p w14:paraId="6359DB90" w14:textId="6D68C4FB" w:rsidR="00F411AB" w:rsidRPr="000103A4" w:rsidRDefault="00F411AB" w:rsidP="000103A4">
            <w:pPr>
              <w:pStyle w:val="Default"/>
              <w:rPr>
                <w:color w:val="000000" w:themeColor="text1"/>
                <w:sz w:val="20"/>
                <w:szCs w:val="20"/>
              </w:rPr>
            </w:pPr>
            <w:r w:rsidRPr="000103A4">
              <w:rPr>
                <w:sz w:val="20"/>
                <w:szCs w:val="20"/>
              </w:rPr>
              <w:t>NT</w:t>
            </w:r>
            <w:r>
              <w:rPr>
                <w:sz w:val="20"/>
                <w:szCs w:val="20"/>
              </w:rPr>
              <w:t>-</w:t>
            </w:r>
            <w:proofErr w:type="spellStart"/>
            <w:r w:rsidRPr="000103A4">
              <w:rPr>
                <w:sz w:val="20"/>
                <w:szCs w:val="20"/>
              </w:rPr>
              <w:t>proBNP</w:t>
            </w:r>
            <w:proofErr w:type="spellEnd"/>
            <w:r w:rsidRPr="000103A4">
              <w:rPr>
                <w:sz w:val="20"/>
                <w:szCs w:val="20"/>
              </w:rPr>
              <w:t xml:space="preserve"> test/</w:t>
            </w:r>
            <w:proofErr w:type="spellStart"/>
            <w:r w:rsidRPr="000103A4">
              <w:rPr>
                <w:sz w:val="20"/>
                <w:szCs w:val="20"/>
              </w:rPr>
              <w:t>pt</w:t>
            </w:r>
            <w:proofErr w:type="spellEnd"/>
            <w:r w:rsidRPr="000103A4">
              <w:rPr>
                <w:sz w:val="20"/>
                <w:szCs w:val="20"/>
              </w:rPr>
              <w:t>/year</w:t>
            </w:r>
          </w:p>
        </w:tc>
        <w:tc>
          <w:tcPr>
            <w:tcW w:w="2108" w:type="dxa"/>
            <w:vAlign w:val="center"/>
          </w:tcPr>
          <w:p w14:paraId="09491309" w14:textId="797E66F5"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4</w:t>
            </w:r>
          </w:p>
        </w:tc>
        <w:tc>
          <w:tcPr>
            <w:tcW w:w="2221" w:type="dxa"/>
            <w:vAlign w:val="center"/>
          </w:tcPr>
          <w:p w14:paraId="536BED13" w14:textId="2C92774F"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4</w:t>
            </w:r>
          </w:p>
        </w:tc>
        <w:tc>
          <w:tcPr>
            <w:tcW w:w="1908" w:type="dxa"/>
            <w:vAlign w:val="center"/>
          </w:tcPr>
          <w:p w14:paraId="6E72E391" w14:textId="074A87DA"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4</w:t>
            </w:r>
          </w:p>
        </w:tc>
      </w:tr>
      <w:tr w:rsidR="00F411AB" w:rsidRPr="00EF44EE" w14:paraId="6D4D2C54" w14:textId="77777777" w:rsidTr="00F411AB">
        <w:trPr>
          <w:trHeight w:val="99"/>
        </w:trPr>
        <w:tc>
          <w:tcPr>
            <w:tcW w:w="2551" w:type="dxa"/>
            <w:vAlign w:val="bottom"/>
          </w:tcPr>
          <w:p w14:paraId="4AE24777" w14:textId="666F7BF9" w:rsidR="00F411AB" w:rsidRPr="000103A4" w:rsidRDefault="00F411AB" w:rsidP="000103A4">
            <w:pPr>
              <w:pStyle w:val="Default"/>
              <w:rPr>
                <w:color w:val="000000" w:themeColor="text1"/>
                <w:sz w:val="20"/>
                <w:szCs w:val="20"/>
              </w:rPr>
            </w:pPr>
            <w:r w:rsidRPr="000103A4">
              <w:rPr>
                <w:sz w:val="20"/>
                <w:szCs w:val="20"/>
              </w:rPr>
              <w:t>NT</w:t>
            </w:r>
            <w:r>
              <w:rPr>
                <w:sz w:val="20"/>
                <w:szCs w:val="20"/>
              </w:rPr>
              <w:t>-</w:t>
            </w:r>
            <w:proofErr w:type="spellStart"/>
            <w:r w:rsidRPr="000103A4">
              <w:rPr>
                <w:sz w:val="20"/>
                <w:szCs w:val="20"/>
              </w:rPr>
              <w:t>proBNP</w:t>
            </w:r>
            <w:proofErr w:type="spellEnd"/>
            <w:r w:rsidRPr="000103A4">
              <w:rPr>
                <w:sz w:val="20"/>
                <w:szCs w:val="20"/>
              </w:rPr>
              <w:t xml:space="preserve"> tests/year</w:t>
            </w:r>
          </w:p>
        </w:tc>
        <w:tc>
          <w:tcPr>
            <w:tcW w:w="2108" w:type="dxa"/>
            <w:vAlign w:val="center"/>
          </w:tcPr>
          <w:p w14:paraId="65DC7978" w14:textId="30A9175E"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11,520</w:t>
            </w:r>
          </w:p>
        </w:tc>
        <w:tc>
          <w:tcPr>
            <w:tcW w:w="2221" w:type="dxa"/>
            <w:vAlign w:val="center"/>
          </w:tcPr>
          <w:p w14:paraId="562CD73F" w14:textId="23AFE610"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13,312</w:t>
            </w:r>
          </w:p>
        </w:tc>
        <w:tc>
          <w:tcPr>
            <w:tcW w:w="1908" w:type="dxa"/>
            <w:vAlign w:val="center"/>
          </w:tcPr>
          <w:p w14:paraId="114A5FE2" w14:textId="2CB74B14" w:rsidR="00F411AB" w:rsidRPr="00F411AB" w:rsidRDefault="00F411AB" w:rsidP="000103A4">
            <w:pPr>
              <w:pStyle w:val="Default"/>
              <w:jc w:val="center"/>
              <w:rPr>
                <w:color w:val="000000" w:themeColor="text1"/>
                <w:sz w:val="20"/>
                <w:szCs w:val="20"/>
              </w:rPr>
            </w:pPr>
            <w:r w:rsidRPr="00F411AB">
              <w:rPr>
                <w:rFonts w:eastAsia="Times New Roman" w:cs="Times New Roman"/>
                <w:sz w:val="20"/>
                <w:szCs w:val="20"/>
              </w:rPr>
              <w:t>15,124</w:t>
            </w:r>
          </w:p>
        </w:tc>
      </w:tr>
      <w:tr w:rsidR="00624315" w:rsidRPr="00EF44EE" w14:paraId="5BBE4AD3" w14:textId="77777777" w:rsidTr="000B072D">
        <w:trPr>
          <w:trHeight w:val="99"/>
        </w:trPr>
        <w:tc>
          <w:tcPr>
            <w:tcW w:w="2551" w:type="dxa"/>
            <w:vAlign w:val="center"/>
          </w:tcPr>
          <w:p w14:paraId="5A168574" w14:textId="47C0EA06" w:rsidR="00624315" w:rsidRPr="00624315" w:rsidRDefault="00624315" w:rsidP="00624315">
            <w:pPr>
              <w:pStyle w:val="Default"/>
              <w:rPr>
                <w:sz w:val="20"/>
                <w:szCs w:val="20"/>
              </w:rPr>
            </w:pPr>
            <w:proofErr w:type="spellStart"/>
            <w:r w:rsidRPr="00624315">
              <w:rPr>
                <w:rFonts w:eastAsia="Times New Roman" w:cs="Times New Roman"/>
                <w:sz w:val="20"/>
                <w:szCs w:val="20"/>
              </w:rPr>
              <w:t>NTproBNP</w:t>
            </w:r>
            <w:proofErr w:type="spellEnd"/>
            <w:r w:rsidRPr="00624315">
              <w:rPr>
                <w:rFonts w:eastAsia="Times New Roman" w:cs="Times New Roman"/>
                <w:sz w:val="20"/>
                <w:szCs w:val="20"/>
              </w:rPr>
              <w:t xml:space="preserve"> Test </w:t>
            </w:r>
            <w:r>
              <w:rPr>
                <w:rFonts w:eastAsia="Times New Roman" w:cs="Times New Roman"/>
                <w:sz w:val="20"/>
                <w:szCs w:val="20"/>
              </w:rPr>
              <w:t>Fee</w:t>
            </w:r>
          </w:p>
        </w:tc>
        <w:tc>
          <w:tcPr>
            <w:tcW w:w="2108" w:type="dxa"/>
            <w:vAlign w:val="center"/>
          </w:tcPr>
          <w:p w14:paraId="2D0A9B24" w14:textId="5C1D160C"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$58.50</w:t>
            </w:r>
          </w:p>
        </w:tc>
        <w:tc>
          <w:tcPr>
            <w:tcW w:w="2221" w:type="dxa"/>
            <w:vAlign w:val="center"/>
          </w:tcPr>
          <w:p w14:paraId="0AEE926B" w14:textId="62E3B62E"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$58.50</w:t>
            </w:r>
          </w:p>
        </w:tc>
        <w:tc>
          <w:tcPr>
            <w:tcW w:w="1908" w:type="dxa"/>
            <w:vAlign w:val="center"/>
          </w:tcPr>
          <w:p w14:paraId="7D73BA48" w14:textId="54D0EB29"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$58.50</w:t>
            </w:r>
          </w:p>
        </w:tc>
      </w:tr>
      <w:tr w:rsidR="00624315" w:rsidRPr="00EF44EE" w14:paraId="0E9C5C5B" w14:textId="77777777" w:rsidTr="000B072D">
        <w:trPr>
          <w:trHeight w:val="99"/>
        </w:trPr>
        <w:tc>
          <w:tcPr>
            <w:tcW w:w="2551" w:type="dxa"/>
            <w:vAlign w:val="bottom"/>
          </w:tcPr>
          <w:p w14:paraId="141AB571" w14:textId="6DDA65AC" w:rsidR="00624315" w:rsidRPr="00624315" w:rsidRDefault="00624315" w:rsidP="00624315">
            <w:pPr>
              <w:pStyle w:val="Default"/>
              <w:jc w:val="right"/>
              <w:rPr>
                <w:sz w:val="20"/>
                <w:szCs w:val="20"/>
              </w:rPr>
            </w:pPr>
            <w:r w:rsidRPr="00624315">
              <w:rPr>
                <w:rFonts w:eastAsia="Times New Roman" w:cs="Times New Roman"/>
                <w:sz w:val="20"/>
                <w:szCs w:val="20"/>
              </w:rPr>
              <w:t>Cost to MBS</w:t>
            </w:r>
          </w:p>
        </w:tc>
        <w:tc>
          <w:tcPr>
            <w:tcW w:w="2108" w:type="dxa"/>
            <w:vAlign w:val="bottom"/>
          </w:tcPr>
          <w:p w14:paraId="5FAF6C11" w14:textId="6E7B7942"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$673,920</w:t>
            </w:r>
          </w:p>
        </w:tc>
        <w:tc>
          <w:tcPr>
            <w:tcW w:w="2221" w:type="dxa"/>
            <w:vAlign w:val="bottom"/>
          </w:tcPr>
          <w:p w14:paraId="67D1B4F8" w14:textId="11E7C9E6"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$778,752</w:t>
            </w:r>
          </w:p>
        </w:tc>
        <w:tc>
          <w:tcPr>
            <w:tcW w:w="1908" w:type="dxa"/>
            <w:vAlign w:val="bottom"/>
          </w:tcPr>
          <w:p w14:paraId="73188467" w14:textId="043925D8" w:rsidR="00624315" w:rsidRPr="00624315" w:rsidRDefault="00624315" w:rsidP="000103A4">
            <w:pPr>
              <w:pStyle w:val="Default"/>
              <w:jc w:val="center"/>
              <w:rPr>
                <w:rFonts w:eastAsia="Times New Roman" w:cs="Times New Roman"/>
                <w:sz w:val="20"/>
                <w:szCs w:val="20"/>
              </w:rPr>
            </w:pPr>
            <w:r w:rsidRPr="00624315">
              <w:rPr>
                <w:rFonts w:eastAsia="Times New Roman" w:cs="Times New Roman"/>
                <w:sz w:val="20"/>
                <w:szCs w:val="20"/>
              </w:rPr>
              <w:t>$884,754</w:t>
            </w:r>
          </w:p>
        </w:tc>
      </w:tr>
    </w:tbl>
    <w:p w14:paraId="651C7FEF" w14:textId="0CAB6A0F" w:rsidR="00EF44EE" w:rsidRDefault="00EF44EE" w:rsidP="00AE1188">
      <w:pPr>
        <w:ind w:left="426"/>
        <w:rPr>
          <w:szCs w:val="20"/>
        </w:rPr>
      </w:pPr>
    </w:p>
    <w:p w14:paraId="27107993" w14:textId="4FBDDAA1" w:rsidR="000103A4" w:rsidRDefault="00A729A4" w:rsidP="00AE1188">
      <w:pPr>
        <w:ind w:left="426"/>
        <w:rPr>
          <w:szCs w:val="20"/>
        </w:rPr>
      </w:pPr>
      <w:r>
        <w:rPr>
          <w:szCs w:val="20"/>
        </w:rPr>
        <w:t>Taking both the populations into account (</w:t>
      </w:r>
      <w:proofErr w:type="spellStart"/>
      <w:r>
        <w:rPr>
          <w:szCs w:val="20"/>
        </w:rPr>
        <w:t>SSc</w:t>
      </w:r>
      <w:proofErr w:type="spellEnd"/>
      <w:r>
        <w:rPr>
          <w:szCs w:val="20"/>
        </w:rPr>
        <w:t xml:space="preserve"> and the high estimate for PAH), it is estimated that the maximum incremental cost to the MBS would be $1.23million in year 1 and increasing to $1.46million in year 3.</w:t>
      </w:r>
    </w:p>
    <w:p w14:paraId="242BA842" w14:textId="77777777" w:rsidR="00A729A4" w:rsidRDefault="00A729A4" w:rsidP="00AE1188">
      <w:pPr>
        <w:ind w:left="426"/>
        <w:rPr>
          <w:szCs w:val="20"/>
        </w:rPr>
      </w:pPr>
    </w:p>
    <w:p w14:paraId="193EDECB" w14:textId="77777777" w:rsidR="005233EA" w:rsidRDefault="005233EA">
      <w:pPr>
        <w:spacing w:before="0" w:after="200" w:line="276" w:lineRule="auto"/>
        <w:rPr>
          <w:bCs/>
          <w:color w:val="4F81BD" w:themeColor="accent1"/>
          <w:sz w:val="40"/>
          <w:szCs w:val="32"/>
        </w:rPr>
      </w:pPr>
      <w:r>
        <w:br w:type="page"/>
      </w:r>
    </w:p>
    <w:p w14:paraId="36FE7BA4" w14:textId="5445EA6B" w:rsidR="00951933" w:rsidRPr="00C776B1" w:rsidRDefault="001B5169" w:rsidP="0056015F">
      <w:pPr>
        <w:pStyle w:val="Heading1"/>
      </w:pPr>
      <w:r>
        <w:lastRenderedPageBreak/>
        <w:t>PART 8</w:t>
      </w:r>
      <w:r w:rsidR="00F93784">
        <w:t xml:space="preserve"> – </w:t>
      </w:r>
      <w:r w:rsidR="005A58BA">
        <w:t>COST</w:t>
      </w:r>
      <w:r w:rsidR="00951933" w:rsidRPr="00C776B1">
        <w:t xml:space="preserve"> INFORMATION</w:t>
      </w:r>
    </w:p>
    <w:p w14:paraId="5BDA1765" w14:textId="77777777" w:rsidR="006A649A" w:rsidRPr="00AE1188" w:rsidRDefault="006A649A" w:rsidP="001B5169">
      <w:pPr>
        <w:pStyle w:val="Heading2"/>
      </w:pPr>
      <w:r w:rsidRPr="00AE1188">
        <w:t>Indicate the likely</w:t>
      </w:r>
      <w:r w:rsidR="005A58BA" w:rsidRPr="00AE1188">
        <w:t xml:space="preserve"> </w:t>
      </w:r>
      <w:r w:rsidRPr="00AE1188">
        <w:t xml:space="preserve">cost of </w:t>
      </w:r>
      <w:r w:rsidR="005A58BA" w:rsidRPr="00AE1188">
        <w:t xml:space="preserve">providing the </w:t>
      </w:r>
      <w:r w:rsidRPr="00AE1188">
        <w:t>proposed medical service.</w:t>
      </w:r>
      <w:r w:rsidR="005A5D30" w:rsidRPr="00AE1188">
        <w:t xml:space="preserve"> Where possible</w:t>
      </w:r>
      <w:r w:rsidR="00802553" w:rsidRPr="00AE1188">
        <w:t>,</w:t>
      </w:r>
      <w:r w:rsidR="005A5D30" w:rsidRPr="00AE1188">
        <w:t xml:space="preserve"> please pro</w:t>
      </w:r>
      <w:r w:rsidR="00AE1188">
        <w:t>vide overall cost and breakdown:</w:t>
      </w:r>
    </w:p>
    <w:p w14:paraId="54B481B6" w14:textId="563DE80F" w:rsidR="003F724C" w:rsidRDefault="003F724C" w:rsidP="00AE1188">
      <w:pPr>
        <w:ind w:left="426"/>
        <w:rPr>
          <w:szCs w:val="20"/>
        </w:rPr>
      </w:pPr>
      <w:r>
        <w:rPr>
          <w:szCs w:val="20"/>
        </w:rPr>
        <w:t>The proposed NT-</w:t>
      </w:r>
      <w:proofErr w:type="spellStart"/>
      <w:r>
        <w:rPr>
          <w:szCs w:val="20"/>
        </w:rPr>
        <w:t>proBNP</w:t>
      </w:r>
      <w:proofErr w:type="spellEnd"/>
      <w:r>
        <w:rPr>
          <w:szCs w:val="20"/>
        </w:rPr>
        <w:t xml:space="preserve"> assay is the same service as currently covered under the MBS item no. 66830 </w:t>
      </w:r>
      <w:r w:rsidR="00723CA8">
        <w:rPr>
          <w:szCs w:val="20"/>
        </w:rPr>
        <w:t xml:space="preserve">(provided below). </w:t>
      </w:r>
      <w:r w:rsidR="00C9294B">
        <w:rPr>
          <w:szCs w:val="20"/>
        </w:rPr>
        <w:t xml:space="preserve">This application is requesting two additional populations, so </w:t>
      </w:r>
      <w:r>
        <w:rPr>
          <w:szCs w:val="20"/>
        </w:rPr>
        <w:t xml:space="preserve">the cost </w:t>
      </w:r>
      <w:r w:rsidR="00C9294B">
        <w:rPr>
          <w:szCs w:val="20"/>
        </w:rPr>
        <w:t>of the proposed MBS items will</w:t>
      </w:r>
      <w:r>
        <w:rPr>
          <w:szCs w:val="20"/>
        </w:rPr>
        <w:t xml:space="preserve"> be the same (</w:t>
      </w:r>
      <w:proofErr w:type="spellStart"/>
      <w:r w:rsidR="00C9294B">
        <w:rPr>
          <w:szCs w:val="20"/>
        </w:rPr>
        <w:t>ie</w:t>
      </w:r>
      <w:proofErr w:type="spellEnd"/>
      <w:r w:rsidR="00C9294B">
        <w:rPr>
          <w:szCs w:val="20"/>
        </w:rPr>
        <w:t xml:space="preserve">. </w:t>
      </w:r>
      <w:r>
        <w:rPr>
          <w:szCs w:val="20"/>
        </w:rPr>
        <w:t>$58</w:t>
      </w:r>
      <w:r w:rsidR="00A74050">
        <w:rPr>
          <w:szCs w:val="20"/>
        </w:rPr>
        <w:t>.50</w:t>
      </w:r>
      <w:r w:rsidR="005F4F1B">
        <w:rPr>
          <w:szCs w:val="20"/>
        </w:rPr>
        <w:t xml:space="preserve">, </w:t>
      </w:r>
      <w:r w:rsidR="005F4F1B">
        <w:rPr>
          <w:szCs w:val="20"/>
        </w:rPr>
        <w:fldChar w:fldCharType="begin"/>
      </w:r>
      <w:r w:rsidR="005F4F1B">
        <w:rPr>
          <w:szCs w:val="20"/>
        </w:rPr>
        <w:instrText xml:space="preserve"> REF _Ref488424292 \h </w:instrText>
      </w:r>
      <w:r w:rsidR="005F4F1B">
        <w:rPr>
          <w:szCs w:val="20"/>
        </w:rPr>
      </w:r>
      <w:r w:rsidR="005F4F1B">
        <w:rPr>
          <w:szCs w:val="20"/>
        </w:rPr>
        <w:fldChar w:fldCharType="separate"/>
      </w:r>
      <w:r w:rsidR="006B4486" w:rsidRPr="00637879">
        <w:t xml:space="preserve">Table </w:t>
      </w:r>
      <w:r w:rsidR="006B4486">
        <w:rPr>
          <w:noProof/>
        </w:rPr>
        <w:t>7</w:t>
      </w:r>
      <w:r w:rsidR="005F4F1B">
        <w:rPr>
          <w:szCs w:val="20"/>
        </w:rPr>
        <w:fldChar w:fldCharType="end"/>
      </w:r>
      <w:r w:rsidR="005F4F1B">
        <w:rPr>
          <w:szCs w:val="20"/>
        </w:rPr>
        <w:t>)</w:t>
      </w:r>
      <w:r>
        <w:rPr>
          <w:szCs w:val="20"/>
        </w:rPr>
        <w:t>.</w:t>
      </w:r>
    </w:p>
    <w:p w14:paraId="5511CEA7" w14:textId="60D25D78" w:rsidR="005F4F1B" w:rsidRPr="00637879" w:rsidRDefault="005F4F1B" w:rsidP="005F4F1B">
      <w:pPr>
        <w:pStyle w:val="Caption"/>
        <w:tabs>
          <w:tab w:val="left" w:pos="284"/>
        </w:tabs>
        <w:ind w:hanging="850"/>
      </w:pPr>
      <w:bookmarkStart w:id="20" w:name="_Ref488424292"/>
      <w:r w:rsidRPr="00637879">
        <w:t xml:space="preserve">Table </w:t>
      </w:r>
      <w:r>
        <w:fldChar w:fldCharType="begin"/>
      </w:r>
      <w:r>
        <w:instrText>SEQ Table \* ARABIC</w:instrText>
      </w:r>
      <w:r>
        <w:fldChar w:fldCharType="separate"/>
      </w:r>
      <w:r w:rsidR="006B4486">
        <w:rPr>
          <w:noProof/>
        </w:rPr>
        <w:t>7</w:t>
      </w:r>
      <w:r>
        <w:fldChar w:fldCharType="end"/>
      </w:r>
      <w:bookmarkEnd w:id="20"/>
      <w:r w:rsidRPr="00637879">
        <w:t>:</w:t>
      </w:r>
      <w:r w:rsidRPr="00614866">
        <w:rPr>
          <w:bCs/>
          <w:iCs w:val="0"/>
          <w:sz w:val="20"/>
          <w:szCs w:val="22"/>
        </w:rPr>
        <w:t xml:space="preserve"> </w:t>
      </w:r>
      <w:r>
        <w:t>Current NT-</w:t>
      </w:r>
      <w:proofErr w:type="spellStart"/>
      <w:r>
        <w:t>proBNP</w:t>
      </w:r>
      <w:proofErr w:type="spellEnd"/>
      <w:r>
        <w:t xml:space="preserve"> MBS Item 66830</w:t>
      </w:r>
    </w:p>
    <w:tbl>
      <w:tblPr>
        <w:tblW w:w="8788" w:type="dxa"/>
        <w:tblInd w:w="392" w:type="dxa"/>
        <w:tblBorders>
          <w:top w:val="nil"/>
          <w:left w:val="nil"/>
          <w:right w:val="nil"/>
        </w:tblBorders>
        <w:tblLayout w:type="fixed"/>
        <w:tblLook w:val="0000" w:firstRow="0" w:lastRow="0" w:firstColumn="0" w:lastColumn="0" w:noHBand="0" w:noVBand="0"/>
      </w:tblPr>
      <w:tblGrid>
        <w:gridCol w:w="8788"/>
      </w:tblGrid>
      <w:tr w:rsidR="003E1B15" w:rsidRPr="000103A4" w14:paraId="4BEACF8B" w14:textId="77777777" w:rsidTr="00D93A50">
        <w:trPr>
          <w:trHeight w:val="439"/>
        </w:trPr>
        <w:tc>
          <w:tcPr>
            <w:tcW w:w="8788" w:type="dxa"/>
            <w:tcBorders>
              <w:top w:val="single" w:sz="8" w:space="0" w:color="000000"/>
              <w:left w:val="single" w:sz="8" w:space="0" w:color="000000"/>
              <w:bottom w:val="single" w:sz="8" w:space="0" w:color="000000"/>
              <w:right w:val="single" w:sz="8" w:space="0" w:color="000000"/>
            </w:tcBorders>
            <w:tcMar>
              <w:top w:w="144" w:type="nil"/>
              <w:left w:w="20" w:type="nil"/>
              <w:right w:w="144" w:type="nil"/>
            </w:tcMar>
          </w:tcPr>
          <w:p w14:paraId="636C6F98" w14:textId="77777777" w:rsidR="003E1B15" w:rsidRPr="000103A4" w:rsidRDefault="003E1B15" w:rsidP="007C51B4">
            <w:pPr>
              <w:pStyle w:val="Heading2"/>
              <w:numPr>
                <w:ilvl w:val="0"/>
                <w:numId w:val="0"/>
              </w:numPr>
              <w:rPr>
                <w:rFonts w:cstheme="minorHAnsi"/>
                <w:b w:val="0"/>
                <w:bCs/>
                <w:lang w:val="en-GB"/>
              </w:rPr>
            </w:pPr>
            <w:r w:rsidRPr="000103A4">
              <w:rPr>
                <w:rFonts w:cstheme="minorHAnsi"/>
                <w:b w:val="0"/>
                <w:bCs/>
                <w:lang w:val="en-GB"/>
              </w:rPr>
              <w:t xml:space="preserve">Category 6 - PATHOLOGY SERVICES </w:t>
            </w:r>
          </w:p>
          <w:p w14:paraId="71184A64" w14:textId="6092F6EC" w:rsidR="003E1B15" w:rsidRPr="000103A4" w:rsidRDefault="003E1B15" w:rsidP="003E1B15">
            <w:pPr>
              <w:rPr>
                <w:rFonts w:cstheme="minorHAnsi"/>
                <w:lang w:val="en-GB"/>
              </w:rPr>
            </w:pPr>
            <w:r w:rsidRPr="000103A4">
              <w:rPr>
                <w:rFonts w:cstheme="minorHAnsi"/>
                <w:bCs/>
                <w:lang w:val="en-GB"/>
              </w:rPr>
              <w:t xml:space="preserve">Group P2 – Chemical </w:t>
            </w:r>
          </w:p>
        </w:tc>
      </w:tr>
      <w:tr w:rsidR="003E1B15" w:rsidRPr="000103A4" w14:paraId="60646AFD" w14:textId="77777777" w:rsidTr="00D93A50">
        <w:trPr>
          <w:trHeight w:val="1490"/>
        </w:trPr>
        <w:tc>
          <w:tcPr>
            <w:tcW w:w="8788" w:type="dxa"/>
            <w:tcBorders>
              <w:top w:val="single" w:sz="8" w:space="0" w:color="000000"/>
              <w:left w:val="single" w:sz="8" w:space="0" w:color="000000"/>
              <w:bottom w:val="single" w:sz="8" w:space="0" w:color="000000"/>
              <w:right w:val="single" w:sz="8" w:space="0" w:color="000000"/>
            </w:tcBorders>
            <w:tcMar>
              <w:top w:w="144" w:type="nil"/>
              <w:left w:w="20" w:type="nil"/>
              <w:right w:w="144" w:type="nil"/>
            </w:tcMar>
          </w:tcPr>
          <w:p w14:paraId="0A28F306" w14:textId="6F73C488" w:rsidR="003E1B15" w:rsidRPr="000103A4" w:rsidRDefault="003E1B15" w:rsidP="007C51B4">
            <w:pPr>
              <w:pStyle w:val="Heading2"/>
              <w:numPr>
                <w:ilvl w:val="0"/>
                <w:numId w:val="0"/>
              </w:numPr>
              <w:rPr>
                <w:rFonts w:cstheme="minorHAnsi"/>
                <w:b w:val="0"/>
                <w:bCs/>
                <w:lang w:val="en-GB"/>
              </w:rPr>
            </w:pPr>
            <w:r w:rsidRPr="000103A4">
              <w:rPr>
                <w:rFonts w:cstheme="minorHAnsi"/>
                <w:b w:val="0"/>
                <w:bCs/>
                <w:lang w:val="en-GB"/>
              </w:rPr>
              <w:t>66830</w:t>
            </w:r>
          </w:p>
          <w:p w14:paraId="4E09B65C" w14:textId="77777777" w:rsidR="003E1B15" w:rsidRPr="000103A4" w:rsidRDefault="003E1B15" w:rsidP="003E1B15">
            <w:pPr>
              <w:pStyle w:val="NormalWeb"/>
              <w:shd w:val="clear" w:color="auto" w:fill="FBFBFB"/>
              <w:spacing w:before="0" w:beforeAutospacing="0" w:after="240" w:afterAutospacing="0" w:line="300" w:lineRule="atLeast"/>
              <w:rPr>
                <w:rFonts w:asciiTheme="minorHAnsi" w:hAnsiTheme="minorHAnsi" w:cstheme="minorHAnsi"/>
                <w:color w:val="222222"/>
                <w:sz w:val="20"/>
                <w:szCs w:val="20"/>
              </w:rPr>
            </w:pPr>
            <w:r w:rsidRPr="000103A4">
              <w:rPr>
                <w:rFonts w:asciiTheme="minorHAnsi" w:hAnsiTheme="minorHAnsi" w:cstheme="minorHAnsi"/>
                <w:color w:val="222222"/>
                <w:sz w:val="20"/>
                <w:szCs w:val="20"/>
              </w:rPr>
              <w:t>Quantitation of BNP or NT-</w:t>
            </w:r>
            <w:proofErr w:type="spellStart"/>
            <w:r w:rsidRPr="000103A4">
              <w:rPr>
                <w:rFonts w:asciiTheme="minorHAnsi" w:hAnsiTheme="minorHAnsi" w:cstheme="minorHAnsi"/>
                <w:color w:val="222222"/>
                <w:sz w:val="20"/>
                <w:szCs w:val="20"/>
              </w:rPr>
              <w:t>proBNP</w:t>
            </w:r>
            <w:proofErr w:type="spellEnd"/>
            <w:r w:rsidRPr="000103A4">
              <w:rPr>
                <w:rFonts w:asciiTheme="minorHAnsi" w:hAnsiTheme="minorHAnsi" w:cstheme="minorHAnsi"/>
                <w:color w:val="222222"/>
                <w:sz w:val="20"/>
                <w:szCs w:val="20"/>
              </w:rPr>
              <w:t xml:space="preserve"> for the diagnosis of heart failure in patients presenting with dyspnoea to a hospital Emergency Department</w:t>
            </w:r>
          </w:p>
          <w:p w14:paraId="65A5D6D7" w14:textId="77777777" w:rsidR="003E1B15" w:rsidRPr="000103A4" w:rsidRDefault="003E1B15" w:rsidP="003E1B15">
            <w:pPr>
              <w:pStyle w:val="NormalWeb"/>
              <w:shd w:val="clear" w:color="auto" w:fill="FBFBFB"/>
              <w:spacing w:before="0" w:beforeAutospacing="0" w:after="240" w:afterAutospacing="0" w:line="300" w:lineRule="atLeast"/>
              <w:rPr>
                <w:rFonts w:asciiTheme="minorHAnsi" w:hAnsiTheme="minorHAnsi" w:cstheme="minorHAnsi"/>
                <w:color w:val="222222"/>
                <w:sz w:val="20"/>
                <w:szCs w:val="20"/>
              </w:rPr>
            </w:pPr>
            <w:r w:rsidRPr="000103A4">
              <w:rPr>
                <w:rFonts w:asciiTheme="minorHAnsi" w:hAnsiTheme="minorHAnsi" w:cstheme="minorHAnsi"/>
                <w:color w:val="222222"/>
                <w:sz w:val="20"/>
                <w:szCs w:val="20"/>
              </w:rPr>
              <w:t>(Item is subject to rule 25)</w:t>
            </w:r>
          </w:p>
          <w:p w14:paraId="4540C222" w14:textId="77777777" w:rsidR="003E1B15" w:rsidRPr="000103A4" w:rsidRDefault="003E1B15" w:rsidP="007C51B4">
            <w:pPr>
              <w:pStyle w:val="Heading2"/>
              <w:numPr>
                <w:ilvl w:val="0"/>
                <w:numId w:val="0"/>
              </w:numPr>
              <w:rPr>
                <w:rFonts w:cstheme="minorHAnsi"/>
                <w:b w:val="0"/>
                <w:bCs/>
                <w:lang w:val="en-GB"/>
              </w:rPr>
            </w:pPr>
            <w:r w:rsidRPr="000103A4">
              <w:rPr>
                <w:rFonts w:cstheme="minorHAnsi"/>
                <w:b w:val="0"/>
                <w:bCs/>
                <w:lang w:val="en-GB"/>
              </w:rPr>
              <w:t>Fee: $58.50 Benefit: 75% = $43.90 85% = $49.75</w:t>
            </w:r>
          </w:p>
        </w:tc>
      </w:tr>
    </w:tbl>
    <w:p w14:paraId="65E05F92" w14:textId="6BBF4D76" w:rsidR="003E1B15" w:rsidRDefault="003E1B15" w:rsidP="00BA60CE">
      <w:pPr>
        <w:ind w:left="426"/>
        <w:jc w:val="both"/>
        <w:rPr>
          <w:szCs w:val="20"/>
        </w:rPr>
      </w:pPr>
    </w:p>
    <w:p w14:paraId="69772535" w14:textId="77777777" w:rsidR="00951933" w:rsidRPr="00154B00" w:rsidRDefault="00951933" w:rsidP="00BA60CE">
      <w:pPr>
        <w:pStyle w:val="Heading2"/>
        <w:jc w:val="both"/>
      </w:pPr>
      <w:r w:rsidRPr="00154B00">
        <w:t xml:space="preserve">Specify how </w:t>
      </w:r>
      <w:r w:rsidRPr="00AE1188">
        <w:t>long</w:t>
      </w:r>
      <w:r w:rsidRPr="00154B00">
        <w:t xml:space="preserve"> the proposed medical ser</w:t>
      </w:r>
      <w:r w:rsidR="00AE1188">
        <w:t>vice typically takes to perform:</w:t>
      </w:r>
    </w:p>
    <w:p w14:paraId="28DCF697" w14:textId="52512014" w:rsidR="00D93A50" w:rsidRDefault="000103A4" w:rsidP="00BA60CE">
      <w:pPr>
        <w:ind w:left="426"/>
        <w:jc w:val="both"/>
        <w:rPr>
          <w:szCs w:val="20"/>
        </w:rPr>
      </w:pPr>
      <w:r>
        <w:rPr>
          <w:szCs w:val="20"/>
        </w:rPr>
        <w:t>The proposed NT-</w:t>
      </w:r>
      <w:proofErr w:type="spellStart"/>
      <w:r>
        <w:rPr>
          <w:szCs w:val="20"/>
        </w:rPr>
        <w:t>proBNP</w:t>
      </w:r>
      <w:proofErr w:type="spellEnd"/>
      <w:r>
        <w:rPr>
          <w:szCs w:val="20"/>
        </w:rPr>
        <w:t xml:space="preserve"> assay is a standard assay already performed by Australian pathology services</w:t>
      </w:r>
      <w:r w:rsidR="005F4F1B">
        <w:rPr>
          <w:szCs w:val="20"/>
        </w:rPr>
        <w:t xml:space="preserve"> (</w:t>
      </w:r>
      <w:proofErr w:type="spellStart"/>
      <w:r w:rsidR="005F4F1B">
        <w:rPr>
          <w:szCs w:val="20"/>
        </w:rPr>
        <w:t>ie</w:t>
      </w:r>
      <w:proofErr w:type="spellEnd"/>
      <w:r w:rsidR="005F4F1B">
        <w:rPr>
          <w:szCs w:val="20"/>
        </w:rPr>
        <w:t xml:space="preserve"> MBS item 66830)</w:t>
      </w:r>
      <w:r>
        <w:rPr>
          <w:szCs w:val="20"/>
        </w:rPr>
        <w:t xml:space="preserve">. The estimated time to complete the assay </w:t>
      </w:r>
      <w:r w:rsidR="005F4F1B">
        <w:rPr>
          <w:szCs w:val="20"/>
        </w:rPr>
        <w:t>varies between 12-20</w:t>
      </w:r>
      <w:r w:rsidR="00D532EF">
        <w:rPr>
          <w:szCs w:val="20"/>
        </w:rPr>
        <w:t xml:space="preserve"> </w:t>
      </w:r>
      <w:r w:rsidR="005F4F1B">
        <w:rPr>
          <w:szCs w:val="20"/>
        </w:rPr>
        <w:t xml:space="preserve">minutes and in the </w:t>
      </w:r>
      <w:proofErr w:type="gramStart"/>
      <w:r w:rsidR="005F4F1B">
        <w:rPr>
          <w:szCs w:val="20"/>
        </w:rPr>
        <w:t>emergency</w:t>
      </w:r>
      <w:proofErr w:type="gramEnd"/>
      <w:r w:rsidR="005F4F1B">
        <w:rPr>
          <w:szCs w:val="20"/>
        </w:rPr>
        <w:t xml:space="preserve"> department setting (MBS Item 66830), the results are available to the clinician within hours.</w:t>
      </w:r>
      <w:r w:rsidR="001A5EDF">
        <w:rPr>
          <w:szCs w:val="20"/>
        </w:rPr>
        <w:t xml:space="preserve"> </w:t>
      </w:r>
    </w:p>
    <w:p w14:paraId="647913DC" w14:textId="66C1E9E2" w:rsidR="003E1B15" w:rsidRDefault="00D93A50" w:rsidP="00BA60CE">
      <w:pPr>
        <w:ind w:left="426"/>
        <w:jc w:val="both"/>
        <w:rPr>
          <w:szCs w:val="20"/>
        </w:rPr>
      </w:pPr>
      <w:r>
        <w:rPr>
          <w:szCs w:val="20"/>
        </w:rPr>
        <w:t xml:space="preserve">It is anticipated that similar timeframes will be </w:t>
      </w:r>
      <w:r w:rsidR="00180CD3">
        <w:rPr>
          <w:szCs w:val="20"/>
        </w:rPr>
        <w:t>achieved</w:t>
      </w:r>
      <w:r>
        <w:rPr>
          <w:szCs w:val="20"/>
        </w:rPr>
        <w:t xml:space="preserve"> for Populations 1 and 2 in this application.</w:t>
      </w:r>
    </w:p>
    <w:p w14:paraId="6D9C3154" w14:textId="77777777" w:rsidR="00707D4D" w:rsidRDefault="0054192F" w:rsidP="00BA60CE">
      <w:pPr>
        <w:pStyle w:val="Heading2"/>
        <w:jc w:val="both"/>
      </w:pPr>
      <w:r>
        <w:t xml:space="preserve">If public funding is sought through the MBS, please draft a proposed MBS item descriptor to define the population and medical </w:t>
      </w:r>
      <w:r w:rsidRPr="00AE1188">
        <w:t>service</w:t>
      </w:r>
      <w:r>
        <w:t xml:space="preserve"> usage characteristics that would define eligibility for MBS funding.</w:t>
      </w:r>
    </w:p>
    <w:p w14:paraId="1293EF20" w14:textId="77777777" w:rsidR="003E1B15" w:rsidRDefault="003E1B15" w:rsidP="00BA60CE">
      <w:pPr>
        <w:ind w:left="284"/>
        <w:jc w:val="both"/>
        <w:rPr>
          <w:b/>
          <w:bCs/>
          <w:szCs w:val="20"/>
        </w:rPr>
      </w:pPr>
      <w:r>
        <w:rPr>
          <w:b/>
          <w:bCs/>
        </w:rPr>
        <w:t xml:space="preserve">Population 1: </w:t>
      </w:r>
      <w:r w:rsidRPr="0022365D">
        <w:rPr>
          <w:b/>
          <w:bCs/>
        </w:rPr>
        <w:t xml:space="preserve">Patients with </w:t>
      </w:r>
      <w:r w:rsidRPr="0022365D">
        <w:rPr>
          <w:b/>
          <w:bCs/>
          <w:szCs w:val="20"/>
        </w:rPr>
        <w:t>systemic sclerosis (</w:t>
      </w:r>
      <w:proofErr w:type="spellStart"/>
      <w:r w:rsidRPr="0022365D">
        <w:rPr>
          <w:b/>
          <w:bCs/>
          <w:szCs w:val="20"/>
        </w:rPr>
        <w:t>SSc</w:t>
      </w:r>
      <w:proofErr w:type="spellEnd"/>
      <w:r w:rsidRPr="0022365D">
        <w:rPr>
          <w:b/>
          <w:bCs/>
          <w:szCs w:val="20"/>
        </w:rPr>
        <w:t>)</w:t>
      </w:r>
    </w:p>
    <w:p w14:paraId="1AE7A69E" w14:textId="00F741FA" w:rsidR="005F4F1B" w:rsidRPr="005F4F1B" w:rsidRDefault="005F4F1B" w:rsidP="00BA60CE">
      <w:pPr>
        <w:ind w:left="284"/>
        <w:jc w:val="both"/>
        <w:rPr>
          <w:bCs/>
          <w:szCs w:val="20"/>
        </w:rPr>
      </w:pPr>
      <w:r w:rsidRPr="005F4F1B">
        <w:rPr>
          <w:bCs/>
          <w:szCs w:val="20"/>
        </w:rPr>
        <w:t xml:space="preserve">The proposed MBS item descriptor for </w:t>
      </w:r>
      <w:r w:rsidR="00E3693C">
        <w:rPr>
          <w:bCs/>
          <w:szCs w:val="20"/>
        </w:rPr>
        <w:t>Population 1, p</w:t>
      </w:r>
      <w:r w:rsidRPr="005F4F1B">
        <w:rPr>
          <w:bCs/>
          <w:szCs w:val="20"/>
        </w:rPr>
        <w:t xml:space="preserve">atients with </w:t>
      </w:r>
      <w:proofErr w:type="spellStart"/>
      <w:r w:rsidR="00E3693C">
        <w:rPr>
          <w:bCs/>
          <w:szCs w:val="20"/>
        </w:rPr>
        <w:t>SSc</w:t>
      </w:r>
      <w:proofErr w:type="spellEnd"/>
      <w:r w:rsidR="00E3693C">
        <w:rPr>
          <w:bCs/>
          <w:szCs w:val="20"/>
        </w:rPr>
        <w:t xml:space="preserve"> is presented in </w:t>
      </w:r>
      <w:r w:rsidR="00E3693C">
        <w:rPr>
          <w:bCs/>
          <w:szCs w:val="20"/>
        </w:rPr>
        <w:fldChar w:fldCharType="begin"/>
      </w:r>
      <w:r w:rsidR="00E3693C">
        <w:rPr>
          <w:bCs/>
          <w:szCs w:val="20"/>
        </w:rPr>
        <w:instrText xml:space="preserve"> REF _Ref488424398 \h </w:instrText>
      </w:r>
      <w:r w:rsidR="00E3693C">
        <w:rPr>
          <w:bCs/>
          <w:szCs w:val="20"/>
        </w:rPr>
      </w:r>
      <w:r w:rsidR="00E3693C">
        <w:rPr>
          <w:bCs/>
          <w:szCs w:val="20"/>
        </w:rPr>
        <w:fldChar w:fldCharType="separate"/>
      </w:r>
      <w:r w:rsidR="006B4486" w:rsidRPr="00637879">
        <w:t xml:space="preserve">Table </w:t>
      </w:r>
      <w:r w:rsidR="006B4486">
        <w:rPr>
          <w:noProof/>
        </w:rPr>
        <w:t>8</w:t>
      </w:r>
      <w:r w:rsidR="00E3693C">
        <w:rPr>
          <w:bCs/>
          <w:szCs w:val="20"/>
        </w:rPr>
        <w:fldChar w:fldCharType="end"/>
      </w:r>
      <w:r w:rsidR="00E3693C">
        <w:rPr>
          <w:bCs/>
          <w:szCs w:val="20"/>
        </w:rPr>
        <w:t>.  The fee and benefit are the same as the cur</w:t>
      </w:r>
      <w:r w:rsidR="00D93A50">
        <w:rPr>
          <w:bCs/>
          <w:szCs w:val="20"/>
        </w:rPr>
        <w:t>rent MBS Item 66830 (NT-</w:t>
      </w:r>
      <w:proofErr w:type="spellStart"/>
      <w:r w:rsidR="00D93A50">
        <w:rPr>
          <w:bCs/>
          <w:szCs w:val="20"/>
        </w:rPr>
        <w:t>proBNP</w:t>
      </w:r>
      <w:proofErr w:type="spellEnd"/>
      <w:r w:rsidR="00D93A50">
        <w:rPr>
          <w:bCs/>
          <w:szCs w:val="20"/>
        </w:rPr>
        <w:t>). The proposed item descriptor does not include BNP, as does MBS Item 66830.</w:t>
      </w:r>
    </w:p>
    <w:p w14:paraId="01404D71" w14:textId="584E264B" w:rsidR="005F4F1B" w:rsidRPr="00637879" w:rsidRDefault="005F4F1B" w:rsidP="005F4F1B">
      <w:pPr>
        <w:pStyle w:val="Caption"/>
        <w:tabs>
          <w:tab w:val="left" w:pos="284"/>
        </w:tabs>
        <w:ind w:hanging="850"/>
      </w:pPr>
      <w:bookmarkStart w:id="21" w:name="_Ref488424398"/>
      <w:r w:rsidRPr="00637879">
        <w:t xml:space="preserve">Table </w:t>
      </w:r>
      <w:r>
        <w:fldChar w:fldCharType="begin"/>
      </w:r>
      <w:r>
        <w:instrText>SEQ Table \* ARABIC</w:instrText>
      </w:r>
      <w:r>
        <w:fldChar w:fldCharType="separate"/>
      </w:r>
      <w:r w:rsidR="006B4486">
        <w:rPr>
          <w:noProof/>
        </w:rPr>
        <w:t>8</w:t>
      </w:r>
      <w:r>
        <w:fldChar w:fldCharType="end"/>
      </w:r>
      <w:bookmarkEnd w:id="21"/>
      <w:r w:rsidRPr="00637879">
        <w:t>:</w:t>
      </w:r>
      <w:r w:rsidRPr="00614866">
        <w:rPr>
          <w:bCs/>
          <w:iCs w:val="0"/>
          <w:sz w:val="20"/>
          <w:szCs w:val="22"/>
        </w:rPr>
        <w:t xml:space="preserve"> </w:t>
      </w:r>
      <w:r>
        <w:t xml:space="preserve">Proposed MBS Item Descriptor for </w:t>
      </w:r>
      <w:r w:rsidRPr="005F4F1B">
        <w:t>Population 1: Patients with systemic sclerosis (</w:t>
      </w:r>
      <w:proofErr w:type="spellStart"/>
      <w:r w:rsidRPr="005F4F1B">
        <w:t>SSc</w:t>
      </w:r>
      <w:proofErr w:type="spellEnd"/>
      <w:r w:rsidRPr="005F4F1B">
        <w:t>)</w:t>
      </w:r>
    </w:p>
    <w:tbl>
      <w:tblPr>
        <w:tblW w:w="8788" w:type="dxa"/>
        <w:tblInd w:w="392" w:type="dxa"/>
        <w:tblBorders>
          <w:top w:val="nil"/>
          <w:left w:val="nil"/>
          <w:right w:val="nil"/>
        </w:tblBorders>
        <w:tblLayout w:type="fixed"/>
        <w:tblLook w:val="0000" w:firstRow="0" w:lastRow="0" w:firstColumn="0" w:lastColumn="0" w:noHBand="0" w:noVBand="0"/>
      </w:tblPr>
      <w:tblGrid>
        <w:gridCol w:w="8788"/>
      </w:tblGrid>
      <w:tr w:rsidR="003E1B15" w:rsidRPr="003E1B15" w14:paraId="6542C4F7" w14:textId="77777777" w:rsidTr="00D93A50">
        <w:trPr>
          <w:trHeight w:val="439"/>
        </w:trPr>
        <w:tc>
          <w:tcPr>
            <w:tcW w:w="8788" w:type="dxa"/>
            <w:tcBorders>
              <w:top w:val="single" w:sz="8" w:space="0" w:color="000000"/>
              <w:left w:val="single" w:sz="8" w:space="0" w:color="000000"/>
              <w:bottom w:val="single" w:sz="8" w:space="0" w:color="000000"/>
              <w:right w:val="single" w:sz="8" w:space="0" w:color="000000"/>
            </w:tcBorders>
            <w:tcMar>
              <w:top w:w="144" w:type="nil"/>
              <w:left w:w="20" w:type="nil"/>
              <w:right w:w="144" w:type="nil"/>
            </w:tcMar>
          </w:tcPr>
          <w:p w14:paraId="2A1CCAFE" w14:textId="77777777" w:rsidR="003E1B15" w:rsidRDefault="003E1B15" w:rsidP="003E1B15">
            <w:pPr>
              <w:pStyle w:val="Heading2"/>
              <w:numPr>
                <w:ilvl w:val="0"/>
                <w:numId w:val="0"/>
              </w:numPr>
              <w:rPr>
                <w:b w:val="0"/>
                <w:bCs/>
                <w:lang w:val="en-GB"/>
              </w:rPr>
            </w:pPr>
            <w:r w:rsidRPr="003E1B15">
              <w:rPr>
                <w:b w:val="0"/>
                <w:bCs/>
                <w:lang w:val="en-GB"/>
              </w:rPr>
              <w:t xml:space="preserve">Category 6 - PATHOLOGY </w:t>
            </w:r>
            <w:proofErr w:type="gramStart"/>
            <w:r w:rsidRPr="003E1B15">
              <w:rPr>
                <w:b w:val="0"/>
                <w:bCs/>
                <w:lang w:val="en-GB"/>
              </w:rPr>
              <w:t>SERVICES</w:t>
            </w:r>
            <w:r>
              <w:rPr>
                <w:b w:val="0"/>
                <w:bCs/>
                <w:lang w:val="en-GB"/>
              </w:rPr>
              <w:t xml:space="preserve"> </w:t>
            </w:r>
            <w:r w:rsidRPr="003E1B15">
              <w:rPr>
                <w:b w:val="0"/>
                <w:bCs/>
                <w:lang w:val="en-GB"/>
              </w:rPr>
              <w:t xml:space="preserve"> –</w:t>
            </w:r>
            <w:proofErr w:type="gramEnd"/>
            <w:r w:rsidRPr="003E1B15">
              <w:rPr>
                <w:b w:val="0"/>
                <w:bCs/>
                <w:lang w:val="en-GB"/>
              </w:rPr>
              <w:t xml:space="preserve"> (proposed category description)</w:t>
            </w:r>
          </w:p>
          <w:p w14:paraId="496C92A6" w14:textId="68943A99" w:rsidR="003E1B15" w:rsidRPr="003E1B15" w:rsidRDefault="003E1B15" w:rsidP="00E3693C">
            <w:pPr>
              <w:rPr>
                <w:lang w:val="en-GB"/>
              </w:rPr>
            </w:pPr>
            <w:r w:rsidRPr="003E1B15">
              <w:rPr>
                <w:lang w:val="en-GB"/>
              </w:rPr>
              <w:t>Group</w:t>
            </w:r>
            <w:r>
              <w:rPr>
                <w:lang w:val="en-GB"/>
              </w:rPr>
              <w:t xml:space="preserve"> </w:t>
            </w:r>
            <w:r w:rsidRPr="003E1B15">
              <w:rPr>
                <w:lang w:val="en-GB"/>
              </w:rPr>
              <w:t xml:space="preserve">P2 </w:t>
            </w:r>
            <w:r>
              <w:rPr>
                <w:lang w:val="en-GB"/>
              </w:rPr>
              <w:t>–</w:t>
            </w:r>
            <w:r w:rsidRPr="003E1B15">
              <w:rPr>
                <w:lang w:val="en-GB"/>
              </w:rPr>
              <w:t xml:space="preserve"> Chemical</w:t>
            </w:r>
            <w:r>
              <w:rPr>
                <w:lang w:val="en-GB"/>
              </w:rPr>
              <w:t xml:space="preserve"> </w:t>
            </w:r>
            <w:r w:rsidR="00E3693C" w:rsidRPr="003E1B15">
              <w:rPr>
                <w:bCs/>
                <w:szCs w:val="20"/>
                <w:lang w:val="en-GB"/>
              </w:rPr>
              <w:t xml:space="preserve">(proposed </w:t>
            </w:r>
            <w:r w:rsidR="00E3693C">
              <w:rPr>
                <w:bCs/>
                <w:szCs w:val="20"/>
                <w:lang w:val="en-GB"/>
              </w:rPr>
              <w:t>group</w:t>
            </w:r>
            <w:r w:rsidR="00E3693C" w:rsidRPr="003E1B15">
              <w:rPr>
                <w:bCs/>
                <w:szCs w:val="20"/>
                <w:lang w:val="en-GB"/>
              </w:rPr>
              <w:t xml:space="preserve"> description)</w:t>
            </w:r>
          </w:p>
        </w:tc>
      </w:tr>
      <w:tr w:rsidR="003E1B15" w:rsidRPr="003E1B15" w14:paraId="00CA950B" w14:textId="77777777" w:rsidTr="00D93A50">
        <w:trPr>
          <w:trHeight w:val="1490"/>
        </w:trPr>
        <w:tc>
          <w:tcPr>
            <w:tcW w:w="8788" w:type="dxa"/>
            <w:tcBorders>
              <w:top w:val="single" w:sz="8" w:space="0" w:color="000000"/>
              <w:left w:val="single" w:sz="8" w:space="0" w:color="000000"/>
              <w:bottom w:val="single" w:sz="8" w:space="0" w:color="000000"/>
              <w:right w:val="single" w:sz="8" w:space="0" w:color="000000"/>
            </w:tcBorders>
            <w:tcMar>
              <w:top w:w="144" w:type="nil"/>
              <w:left w:w="20" w:type="nil"/>
              <w:right w:w="144" w:type="nil"/>
            </w:tcMar>
          </w:tcPr>
          <w:p w14:paraId="4D8B2FB1" w14:textId="77777777" w:rsidR="003E1B15" w:rsidRPr="003E1B15" w:rsidRDefault="003E1B15" w:rsidP="003E1B15">
            <w:pPr>
              <w:pStyle w:val="Heading2"/>
              <w:numPr>
                <w:ilvl w:val="0"/>
                <w:numId w:val="0"/>
              </w:numPr>
              <w:rPr>
                <w:b w:val="0"/>
                <w:bCs/>
                <w:lang w:val="en-GB"/>
              </w:rPr>
            </w:pPr>
            <w:r w:rsidRPr="003E1B15">
              <w:rPr>
                <w:b w:val="0"/>
                <w:bCs/>
                <w:lang w:val="en-GB"/>
              </w:rPr>
              <w:t xml:space="preserve">Proposed item descriptor: </w:t>
            </w:r>
          </w:p>
          <w:p w14:paraId="6FB16BB8" w14:textId="06FEE36C" w:rsidR="003E1B15" w:rsidRDefault="003E1B15" w:rsidP="003E1B15">
            <w:pPr>
              <w:pStyle w:val="Heading2"/>
              <w:numPr>
                <w:ilvl w:val="0"/>
                <w:numId w:val="0"/>
              </w:numPr>
              <w:rPr>
                <w:b w:val="0"/>
                <w:bCs/>
                <w:u w:val="single"/>
                <w:lang w:val="en-GB"/>
              </w:rPr>
            </w:pPr>
            <w:r w:rsidRPr="003E1B15">
              <w:rPr>
                <w:b w:val="0"/>
                <w:bCs/>
                <w:lang w:val="en-GB"/>
              </w:rPr>
              <w:t xml:space="preserve">Quantification of NT </w:t>
            </w:r>
            <w:proofErr w:type="spellStart"/>
            <w:r w:rsidRPr="003E1B15">
              <w:rPr>
                <w:b w:val="0"/>
                <w:bCs/>
                <w:lang w:val="en-GB"/>
              </w:rPr>
              <w:t>proBNP</w:t>
            </w:r>
            <w:proofErr w:type="spellEnd"/>
            <w:r w:rsidRPr="003E1B15">
              <w:rPr>
                <w:b w:val="0"/>
                <w:bCs/>
                <w:lang w:val="en-GB"/>
              </w:rPr>
              <w:t xml:space="preserve"> in patients with systemic sclerosis (scleroderma) in the assessment of risk of pulmonary arterial hypertension that requires right heart catheterisation for definitive diagnosis.</w:t>
            </w:r>
          </w:p>
          <w:p w14:paraId="7B675A62" w14:textId="77777777" w:rsidR="003E1B15" w:rsidRPr="003E1B15" w:rsidRDefault="003E1B15" w:rsidP="003E1B15">
            <w:pPr>
              <w:rPr>
                <w:lang w:val="en-GB"/>
              </w:rPr>
            </w:pPr>
          </w:p>
          <w:p w14:paraId="047E6A8F" w14:textId="1C1C6968" w:rsidR="003E1B15" w:rsidRPr="003E1B15" w:rsidRDefault="003E1B15" w:rsidP="003E1B15">
            <w:pPr>
              <w:pStyle w:val="Heading2"/>
              <w:numPr>
                <w:ilvl w:val="0"/>
                <w:numId w:val="0"/>
              </w:numPr>
              <w:rPr>
                <w:b w:val="0"/>
                <w:bCs/>
                <w:lang w:val="en-GB"/>
              </w:rPr>
            </w:pPr>
            <w:r w:rsidRPr="003E1B15">
              <w:rPr>
                <w:b w:val="0"/>
                <w:bCs/>
                <w:lang w:val="en-GB"/>
              </w:rPr>
              <w:t>Fee: $58.50 Benefit: 75% = $43.90 85% = $49.75</w:t>
            </w:r>
          </w:p>
        </w:tc>
      </w:tr>
    </w:tbl>
    <w:p w14:paraId="6255AAF9" w14:textId="77777777" w:rsidR="003E1B15" w:rsidRDefault="003E1B15" w:rsidP="003E1B15">
      <w:pPr>
        <w:ind w:left="426"/>
        <w:jc w:val="both"/>
        <w:rPr>
          <w:b/>
          <w:bCs/>
          <w:szCs w:val="20"/>
        </w:rPr>
      </w:pPr>
      <w:r>
        <w:rPr>
          <w:b/>
          <w:bCs/>
        </w:rPr>
        <w:t xml:space="preserve">Population 2: </w:t>
      </w:r>
      <w:r w:rsidRPr="0022365D">
        <w:rPr>
          <w:b/>
          <w:bCs/>
        </w:rPr>
        <w:t xml:space="preserve">Patients with </w:t>
      </w:r>
      <w:r w:rsidRPr="0022365D">
        <w:rPr>
          <w:b/>
          <w:bCs/>
          <w:szCs w:val="20"/>
        </w:rPr>
        <w:t>pulmonary arterial hypertension (PAH)</w:t>
      </w:r>
    </w:p>
    <w:p w14:paraId="16B67627" w14:textId="6452FE04" w:rsidR="00D93A50" w:rsidRPr="005F4F1B" w:rsidRDefault="00E3693C" w:rsidP="00D93A50">
      <w:pPr>
        <w:ind w:left="284"/>
        <w:jc w:val="both"/>
        <w:rPr>
          <w:bCs/>
          <w:szCs w:val="20"/>
        </w:rPr>
      </w:pPr>
      <w:r w:rsidRPr="005F4F1B">
        <w:rPr>
          <w:bCs/>
          <w:szCs w:val="20"/>
        </w:rPr>
        <w:t xml:space="preserve">The proposed MBS item descriptor for </w:t>
      </w:r>
      <w:r>
        <w:rPr>
          <w:bCs/>
          <w:szCs w:val="20"/>
        </w:rPr>
        <w:t>Population 2, p</w:t>
      </w:r>
      <w:r w:rsidRPr="005F4F1B">
        <w:rPr>
          <w:bCs/>
          <w:szCs w:val="20"/>
        </w:rPr>
        <w:t xml:space="preserve">atients with </w:t>
      </w:r>
      <w:r>
        <w:rPr>
          <w:bCs/>
          <w:szCs w:val="20"/>
        </w:rPr>
        <w:t xml:space="preserve">PAH is presented in </w:t>
      </w:r>
      <w:r>
        <w:rPr>
          <w:bCs/>
          <w:szCs w:val="20"/>
        </w:rPr>
        <w:fldChar w:fldCharType="begin"/>
      </w:r>
      <w:r>
        <w:rPr>
          <w:bCs/>
          <w:szCs w:val="20"/>
        </w:rPr>
        <w:instrText xml:space="preserve"> REF _Ref488424480 \h </w:instrText>
      </w:r>
      <w:r>
        <w:rPr>
          <w:bCs/>
          <w:szCs w:val="20"/>
        </w:rPr>
      </w:r>
      <w:r>
        <w:rPr>
          <w:bCs/>
          <w:szCs w:val="20"/>
        </w:rPr>
        <w:fldChar w:fldCharType="separate"/>
      </w:r>
      <w:r w:rsidR="006B4486" w:rsidRPr="00637879">
        <w:t xml:space="preserve">Table </w:t>
      </w:r>
      <w:r w:rsidR="006B4486">
        <w:rPr>
          <w:noProof/>
        </w:rPr>
        <w:t>9</w:t>
      </w:r>
      <w:r>
        <w:rPr>
          <w:bCs/>
          <w:szCs w:val="20"/>
        </w:rPr>
        <w:fldChar w:fldCharType="end"/>
      </w:r>
      <w:r>
        <w:rPr>
          <w:bCs/>
          <w:szCs w:val="20"/>
        </w:rPr>
        <w:t>.  The fee and benefit are the same as the current MBS Item 66830 (NT-</w:t>
      </w:r>
      <w:proofErr w:type="spellStart"/>
      <w:r>
        <w:rPr>
          <w:bCs/>
          <w:szCs w:val="20"/>
        </w:rPr>
        <w:t>proBNP</w:t>
      </w:r>
      <w:proofErr w:type="spellEnd"/>
      <w:r>
        <w:rPr>
          <w:bCs/>
          <w:szCs w:val="20"/>
        </w:rPr>
        <w:t xml:space="preserve">) </w:t>
      </w:r>
      <w:proofErr w:type="gramStart"/>
      <w:r>
        <w:rPr>
          <w:bCs/>
          <w:szCs w:val="20"/>
        </w:rPr>
        <w:t>and also</w:t>
      </w:r>
      <w:proofErr w:type="gramEnd"/>
      <w:r>
        <w:rPr>
          <w:bCs/>
          <w:szCs w:val="20"/>
        </w:rPr>
        <w:t xml:space="preserve"> the proposed MBS I</w:t>
      </w:r>
      <w:r w:rsidR="00D93A50">
        <w:rPr>
          <w:bCs/>
          <w:szCs w:val="20"/>
        </w:rPr>
        <w:t>tem Descriptor for Population 1 and similarly this proposed item descriptor does not include BNP, as does MBS Item 66830.</w:t>
      </w:r>
    </w:p>
    <w:p w14:paraId="54A1C2F8" w14:textId="65D30B9F" w:rsidR="00E3693C" w:rsidRPr="00637879" w:rsidRDefault="00E3693C" w:rsidP="00E3693C">
      <w:pPr>
        <w:pStyle w:val="Caption"/>
        <w:tabs>
          <w:tab w:val="left" w:pos="284"/>
        </w:tabs>
        <w:ind w:hanging="850"/>
      </w:pPr>
      <w:bookmarkStart w:id="22" w:name="_Ref488424480"/>
      <w:r w:rsidRPr="00637879">
        <w:lastRenderedPageBreak/>
        <w:t xml:space="preserve">Table </w:t>
      </w:r>
      <w:r>
        <w:fldChar w:fldCharType="begin"/>
      </w:r>
      <w:r>
        <w:instrText>SEQ Table \* ARABIC</w:instrText>
      </w:r>
      <w:r>
        <w:fldChar w:fldCharType="separate"/>
      </w:r>
      <w:r w:rsidR="006B4486">
        <w:rPr>
          <w:noProof/>
        </w:rPr>
        <w:t>9</w:t>
      </w:r>
      <w:r>
        <w:fldChar w:fldCharType="end"/>
      </w:r>
      <w:bookmarkEnd w:id="22"/>
      <w:r w:rsidRPr="00637879">
        <w:t>:</w:t>
      </w:r>
      <w:r w:rsidRPr="00614866">
        <w:rPr>
          <w:bCs/>
          <w:iCs w:val="0"/>
          <w:sz w:val="20"/>
          <w:szCs w:val="22"/>
        </w:rPr>
        <w:t xml:space="preserve"> </w:t>
      </w:r>
      <w:r>
        <w:t xml:space="preserve">Proposed MBS Item Descriptor for </w:t>
      </w:r>
      <w:r w:rsidRPr="005F4F1B">
        <w:t xml:space="preserve">Population </w:t>
      </w:r>
      <w:r>
        <w:t>2</w:t>
      </w:r>
      <w:r w:rsidRPr="005F4F1B">
        <w:t xml:space="preserve">: </w:t>
      </w:r>
      <w:r w:rsidRPr="00E3693C">
        <w:t>Patients with pulmonary arterial hypertension (PAH)</w:t>
      </w:r>
    </w:p>
    <w:tbl>
      <w:tblPr>
        <w:tblW w:w="8788" w:type="dxa"/>
        <w:tblInd w:w="392" w:type="dxa"/>
        <w:tblBorders>
          <w:top w:val="nil"/>
          <w:left w:val="nil"/>
          <w:right w:val="nil"/>
        </w:tblBorders>
        <w:tblLayout w:type="fixed"/>
        <w:tblLook w:val="0000" w:firstRow="0" w:lastRow="0" w:firstColumn="0" w:lastColumn="0" w:noHBand="0" w:noVBand="0"/>
      </w:tblPr>
      <w:tblGrid>
        <w:gridCol w:w="8788"/>
      </w:tblGrid>
      <w:tr w:rsidR="003E1B15" w:rsidRPr="003E1B15" w14:paraId="404FA09F" w14:textId="77777777" w:rsidTr="00D93A50">
        <w:trPr>
          <w:trHeight w:val="496"/>
        </w:trPr>
        <w:tc>
          <w:tcPr>
            <w:tcW w:w="8788" w:type="dxa"/>
            <w:tcBorders>
              <w:top w:val="single" w:sz="8" w:space="0" w:color="000000"/>
              <w:left w:val="single" w:sz="8" w:space="0" w:color="000000"/>
              <w:bottom w:val="single" w:sz="8" w:space="0" w:color="000000"/>
              <w:right w:val="single" w:sz="8" w:space="0" w:color="000000"/>
            </w:tcBorders>
            <w:tcMar>
              <w:top w:w="144" w:type="nil"/>
              <w:left w:w="20" w:type="nil"/>
              <w:right w:w="144" w:type="nil"/>
            </w:tcMar>
          </w:tcPr>
          <w:p w14:paraId="17F25502" w14:textId="77777777" w:rsidR="00E3693C" w:rsidRDefault="00E3693C" w:rsidP="00E3693C">
            <w:pPr>
              <w:pStyle w:val="Heading2"/>
              <w:numPr>
                <w:ilvl w:val="0"/>
                <w:numId w:val="0"/>
              </w:numPr>
              <w:rPr>
                <w:b w:val="0"/>
                <w:bCs/>
                <w:lang w:val="en-GB"/>
              </w:rPr>
            </w:pPr>
            <w:r w:rsidRPr="003E1B15">
              <w:rPr>
                <w:b w:val="0"/>
                <w:bCs/>
                <w:lang w:val="en-GB"/>
              </w:rPr>
              <w:t xml:space="preserve">Category 6 - PATHOLOGY </w:t>
            </w:r>
            <w:proofErr w:type="gramStart"/>
            <w:r w:rsidRPr="003E1B15">
              <w:rPr>
                <w:b w:val="0"/>
                <w:bCs/>
                <w:lang w:val="en-GB"/>
              </w:rPr>
              <w:t>SERVICES</w:t>
            </w:r>
            <w:r>
              <w:rPr>
                <w:b w:val="0"/>
                <w:bCs/>
                <w:lang w:val="en-GB"/>
              </w:rPr>
              <w:t xml:space="preserve"> </w:t>
            </w:r>
            <w:r w:rsidRPr="003E1B15">
              <w:rPr>
                <w:b w:val="0"/>
                <w:bCs/>
                <w:lang w:val="en-GB"/>
              </w:rPr>
              <w:t xml:space="preserve"> –</w:t>
            </w:r>
            <w:proofErr w:type="gramEnd"/>
            <w:r w:rsidRPr="003E1B15">
              <w:rPr>
                <w:b w:val="0"/>
                <w:bCs/>
                <w:lang w:val="en-GB"/>
              </w:rPr>
              <w:t xml:space="preserve"> (proposed category description)</w:t>
            </w:r>
          </w:p>
          <w:p w14:paraId="2AD81FFB" w14:textId="1B92D201" w:rsidR="003E1B15" w:rsidRPr="003E1B15" w:rsidRDefault="00E3693C" w:rsidP="00E3693C">
            <w:pPr>
              <w:rPr>
                <w:lang w:val="en-GB"/>
              </w:rPr>
            </w:pPr>
            <w:r w:rsidRPr="003E1B15">
              <w:rPr>
                <w:lang w:val="en-GB"/>
              </w:rPr>
              <w:t>Group</w:t>
            </w:r>
            <w:r>
              <w:rPr>
                <w:lang w:val="en-GB"/>
              </w:rPr>
              <w:t xml:space="preserve"> </w:t>
            </w:r>
            <w:r w:rsidRPr="003E1B15">
              <w:rPr>
                <w:lang w:val="en-GB"/>
              </w:rPr>
              <w:t xml:space="preserve">P2 </w:t>
            </w:r>
            <w:r>
              <w:rPr>
                <w:lang w:val="en-GB"/>
              </w:rPr>
              <w:t>–</w:t>
            </w:r>
            <w:r w:rsidRPr="003E1B15">
              <w:rPr>
                <w:lang w:val="en-GB"/>
              </w:rPr>
              <w:t xml:space="preserve"> Chemical</w:t>
            </w:r>
            <w:r>
              <w:rPr>
                <w:lang w:val="en-GB"/>
              </w:rPr>
              <w:t xml:space="preserve"> </w:t>
            </w:r>
            <w:r w:rsidR="003E1B15" w:rsidRPr="003E1B15">
              <w:rPr>
                <w:bCs/>
                <w:szCs w:val="20"/>
                <w:lang w:val="en-GB"/>
              </w:rPr>
              <w:t xml:space="preserve">(proposed </w:t>
            </w:r>
            <w:r>
              <w:rPr>
                <w:bCs/>
                <w:szCs w:val="20"/>
                <w:lang w:val="en-GB"/>
              </w:rPr>
              <w:t>group</w:t>
            </w:r>
            <w:r w:rsidR="003E1B15" w:rsidRPr="003E1B15">
              <w:rPr>
                <w:bCs/>
                <w:szCs w:val="20"/>
                <w:lang w:val="en-GB"/>
              </w:rPr>
              <w:t xml:space="preserve"> description)</w:t>
            </w:r>
          </w:p>
        </w:tc>
      </w:tr>
      <w:tr w:rsidR="003E1B15" w:rsidRPr="003E1B15" w14:paraId="0A70FB48" w14:textId="77777777" w:rsidTr="00D93A50">
        <w:trPr>
          <w:trHeight w:val="1262"/>
        </w:trPr>
        <w:tc>
          <w:tcPr>
            <w:tcW w:w="8788" w:type="dxa"/>
            <w:tcBorders>
              <w:top w:val="single" w:sz="8" w:space="0" w:color="000000"/>
              <w:left w:val="single" w:sz="8" w:space="0" w:color="000000"/>
              <w:bottom w:val="single" w:sz="8" w:space="0" w:color="000000"/>
              <w:right w:val="single" w:sz="8" w:space="0" w:color="000000"/>
            </w:tcBorders>
            <w:tcMar>
              <w:top w:w="144" w:type="nil"/>
              <w:left w:w="20" w:type="nil"/>
              <w:right w:w="144" w:type="nil"/>
            </w:tcMar>
          </w:tcPr>
          <w:p w14:paraId="49D1D5B1" w14:textId="77777777" w:rsidR="003E1B15" w:rsidRPr="003E1B15" w:rsidRDefault="003E1B15" w:rsidP="003E1B15">
            <w:pPr>
              <w:pStyle w:val="Heading2"/>
              <w:numPr>
                <w:ilvl w:val="0"/>
                <w:numId w:val="0"/>
              </w:numPr>
              <w:rPr>
                <w:b w:val="0"/>
                <w:bCs/>
                <w:lang w:val="en-GB"/>
              </w:rPr>
            </w:pPr>
            <w:r w:rsidRPr="003E1B15">
              <w:rPr>
                <w:b w:val="0"/>
                <w:bCs/>
                <w:lang w:val="en-GB"/>
              </w:rPr>
              <w:t xml:space="preserve">Proposed item descriptor: </w:t>
            </w:r>
          </w:p>
          <w:p w14:paraId="11FFD0A7" w14:textId="2D666864" w:rsidR="003E1B15" w:rsidRDefault="003E1B15" w:rsidP="003E1B15">
            <w:pPr>
              <w:pStyle w:val="Heading2"/>
              <w:numPr>
                <w:ilvl w:val="0"/>
                <w:numId w:val="0"/>
              </w:numPr>
              <w:rPr>
                <w:b w:val="0"/>
                <w:bCs/>
                <w:lang w:val="en-GB"/>
              </w:rPr>
            </w:pPr>
            <w:r w:rsidRPr="003E1B15">
              <w:rPr>
                <w:b w:val="0"/>
                <w:bCs/>
                <w:lang w:val="en-GB"/>
              </w:rPr>
              <w:t xml:space="preserve">Quantification of NT </w:t>
            </w:r>
            <w:proofErr w:type="spellStart"/>
            <w:r w:rsidRPr="003E1B15">
              <w:rPr>
                <w:b w:val="0"/>
                <w:bCs/>
                <w:lang w:val="en-GB"/>
              </w:rPr>
              <w:t>proBNP</w:t>
            </w:r>
            <w:proofErr w:type="spellEnd"/>
            <w:r w:rsidRPr="003E1B15">
              <w:rPr>
                <w:b w:val="0"/>
                <w:bCs/>
                <w:lang w:val="en-GB"/>
              </w:rPr>
              <w:t xml:space="preserve"> in patients with diagnosed pulmonary arterial hypertension for ongoing risk assessment.</w:t>
            </w:r>
          </w:p>
          <w:p w14:paraId="4CBF86A4" w14:textId="77777777" w:rsidR="003E1B15" w:rsidRPr="003E1B15" w:rsidRDefault="003E1B15" w:rsidP="003E1B15">
            <w:pPr>
              <w:rPr>
                <w:lang w:val="en-GB"/>
              </w:rPr>
            </w:pPr>
          </w:p>
          <w:p w14:paraId="1DF458FB" w14:textId="06825758" w:rsidR="003E1B15" w:rsidRDefault="003E1B15" w:rsidP="003E1B15">
            <w:pPr>
              <w:pStyle w:val="Heading2"/>
              <w:numPr>
                <w:ilvl w:val="0"/>
                <w:numId w:val="0"/>
              </w:numPr>
              <w:rPr>
                <w:b w:val="0"/>
                <w:bCs/>
                <w:lang w:val="en-GB"/>
              </w:rPr>
            </w:pPr>
            <w:r w:rsidRPr="003E1B15">
              <w:rPr>
                <w:b w:val="0"/>
                <w:bCs/>
                <w:lang w:val="en-GB"/>
              </w:rPr>
              <w:t>Maximum of 4 tests per patient in any one year</w:t>
            </w:r>
            <w:r w:rsidR="00D93A50">
              <w:rPr>
                <w:b w:val="0"/>
                <w:bCs/>
                <w:lang w:val="en-GB"/>
              </w:rPr>
              <w:t>.</w:t>
            </w:r>
            <w:r w:rsidRPr="003E1B15">
              <w:rPr>
                <w:b w:val="0"/>
                <w:bCs/>
                <w:lang w:val="en-GB"/>
              </w:rPr>
              <w:t> </w:t>
            </w:r>
          </w:p>
          <w:p w14:paraId="38366FAC" w14:textId="77777777" w:rsidR="00ED46D6" w:rsidRDefault="00ED46D6" w:rsidP="003E1B15">
            <w:pPr>
              <w:pStyle w:val="Heading2"/>
              <w:numPr>
                <w:ilvl w:val="0"/>
                <w:numId w:val="0"/>
              </w:numPr>
              <w:rPr>
                <w:b w:val="0"/>
                <w:bCs/>
                <w:lang w:val="en-GB"/>
              </w:rPr>
            </w:pPr>
          </w:p>
          <w:p w14:paraId="42066582" w14:textId="1B295654" w:rsidR="003E1B15" w:rsidRPr="003E1B15" w:rsidRDefault="003E1B15" w:rsidP="003E1B15">
            <w:pPr>
              <w:pStyle w:val="Heading2"/>
              <w:numPr>
                <w:ilvl w:val="0"/>
                <w:numId w:val="0"/>
              </w:numPr>
              <w:rPr>
                <w:b w:val="0"/>
                <w:bCs/>
                <w:lang w:val="en-GB"/>
              </w:rPr>
            </w:pPr>
            <w:r w:rsidRPr="003E1B15">
              <w:rPr>
                <w:b w:val="0"/>
                <w:bCs/>
                <w:lang w:val="en-GB"/>
              </w:rPr>
              <w:t>Fee: $58.50 Benefit: 75% = $43.90 85% = $49.75</w:t>
            </w:r>
          </w:p>
        </w:tc>
      </w:tr>
    </w:tbl>
    <w:p w14:paraId="45E6E2E8" w14:textId="77777777" w:rsidR="003E1B15" w:rsidRDefault="003E1B15" w:rsidP="001C7CEC"/>
    <w:p w14:paraId="002483C2" w14:textId="77777777" w:rsidR="003E1B15" w:rsidRDefault="003E1B15" w:rsidP="001C7CEC"/>
    <w:p w14:paraId="604EFF17" w14:textId="087411F1" w:rsidR="000906E6" w:rsidRPr="0087671E" w:rsidRDefault="00AE1188" w:rsidP="0087671E">
      <w:r>
        <w:br w:type="page"/>
      </w:r>
    </w:p>
    <w:p w14:paraId="0B0C81EF" w14:textId="3D16A8DF" w:rsidR="00D93A50" w:rsidRPr="00C776B1" w:rsidRDefault="00D93A50" w:rsidP="00D93A50">
      <w:pPr>
        <w:pStyle w:val="Heading1"/>
      </w:pPr>
      <w:r>
        <w:lastRenderedPageBreak/>
        <w:t>REFERENCES</w:t>
      </w:r>
    </w:p>
    <w:p w14:paraId="1D0DA27F" w14:textId="607C019A" w:rsidR="00B557EF" w:rsidRPr="00B557EF" w:rsidRDefault="000906E6" w:rsidP="00B557EF">
      <w:pPr>
        <w:pStyle w:val="EndNoteBibliography"/>
        <w:spacing w:after="0"/>
        <w:ind w:left="720" w:hanging="720"/>
        <w:rPr>
          <w:noProof/>
        </w:rPr>
      </w:pPr>
      <w:r>
        <w:rPr>
          <w:szCs w:val="20"/>
        </w:rPr>
        <w:fldChar w:fldCharType="begin"/>
      </w:r>
      <w:r>
        <w:rPr>
          <w:szCs w:val="20"/>
        </w:rPr>
        <w:instrText xml:space="preserve"> ADDIN EN.REFLIST </w:instrText>
      </w:r>
      <w:r>
        <w:rPr>
          <w:szCs w:val="20"/>
        </w:rPr>
        <w:fldChar w:fldCharType="separate"/>
      </w:r>
      <w:r w:rsidR="00B557EF" w:rsidRPr="00B557EF">
        <w:rPr>
          <w:noProof/>
        </w:rPr>
        <w:t>1</w:t>
      </w:r>
      <w:r w:rsidR="00B557EF" w:rsidRPr="00B557EF">
        <w:rPr>
          <w:noProof/>
        </w:rPr>
        <w:tab/>
        <w:t>Morrisroe, K.</w:t>
      </w:r>
      <w:r w:rsidR="00B557EF" w:rsidRPr="00B557EF">
        <w:rPr>
          <w:i/>
          <w:noProof/>
        </w:rPr>
        <w:t xml:space="preserve"> et al.</w:t>
      </w:r>
      <w:r w:rsidR="00B557EF" w:rsidRPr="00B557EF">
        <w:rPr>
          <w:noProof/>
        </w:rPr>
        <w:t xml:space="preserve"> Epidemiology and disease characteristics of systemic sclerosis-related pulmonary arterial hypertension: Results from a real-life screening programme. </w:t>
      </w:r>
      <w:r w:rsidR="00B557EF" w:rsidRPr="00B557EF">
        <w:rPr>
          <w:i/>
          <w:noProof/>
        </w:rPr>
        <w:t>Arthritis Research and Therapy</w:t>
      </w:r>
      <w:r w:rsidR="00B557EF" w:rsidRPr="00B557EF">
        <w:rPr>
          <w:noProof/>
        </w:rPr>
        <w:t xml:space="preserve"> </w:t>
      </w:r>
      <w:r w:rsidR="00B557EF" w:rsidRPr="00B557EF">
        <w:rPr>
          <w:b/>
          <w:noProof/>
        </w:rPr>
        <w:t>19</w:t>
      </w:r>
      <w:r w:rsidR="00B557EF" w:rsidRPr="00B557EF">
        <w:rPr>
          <w:noProof/>
        </w:rPr>
        <w:t>, 42, doi:</w:t>
      </w:r>
      <w:hyperlink r:id="rId53" w:history="1">
        <w:r w:rsidR="00B557EF" w:rsidRPr="00B557EF">
          <w:rPr>
            <w:rStyle w:val="Hyperlink"/>
            <w:noProof/>
          </w:rPr>
          <w:t>http://dx.doi.org/10.1186/s13075-017-1250-z</w:t>
        </w:r>
      </w:hyperlink>
      <w:r w:rsidR="00B557EF" w:rsidRPr="00B557EF">
        <w:rPr>
          <w:noProof/>
        </w:rPr>
        <w:t xml:space="preserve"> (2017).</w:t>
      </w:r>
    </w:p>
    <w:p w14:paraId="6CC396C9" w14:textId="77777777" w:rsidR="00B557EF" w:rsidRPr="00B557EF" w:rsidRDefault="00B557EF" w:rsidP="00B557EF">
      <w:pPr>
        <w:pStyle w:val="EndNoteBibliography"/>
        <w:spacing w:after="0"/>
        <w:ind w:left="720" w:hanging="720"/>
        <w:rPr>
          <w:noProof/>
        </w:rPr>
      </w:pPr>
      <w:r w:rsidRPr="00B557EF">
        <w:rPr>
          <w:noProof/>
        </w:rPr>
        <w:t>2</w:t>
      </w:r>
      <w:r w:rsidRPr="00B557EF">
        <w:rPr>
          <w:noProof/>
        </w:rPr>
        <w:tab/>
        <w:t>Thakkar, V.</w:t>
      </w:r>
      <w:r w:rsidRPr="00B557EF">
        <w:rPr>
          <w:i/>
          <w:noProof/>
        </w:rPr>
        <w:t xml:space="preserve"> et al.</w:t>
      </w:r>
      <w:r w:rsidRPr="00B557EF">
        <w:rPr>
          <w:noProof/>
        </w:rPr>
        <w:t xml:space="preserve"> N-terminal pro-brain natriuretic peptide in a novel screening algorithm for pulmonary arterial hypertension in systemic sclerosis: a case-control study. </w:t>
      </w:r>
      <w:r w:rsidRPr="00B557EF">
        <w:rPr>
          <w:i/>
          <w:noProof/>
        </w:rPr>
        <w:t>Arthritis Res Ther</w:t>
      </w:r>
      <w:r w:rsidRPr="00B557EF">
        <w:rPr>
          <w:noProof/>
        </w:rPr>
        <w:t xml:space="preserve"> </w:t>
      </w:r>
      <w:r w:rsidRPr="00B557EF">
        <w:rPr>
          <w:b/>
          <w:noProof/>
        </w:rPr>
        <w:t>14</w:t>
      </w:r>
      <w:r w:rsidRPr="00B557EF">
        <w:rPr>
          <w:noProof/>
        </w:rPr>
        <w:t>, R143, doi:10.1186/ar3876 (2012).</w:t>
      </w:r>
    </w:p>
    <w:p w14:paraId="0615A461" w14:textId="77777777" w:rsidR="00B557EF" w:rsidRPr="00B557EF" w:rsidRDefault="00B557EF" w:rsidP="00B557EF">
      <w:pPr>
        <w:pStyle w:val="EndNoteBibliography"/>
        <w:spacing w:after="0"/>
        <w:ind w:left="720" w:hanging="720"/>
        <w:rPr>
          <w:noProof/>
        </w:rPr>
      </w:pPr>
      <w:r w:rsidRPr="00B557EF">
        <w:rPr>
          <w:noProof/>
        </w:rPr>
        <w:t>3</w:t>
      </w:r>
      <w:r w:rsidRPr="00B557EF">
        <w:rPr>
          <w:noProof/>
        </w:rPr>
        <w:tab/>
        <w:t>Morrisroe, K.</w:t>
      </w:r>
      <w:r w:rsidRPr="00B557EF">
        <w:rPr>
          <w:i/>
          <w:noProof/>
        </w:rPr>
        <w:t xml:space="preserve"> et al.</w:t>
      </w:r>
      <w:r w:rsidRPr="00B557EF">
        <w:rPr>
          <w:noProof/>
        </w:rPr>
        <w:t xml:space="preserve"> Quantifying the direct public health care cost of systemic sclerosis: A comprehensive data linkage study. </w:t>
      </w:r>
      <w:r w:rsidRPr="00B557EF">
        <w:rPr>
          <w:i/>
          <w:noProof/>
        </w:rPr>
        <w:t>Medicine (Baltimore)</w:t>
      </w:r>
      <w:r w:rsidRPr="00B557EF">
        <w:rPr>
          <w:noProof/>
        </w:rPr>
        <w:t xml:space="preserve"> </w:t>
      </w:r>
      <w:r w:rsidRPr="00B557EF">
        <w:rPr>
          <w:b/>
          <w:noProof/>
        </w:rPr>
        <w:t>96</w:t>
      </w:r>
      <w:r w:rsidRPr="00B557EF">
        <w:rPr>
          <w:noProof/>
        </w:rPr>
        <w:t>, e8503, doi:10.1097/md.0000000000008503 (2017).</w:t>
      </w:r>
    </w:p>
    <w:p w14:paraId="1B5C1EE5" w14:textId="72C24501" w:rsidR="00B557EF" w:rsidRPr="00B557EF" w:rsidRDefault="00B557EF" w:rsidP="00B557EF">
      <w:pPr>
        <w:pStyle w:val="EndNoteBibliography"/>
        <w:spacing w:after="0"/>
        <w:ind w:left="720" w:hanging="720"/>
        <w:rPr>
          <w:noProof/>
        </w:rPr>
      </w:pPr>
      <w:r w:rsidRPr="00B557EF">
        <w:rPr>
          <w:noProof/>
        </w:rPr>
        <w:t>4</w:t>
      </w:r>
      <w:r w:rsidRPr="00B557EF">
        <w:rPr>
          <w:noProof/>
        </w:rPr>
        <w:tab/>
        <w:t>Morrisroe, K.</w:t>
      </w:r>
      <w:r w:rsidRPr="00B557EF">
        <w:rPr>
          <w:i/>
          <w:noProof/>
        </w:rPr>
        <w:t xml:space="preserve"> et al.</w:t>
      </w:r>
      <w:r w:rsidRPr="00B557EF">
        <w:rPr>
          <w:noProof/>
        </w:rPr>
        <w:t xml:space="preserve"> The economic burden of systemic sclerosis related pulmonary arterial hypertension in Australia. </w:t>
      </w:r>
      <w:r w:rsidRPr="00B557EF">
        <w:rPr>
          <w:i/>
          <w:noProof/>
        </w:rPr>
        <w:t>BMC Pulmonary Medicine</w:t>
      </w:r>
      <w:r w:rsidRPr="00B557EF">
        <w:rPr>
          <w:noProof/>
        </w:rPr>
        <w:t xml:space="preserve"> </w:t>
      </w:r>
      <w:r w:rsidRPr="00B557EF">
        <w:rPr>
          <w:b/>
          <w:noProof/>
        </w:rPr>
        <w:t>19</w:t>
      </w:r>
      <w:r w:rsidRPr="00B557EF">
        <w:rPr>
          <w:noProof/>
        </w:rPr>
        <w:t>, 226, doi:</w:t>
      </w:r>
      <w:hyperlink r:id="rId54" w:history="1">
        <w:r w:rsidRPr="00B557EF">
          <w:rPr>
            <w:rStyle w:val="Hyperlink"/>
            <w:noProof/>
          </w:rPr>
          <w:t>http://dx.doi.org/10.1186/s12890-019-0989-1</w:t>
        </w:r>
      </w:hyperlink>
      <w:r w:rsidRPr="00B557EF">
        <w:rPr>
          <w:noProof/>
        </w:rPr>
        <w:t xml:space="preserve"> (2019).</w:t>
      </w:r>
    </w:p>
    <w:p w14:paraId="5F0B3BD0" w14:textId="12E6C8D7" w:rsidR="00B557EF" w:rsidRPr="00B557EF" w:rsidRDefault="00B557EF" w:rsidP="00B557EF">
      <w:pPr>
        <w:pStyle w:val="EndNoteBibliography"/>
        <w:spacing w:after="0"/>
        <w:ind w:left="720" w:hanging="720"/>
        <w:rPr>
          <w:noProof/>
        </w:rPr>
      </w:pPr>
      <w:r w:rsidRPr="00B557EF">
        <w:rPr>
          <w:noProof/>
        </w:rPr>
        <w:t>5</w:t>
      </w:r>
      <w:r w:rsidRPr="00B557EF">
        <w:rPr>
          <w:noProof/>
        </w:rPr>
        <w:tab/>
        <w:t>Brown, Z.</w:t>
      </w:r>
      <w:r w:rsidRPr="00B557EF">
        <w:rPr>
          <w:i/>
          <w:noProof/>
        </w:rPr>
        <w:t xml:space="preserve"> et al.</w:t>
      </w:r>
      <w:r w:rsidRPr="00B557EF">
        <w:rPr>
          <w:noProof/>
        </w:rPr>
        <w:t xml:space="preserve"> Screening for the early detection of pulmonary arterial hypertension in patients with systemic sclerosis: A systematic review and meta-analysis of long-term outcomes. </w:t>
      </w:r>
      <w:r w:rsidRPr="00B557EF">
        <w:rPr>
          <w:i/>
          <w:noProof/>
        </w:rPr>
        <w:t>Seminars in Arthritis and Rheumatism</w:t>
      </w:r>
      <w:r w:rsidRPr="00B557EF">
        <w:rPr>
          <w:noProof/>
        </w:rPr>
        <w:t xml:space="preserve"> </w:t>
      </w:r>
      <w:r w:rsidRPr="00B557EF">
        <w:rPr>
          <w:b/>
          <w:noProof/>
        </w:rPr>
        <w:t>51</w:t>
      </w:r>
      <w:r w:rsidRPr="00B557EF">
        <w:rPr>
          <w:noProof/>
        </w:rPr>
        <w:t>, 495-512, doi:</w:t>
      </w:r>
      <w:hyperlink r:id="rId55" w:history="1">
        <w:r w:rsidRPr="00B557EF">
          <w:rPr>
            <w:rStyle w:val="Hyperlink"/>
            <w:noProof/>
          </w:rPr>
          <w:t>https://doi.org/10.1016/j.semarthrit.2021.03.011</w:t>
        </w:r>
      </w:hyperlink>
      <w:r w:rsidRPr="00B557EF">
        <w:rPr>
          <w:noProof/>
        </w:rPr>
        <w:t xml:space="preserve"> (2021).</w:t>
      </w:r>
    </w:p>
    <w:p w14:paraId="5F7B3741" w14:textId="77777777" w:rsidR="00B557EF" w:rsidRPr="00B557EF" w:rsidRDefault="00B557EF" w:rsidP="00B557EF">
      <w:pPr>
        <w:pStyle w:val="EndNoteBibliography"/>
        <w:spacing w:after="0"/>
        <w:ind w:left="720" w:hanging="720"/>
        <w:rPr>
          <w:noProof/>
        </w:rPr>
      </w:pPr>
      <w:r w:rsidRPr="00B557EF">
        <w:rPr>
          <w:noProof/>
        </w:rPr>
        <w:t>6</w:t>
      </w:r>
      <w:r w:rsidRPr="00B557EF">
        <w:rPr>
          <w:noProof/>
        </w:rPr>
        <w:tab/>
        <w:t>Galie, N.</w:t>
      </w:r>
      <w:r w:rsidRPr="00B557EF">
        <w:rPr>
          <w:i/>
          <w:noProof/>
        </w:rPr>
        <w:t xml:space="preserve"> et al.</w:t>
      </w:r>
      <w:r w:rsidRPr="00B557EF">
        <w:rPr>
          <w:noProof/>
        </w:rPr>
        <w:t xml:space="preserve"> 2015 ESC/ERS Guidelines for the diagnosis and treatment of pulmonary hypertension: The Joint Task Force for the Diagnosis and Treatment of Pulmonary Hypertension of the European Society of Cardiology (ESC) and the European Respiratory Society (ERS): Endorsed by: Association for European Paediatric and Congenital Cardiology (AEPC), International Society for Heart and Lung Transplantation (ISHLT). </w:t>
      </w:r>
      <w:r w:rsidRPr="00B557EF">
        <w:rPr>
          <w:i/>
          <w:noProof/>
        </w:rPr>
        <w:t>Eur Heart J</w:t>
      </w:r>
      <w:r w:rsidRPr="00B557EF">
        <w:rPr>
          <w:noProof/>
        </w:rPr>
        <w:t xml:space="preserve"> </w:t>
      </w:r>
      <w:r w:rsidRPr="00B557EF">
        <w:rPr>
          <w:b/>
          <w:noProof/>
        </w:rPr>
        <w:t>37</w:t>
      </w:r>
      <w:r w:rsidRPr="00B557EF">
        <w:rPr>
          <w:noProof/>
        </w:rPr>
        <w:t>, 67-119, doi:10.1093/eurheartj/ehv317 (2016).</w:t>
      </w:r>
    </w:p>
    <w:p w14:paraId="7B7A64A6" w14:textId="4499C286" w:rsidR="00B557EF" w:rsidRPr="00B557EF" w:rsidRDefault="00B557EF" w:rsidP="00B557EF">
      <w:pPr>
        <w:pStyle w:val="EndNoteBibliography"/>
        <w:spacing w:after="0"/>
        <w:ind w:left="720" w:hanging="720"/>
        <w:rPr>
          <w:noProof/>
        </w:rPr>
      </w:pPr>
      <w:r w:rsidRPr="00B557EF">
        <w:rPr>
          <w:noProof/>
        </w:rPr>
        <w:t>7</w:t>
      </w:r>
      <w:r w:rsidRPr="00B557EF">
        <w:rPr>
          <w:noProof/>
        </w:rPr>
        <w:tab/>
        <w:t>Studer, S.</w:t>
      </w:r>
      <w:r w:rsidRPr="00B557EF">
        <w:rPr>
          <w:i/>
          <w:noProof/>
        </w:rPr>
        <w:t xml:space="preserve"> et al.</w:t>
      </w:r>
      <w:r w:rsidRPr="00B557EF">
        <w:rPr>
          <w:noProof/>
        </w:rPr>
        <w:t xml:space="preserve"> Treatment patterns, healthcare resource utilization, and healthcare costs among patients with pulmonary arterial hypertension in a real-world US database. </w:t>
      </w:r>
      <w:r w:rsidRPr="00B557EF">
        <w:rPr>
          <w:i/>
          <w:noProof/>
        </w:rPr>
        <w:t>Pulmonary Circulation</w:t>
      </w:r>
      <w:r w:rsidRPr="00B557EF">
        <w:rPr>
          <w:noProof/>
        </w:rPr>
        <w:t xml:space="preserve"> </w:t>
      </w:r>
      <w:r w:rsidRPr="00B557EF">
        <w:rPr>
          <w:b/>
          <w:noProof/>
        </w:rPr>
        <w:t>9</w:t>
      </w:r>
      <w:r w:rsidRPr="00B557EF">
        <w:rPr>
          <w:noProof/>
        </w:rPr>
        <w:t>, doi:</w:t>
      </w:r>
      <w:hyperlink r:id="rId56" w:history="1">
        <w:r w:rsidRPr="00B557EF">
          <w:rPr>
            <w:rStyle w:val="Hyperlink"/>
            <w:noProof/>
          </w:rPr>
          <w:t>http://dx.doi.org/10.1177/2045894018816294</w:t>
        </w:r>
      </w:hyperlink>
      <w:r w:rsidRPr="00B557EF">
        <w:rPr>
          <w:noProof/>
        </w:rPr>
        <w:t xml:space="preserve"> (2019).</w:t>
      </w:r>
    </w:p>
    <w:p w14:paraId="46E55D4A" w14:textId="77777777" w:rsidR="00B557EF" w:rsidRPr="00B557EF" w:rsidRDefault="00B557EF" w:rsidP="00B557EF">
      <w:pPr>
        <w:pStyle w:val="EndNoteBibliography"/>
        <w:spacing w:after="0"/>
        <w:ind w:left="720" w:hanging="720"/>
        <w:rPr>
          <w:noProof/>
        </w:rPr>
      </w:pPr>
      <w:r w:rsidRPr="00B557EF">
        <w:rPr>
          <w:noProof/>
        </w:rPr>
        <w:t>8</w:t>
      </w:r>
      <w:r w:rsidRPr="00B557EF">
        <w:rPr>
          <w:noProof/>
        </w:rPr>
        <w:tab/>
        <w:t>Anderson, J. J.</w:t>
      </w:r>
      <w:r w:rsidRPr="00B557EF">
        <w:rPr>
          <w:i/>
          <w:noProof/>
        </w:rPr>
        <w:t xml:space="preserve"> et al.</w:t>
      </w:r>
      <w:r w:rsidRPr="00B557EF">
        <w:rPr>
          <w:noProof/>
        </w:rPr>
        <w:t xml:space="preserve"> Retrospective Validation of the REVEAL 2.0 Risk Score With the Australian and New Zealand Pulmonary Hypertension Registry Cohort. </w:t>
      </w:r>
      <w:r w:rsidRPr="00B557EF">
        <w:rPr>
          <w:i/>
          <w:noProof/>
        </w:rPr>
        <w:t>Chest</w:t>
      </w:r>
      <w:r w:rsidRPr="00B557EF">
        <w:rPr>
          <w:noProof/>
        </w:rPr>
        <w:t xml:space="preserve"> </w:t>
      </w:r>
      <w:r w:rsidRPr="00B557EF">
        <w:rPr>
          <w:b/>
          <w:noProof/>
        </w:rPr>
        <w:t>157</w:t>
      </w:r>
      <w:r w:rsidRPr="00B557EF">
        <w:rPr>
          <w:noProof/>
        </w:rPr>
        <w:t>, 162-172, doi:10.1016/j.chest.2019.08.2203 (2020).</w:t>
      </w:r>
    </w:p>
    <w:p w14:paraId="0E35FD71" w14:textId="77777777" w:rsidR="00B557EF" w:rsidRPr="00B557EF" w:rsidRDefault="00B557EF" w:rsidP="00B557EF">
      <w:pPr>
        <w:pStyle w:val="EndNoteBibliography"/>
        <w:spacing w:after="0"/>
        <w:ind w:left="720" w:hanging="720"/>
        <w:rPr>
          <w:noProof/>
        </w:rPr>
      </w:pPr>
      <w:r w:rsidRPr="00B557EF">
        <w:rPr>
          <w:noProof/>
        </w:rPr>
        <w:t>9</w:t>
      </w:r>
      <w:r w:rsidRPr="00B557EF">
        <w:rPr>
          <w:noProof/>
        </w:rPr>
        <w:tab/>
        <w:t>Benza, R. L.</w:t>
      </w:r>
      <w:r w:rsidRPr="00B557EF">
        <w:rPr>
          <w:i/>
          <w:noProof/>
        </w:rPr>
        <w:t xml:space="preserve"> et al.</w:t>
      </w:r>
      <w:r w:rsidRPr="00B557EF">
        <w:rPr>
          <w:noProof/>
        </w:rPr>
        <w:t xml:space="preserve"> Development and Validation of an Abridged Version of the REVEAL 2.0 Risk Score Calculator, REVEAL Lite 2, for Use in Patients With Pulmonary Arterial Hypertension. </w:t>
      </w:r>
      <w:r w:rsidRPr="00B557EF">
        <w:rPr>
          <w:i/>
          <w:noProof/>
        </w:rPr>
        <w:t>Chest</w:t>
      </w:r>
      <w:r w:rsidRPr="00B557EF">
        <w:rPr>
          <w:noProof/>
        </w:rPr>
        <w:t xml:space="preserve"> </w:t>
      </w:r>
      <w:r w:rsidRPr="00B557EF">
        <w:rPr>
          <w:b/>
          <w:noProof/>
        </w:rPr>
        <w:t>159</w:t>
      </w:r>
      <w:r w:rsidRPr="00B557EF">
        <w:rPr>
          <w:noProof/>
        </w:rPr>
        <w:t>, 337-346, doi:10.1016/j.chest.2020.08.2069 (2021).</w:t>
      </w:r>
    </w:p>
    <w:p w14:paraId="52369E65" w14:textId="77777777" w:rsidR="00B557EF" w:rsidRPr="00B557EF" w:rsidRDefault="00B557EF" w:rsidP="00B557EF">
      <w:pPr>
        <w:pStyle w:val="EndNoteBibliography"/>
        <w:spacing w:after="0"/>
        <w:ind w:left="720" w:hanging="720"/>
        <w:rPr>
          <w:noProof/>
        </w:rPr>
      </w:pPr>
      <w:r w:rsidRPr="00B557EF">
        <w:rPr>
          <w:noProof/>
        </w:rPr>
        <w:t>10</w:t>
      </w:r>
      <w:r w:rsidRPr="00B557EF">
        <w:rPr>
          <w:noProof/>
        </w:rPr>
        <w:tab/>
        <w:t>Quinlivan, A.</w:t>
      </w:r>
      <w:r w:rsidRPr="00B557EF">
        <w:rPr>
          <w:i/>
          <w:noProof/>
        </w:rPr>
        <w:t xml:space="preserve"> et al.</w:t>
      </w:r>
      <w:r w:rsidRPr="00B557EF">
        <w:rPr>
          <w:noProof/>
        </w:rPr>
        <w:t xml:space="preserve"> Cost savings with a new screening algorithm for pulmonary arterial hypertension in systemic sclerosis. </w:t>
      </w:r>
      <w:r w:rsidRPr="00B557EF">
        <w:rPr>
          <w:i/>
          <w:noProof/>
        </w:rPr>
        <w:t>Intern Med J</w:t>
      </w:r>
      <w:r w:rsidRPr="00B557EF">
        <w:rPr>
          <w:noProof/>
        </w:rPr>
        <w:t xml:space="preserve"> </w:t>
      </w:r>
      <w:r w:rsidRPr="00B557EF">
        <w:rPr>
          <w:b/>
          <w:noProof/>
        </w:rPr>
        <w:t>45</w:t>
      </w:r>
      <w:r w:rsidRPr="00B557EF">
        <w:rPr>
          <w:noProof/>
        </w:rPr>
        <w:t>, 1134-1140, doi:10.1111/imj.12890 (2015).</w:t>
      </w:r>
    </w:p>
    <w:p w14:paraId="60AB6581" w14:textId="4DAD1EA3" w:rsidR="00B557EF" w:rsidRPr="00B557EF" w:rsidRDefault="00B557EF" w:rsidP="00B557EF">
      <w:pPr>
        <w:pStyle w:val="EndNoteBibliography"/>
        <w:spacing w:after="0"/>
        <w:ind w:left="720" w:hanging="720"/>
        <w:rPr>
          <w:noProof/>
        </w:rPr>
      </w:pPr>
      <w:r w:rsidRPr="00B557EF">
        <w:rPr>
          <w:noProof/>
        </w:rPr>
        <w:t>11</w:t>
      </w:r>
      <w:r w:rsidRPr="00B557EF">
        <w:rPr>
          <w:noProof/>
        </w:rPr>
        <w:tab/>
        <w:t xml:space="preserve">Quinlivan, A., Ross, L. &amp; Proudman, S. Systemic sclerosis: Advances towards stratified medicine. </w:t>
      </w:r>
      <w:r w:rsidRPr="00B557EF">
        <w:rPr>
          <w:i/>
          <w:noProof/>
        </w:rPr>
        <w:t>Best Practice &amp; Research Clinical Rheumatology</w:t>
      </w:r>
      <w:r w:rsidRPr="00B557EF">
        <w:rPr>
          <w:noProof/>
        </w:rPr>
        <w:t xml:space="preserve"> </w:t>
      </w:r>
      <w:r w:rsidRPr="00B557EF">
        <w:rPr>
          <w:b/>
          <w:noProof/>
        </w:rPr>
        <w:t>34</w:t>
      </w:r>
      <w:r w:rsidRPr="00B557EF">
        <w:rPr>
          <w:noProof/>
        </w:rPr>
        <w:t>, 101469, doi:</w:t>
      </w:r>
      <w:hyperlink r:id="rId57" w:history="1">
        <w:r w:rsidRPr="00B557EF">
          <w:rPr>
            <w:rStyle w:val="Hyperlink"/>
            <w:noProof/>
          </w:rPr>
          <w:t>https://doi.org/10.1016/j.berh.2019.101469</w:t>
        </w:r>
      </w:hyperlink>
      <w:r w:rsidRPr="00B557EF">
        <w:rPr>
          <w:noProof/>
        </w:rPr>
        <w:t xml:space="preserve"> (2020).</w:t>
      </w:r>
    </w:p>
    <w:p w14:paraId="22A1E6A5" w14:textId="07D9D5FA" w:rsidR="00B557EF" w:rsidRPr="00B557EF" w:rsidRDefault="00B557EF" w:rsidP="00B557EF">
      <w:pPr>
        <w:pStyle w:val="EndNoteBibliography"/>
        <w:spacing w:after="0"/>
        <w:ind w:left="720" w:hanging="720"/>
        <w:rPr>
          <w:noProof/>
        </w:rPr>
      </w:pPr>
      <w:r w:rsidRPr="00B557EF">
        <w:rPr>
          <w:noProof/>
        </w:rPr>
        <w:t>12</w:t>
      </w:r>
      <w:r w:rsidRPr="00B557EF">
        <w:rPr>
          <w:noProof/>
        </w:rPr>
        <w:tab/>
        <w:t>Morrisroe, K.</w:t>
      </w:r>
      <w:r w:rsidRPr="00B557EF">
        <w:rPr>
          <w:i/>
          <w:noProof/>
        </w:rPr>
        <w:t xml:space="preserve"> et al.</w:t>
      </w:r>
      <w:r w:rsidRPr="00B557EF">
        <w:rPr>
          <w:noProof/>
        </w:rPr>
        <w:t xml:space="preserve"> Survival and quality of life in incident systemic sclerosis-related pulmonary arterial hypertension. </w:t>
      </w:r>
      <w:r w:rsidRPr="00B557EF">
        <w:rPr>
          <w:i/>
          <w:noProof/>
        </w:rPr>
        <w:t>Arthritis research &amp; therapy</w:t>
      </w:r>
      <w:r w:rsidRPr="00B557EF">
        <w:rPr>
          <w:noProof/>
        </w:rPr>
        <w:t xml:space="preserve"> </w:t>
      </w:r>
      <w:r w:rsidRPr="00B557EF">
        <w:rPr>
          <w:b/>
          <w:noProof/>
        </w:rPr>
        <w:t>19</w:t>
      </w:r>
      <w:r w:rsidRPr="00B557EF">
        <w:rPr>
          <w:noProof/>
        </w:rPr>
        <w:t>, 122, doi:</w:t>
      </w:r>
      <w:hyperlink r:id="rId58" w:history="1">
        <w:r w:rsidRPr="00B557EF">
          <w:rPr>
            <w:rStyle w:val="Hyperlink"/>
            <w:noProof/>
          </w:rPr>
          <w:t>https://dx.doi.org/10.1186/s13075-017-1341-x</w:t>
        </w:r>
      </w:hyperlink>
      <w:r w:rsidRPr="00B557EF">
        <w:rPr>
          <w:noProof/>
        </w:rPr>
        <w:t xml:space="preserve"> (2017).</w:t>
      </w:r>
    </w:p>
    <w:p w14:paraId="328FED08" w14:textId="77777777" w:rsidR="00B557EF" w:rsidRPr="00B557EF" w:rsidRDefault="00B557EF" w:rsidP="00B557EF">
      <w:pPr>
        <w:pStyle w:val="EndNoteBibliography"/>
        <w:spacing w:after="0"/>
        <w:ind w:left="720" w:hanging="720"/>
        <w:rPr>
          <w:noProof/>
        </w:rPr>
      </w:pPr>
      <w:r w:rsidRPr="00B557EF">
        <w:rPr>
          <w:noProof/>
        </w:rPr>
        <w:t>13</w:t>
      </w:r>
      <w:r w:rsidRPr="00B557EF">
        <w:rPr>
          <w:noProof/>
        </w:rPr>
        <w:tab/>
        <w:t xml:space="preserve">Elhai, M., Meune, C., Avouac, J., Kahan, A. &amp; Allanore, Y. Trends in mortality in patients with systemic sclerosis over 40 years: a systematic review and meta-analysis of cohort studies. </w:t>
      </w:r>
      <w:r w:rsidRPr="00B557EF">
        <w:rPr>
          <w:i/>
          <w:noProof/>
        </w:rPr>
        <w:t>Rheumatology (Oxford)</w:t>
      </w:r>
      <w:r w:rsidRPr="00B557EF">
        <w:rPr>
          <w:noProof/>
        </w:rPr>
        <w:t xml:space="preserve"> </w:t>
      </w:r>
      <w:r w:rsidRPr="00B557EF">
        <w:rPr>
          <w:b/>
          <w:noProof/>
        </w:rPr>
        <w:t>51</w:t>
      </w:r>
      <w:r w:rsidRPr="00B557EF">
        <w:rPr>
          <w:noProof/>
        </w:rPr>
        <w:t>, 1017-1026, doi:10.1093/rheumatology/ker269 (2012).</w:t>
      </w:r>
    </w:p>
    <w:p w14:paraId="71B2307F" w14:textId="77777777" w:rsidR="00B557EF" w:rsidRPr="00B557EF" w:rsidRDefault="00B557EF" w:rsidP="00B557EF">
      <w:pPr>
        <w:pStyle w:val="EndNoteBibliography"/>
        <w:spacing w:after="0"/>
        <w:ind w:left="720" w:hanging="720"/>
        <w:rPr>
          <w:noProof/>
        </w:rPr>
      </w:pPr>
      <w:r w:rsidRPr="00B557EF">
        <w:rPr>
          <w:noProof/>
        </w:rPr>
        <w:t>14</w:t>
      </w:r>
      <w:r w:rsidRPr="00B557EF">
        <w:rPr>
          <w:noProof/>
        </w:rPr>
        <w:tab/>
        <w:t>Hao, Y.</w:t>
      </w:r>
      <w:r w:rsidRPr="00B557EF">
        <w:rPr>
          <w:i/>
          <w:noProof/>
        </w:rPr>
        <w:t xml:space="preserve"> et al.</w:t>
      </w:r>
      <w:r w:rsidRPr="00B557EF">
        <w:rPr>
          <w:noProof/>
        </w:rPr>
        <w:t xml:space="preserve"> Early Mortality in a Multinational Systemic Sclerosis Inception Cohort. </w:t>
      </w:r>
      <w:r w:rsidRPr="00B557EF">
        <w:rPr>
          <w:i/>
          <w:noProof/>
        </w:rPr>
        <w:t>Arthritis Rheumatol</w:t>
      </w:r>
      <w:r w:rsidRPr="00B557EF">
        <w:rPr>
          <w:noProof/>
        </w:rPr>
        <w:t xml:space="preserve"> </w:t>
      </w:r>
      <w:r w:rsidRPr="00B557EF">
        <w:rPr>
          <w:b/>
          <w:noProof/>
        </w:rPr>
        <w:t>69</w:t>
      </w:r>
      <w:r w:rsidRPr="00B557EF">
        <w:rPr>
          <w:noProof/>
        </w:rPr>
        <w:t>, 1067-1077, doi:10.1002/art.40027 (2017).</w:t>
      </w:r>
    </w:p>
    <w:p w14:paraId="4C5B1325" w14:textId="77777777" w:rsidR="00B557EF" w:rsidRPr="00B557EF" w:rsidRDefault="00B557EF" w:rsidP="00B557EF">
      <w:pPr>
        <w:pStyle w:val="EndNoteBibliography"/>
        <w:spacing w:after="0"/>
        <w:ind w:left="720" w:hanging="720"/>
        <w:rPr>
          <w:noProof/>
        </w:rPr>
      </w:pPr>
      <w:r w:rsidRPr="00B557EF">
        <w:rPr>
          <w:noProof/>
        </w:rPr>
        <w:t>15</w:t>
      </w:r>
      <w:r w:rsidRPr="00B557EF">
        <w:rPr>
          <w:noProof/>
        </w:rPr>
        <w:tab/>
        <w:t>Morrisroe, K.</w:t>
      </w:r>
      <w:r w:rsidRPr="00B557EF">
        <w:rPr>
          <w:i/>
          <w:noProof/>
        </w:rPr>
        <w:t xml:space="preserve"> et al.</w:t>
      </w:r>
      <w:r w:rsidRPr="00B557EF">
        <w:rPr>
          <w:noProof/>
        </w:rPr>
        <w:t xml:space="preserve"> Determinants of health-related quality of life in a multinational systemic sclerosis inception cohort. </w:t>
      </w:r>
      <w:r w:rsidRPr="00B557EF">
        <w:rPr>
          <w:i/>
          <w:noProof/>
        </w:rPr>
        <w:t>Clin Exp Rheumatol</w:t>
      </w:r>
      <w:r w:rsidRPr="00B557EF">
        <w:rPr>
          <w:noProof/>
        </w:rPr>
        <w:t xml:space="preserve"> </w:t>
      </w:r>
      <w:r w:rsidRPr="00B557EF">
        <w:rPr>
          <w:b/>
          <w:noProof/>
        </w:rPr>
        <w:t>36 Suppl 113</w:t>
      </w:r>
      <w:r w:rsidRPr="00B557EF">
        <w:rPr>
          <w:noProof/>
        </w:rPr>
        <w:t>, 53-60 (2018).</w:t>
      </w:r>
    </w:p>
    <w:p w14:paraId="02556890" w14:textId="77777777" w:rsidR="00B557EF" w:rsidRPr="00B557EF" w:rsidRDefault="00B557EF" w:rsidP="00B557EF">
      <w:pPr>
        <w:pStyle w:val="EndNoteBibliography"/>
        <w:spacing w:after="0"/>
        <w:ind w:left="720" w:hanging="720"/>
        <w:rPr>
          <w:noProof/>
        </w:rPr>
      </w:pPr>
      <w:r w:rsidRPr="00B557EF">
        <w:rPr>
          <w:noProof/>
        </w:rPr>
        <w:lastRenderedPageBreak/>
        <w:t>16</w:t>
      </w:r>
      <w:r w:rsidRPr="00B557EF">
        <w:rPr>
          <w:noProof/>
        </w:rPr>
        <w:tab/>
        <w:t xml:space="preserve">Small, M., Piercy, J., Pike, J. &amp; Cerulli, A. Incremental burden of disease in patients diagnosed with pulmonary arterial hypertension receiving monotherapy and combination vasodilator therapy. </w:t>
      </w:r>
      <w:r w:rsidRPr="00B557EF">
        <w:rPr>
          <w:i/>
          <w:noProof/>
        </w:rPr>
        <w:t>Adv Ther</w:t>
      </w:r>
      <w:r w:rsidRPr="00B557EF">
        <w:rPr>
          <w:noProof/>
        </w:rPr>
        <w:t xml:space="preserve"> </w:t>
      </w:r>
      <w:r w:rsidRPr="00B557EF">
        <w:rPr>
          <w:b/>
          <w:noProof/>
        </w:rPr>
        <w:t>31</w:t>
      </w:r>
      <w:r w:rsidRPr="00B557EF">
        <w:rPr>
          <w:noProof/>
        </w:rPr>
        <w:t>, 168-179, doi:10.1007/s12325-014-0094-z (2014).</w:t>
      </w:r>
    </w:p>
    <w:p w14:paraId="0647BDD9" w14:textId="77777777" w:rsidR="00B557EF" w:rsidRPr="00B557EF" w:rsidRDefault="00B557EF" w:rsidP="00B557EF">
      <w:pPr>
        <w:pStyle w:val="EndNoteBibliography"/>
        <w:spacing w:after="0"/>
        <w:ind w:left="720" w:hanging="720"/>
        <w:rPr>
          <w:noProof/>
        </w:rPr>
      </w:pPr>
      <w:r w:rsidRPr="00B557EF">
        <w:rPr>
          <w:noProof/>
        </w:rPr>
        <w:t>17</w:t>
      </w:r>
      <w:r w:rsidRPr="00B557EF">
        <w:rPr>
          <w:noProof/>
        </w:rPr>
        <w:tab/>
        <w:t xml:space="preserve">Gu, S., Hu, H. &amp; Dong, H. Systematic Review of Health-Related Quality of Life in Patients with Pulmonary Arterial Hypertension. </w:t>
      </w:r>
      <w:r w:rsidRPr="00B557EF">
        <w:rPr>
          <w:i/>
          <w:noProof/>
        </w:rPr>
        <w:t>Pharmacoeconomics</w:t>
      </w:r>
      <w:r w:rsidRPr="00B557EF">
        <w:rPr>
          <w:noProof/>
        </w:rPr>
        <w:t xml:space="preserve"> </w:t>
      </w:r>
      <w:r w:rsidRPr="00B557EF">
        <w:rPr>
          <w:b/>
          <w:noProof/>
        </w:rPr>
        <w:t>34</w:t>
      </w:r>
      <w:r w:rsidRPr="00B557EF">
        <w:rPr>
          <w:noProof/>
        </w:rPr>
        <w:t>, 751-770, doi:10.1007/s40273-016-0395-y (2016).</w:t>
      </w:r>
    </w:p>
    <w:p w14:paraId="3A34BD97" w14:textId="77777777" w:rsidR="00B557EF" w:rsidRPr="00B557EF" w:rsidRDefault="00B557EF" w:rsidP="00B557EF">
      <w:pPr>
        <w:pStyle w:val="EndNoteBibliography"/>
        <w:spacing w:after="0"/>
        <w:ind w:left="720" w:hanging="720"/>
        <w:rPr>
          <w:noProof/>
        </w:rPr>
      </w:pPr>
      <w:r w:rsidRPr="00B557EF">
        <w:rPr>
          <w:noProof/>
        </w:rPr>
        <w:t>18</w:t>
      </w:r>
      <w:r w:rsidRPr="00B557EF">
        <w:rPr>
          <w:noProof/>
        </w:rPr>
        <w:tab/>
        <w:t xml:space="preserve">Matura, L. A., McDonough, A. &amp; Carroll, D. L. Symptom Interference Severity and Health-Related Quality of Life in Pulmonary Arterial Hypertension. </w:t>
      </w:r>
      <w:r w:rsidRPr="00B557EF">
        <w:rPr>
          <w:i/>
          <w:noProof/>
        </w:rPr>
        <w:t>J Pain Symptom Manage</w:t>
      </w:r>
      <w:r w:rsidRPr="00B557EF">
        <w:rPr>
          <w:noProof/>
        </w:rPr>
        <w:t xml:space="preserve"> </w:t>
      </w:r>
      <w:r w:rsidRPr="00B557EF">
        <w:rPr>
          <w:b/>
          <w:noProof/>
        </w:rPr>
        <w:t>51</w:t>
      </w:r>
      <w:r w:rsidRPr="00B557EF">
        <w:rPr>
          <w:noProof/>
        </w:rPr>
        <w:t>, 25-32, doi:10.1016/j.jpainsymman.2015.07.012 (2016).</w:t>
      </w:r>
    </w:p>
    <w:p w14:paraId="0CA1B206" w14:textId="77777777" w:rsidR="00B557EF" w:rsidRPr="00B557EF" w:rsidRDefault="00B557EF" w:rsidP="00B557EF">
      <w:pPr>
        <w:pStyle w:val="EndNoteBibliography"/>
        <w:spacing w:after="0"/>
        <w:ind w:left="720" w:hanging="720"/>
        <w:rPr>
          <w:noProof/>
        </w:rPr>
      </w:pPr>
      <w:r w:rsidRPr="00B557EF">
        <w:rPr>
          <w:noProof/>
        </w:rPr>
        <w:t>19</w:t>
      </w:r>
      <w:r w:rsidRPr="00B557EF">
        <w:rPr>
          <w:noProof/>
        </w:rPr>
        <w:tab/>
        <w:t>Vanhoof, M.</w:t>
      </w:r>
      <w:r w:rsidRPr="00B557EF">
        <w:rPr>
          <w:i/>
          <w:noProof/>
        </w:rPr>
        <w:t xml:space="preserve"> et al.</w:t>
      </w:r>
      <w:r w:rsidRPr="00B557EF">
        <w:rPr>
          <w:noProof/>
        </w:rPr>
        <w:t xml:space="preserve"> Emotional symptoms and quality of life in patients with pulmonary arterial hypertension. </w:t>
      </w:r>
      <w:r w:rsidRPr="00B557EF">
        <w:rPr>
          <w:i/>
          <w:noProof/>
        </w:rPr>
        <w:t>J Heart Lung Transplant</w:t>
      </w:r>
      <w:r w:rsidRPr="00B557EF">
        <w:rPr>
          <w:noProof/>
        </w:rPr>
        <w:t xml:space="preserve"> </w:t>
      </w:r>
      <w:r w:rsidRPr="00B557EF">
        <w:rPr>
          <w:b/>
          <w:noProof/>
        </w:rPr>
        <w:t>33</w:t>
      </w:r>
      <w:r w:rsidRPr="00B557EF">
        <w:rPr>
          <w:noProof/>
        </w:rPr>
        <w:t>, 800-808, doi:10.1016/j.healun.2014.04.003 (2014).</w:t>
      </w:r>
    </w:p>
    <w:p w14:paraId="7E0EE4AE" w14:textId="77777777" w:rsidR="00B557EF" w:rsidRPr="00B557EF" w:rsidRDefault="00B557EF" w:rsidP="00B557EF">
      <w:pPr>
        <w:pStyle w:val="EndNoteBibliography"/>
        <w:spacing w:after="0"/>
        <w:ind w:left="720" w:hanging="720"/>
        <w:rPr>
          <w:noProof/>
        </w:rPr>
      </w:pPr>
      <w:r w:rsidRPr="00B557EF">
        <w:rPr>
          <w:noProof/>
        </w:rPr>
        <w:t>20</w:t>
      </w:r>
      <w:r w:rsidRPr="00B557EF">
        <w:rPr>
          <w:noProof/>
        </w:rPr>
        <w:tab/>
        <w:t xml:space="preserve">White, J., Hopkins, R. O., Glissmeyer, E. W., Kitterman, N. &amp; Elliott, C. G. Cognitive, emotional, and quality of life outcomes in patients with pulmonary arterial hypertension. </w:t>
      </w:r>
      <w:r w:rsidRPr="00B557EF">
        <w:rPr>
          <w:i/>
          <w:noProof/>
        </w:rPr>
        <w:t>Respir Res</w:t>
      </w:r>
      <w:r w:rsidRPr="00B557EF">
        <w:rPr>
          <w:noProof/>
        </w:rPr>
        <w:t xml:space="preserve"> </w:t>
      </w:r>
      <w:r w:rsidRPr="00B557EF">
        <w:rPr>
          <w:b/>
          <w:noProof/>
        </w:rPr>
        <w:t>7</w:t>
      </w:r>
      <w:r w:rsidRPr="00B557EF">
        <w:rPr>
          <w:noProof/>
        </w:rPr>
        <w:t>, 55, doi:10.1186/1465-9921-7-55 (2006).</w:t>
      </w:r>
    </w:p>
    <w:p w14:paraId="2A10F10B" w14:textId="6EDBF208" w:rsidR="00B557EF" w:rsidRPr="00B557EF" w:rsidRDefault="00B557EF" w:rsidP="002069D8">
      <w:pPr>
        <w:pStyle w:val="EndNoteBibliography"/>
        <w:ind w:left="720" w:hanging="720"/>
        <w:rPr>
          <w:noProof/>
        </w:rPr>
      </w:pPr>
      <w:r w:rsidRPr="00B557EF">
        <w:rPr>
          <w:noProof/>
        </w:rPr>
        <w:t>21</w:t>
      </w:r>
      <w:r w:rsidRPr="00B557EF">
        <w:rPr>
          <w:noProof/>
        </w:rPr>
        <w:tab/>
        <w:t>Lacey, H., Buzinec, Drake, Nagao, Régulier. HOSPITALIZATION COSTS RELATED TO PULMONARY HYPERTENSION(PH) AMONG MEDICARE ADVANTAGE OR COMMERCIALLY INSURED</w:t>
      </w:r>
      <w:r w:rsidR="002069D8">
        <w:rPr>
          <w:noProof/>
        </w:rPr>
        <w:t xml:space="preserve"> </w:t>
      </w:r>
      <w:r w:rsidRPr="00B557EF">
        <w:rPr>
          <w:noProof/>
        </w:rPr>
        <w:t>PATIENTS WITH PULMONARY ARTERIAL HYPERTENSION (PAH) IN THE UNITED</w:t>
      </w:r>
      <w:r w:rsidR="002069D8">
        <w:rPr>
          <w:noProof/>
        </w:rPr>
        <w:t xml:space="preserve"> </w:t>
      </w:r>
      <w:r w:rsidRPr="00B557EF">
        <w:rPr>
          <w:noProof/>
        </w:rPr>
        <w:t xml:space="preserve">STATES. </w:t>
      </w:r>
      <w:r w:rsidRPr="00B557EF">
        <w:rPr>
          <w:i/>
          <w:noProof/>
        </w:rPr>
        <w:t>VALUE IN HEALTH</w:t>
      </w:r>
      <w:r w:rsidRPr="00B557EF">
        <w:rPr>
          <w:noProof/>
        </w:rPr>
        <w:t xml:space="preserve"> </w:t>
      </w:r>
      <w:r w:rsidRPr="00B557EF">
        <w:rPr>
          <w:b/>
          <w:noProof/>
        </w:rPr>
        <w:t>16</w:t>
      </w:r>
      <w:r w:rsidRPr="00B557EF">
        <w:rPr>
          <w:noProof/>
        </w:rPr>
        <w:t xml:space="preserve"> (2013).</w:t>
      </w:r>
    </w:p>
    <w:p w14:paraId="3EA6F2C3" w14:textId="77777777" w:rsidR="00B557EF" w:rsidRPr="00B557EF" w:rsidRDefault="00B557EF" w:rsidP="00B557EF">
      <w:pPr>
        <w:pStyle w:val="EndNoteBibliography"/>
        <w:spacing w:after="0"/>
        <w:ind w:left="720" w:hanging="720"/>
        <w:rPr>
          <w:noProof/>
        </w:rPr>
      </w:pPr>
      <w:r w:rsidRPr="00B557EF">
        <w:rPr>
          <w:noProof/>
        </w:rPr>
        <w:t>22</w:t>
      </w:r>
      <w:r w:rsidRPr="00B557EF">
        <w:rPr>
          <w:noProof/>
        </w:rPr>
        <w:tab/>
        <w:t xml:space="preserve">Sitbon, O. &amp; Gaine, S. Beyond a single pathway: combination therapy in pulmonary arterial hypertension. </w:t>
      </w:r>
      <w:r w:rsidRPr="00B557EF">
        <w:rPr>
          <w:i/>
          <w:noProof/>
        </w:rPr>
        <w:t>Eur Respir Rev</w:t>
      </w:r>
      <w:r w:rsidRPr="00B557EF">
        <w:rPr>
          <w:noProof/>
        </w:rPr>
        <w:t xml:space="preserve"> </w:t>
      </w:r>
      <w:r w:rsidRPr="00B557EF">
        <w:rPr>
          <w:b/>
          <w:noProof/>
        </w:rPr>
        <w:t>25</w:t>
      </w:r>
      <w:r w:rsidRPr="00B557EF">
        <w:rPr>
          <w:noProof/>
        </w:rPr>
        <w:t>, 408-417, doi:10.1183/16000617.0085-2016 (2016).</w:t>
      </w:r>
    </w:p>
    <w:p w14:paraId="34F3D240" w14:textId="77777777" w:rsidR="00B557EF" w:rsidRPr="00B557EF" w:rsidRDefault="00B557EF" w:rsidP="00B557EF">
      <w:pPr>
        <w:pStyle w:val="EndNoteBibliography"/>
        <w:spacing w:after="0"/>
        <w:ind w:left="720" w:hanging="720"/>
        <w:rPr>
          <w:noProof/>
        </w:rPr>
      </w:pPr>
      <w:r w:rsidRPr="00B557EF">
        <w:rPr>
          <w:noProof/>
        </w:rPr>
        <w:t>23</w:t>
      </w:r>
      <w:r w:rsidRPr="00B557EF">
        <w:rPr>
          <w:noProof/>
        </w:rPr>
        <w:tab/>
        <w:t>Simonneau, G.</w:t>
      </w:r>
      <w:r w:rsidRPr="00B557EF">
        <w:rPr>
          <w:i/>
          <w:noProof/>
        </w:rPr>
        <w:t xml:space="preserve"> et al.</w:t>
      </w:r>
      <w:r w:rsidRPr="00B557EF">
        <w:rPr>
          <w:noProof/>
        </w:rPr>
        <w:t xml:space="preserve"> Updated clinical classification of pulmonary hypertension. </w:t>
      </w:r>
      <w:r w:rsidRPr="00B557EF">
        <w:rPr>
          <w:i/>
          <w:noProof/>
        </w:rPr>
        <w:t>J Am Coll Cardiol</w:t>
      </w:r>
      <w:r w:rsidRPr="00B557EF">
        <w:rPr>
          <w:noProof/>
        </w:rPr>
        <w:t xml:space="preserve"> </w:t>
      </w:r>
      <w:r w:rsidRPr="00B557EF">
        <w:rPr>
          <w:b/>
          <w:noProof/>
        </w:rPr>
        <w:t>62</w:t>
      </w:r>
      <w:r w:rsidRPr="00B557EF">
        <w:rPr>
          <w:noProof/>
        </w:rPr>
        <w:t>, D34-41, doi:10.1016/j.jacc.2013.10.029 (2013).</w:t>
      </w:r>
    </w:p>
    <w:p w14:paraId="201E8D8E" w14:textId="77777777" w:rsidR="00B557EF" w:rsidRPr="00B557EF" w:rsidRDefault="00B557EF" w:rsidP="00B557EF">
      <w:pPr>
        <w:pStyle w:val="EndNoteBibliography"/>
        <w:spacing w:after="0"/>
        <w:ind w:left="720" w:hanging="720"/>
        <w:rPr>
          <w:noProof/>
        </w:rPr>
      </w:pPr>
      <w:r w:rsidRPr="00B557EF">
        <w:rPr>
          <w:noProof/>
        </w:rPr>
        <w:t>24</w:t>
      </w:r>
      <w:r w:rsidRPr="00B557EF">
        <w:rPr>
          <w:noProof/>
        </w:rPr>
        <w:tab/>
        <w:t>Hoeper, M. M.</w:t>
      </w:r>
      <w:r w:rsidRPr="00B557EF">
        <w:rPr>
          <w:i/>
          <w:noProof/>
        </w:rPr>
        <w:t xml:space="preserve"> et al.</w:t>
      </w:r>
      <w:r w:rsidRPr="00B557EF">
        <w:rPr>
          <w:noProof/>
        </w:rPr>
        <w:t xml:space="preserve"> Definitions and diagnosis of pulmonary hypertension. </w:t>
      </w:r>
      <w:r w:rsidRPr="00B557EF">
        <w:rPr>
          <w:i/>
          <w:noProof/>
        </w:rPr>
        <w:t>J Am Coll Cardiol</w:t>
      </w:r>
      <w:r w:rsidRPr="00B557EF">
        <w:rPr>
          <w:noProof/>
        </w:rPr>
        <w:t xml:space="preserve"> </w:t>
      </w:r>
      <w:r w:rsidRPr="00B557EF">
        <w:rPr>
          <w:b/>
          <w:noProof/>
        </w:rPr>
        <w:t>62</w:t>
      </w:r>
      <w:r w:rsidRPr="00B557EF">
        <w:rPr>
          <w:noProof/>
        </w:rPr>
        <w:t>, D42-50, doi:10.1016/j.jacc.2013.10.032 (2013).</w:t>
      </w:r>
    </w:p>
    <w:p w14:paraId="04895386" w14:textId="77777777" w:rsidR="00B557EF" w:rsidRPr="00B557EF" w:rsidRDefault="00B557EF" w:rsidP="00B557EF">
      <w:pPr>
        <w:pStyle w:val="EndNoteBibliography"/>
        <w:spacing w:after="0"/>
        <w:ind w:left="720" w:hanging="720"/>
        <w:rPr>
          <w:noProof/>
        </w:rPr>
      </w:pPr>
      <w:r w:rsidRPr="00B557EF">
        <w:rPr>
          <w:noProof/>
        </w:rPr>
        <w:t>25</w:t>
      </w:r>
      <w:r w:rsidRPr="00B557EF">
        <w:rPr>
          <w:noProof/>
        </w:rPr>
        <w:tab/>
        <w:t xml:space="preserve">Barst, R. J., Chung, L., Zamanian, R. T., Turner, M. &amp; McGoon, M. D. Functional class improvement and 3-year survival outcomes in patients with pulmonary arterial hypertension in the REVEAL Registry. </w:t>
      </w:r>
      <w:r w:rsidRPr="00B557EF">
        <w:rPr>
          <w:i/>
          <w:noProof/>
        </w:rPr>
        <w:t>Chest</w:t>
      </w:r>
      <w:r w:rsidRPr="00B557EF">
        <w:rPr>
          <w:noProof/>
        </w:rPr>
        <w:t xml:space="preserve"> </w:t>
      </w:r>
      <w:r w:rsidRPr="00B557EF">
        <w:rPr>
          <w:b/>
          <w:noProof/>
        </w:rPr>
        <w:t>144</w:t>
      </w:r>
      <w:r w:rsidRPr="00B557EF">
        <w:rPr>
          <w:noProof/>
        </w:rPr>
        <w:t>, 160-168, doi:10.1378/chest.12-2417 (2013).</w:t>
      </w:r>
    </w:p>
    <w:p w14:paraId="0BB43867" w14:textId="24646762" w:rsidR="00B557EF" w:rsidRPr="00B557EF" w:rsidRDefault="00B557EF" w:rsidP="00B557EF">
      <w:pPr>
        <w:pStyle w:val="EndNoteBibliography"/>
        <w:spacing w:after="0"/>
        <w:ind w:left="720" w:hanging="720"/>
        <w:rPr>
          <w:noProof/>
        </w:rPr>
      </w:pPr>
      <w:r w:rsidRPr="00B557EF">
        <w:rPr>
          <w:noProof/>
        </w:rPr>
        <w:t>26</w:t>
      </w:r>
      <w:r w:rsidRPr="00B557EF">
        <w:rPr>
          <w:noProof/>
        </w:rPr>
        <w:tab/>
        <w:t>Coghlan, J. G.</w:t>
      </w:r>
      <w:r w:rsidRPr="00B557EF">
        <w:rPr>
          <w:i/>
          <w:noProof/>
        </w:rPr>
        <w:t xml:space="preserve"> et al.</w:t>
      </w:r>
      <w:r w:rsidRPr="00B557EF">
        <w:rPr>
          <w:noProof/>
        </w:rPr>
        <w:t xml:space="preserve"> Evidence-based detection of pulmonary arterial hypertension in systemic sclerosis: The DETECT study. </w:t>
      </w:r>
      <w:r w:rsidRPr="00B557EF">
        <w:rPr>
          <w:i/>
          <w:noProof/>
        </w:rPr>
        <w:t>Annals of the Rheumatic Diseases</w:t>
      </w:r>
      <w:r w:rsidRPr="00B557EF">
        <w:rPr>
          <w:noProof/>
        </w:rPr>
        <w:t xml:space="preserve"> </w:t>
      </w:r>
      <w:r w:rsidRPr="00B557EF">
        <w:rPr>
          <w:b/>
          <w:noProof/>
        </w:rPr>
        <w:t>73</w:t>
      </w:r>
      <w:r w:rsidRPr="00B557EF">
        <w:rPr>
          <w:noProof/>
        </w:rPr>
        <w:t>, 1340-1349, doi:</w:t>
      </w:r>
      <w:hyperlink r:id="rId59" w:history="1">
        <w:r w:rsidRPr="00B557EF">
          <w:rPr>
            <w:rStyle w:val="Hyperlink"/>
            <w:noProof/>
          </w:rPr>
          <w:t>http://dx.doi.org/10.1136/annrheumdis-2013-203301</w:t>
        </w:r>
      </w:hyperlink>
      <w:r w:rsidRPr="00B557EF">
        <w:rPr>
          <w:noProof/>
        </w:rPr>
        <w:t xml:space="preserve"> (2014).</w:t>
      </w:r>
    </w:p>
    <w:p w14:paraId="74CC6043" w14:textId="77777777" w:rsidR="00B557EF" w:rsidRPr="00B557EF" w:rsidRDefault="00B557EF" w:rsidP="00B557EF">
      <w:pPr>
        <w:pStyle w:val="EndNoteBibliography"/>
        <w:spacing w:after="0"/>
        <w:ind w:left="720" w:hanging="720"/>
        <w:rPr>
          <w:noProof/>
        </w:rPr>
      </w:pPr>
      <w:r w:rsidRPr="00B557EF">
        <w:rPr>
          <w:noProof/>
        </w:rPr>
        <w:t>27</w:t>
      </w:r>
      <w:r w:rsidRPr="00B557EF">
        <w:rPr>
          <w:noProof/>
        </w:rPr>
        <w:tab/>
        <w:t xml:space="preserve">Brown, Z. R. &amp; Nikpour, M. Screening for pulmonary arterial hypertension in systemic sclerosis: Now or never! </w:t>
      </w:r>
      <w:r w:rsidRPr="00B557EF">
        <w:rPr>
          <w:i/>
          <w:noProof/>
        </w:rPr>
        <w:t>Eur J Rheumatol</w:t>
      </w:r>
      <w:r w:rsidRPr="00B557EF">
        <w:rPr>
          <w:noProof/>
        </w:rPr>
        <w:t xml:space="preserve"> </w:t>
      </w:r>
      <w:r w:rsidRPr="00B557EF">
        <w:rPr>
          <w:b/>
          <w:noProof/>
        </w:rPr>
        <w:t>7</w:t>
      </w:r>
      <w:r w:rsidRPr="00B557EF">
        <w:rPr>
          <w:noProof/>
        </w:rPr>
        <w:t>, S187-s192, doi:10.5152/eurjrheum.2020.19114 (2020).</w:t>
      </w:r>
    </w:p>
    <w:p w14:paraId="117114FE" w14:textId="7818D7D5" w:rsidR="00B557EF" w:rsidRPr="00B557EF" w:rsidRDefault="00B557EF" w:rsidP="00B557EF">
      <w:pPr>
        <w:pStyle w:val="EndNoteBibliography"/>
        <w:spacing w:after="0"/>
        <w:ind w:left="720" w:hanging="720"/>
        <w:rPr>
          <w:noProof/>
        </w:rPr>
      </w:pPr>
      <w:r w:rsidRPr="00B557EF">
        <w:rPr>
          <w:noProof/>
        </w:rPr>
        <w:t>28</w:t>
      </w:r>
      <w:r w:rsidRPr="00B557EF">
        <w:rPr>
          <w:noProof/>
        </w:rPr>
        <w:tab/>
        <w:t xml:space="preserve">Lechartier, B. &amp; Humbert, M. Pulmonary arterial hypertension in systemic sclerosis. </w:t>
      </w:r>
      <w:r w:rsidRPr="00B557EF">
        <w:rPr>
          <w:i/>
          <w:noProof/>
        </w:rPr>
        <w:t>Presse Medicale</w:t>
      </w:r>
      <w:r w:rsidRPr="00B557EF">
        <w:rPr>
          <w:noProof/>
        </w:rPr>
        <w:t xml:space="preserve"> </w:t>
      </w:r>
      <w:r w:rsidRPr="00B557EF">
        <w:rPr>
          <w:b/>
          <w:noProof/>
        </w:rPr>
        <w:t>50</w:t>
      </w:r>
      <w:r w:rsidRPr="00B557EF">
        <w:rPr>
          <w:noProof/>
        </w:rPr>
        <w:t>, 104062, doi:</w:t>
      </w:r>
      <w:hyperlink r:id="rId60" w:history="1">
        <w:r w:rsidRPr="00B557EF">
          <w:rPr>
            <w:rStyle w:val="Hyperlink"/>
            <w:noProof/>
          </w:rPr>
          <w:t>http://dx.doi.org/10.1016/j.lpm.2021.104062</w:t>
        </w:r>
      </w:hyperlink>
      <w:r w:rsidRPr="00B557EF">
        <w:rPr>
          <w:noProof/>
        </w:rPr>
        <w:t xml:space="preserve"> (2021).</w:t>
      </w:r>
    </w:p>
    <w:p w14:paraId="27DFF1B6" w14:textId="279FCBFA" w:rsidR="00B557EF" w:rsidRPr="00B557EF" w:rsidRDefault="00B557EF" w:rsidP="00B557EF">
      <w:pPr>
        <w:pStyle w:val="EndNoteBibliography"/>
        <w:spacing w:after="0"/>
        <w:ind w:left="720" w:hanging="720"/>
        <w:rPr>
          <w:noProof/>
        </w:rPr>
      </w:pPr>
      <w:r w:rsidRPr="00B557EF">
        <w:rPr>
          <w:noProof/>
        </w:rPr>
        <w:t>29</w:t>
      </w:r>
      <w:r w:rsidRPr="00B557EF">
        <w:rPr>
          <w:noProof/>
        </w:rPr>
        <w:tab/>
        <w:t xml:space="preserve">Saygin, D. &amp; Domsic, R. T. Pulmonary arterial hypertension in systemic sclerosis: Challenges in diagnosis, screening and treatment. </w:t>
      </w:r>
      <w:r w:rsidRPr="00B557EF">
        <w:rPr>
          <w:i/>
          <w:noProof/>
        </w:rPr>
        <w:t>Open Access Rheumatology: Research and Reviews</w:t>
      </w:r>
      <w:r w:rsidRPr="00B557EF">
        <w:rPr>
          <w:noProof/>
        </w:rPr>
        <w:t xml:space="preserve"> </w:t>
      </w:r>
      <w:r w:rsidRPr="00B557EF">
        <w:rPr>
          <w:b/>
          <w:noProof/>
        </w:rPr>
        <w:t>11</w:t>
      </w:r>
      <w:r w:rsidRPr="00B557EF">
        <w:rPr>
          <w:noProof/>
        </w:rPr>
        <w:t>, 323-333, doi:</w:t>
      </w:r>
      <w:hyperlink r:id="rId61" w:history="1">
        <w:r w:rsidRPr="00B557EF">
          <w:rPr>
            <w:rStyle w:val="Hyperlink"/>
            <w:noProof/>
          </w:rPr>
          <w:t>http://dx.doi.org/10.2147/OARRR.S228234</w:t>
        </w:r>
      </w:hyperlink>
      <w:r w:rsidRPr="00B557EF">
        <w:rPr>
          <w:noProof/>
        </w:rPr>
        <w:t xml:space="preserve"> (2019).</w:t>
      </w:r>
    </w:p>
    <w:p w14:paraId="05025893" w14:textId="77777777" w:rsidR="00B557EF" w:rsidRPr="00B557EF" w:rsidRDefault="00B557EF" w:rsidP="00B557EF">
      <w:pPr>
        <w:pStyle w:val="EndNoteBibliography"/>
        <w:spacing w:after="0"/>
        <w:ind w:left="720" w:hanging="720"/>
        <w:rPr>
          <w:noProof/>
        </w:rPr>
      </w:pPr>
      <w:r w:rsidRPr="00B557EF">
        <w:rPr>
          <w:noProof/>
        </w:rPr>
        <w:t>30</w:t>
      </w:r>
      <w:r w:rsidRPr="00B557EF">
        <w:rPr>
          <w:noProof/>
        </w:rPr>
        <w:tab/>
        <w:t>Hao, Y.</w:t>
      </w:r>
      <w:r w:rsidRPr="00B557EF">
        <w:rPr>
          <w:i/>
          <w:noProof/>
        </w:rPr>
        <w:t xml:space="preserve"> et al.</w:t>
      </w:r>
      <w:r w:rsidRPr="00B557EF">
        <w:rPr>
          <w:noProof/>
        </w:rPr>
        <w:t xml:space="preserve"> A comparison of the predictive accuracy of three screening models for pulmonary arterial hypertension in systemic sclerosis. </w:t>
      </w:r>
      <w:r w:rsidRPr="00B557EF">
        <w:rPr>
          <w:i/>
          <w:noProof/>
        </w:rPr>
        <w:t>Arthritis Res Ther</w:t>
      </w:r>
      <w:r w:rsidRPr="00B557EF">
        <w:rPr>
          <w:noProof/>
        </w:rPr>
        <w:t xml:space="preserve"> </w:t>
      </w:r>
      <w:r w:rsidRPr="00B557EF">
        <w:rPr>
          <w:b/>
          <w:noProof/>
        </w:rPr>
        <w:t>17</w:t>
      </w:r>
      <w:r w:rsidRPr="00B557EF">
        <w:rPr>
          <w:noProof/>
        </w:rPr>
        <w:t>, 7, doi:10.1186/s13075-015-0517-5 (2015).</w:t>
      </w:r>
    </w:p>
    <w:p w14:paraId="26BFEF33" w14:textId="0D0D0979" w:rsidR="00B557EF" w:rsidRPr="00B557EF" w:rsidRDefault="00B557EF" w:rsidP="00B557EF">
      <w:pPr>
        <w:pStyle w:val="EndNoteBibliography"/>
        <w:spacing w:after="0"/>
        <w:ind w:left="720" w:hanging="720"/>
        <w:rPr>
          <w:noProof/>
        </w:rPr>
      </w:pPr>
      <w:r w:rsidRPr="00B557EF">
        <w:rPr>
          <w:noProof/>
        </w:rPr>
        <w:t>31</w:t>
      </w:r>
      <w:r w:rsidRPr="00B557EF">
        <w:rPr>
          <w:noProof/>
        </w:rPr>
        <w:tab/>
        <w:t>Quinlivan, A.</w:t>
      </w:r>
      <w:r w:rsidRPr="00B557EF">
        <w:rPr>
          <w:i/>
          <w:noProof/>
        </w:rPr>
        <w:t xml:space="preserve"> et al.</w:t>
      </w:r>
      <w:r w:rsidRPr="00B557EF">
        <w:rPr>
          <w:noProof/>
        </w:rPr>
        <w:t xml:space="preserve"> Cost savings with a novel algorithm for early detection of systemic sclerosis-related pulmonary arterial hypertension: alternative scenario analyses. </w:t>
      </w:r>
      <w:r w:rsidRPr="00B557EF">
        <w:rPr>
          <w:i/>
          <w:noProof/>
        </w:rPr>
        <w:t>Internal Medicine Journal</w:t>
      </w:r>
      <w:r w:rsidRPr="00B557EF">
        <w:rPr>
          <w:noProof/>
        </w:rPr>
        <w:t xml:space="preserve"> </w:t>
      </w:r>
      <w:r w:rsidRPr="00B557EF">
        <w:rPr>
          <w:b/>
          <w:noProof/>
        </w:rPr>
        <w:t>49</w:t>
      </w:r>
      <w:r w:rsidRPr="00B557EF">
        <w:rPr>
          <w:noProof/>
        </w:rPr>
        <w:t>, 781-785, doi:</w:t>
      </w:r>
      <w:hyperlink r:id="rId62" w:history="1">
        <w:r w:rsidRPr="00B557EF">
          <w:rPr>
            <w:rStyle w:val="Hyperlink"/>
            <w:noProof/>
          </w:rPr>
          <w:t>http://dx.doi.org/10.1111/imj.14316</w:t>
        </w:r>
      </w:hyperlink>
      <w:r w:rsidRPr="00B557EF">
        <w:rPr>
          <w:noProof/>
        </w:rPr>
        <w:t xml:space="preserve"> (2019).</w:t>
      </w:r>
    </w:p>
    <w:p w14:paraId="4CE965FD" w14:textId="5C312DB9" w:rsidR="00B557EF" w:rsidRPr="00B557EF" w:rsidRDefault="00B557EF" w:rsidP="00B557EF">
      <w:pPr>
        <w:pStyle w:val="EndNoteBibliography"/>
        <w:spacing w:after="0"/>
        <w:ind w:left="720" w:hanging="720"/>
        <w:rPr>
          <w:noProof/>
        </w:rPr>
      </w:pPr>
      <w:r w:rsidRPr="00B557EF">
        <w:rPr>
          <w:noProof/>
        </w:rPr>
        <w:t>32</w:t>
      </w:r>
      <w:r w:rsidRPr="00B557EF">
        <w:rPr>
          <w:noProof/>
        </w:rPr>
        <w:tab/>
        <w:t xml:space="preserve">Kiely, D. G., Lawrie, A. &amp; Humbert, M. Screening strategies for pulmonary arterial hypertension. </w:t>
      </w:r>
      <w:r w:rsidRPr="00B557EF">
        <w:rPr>
          <w:i/>
          <w:noProof/>
        </w:rPr>
        <w:t>European Heart Journal, Supplement</w:t>
      </w:r>
      <w:r w:rsidRPr="00B557EF">
        <w:rPr>
          <w:noProof/>
        </w:rPr>
        <w:t xml:space="preserve"> </w:t>
      </w:r>
      <w:r w:rsidRPr="00B557EF">
        <w:rPr>
          <w:b/>
          <w:noProof/>
        </w:rPr>
        <w:t>21</w:t>
      </w:r>
      <w:r w:rsidRPr="00B557EF">
        <w:rPr>
          <w:noProof/>
        </w:rPr>
        <w:t>, K9-K20, doi:</w:t>
      </w:r>
      <w:hyperlink r:id="rId63" w:history="1">
        <w:r w:rsidRPr="00B557EF">
          <w:rPr>
            <w:rStyle w:val="Hyperlink"/>
            <w:noProof/>
          </w:rPr>
          <w:t>http://dx.doi.org/10.1093/eurheartj/suz204</w:t>
        </w:r>
      </w:hyperlink>
      <w:r w:rsidRPr="00B557EF">
        <w:rPr>
          <w:noProof/>
        </w:rPr>
        <w:t xml:space="preserve"> (2019).</w:t>
      </w:r>
    </w:p>
    <w:p w14:paraId="131E7E45" w14:textId="77777777" w:rsidR="00B557EF" w:rsidRPr="00B557EF" w:rsidRDefault="00B557EF" w:rsidP="00B557EF">
      <w:pPr>
        <w:pStyle w:val="EndNoteBibliography"/>
        <w:spacing w:after="0"/>
        <w:ind w:left="720" w:hanging="720"/>
        <w:rPr>
          <w:noProof/>
        </w:rPr>
      </w:pPr>
      <w:r w:rsidRPr="00B557EF">
        <w:rPr>
          <w:noProof/>
        </w:rPr>
        <w:t>33</w:t>
      </w:r>
      <w:r w:rsidRPr="00B557EF">
        <w:rPr>
          <w:noProof/>
        </w:rPr>
        <w:tab/>
        <w:t xml:space="preserve">Kovacs, G. &amp; Olschewski, H. [Pulmonary hypertension]. </w:t>
      </w:r>
      <w:r w:rsidRPr="00B557EF">
        <w:rPr>
          <w:i/>
          <w:noProof/>
        </w:rPr>
        <w:t>Pulmonale Hypertonie.</w:t>
      </w:r>
      <w:r w:rsidRPr="00B557EF">
        <w:rPr>
          <w:noProof/>
        </w:rPr>
        <w:t xml:space="preserve"> </w:t>
      </w:r>
      <w:r w:rsidRPr="00B557EF">
        <w:rPr>
          <w:b/>
          <w:noProof/>
        </w:rPr>
        <w:t>137</w:t>
      </w:r>
      <w:r w:rsidRPr="00B557EF">
        <w:rPr>
          <w:noProof/>
        </w:rPr>
        <w:t>, 2026-2028 (2012).</w:t>
      </w:r>
    </w:p>
    <w:p w14:paraId="47F45D54" w14:textId="77777777" w:rsidR="00B557EF" w:rsidRPr="00B557EF" w:rsidRDefault="00B557EF" w:rsidP="00B557EF">
      <w:pPr>
        <w:pStyle w:val="EndNoteBibliography"/>
        <w:spacing w:after="0"/>
        <w:ind w:left="720" w:hanging="720"/>
        <w:rPr>
          <w:noProof/>
        </w:rPr>
      </w:pPr>
      <w:r w:rsidRPr="00B557EF">
        <w:rPr>
          <w:noProof/>
        </w:rPr>
        <w:t>34</w:t>
      </w:r>
      <w:r w:rsidRPr="00B557EF">
        <w:rPr>
          <w:noProof/>
        </w:rPr>
        <w:tab/>
        <w:t>Kanwar, M. K.</w:t>
      </w:r>
      <w:r w:rsidRPr="00B557EF">
        <w:rPr>
          <w:i/>
          <w:noProof/>
        </w:rPr>
        <w:t xml:space="preserve"> et al.</w:t>
      </w:r>
      <w:r w:rsidRPr="00B557EF">
        <w:rPr>
          <w:noProof/>
        </w:rPr>
        <w:t xml:space="preserve"> Risk stratification in pulmonary arterial hypertension using Bayesian analysis. </w:t>
      </w:r>
      <w:r w:rsidRPr="00B557EF">
        <w:rPr>
          <w:i/>
          <w:noProof/>
        </w:rPr>
        <w:t>Eur Respir J</w:t>
      </w:r>
      <w:r w:rsidRPr="00B557EF">
        <w:rPr>
          <w:noProof/>
        </w:rPr>
        <w:t xml:space="preserve"> </w:t>
      </w:r>
      <w:r w:rsidRPr="00B557EF">
        <w:rPr>
          <w:b/>
          <w:noProof/>
        </w:rPr>
        <w:t>56</w:t>
      </w:r>
      <w:r w:rsidRPr="00B557EF">
        <w:rPr>
          <w:noProof/>
        </w:rPr>
        <w:t>, doi:10.1183/13993003.00008-2020 (2020).</w:t>
      </w:r>
    </w:p>
    <w:p w14:paraId="552A24D9" w14:textId="77777777" w:rsidR="00B557EF" w:rsidRPr="00B557EF" w:rsidRDefault="00B557EF" w:rsidP="00B557EF">
      <w:pPr>
        <w:pStyle w:val="EndNoteBibliography"/>
        <w:spacing w:after="0"/>
        <w:ind w:left="720" w:hanging="720"/>
        <w:rPr>
          <w:noProof/>
        </w:rPr>
      </w:pPr>
      <w:r w:rsidRPr="00B557EF">
        <w:rPr>
          <w:noProof/>
        </w:rPr>
        <w:lastRenderedPageBreak/>
        <w:t>35</w:t>
      </w:r>
      <w:r w:rsidRPr="00B557EF">
        <w:rPr>
          <w:noProof/>
        </w:rPr>
        <w:tab/>
        <w:t>Chin, K. M.</w:t>
      </w:r>
      <w:r w:rsidRPr="00B557EF">
        <w:rPr>
          <w:i/>
          <w:noProof/>
        </w:rPr>
        <w:t xml:space="preserve"> et al.</w:t>
      </w:r>
      <w:r w:rsidRPr="00B557EF">
        <w:rPr>
          <w:noProof/>
        </w:rPr>
        <w:t xml:space="preserve"> Association of N-Terminal Pro Brain Natriuretic Peptide and Long-Term Outcome in Patients With Pulmonary Arterial Hypertension. </w:t>
      </w:r>
      <w:r w:rsidRPr="00B557EF">
        <w:rPr>
          <w:i/>
          <w:noProof/>
        </w:rPr>
        <w:t>Circulation</w:t>
      </w:r>
      <w:r w:rsidRPr="00B557EF">
        <w:rPr>
          <w:noProof/>
        </w:rPr>
        <w:t xml:space="preserve"> </w:t>
      </w:r>
      <w:r w:rsidRPr="00B557EF">
        <w:rPr>
          <w:b/>
          <w:noProof/>
        </w:rPr>
        <w:t>139</w:t>
      </w:r>
      <w:r w:rsidRPr="00B557EF">
        <w:rPr>
          <w:noProof/>
        </w:rPr>
        <w:t>, 2440‐2450, doi:10.1161/CIRCULATIONAHA.118.039360 (2019).</w:t>
      </w:r>
    </w:p>
    <w:p w14:paraId="63C5C773" w14:textId="396CB8A1" w:rsidR="00B557EF" w:rsidRPr="00B557EF" w:rsidRDefault="00B557EF" w:rsidP="00B557EF">
      <w:pPr>
        <w:pStyle w:val="EndNoteBibliography"/>
        <w:spacing w:after="0"/>
        <w:ind w:left="720" w:hanging="720"/>
        <w:rPr>
          <w:noProof/>
        </w:rPr>
      </w:pPr>
      <w:r w:rsidRPr="00B557EF">
        <w:rPr>
          <w:noProof/>
        </w:rPr>
        <w:t>36</w:t>
      </w:r>
      <w:r w:rsidRPr="00B557EF">
        <w:rPr>
          <w:noProof/>
        </w:rPr>
        <w:tab/>
        <w:t>Morrisroe, K.</w:t>
      </w:r>
      <w:r w:rsidRPr="00B557EF">
        <w:rPr>
          <w:i/>
          <w:noProof/>
        </w:rPr>
        <w:t xml:space="preserve"> et al.</w:t>
      </w:r>
      <w:r w:rsidRPr="00B557EF">
        <w:rPr>
          <w:noProof/>
        </w:rPr>
        <w:t xml:space="preserve"> Epidemiology and disease characteristics of systemic sclerosis-related pulmonary arterial hypertension: Results from a real-life screening programme. </w:t>
      </w:r>
      <w:r w:rsidRPr="00B557EF">
        <w:rPr>
          <w:i/>
          <w:noProof/>
        </w:rPr>
        <w:t>Arthritis Research and Therapy</w:t>
      </w:r>
      <w:r w:rsidRPr="00B557EF">
        <w:rPr>
          <w:noProof/>
        </w:rPr>
        <w:t xml:space="preserve"> </w:t>
      </w:r>
      <w:r w:rsidRPr="00B557EF">
        <w:rPr>
          <w:b/>
          <w:noProof/>
        </w:rPr>
        <w:t>19</w:t>
      </w:r>
      <w:r w:rsidRPr="00B557EF">
        <w:rPr>
          <w:noProof/>
        </w:rPr>
        <w:t>, 42, doi:</w:t>
      </w:r>
      <w:hyperlink r:id="rId64" w:history="1">
        <w:r w:rsidRPr="00B557EF">
          <w:rPr>
            <w:rStyle w:val="Hyperlink"/>
            <w:noProof/>
          </w:rPr>
          <w:t>http://dx.doi.org/10.1186/s13075-017-1250-z</w:t>
        </w:r>
      </w:hyperlink>
      <w:r w:rsidRPr="00B557EF">
        <w:rPr>
          <w:noProof/>
        </w:rPr>
        <w:t xml:space="preserve"> (2017).</w:t>
      </w:r>
    </w:p>
    <w:p w14:paraId="2990C58D" w14:textId="2D6D3E13" w:rsidR="00B557EF" w:rsidRPr="00B557EF" w:rsidRDefault="00B557EF" w:rsidP="00B557EF">
      <w:pPr>
        <w:pStyle w:val="EndNoteBibliography"/>
        <w:ind w:left="720" w:hanging="720"/>
        <w:rPr>
          <w:noProof/>
        </w:rPr>
      </w:pPr>
      <w:r w:rsidRPr="00B557EF">
        <w:rPr>
          <w:noProof/>
        </w:rPr>
        <w:t>37</w:t>
      </w:r>
      <w:r w:rsidRPr="00B557EF">
        <w:rPr>
          <w:noProof/>
        </w:rPr>
        <w:tab/>
        <w:t>Morrisroe, K.</w:t>
      </w:r>
      <w:r w:rsidRPr="00B557EF">
        <w:rPr>
          <w:i/>
          <w:noProof/>
        </w:rPr>
        <w:t xml:space="preserve"> et al.</w:t>
      </w:r>
      <w:r w:rsidRPr="00B557EF">
        <w:rPr>
          <w:noProof/>
        </w:rPr>
        <w:t xml:space="preserve"> Risk factors for development of pulmonary arterial hypertension in Australian systemic sclerosis patients: Results from a large multicenter cohort study. </w:t>
      </w:r>
      <w:r w:rsidRPr="00B557EF">
        <w:rPr>
          <w:i/>
          <w:noProof/>
        </w:rPr>
        <w:t>BMC Pulmonary Medicine</w:t>
      </w:r>
      <w:r w:rsidRPr="00B557EF">
        <w:rPr>
          <w:noProof/>
        </w:rPr>
        <w:t xml:space="preserve"> </w:t>
      </w:r>
      <w:r w:rsidRPr="00B557EF">
        <w:rPr>
          <w:b/>
          <w:noProof/>
        </w:rPr>
        <w:t>16</w:t>
      </w:r>
      <w:r w:rsidRPr="00B557EF">
        <w:rPr>
          <w:noProof/>
        </w:rPr>
        <w:t>, 134, doi:</w:t>
      </w:r>
      <w:hyperlink r:id="rId65" w:history="1">
        <w:r w:rsidRPr="00B557EF">
          <w:rPr>
            <w:rStyle w:val="Hyperlink"/>
            <w:noProof/>
          </w:rPr>
          <w:t>http://dx.doi.org/10.1186/s12890-016-0296-z</w:t>
        </w:r>
      </w:hyperlink>
      <w:r w:rsidRPr="00B557EF">
        <w:rPr>
          <w:noProof/>
        </w:rPr>
        <w:t xml:space="preserve"> (2016).</w:t>
      </w:r>
    </w:p>
    <w:p w14:paraId="00CAC701" w14:textId="429D59F4" w:rsidR="00211B91" w:rsidRDefault="000906E6">
      <w:pPr>
        <w:ind w:left="426"/>
        <w:rPr>
          <w:szCs w:val="20"/>
        </w:rPr>
      </w:pPr>
      <w:r>
        <w:rPr>
          <w:szCs w:val="20"/>
        </w:rPr>
        <w:fldChar w:fldCharType="end"/>
      </w:r>
    </w:p>
    <w:sectPr w:rsidR="00211B91" w:rsidSect="00DD308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8D5157" w14:textId="77777777" w:rsidR="00721899" w:rsidRDefault="00721899" w:rsidP="00CF2DFA">
      <w:pPr>
        <w:spacing w:after="0"/>
      </w:pPr>
      <w:r>
        <w:separator/>
      </w:r>
    </w:p>
  </w:endnote>
  <w:endnote w:type="continuationSeparator" w:id="0">
    <w:p w14:paraId="3C72B6B7" w14:textId="77777777" w:rsidR="00721899" w:rsidRDefault="00721899" w:rsidP="00CF2DF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dvTTb8864ccf.B">
    <w:altName w:val="Cambria"/>
    <w:panose1 w:val="00000000000000000000"/>
    <w:charset w:val="00"/>
    <w:family w:val="roman"/>
    <w:notTrueType/>
    <w:pitch w:val="default"/>
  </w:font>
  <w:font w:name="AdvTT3713a231">
    <w:altName w:val="Cambria"/>
    <w:panose1 w:val="00000000000000000000"/>
    <w:charset w:val="00"/>
    <w:family w:val="roman"/>
    <w:notTrueType/>
    <w:pitch w:val="default"/>
  </w:font>
  <w:font w:name="AdvPECF811">
    <w:altName w:val="Cambria"/>
    <w:panose1 w:val="00000000000000000000"/>
    <w:charset w:val="00"/>
    <w:family w:val="roman"/>
    <w:notTrueType/>
    <w:pitch w:val="default"/>
  </w:font>
  <w:font w:name="AdvPECF815">
    <w:altName w:val="Cambria"/>
    <w:panose1 w:val="00000000000000000000"/>
    <w:charset w:val="00"/>
    <w:family w:val="roman"/>
    <w:notTrueType/>
    <w:pitch w:val="default"/>
  </w:font>
  <w:font w:name="AdvTTc9c3bd71">
    <w:altName w:val="Cambria"/>
    <w:panose1 w:val="00000000000000000000"/>
    <w:charset w:val="00"/>
    <w:family w:val="roman"/>
    <w:notTrueType/>
    <w:pitch w:val="default"/>
  </w:font>
  <w:font w:name="InterFace">
    <w:altName w:val="Cambria"/>
    <w:panose1 w:val="00000000000000000000"/>
    <w:charset w:val="00"/>
    <w:family w:val="roman"/>
    <w:notTrueType/>
    <w:pitch w:val="default"/>
  </w:font>
  <w:font w:name="AdvTT5235d5a9">
    <w:altName w:val="Cambria"/>
    <w:panose1 w:val="00000000000000000000"/>
    <w:charset w:val="00"/>
    <w:family w:val="roman"/>
    <w:notTrueType/>
    <w:pitch w:val="default"/>
  </w:font>
  <w:font w:name="PvfpfhAdvTTb5929f4c">
    <w:altName w:val="Cambria"/>
    <w:charset w:val="00"/>
    <w:family w:val="roman"/>
    <w:pitch w:val="default"/>
  </w:font>
  <w:font w:name="AdvOT47d13e92.B">
    <w:altName w:val="Cambria"/>
    <w:panose1 w:val="00000000000000000000"/>
    <w:charset w:val="00"/>
    <w:family w:val="roman"/>
    <w:notTrueType/>
    <w:pitch w:val="default"/>
  </w:font>
  <w:font w:name="AdvOT1ef757c0">
    <w:altName w:val="Cambria"/>
    <w:panose1 w:val="00000000000000000000"/>
    <w:charset w:val="00"/>
    <w:family w:val="roman"/>
    <w:notTrueType/>
    <w:pitch w:val="default"/>
  </w:font>
  <w:font w:name="AdvOT596495f2">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auto"/>
    <w:pitch w:val="variable"/>
    <w:sig w:usb0="00000003" w:usb1="00000000" w:usb2="00000000" w:usb3="00000000" w:csb0="00000001" w:csb1="00000000"/>
  </w:font>
  <w:font w:name="Papyrus Condensed">
    <w:altName w:val="Calibri"/>
    <w:charset w:val="00"/>
    <w:family w:val="auto"/>
    <w:pitch w:val="variable"/>
    <w:sig w:usb0="A000007F" w:usb1="4000205B" w:usb2="00000000" w:usb3="00000000" w:csb0="00000193"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18"/>
        <w:szCs w:val="18"/>
      </w:rPr>
      <w:id w:val="-1675955243"/>
      <w:docPartObj>
        <w:docPartGallery w:val="Page Numbers (Bottom of Page)"/>
        <w:docPartUnique/>
      </w:docPartObj>
    </w:sdtPr>
    <w:sdtEndPr>
      <w:rPr>
        <w:color w:val="808080" w:themeColor="background1" w:themeShade="80"/>
        <w:spacing w:val="60"/>
      </w:rPr>
    </w:sdtEndPr>
    <w:sdtContent>
      <w:p w14:paraId="3924C1B2" w14:textId="77777777" w:rsidR="00721899" w:rsidRDefault="00721899">
        <w:pPr>
          <w:pStyle w:val="Footer"/>
          <w:pBdr>
            <w:top w:val="single" w:sz="4" w:space="1" w:color="D9D9D9" w:themeColor="background1" w:themeShade="D9"/>
          </w:pBdr>
          <w:rPr>
            <w:color w:val="808080" w:themeColor="background1" w:themeShade="80"/>
            <w:spacing w:val="60"/>
            <w:sz w:val="18"/>
            <w:szCs w:val="18"/>
          </w:rPr>
        </w:pPr>
        <w:r w:rsidRPr="00CF2DFA">
          <w:rPr>
            <w:sz w:val="18"/>
            <w:szCs w:val="18"/>
          </w:rPr>
          <w:fldChar w:fldCharType="begin"/>
        </w:r>
        <w:r w:rsidRPr="00CF2DFA">
          <w:rPr>
            <w:sz w:val="18"/>
            <w:szCs w:val="18"/>
          </w:rPr>
          <w:instrText xml:space="preserve"> PAGE   \* MERGEFORMAT </w:instrText>
        </w:r>
        <w:r w:rsidRPr="00CF2DFA">
          <w:rPr>
            <w:sz w:val="18"/>
            <w:szCs w:val="18"/>
          </w:rPr>
          <w:fldChar w:fldCharType="separate"/>
        </w:r>
        <w:r w:rsidRPr="00691398">
          <w:rPr>
            <w:b/>
            <w:bCs/>
            <w:noProof/>
            <w:sz w:val="18"/>
            <w:szCs w:val="18"/>
          </w:rPr>
          <w:t>47</w:t>
        </w:r>
        <w:r w:rsidRPr="00CF2DFA">
          <w:rPr>
            <w:b/>
            <w:bCs/>
            <w:noProof/>
            <w:sz w:val="18"/>
            <w:szCs w:val="18"/>
          </w:rPr>
          <w:fldChar w:fldCharType="end"/>
        </w:r>
        <w:r w:rsidRPr="00CF2DFA">
          <w:rPr>
            <w:b/>
            <w:bCs/>
            <w:sz w:val="18"/>
            <w:szCs w:val="18"/>
          </w:rPr>
          <w:t xml:space="preserve"> | </w:t>
        </w:r>
        <w:r w:rsidRPr="00CF2DFA">
          <w:rPr>
            <w:color w:val="808080" w:themeColor="background1" w:themeShade="80"/>
            <w:spacing w:val="60"/>
            <w:sz w:val="18"/>
            <w:szCs w:val="18"/>
          </w:rPr>
          <w:t>Page</w:t>
        </w:r>
        <w:r>
          <w:rPr>
            <w:color w:val="808080" w:themeColor="background1" w:themeShade="80"/>
            <w:spacing w:val="60"/>
            <w:sz w:val="18"/>
            <w:szCs w:val="18"/>
          </w:rPr>
          <w:tab/>
          <w:t>Application Form</w:t>
        </w:r>
      </w:p>
      <w:p w14:paraId="5227A5E6" w14:textId="77777777" w:rsidR="00721899" w:rsidRPr="003F7CB9" w:rsidRDefault="00721899" w:rsidP="003F7CB9">
        <w:pPr>
          <w:pStyle w:val="Footer"/>
          <w:pBdr>
            <w:top w:val="single" w:sz="4" w:space="1" w:color="D9D9D9" w:themeColor="background1" w:themeShade="D9"/>
          </w:pBdr>
          <w:rPr>
            <w:b/>
            <w:bCs/>
            <w:sz w:val="18"/>
            <w:szCs w:val="18"/>
          </w:rPr>
        </w:pPr>
        <w:r>
          <w:rPr>
            <w:color w:val="808080" w:themeColor="background1" w:themeShade="80"/>
            <w:spacing w:val="60"/>
            <w:sz w:val="18"/>
            <w:szCs w:val="18"/>
          </w:rPr>
          <w:tab/>
          <w:t>New and Amended Requests for Public Funding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8FE834" w14:textId="77777777" w:rsidR="00721899" w:rsidRDefault="00721899" w:rsidP="00CF2DFA">
      <w:pPr>
        <w:spacing w:after="0"/>
      </w:pPr>
      <w:r>
        <w:separator/>
      </w:r>
    </w:p>
  </w:footnote>
  <w:footnote w:type="continuationSeparator" w:id="0">
    <w:p w14:paraId="647B5799" w14:textId="77777777" w:rsidR="00721899" w:rsidRDefault="00721899" w:rsidP="00CF2DFA">
      <w:pPr>
        <w:spacing w:after="0"/>
      </w:pPr>
      <w:r>
        <w:continuationSeparator/>
      </w:r>
    </w:p>
  </w:footnote>
  <w:footnote w:id="1">
    <w:p w14:paraId="7AC85B99" w14:textId="15BF9D0D" w:rsidR="00721899" w:rsidRPr="00F537A7" w:rsidRDefault="00721899">
      <w:pPr>
        <w:pStyle w:val="FootnoteText"/>
        <w:rPr>
          <w:sz w:val="16"/>
          <w:szCs w:val="16"/>
          <w:lang w:val="en-US"/>
        </w:rPr>
      </w:pPr>
      <w:r w:rsidRPr="00F537A7">
        <w:rPr>
          <w:rStyle w:val="FootnoteReference"/>
          <w:sz w:val="16"/>
          <w:szCs w:val="16"/>
        </w:rPr>
        <w:footnoteRef/>
      </w:r>
      <w:r w:rsidRPr="00F537A7">
        <w:rPr>
          <w:sz w:val="16"/>
          <w:szCs w:val="16"/>
        </w:rPr>
        <w:t xml:space="preserve"> Australian Rheumatology Association </w:t>
      </w:r>
      <w:hyperlink r:id="rId1" w:history="1">
        <w:r w:rsidRPr="00F537A7">
          <w:rPr>
            <w:rStyle w:val="Hyperlink"/>
            <w:sz w:val="16"/>
            <w:szCs w:val="16"/>
          </w:rPr>
          <w:t>https://rheumatology.org.au/patients/asig.asp</w:t>
        </w:r>
      </w:hyperlink>
    </w:p>
  </w:footnote>
  <w:footnote w:id="2">
    <w:p w14:paraId="517C8D87" w14:textId="17B9A988" w:rsidR="00721899" w:rsidRPr="00675CCD" w:rsidRDefault="00721899">
      <w:pPr>
        <w:pStyle w:val="FootnoteText"/>
        <w:rPr>
          <w:sz w:val="16"/>
          <w:szCs w:val="16"/>
          <w:lang w:val="en-US"/>
        </w:rPr>
      </w:pPr>
      <w:r w:rsidRPr="00675CCD">
        <w:rPr>
          <w:rStyle w:val="FootnoteReference"/>
          <w:sz w:val="16"/>
          <w:szCs w:val="16"/>
        </w:rPr>
        <w:footnoteRef/>
      </w:r>
      <w:r w:rsidRPr="00675CCD">
        <w:rPr>
          <w:sz w:val="16"/>
          <w:szCs w:val="16"/>
        </w:rPr>
        <w:t xml:space="preserve"> Australian Rheumatology Association - </w:t>
      </w:r>
      <w:hyperlink r:id="rId2" w:history="1">
        <w:r w:rsidRPr="00675CCD">
          <w:rPr>
            <w:rStyle w:val="Hyperlink"/>
            <w:sz w:val="16"/>
            <w:szCs w:val="16"/>
          </w:rPr>
          <w:t>https://rheumatology.org.au/patients/asig.asp</w:t>
        </w:r>
      </w:hyperlink>
    </w:p>
  </w:footnote>
  <w:footnote w:id="3">
    <w:p w14:paraId="23A17333" w14:textId="7584A76E" w:rsidR="00721899" w:rsidRPr="00AA5128" w:rsidRDefault="00721899">
      <w:pPr>
        <w:pStyle w:val="FootnoteText"/>
        <w:rPr>
          <w:sz w:val="16"/>
          <w:szCs w:val="16"/>
          <w:lang w:val="en-US"/>
        </w:rPr>
      </w:pPr>
      <w:r w:rsidRPr="00AA5128">
        <w:rPr>
          <w:rStyle w:val="FootnoteReference"/>
          <w:sz w:val="16"/>
          <w:szCs w:val="16"/>
        </w:rPr>
        <w:footnoteRef/>
      </w:r>
      <w:r w:rsidRPr="00AA5128">
        <w:rPr>
          <w:sz w:val="16"/>
          <w:szCs w:val="16"/>
        </w:rPr>
        <w:t xml:space="preserve"> </w:t>
      </w:r>
      <w:r w:rsidRPr="00AA5128">
        <w:rPr>
          <w:sz w:val="16"/>
          <w:szCs w:val="16"/>
          <w:lang w:val="en-US"/>
        </w:rPr>
        <w:t xml:space="preserve">RCPA NT-proBNP -  </w:t>
      </w:r>
      <w:hyperlink r:id="rId3" w:history="1">
        <w:r w:rsidRPr="00AA5128">
          <w:rPr>
            <w:rStyle w:val="Hyperlink"/>
            <w:sz w:val="16"/>
            <w:szCs w:val="16"/>
            <w:lang w:val="en-US"/>
          </w:rPr>
          <w:t>https://www.rcpa.edu.au/Manuals/RCPA-Manual/Pathology-Tests/N/NT-proBNP</w:t>
        </w:r>
      </w:hyperlink>
    </w:p>
    <w:p w14:paraId="09977050" w14:textId="77777777" w:rsidR="00721899" w:rsidRPr="00AA5128" w:rsidRDefault="00721899">
      <w:pPr>
        <w:pStyle w:val="FootnoteText"/>
        <w:rPr>
          <w:lang w:val="en-US"/>
        </w:rPr>
      </w:pPr>
    </w:p>
  </w:footnote>
  <w:footnote w:id="4">
    <w:p w14:paraId="704A5407" w14:textId="3DBFEF4E" w:rsidR="00721899" w:rsidRPr="00E9195E" w:rsidRDefault="00721899">
      <w:pPr>
        <w:pStyle w:val="FootnoteText"/>
        <w:rPr>
          <w:sz w:val="16"/>
          <w:szCs w:val="16"/>
          <w:lang w:val="en-US"/>
        </w:rPr>
      </w:pPr>
      <w:r w:rsidRPr="00E9195E">
        <w:rPr>
          <w:rStyle w:val="FootnoteReference"/>
          <w:sz w:val="16"/>
          <w:szCs w:val="16"/>
        </w:rPr>
        <w:footnoteRef/>
      </w:r>
      <w:r w:rsidRPr="00E9195E">
        <w:rPr>
          <w:sz w:val="16"/>
          <w:szCs w:val="16"/>
        </w:rPr>
        <w:t xml:space="preserve"> </w:t>
      </w:r>
      <w:r w:rsidRPr="00E9195E">
        <w:rPr>
          <w:sz w:val="16"/>
          <w:szCs w:val="16"/>
          <w:lang w:val="en-US"/>
        </w:rPr>
        <w:t>PBS 10% Sample</w:t>
      </w:r>
      <w:r w:rsidRPr="00E9195E">
        <w:rPr>
          <w:sz w:val="16"/>
          <w:szCs w:val="16"/>
        </w:rPr>
        <w:t>Data Source: Prospection HealthCare Analytics, Pharmadash, accessed July 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27236"/>
    <w:multiLevelType w:val="hybridMultilevel"/>
    <w:tmpl w:val="C3AE958E"/>
    <w:lvl w:ilvl="0" w:tplc="120CD9A2">
      <w:start w:val="1"/>
      <w:numFmt w:val="lowerRoman"/>
      <w:lvlText w:val="%1."/>
      <w:lvlJc w:val="left"/>
      <w:pPr>
        <w:ind w:left="1004" w:hanging="720"/>
      </w:pPr>
      <w:rPr>
        <w:rFonts w:hint="default"/>
        <w:b w:val="0"/>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 w15:restartNumberingAfterBreak="0">
    <w:nsid w:val="04847575"/>
    <w:multiLevelType w:val="hybridMultilevel"/>
    <w:tmpl w:val="4DC25DD0"/>
    <w:lvl w:ilvl="0" w:tplc="44CA8CDC">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73E0C49"/>
    <w:multiLevelType w:val="hybridMultilevel"/>
    <w:tmpl w:val="9314EF8C"/>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3" w15:restartNumberingAfterBreak="0">
    <w:nsid w:val="0ED77D0C"/>
    <w:multiLevelType w:val="hybridMultilevel"/>
    <w:tmpl w:val="85DA8C48"/>
    <w:lvl w:ilvl="0" w:tplc="EAA8B696">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F1C4B37"/>
    <w:multiLevelType w:val="hybridMultilevel"/>
    <w:tmpl w:val="8E281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320583A"/>
    <w:multiLevelType w:val="hybridMultilevel"/>
    <w:tmpl w:val="A11ACA98"/>
    <w:lvl w:ilvl="0" w:tplc="79565306">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49306E5"/>
    <w:multiLevelType w:val="hybridMultilevel"/>
    <w:tmpl w:val="02EC7278"/>
    <w:lvl w:ilvl="0" w:tplc="01C66D6A">
      <w:start w:val="2"/>
      <w:numFmt w:val="bullet"/>
      <w:lvlText w:val="-"/>
      <w:lvlJc w:val="left"/>
      <w:pPr>
        <w:ind w:left="360" w:hanging="360"/>
      </w:pPr>
      <w:rPr>
        <w:rFonts w:ascii="Calibri" w:eastAsia="Calibri" w:hAnsi="Calibri" w:cs="Times New Roman" w:hint="default"/>
      </w:rPr>
    </w:lvl>
    <w:lvl w:ilvl="1" w:tplc="0C090017">
      <w:start w:val="1"/>
      <w:numFmt w:val="lowerLetter"/>
      <w:lvlText w:val="%2)"/>
      <w:lvlJc w:val="left"/>
      <w:pPr>
        <w:ind w:left="1080" w:hanging="360"/>
      </w:p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7" w15:restartNumberingAfterBreak="0">
    <w:nsid w:val="164224FF"/>
    <w:multiLevelType w:val="hybridMultilevel"/>
    <w:tmpl w:val="9A2AE03A"/>
    <w:lvl w:ilvl="0" w:tplc="A6662B34">
      <w:start w:val="1"/>
      <w:numFmt w:val="lowerRoman"/>
      <w:lvlText w:val="%1."/>
      <w:lvlJc w:val="left"/>
      <w:pPr>
        <w:ind w:left="1004" w:hanging="720"/>
      </w:pPr>
      <w:rPr>
        <w:rFonts w:asciiTheme="minorHAnsi" w:eastAsiaTheme="minorHAnsi" w:hAnsiTheme="minorHAnsi" w:cstheme="minorBidi" w:hint="default"/>
        <w:b w:val="0"/>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8" w15:restartNumberingAfterBreak="0">
    <w:nsid w:val="1A68406E"/>
    <w:multiLevelType w:val="hybridMultilevel"/>
    <w:tmpl w:val="04046FB2"/>
    <w:lvl w:ilvl="0" w:tplc="EAA8B696">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2CF20BD"/>
    <w:multiLevelType w:val="hybridMultilevel"/>
    <w:tmpl w:val="57CA5B5E"/>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0" w15:restartNumberingAfterBreak="0">
    <w:nsid w:val="233434B0"/>
    <w:multiLevelType w:val="hybridMultilevel"/>
    <w:tmpl w:val="712E621A"/>
    <w:lvl w:ilvl="0" w:tplc="1A2A3408">
      <w:start w:val="1"/>
      <w:numFmt w:val="lowerLetter"/>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1" w15:restartNumberingAfterBreak="0">
    <w:nsid w:val="371B35F4"/>
    <w:multiLevelType w:val="hybridMultilevel"/>
    <w:tmpl w:val="6C7AFEB8"/>
    <w:lvl w:ilvl="0" w:tplc="76D0A74A">
      <w:start w:val="10"/>
      <w:numFmt w:val="bullet"/>
      <w:lvlText w:val=""/>
      <w:lvlJc w:val="left"/>
      <w:pPr>
        <w:ind w:left="786" w:hanging="360"/>
      </w:pPr>
      <w:rPr>
        <w:rFonts w:ascii="Symbol" w:eastAsiaTheme="minorHAnsi" w:hAnsi="Symbol" w:cstheme="minorBidi"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2" w15:restartNumberingAfterBreak="0">
    <w:nsid w:val="3ED07F66"/>
    <w:multiLevelType w:val="hybridMultilevel"/>
    <w:tmpl w:val="F0348860"/>
    <w:lvl w:ilvl="0" w:tplc="FE26C5E2">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463521B1"/>
    <w:multiLevelType w:val="multilevel"/>
    <w:tmpl w:val="8A3A4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7717E2F"/>
    <w:multiLevelType w:val="hybridMultilevel"/>
    <w:tmpl w:val="23BEA672"/>
    <w:lvl w:ilvl="0" w:tplc="0696FE68">
      <w:start w:val="1"/>
      <w:numFmt w:val="lowerRoman"/>
      <w:lvlText w:val="%1."/>
      <w:lvlJc w:val="left"/>
      <w:pPr>
        <w:ind w:left="1004" w:hanging="720"/>
      </w:pPr>
      <w:rPr>
        <w:rFonts w:asciiTheme="minorHAnsi" w:eastAsiaTheme="minorHAnsi" w:hAnsiTheme="minorHAnsi" w:cstheme="minorBidi" w:hint="default"/>
        <w:b w:val="0"/>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5" w15:restartNumberingAfterBreak="0">
    <w:nsid w:val="4B7F7B60"/>
    <w:multiLevelType w:val="multilevel"/>
    <w:tmpl w:val="35D6DE38"/>
    <w:lvl w:ilvl="0">
      <w:start w:val="1"/>
      <w:numFmt w:val="decimal"/>
      <w:lvlText w:val="%1-"/>
      <w:lvlJc w:val="left"/>
      <w:pPr>
        <w:ind w:left="786" w:hanging="360"/>
      </w:pPr>
      <w:rPr>
        <w:rFonts w:asciiTheme="minorHAnsi" w:eastAsiaTheme="minorHAnsi" w:hAnsiTheme="minorHAnsi" w:cstheme="minorBidi"/>
      </w:rPr>
    </w:lvl>
    <w:lvl w:ilvl="1">
      <w:start w:val="1"/>
      <w:numFmt w:val="decimal"/>
      <w:lvlText w:val="%1.%2"/>
      <w:lvlJc w:val="left"/>
      <w:pPr>
        <w:ind w:left="786"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506" w:hanging="1080"/>
      </w:pPr>
      <w:rPr>
        <w:rFonts w:hint="default"/>
      </w:rPr>
    </w:lvl>
    <w:lvl w:ilvl="5">
      <w:start w:val="1"/>
      <w:numFmt w:val="decimal"/>
      <w:lvlText w:val="%1.%2.%3.%4.%5.%6"/>
      <w:lvlJc w:val="left"/>
      <w:pPr>
        <w:ind w:left="1506"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866" w:hanging="1440"/>
      </w:pPr>
      <w:rPr>
        <w:rFonts w:hint="default"/>
      </w:rPr>
    </w:lvl>
    <w:lvl w:ilvl="8">
      <w:start w:val="1"/>
      <w:numFmt w:val="decimal"/>
      <w:lvlText w:val="%1.%2.%3.%4.%5.%6.%7.%8.%9"/>
      <w:lvlJc w:val="left"/>
      <w:pPr>
        <w:ind w:left="2226" w:hanging="1800"/>
      </w:pPr>
      <w:rPr>
        <w:rFonts w:hint="default"/>
      </w:rPr>
    </w:lvl>
  </w:abstractNum>
  <w:abstractNum w:abstractNumId="16" w15:restartNumberingAfterBreak="0">
    <w:nsid w:val="510F6FAE"/>
    <w:multiLevelType w:val="multilevel"/>
    <w:tmpl w:val="D5FA7F4A"/>
    <w:lvl w:ilvl="0">
      <w:start w:val="1"/>
      <w:numFmt w:val="decimal"/>
      <w:pStyle w:val="Heading2"/>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7" w15:restartNumberingAfterBreak="0">
    <w:nsid w:val="53937A84"/>
    <w:multiLevelType w:val="hybridMultilevel"/>
    <w:tmpl w:val="DDC0922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6A1215D"/>
    <w:multiLevelType w:val="hybridMultilevel"/>
    <w:tmpl w:val="E8D4C35C"/>
    <w:lvl w:ilvl="0" w:tplc="A1F24582">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96E138B"/>
    <w:multiLevelType w:val="hybridMultilevel"/>
    <w:tmpl w:val="A48063F6"/>
    <w:lvl w:ilvl="0" w:tplc="EAA8B696">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AFD6EBB"/>
    <w:multiLevelType w:val="hybridMultilevel"/>
    <w:tmpl w:val="4A342E7C"/>
    <w:lvl w:ilvl="0" w:tplc="EAA8B696">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20D5BCD"/>
    <w:multiLevelType w:val="hybridMultilevel"/>
    <w:tmpl w:val="7598A702"/>
    <w:lvl w:ilvl="0" w:tplc="B606A7DE">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8AD01C0"/>
    <w:multiLevelType w:val="hybridMultilevel"/>
    <w:tmpl w:val="CC821F8A"/>
    <w:lvl w:ilvl="0" w:tplc="EAA8B696">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BB602FE"/>
    <w:multiLevelType w:val="multilevel"/>
    <w:tmpl w:val="D6260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BE16712"/>
    <w:multiLevelType w:val="hybridMultilevel"/>
    <w:tmpl w:val="CC821F8A"/>
    <w:lvl w:ilvl="0" w:tplc="EAA8B696">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7E5514B"/>
    <w:multiLevelType w:val="hybridMultilevel"/>
    <w:tmpl w:val="F5D0D4B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num w:numId="1">
    <w:abstractNumId w:val="16"/>
  </w:num>
  <w:num w:numId="2">
    <w:abstractNumId w:val="6"/>
    <w:lvlOverride w:ilvl="0"/>
    <w:lvlOverride w:ilvl="1">
      <w:startOverride w:val="1"/>
    </w:lvlOverride>
    <w:lvlOverride w:ilvl="2"/>
    <w:lvlOverride w:ilvl="3"/>
    <w:lvlOverride w:ilvl="4"/>
    <w:lvlOverride w:ilvl="5"/>
    <w:lvlOverride w:ilvl="6"/>
    <w:lvlOverride w:ilvl="7"/>
    <w:lvlOverride w:ilvl="8"/>
  </w:num>
  <w:num w:numId="3">
    <w:abstractNumId w:val="11"/>
  </w:num>
  <w:num w:numId="4">
    <w:abstractNumId w:val="6"/>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17"/>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4"/>
  </w:num>
  <w:num w:numId="24">
    <w:abstractNumId w:val="1"/>
  </w:num>
  <w:num w:numId="25">
    <w:abstractNumId w:val="21"/>
  </w:num>
  <w:num w:numId="26">
    <w:abstractNumId w:val="5"/>
  </w:num>
  <w:num w:numId="27">
    <w:abstractNumId w:val="18"/>
  </w:num>
  <w:num w:numId="28">
    <w:abstractNumId w:val="12"/>
  </w:num>
  <w:num w:numId="29">
    <w:abstractNumId w:val="22"/>
  </w:num>
  <w:num w:numId="30">
    <w:abstractNumId w:val="3"/>
  </w:num>
  <w:num w:numId="31">
    <w:abstractNumId w:val="20"/>
  </w:num>
  <w:num w:numId="32">
    <w:abstractNumId w:val="8"/>
  </w:num>
  <w:num w:numId="33">
    <w:abstractNumId w:val="19"/>
  </w:num>
  <w:num w:numId="34">
    <w:abstractNumId w:val="7"/>
  </w:num>
  <w:num w:numId="35">
    <w:abstractNumId w:val="14"/>
  </w:num>
  <w:num w:numId="36">
    <w:abstractNumId w:val="0"/>
  </w:num>
  <w:num w:numId="37">
    <w:abstractNumId w:val="13"/>
  </w:num>
  <w:num w:numId="38">
    <w:abstractNumId w:val="4"/>
  </w:num>
  <w:num w:numId="39">
    <w:abstractNumId w:val="9"/>
  </w:num>
  <w:num w:numId="40">
    <w:abstractNumId w:val="15"/>
  </w:num>
  <w:num w:numId="41">
    <w:abstractNumId w:val="2"/>
  </w:num>
  <w:num w:numId="42">
    <w:abstractNumId w:val="25"/>
  </w:num>
  <w:num w:numId="4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przvxt2vvatt0easdvpza0v2d299vp0x209&quot;&gt;NT-proBNP&lt;record-ids&gt;&lt;item&gt;10&lt;/item&gt;&lt;item&gt;13&lt;/item&gt;&lt;item&gt;72&lt;/item&gt;&lt;item&gt;151&lt;/item&gt;&lt;item&gt;153&lt;/item&gt;&lt;item&gt;154&lt;/item&gt;&lt;item&gt;160&lt;/item&gt;&lt;item&gt;173&lt;/item&gt;&lt;item&gt;177&lt;/item&gt;&lt;item&gt;197&lt;/item&gt;&lt;item&gt;206&lt;/item&gt;&lt;item&gt;211&lt;/item&gt;&lt;item&gt;231&lt;/item&gt;&lt;item&gt;232&lt;/item&gt;&lt;item&gt;245&lt;/item&gt;&lt;item&gt;247&lt;/item&gt;&lt;item&gt;248&lt;/item&gt;&lt;item&gt;342&lt;/item&gt;&lt;item&gt;355&lt;/item&gt;&lt;item&gt;706&lt;/item&gt;&lt;item&gt;839&lt;/item&gt;&lt;item&gt;859&lt;/item&gt;&lt;item&gt;938&lt;/item&gt;&lt;item&gt;945&lt;/item&gt;&lt;item&gt;974&lt;/item&gt;&lt;item&gt;1009&lt;/item&gt;&lt;item&gt;1090&lt;/item&gt;&lt;item&gt;1100&lt;/item&gt;&lt;item&gt;1106&lt;/item&gt;&lt;item&gt;1120&lt;/item&gt;&lt;item&gt;1143&lt;/item&gt;&lt;item&gt;1157&lt;/item&gt;&lt;item&gt;1177&lt;/item&gt;&lt;item&gt;1178&lt;/item&gt;&lt;item&gt;1180&lt;/item&gt;&lt;item&gt;1181&lt;/item&gt;&lt;item&gt;1185&lt;/item&gt;&lt;/record-ids&gt;&lt;/item&gt;&lt;/Libraries&gt;"/>
  </w:docVars>
  <w:rsids>
    <w:rsidRoot w:val="00BF6AC5"/>
    <w:rsid w:val="000103A4"/>
    <w:rsid w:val="00010E9F"/>
    <w:rsid w:val="000110DC"/>
    <w:rsid w:val="00011A7E"/>
    <w:rsid w:val="00012CDA"/>
    <w:rsid w:val="000158AA"/>
    <w:rsid w:val="000159B9"/>
    <w:rsid w:val="00015F0F"/>
    <w:rsid w:val="00016B6E"/>
    <w:rsid w:val="00021D11"/>
    <w:rsid w:val="00022749"/>
    <w:rsid w:val="00023E21"/>
    <w:rsid w:val="00025ABC"/>
    <w:rsid w:val="00026412"/>
    <w:rsid w:val="00031F6F"/>
    <w:rsid w:val="00034880"/>
    <w:rsid w:val="00034D6E"/>
    <w:rsid w:val="0005089D"/>
    <w:rsid w:val="000525BC"/>
    <w:rsid w:val="000574FE"/>
    <w:rsid w:val="00065E15"/>
    <w:rsid w:val="00070495"/>
    <w:rsid w:val="000714B0"/>
    <w:rsid w:val="00073222"/>
    <w:rsid w:val="000770BA"/>
    <w:rsid w:val="000806DC"/>
    <w:rsid w:val="000841AA"/>
    <w:rsid w:val="000906E6"/>
    <w:rsid w:val="00092060"/>
    <w:rsid w:val="00092580"/>
    <w:rsid w:val="000955E7"/>
    <w:rsid w:val="00095832"/>
    <w:rsid w:val="00095EC8"/>
    <w:rsid w:val="000A110D"/>
    <w:rsid w:val="000A1FD1"/>
    <w:rsid w:val="000A478F"/>
    <w:rsid w:val="000A5598"/>
    <w:rsid w:val="000A5B32"/>
    <w:rsid w:val="000A5B6E"/>
    <w:rsid w:val="000A5FF2"/>
    <w:rsid w:val="000A7B64"/>
    <w:rsid w:val="000B072D"/>
    <w:rsid w:val="000B2799"/>
    <w:rsid w:val="000B3CD0"/>
    <w:rsid w:val="000B64A3"/>
    <w:rsid w:val="000C37B9"/>
    <w:rsid w:val="000C3A67"/>
    <w:rsid w:val="000D066E"/>
    <w:rsid w:val="000D0831"/>
    <w:rsid w:val="000D2884"/>
    <w:rsid w:val="000D6775"/>
    <w:rsid w:val="000E1D59"/>
    <w:rsid w:val="000E3333"/>
    <w:rsid w:val="000E41B2"/>
    <w:rsid w:val="000E47E7"/>
    <w:rsid w:val="000E5439"/>
    <w:rsid w:val="000E5FDF"/>
    <w:rsid w:val="00102686"/>
    <w:rsid w:val="00104FD1"/>
    <w:rsid w:val="00105FDB"/>
    <w:rsid w:val="00106841"/>
    <w:rsid w:val="0011036E"/>
    <w:rsid w:val="00111B8C"/>
    <w:rsid w:val="001130B0"/>
    <w:rsid w:val="0011369B"/>
    <w:rsid w:val="001152AA"/>
    <w:rsid w:val="0011742E"/>
    <w:rsid w:val="00120DAA"/>
    <w:rsid w:val="001238AF"/>
    <w:rsid w:val="00123D10"/>
    <w:rsid w:val="00126B33"/>
    <w:rsid w:val="00127A35"/>
    <w:rsid w:val="00130D25"/>
    <w:rsid w:val="00132EBC"/>
    <w:rsid w:val="00141091"/>
    <w:rsid w:val="00146A94"/>
    <w:rsid w:val="00147922"/>
    <w:rsid w:val="00151FB8"/>
    <w:rsid w:val="00152CEA"/>
    <w:rsid w:val="00153E3F"/>
    <w:rsid w:val="00154B00"/>
    <w:rsid w:val="0015750F"/>
    <w:rsid w:val="00157A62"/>
    <w:rsid w:val="00160D65"/>
    <w:rsid w:val="001644E9"/>
    <w:rsid w:val="00171741"/>
    <w:rsid w:val="00180CD3"/>
    <w:rsid w:val="001843C2"/>
    <w:rsid w:val="001845D9"/>
    <w:rsid w:val="0018630F"/>
    <w:rsid w:val="001906CD"/>
    <w:rsid w:val="00191B99"/>
    <w:rsid w:val="00191F33"/>
    <w:rsid w:val="0019694B"/>
    <w:rsid w:val="00197D29"/>
    <w:rsid w:val="001A02E3"/>
    <w:rsid w:val="001A1ADF"/>
    <w:rsid w:val="001A365C"/>
    <w:rsid w:val="001A5EDF"/>
    <w:rsid w:val="001B0D43"/>
    <w:rsid w:val="001B171D"/>
    <w:rsid w:val="001B29A1"/>
    <w:rsid w:val="001B5169"/>
    <w:rsid w:val="001B6164"/>
    <w:rsid w:val="001C47A9"/>
    <w:rsid w:val="001C7CEC"/>
    <w:rsid w:val="001D0897"/>
    <w:rsid w:val="001D16EA"/>
    <w:rsid w:val="001D5720"/>
    <w:rsid w:val="001D77ED"/>
    <w:rsid w:val="001E1180"/>
    <w:rsid w:val="001E22FC"/>
    <w:rsid w:val="001E23EA"/>
    <w:rsid w:val="001E6919"/>
    <w:rsid w:val="001E6958"/>
    <w:rsid w:val="001F67AD"/>
    <w:rsid w:val="00201924"/>
    <w:rsid w:val="00202473"/>
    <w:rsid w:val="002041BF"/>
    <w:rsid w:val="002053F2"/>
    <w:rsid w:val="00206212"/>
    <w:rsid w:val="002069D8"/>
    <w:rsid w:val="00206D63"/>
    <w:rsid w:val="0021185D"/>
    <w:rsid w:val="00211A31"/>
    <w:rsid w:val="00211B91"/>
    <w:rsid w:val="0022365D"/>
    <w:rsid w:val="00224112"/>
    <w:rsid w:val="002247F6"/>
    <w:rsid w:val="00225E20"/>
    <w:rsid w:val="00226777"/>
    <w:rsid w:val="00235BD1"/>
    <w:rsid w:val="0023751E"/>
    <w:rsid w:val="00242B0E"/>
    <w:rsid w:val="00247DF0"/>
    <w:rsid w:val="002511E8"/>
    <w:rsid w:val="0025274F"/>
    <w:rsid w:val="00254495"/>
    <w:rsid w:val="00254813"/>
    <w:rsid w:val="00257FF2"/>
    <w:rsid w:val="00260B7C"/>
    <w:rsid w:val="00260C4C"/>
    <w:rsid w:val="00265822"/>
    <w:rsid w:val="00266E0F"/>
    <w:rsid w:val="0027105F"/>
    <w:rsid w:val="002711FB"/>
    <w:rsid w:val="002722D9"/>
    <w:rsid w:val="00282BE8"/>
    <w:rsid w:val="00283318"/>
    <w:rsid w:val="00285525"/>
    <w:rsid w:val="00286A73"/>
    <w:rsid w:val="00294CD8"/>
    <w:rsid w:val="00297832"/>
    <w:rsid w:val="002A270B"/>
    <w:rsid w:val="002A50FD"/>
    <w:rsid w:val="002A6753"/>
    <w:rsid w:val="002B28D7"/>
    <w:rsid w:val="002B4328"/>
    <w:rsid w:val="002B67D3"/>
    <w:rsid w:val="002B7EB6"/>
    <w:rsid w:val="002C0B61"/>
    <w:rsid w:val="002C15E6"/>
    <w:rsid w:val="002C247D"/>
    <w:rsid w:val="002C3345"/>
    <w:rsid w:val="002C637B"/>
    <w:rsid w:val="002D405D"/>
    <w:rsid w:val="002D409A"/>
    <w:rsid w:val="002D40FE"/>
    <w:rsid w:val="002D45EF"/>
    <w:rsid w:val="002D6391"/>
    <w:rsid w:val="002E7263"/>
    <w:rsid w:val="002F30E7"/>
    <w:rsid w:val="002F39C1"/>
    <w:rsid w:val="002F74D3"/>
    <w:rsid w:val="00300980"/>
    <w:rsid w:val="00300EEB"/>
    <w:rsid w:val="003013A9"/>
    <w:rsid w:val="00301958"/>
    <w:rsid w:val="003020B5"/>
    <w:rsid w:val="003027BB"/>
    <w:rsid w:val="00310A10"/>
    <w:rsid w:val="00327D25"/>
    <w:rsid w:val="003319A7"/>
    <w:rsid w:val="00334FE3"/>
    <w:rsid w:val="003421AE"/>
    <w:rsid w:val="003433D1"/>
    <w:rsid w:val="00344B24"/>
    <w:rsid w:val="003456B9"/>
    <w:rsid w:val="003472F9"/>
    <w:rsid w:val="0035067D"/>
    <w:rsid w:val="00353A16"/>
    <w:rsid w:val="0035500D"/>
    <w:rsid w:val="0035776D"/>
    <w:rsid w:val="00364FD9"/>
    <w:rsid w:val="00365FE2"/>
    <w:rsid w:val="00367C1B"/>
    <w:rsid w:val="003737A3"/>
    <w:rsid w:val="00373E9C"/>
    <w:rsid w:val="00376B61"/>
    <w:rsid w:val="00382407"/>
    <w:rsid w:val="003831AB"/>
    <w:rsid w:val="00386A64"/>
    <w:rsid w:val="00386FA1"/>
    <w:rsid w:val="00390142"/>
    <w:rsid w:val="003904AC"/>
    <w:rsid w:val="003909FE"/>
    <w:rsid w:val="00392251"/>
    <w:rsid w:val="00392F00"/>
    <w:rsid w:val="00393BE5"/>
    <w:rsid w:val="00395443"/>
    <w:rsid w:val="003966BB"/>
    <w:rsid w:val="00397377"/>
    <w:rsid w:val="003A22DE"/>
    <w:rsid w:val="003A2860"/>
    <w:rsid w:val="003A3AF7"/>
    <w:rsid w:val="003A3C35"/>
    <w:rsid w:val="003A57AD"/>
    <w:rsid w:val="003A7D30"/>
    <w:rsid w:val="003B2F11"/>
    <w:rsid w:val="003B3A36"/>
    <w:rsid w:val="003B3C5C"/>
    <w:rsid w:val="003B6297"/>
    <w:rsid w:val="003C4080"/>
    <w:rsid w:val="003C47CA"/>
    <w:rsid w:val="003C4EEE"/>
    <w:rsid w:val="003D093F"/>
    <w:rsid w:val="003D1CE8"/>
    <w:rsid w:val="003D5D8C"/>
    <w:rsid w:val="003D6DE1"/>
    <w:rsid w:val="003D795C"/>
    <w:rsid w:val="003E1B15"/>
    <w:rsid w:val="003E30FB"/>
    <w:rsid w:val="003E55D4"/>
    <w:rsid w:val="003F086C"/>
    <w:rsid w:val="003F2711"/>
    <w:rsid w:val="003F6C70"/>
    <w:rsid w:val="003F70C0"/>
    <w:rsid w:val="003F724C"/>
    <w:rsid w:val="003F7CB9"/>
    <w:rsid w:val="004016D2"/>
    <w:rsid w:val="004019BD"/>
    <w:rsid w:val="00403333"/>
    <w:rsid w:val="00411735"/>
    <w:rsid w:val="00415C74"/>
    <w:rsid w:val="00415EFC"/>
    <w:rsid w:val="00420B87"/>
    <w:rsid w:val="00421391"/>
    <w:rsid w:val="00427990"/>
    <w:rsid w:val="0043654D"/>
    <w:rsid w:val="00437F60"/>
    <w:rsid w:val="00447C48"/>
    <w:rsid w:val="00451840"/>
    <w:rsid w:val="00451EF0"/>
    <w:rsid w:val="00457D3C"/>
    <w:rsid w:val="00460C9A"/>
    <w:rsid w:val="00461B3A"/>
    <w:rsid w:val="00464924"/>
    <w:rsid w:val="0047581D"/>
    <w:rsid w:val="00480289"/>
    <w:rsid w:val="00481279"/>
    <w:rsid w:val="00481772"/>
    <w:rsid w:val="00483368"/>
    <w:rsid w:val="00494011"/>
    <w:rsid w:val="004A0BF4"/>
    <w:rsid w:val="004A263B"/>
    <w:rsid w:val="004A4140"/>
    <w:rsid w:val="004A725F"/>
    <w:rsid w:val="004B45F3"/>
    <w:rsid w:val="004B586D"/>
    <w:rsid w:val="004B5EAF"/>
    <w:rsid w:val="004B68AE"/>
    <w:rsid w:val="004B7103"/>
    <w:rsid w:val="004C0AEB"/>
    <w:rsid w:val="004C2BFC"/>
    <w:rsid w:val="004C35B0"/>
    <w:rsid w:val="004C49EF"/>
    <w:rsid w:val="004C4A19"/>
    <w:rsid w:val="004C5570"/>
    <w:rsid w:val="004D00C9"/>
    <w:rsid w:val="004D1699"/>
    <w:rsid w:val="004D52D8"/>
    <w:rsid w:val="004E16F5"/>
    <w:rsid w:val="004E3C2D"/>
    <w:rsid w:val="004E3CC7"/>
    <w:rsid w:val="004E553C"/>
    <w:rsid w:val="004E5B69"/>
    <w:rsid w:val="004F2A87"/>
    <w:rsid w:val="004F2E8F"/>
    <w:rsid w:val="004F519B"/>
    <w:rsid w:val="004F7627"/>
    <w:rsid w:val="00500269"/>
    <w:rsid w:val="00504F9D"/>
    <w:rsid w:val="00505BA8"/>
    <w:rsid w:val="0050696A"/>
    <w:rsid w:val="00507C56"/>
    <w:rsid w:val="0051561B"/>
    <w:rsid w:val="005233EA"/>
    <w:rsid w:val="0052344E"/>
    <w:rsid w:val="0052435E"/>
    <w:rsid w:val="00526478"/>
    <w:rsid w:val="0052696E"/>
    <w:rsid w:val="00530204"/>
    <w:rsid w:val="00534C5F"/>
    <w:rsid w:val="00537EF8"/>
    <w:rsid w:val="00540257"/>
    <w:rsid w:val="0054192F"/>
    <w:rsid w:val="00541F56"/>
    <w:rsid w:val="00542969"/>
    <w:rsid w:val="00544EB3"/>
    <w:rsid w:val="0054594B"/>
    <w:rsid w:val="00546565"/>
    <w:rsid w:val="0054749B"/>
    <w:rsid w:val="005510E6"/>
    <w:rsid w:val="00551CC6"/>
    <w:rsid w:val="00554E7A"/>
    <w:rsid w:val="00557A57"/>
    <w:rsid w:val="0056015F"/>
    <w:rsid w:val="00560541"/>
    <w:rsid w:val="005672D0"/>
    <w:rsid w:val="00572489"/>
    <w:rsid w:val="00572757"/>
    <w:rsid w:val="00572CEB"/>
    <w:rsid w:val="00577896"/>
    <w:rsid w:val="005834C9"/>
    <w:rsid w:val="005A1BFE"/>
    <w:rsid w:val="005A58BA"/>
    <w:rsid w:val="005A5D30"/>
    <w:rsid w:val="005A6AB9"/>
    <w:rsid w:val="005B1DE0"/>
    <w:rsid w:val="005B2ADD"/>
    <w:rsid w:val="005B7F66"/>
    <w:rsid w:val="005C333E"/>
    <w:rsid w:val="005C3AE7"/>
    <w:rsid w:val="005D0677"/>
    <w:rsid w:val="005D40CE"/>
    <w:rsid w:val="005D4AB4"/>
    <w:rsid w:val="005D55D9"/>
    <w:rsid w:val="005E294C"/>
    <w:rsid w:val="005E2CE3"/>
    <w:rsid w:val="005E52BE"/>
    <w:rsid w:val="005F3F07"/>
    <w:rsid w:val="005F4F1B"/>
    <w:rsid w:val="00601041"/>
    <w:rsid w:val="006029D0"/>
    <w:rsid w:val="00603D04"/>
    <w:rsid w:val="00606857"/>
    <w:rsid w:val="00612ECF"/>
    <w:rsid w:val="00614866"/>
    <w:rsid w:val="00615F42"/>
    <w:rsid w:val="0062224B"/>
    <w:rsid w:val="0062249F"/>
    <w:rsid w:val="00624315"/>
    <w:rsid w:val="006258C2"/>
    <w:rsid w:val="00626365"/>
    <w:rsid w:val="00630E22"/>
    <w:rsid w:val="00637879"/>
    <w:rsid w:val="00641330"/>
    <w:rsid w:val="00641498"/>
    <w:rsid w:val="0064168C"/>
    <w:rsid w:val="00645FEF"/>
    <w:rsid w:val="00651431"/>
    <w:rsid w:val="006575C6"/>
    <w:rsid w:val="006576B0"/>
    <w:rsid w:val="00657B46"/>
    <w:rsid w:val="00672D4E"/>
    <w:rsid w:val="00675961"/>
    <w:rsid w:val="00675CCD"/>
    <w:rsid w:val="006764EC"/>
    <w:rsid w:val="006826BF"/>
    <w:rsid w:val="006835FE"/>
    <w:rsid w:val="00691398"/>
    <w:rsid w:val="00693BFD"/>
    <w:rsid w:val="00695065"/>
    <w:rsid w:val="0069558B"/>
    <w:rsid w:val="006A1038"/>
    <w:rsid w:val="006A649A"/>
    <w:rsid w:val="006A71A5"/>
    <w:rsid w:val="006B0DB2"/>
    <w:rsid w:val="006B1B49"/>
    <w:rsid w:val="006B2B8A"/>
    <w:rsid w:val="006B4486"/>
    <w:rsid w:val="006B6390"/>
    <w:rsid w:val="006C0356"/>
    <w:rsid w:val="006C0843"/>
    <w:rsid w:val="006C74B1"/>
    <w:rsid w:val="006C7BDA"/>
    <w:rsid w:val="006C7DDF"/>
    <w:rsid w:val="006D2317"/>
    <w:rsid w:val="006D5821"/>
    <w:rsid w:val="006D759C"/>
    <w:rsid w:val="006E57AA"/>
    <w:rsid w:val="006F1E17"/>
    <w:rsid w:val="006F20CF"/>
    <w:rsid w:val="006F38ED"/>
    <w:rsid w:val="006F59F2"/>
    <w:rsid w:val="00707D4D"/>
    <w:rsid w:val="00711EE0"/>
    <w:rsid w:val="00712C93"/>
    <w:rsid w:val="00713C84"/>
    <w:rsid w:val="0071470F"/>
    <w:rsid w:val="00716FB1"/>
    <w:rsid w:val="007177C3"/>
    <w:rsid w:val="00721899"/>
    <w:rsid w:val="00723446"/>
    <w:rsid w:val="00723503"/>
    <w:rsid w:val="00723CA8"/>
    <w:rsid w:val="00725E80"/>
    <w:rsid w:val="00730C04"/>
    <w:rsid w:val="00732DAA"/>
    <w:rsid w:val="0073597B"/>
    <w:rsid w:val="007378F6"/>
    <w:rsid w:val="00742E0E"/>
    <w:rsid w:val="0074545D"/>
    <w:rsid w:val="00750713"/>
    <w:rsid w:val="007522E3"/>
    <w:rsid w:val="00752ED3"/>
    <w:rsid w:val="0075335B"/>
    <w:rsid w:val="00753C44"/>
    <w:rsid w:val="00754383"/>
    <w:rsid w:val="007564D1"/>
    <w:rsid w:val="00757232"/>
    <w:rsid w:val="00760679"/>
    <w:rsid w:val="00760EB9"/>
    <w:rsid w:val="00763628"/>
    <w:rsid w:val="0076798B"/>
    <w:rsid w:val="00767E99"/>
    <w:rsid w:val="007718C7"/>
    <w:rsid w:val="00772E62"/>
    <w:rsid w:val="00772E81"/>
    <w:rsid w:val="00772F3E"/>
    <w:rsid w:val="00775A6A"/>
    <w:rsid w:val="0077789B"/>
    <w:rsid w:val="00780D29"/>
    <w:rsid w:val="00781C35"/>
    <w:rsid w:val="007865FC"/>
    <w:rsid w:val="00790366"/>
    <w:rsid w:val="0079129F"/>
    <w:rsid w:val="00791C8D"/>
    <w:rsid w:val="007922BA"/>
    <w:rsid w:val="0079354C"/>
    <w:rsid w:val="00793A04"/>
    <w:rsid w:val="00794181"/>
    <w:rsid w:val="007A1131"/>
    <w:rsid w:val="007A2513"/>
    <w:rsid w:val="007A4CB1"/>
    <w:rsid w:val="007A6031"/>
    <w:rsid w:val="007A67D8"/>
    <w:rsid w:val="007A7F6F"/>
    <w:rsid w:val="007B2113"/>
    <w:rsid w:val="007B3B95"/>
    <w:rsid w:val="007B4C76"/>
    <w:rsid w:val="007B5BE3"/>
    <w:rsid w:val="007C2260"/>
    <w:rsid w:val="007C51B4"/>
    <w:rsid w:val="007C6A9C"/>
    <w:rsid w:val="007C7B5F"/>
    <w:rsid w:val="007D1E52"/>
    <w:rsid w:val="007D2358"/>
    <w:rsid w:val="007D4D57"/>
    <w:rsid w:val="007D5F90"/>
    <w:rsid w:val="007E39E4"/>
    <w:rsid w:val="007E5230"/>
    <w:rsid w:val="007E6FB3"/>
    <w:rsid w:val="007F09C9"/>
    <w:rsid w:val="007F21B4"/>
    <w:rsid w:val="007F58D0"/>
    <w:rsid w:val="007F6831"/>
    <w:rsid w:val="0080018D"/>
    <w:rsid w:val="00802553"/>
    <w:rsid w:val="008039C6"/>
    <w:rsid w:val="00803EAB"/>
    <w:rsid w:val="008046B5"/>
    <w:rsid w:val="00810224"/>
    <w:rsid w:val="008127C0"/>
    <w:rsid w:val="00812C9B"/>
    <w:rsid w:val="00812EDD"/>
    <w:rsid w:val="008139C5"/>
    <w:rsid w:val="0081650F"/>
    <w:rsid w:val="00832B31"/>
    <w:rsid w:val="00834CE1"/>
    <w:rsid w:val="008403E0"/>
    <w:rsid w:val="0084657B"/>
    <w:rsid w:val="0085394D"/>
    <w:rsid w:val="00854441"/>
    <w:rsid w:val="00855944"/>
    <w:rsid w:val="00861465"/>
    <w:rsid w:val="00864A18"/>
    <w:rsid w:val="00870833"/>
    <w:rsid w:val="00874571"/>
    <w:rsid w:val="0087671E"/>
    <w:rsid w:val="0088163A"/>
    <w:rsid w:val="00881F93"/>
    <w:rsid w:val="0088202B"/>
    <w:rsid w:val="00882CB5"/>
    <w:rsid w:val="00883641"/>
    <w:rsid w:val="00884E69"/>
    <w:rsid w:val="00890082"/>
    <w:rsid w:val="008916EA"/>
    <w:rsid w:val="0089478E"/>
    <w:rsid w:val="008A48D2"/>
    <w:rsid w:val="008A574F"/>
    <w:rsid w:val="008A6037"/>
    <w:rsid w:val="008A7423"/>
    <w:rsid w:val="008B2610"/>
    <w:rsid w:val="008B316D"/>
    <w:rsid w:val="008B471D"/>
    <w:rsid w:val="008B49E4"/>
    <w:rsid w:val="008B729C"/>
    <w:rsid w:val="008C2206"/>
    <w:rsid w:val="008C2CF2"/>
    <w:rsid w:val="008C4A93"/>
    <w:rsid w:val="008C5454"/>
    <w:rsid w:val="008C6064"/>
    <w:rsid w:val="008C656B"/>
    <w:rsid w:val="008D0D68"/>
    <w:rsid w:val="008D0F3A"/>
    <w:rsid w:val="008D14F8"/>
    <w:rsid w:val="008D5121"/>
    <w:rsid w:val="008E0E49"/>
    <w:rsid w:val="008E35FD"/>
    <w:rsid w:val="008E6227"/>
    <w:rsid w:val="008E78B9"/>
    <w:rsid w:val="008F00BA"/>
    <w:rsid w:val="008F3170"/>
    <w:rsid w:val="00901F1C"/>
    <w:rsid w:val="0090543D"/>
    <w:rsid w:val="009056C5"/>
    <w:rsid w:val="00911391"/>
    <w:rsid w:val="00913D69"/>
    <w:rsid w:val="00914AE6"/>
    <w:rsid w:val="009262F2"/>
    <w:rsid w:val="00931C7E"/>
    <w:rsid w:val="00937791"/>
    <w:rsid w:val="00951933"/>
    <w:rsid w:val="00954343"/>
    <w:rsid w:val="00955271"/>
    <w:rsid w:val="00963C9C"/>
    <w:rsid w:val="009642AD"/>
    <w:rsid w:val="009646E8"/>
    <w:rsid w:val="00964A3E"/>
    <w:rsid w:val="00965B6B"/>
    <w:rsid w:val="00971DB8"/>
    <w:rsid w:val="00971EDB"/>
    <w:rsid w:val="00974D50"/>
    <w:rsid w:val="00981B1C"/>
    <w:rsid w:val="00983C6A"/>
    <w:rsid w:val="00987ABE"/>
    <w:rsid w:val="00991795"/>
    <w:rsid w:val="00991EE4"/>
    <w:rsid w:val="009939DC"/>
    <w:rsid w:val="00993B9C"/>
    <w:rsid w:val="009942D3"/>
    <w:rsid w:val="009957B6"/>
    <w:rsid w:val="009960E8"/>
    <w:rsid w:val="009A3425"/>
    <w:rsid w:val="009B299F"/>
    <w:rsid w:val="009B4E1E"/>
    <w:rsid w:val="009B6696"/>
    <w:rsid w:val="009C03CA"/>
    <w:rsid w:val="009C03FB"/>
    <w:rsid w:val="009C0B51"/>
    <w:rsid w:val="009C36E5"/>
    <w:rsid w:val="009C4B4F"/>
    <w:rsid w:val="009C4BA8"/>
    <w:rsid w:val="009D4279"/>
    <w:rsid w:val="009D5BFB"/>
    <w:rsid w:val="009E7806"/>
    <w:rsid w:val="009F0C02"/>
    <w:rsid w:val="009F2EF2"/>
    <w:rsid w:val="009F37FA"/>
    <w:rsid w:val="009F5758"/>
    <w:rsid w:val="00A0283F"/>
    <w:rsid w:val="00A0313B"/>
    <w:rsid w:val="00A04F4A"/>
    <w:rsid w:val="00A055E3"/>
    <w:rsid w:val="00A10AF7"/>
    <w:rsid w:val="00A16A44"/>
    <w:rsid w:val="00A26343"/>
    <w:rsid w:val="00A316EE"/>
    <w:rsid w:val="00A31EF0"/>
    <w:rsid w:val="00A408B5"/>
    <w:rsid w:val="00A44DCD"/>
    <w:rsid w:val="00A47D7A"/>
    <w:rsid w:val="00A51198"/>
    <w:rsid w:val="00A5265B"/>
    <w:rsid w:val="00A529E2"/>
    <w:rsid w:val="00A536D8"/>
    <w:rsid w:val="00A539F8"/>
    <w:rsid w:val="00A6491A"/>
    <w:rsid w:val="00A6594E"/>
    <w:rsid w:val="00A727B6"/>
    <w:rsid w:val="00A729A4"/>
    <w:rsid w:val="00A74050"/>
    <w:rsid w:val="00A81CC6"/>
    <w:rsid w:val="00A83EC6"/>
    <w:rsid w:val="00A84911"/>
    <w:rsid w:val="00A8732C"/>
    <w:rsid w:val="00A9062D"/>
    <w:rsid w:val="00A9327D"/>
    <w:rsid w:val="00A93F58"/>
    <w:rsid w:val="00A95C2A"/>
    <w:rsid w:val="00A96329"/>
    <w:rsid w:val="00AA134B"/>
    <w:rsid w:val="00AA2CFE"/>
    <w:rsid w:val="00AA5128"/>
    <w:rsid w:val="00AA5D74"/>
    <w:rsid w:val="00AA5FDA"/>
    <w:rsid w:val="00AA6291"/>
    <w:rsid w:val="00AA79C7"/>
    <w:rsid w:val="00AB15F2"/>
    <w:rsid w:val="00AB2503"/>
    <w:rsid w:val="00AB50A0"/>
    <w:rsid w:val="00AB5A56"/>
    <w:rsid w:val="00AC0C91"/>
    <w:rsid w:val="00AC21DE"/>
    <w:rsid w:val="00AC39AE"/>
    <w:rsid w:val="00AC6DFA"/>
    <w:rsid w:val="00AD13FC"/>
    <w:rsid w:val="00AD37D4"/>
    <w:rsid w:val="00AD5380"/>
    <w:rsid w:val="00AD53B1"/>
    <w:rsid w:val="00AD7986"/>
    <w:rsid w:val="00AE0F02"/>
    <w:rsid w:val="00AE1188"/>
    <w:rsid w:val="00AE738C"/>
    <w:rsid w:val="00AE7BF7"/>
    <w:rsid w:val="00AF006B"/>
    <w:rsid w:val="00AF1046"/>
    <w:rsid w:val="00AF4466"/>
    <w:rsid w:val="00AF5D1E"/>
    <w:rsid w:val="00B01BF1"/>
    <w:rsid w:val="00B03034"/>
    <w:rsid w:val="00B040A9"/>
    <w:rsid w:val="00B0680A"/>
    <w:rsid w:val="00B120AF"/>
    <w:rsid w:val="00B1711E"/>
    <w:rsid w:val="00B17CBE"/>
    <w:rsid w:val="00B17E26"/>
    <w:rsid w:val="00B20BA7"/>
    <w:rsid w:val="00B231A4"/>
    <w:rsid w:val="00B25AD3"/>
    <w:rsid w:val="00B25D20"/>
    <w:rsid w:val="00B2613D"/>
    <w:rsid w:val="00B26895"/>
    <w:rsid w:val="00B27AB5"/>
    <w:rsid w:val="00B31C99"/>
    <w:rsid w:val="00B32953"/>
    <w:rsid w:val="00B4099C"/>
    <w:rsid w:val="00B41BDD"/>
    <w:rsid w:val="00B52A02"/>
    <w:rsid w:val="00B53BA6"/>
    <w:rsid w:val="00B557EF"/>
    <w:rsid w:val="00B5731D"/>
    <w:rsid w:val="00B60507"/>
    <w:rsid w:val="00B62DBC"/>
    <w:rsid w:val="00B6378B"/>
    <w:rsid w:val="00B63E3A"/>
    <w:rsid w:val="00B64F61"/>
    <w:rsid w:val="00B6514D"/>
    <w:rsid w:val="00B70180"/>
    <w:rsid w:val="00B75965"/>
    <w:rsid w:val="00B771AD"/>
    <w:rsid w:val="00B77CA2"/>
    <w:rsid w:val="00B814CB"/>
    <w:rsid w:val="00B81517"/>
    <w:rsid w:val="00B923AC"/>
    <w:rsid w:val="00B92835"/>
    <w:rsid w:val="00B9705A"/>
    <w:rsid w:val="00B9790E"/>
    <w:rsid w:val="00BA0CF8"/>
    <w:rsid w:val="00BA1ADF"/>
    <w:rsid w:val="00BA3250"/>
    <w:rsid w:val="00BA51FC"/>
    <w:rsid w:val="00BA60CE"/>
    <w:rsid w:val="00BA644C"/>
    <w:rsid w:val="00BA68F9"/>
    <w:rsid w:val="00BB003A"/>
    <w:rsid w:val="00BB3358"/>
    <w:rsid w:val="00BB3382"/>
    <w:rsid w:val="00BB3643"/>
    <w:rsid w:val="00BC214D"/>
    <w:rsid w:val="00BC3DA0"/>
    <w:rsid w:val="00BC424B"/>
    <w:rsid w:val="00BC67B1"/>
    <w:rsid w:val="00BD3861"/>
    <w:rsid w:val="00BE0FDE"/>
    <w:rsid w:val="00BE2E82"/>
    <w:rsid w:val="00BF6AC5"/>
    <w:rsid w:val="00BF77C9"/>
    <w:rsid w:val="00C01121"/>
    <w:rsid w:val="00C01CCE"/>
    <w:rsid w:val="00C030A5"/>
    <w:rsid w:val="00C05A45"/>
    <w:rsid w:val="00C0796F"/>
    <w:rsid w:val="00C11B34"/>
    <w:rsid w:val="00C12C5C"/>
    <w:rsid w:val="00C13975"/>
    <w:rsid w:val="00C145D4"/>
    <w:rsid w:val="00C157BB"/>
    <w:rsid w:val="00C171FB"/>
    <w:rsid w:val="00C209C2"/>
    <w:rsid w:val="00C20DA2"/>
    <w:rsid w:val="00C2267F"/>
    <w:rsid w:val="00C22AD8"/>
    <w:rsid w:val="00C303B8"/>
    <w:rsid w:val="00C344FC"/>
    <w:rsid w:val="00C3557E"/>
    <w:rsid w:val="00C3594B"/>
    <w:rsid w:val="00C359AE"/>
    <w:rsid w:val="00C37382"/>
    <w:rsid w:val="00C403DB"/>
    <w:rsid w:val="00C4101A"/>
    <w:rsid w:val="00C43102"/>
    <w:rsid w:val="00C44E70"/>
    <w:rsid w:val="00C4696B"/>
    <w:rsid w:val="00C50513"/>
    <w:rsid w:val="00C53A54"/>
    <w:rsid w:val="00C53D0F"/>
    <w:rsid w:val="00C54503"/>
    <w:rsid w:val="00C56A3C"/>
    <w:rsid w:val="00C63055"/>
    <w:rsid w:val="00C63057"/>
    <w:rsid w:val="00C66C88"/>
    <w:rsid w:val="00C72CBD"/>
    <w:rsid w:val="00C73B62"/>
    <w:rsid w:val="00C776B1"/>
    <w:rsid w:val="00C77752"/>
    <w:rsid w:val="00C777C7"/>
    <w:rsid w:val="00C811EB"/>
    <w:rsid w:val="00C815FE"/>
    <w:rsid w:val="00C81FA0"/>
    <w:rsid w:val="00C82688"/>
    <w:rsid w:val="00C847AE"/>
    <w:rsid w:val="00C90E88"/>
    <w:rsid w:val="00C9294B"/>
    <w:rsid w:val="00CA04C6"/>
    <w:rsid w:val="00CA1FD2"/>
    <w:rsid w:val="00CA26DD"/>
    <w:rsid w:val="00CB12EC"/>
    <w:rsid w:val="00CB2E53"/>
    <w:rsid w:val="00CB7263"/>
    <w:rsid w:val="00CC0862"/>
    <w:rsid w:val="00CC09D7"/>
    <w:rsid w:val="00CC12B8"/>
    <w:rsid w:val="00CC1A18"/>
    <w:rsid w:val="00CC46F9"/>
    <w:rsid w:val="00CC5AB1"/>
    <w:rsid w:val="00CC73CE"/>
    <w:rsid w:val="00CD22E3"/>
    <w:rsid w:val="00CD3FDC"/>
    <w:rsid w:val="00CD4E44"/>
    <w:rsid w:val="00CD5AE4"/>
    <w:rsid w:val="00CD7A7D"/>
    <w:rsid w:val="00CE26C4"/>
    <w:rsid w:val="00CE76C1"/>
    <w:rsid w:val="00CE7E2A"/>
    <w:rsid w:val="00CF08E1"/>
    <w:rsid w:val="00CF2506"/>
    <w:rsid w:val="00CF2D8E"/>
    <w:rsid w:val="00CF2DFA"/>
    <w:rsid w:val="00CF5AD8"/>
    <w:rsid w:val="00D00122"/>
    <w:rsid w:val="00D01D2A"/>
    <w:rsid w:val="00D02E71"/>
    <w:rsid w:val="00D057F0"/>
    <w:rsid w:val="00D10B47"/>
    <w:rsid w:val="00D11EB1"/>
    <w:rsid w:val="00D17F17"/>
    <w:rsid w:val="00D23597"/>
    <w:rsid w:val="00D30BDC"/>
    <w:rsid w:val="00D30F4A"/>
    <w:rsid w:val="00D442DD"/>
    <w:rsid w:val="00D46249"/>
    <w:rsid w:val="00D532EF"/>
    <w:rsid w:val="00D57F88"/>
    <w:rsid w:val="00D70025"/>
    <w:rsid w:val="00D7105C"/>
    <w:rsid w:val="00D72301"/>
    <w:rsid w:val="00D73646"/>
    <w:rsid w:val="00D75C9E"/>
    <w:rsid w:val="00D777B4"/>
    <w:rsid w:val="00D77A90"/>
    <w:rsid w:val="00D8360B"/>
    <w:rsid w:val="00D841FE"/>
    <w:rsid w:val="00D85676"/>
    <w:rsid w:val="00D865F1"/>
    <w:rsid w:val="00D93A50"/>
    <w:rsid w:val="00D948DF"/>
    <w:rsid w:val="00D96888"/>
    <w:rsid w:val="00D96ADA"/>
    <w:rsid w:val="00DA2886"/>
    <w:rsid w:val="00DA4F47"/>
    <w:rsid w:val="00DA5E50"/>
    <w:rsid w:val="00DA7D0C"/>
    <w:rsid w:val="00DB311C"/>
    <w:rsid w:val="00DB432D"/>
    <w:rsid w:val="00DB519B"/>
    <w:rsid w:val="00DB5748"/>
    <w:rsid w:val="00DB5DC4"/>
    <w:rsid w:val="00DC2123"/>
    <w:rsid w:val="00DC6B89"/>
    <w:rsid w:val="00DC7694"/>
    <w:rsid w:val="00DC7FBE"/>
    <w:rsid w:val="00DD130E"/>
    <w:rsid w:val="00DD308E"/>
    <w:rsid w:val="00DD37DB"/>
    <w:rsid w:val="00DD6BC0"/>
    <w:rsid w:val="00DE48F2"/>
    <w:rsid w:val="00DF0C51"/>
    <w:rsid w:val="00DF0D47"/>
    <w:rsid w:val="00DF1652"/>
    <w:rsid w:val="00DF6D37"/>
    <w:rsid w:val="00E00DE1"/>
    <w:rsid w:val="00E048ED"/>
    <w:rsid w:val="00E04FB3"/>
    <w:rsid w:val="00E058F2"/>
    <w:rsid w:val="00E05D9C"/>
    <w:rsid w:val="00E06102"/>
    <w:rsid w:val="00E124E7"/>
    <w:rsid w:val="00E203D8"/>
    <w:rsid w:val="00E20C69"/>
    <w:rsid w:val="00E23A41"/>
    <w:rsid w:val="00E23E71"/>
    <w:rsid w:val="00E26CDF"/>
    <w:rsid w:val="00E30F19"/>
    <w:rsid w:val="00E321FD"/>
    <w:rsid w:val="00E32D33"/>
    <w:rsid w:val="00E32F6F"/>
    <w:rsid w:val="00E33C4A"/>
    <w:rsid w:val="00E34287"/>
    <w:rsid w:val="00E342F2"/>
    <w:rsid w:val="00E357B9"/>
    <w:rsid w:val="00E3693C"/>
    <w:rsid w:val="00E37823"/>
    <w:rsid w:val="00E41580"/>
    <w:rsid w:val="00E427D7"/>
    <w:rsid w:val="00E4321E"/>
    <w:rsid w:val="00E44B80"/>
    <w:rsid w:val="00E451DB"/>
    <w:rsid w:val="00E4612A"/>
    <w:rsid w:val="00E47623"/>
    <w:rsid w:val="00E557D5"/>
    <w:rsid w:val="00E60529"/>
    <w:rsid w:val="00E60F6E"/>
    <w:rsid w:val="00E61E19"/>
    <w:rsid w:val="00E641EF"/>
    <w:rsid w:val="00E6535C"/>
    <w:rsid w:val="00E662BA"/>
    <w:rsid w:val="00E70D86"/>
    <w:rsid w:val="00E72580"/>
    <w:rsid w:val="00E7628E"/>
    <w:rsid w:val="00E82F54"/>
    <w:rsid w:val="00E8649B"/>
    <w:rsid w:val="00E871CD"/>
    <w:rsid w:val="00E90990"/>
    <w:rsid w:val="00E9195E"/>
    <w:rsid w:val="00E95D3D"/>
    <w:rsid w:val="00E97DA5"/>
    <w:rsid w:val="00EA090B"/>
    <w:rsid w:val="00EA0E25"/>
    <w:rsid w:val="00EA0F4F"/>
    <w:rsid w:val="00EA12D4"/>
    <w:rsid w:val="00EA173C"/>
    <w:rsid w:val="00EA3612"/>
    <w:rsid w:val="00EB30C4"/>
    <w:rsid w:val="00EC127A"/>
    <w:rsid w:val="00EC1FF9"/>
    <w:rsid w:val="00EC2737"/>
    <w:rsid w:val="00EC3E9D"/>
    <w:rsid w:val="00ED46D6"/>
    <w:rsid w:val="00ED77FA"/>
    <w:rsid w:val="00EE092B"/>
    <w:rsid w:val="00EE2716"/>
    <w:rsid w:val="00EE282D"/>
    <w:rsid w:val="00EE5CBB"/>
    <w:rsid w:val="00EE6450"/>
    <w:rsid w:val="00EF44EE"/>
    <w:rsid w:val="00F00C95"/>
    <w:rsid w:val="00F01C2C"/>
    <w:rsid w:val="00F034BE"/>
    <w:rsid w:val="00F06C31"/>
    <w:rsid w:val="00F10ED8"/>
    <w:rsid w:val="00F11748"/>
    <w:rsid w:val="00F14E52"/>
    <w:rsid w:val="00F153B7"/>
    <w:rsid w:val="00F20A8A"/>
    <w:rsid w:val="00F20EB2"/>
    <w:rsid w:val="00F21ED0"/>
    <w:rsid w:val="00F222BE"/>
    <w:rsid w:val="00F24179"/>
    <w:rsid w:val="00F301F1"/>
    <w:rsid w:val="00F30666"/>
    <w:rsid w:val="00F30C22"/>
    <w:rsid w:val="00F31A58"/>
    <w:rsid w:val="00F33F1A"/>
    <w:rsid w:val="00F34EA0"/>
    <w:rsid w:val="00F35594"/>
    <w:rsid w:val="00F35C44"/>
    <w:rsid w:val="00F37EAA"/>
    <w:rsid w:val="00F411AB"/>
    <w:rsid w:val="00F41BCE"/>
    <w:rsid w:val="00F4697A"/>
    <w:rsid w:val="00F537A7"/>
    <w:rsid w:val="00F547F7"/>
    <w:rsid w:val="00F54CCF"/>
    <w:rsid w:val="00F566AD"/>
    <w:rsid w:val="00F61D7A"/>
    <w:rsid w:val="00F637B3"/>
    <w:rsid w:val="00F66CF7"/>
    <w:rsid w:val="00F67BCB"/>
    <w:rsid w:val="00F75E2B"/>
    <w:rsid w:val="00F77C57"/>
    <w:rsid w:val="00F813C7"/>
    <w:rsid w:val="00F814E7"/>
    <w:rsid w:val="00F829FD"/>
    <w:rsid w:val="00F83566"/>
    <w:rsid w:val="00F83A9D"/>
    <w:rsid w:val="00F87DBC"/>
    <w:rsid w:val="00F906B5"/>
    <w:rsid w:val="00F93784"/>
    <w:rsid w:val="00F971CC"/>
    <w:rsid w:val="00F97BBB"/>
    <w:rsid w:val="00FA2CAA"/>
    <w:rsid w:val="00FA3DA1"/>
    <w:rsid w:val="00FA6554"/>
    <w:rsid w:val="00FB44D3"/>
    <w:rsid w:val="00FB5E1E"/>
    <w:rsid w:val="00FC0152"/>
    <w:rsid w:val="00FC158E"/>
    <w:rsid w:val="00FD1D57"/>
    <w:rsid w:val="00FD292A"/>
    <w:rsid w:val="00FD64F7"/>
    <w:rsid w:val="00FE00DF"/>
    <w:rsid w:val="00FE16C1"/>
    <w:rsid w:val="00FE1826"/>
    <w:rsid w:val="00FE19FF"/>
    <w:rsid w:val="00FE33A6"/>
    <w:rsid w:val="00FE5452"/>
    <w:rsid w:val="00FE5FEC"/>
    <w:rsid w:val="00FE636F"/>
    <w:rsid w:val="00FF483C"/>
    <w:rsid w:val="00FF59A8"/>
    <w:rsid w:val="00FF7CD7"/>
    <w:rsid w:val="5DF32F0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42349DD3"/>
  <w15:docId w15:val="{AE5242CD-CFE1-4C1D-80B5-0008ABC45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44EE"/>
    <w:pPr>
      <w:spacing w:before="120" w:after="120" w:line="240" w:lineRule="auto"/>
    </w:pPr>
    <w:rPr>
      <w:sz w:val="20"/>
    </w:rPr>
  </w:style>
  <w:style w:type="paragraph" w:styleId="Heading1">
    <w:name w:val="heading 1"/>
    <w:next w:val="Normal"/>
    <w:link w:val="Heading1Char"/>
    <w:uiPriority w:val="9"/>
    <w:qFormat/>
    <w:rsid w:val="0056015F"/>
    <w:pPr>
      <w:ind w:left="1560" w:hanging="1560"/>
      <w:outlineLvl w:val="0"/>
    </w:pPr>
    <w:rPr>
      <w:bCs/>
      <w:color w:val="4F81BD" w:themeColor="accent1"/>
      <w:sz w:val="40"/>
      <w:szCs w:val="32"/>
    </w:rPr>
  </w:style>
  <w:style w:type="paragraph" w:styleId="Heading2">
    <w:name w:val="heading 2"/>
    <w:basedOn w:val="ListParagraph"/>
    <w:next w:val="Normal"/>
    <w:link w:val="Heading2Char"/>
    <w:uiPriority w:val="9"/>
    <w:unhideWhenUsed/>
    <w:qFormat/>
    <w:rsid w:val="004A0BF4"/>
    <w:pPr>
      <w:numPr>
        <w:numId w:val="1"/>
      </w:numPr>
      <w:outlineLvl w:val="1"/>
    </w:pPr>
    <w:rPr>
      <w:b/>
      <w:szCs w:val="20"/>
    </w:rPr>
  </w:style>
  <w:style w:type="paragraph" w:styleId="Heading3">
    <w:name w:val="heading 3"/>
    <w:basedOn w:val="Normal"/>
    <w:next w:val="Normal"/>
    <w:link w:val="Heading3Char"/>
    <w:uiPriority w:val="9"/>
    <w:semiHidden/>
    <w:unhideWhenUsed/>
    <w:qFormat/>
    <w:rsid w:val="003E1B1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e Gridbeth,Summary box"/>
    <w:basedOn w:val="TableNormal"/>
    <w:uiPriority w:val="39"/>
    <w:rsid w:val="00BF6A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para,BulletPoints,Section heading,Bullet point,List Paragraph1,List Paragraph11,Recommendation"/>
    <w:basedOn w:val="Normal"/>
    <w:link w:val="ListParagraphChar"/>
    <w:uiPriority w:val="34"/>
    <w:qFormat/>
    <w:rsid w:val="00392F00"/>
    <w:pPr>
      <w:ind w:left="720"/>
      <w:contextualSpacing/>
    </w:pPr>
  </w:style>
  <w:style w:type="character" w:styleId="Hyperlink">
    <w:name w:val="Hyperlink"/>
    <w:basedOn w:val="DefaultParagraphFont"/>
    <w:uiPriority w:val="99"/>
    <w:unhideWhenUsed/>
    <w:rsid w:val="00E44B80"/>
    <w:rPr>
      <w:color w:val="0000FF" w:themeColor="hyperlink"/>
      <w:u w:val="single"/>
    </w:rPr>
  </w:style>
  <w:style w:type="paragraph" w:styleId="BalloonText">
    <w:name w:val="Balloon Text"/>
    <w:basedOn w:val="Normal"/>
    <w:link w:val="BalloonTextChar"/>
    <w:uiPriority w:val="99"/>
    <w:semiHidden/>
    <w:unhideWhenUsed/>
    <w:rsid w:val="00E44B8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4B80"/>
    <w:rPr>
      <w:rFonts w:ascii="Tahoma" w:hAnsi="Tahoma" w:cs="Tahoma"/>
      <w:sz w:val="16"/>
      <w:szCs w:val="16"/>
    </w:rPr>
  </w:style>
  <w:style w:type="paragraph" w:styleId="Header">
    <w:name w:val="header"/>
    <w:basedOn w:val="Normal"/>
    <w:link w:val="HeaderChar"/>
    <w:uiPriority w:val="99"/>
    <w:unhideWhenUsed/>
    <w:rsid w:val="00CF2DFA"/>
    <w:pPr>
      <w:tabs>
        <w:tab w:val="center" w:pos="4513"/>
        <w:tab w:val="right" w:pos="9026"/>
      </w:tabs>
      <w:spacing w:after="0"/>
    </w:pPr>
  </w:style>
  <w:style w:type="character" w:customStyle="1" w:styleId="HeaderChar">
    <w:name w:val="Header Char"/>
    <w:basedOn w:val="DefaultParagraphFont"/>
    <w:link w:val="Header"/>
    <w:uiPriority w:val="99"/>
    <w:rsid w:val="00CF2DFA"/>
  </w:style>
  <w:style w:type="paragraph" w:styleId="Footer">
    <w:name w:val="footer"/>
    <w:basedOn w:val="Normal"/>
    <w:link w:val="FooterChar"/>
    <w:uiPriority w:val="99"/>
    <w:unhideWhenUsed/>
    <w:rsid w:val="00CF2DFA"/>
    <w:pPr>
      <w:tabs>
        <w:tab w:val="center" w:pos="4513"/>
        <w:tab w:val="right" w:pos="9026"/>
      </w:tabs>
      <w:spacing w:after="0"/>
    </w:pPr>
  </w:style>
  <w:style w:type="character" w:customStyle="1" w:styleId="FooterChar">
    <w:name w:val="Footer Char"/>
    <w:basedOn w:val="DefaultParagraphFont"/>
    <w:link w:val="Footer"/>
    <w:uiPriority w:val="99"/>
    <w:rsid w:val="00CF2DFA"/>
  </w:style>
  <w:style w:type="character" w:styleId="CommentReference">
    <w:name w:val="annotation reference"/>
    <w:basedOn w:val="DefaultParagraphFont"/>
    <w:uiPriority w:val="99"/>
    <w:semiHidden/>
    <w:unhideWhenUsed/>
    <w:rsid w:val="005A6AB9"/>
    <w:rPr>
      <w:sz w:val="16"/>
      <w:szCs w:val="16"/>
    </w:rPr>
  </w:style>
  <w:style w:type="paragraph" w:styleId="CommentText">
    <w:name w:val="annotation text"/>
    <w:basedOn w:val="Normal"/>
    <w:link w:val="CommentTextChar"/>
    <w:uiPriority w:val="99"/>
    <w:unhideWhenUsed/>
    <w:rsid w:val="005A6AB9"/>
    <w:rPr>
      <w:szCs w:val="20"/>
    </w:rPr>
  </w:style>
  <w:style w:type="character" w:customStyle="1" w:styleId="CommentTextChar">
    <w:name w:val="Comment Text Char"/>
    <w:basedOn w:val="DefaultParagraphFont"/>
    <w:link w:val="CommentText"/>
    <w:uiPriority w:val="99"/>
    <w:rsid w:val="005A6AB9"/>
    <w:rPr>
      <w:sz w:val="20"/>
      <w:szCs w:val="20"/>
    </w:rPr>
  </w:style>
  <w:style w:type="paragraph" w:styleId="CommentSubject">
    <w:name w:val="annotation subject"/>
    <w:basedOn w:val="CommentText"/>
    <w:next w:val="CommentText"/>
    <w:link w:val="CommentSubjectChar"/>
    <w:uiPriority w:val="99"/>
    <w:semiHidden/>
    <w:unhideWhenUsed/>
    <w:rsid w:val="005A6AB9"/>
    <w:rPr>
      <w:b/>
      <w:bCs/>
    </w:rPr>
  </w:style>
  <w:style w:type="character" w:customStyle="1" w:styleId="CommentSubjectChar">
    <w:name w:val="Comment Subject Char"/>
    <w:basedOn w:val="CommentTextChar"/>
    <w:link w:val="CommentSubject"/>
    <w:uiPriority w:val="99"/>
    <w:semiHidden/>
    <w:rsid w:val="005A6AB9"/>
    <w:rPr>
      <w:b/>
      <w:bCs/>
      <w:sz w:val="20"/>
      <w:szCs w:val="20"/>
    </w:rPr>
  </w:style>
  <w:style w:type="paragraph" w:styleId="NoSpacing">
    <w:name w:val="No Spacing"/>
    <w:uiPriority w:val="1"/>
    <w:qFormat/>
    <w:rsid w:val="00723503"/>
    <w:pPr>
      <w:spacing w:after="0" w:line="240" w:lineRule="auto"/>
    </w:pPr>
    <w:rPr>
      <w:rFonts w:ascii="Calibri" w:eastAsia="Calibri" w:hAnsi="Calibri" w:cs="Times New Roman"/>
    </w:rPr>
  </w:style>
  <w:style w:type="table" w:customStyle="1" w:styleId="TableGrid1">
    <w:name w:val="Table Grid1"/>
    <w:basedOn w:val="TableNormal"/>
    <w:next w:val="TableGrid"/>
    <w:uiPriority w:val="59"/>
    <w:rsid w:val="00BB3382"/>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A0BF4"/>
    <w:rPr>
      <w:b/>
      <w:sz w:val="20"/>
      <w:szCs w:val="20"/>
    </w:rPr>
  </w:style>
  <w:style w:type="paragraph" w:styleId="Title">
    <w:name w:val="Title"/>
    <w:basedOn w:val="Normal"/>
    <w:next w:val="Normal"/>
    <w:link w:val="TitleChar"/>
    <w:uiPriority w:val="10"/>
    <w:qFormat/>
    <w:rsid w:val="003F7CB9"/>
    <w:pPr>
      <w:spacing w:before="3360" w:after="360"/>
      <w:jc w:val="center"/>
    </w:pPr>
    <w:rPr>
      <w:rFonts w:ascii="Arial" w:hAnsi="Arial" w:cs="Arial"/>
      <w:b/>
      <w:sz w:val="52"/>
      <w:szCs w:val="52"/>
    </w:rPr>
  </w:style>
  <w:style w:type="character" w:customStyle="1" w:styleId="TitleChar">
    <w:name w:val="Title Char"/>
    <w:basedOn w:val="DefaultParagraphFont"/>
    <w:link w:val="Title"/>
    <w:uiPriority w:val="10"/>
    <w:rsid w:val="003F7CB9"/>
    <w:rPr>
      <w:rFonts w:ascii="Arial" w:hAnsi="Arial" w:cs="Arial"/>
      <w:b/>
      <w:sz w:val="52"/>
      <w:szCs w:val="52"/>
    </w:rPr>
  </w:style>
  <w:style w:type="paragraph" w:styleId="Subtitle">
    <w:name w:val="Subtitle"/>
    <w:basedOn w:val="Heading2"/>
    <w:next w:val="Normal"/>
    <w:link w:val="SubtitleChar"/>
    <w:uiPriority w:val="11"/>
    <w:qFormat/>
    <w:rsid w:val="005C3AE7"/>
    <w:pPr>
      <w:numPr>
        <w:numId w:val="0"/>
      </w:numPr>
      <w:ind w:left="357"/>
    </w:pPr>
    <w:rPr>
      <w:i/>
      <w:u w:val="single"/>
    </w:rPr>
  </w:style>
  <w:style w:type="character" w:customStyle="1" w:styleId="SubtitleChar">
    <w:name w:val="Subtitle Char"/>
    <w:basedOn w:val="DefaultParagraphFont"/>
    <w:link w:val="Subtitle"/>
    <w:uiPriority w:val="11"/>
    <w:rsid w:val="005C3AE7"/>
    <w:rPr>
      <w:b/>
      <w:i/>
      <w:sz w:val="20"/>
      <w:szCs w:val="20"/>
      <w:u w:val="single"/>
    </w:rPr>
  </w:style>
  <w:style w:type="character" w:customStyle="1" w:styleId="Heading1Char">
    <w:name w:val="Heading 1 Char"/>
    <w:basedOn w:val="DefaultParagraphFont"/>
    <w:link w:val="Heading1"/>
    <w:uiPriority w:val="9"/>
    <w:rsid w:val="0056015F"/>
    <w:rPr>
      <w:bCs/>
      <w:color w:val="4F81BD" w:themeColor="accent1"/>
      <w:sz w:val="40"/>
      <w:szCs w:val="32"/>
    </w:rPr>
  </w:style>
  <w:style w:type="character" w:styleId="Strong">
    <w:name w:val="Strong"/>
    <w:uiPriority w:val="22"/>
    <w:qFormat/>
    <w:rsid w:val="003F7CB9"/>
    <w:rPr>
      <w:rFonts w:ascii="Calibri" w:eastAsia="Calibri" w:hAnsi="Calibri" w:cs="Times New Roman"/>
      <w:b/>
    </w:rPr>
  </w:style>
  <w:style w:type="paragraph" w:customStyle="1" w:styleId="TableHEADER">
    <w:name w:val="Table HEADER"/>
    <w:basedOn w:val="Normal"/>
    <w:qFormat/>
    <w:rsid w:val="00A8732C"/>
    <w:pPr>
      <w:ind w:right="82"/>
    </w:pPr>
    <w:rPr>
      <w:rFonts w:ascii="Calibri" w:hAnsi="Calibri" w:cs="Tahoma"/>
      <w:b/>
      <w:szCs w:val="20"/>
      <w:lang w:eastAsia="en-AU"/>
    </w:rPr>
  </w:style>
  <w:style w:type="character" w:styleId="IntenseReference">
    <w:name w:val="Intense Reference"/>
    <w:uiPriority w:val="32"/>
    <w:qFormat/>
    <w:rsid w:val="00A8732C"/>
    <w:rPr>
      <w:rFonts w:asciiTheme="minorHAnsi" w:hAnsiTheme="minorHAnsi"/>
      <w:sz w:val="28"/>
    </w:rPr>
  </w:style>
  <w:style w:type="character" w:styleId="PlaceholderText">
    <w:name w:val="Placeholder Text"/>
    <w:basedOn w:val="DefaultParagraphFont"/>
    <w:uiPriority w:val="99"/>
    <w:semiHidden/>
    <w:rsid w:val="00A8732C"/>
    <w:rPr>
      <w:color w:val="808080"/>
    </w:rPr>
  </w:style>
  <w:style w:type="paragraph" w:customStyle="1" w:styleId="TitleBlue">
    <w:name w:val="Title Blue"/>
    <w:basedOn w:val="Title"/>
    <w:qFormat/>
    <w:rsid w:val="0056015F"/>
    <w:pPr>
      <w:spacing w:before="360"/>
    </w:pPr>
    <w:rPr>
      <w:color w:val="548DD4" w:themeColor="text2" w:themeTint="99"/>
    </w:rPr>
  </w:style>
  <w:style w:type="paragraph" w:styleId="NormalWeb">
    <w:name w:val="Normal (Web)"/>
    <w:basedOn w:val="Normal"/>
    <w:uiPriority w:val="99"/>
    <w:unhideWhenUsed/>
    <w:rsid w:val="00725E80"/>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UnresolvedMention1">
    <w:name w:val="Unresolved Mention1"/>
    <w:basedOn w:val="DefaultParagraphFont"/>
    <w:uiPriority w:val="99"/>
    <w:semiHidden/>
    <w:unhideWhenUsed/>
    <w:rsid w:val="00781C35"/>
    <w:rPr>
      <w:color w:val="605E5C"/>
      <w:shd w:val="clear" w:color="auto" w:fill="E1DFDD"/>
    </w:rPr>
  </w:style>
  <w:style w:type="character" w:customStyle="1" w:styleId="apple-converted-space">
    <w:name w:val="apple-converted-space"/>
    <w:basedOn w:val="DefaultParagraphFont"/>
    <w:rsid w:val="005D40CE"/>
  </w:style>
  <w:style w:type="character" w:customStyle="1" w:styleId="ListParagraphChar">
    <w:name w:val="List Paragraph Char"/>
    <w:aliases w:val="Numbered para Char,BulletPoints Char,Section heading Char,Bullet point Char,List Paragraph1 Char,List Paragraph11 Char,Recommendation Char"/>
    <w:link w:val="ListParagraph"/>
    <w:uiPriority w:val="34"/>
    <w:locked/>
    <w:rsid w:val="00F41BCE"/>
    <w:rPr>
      <w:sz w:val="20"/>
    </w:rPr>
  </w:style>
  <w:style w:type="paragraph" w:styleId="Caption">
    <w:name w:val="caption"/>
    <w:aliases w:val="Caption Char1,Caption Char Char,Char Char Char,Char Char1,Table caption,IB Caption,Medical Caption,Medical Caption Char,Caption Char1 Char Char,Caption Char Char Char Char,Caption Char Char Char Char Char,Caption Char1 Char1,c,Caption 3,appendix"/>
    <w:basedOn w:val="Normal"/>
    <w:next w:val="Normal"/>
    <w:link w:val="CaptionChar"/>
    <w:uiPriority w:val="35"/>
    <w:unhideWhenUsed/>
    <w:qFormat/>
    <w:rsid w:val="00F41BCE"/>
    <w:pPr>
      <w:keepNext/>
      <w:tabs>
        <w:tab w:val="left" w:pos="1080"/>
      </w:tabs>
      <w:spacing w:before="0" w:after="0"/>
      <w:ind w:left="1134" w:hanging="1134"/>
    </w:pPr>
    <w:rPr>
      <w:b/>
      <w:iCs/>
      <w:sz w:val="18"/>
      <w:szCs w:val="20"/>
    </w:rPr>
  </w:style>
  <w:style w:type="character" w:customStyle="1" w:styleId="CaptionChar">
    <w:name w:val="Caption Char"/>
    <w:aliases w:val="Caption Char1 Char,Caption Char Char Char,Char Char Char Char,Char Char1 Char,Table caption Char,IB Caption Char,Medical Caption Char1,Medical Caption Char Char,Caption Char1 Char Char Char,Caption Char Char Char Char Char1,c Char"/>
    <w:basedOn w:val="DefaultParagraphFont"/>
    <w:link w:val="Caption"/>
    <w:uiPriority w:val="35"/>
    <w:rsid w:val="00F41BCE"/>
    <w:rPr>
      <w:b/>
      <w:iCs/>
      <w:sz w:val="18"/>
      <w:szCs w:val="20"/>
    </w:rPr>
  </w:style>
  <w:style w:type="paragraph" w:styleId="FootnoteText">
    <w:name w:val="footnote text"/>
    <w:basedOn w:val="Normal"/>
    <w:link w:val="FootnoteTextChar"/>
    <w:uiPriority w:val="99"/>
    <w:unhideWhenUsed/>
    <w:rsid w:val="00F537A7"/>
    <w:pPr>
      <w:spacing w:before="0" w:after="0"/>
    </w:pPr>
    <w:rPr>
      <w:szCs w:val="20"/>
    </w:rPr>
  </w:style>
  <w:style w:type="character" w:customStyle="1" w:styleId="FootnoteTextChar">
    <w:name w:val="Footnote Text Char"/>
    <w:basedOn w:val="DefaultParagraphFont"/>
    <w:link w:val="FootnoteText"/>
    <w:uiPriority w:val="99"/>
    <w:rsid w:val="00F537A7"/>
    <w:rPr>
      <w:sz w:val="20"/>
      <w:szCs w:val="20"/>
    </w:rPr>
  </w:style>
  <w:style w:type="character" w:styleId="FootnoteReference">
    <w:name w:val="footnote reference"/>
    <w:basedOn w:val="DefaultParagraphFont"/>
    <w:uiPriority w:val="99"/>
    <w:unhideWhenUsed/>
    <w:rsid w:val="00F537A7"/>
    <w:rPr>
      <w:vertAlign w:val="superscript"/>
    </w:rPr>
  </w:style>
  <w:style w:type="character" w:styleId="FollowedHyperlink">
    <w:name w:val="FollowedHyperlink"/>
    <w:basedOn w:val="DefaultParagraphFont"/>
    <w:uiPriority w:val="99"/>
    <w:semiHidden/>
    <w:unhideWhenUsed/>
    <w:rsid w:val="00675CCD"/>
    <w:rPr>
      <w:color w:val="800080" w:themeColor="followedHyperlink"/>
      <w:u w:val="single"/>
    </w:rPr>
  </w:style>
  <w:style w:type="character" w:customStyle="1" w:styleId="Heading3Char">
    <w:name w:val="Heading 3 Char"/>
    <w:basedOn w:val="DefaultParagraphFont"/>
    <w:link w:val="Heading3"/>
    <w:uiPriority w:val="9"/>
    <w:semiHidden/>
    <w:rsid w:val="003E1B15"/>
    <w:rPr>
      <w:rFonts w:asciiTheme="majorHAnsi" w:eastAsiaTheme="majorEastAsia" w:hAnsiTheme="majorHAnsi" w:cstheme="majorBidi"/>
      <w:color w:val="243F60" w:themeColor="accent1" w:themeShade="7F"/>
      <w:sz w:val="24"/>
      <w:szCs w:val="24"/>
    </w:rPr>
  </w:style>
  <w:style w:type="paragraph" w:customStyle="1" w:styleId="Default">
    <w:name w:val="Default"/>
    <w:rsid w:val="00EF44EE"/>
    <w:pPr>
      <w:autoSpaceDE w:val="0"/>
      <w:autoSpaceDN w:val="0"/>
      <w:adjustRightInd w:val="0"/>
      <w:spacing w:after="0" w:line="240" w:lineRule="auto"/>
    </w:pPr>
    <w:rPr>
      <w:rFonts w:ascii="Calibri" w:hAnsi="Calibri" w:cs="Calibri"/>
      <w:color w:val="000000"/>
      <w:sz w:val="24"/>
      <w:szCs w:val="24"/>
      <w:lang w:val="en-GB"/>
    </w:rPr>
  </w:style>
  <w:style w:type="paragraph" w:customStyle="1" w:styleId="EndNoteBibliographyTitle">
    <w:name w:val="EndNote Bibliography Title"/>
    <w:basedOn w:val="Normal"/>
    <w:link w:val="EndNoteBibliographyTitleChar"/>
    <w:rsid w:val="000906E6"/>
    <w:pPr>
      <w:spacing w:after="0"/>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0906E6"/>
    <w:rPr>
      <w:rFonts w:ascii="Calibri" w:hAnsi="Calibri" w:cs="Calibri"/>
      <w:sz w:val="20"/>
      <w:lang w:val="en-US"/>
    </w:rPr>
  </w:style>
  <w:style w:type="paragraph" w:customStyle="1" w:styleId="EndNoteBibliography">
    <w:name w:val="EndNote Bibliography"/>
    <w:basedOn w:val="Normal"/>
    <w:link w:val="EndNoteBibliographyChar"/>
    <w:rsid w:val="000906E6"/>
    <w:rPr>
      <w:rFonts w:ascii="Calibri" w:hAnsi="Calibri" w:cs="Calibri"/>
      <w:lang w:val="en-US"/>
    </w:rPr>
  </w:style>
  <w:style w:type="character" w:customStyle="1" w:styleId="EndNoteBibliographyChar">
    <w:name w:val="EndNote Bibliography Char"/>
    <w:basedOn w:val="DefaultParagraphFont"/>
    <w:link w:val="EndNoteBibliography"/>
    <w:rsid w:val="000906E6"/>
    <w:rPr>
      <w:rFonts w:ascii="Calibri" w:hAnsi="Calibri" w:cs="Calibri"/>
      <w:sz w:val="20"/>
      <w:lang w:val="en-US"/>
    </w:rPr>
  </w:style>
  <w:style w:type="character" w:customStyle="1" w:styleId="UnresolvedMention2">
    <w:name w:val="Unresolved Mention2"/>
    <w:basedOn w:val="DefaultParagraphFont"/>
    <w:uiPriority w:val="99"/>
    <w:semiHidden/>
    <w:unhideWhenUsed/>
    <w:rsid w:val="00BC214D"/>
    <w:rPr>
      <w:color w:val="605E5C"/>
      <w:shd w:val="clear" w:color="auto" w:fill="E1DFDD"/>
    </w:rPr>
  </w:style>
  <w:style w:type="character" w:customStyle="1" w:styleId="identifier">
    <w:name w:val="identifier"/>
    <w:basedOn w:val="DefaultParagraphFont"/>
    <w:rsid w:val="00F814E7"/>
  </w:style>
  <w:style w:type="character" w:customStyle="1" w:styleId="id-label">
    <w:name w:val="id-label"/>
    <w:basedOn w:val="DefaultParagraphFont"/>
    <w:rsid w:val="00F814E7"/>
  </w:style>
  <w:style w:type="character" w:customStyle="1" w:styleId="UnresolvedMention3">
    <w:name w:val="Unresolved Mention3"/>
    <w:basedOn w:val="DefaultParagraphFont"/>
    <w:uiPriority w:val="99"/>
    <w:semiHidden/>
    <w:unhideWhenUsed/>
    <w:rsid w:val="00B557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576912">
      <w:bodyDiv w:val="1"/>
      <w:marLeft w:val="0"/>
      <w:marRight w:val="0"/>
      <w:marTop w:val="0"/>
      <w:marBottom w:val="0"/>
      <w:divBdr>
        <w:top w:val="none" w:sz="0" w:space="0" w:color="auto"/>
        <w:left w:val="none" w:sz="0" w:space="0" w:color="auto"/>
        <w:bottom w:val="none" w:sz="0" w:space="0" w:color="auto"/>
        <w:right w:val="none" w:sz="0" w:space="0" w:color="auto"/>
      </w:divBdr>
      <w:divsChild>
        <w:div w:id="2064207277">
          <w:marLeft w:val="0"/>
          <w:marRight w:val="0"/>
          <w:marTop w:val="0"/>
          <w:marBottom w:val="0"/>
          <w:divBdr>
            <w:top w:val="none" w:sz="0" w:space="0" w:color="auto"/>
            <w:left w:val="none" w:sz="0" w:space="0" w:color="auto"/>
            <w:bottom w:val="none" w:sz="0" w:space="0" w:color="auto"/>
            <w:right w:val="none" w:sz="0" w:space="0" w:color="auto"/>
          </w:divBdr>
          <w:divsChild>
            <w:div w:id="691734862">
              <w:marLeft w:val="0"/>
              <w:marRight w:val="0"/>
              <w:marTop w:val="0"/>
              <w:marBottom w:val="0"/>
              <w:divBdr>
                <w:top w:val="none" w:sz="0" w:space="0" w:color="auto"/>
                <w:left w:val="none" w:sz="0" w:space="0" w:color="auto"/>
                <w:bottom w:val="none" w:sz="0" w:space="0" w:color="auto"/>
                <w:right w:val="none" w:sz="0" w:space="0" w:color="auto"/>
              </w:divBdr>
              <w:divsChild>
                <w:div w:id="442261565">
                  <w:marLeft w:val="0"/>
                  <w:marRight w:val="0"/>
                  <w:marTop w:val="0"/>
                  <w:marBottom w:val="0"/>
                  <w:divBdr>
                    <w:top w:val="none" w:sz="0" w:space="0" w:color="auto"/>
                    <w:left w:val="none" w:sz="0" w:space="0" w:color="auto"/>
                    <w:bottom w:val="none" w:sz="0" w:space="0" w:color="auto"/>
                    <w:right w:val="none" w:sz="0" w:space="0" w:color="auto"/>
                  </w:divBdr>
                  <w:divsChild>
                    <w:div w:id="155380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80432">
      <w:bodyDiv w:val="1"/>
      <w:marLeft w:val="0"/>
      <w:marRight w:val="0"/>
      <w:marTop w:val="0"/>
      <w:marBottom w:val="0"/>
      <w:divBdr>
        <w:top w:val="none" w:sz="0" w:space="0" w:color="auto"/>
        <w:left w:val="none" w:sz="0" w:space="0" w:color="auto"/>
        <w:bottom w:val="none" w:sz="0" w:space="0" w:color="auto"/>
        <w:right w:val="none" w:sz="0" w:space="0" w:color="auto"/>
      </w:divBdr>
    </w:div>
    <w:div w:id="32116012">
      <w:bodyDiv w:val="1"/>
      <w:marLeft w:val="0"/>
      <w:marRight w:val="0"/>
      <w:marTop w:val="0"/>
      <w:marBottom w:val="0"/>
      <w:divBdr>
        <w:top w:val="none" w:sz="0" w:space="0" w:color="auto"/>
        <w:left w:val="none" w:sz="0" w:space="0" w:color="auto"/>
        <w:bottom w:val="none" w:sz="0" w:space="0" w:color="auto"/>
        <w:right w:val="none" w:sz="0" w:space="0" w:color="auto"/>
      </w:divBdr>
      <w:divsChild>
        <w:div w:id="545989291">
          <w:marLeft w:val="0"/>
          <w:marRight w:val="0"/>
          <w:marTop w:val="0"/>
          <w:marBottom w:val="0"/>
          <w:divBdr>
            <w:top w:val="none" w:sz="0" w:space="0" w:color="auto"/>
            <w:left w:val="none" w:sz="0" w:space="0" w:color="auto"/>
            <w:bottom w:val="none" w:sz="0" w:space="0" w:color="auto"/>
            <w:right w:val="none" w:sz="0" w:space="0" w:color="auto"/>
          </w:divBdr>
          <w:divsChild>
            <w:div w:id="1063068385">
              <w:marLeft w:val="0"/>
              <w:marRight w:val="0"/>
              <w:marTop w:val="0"/>
              <w:marBottom w:val="0"/>
              <w:divBdr>
                <w:top w:val="none" w:sz="0" w:space="0" w:color="auto"/>
                <w:left w:val="none" w:sz="0" w:space="0" w:color="auto"/>
                <w:bottom w:val="none" w:sz="0" w:space="0" w:color="auto"/>
                <w:right w:val="none" w:sz="0" w:space="0" w:color="auto"/>
              </w:divBdr>
              <w:divsChild>
                <w:div w:id="186405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44482">
      <w:bodyDiv w:val="1"/>
      <w:marLeft w:val="0"/>
      <w:marRight w:val="0"/>
      <w:marTop w:val="0"/>
      <w:marBottom w:val="0"/>
      <w:divBdr>
        <w:top w:val="none" w:sz="0" w:space="0" w:color="auto"/>
        <w:left w:val="none" w:sz="0" w:space="0" w:color="auto"/>
        <w:bottom w:val="none" w:sz="0" w:space="0" w:color="auto"/>
        <w:right w:val="none" w:sz="0" w:space="0" w:color="auto"/>
      </w:divBdr>
      <w:divsChild>
        <w:div w:id="203100501">
          <w:marLeft w:val="0"/>
          <w:marRight w:val="0"/>
          <w:marTop w:val="0"/>
          <w:marBottom w:val="0"/>
          <w:divBdr>
            <w:top w:val="none" w:sz="0" w:space="0" w:color="auto"/>
            <w:left w:val="none" w:sz="0" w:space="0" w:color="auto"/>
            <w:bottom w:val="none" w:sz="0" w:space="0" w:color="auto"/>
            <w:right w:val="none" w:sz="0" w:space="0" w:color="auto"/>
          </w:divBdr>
          <w:divsChild>
            <w:div w:id="1315571369">
              <w:marLeft w:val="0"/>
              <w:marRight w:val="0"/>
              <w:marTop w:val="0"/>
              <w:marBottom w:val="0"/>
              <w:divBdr>
                <w:top w:val="none" w:sz="0" w:space="0" w:color="auto"/>
                <w:left w:val="none" w:sz="0" w:space="0" w:color="auto"/>
                <w:bottom w:val="none" w:sz="0" w:space="0" w:color="auto"/>
                <w:right w:val="none" w:sz="0" w:space="0" w:color="auto"/>
              </w:divBdr>
              <w:divsChild>
                <w:div w:id="121465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51387">
      <w:bodyDiv w:val="1"/>
      <w:marLeft w:val="0"/>
      <w:marRight w:val="0"/>
      <w:marTop w:val="0"/>
      <w:marBottom w:val="0"/>
      <w:divBdr>
        <w:top w:val="none" w:sz="0" w:space="0" w:color="auto"/>
        <w:left w:val="none" w:sz="0" w:space="0" w:color="auto"/>
        <w:bottom w:val="none" w:sz="0" w:space="0" w:color="auto"/>
        <w:right w:val="none" w:sz="0" w:space="0" w:color="auto"/>
      </w:divBdr>
      <w:divsChild>
        <w:div w:id="1006175606">
          <w:marLeft w:val="0"/>
          <w:marRight w:val="0"/>
          <w:marTop w:val="0"/>
          <w:marBottom w:val="0"/>
          <w:divBdr>
            <w:top w:val="none" w:sz="0" w:space="0" w:color="auto"/>
            <w:left w:val="none" w:sz="0" w:space="0" w:color="auto"/>
            <w:bottom w:val="none" w:sz="0" w:space="0" w:color="auto"/>
            <w:right w:val="none" w:sz="0" w:space="0" w:color="auto"/>
          </w:divBdr>
          <w:divsChild>
            <w:div w:id="540939347">
              <w:marLeft w:val="0"/>
              <w:marRight w:val="0"/>
              <w:marTop w:val="0"/>
              <w:marBottom w:val="0"/>
              <w:divBdr>
                <w:top w:val="none" w:sz="0" w:space="0" w:color="auto"/>
                <w:left w:val="none" w:sz="0" w:space="0" w:color="auto"/>
                <w:bottom w:val="none" w:sz="0" w:space="0" w:color="auto"/>
                <w:right w:val="none" w:sz="0" w:space="0" w:color="auto"/>
              </w:divBdr>
              <w:divsChild>
                <w:div w:id="156109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39227">
      <w:bodyDiv w:val="1"/>
      <w:marLeft w:val="0"/>
      <w:marRight w:val="0"/>
      <w:marTop w:val="0"/>
      <w:marBottom w:val="0"/>
      <w:divBdr>
        <w:top w:val="none" w:sz="0" w:space="0" w:color="auto"/>
        <w:left w:val="none" w:sz="0" w:space="0" w:color="auto"/>
        <w:bottom w:val="none" w:sz="0" w:space="0" w:color="auto"/>
        <w:right w:val="none" w:sz="0" w:space="0" w:color="auto"/>
      </w:divBdr>
      <w:divsChild>
        <w:div w:id="553852009">
          <w:marLeft w:val="0"/>
          <w:marRight w:val="0"/>
          <w:marTop w:val="0"/>
          <w:marBottom w:val="0"/>
          <w:divBdr>
            <w:top w:val="none" w:sz="0" w:space="0" w:color="auto"/>
            <w:left w:val="none" w:sz="0" w:space="0" w:color="auto"/>
            <w:bottom w:val="none" w:sz="0" w:space="0" w:color="auto"/>
            <w:right w:val="none" w:sz="0" w:space="0" w:color="auto"/>
          </w:divBdr>
          <w:divsChild>
            <w:div w:id="1294948699">
              <w:marLeft w:val="0"/>
              <w:marRight w:val="0"/>
              <w:marTop w:val="0"/>
              <w:marBottom w:val="0"/>
              <w:divBdr>
                <w:top w:val="none" w:sz="0" w:space="0" w:color="auto"/>
                <w:left w:val="none" w:sz="0" w:space="0" w:color="auto"/>
                <w:bottom w:val="none" w:sz="0" w:space="0" w:color="auto"/>
                <w:right w:val="none" w:sz="0" w:space="0" w:color="auto"/>
              </w:divBdr>
              <w:divsChild>
                <w:div w:id="202304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60008">
      <w:bodyDiv w:val="1"/>
      <w:marLeft w:val="0"/>
      <w:marRight w:val="0"/>
      <w:marTop w:val="0"/>
      <w:marBottom w:val="0"/>
      <w:divBdr>
        <w:top w:val="none" w:sz="0" w:space="0" w:color="auto"/>
        <w:left w:val="none" w:sz="0" w:space="0" w:color="auto"/>
        <w:bottom w:val="none" w:sz="0" w:space="0" w:color="auto"/>
        <w:right w:val="none" w:sz="0" w:space="0" w:color="auto"/>
      </w:divBdr>
      <w:divsChild>
        <w:div w:id="1787000600">
          <w:marLeft w:val="0"/>
          <w:marRight w:val="0"/>
          <w:marTop w:val="0"/>
          <w:marBottom w:val="0"/>
          <w:divBdr>
            <w:top w:val="none" w:sz="0" w:space="0" w:color="auto"/>
            <w:left w:val="none" w:sz="0" w:space="0" w:color="auto"/>
            <w:bottom w:val="none" w:sz="0" w:space="0" w:color="auto"/>
            <w:right w:val="none" w:sz="0" w:space="0" w:color="auto"/>
          </w:divBdr>
          <w:divsChild>
            <w:div w:id="1841431191">
              <w:marLeft w:val="0"/>
              <w:marRight w:val="0"/>
              <w:marTop w:val="0"/>
              <w:marBottom w:val="0"/>
              <w:divBdr>
                <w:top w:val="none" w:sz="0" w:space="0" w:color="auto"/>
                <w:left w:val="none" w:sz="0" w:space="0" w:color="auto"/>
                <w:bottom w:val="none" w:sz="0" w:space="0" w:color="auto"/>
                <w:right w:val="none" w:sz="0" w:space="0" w:color="auto"/>
              </w:divBdr>
              <w:divsChild>
                <w:div w:id="1043335842">
                  <w:marLeft w:val="0"/>
                  <w:marRight w:val="0"/>
                  <w:marTop w:val="0"/>
                  <w:marBottom w:val="0"/>
                  <w:divBdr>
                    <w:top w:val="none" w:sz="0" w:space="0" w:color="auto"/>
                    <w:left w:val="none" w:sz="0" w:space="0" w:color="auto"/>
                    <w:bottom w:val="none" w:sz="0" w:space="0" w:color="auto"/>
                    <w:right w:val="none" w:sz="0" w:space="0" w:color="auto"/>
                  </w:divBdr>
                  <w:divsChild>
                    <w:div w:id="721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12366">
      <w:bodyDiv w:val="1"/>
      <w:marLeft w:val="0"/>
      <w:marRight w:val="0"/>
      <w:marTop w:val="0"/>
      <w:marBottom w:val="0"/>
      <w:divBdr>
        <w:top w:val="none" w:sz="0" w:space="0" w:color="auto"/>
        <w:left w:val="none" w:sz="0" w:space="0" w:color="auto"/>
        <w:bottom w:val="none" w:sz="0" w:space="0" w:color="auto"/>
        <w:right w:val="none" w:sz="0" w:space="0" w:color="auto"/>
      </w:divBdr>
    </w:div>
    <w:div w:id="102462613">
      <w:bodyDiv w:val="1"/>
      <w:marLeft w:val="0"/>
      <w:marRight w:val="0"/>
      <w:marTop w:val="0"/>
      <w:marBottom w:val="0"/>
      <w:divBdr>
        <w:top w:val="none" w:sz="0" w:space="0" w:color="auto"/>
        <w:left w:val="none" w:sz="0" w:space="0" w:color="auto"/>
        <w:bottom w:val="none" w:sz="0" w:space="0" w:color="auto"/>
        <w:right w:val="none" w:sz="0" w:space="0" w:color="auto"/>
      </w:divBdr>
      <w:divsChild>
        <w:div w:id="893002174">
          <w:marLeft w:val="0"/>
          <w:marRight w:val="0"/>
          <w:marTop w:val="0"/>
          <w:marBottom w:val="0"/>
          <w:divBdr>
            <w:top w:val="none" w:sz="0" w:space="0" w:color="auto"/>
            <w:left w:val="none" w:sz="0" w:space="0" w:color="auto"/>
            <w:bottom w:val="none" w:sz="0" w:space="0" w:color="auto"/>
            <w:right w:val="none" w:sz="0" w:space="0" w:color="auto"/>
          </w:divBdr>
          <w:divsChild>
            <w:div w:id="1180243340">
              <w:marLeft w:val="0"/>
              <w:marRight w:val="0"/>
              <w:marTop w:val="0"/>
              <w:marBottom w:val="0"/>
              <w:divBdr>
                <w:top w:val="none" w:sz="0" w:space="0" w:color="auto"/>
                <w:left w:val="none" w:sz="0" w:space="0" w:color="auto"/>
                <w:bottom w:val="none" w:sz="0" w:space="0" w:color="auto"/>
                <w:right w:val="none" w:sz="0" w:space="0" w:color="auto"/>
              </w:divBdr>
              <w:divsChild>
                <w:div w:id="101299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8666">
      <w:bodyDiv w:val="1"/>
      <w:marLeft w:val="0"/>
      <w:marRight w:val="0"/>
      <w:marTop w:val="0"/>
      <w:marBottom w:val="0"/>
      <w:divBdr>
        <w:top w:val="none" w:sz="0" w:space="0" w:color="auto"/>
        <w:left w:val="none" w:sz="0" w:space="0" w:color="auto"/>
        <w:bottom w:val="none" w:sz="0" w:space="0" w:color="auto"/>
        <w:right w:val="none" w:sz="0" w:space="0" w:color="auto"/>
      </w:divBdr>
      <w:divsChild>
        <w:div w:id="2095857472">
          <w:marLeft w:val="0"/>
          <w:marRight w:val="0"/>
          <w:marTop w:val="0"/>
          <w:marBottom w:val="0"/>
          <w:divBdr>
            <w:top w:val="none" w:sz="0" w:space="0" w:color="auto"/>
            <w:left w:val="none" w:sz="0" w:space="0" w:color="auto"/>
            <w:bottom w:val="none" w:sz="0" w:space="0" w:color="auto"/>
            <w:right w:val="none" w:sz="0" w:space="0" w:color="auto"/>
          </w:divBdr>
          <w:divsChild>
            <w:div w:id="866025064">
              <w:marLeft w:val="0"/>
              <w:marRight w:val="0"/>
              <w:marTop w:val="0"/>
              <w:marBottom w:val="0"/>
              <w:divBdr>
                <w:top w:val="none" w:sz="0" w:space="0" w:color="auto"/>
                <w:left w:val="none" w:sz="0" w:space="0" w:color="auto"/>
                <w:bottom w:val="none" w:sz="0" w:space="0" w:color="auto"/>
                <w:right w:val="none" w:sz="0" w:space="0" w:color="auto"/>
              </w:divBdr>
              <w:divsChild>
                <w:div w:id="150544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4166">
      <w:bodyDiv w:val="1"/>
      <w:marLeft w:val="0"/>
      <w:marRight w:val="0"/>
      <w:marTop w:val="0"/>
      <w:marBottom w:val="0"/>
      <w:divBdr>
        <w:top w:val="none" w:sz="0" w:space="0" w:color="auto"/>
        <w:left w:val="none" w:sz="0" w:space="0" w:color="auto"/>
        <w:bottom w:val="none" w:sz="0" w:space="0" w:color="auto"/>
        <w:right w:val="none" w:sz="0" w:space="0" w:color="auto"/>
      </w:divBdr>
    </w:div>
    <w:div w:id="163326771">
      <w:bodyDiv w:val="1"/>
      <w:marLeft w:val="0"/>
      <w:marRight w:val="0"/>
      <w:marTop w:val="0"/>
      <w:marBottom w:val="0"/>
      <w:divBdr>
        <w:top w:val="none" w:sz="0" w:space="0" w:color="auto"/>
        <w:left w:val="none" w:sz="0" w:space="0" w:color="auto"/>
        <w:bottom w:val="none" w:sz="0" w:space="0" w:color="auto"/>
        <w:right w:val="none" w:sz="0" w:space="0" w:color="auto"/>
      </w:divBdr>
      <w:divsChild>
        <w:div w:id="937370977">
          <w:marLeft w:val="0"/>
          <w:marRight w:val="0"/>
          <w:marTop w:val="0"/>
          <w:marBottom w:val="0"/>
          <w:divBdr>
            <w:top w:val="none" w:sz="0" w:space="0" w:color="auto"/>
            <w:left w:val="none" w:sz="0" w:space="0" w:color="auto"/>
            <w:bottom w:val="none" w:sz="0" w:space="0" w:color="auto"/>
            <w:right w:val="none" w:sz="0" w:space="0" w:color="auto"/>
          </w:divBdr>
          <w:divsChild>
            <w:div w:id="849294217">
              <w:marLeft w:val="0"/>
              <w:marRight w:val="0"/>
              <w:marTop w:val="0"/>
              <w:marBottom w:val="0"/>
              <w:divBdr>
                <w:top w:val="none" w:sz="0" w:space="0" w:color="auto"/>
                <w:left w:val="none" w:sz="0" w:space="0" w:color="auto"/>
                <w:bottom w:val="none" w:sz="0" w:space="0" w:color="auto"/>
                <w:right w:val="none" w:sz="0" w:space="0" w:color="auto"/>
              </w:divBdr>
              <w:divsChild>
                <w:div w:id="513227161">
                  <w:marLeft w:val="0"/>
                  <w:marRight w:val="0"/>
                  <w:marTop w:val="0"/>
                  <w:marBottom w:val="0"/>
                  <w:divBdr>
                    <w:top w:val="none" w:sz="0" w:space="0" w:color="auto"/>
                    <w:left w:val="none" w:sz="0" w:space="0" w:color="auto"/>
                    <w:bottom w:val="none" w:sz="0" w:space="0" w:color="auto"/>
                    <w:right w:val="none" w:sz="0" w:space="0" w:color="auto"/>
                  </w:divBdr>
                  <w:divsChild>
                    <w:div w:id="5848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97912">
      <w:bodyDiv w:val="1"/>
      <w:marLeft w:val="0"/>
      <w:marRight w:val="0"/>
      <w:marTop w:val="0"/>
      <w:marBottom w:val="0"/>
      <w:divBdr>
        <w:top w:val="none" w:sz="0" w:space="0" w:color="auto"/>
        <w:left w:val="none" w:sz="0" w:space="0" w:color="auto"/>
        <w:bottom w:val="none" w:sz="0" w:space="0" w:color="auto"/>
        <w:right w:val="none" w:sz="0" w:space="0" w:color="auto"/>
      </w:divBdr>
      <w:divsChild>
        <w:div w:id="50009390">
          <w:marLeft w:val="0"/>
          <w:marRight w:val="0"/>
          <w:marTop w:val="0"/>
          <w:marBottom w:val="0"/>
          <w:divBdr>
            <w:top w:val="none" w:sz="0" w:space="0" w:color="auto"/>
            <w:left w:val="none" w:sz="0" w:space="0" w:color="auto"/>
            <w:bottom w:val="none" w:sz="0" w:space="0" w:color="auto"/>
            <w:right w:val="none" w:sz="0" w:space="0" w:color="auto"/>
          </w:divBdr>
          <w:divsChild>
            <w:div w:id="1020663032">
              <w:marLeft w:val="0"/>
              <w:marRight w:val="0"/>
              <w:marTop w:val="0"/>
              <w:marBottom w:val="0"/>
              <w:divBdr>
                <w:top w:val="none" w:sz="0" w:space="0" w:color="auto"/>
                <w:left w:val="none" w:sz="0" w:space="0" w:color="auto"/>
                <w:bottom w:val="none" w:sz="0" w:space="0" w:color="auto"/>
                <w:right w:val="none" w:sz="0" w:space="0" w:color="auto"/>
              </w:divBdr>
              <w:divsChild>
                <w:div w:id="107231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91450">
      <w:bodyDiv w:val="1"/>
      <w:marLeft w:val="0"/>
      <w:marRight w:val="0"/>
      <w:marTop w:val="0"/>
      <w:marBottom w:val="0"/>
      <w:divBdr>
        <w:top w:val="none" w:sz="0" w:space="0" w:color="auto"/>
        <w:left w:val="none" w:sz="0" w:space="0" w:color="auto"/>
        <w:bottom w:val="none" w:sz="0" w:space="0" w:color="auto"/>
        <w:right w:val="none" w:sz="0" w:space="0" w:color="auto"/>
      </w:divBdr>
    </w:div>
    <w:div w:id="183521648">
      <w:bodyDiv w:val="1"/>
      <w:marLeft w:val="0"/>
      <w:marRight w:val="0"/>
      <w:marTop w:val="0"/>
      <w:marBottom w:val="0"/>
      <w:divBdr>
        <w:top w:val="none" w:sz="0" w:space="0" w:color="auto"/>
        <w:left w:val="none" w:sz="0" w:space="0" w:color="auto"/>
        <w:bottom w:val="none" w:sz="0" w:space="0" w:color="auto"/>
        <w:right w:val="none" w:sz="0" w:space="0" w:color="auto"/>
      </w:divBdr>
    </w:div>
    <w:div w:id="183832444">
      <w:bodyDiv w:val="1"/>
      <w:marLeft w:val="0"/>
      <w:marRight w:val="0"/>
      <w:marTop w:val="0"/>
      <w:marBottom w:val="0"/>
      <w:divBdr>
        <w:top w:val="none" w:sz="0" w:space="0" w:color="auto"/>
        <w:left w:val="none" w:sz="0" w:space="0" w:color="auto"/>
        <w:bottom w:val="none" w:sz="0" w:space="0" w:color="auto"/>
        <w:right w:val="none" w:sz="0" w:space="0" w:color="auto"/>
      </w:divBdr>
      <w:divsChild>
        <w:div w:id="703292023">
          <w:marLeft w:val="0"/>
          <w:marRight w:val="0"/>
          <w:marTop w:val="0"/>
          <w:marBottom w:val="0"/>
          <w:divBdr>
            <w:top w:val="none" w:sz="0" w:space="0" w:color="auto"/>
            <w:left w:val="none" w:sz="0" w:space="0" w:color="auto"/>
            <w:bottom w:val="none" w:sz="0" w:space="0" w:color="auto"/>
            <w:right w:val="none" w:sz="0" w:space="0" w:color="auto"/>
          </w:divBdr>
          <w:divsChild>
            <w:div w:id="83307234">
              <w:marLeft w:val="0"/>
              <w:marRight w:val="0"/>
              <w:marTop w:val="0"/>
              <w:marBottom w:val="0"/>
              <w:divBdr>
                <w:top w:val="none" w:sz="0" w:space="0" w:color="auto"/>
                <w:left w:val="none" w:sz="0" w:space="0" w:color="auto"/>
                <w:bottom w:val="none" w:sz="0" w:space="0" w:color="auto"/>
                <w:right w:val="none" w:sz="0" w:space="0" w:color="auto"/>
              </w:divBdr>
              <w:divsChild>
                <w:div w:id="98022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49151">
      <w:bodyDiv w:val="1"/>
      <w:marLeft w:val="0"/>
      <w:marRight w:val="0"/>
      <w:marTop w:val="0"/>
      <w:marBottom w:val="0"/>
      <w:divBdr>
        <w:top w:val="none" w:sz="0" w:space="0" w:color="auto"/>
        <w:left w:val="none" w:sz="0" w:space="0" w:color="auto"/>
        <w:bottom w:val="none" w:sz="0" w:space="0" w:color="auto"/>
        <w:right w:val="none" w:sz="0" w:space="0" w:color="auto"/>
      </w:divBdr>
      <w:divsChild>
        <w:div w:id="1998610836">
          <w:marLeft w:val="0"/>
          <w:marRight w:val="0"/>
          <w:marTop w:val="0"/>
          <w:marBottom w:val="0"/>
          <w:divBdr>
            <w:top w:val="none" w:sz="0" w:space="0" w:color="auto"/>
            <w:left w:val="none" w:sz="0" w:space="0" w:color="auto"/>
            <w:bottom w:val="none" w:sz="0" w:space="0" w:color="auto"/>
            <w:right w:val="none" w:sz="0" w:space="0" w:color="auto"/>
          </w:divBdr>
          <w:divsChild>
            <w:div w:id="1790468092">
              <w:marLeft w:val="0"/>
              <w:marRight w:val="0"/>
              <w:marTop w:val="0"/>
              <w:marBottom w:val="0"/>
              <w:divBdr>
                <w:top w:val="none" w:sz="0" w:space="0" w:color="auto"/>
                <w:left w:val="none" w:sz="0" w:space="0" w:color="auto"/>
                <w:bottom w:val="none" w:sz="0" w:space="0" w:color="auto"/>
                <w:right w:val="none" w:sz="0" w:space="0" w:color="auto"/>
              </w:divBdr>
              <w:divsChild>
                <w:div w:id="115410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77281">
      <w:bodyDiv w:val="1"/>
      <w:marLeft w:val="0"/>
      <w:marRight w:val="0"/>
      <w:marTop w:val="0"/>
      <w:marBottom w:val="0"/>
      <w:divBdr>
        <w:top w:val="none" w:sz="0" w:space="0" w:color="auto"/>
        <w:left w:val="none" w:sz="0" w:space="0" w:color="auto"/>
        <w:bottom w:val="none" w:sz="0" w:space="0" w:color="auto"/>
        <w:right w:val="none" w:sz="0" w:space="0" w:color="auto"/>
      </w:divBdr>
      <w:divsChild>
        <w:div w:id="221646916">
          <w:marLeft w:val="0"/>
          <w:marRight w:val="0"/>
          <w:marTop w:val="0"/>
          <w:marBottom w:val="0"/>
          <w:divBdr>
            <w:top w:val="none" w:sz="0" w:space="0" w:color="auto"/>
            <w:left w:val="none" w:sz="0" w:space="0" w:color="auto"/>
            <w:bottom w:val="none" w:sz="0" w:space="0" w:color="auto"/>
            <w:right w:val="none" w:sz="0" w:space="0" w:color="auto"/>
          </w:divBdr>
          <w:divsChild>
            <w:div w:id="18744487">
              <w:marLeft w:val="0"/>
              <w:marRight w:val="0"/>
              <w:marTop w:val="0"/>
              <w:marBottom w:val="0"/>
              <w:divBdr>
                <w:top w:val="none" w:sz="0" w:space="0" w:color="auto"/>
                <w:left w:val="none" w:sz="0" w:space="0" w:color="auto"/>
                <w:bottom w:val="none" w:sz="0" w:space="0" w:color="auto"/>
                <w:right w:val="none" w:sz="0" w:space="0" w:color="auto"/>
              </w:divBdr>
              <w:divsChild>
                <w:div w:id="93273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324728">
      <w:bodyDiv w:val="1"/>
      <w:marLeft w:val="0"/>
      <w:marRight w:val="0"/>
      <w:marTop w:val="0"/>
      <w:marBottom w:val="0"/>
      <w:divBdr>
        <w:top w:val="none" w:sz="0" w:space="0" w:color="auto"/>
        <w:left w:val="none" w:sz="0" w:space="0" w:color="auto"/>
        <w:bottom w:val="none" w:sz="0" w:space="0" w:color="auto"/>
        <w:right w:val="none" w:sz="0" w:space="0" w:color="auto"/>
      </w:divBdr>
      <w:divsChild>
        <w:div w:id="105857833">
          <w:marLeft w:val="0"/>
          <w:marRight w:val="0"/>
          <w:marTop w:val="0"/>
          <w:marBottom w:val="0"/>
          <w:divBdr>
            <w:top w:val="none" w:sz="0" w:space="0" w:color="auto"/>
            <w:left w:val="none" w:sz="0" w:space="0" w:color="auto"/>
            <w:bottom w:val="none" w:sz="0" w:space="0" w:color="auto"/>
            <w:right w:val="none" w:sz="0" w:space="0" w:color="auto"/>
          </w:divBdr>
        </w:div>
        <w:div w:id="644815480">
          <w:marLeft w:val="118"/>
          <w:marRight w:val="0"/>
          <w:marTop w:val="0"/>
          <w:marBottom w:val="0"/>
          <w:divBdr>
            <w:top w:val="none" w:sz="0" w:space="0" w:color="auto"/>
            <w:left w:val="none" w:sz="0" w:space="0" w:color="auto"/>
            <w:bottom w:val="none" w:sz="0" w:space="0" w:color="auto"/>
            <w:right w:val="none" w:sz="0" w:space="0" w:color="auto"/>
          </w:divBdr>
        </w:div>
      </w:divsChild>
    </w:div>
    <w:div w:id="223566562">
      <w:bodyDiv w:val="1"/>
      <w:marLeft w:val="0"/>
      <w:marRight w:val="0"/>
      <w:marTop w:val="0"/>
      <w:marBottom w:val="0"/>
      <w:divBdr>
        <w:top w:val="none" w:sz="0" w:space="0" w:color="auto"/>
        <w:left w:val="none" w:sz="0" w:space="0" w:color="auto"/>
        <w:bottom w:val="none" w:sz="0" w:space="0" w:color="auto"/>
        <w:right w:val="none" w:sz="0" w:space="0" w:color="auto"/>
      </w:divBdr>
      <w:divsChild>
        <w:div w:id="1577664914">
          <w:marLeft w:val="0"/>
          <w:marRight w:val="0"/>
          <w:marTop w:val="0"/>
          <w:marBottom w:val="0"/>
          <w:divBdr>
            <w:top w:val="none" w:sz="0" w:space="0" w:color="auto"/>
            <w:left w:val="none" w:sz="0" w:space="0" w:color="auto"/>
            <w:bottom w:val="none" w:sz="0" w:space="0" w:color="auto"/>
            <w:right w:val="none" w:sz="0" w:space="0" w:color="auto"/>
          </w:divBdr>
          <w:divsChild>
            <w:div w:id="1142387232">
              <w:marLeft w:val="0"/>
              <w:marRight w:val="0"/>
              <w:marTop w:val="0"/>
              <w:marBottom w:val="0"/>
              <w:divBdr>
                <w:top w:val="none" w:sz="0" w:space="0" w:color="auto"/>
                <w:left w:val="none" w:sz="0" w:space="0" w:color="auto"/>
                <w:bottom w:val="none" w:sz="0" w:space="0" w:color="auto"/>
                <w:right w:val="none" w:sz="0" w:space="0" w:color="auto"/>
              </w:divBdr>
              <w:divsChild>
                <w:div w:id="71277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691020">
      <w:bodyDiv w:val="1"/>
      <w:marLeft w:val="0"/>
      <w:marRight w:val="0"/>
      <w:marTop w:val="0"/>
      <w:marBottom w:val="0"/>
      <w:divBdr>
        <w:top w:val="none" w:sz="0" w:space="0" w:color="auto"/>
        <w:left w:val="none" w:sz="0" w:space="0" w:color="auto"/>
        <w:bottom w:val="none" w:sz="0" w:space="0" w:color="auto"/>
        <w:right w:val="none" w:sz="0" w:space="0" w:color="auto"/>
      </w:divBdr>
    </w:div>
    <w:div w:id="255019353">
      <w:bodyDiv w:val="1"/>
      <w:marLeft w:val="0"/>
      <w:marRight w:val="0"/>
      <w:marTop w:val="0"/>
      <w:marBottom w:val="0"/>
      <w:divBdr>
        <w:top w:val="none" w:sz="0" w:space="0" w:color="auto"/>
        <w:left w:val="none" w:sz="0" w:space="0" w:color="auto"/>
        <w:bottom w:val="none" w:sz="0" w:space="0" w:color="auto"/>
        <w:right w:val="none" w:sz="0" w:space="0" w:color="auto"/>
      </w:divBdr>
      <w:divsChild>
        <w:div w:id="1650936591">
          <w:marLeft w:val="0"/>
          <w:marRight w:val="0"/>
          <w:marTop w:val="0"/>
          <w:marBottom w:val="0"/>
          <w:divBdr>
            <w:top w:val="none" w:sz="0" w:space="0" w:color="auto"/>
            <w:left w:val="none" w:sz="0" w:space="0" w:color="auto"/>
            <w:bottom w:val="none" w:sz="0" w:space="0" w:color="auto"/>
            <w:right w:val="none" w:sz="0" w:space="0" w:color="auto"/>
          </w:divBdr>
          <w:divsChild>
            <w:div w:id="600188873">
              <w:marLeft w:val="0"/>
              <w:marRight w:val="0"/>
              <w:marTop w:val="0"/>
              <w:marBottom w:val="0"/>
              <w:divBdr>
                <w:top w:val="none" w:sz="0" w:space="0" w:color="auto"/>
                <w:left w:val="none" w:sz="0" w:space="0" w:color="auto"/>
                <w:bottom w:val="none" w:sz="0" w:space="0" w:color="auto"/>
                <w:right w:val="none" w:sz="0" w:space="0" w:color="auto"/>
              </w:divBdr>
              <w:divsChild>
                <w:div w:id="1398892232">
                  <w:marLeft w:val="0"/>
                  <w:marRight w:val="0"/>
                  <w:marTop w:val="0"/>
                  <w:marBottom w:val="0"/>
                  <w:divBdr>
                    <w:top w:val="none" w:sz="0" w:space="0" w:color="auto"/>
                    <w:left w:val="none" w:sz="0" w:space="0" w:color="auto"/>
                    <w:bottom w:val="none" w:sz="0" w:space="0" w:color="auto"/>
                    <w:right w:val="none" w:sz="0" w:space="0" w:color="auto"/>
                  </w:divBdr>
                  <w:divsChild>
                    <w:div w:id="15079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172524">
      <w:bodyDiv w:val="1"/>
      <w:marLeft w:val="0"/>
      <w:marRight w:val="0"/>
      <w:marTop w:val="0"/>
      <w:marBottom w:val="0"/>
      <w:divBdr>
        <w:top w:val="none" w:sz="0" w:space="0" w:color="auto"/>
        <w:left w:val="none" w:sz="0" w:space="0" w:color="auto"/>
        <w:bottom w:val="none" w:sz="0" w:space="0" w:color="auto"/>
        <w:right w:val="none" w:sz="0" w:space="0" w:color="auto"/>
      </w:divBdr>
    </w:div>
    <w:div w:id="280843996">
      <w:bodyDiv w:val="1"/>
      <w:marLeft w:val="0"/>
      <w:marRight w:val="0"/>
      <w:marTop w:val="0"/>
      <w:marBottom w:val="0"/>
      <w:divBdr>
        <w:top w:val="none" w:sz="0" w:space="0" w:color="auto"/>
        <w:left w:val="none" w:sz="0" w:space="0" w:color="auto"/>
        <w:bottom w:val="none" w:sz="0" w:space="0" w:color="auto"/>
        <w:right w:val="none" w:sz="0" w:space="0" w:color="auto"/>
      </w:divBdr>
      <w:divsChild>
        <w:div w:id="1549684432">
          <w:marLeft w:val="0"/>
          <w:marRight w:val="0"/>
          <w:marTop w:val="0"/>
          <w:marBottom w:val="0"/>
          <w:divBdr>
            <w:top w:val="none" w:sz="0" w:space="0" w:color="auto"/>
            <w:left w:val="none" w:sz="0" w:space="0" w:color="auto"/>
            <w:bottom w:val="none" w:sz="0" w:space="0" w:color="auto"/>
            <w:right w:val="none" w:sz="0" w:space="0" w:color="auto"/>
          </w:divBdr>
          <w:divsChild>
            <w:div w:id="2097941300">
              <w:marLeft w:val="0"/>
              <w:marRight w:val="0"/>
              <w:marTop w:val="0"/>
              <w:marBottom w:val="0"/>
              <w:divBdr>
                <w:top w:val="none" w:sz="0" w:space="0" w:color="auto"/>
                <w:left w:val="none" w:sz="0" w:space="0" w:color="auto"/>
                <w:bottom w:val="none" w:sz="0" w:space="0" w:color="auto"/>
                <w:right w:val="none" w:sz="0" w:space="0" w:color="auto"/>
              </w:divBdr>
              <w:divsChild>
                <w:div w:id="67800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622398">
      <w:bodyDiv w:val="1"/>
      <w:marLeft w:val="0"/>
      <w:marRight w:val="0"/>
      <w:marTop w:val="0"/>
      <w:marBottom w:val="0"/>
      <w:divBdr>
        <w:top w:val="none" w:sz="0" w:space="0" w:color="auto"/>
        <w:left w:val="none" w:sz="0" w:space="0" w:color="auto"/>
        <w:bottom w:val="none" w:sz="0" w:space="0" w:color="auto"/>
        <w:right w:val="none" w:sz="0" w:space="0" w:color="auto"/>
      </w:divBdr>
    </w:div>
    <w:div w:id="332730005">
      <w:bodyDiv w:val="1"/>
      <w:marLeft w:val="0"/>
      <w:marRight w:val="0"/>
      <w:marTop w:val="0"/>
      <w:marBottom w:val="0"/>
      <w:divBdr>
        <w:top w:val="none" w:sz="0" w:space="0" w:color="auto"/>
        <w:left w:val="none" w:sz="0" w:space="0" w:color="auto"/>
        <w:bottom w:val="none" w:sz="0" w:space="0" w:color="auto"/>
        <w:right w:val="none" w:sz="0" w:space="0" w:color="auto"/>
      </w:divBdr>
      <w:divsChild>
        <w:div w:id="629094958">
          <w:marLeft w:val="0"/>
          <w:marRight w:val="0"/>
          <w:marTop w:val="0"/>
          <w:marBottom w:val="0"/>
          <w:divBdr>
            <w:top w:val="none" w:sz="0" w:space="0" w:color="auto"/>
            <w:left w:val="none" w:sz="0" w:space="0" w:color="auto"/>
            <w:bottom w:val="none" w:sz="0" w:space="0" w:color="auto"/>
            <w:right w:val="none" w:sz="0" w:space="0" w:color="auto"/>
          </w:divBdr>
          <w:divsChild>
            <w:div w:id="1935478386">
              <w:marLeft w:val="0"/>
              <w:marRight w:val="0"/>
              <w:marTop w:val="0"/>
              <w:marBottom w:val="0"/>
              <w:divBdr>
                <w:top w:val="none" w:sz="0" w:space="0" w:color="auto"/>
                <w:left w:val="none" w:sz="0" w:space="0" w:color="auto"/>
                <w:bottom w:val="none" w:sz="0" w:space="0" w:color="auto"/>
                <w:right w:val="none" w:sz="0" w:space="0" w:color="auto"/>
              </w:divBdr>
              <w:divsChild>
                <w:div w:id="2163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119903">
      <w:bodyDiv w:val="1"/>
      <w:marLeft w:val="0"/>
      <w:marRight w:val="0"/>
      <w:marTop w:val="0"/>
      <w:marBottom w:val="0"/>
      <w:divBdr>
        <w:top w:val="none" w:sz="0" w:space="0" w:color="auto"/>
        <w:left w:val="none" w:sz="0" w:space="0" w:color="auto"/>
        <w:bottom w:val="none" w:sz="0" w:space="0" w:color="auto"/>
        <w:right w:val="none" w:sz="0" w:space="0" w:color="auto"/>
      </w:divBdr>
      <w:divsChild>
        <w:div w:id="76481380">
          <w:marLeft w:val="0"/>
          <w:marRight w:val="0"/>
          <w:marTop w:val="0"/>
          <w:marBottom w:val="0"/>
          <w:divBdr>
            <w:top w:val="none" w:sz="0" w:space="0" w:color="auto"/>
            <w:left w:val="none" w:sz="0" w:space="0" w:color="auto"/>
            <w:bottom w:val="none" w:sz="0" w:space="0" w:color="auto"/>
            <w:right w:val="none" w:sz="0" w:space="0" w:color="auto"/>
          </w:divBdr>
          <w:divsChild>
            <w:div w:id="1003969299">
              <w:marLeft w:val="0"/>
              <w:marRight w:val="0"/>
              <w:marTop w:val="0"/>
              <w:marBottom w:val="0"/>
              <w:divBdr>
                <w:top w:val="none" w:sz="0" w:space="0" w:color="auto"/>
                <w:left w:val="none" w:sz="0" w:space="0" w:color="auto"/>
                <w:bottom w:val="none" w:sz="0" w:space="0" w:color="auto"/>
                <w:right w:val="none" w:sz="0" w:space="0" w:color="auto"/>
              </w:divBdr>
              <w:divsChild>
                <w:div w:id="873272273">
                  <w:marLeft w:val="0"/>
                  <w:marRight w:val="0"/>
                  <w:marTop w:val="0"/>
                  <w:marBottom w:val="0"/>
                  <w:divBdr>
                    <w:top w:val="none" w:sz="0" w:space="0" w:color="auto"/>
                    <w:left w:val="none" w:sz="0" w:space="0" w:color="auto"/>
                    <w:bottom w:val="none" w:sz="0" w:space="0" w:color="auto"/>
                    <w:right w:val="none" w:sz="0" w:space="0" w:color="auto"/>
                  </w:divBdr>
                  <w:divsChild>
                    <w:div w:id="89111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286387">
      <w:bodyDiv w:val="1"/>
      <w:marLeft w:val="0"/>
      <w:marRight w:val="0"/>
      <w:marTop w:val="0"/>
      <w:marBottom w:val="0"/>
      <w:divBdr>
        <w:top w:val="none" w:sz="0" w:space="0" w:color="auto"/>
        <w:left w:val="none" w:sz="0" w:space="0" w:color="auto"/>
        <w:bottom w:val="none" w:sz="0" w:space="0" w:color="auto"/>
        <w:right w:val="none" w:sz="0" w:space="0" w:color="auto"/>
      </w:divBdr>
      <w:divsChild>
        <w:div w:id="701789990">
          <w:marLeft w:val="0"/>
          <w:marRight w:val="0"/>
          <w:marTop w:val="0"/>
          <w:marBottom w:val="0"/>
          <w:divBdr>
            <w:top w:val="none" w:sz="0" w:space="0" w:color="auto"/>
            <w:left w:val="none" w:sz="0" w:space="0" w:color="auto"/>
            <w:bottom w:val="none" w:sz="0" w:space="0" w:color="auto"/>
            <w:right w:val="none" w:sz="0" w:space="0" w:color="auto"/>
          </w:divBdr>
          <w:divsChild>
            <w:div w:id="1620530660">
              <w:marLeft w:val="0"/>
              <w:marRight w:val="0"/>
              <w:marTop w:val="0"/>
              <w:marBottom w:val="0"/>
              <w:divBdr>
                <w:top w:val="none" w:sz="0" w:space="0" w:color="auto"/>
                <w:left w:val="none" w:sz="0" w:space="0" w:color="auto"/>
                <w:bottom w:val="none" w:sz="0" w:space="0" w:color="auto"/>
                <w:right w:val="none" w:sz="0" w:space="0" w:color="auto"/>
              </w:divBdr>
              <w:divsChild>
                <w:div w:id="126992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432221">
      <w:bodyDiv w:val="1"/>
      <w:marLeft w:val="0"/>
      <w:marRight w:val="0"/>
      <w:marTop w:val="0"/>
      <w:marBottom w:val="0"/>
      <w:divBdr>
        <w:top w:val="none" w:sz="0" w:space="0" w:color="auto"/>
        <w:left w:val="none" w:sz="0" w:space="0" w:color="auto"/>
        <w:bottom w:val="none" w:sz="0" w:space="0" w:color="auto"/>
        <w:right w:val="none" w:sz="0" w:space="0" w:color="auto"/>
      </w:divBdr>
      <w:divsChild>
        <w:div w:id="107822235">
          <w:marLeft w:val="0"/>
          <w:marRight w:val="0"/>
          <w:marTop w:val="0"/>
          <w:marBottom w:val="0"/>
          <w:divBdr>
            <w:top w:val="none" w:sz="0" w:space="0" w:color="auto"/>
            <w:left w:val="none" w:sz="0" w:space="0" w:color="auto"/>
            <w:bottom w:val="none" w:sz="0" w:space="0" w:color="auto"/>
            <w:right w:val="none" w:sz="0" w:space="0" w:color="auto"/>
          </w:divBdr>
          <w:divsChild>
            <w:div w:id="612252576">
              <w:marLeft w:val="0"/>
              <w:marRight w:val="0"/>
              <w:marTop w:val="0"/>
              <w:marBottom w:val="0"/>
              <w:divBdr>
                <w:top w:val="none" w:sz="0" w:space="0" w:color="auto"/>
                <w:left w:val="none" w:sz="0" w:space="0" w:color="auto"/>
                <w:bottom w:val="none" w:sz="0" w:space="0" w:color="auto"/>
                <w:right w:val="none" w:sz="0" w:space="0" w:color="auto"/>
              </w:divBdr>
              <w:divsChild>
                <w:div w:id="258411522">
                  <w:marLeft w:val="0"/>
                  <w:marRight w:val="0"/>
                  <w:marTop w:val="0"/>
                  <w:marBottom w:val="0"/>
                  <w:divBdr>
                    <w:top w:val="none" w:sz="0" w:space="0" w:color="auto"/>
                    <w:left w:val="none" w:sz="0" w:space="0" w:color="auto"/>
                    <w:bottom w:val="none" w:sz="0" w:space="0" w:color="auto"/>
                    <w:right w:val="none" w:sz="0" w:space="0" w:color="auto"/>
                  </w:divBdr>
                  <w:divsChild>
                    <w:div w:id="134632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0391498">
      <w:bodyDiv w:val="1"/>
      <w:marLeft w:val="0"/>
      <w:marRight w:val="0"/>
      <w:marTop w:val="0"/>
      <w:marBottom w:val="0"/>
      <w:divBdr>
        <w:top w:val="none" w:sz="0" w:space="0" w:color="auto"/>
        <w:left w:val="none" w:sz="0" w:space="0" w:color="auto"/>
        <w:bottom w:val="none" w:sz="0" w:space="0" w:color="auto"/>
        <w:right w:val="none" w:sz="0" w:space="0" w:color="auto"/>
      </w:divBdr>
    </w:div>
    <w:div w:id="430781259">
      <w:bodyDiv w:val="1"/>
      <w:marLeft w:val="0"/>
      <w:marRight w:val="0"/>
      <w:marTop w:val="0"/>
      <w:marBottom w:val="0"/>
      <w:divBdr>
        <w:top w:val="none" w:sz="0" w:space="0" w:color="auto"/>
        <w:left w:val="none" w:sz="0" w:space="0" w:color="auto"/>
        <w:bottom w:val="none" w:sz="0" w:space="0" w:color="auto"/>
        <w:right w:val="none" w:sz="0" w:space="0" w:color="auto"/>
      </w:divBdr>
      <w:divsChild>
        <w:div w:id="1938370711">
          <w:marLeft w:val="0"/>
          <w:marRight w:val="0"/>
          <w:marTop w:val="0"/>
          <w:marBottom w:val="0"/>
          <w:divBdr>
            <w:top w:val="none" w:sz="0" w:space="0" w:color="auto"/>
            <w:left w:val="none" w:sz="0" w:space="0" w:color="auto"/>
            <w:bottom w:val="none" w:sz="0" w:space="0" w:color="auto"/>
            <w:right w:val="none" w:sz="0" w:space="0" w:color="auto"/>
          </w:divBdr>
          <w:divsChild>
            <w:div w:id="10618203">
              <w:marLeft w:val="0"/>
              <w:marRight w:val="0"/>
              <w:marTop w:val="0"/>
              <w:marBottom w:val="0"/>
              <w:divBdr>
                <w:top w:val="none" w:sz="0" w:space="0" w:color="auto"/>
                <w:left w:val="none" w:sz="0" w:space="0" w:color="auto"/>
                <w:bottom w:val="none" w:sz="0" w:space="0" w:color="auto"/>
                <w:right w:val="none" w:sz="0" w:space="0" w:color="auto"/>
              </w:divBdr>
              <w:divsChild>
                <w:div w:id="675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873443">
      <w:bodyDiv w:val="1"/>
      <w:marLeft w:val="0"/>
      <w:marRight w:val="0"/>
      <w:marTop w:val="0"/>
      <w:marBottom w:val="0"/>
      <w:divBdr>
        <w:top w:val="none" w:sz="0" w:space="0" w:color="auto"/>
        <w:left w:val="none" w:sz="0" w:space="0" w:color="auto"/>
        <w:bottom w:val="none" w:sz="0" w:space="0" w:color="auto"/>
        <w:right w:val="none" w:sz="0" w:space="0" w:color="auto"/>
      </w:divBdr>
      <w:divsChild>
        <w:div w:id="761536598">
          <w:marLeft w:val="0"/>
          <w:marRight w:val="0"/>
          <w:marTop w:val="0"/>
          <w:marBottom w:val="0"/>
          <w:divBdr>
            <w:top w:val="none" w:sz="0" w:space="0" w:color="auto"/>
            <w:left w:val="none" w:sz="0" w:space="0" w:color="auto"/>
            <w:bottom w:val="none" w:sz="0" w:space="0" w:color="auto"/>
            <w:right w:val="none" w:sz="0" w:space="0" w:color="auto"/>
          </w:divBdr>
          <w:divsChild>
            <w:div w:id="1284650095">
              <w:marLeft w:val="0"/>
              <w:marRight w:val="0"/>
              <w:marTop w:val="0"/>
              <w:marBottom w:val="0"/>
              <w:divBdr>
                <w:top w:val="none" w:sz="0" w:space="0" w:color="auto"/>
                <w:left w:val="none" w:sz="0" w:space="0" w:color="auto"/>
                <w:bottom w:val="none" w:sz="0" w:space="0" w:color="auto"/>
                <w:right w:val="none" w:sz="0" w:space="0" w:color="auto"/>
              </w:divBdr>
              <w:divsChild>
                <w:div w:id="417555698">
                  <w:marLeft w:val="0"/>
                  <w:marRight w:val="0"/>
                  <w:marTop w:val="0"/>
                  <w:marBottom w:val="0"/>
                  <w:divBdr>
                    <w:top w:val="none" w:sz="0" w:space="0" w:color="auto"/>
                    <w:left w:val="none" w:sz="0" w:space="0" w:color="auto"/>
                    <w:bottom w:val="none" w:sz="0" w:space="0" w:color="auto"/>
                    <w:right w:val="none" w:sz="0" w:space="0" w:color="auto"/>
                  </w:divBdr>
                  <w:divsChild>
                    <w:div w:id="14903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681435">
      <w:bodyDiv w:val="1"/>
      <w:marLeft w:val="0"/>
      <w:marRight w:val="0"/>
      <w:marTop w:val="0"/>
      <w:marBottom w:val="0"/>
      <w:divBdr>
        <w:top w:val="none" w:sz="0" w:space="0" w:color="auto"/>
        <w:left w:val="none" w:sz="0" w:space="0" w:color="auto"/>
        <w:bottom w:val="none" w:sz="0" w:space="0" w:color="auto"/>
        <w:right w:val="none" w:sz="0" w:space="0" w:color="auto"/>
      </w:divBdr>
    </w:div>
    <w:div w:id="483283723">
      <w:bodyDiv w:val="1"/>
      <w:marLeft w:val="0"/>
      <w:marRight w:val="0"/>
      <w:marTop w:val="0"/>
      <w:marBottom w:val="0"/>
      <w:divBdr>
        <w:top w:val="none" w:sz="0" w:space="0" w:color="auto"/>
        <w:left w:val="none" w:sz="0" w:space="0" w:color="auto"/>
        <w:bottom w:val="none" w:sz="0" w:space="0" w:color="auto"/>
        <w:right w:val="none" w:sz="0" w:space="0" w:color="auto"/>
      </w:divBdr>
    </w:div>
    <w:div w:id="491482568">
      <w:bodyDiv w:val="1"/>
      <w:marLeft w:val="0"/>
      <w:marRight w:val="0"/>
      <w:marTop w:val="0"/>
      <w:marBottom w:val="0"/>
      <w:divBdr>
        <w:top w:val="none" w:sz="0" w:space="0" w:color="auto"/>
        <w:left w:val="none" w:sz="0" w:space="0" w:color="auto"/>
        <w:bottom w:val="none" w:sz="0" w:space="0" w:color="auto"/>
        <w:right w:val="none" w:sz="0" w:space="0" w:color="auto"/>
      </w:divBdr>
      <w:divsChild>
        <w:div w:id="1979606384">
          <w:marLeft w:val="0"/>
          <w:marRight w:val="0"/>
          <w:marTop w:val="0"/>
          <w:marBottom w:val="0"/>
          <w:divBdr>
            <w:top w:val="none" w:sz="0" w:space="0" w:color="auto"/>
            <w:left w:val="none" w:sz="0" w:space="0" w:color="auto"/>
            <w:bottom w:val="none" w:sz="0" w:space="0" w:color="auto"/>
            <w:right w:val="none" w:sz="0" w:space="0" w:color="auto"/>
          </w:divBdr>
          <w:divsChild>
            <w:div w:id="1775325289">
              <w:marLeft w:val="0"/>
              <w:marRight w:val="0"/>
              <w:marTop w:val="0"/>
              <w:marBottom w:val="0"/>
              <w:divBdr>
                <w:top w:val="none" w:sz="0" w:space="0" w:color="auto"/>
                <w:left w:val="none" w:sz="0" w:space="0" w:color="auto"/>
                <w:bottom w:val="none" w:sz="0" w:space="0" w:color="auto"/>
                <w:right w:val="none" w:sz="0" w:space="0" w:color="auto"/>
              </w:divBdr>
              <w:divsChild>
                <w:div w:id="43995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974385">
      <w:bodyDiv w:val="1"/>
      <w:marLeft w:val="0"/>
      <w:marRight w:val="0"/>
      <w:marTop w:val="0"/>
      <w:marBottom w:val="0"/>
      <w:divBdr>
        <w:top w:val="none" w:sz="0" w:space="0" w:color="auto"/>
        <w:left w:val="none" w:sz="0" w:space="0" w:color="auto"/>
        <w:bottom w:val="none" w:sz="0" w:space="0" w:color="auto"/>
        <w:right w:val="none" w:sz="0" w:space="0" w:color="auto"/>
      </w:divBdr>
      <w:divsChild>
        <w:div w:id="693770169">
          <w:marLeft w:val="0"/>
          <w:marRight w:val="0"/>
          <w:marTop w:val="0"/>
          <w:marBottom w:val="0"/>
          <w:divBdr>
            <w:top w:val="none" w:sz="0" w:space="0" w:color="auto"/>
            <w:left w:val="none" w:sz="0" w:space="0" w:color="auto"/>
            <w:bottom w:val="none" w:sz="0" w:space="0" w:color="auto"/>
            <w:right w:val="none" w:sz="0" w:space="0" w:color="auto"/>
          </w:divBdr>
          <w:divsChild>
            <w:div w:id="679241726">
              <w:marLeft w:val="0"/>
              <w:marRight w:val="0"/>
              <w:marTop w:val="0"/>
              <w:marBottom w:val="0"/>
              <w:divBdr>
                <w:top w:val="none" w:sz="0" w:space="0" w:color="auto"/>
                <w:left w:val="none" w:sz="0" w:space="0" w:color="auto"/>
                <w:bottom w:val="none" w:sz="0" w:space="0" w:color="auto"/>
                <w:right w:val="none" w:sz="0" w:space="0" w:color="auto"/>
              </w:divBdr>
              <w:divsChild>
                <w:div w:id="195686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818723">
      <w:bodyDiv w:val="1"/>
      <w:marLeft w:val="0"/>
      <w:marRight w:val="0"/>
      <w:marTop w:val="0"/>
      <w:marBottom w:val="0"/>
      <w:divBdr>
        <w:top w:val="none" w:sz="0" w:space="0" w:color="auto"/>
        <w:left w:val="none" w:sz="0" w:space="0" w:color="auto"/>
        <w:bottom w:val="none" w:sz="0" w:space="0" w:color="auto"/>
        <w:right w:val="none" w:sz="0" w:space="0" w:color="auto"/>
      </w:divBdr>
      <w:divsChild>
        <w:div w:id="473301967">
          <w:marLeft w:val="0"/>
          <w:marRight w:val="0"/>
          <w:marTop w:val="0"/>
          <w:marBottom w:val="0"/>
          <w:divBdr>
            <w:top w:val="none" w:sz="0" w:space="0" w:color="auto"/>
            <w:left w:val="none" w:sz="0" w:space="0" w:color="auto"/>
            <w:bottom w:val="none" w:sz="0" w:space="0" w:color="auto"/>
            <w:right w:val="none" w:sz="0" w:space="0" w:color="auto"/>
          </w:divBdr>
          <w:divsChild>
            <w:div w:id="377515773">
              <w:marLeft w:val="0"/>
              <w:marRight w:val="0"/>
              <w:marTop w:val="0"/>
              <w:marBottom w:val="0"/>
              <w:divBdr>
                <w:top w:val="none" w:sz="0" w:space="0" w:color="auto"/>
                <w:left w:val="none" w:sz="0" w:space="0" w:color="auto"/>
                <w:bottom w:val="none" w:sz="0" w:space="0" w:color="auto"/>
                <w:right w:val="none" w:sz="0" w:space="0" w:color="auto"/>
              </w:divBdr>
              <w:divsChild>
                <w:div w:id="10816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040498">
      <w:bodyDiv w:val="1"/>
      <w:marLeft w:val="0"/>
      <w:marRight w:val="0"/>
      <w:marTop w:val="0"/>
      <w:marBottom w:val="0"/>
      <w:divBdr>
        <w:top w:val="none" w:sz="0" w:space="0" w:color="auto"/>
        <w:left w:val="none" w:sz="0" w:space="0" w:color="auto"/>
        <w:bottom w:val="none" w:sz="0" w:space="0" w:color="auto"/>
        <w:right w:val="none" w:sz="0" w:space="0" w:color="auto"/>
      </w:divBdr>
    </w:div>
    <w:div w:id="561990253">
      <w:bodyDiv w:val="1"/>
      <w:marLeft w:val="0"/>
      <w:marRight w:val="0"/>
      <w:marTop w:val="0"/>
      <w:marBottom w:val="0"/>
      <w:divBdr>
        <w:top w:val="none" w:sz="0" w:space="0" w:color="auto"/>
        <w:left w:val="none" w:sz="0" w:space="0" w:color="auto"/>
        <w:bottom w:val="none" w:sz="0" w:space="0" w:color="auto"/>
        <w:right w:val="none" w:sz="0" w:space="0" w:color="auto"/>
      </w:divBdr>
      <w:divsChild>
        <w:div w:id="34157896">
          <w:marLeft w:val="0"/>
          <w:marRight w:val="0"/>
          <w:marTop w:val="0"/>
          <w:marBottom w:val="0"/>
          <w:divBdr>
            <w:top w:val="none" w:sz="0" w:space="0" w:color="auto"/>
            <w:left w:val="none" w:sz="0" w:space="0" w:color="auto"/>
            <w:bottom w:val="none" w:sz="0" w:space="0" w:color="auto"/>
            <w:right w:val="none" w:sz="0" w:space="0" w:color="auto"/>
          </w:divBdr>
          <w:divsChild>
            <w:div w:id="149636191">
              <w:marLeft w:val="0"/>
              <w:marRight w:val="0"/>
              <w:marTop w:val="0"/>
              <w:marBottom w:val="0"/>
              <w:divBdr>
                <w:top w:val="none" w:sz="0" w:space="0" w:color="auto"/>
                <w:left w:val="none" w:sz="0" w:space="0" w:color="auto"/>
                <w:bottom w:val="none" w:sz="0" w:space="0" w:color="auto"/>
                <w:right w:val="none" w:sz="0" w:space="0" w:color="auto"/>
              </w:divBdr>
              <w:divsChild>
                <w:div w:id="1662345596">
                  <w:marLeft w:val="0"/>
                  <w:marRight w:val="0"/>
                  <w:marTop w:val="0"/>
                  <w:marBottom w:val="0"/>
                  <w:divBdr>
                    <w:top w:val="none" w:sz="0" w:space="0" w:color="auto"/>
                    <w:left w:val="none" w:sz="0" w:space="0" w:color="auto"/>
                    <w:bottom w:val="none" w:sz="0" w:space="0" w:color="auto"/>
                    <w:right w:val="none" w:sz="0" w:space="0" w:color="auto"/>
                  </w:divBdr>
                  <w:divsChild>
                    <w:div w:id="99857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089353">
      <w:bodyDiv w:val="1"/>
      <w:marLeft w:val="0"/>
      <w:marRight w:val="0"/>
      <w:marTop w:val="0"/>
      <w:marBottom w:val="0"/>
      <w:divBdr>
        <w:top w:val="none" w:sz="0" w:space="0" w:color="auto"/>
        <w:left w:val="none" w:sz="0" w:space="0" w:color="auto"/>
        <w:bottom w:val="none" w:sz="0" w:space="0" w:color="auto"/>
        <w:right w:val="none" w:sz="0" w:space="0" w:color="auto"/>
      </w:divBdr>
      <w:divsChild>
        <w:div w:id="1501121916">
          <w:marLeft w:val="0"/>
          <w:marRight w:val="0"/>
          <w:marTop w:val="0"/>
          <w:marBottom w:val="0"/>
          <w:divBdr>
            <w:top w:val="none" w:sz="0" w:space="0" w:color="auto"/>
            <w:left w:val="none" w:sz="0" w:space="0" w:color="auto"/>
            <w:bottom w:val="none" w:sz="0" w:space="0" w:color="auto"/>
            <w:right w:val="none" w:sz="0" w:space="0" w:color="auto"/>
          </w:divBdr>
          <w:divsChild>
            <w:div w:id="545138800">
              <w:marLeft w:val="0"/>
              <w:marRight w:val="0"/>
              <w:marTop w:val="0"/>
              <w:marBottom w:val="0"/>
              <w:divBdr>
                <w:top w:val="none" w:sz="0" w:space="0" w:color="auto"/>
                <w:left w:val="none" w:sz="0" w:space="0" w:color="auto"/>
                <w:bottom w:val="none" w:sz="0" w:space="0" w:color="auto"/>
                <w:right w:val="none" w:sz="0" w:space="0" w:color="auto"/>
              </w:divBdr>
              <w:divsChild>
                <w:div w:id="1560625274">
                  <w:marLeft w:val="0"/>
                  <w:marRight w:val="0"/>
                  <w:marTop w:val="0"/>
                  <w:marBottom w:val="0"/>
                  <w:divBdr>
                    <w:top w:val="none" w:sz="0" w:space="0" w:color="auto"/>
                    <w:left w:val="none" w:sz="0" w:space="0" w:color="auto"/>
                    <w:bottom w:val="none" w:sz="0" w:space="0" w:color="auto"/>
                    <w:right w:val="none" w:sz="0" w:space="0" w:color="auto"/>
                  </w:divBdr>
                  <w:divsChild>
                    <w:div w:id="25795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828258">
      <w:bodyDiv w:val="1"/>
      <w:marLeft w:val="0"/>
      <w:marRight w:val="0"/>
      <w:marTop w:val="0"/>
      <w:marBottom w:val="0"/>
      <w:divBdr>
        <w:top w:val="none" w:sz="0" w:space="0" w:color="auto"/>
        <w:left w:val="none" w:sz="0" w:space="0" w:color="auto"/>
        <w:bottom w:val="none" w:sz="0" w:space="0" w:color="auto"/>
        <w:right w:val="none" w:sz="0" w:space="0" w:color="auto"/>
      </w:divBdr>
      <w:divsChild>
        <w:div w:id="2028633488">
          <w:marLeft w:val="0"/>
          <w:marRight w:val="0"/>
          <w:marTop w:val="0"/>
          <w:marBottom w:val="0"/>
          <w:divBdr>
            <w:top w:val="none" w:sz="0" w:space="0" w:color="auto"/>
            <w:left w:val="none" w:sz="0" w:space="0" w:color="auto"/>
            <w:bottom w:val="none" w:sz="0" w:space="0" w:color="auto"/>
            <w:right w:val="none" w:sz="0" w:space="0" w:color="auto"/>
          </w:divBdr>
          <w:divsChild>
            <w:div w:id="1778594155">
              <w:marLeft w:val="0"/>
              <w:marRight w:val="0"/>
              <w:marTop w:val="0"/>
              <w:marBottom w:val="0"/>
              <w:divBdr>
                <w:top w:val="none" w:sz="0" w:space="0" w:color="auto"/>
                <w:left w:val="none" w:sz="0" w:space="0" w:color="auto"/>
                <w:bottom w:val="none" w:sz="0" w:space="0" w:color="auto"/>
                <w:right w:val="none" w:sz="0" w:space="0" w:color="auto"/>
              </w:divBdr>
              <w:divsChild>
                <w:div w:id="110287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613496">
      <w:bodyDiv w:val="1"/>
      <w:marLeft w:val="0"/>
      <w:marRight w:val="0"/>
      <w:marTop w:val="0"/>
      <w:marBottom w:val="0"/>
      <w:divBdr>
        <w:top w:val="none" w:sz="0" w:space="0" w:color="auto"/>
        <w:left w:val="none" w:sz="0" w:space="0" w:color="auto"/>
        <w:bottom w:val="none" w:sz="0" w:space="0" w:color="auto"/>
        <w:right w:val="none" w:sz="0" w:space="0" w:color="auto"/>
      </w:divBdr>
      <w:divsChild>
        <w:div w:id="1277252391">
          <w:marLeft w:val="0"/>
          <w:marRight w:val="0"/>
          <w:marTop w:val="0"/>
          <w:marBottom w:val="0"/>
          <w:divBdr>
            <w:top w:val="none" w:sz="0" w:space="0" w:color="auto"/>
            <w:left w:val="none" w:sz="0" w:space="0" w:color="auto"/>
            <w:bottom w:val="none" w:sz="0" w:space="0" w:color="auto"/>
            <w:right w:val="none" w:sz="0" w:space="0" w:color="auto"/>
          </w:divBdr>
          <w:divsChild>
            <w:div w:id="1797407861">
              <w:marLeft w:val="0"/>
              <w:marRight w:val="0"/>
              <w:marTop w:val="0"/>
              <w:marBottom w:val="0"/>
              <w:divBdr>
                <w:top w:val="none" w:sz="0" w:space="0" w:color="auto"/>
                <w:left w:val="none" w:sz="0" w:space="0" w:color="auto"/>
                <w:bottom w:val="none" w:sz="0" w:space="0" w:color="auto"/>
                <w:right w:val="none" w:sz="0" w:space="0" w:color="auto"/>
              </w:divBdr>
              <w:divsChild>
                <w:div w:id="848906027">
                  <w:marLeft w:val="0"/>
                  <w:marRight w:val="0"/>
                  <w:marTop w:val="0"/>
                  <w:marBottom w:val="0"/>
                  <w:divBdr>
                    <w:top w:val="none" w:sz="0" w:space="0" w:color="auto"/>
                    <w:left w:val="none" w:sz="0" w:space="0" w:color="auto"/>
                    <w:bottom w:val="none" w:sz="0" w:space="0" w:color="auto"/>
                    <w:right w:val="none" w:sz="0" w:space="0" w:color="auto"/>
                  </w:divBdr>
                  <w:divsChild>
                    <w:div w:id="168022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994694">
      <w:bodyDiv w:val="1"/>
      <w:marLeft w:val="0"/>
      <w:marRight w:val="0"/>
      <w:marTop w:val="0"/>
      <w:marBottom w:val="0"/>
      <w:divBdr>
        <w:top w:val="none" w:sz="0" w:space="0" w:color="auto"/>
        <w:left w:val="none" w:sz="0" w:space="0" w:color="auto"/>
        <w:bottom w:val="none" w:sz="0" w:space="0" w:color="auto"/>
        <w:right w:val="none" w:sz="0" w:space="0" w:color="auto"/>
      </w:divBdr>
      <w:divsChild>
        <w:div w:id="1018199550">
          <w:marLeft w:val="0"/>
          <w:marRight w:val="0"/>
          <w:marTop w:val="0"/>
          <w:marBottom w:val="0"/>
          <w:divBdr>
            <w:top w:val="none" w:sz="0" w:space="0" w:color="auto"/>
            <w:left w:val="none" w:sz="0" w:space="0" w:color="auto"/>
            <w:bottom w:val="none" w:sz="0" w:space="0" w:color="auto"/>
            <w:right w:val="none" w:sz="0" w:space="0" w:color="auto"/>
          </w:divBdr>
          <w:divsChild>
            <w:div w:id="1508397920">
              <w:marLeft w:val="0"/>
              <w:marRight w:val="0"/>
              <w:marTop w:val="0"/>
              <w:marBottom w:val="0"/>
              <w:divBdr>
                <w:top w:val="none" w:sz="0" w:space="0" w:color="auto"/>
                <w:left w:val="none" w:sz="0" w:space="0" w:color="auto"/>
                <w:bottom w:val="none" w:sz="0" w:space="0" w:color="auto"/>
                <w:right w:val="none" w:sz="0" w:space="0" w:color="auto"/>
              </w:divBdr>
              <w:divsChild>
                <w:div w:id="118124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504476">
      <w:bodyDiv w:val="1"/>
      <w:marLeft w:val="0"/>
      <w:marRight w:val="0"/>
      <w:marTop w:val="0"/>
      <w:marBottom w:val="0"/>
      <w:divBdr>
        <w:top w:val="none" w:sz="0" w:space="0" w:color="auto"/>
        <w:left w:val="none" w:sz="0" w:space="0" w:color="auto"/>
        <w:bottom w:val="none" w:sz="0" w:space="0" w:color="auto"/>
        <w:right w:val="none" w:sz="0" w:space="0" w:color="auto"/>
      </w:divBdr>
      <w:divsChild>
        <w:div w:id="971594733">
          <w:marLeft w:val="0"/>
          <w:marRight w:val="0"/>
          <w:marTop w:val="0"/>
          <w:marBottom w:val="0"/>
          <w:divBdr>
            <w:top w:val="none" w:sz="0" w:space="0" w:color="auto"/>
            <w:left w:val="none" w:sz="0" w:space="0" w:color="auto"/>
            <w:bottom w:val="none" w:sz="0" w:space="0" w:color="auto"/>
            <w:right w:val="none" w:sz="0" w:space="0" w:color="auto"/>
          </w:divBdr>
          <w:divsChild>
            <w:div w:id="82916614">
              <w:marLeft w:val="0"/>
              <w:marRight w:val="0"/>
              <w:marTop w:val="0"/>
              <w:marBottom w:val="0"/>
              <w:divBdr>
                <w:top w:val="none" w:sz="0" w:space="0" w:color="auto"/>
                <w:left w:val="none" w:sz="0" w:space="0" w:color="auto"/>
                <w:bottom w:val="none" w:sz="0" w:space="0" w:color="auto"/>
                <w:right w:val="none" w:sz="0" w:space="0" w:color="auto"/>
              </w:divBdr>
              <w:divsChild>
                <w:div w:id="2079084396">
                  <w:marLeft w:val="0"/>
                  <w:marRight w:val="0"/>
                  <w:marTop w:val="0"/>
                  <w:marBottom w:val="0"/>
                  <w:divBdr>
                    <w:top w:val="none" w:sz="0" w:space="0" w:color="auto"/>
                    <w:left w:val="none" w:sz="0" w:space="0" w:color="auto"/>
                    <w:bottom w:val="none" w:sz="0" w:space="0" w:color="auto"/>
                    <w:right w:val="none" w:sz="0" w:space="0" w:color="auto"/>
                  </w:divBdr>
                  <w:divsChild>
                    <w:div w:id="68035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143909">
      <w:bodyDiv w:val="1"/>
      <w:marLeft w:val="0"/>
      <w:marRight w:val="0"/>
      <w:marTop w:val="0"/>
      <w:marBottom w:val="0"/>
      <w:divBdr>
        <w:top w:val="none" w:sz="0" w:space="0" w:color="auto"/>
        <w:left w:val="none" w:sz="0" w:space="0" w:color="auto"/>
        <w:bottom w:val="none" w:sz="0" w:space="0" w:color="auto"/>
        <w:right w:val="none" w:sz="0" w:space="0" w:color="auto"/>
      </w:divBdr>
      <w:divsChild>
        <w:div w:id="864639297">
          <w:marLeft w:val="0"/>
          <w:marRight w:val="0"/>
          <w:marTop w:val="0"/>
          <w:marBottom w:val="0"/>
          <w:divBdr>
            <w:top w:val="none" w:sz="0" w:space="0" w:color="auto"/>
            <w:left w:val="none" w:sz="0" w:space="0" w:color="auto"/>
            <w:bottom w:val="none" w:sz="0" w:space="0" w:color="auto"/>
            <w:right w:val="none" w:sz="0" w:space="0" w:color="auto"/>
          </w:divBdr>
          <w:divsChild>
            <w:div w:id="1556315636">
              <w:marLeft w:val="0"/>
              <w:marRight w:val="0"/>
              <w:marTop w:val="0"/>
              <w:marBottom w:val="0"/>
              <w:divBdr>
                <w:top w:val="none" w:sz="0" w:space="0" w:color="auto"/>
                <w:left w:val="none" w:sz="0" w:space="0" w:color="auto"/>
                <w:bottom w:val="none" w:sz="0" w:space="0" w:color="auto"/>
                <w:right w:val="none" w:sz="0" w:space="0" w:color="auto"/>
              </w:divBdr>
              <w:divsChild>
                <w:div w:id="9544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007532">
      <w:bodyDiv w:val="1"/>
      <w:marLeft w:val="0"/>
      <w:marRight w:val="0"/>
      <w:marTop w:val="0"/>
      <w:marBottom w:val="0"/>
      <w:divBdr>
        <w:top w:val="none" w:sz="0" w:space="0" w:color="auto"/>
        <w:left w:val="none" w:sz="0" w:space="0" w:color="auto"/>
        <w:bottom w:val="none" w:sz="0" w:space="0" w:color="auto"/>
        <w:right w:val="none" w:sz="0" w:space="0" w:color="auto"/>
      </w:divBdr>
      <w:divsChild>
        <w:div w:id="1292250566">
          <w:marLeft w:val="0"/>
          <w:marRight w:val="0"/>
          <w:marTop w:val="0"/>
          <w:marBottom w:val="0"/>
          <w:divBdr>
            <w:top w:val="none" w:sz="0" w:space="0" w:color="auto"/>
            <w:left w:val="none" w:sz="0" w:space="0" w:color="auto"/>
            <w:bottom w:val="none" w:sz="0" w:space="0" w:color="auto"/>
            <w:right w:val="none" w:sz="0" w:space="0" w:color="auto"/>
          </w:divBdr>
          <w:divsChild>
            <w:div w:id="1722753118">
              <w:marLeft w:val="0"/>
              <w:marRight w:val="0"/>
              <w:marTop w:val="0"/>
              <w:marBottom w:val="0"/>
              <w:divBdr>
                <w:top w:val="none" w:sz="0" w:space="0" w:color="auto"/>
                <w:left w:val="none" w:sz="0" w:space="0" w:color="auto"/>
                <w:bottom w:val="none" w:sz="0" w:space="0" w:color="auto"/>
                <w:right w:val="none" w:sz="0" w:space="0" w:color="auto"/>
              </w:divBdr>
              <w:divsChild>
                <w:div w:id="1964186495">
                  <w:marLeft w:val="0"/>
                  <w:marRight w:val="0"/>
                  <w:marTop w:val="0"/>
                  <w:marBottom w:val="0"/>
                  <w:divBdr>
                    <w:top w:val="none" w:sz="0" w:space="0" w:color="auto"/>
                    <w:left w:val="none" w:sz="0" w:space="0" w:color="auto"/>
                    <w:bottom w:val="none" w:sz="0" w:space="0" w:color="auto"/>
                    <w:right w:val="none" w:sz="0" w:space="0" w:color="auto"/>
                  </w:divBdr>
                  <w:divsChild>
                    <w:div w:id="170926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891914">
      <w:bodyDiv w:val="1"/>
      <w:marLeft w:val="0"/>
      <w:marRight w:val="0"/>
      <w:marTop w:val="0"/>
      <w:marBottom w:val="0"/>
      <w:divBdr>
        <w:top w:val="none" w:sz="0" w:space="0" w:color="auto"/>
        <w:left w:val="none" w:sz="0" w:space="0" w:color="auto"/>
        <w:bottom w:val="none" w:sz="0" w:space="0" w:color="auto"/>
        <w:right w:val="none" w:sz="0" w:space="0" w:color="auto"/>
      </w:divBdr>
      <w:divsChild>
        <w:div w:id="22487610">
          <w:marLeft w:val="0"/>
          <w:marRight w:val="0"/>
          <w:marTop w:val="0"/>
          <w:marBottom w:val="0"/>
          <w:divBdr>
            <w:top w:val="none" w:sz="0" w:space="0" w:color="auto"/>
            <w:left w:val="none" w:sz="0" w:space="0" w:color="auto"/>
            <w:bottom w:val="none" w:sz="0" w:space="0" w:color="auto"/>
            <w:right w:val="none" w:sz="0" w:space="0" w:color="auto"/>
          </w:divBdr>
          <w:divsChild>
            <w:div w:id="1898736701">
              <w:marLeft w:val="0"/>
              <w:marRight w:val="0"/>
              <w:marTop w:val="0"/>
              <w:marBottom w:val="0"/>
              <w:divBdr>
                <w:top w:val="none" w:sz="0" w:space="0" w:color="auto"/>
                <w:left w:val="none" w:sz="0" w:space="0" w:color="auto"/>
                <w:bottom w:val="none" w:sz="0" w:space="0" w:color="auto"/>
                <w:right w:val="none" w:sz="0" w:space="0" w:color="auto"/>
              </w:divBdr>
              <w:divsChild>
                <w:div w:id="122691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022438">
      <w:bodyDiv w:val="1"/>
      <w:marLeft w:val="0"/>
      <w:marRight w:val="0"/>
      <w:marTop w:val="0"/>
      <w:marBottom w:val="0"/>
      <w:divBdr>
        <w:top w:val="none" w:sz="0" w:space="0" w:color="auto"/>
        <w:left w:val="none" w:sz="0" w:space="0" w:color="auto"/>
        <w:bottom w:val="none" w:sz="0" w:space="0" w:color="auto"/>
        <w:right w:val="none" w:sz="0" w:space="0" w:color="auto"/>
      </w:divBdr>
    </w:div>
    <w:div w:id="719284215">
      <w:bodyDiv w:val="1"/>
      <w:marLeft w:val="0"/>
      <w:marRight w:val="0"/>
      <w:marTop w:val="0"/>
      <w:marBottom w:val="0"/>
      <w:divBdr>
        <w:top w:val="none" w:sz="0" w:space="0" w:color="auto"/>
        <w:left w:val="none" w:sz="0" w:space="0" w:color="auto"/>
        <w:bottom w:val="none" w:sz="0" w:space="0" w:color="auto"/>
        <w:right w:val="none" w:sz="0" w:space="0" w:color="auto"/>
      </w:divBdr>
      <w:divsChild>
        <w:div w:id="916133227">
          <w:marLeft w:val="0"/>
          <w:marRight w:val="0"/>
          <w:marTop w:val="0"/>
          <w:marBottom w:val="0"/>
          <w:divBdr>
            <w:top w:val="none" w:sz="0" w:space="0" w:color="auto"/>
            <w:left w:val="none" w:sz="0" w:space="0" w:color="auto"/>
            <w:bottom w:val="none" w:sz="0" w:space="0" w:color="auto"/>
            <w:right w:val="none" w:sz="0" w:space="0" w:color="auto"/>
          </w:divBdr>
          <w:divsChild>
            <w:div w:id="310715429">
              <w:marLeft w:val="0"/>
              <w:marRight w:val="0"/>
              <w:marTop w:val="0"/>
              <w:marBottom w:val="0"/>
              <w:divBdr>
                <w:top w:val="none" w:sz="0" w:space="0" w:color="auto"/>
                <w:left w:val="none" w:sz="0" w:space="0" w:color="auto"/>
                <w:bottom w:val="none" w:sz="0" w:space="0" w:color="auto"/>
                <w:right w:val="none" w:sz="0" w:space="0" w:color="auto"/>
              </w:divBdr>
              <w:divsChild>
                <w:div w:id="114119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778565">
      <w:bodyDiv w:val="1"/>
      <w:marLeft w:val="0"/>
      <w:marRight w:val="0"/>
      <w:marTop w:val="0"/>
      <w:marBottom w:val="0"/>
      <w:divBdr>
        <w:top w:val="none" w:sz="0" w:space="0" w:color="auto"/>
        <w:left w:val="none" w:sz="0" w:space="0" w:color="auto"/>
        <w:bottom w:val="none" w:sz="0" w:space="0" w:color="auto"/>
        <w:right w:val="none" w:sz="0" w:space="0" w:color="auto"/>
      </w:divBdr>
    </w:div>
    <w:div w:id="736828489">
      <w:bodyDiv w:val="1"/>
      <w:marLeft w:val="0"/>
      <w:marRight w:val="0"/>
      <w:marTop w:val="0"/>
      <w:marBottom w:val="0"/>
      <w:divBdr>
        <w:top w:val="none" w:sz="0" w:space="0" w:color="auto"/>
        <w:left w:val="none" w:sz="0" w:space="0" w:color="auto"/>
        <w:bottom w:val="none" w:sz="0" w:space="0" w:color="auto"/>
        <w:right w:val="none" w:sz="0" w:space="0" w:color="auto"/>
      </w:divBdr>
      <w:divsChild>
        <w:div w:id="1742211524">
          <w:marLeft w:val="0"/>
          <w:marRight w:val="0"/>
          <w:marTop w:val="0"/>
          <w:marBottom w:val="0"/>
          <w:divBdr>
            <w:top w:val="none" w:sz="0" w:space="0" w:color="auto"/>
            <w:left w:val="none" w:sz="0" w:space="0" w:color="auto"/>
            <w:bottom w:val="none" w:sz="0" w:space="0" w:color="auto"/>
            <w:right w:val="none" w:sz="0" w:space="0" w:color="auto"/>
          </w:divBdr>
          <w:divsChild>
            <w:div w:id="96944882">
              <w:marLeft w:val="0"/>
              <w:marRight w:val="0"/>
              <w:marTop w:val="0"/>
              <w:marBottom w:val="0"/>
              <w:divBdr>
                <w:top w:val="none" w:sz="0" w:space="0" w:color="auto"/>
                <w:left w:val="none" w:sz="0" w:space="0" w:color="auto"/>
                <w:bottom w:val="none" w:sz="0" w:space="0" w:color="auto"/>
                <w:right w:val="none" w:sz="0" w:space="0" w:color="auto"/>
              </w:divBdr>
              <w:divsChild>
                <w:div w:id="178915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192776">
      <w:bodyDiv w:val="1"/>
      <w:marLeft w:val="0"/>
      <w:marRight w:val="0"/>
      <w:marTop w:val="0"/>
      <w:marBottom w:val="0"/>
      <w:divBdr>
        <w:top w:val="none" w:sz="0" w:space="0" w:color="auto"/>
        <w:left w:val="none" w:sz="0" w:space="0" w:color="auto"/>
        <w:bottom w:val="none" w:sz="0" w:space="0" w:color="auto"/>
        <w:right w:val="none" w:sz="0" w:space="0" w:color="auto"/>
      </w:divBdr>
    </w:div>
    <w:div w:id="748424382">
      <w:bodyDiv w:val="1"/>
      <w:marLeft w:val="0"/>
      <w:marRight w:val="0"/>
      <w:marTop w:val="0"/>
      <w:marBottom w:val="0"/>
      <w:divBdr>
        <w:top w:val="none" w:sz="0" w:space="0" w:color="auto"/>
        <w:left w:val="none" w:sz="0" w:space="0" w:color="auto"/>
        <w:bottom w:val="none" w:sz="0" w:space="0" w:color="auto"/>
        <w:right w:val="none" w:sz="0" w:space="0" w:color="auto"/>
      </w:divBdr>
      <w:divsChild>
        <w:div w:id="787964766">
          <w:marLeft w:val="0"/>
          <w:marRight w:val="0"/>
          <w:marTop w:val="0"/>
          <w:marBottom w:val="0"/>
          <w:divBdr>
            <w:top w:val="none" w:sz="0" w:space="0" w:color="auto"/>
            <w:left w:val="none" w:sz="0" w:space="0" w:color="auto"/>
            <w:bottom w:val="none" w:sz="0" w:space="0" w:color="auto"/>
            <w:right w:val="none" w:sz="0" w:space="0" w:color="auto"/>
          </w:divBdr>
          <w:divsChild>
            <w:div w:id="784233745">
              <w:marLeft w:val="0"/>
              <w:marRight w:val="0"/>
              <w:marTop w:val="0"/>
              <w:marBottom w:val="0"/>
              <w:divBdr>
                <w:top w:val="none" w:sz="0" w:space="0" w:color="auto"/>
                <w:left w:val="none" w:sz="0" w:space="0" w:color="auto"/>
                <w:bottom w:val="none" w:sz="0" w:space="0" w:color="auto"/>
                <w:right w:val="none" w:sz="0" w:space="0" w:color="auto"/>
              </w:divBdr>
              <w:divsChild>
                <w:div w:id="124676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378049">
      <w:bodyDiv w:val="1"/>
      <w:marLeft w:val="0"/>
      <w:marRight w:val="0"/>
      <w:marTop w:val="0"/>
      <w:marBottom w:val="0"/>
      <w:divBdr>
        <w:top w:val="none" w:sz="0" w:space="0" w:color="auto"/>
        <w:left w:val="none" w:sz="0" w:space="0" w:color="auto"/>
        <w:bottom w:val="none" w:sz="0" w:space="0" w:color="auto"/>
        <w:right w:val="none" w:sz="0" w:space="0" w:color="auto"/>
      </w:divBdr>
      <w:divsChild>
        <w:div w:id="624385028">
          <w:marLeft w:val="0"/>
          <w:marRight w:val="0"/>
          <w:marTop w:val="0"/>
          <w:marBottom w:val="0"/>
          <w:divBdr>
            <w:top w:val="none" w:sz="0" w:space="0" w:color="auto"/>
            <w:left w:val="none" w:sz="0" w:space="0" w:color="auto"/>
            <w:bottom w:val="none" w:sz="0" w:space="0" w:color="auto"/>
            <w:right w:val="none" w:sz="0" w:space="0" w:color="auto"/>
          </w:divBdr>
          <w:divsChild>
            <w:div w:id="1206061641">
              <w:marLeft w:val="0"/>
              <w:marRight w:val="0"/>
              <w:marTop w:val="0"/>
              <w:marBottom w:val="0"/>
              <w:divBdr>
                <w:top w:val="none" w:sz="0" w:space="0" w:color="auto"/>
                <w:left w:val="none" w:sz="0" w:space="0" w:color="auto"/>
                <w:bottom w:val="none" w:sz="0" w:space="0" w:color="auto"/>
                <w:right w:val="none" w:sz="0" w:space="0" w:color="auto"/>
              </w:divBdr>
              <w:divsChild>
                <w:div w:id="140806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741508">
      <w:bodyDiv w:val="1"/>
      <w:marLeft w:val="0"/>
      <w:marRight w:val="0"/>
      <w:marTop w:val="0"/>
      <w:marBottom w:val="0"/>
      <w:divBdr>
        <w:top w:val="none" w:sz="0" w:space="0" w:color="auto"/>
        <w:left w:val="none" w:sz="0" w:space="0" w:color="auto"/>
        <w:bottom w:val="none" w:sz="0" w:space="0" w:color="auto"/>
        <w:right w:val="none" w:sz="0" w:space="0" w:color="auto"/>
      </w:divBdr>
      <w:divsChild>
        <w:div w:id="1711613602">
          <w:marLeft w:val="0"/>
          <w:marRight w:val="0"/>
          <w:marTop w:val="0"/>
          <w:marBottom w:val="0"/>
          <w:divBdr>
            <w:top w:val="none" w:sz="0" w:space="0" w:color="auto"/>
            <w:left w:val="none" w:sz="0" w:space="0" w:color="auto"/>
            <w:bottom w:val="none" w:sz="0" w:space="0" w:color="auto"/>
            <w:right w:val="none" w:sz="0" w:space="0" w:color="auto"/>
          </w:divBdr>
          <w:divsChild>
            <w:div w:id="1534803091">
              <w:marLeft w:val="0"/>
              <w:marRight w:val="0"/>
              <w:marTop w:val="0"/>
              <w:marBottom w:val="0"/>
              <w:divBdr>
                <w:top w:val="none" w:sz="0" w:space="0" w:color="auto"/>
                <w:left w:val="none" w:sz="0" w:space="0" w:color="auto"/>
                <w:bottom w:val="none" w:sz="0" w:space="0" w:color="auto"/>
                <w:right w:val="none" w:sz="0" w:space="0" w:color="auto"/>
              </w:divBdr>
              <w:divsChild>
                <w:div w:id="130338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145048">
      <w:bodyDiv w:val="1"/>
      <w:marLeft w:val="0"/>
      <w:marRight w:val="0"/>
      <w:marTop w:val="0"/>
      <w:marBottom w:val="0"/>
      <w:divBdr>
        <w:top w:val="none" w:sz="0" w:space="0" w:color="auto"/>
        <w:left w:val="none" w:sz="0" w:space="0" w:color="auto"/>
        <w:bottom w:val="none" w:sz="0" w:space="0" w:color="auto"/>
        <w:right w:val="none" w:sz="0" w:space="0" w:color="auto"/>
      </w:divBdr>
      <w:divsChild>
        <w:div w:id="620959747">
          <w:marLeft w:val="0"/>
          <w:marRight w:val="0"/>
          <w:marTop w:val="0"/>
          <w:marBottom w:val="0"/>
          <w:divBdr>
            <w:top w:val="none" w:sz="0" w:space="0" w:color="auto"/>
            <w:left w:val="none" w:sz="0" w:space="0" w:color="auto"/>
            <w:bottom w:val="none" w:sz="0" w:space="0" w:color="auto"/>
            <w:right w:val="none" w:sz="0" w:space="0" w:color="auto"/>
          </w:divBdr>
          <w:divsChild>
            <w:div w:id="1470050812">
              <w:marLeft w:val="0"/>
              <w:marRight w:val="0"/>
              <w:marTop w:val="0"/>
              <w:marBottom w:val="0"/>
              <w:divBdr>
                <w:top w:val="none" w:sz="0" w:space="0" w:color="auto"/>
                <w:left w:val="none" w:sz="0" w:space="0" w:color="auto"/>
                <w:bottom w:val="none" w:sz="0" w:space="0" w:color="auto"/>
                <w:right w:val="none" w:sz="0" w:space="0" w:color="auto"/>
              </w:divBdr>
              <w:divsChild>
                <w:div w:id="1324552589">
                  <w:marLeft w:val="0"/>
                  <w:marRight w:val="0"/>
                  <w:marTop w:val="0"/>
                  <w:marBottom w:val="0"/>
                  <w:divBdr>
                    <w:top w:val="none" w:sz="0" w:space="0" w:color="auto"/>
                    <w:left w:val="none" w:sz="0" w:space="0" w:color="auto"/>
                    <w:bottom w:val="none" w:sz="0" w:space="0" w:color="auto"/>
                    <w:right w:val="none" w:sz="0" w:space="0" w:color="auto"/>
                  </w:divBdr>
                  <w:divsChild>
                    <w:div w:id="200369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936685">
      <w:bodyDiv w:val="1"/>
      <w:marLeft w:val="0"/>
      <w:marRight w:val="0"/>
      <w:marTop w:val="0"/>
      <w:marBottom w:val="0"/>
      <w:divBdr>
        <w:top w:val="none" w:sz="0" w:space="0" w:color="auto"/>
        <w:left w:val="none" w:sz="0" w:space="0" w:color="auto"/>
        <w:bottom w:val="none" w:sz="0" w:space="0" w:color="auto"/>
        <w:right w:val="none" w:sz="0" w:space="0" w:color="auto"/>
      </w:divBdr>
      <w:divsChild>
        <w:div w:id="1479112070">
          <w:marLeft w:val="0"/>
          <w:marRight w:val="0"/>
          <w:marTop w:val="0"/>
          <w:marBottom w:val="0"/>
          <w:divBdr>
            <w:top w:val="none" w:sz="0" w:space="0" w:color="auto"/>
            <w:left w:val="none" w:sz="0" w:space="0" w:color="auto"/>
            <w:bottom w:val="none" w:sz="0" w:space="0" w:color="auto"/>
            <w:right w:val="none" w:sz="0" w:space="0" w:color="auto"/>
          </w:divBdr>
          <w:divsChild>
            <w:div w:id="706610212">
              <w:marLeft w:val="0"/>
              <w:marRight w:val="0"/>
              <w:marTop w:val="0"/>
              <w:marBottom w:val="0"/>
              <w:divBdr>
                <w:top w:val="none" w:sz="0" w:space="0" w:color="auto"/>
                <w:left w:val="none" w:sz="0" w:space="0" w:color="auto"/>
                <w:bottom w:val="none" w:sz="0" w:space="0" w:color="auto"/>
                <w:right w:val="none" w:sz="0" w:space="0" w:color="auto"/>
              </w:divBdr>
              <w:divsChild>
                <w:div w:id="146303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483863">
      <w:bodyDiv w:val="1"/>
      <w:marLeft w:val="0"/>
      <w:marRight w:val="0"/>
      <w:marTop w:val="0"/>
      <w:marBottom w:val="0"/>
      <w:divBdr>
        <w:top w:val="none" w:sz="0" w:space="0" w:color="auto"/>
        <w:left w:val="none" w:sz="0" w:space="0" w:color="auto"/>
        <w:bottom w:val="none" w:sz="0" w:space="0" w:color="auto"/>
        <w:right w:val="none" w:sz="0" w:space="0" w:color="auto"/>
      </w:divBdr>
      <w:divsChild>
        <w:div w:id="814298527">
          <w:marLeft w:val="0"/>
          <w:marRight w:val="0"/>
          <w:marTop w:val="0"/>
          <w:marBottom w:val="0"/>
          <w:divBdr>
            <w:top w:val="none" w:sz="0" w:space="0" w:color="auto"/>
            <w:left w:val="none" w:sz="0" w:space="0" w:color="auto"/>
            <w:bottom w:val="none" w:sz="0" w:space="0" w:color="auto"/>
            <w:right w:val="none" w:sz="0" w:space="0" w:color="auto"/>
          </w:divBdr>
          <w:divsChild>
            <w:div w:id="970550935">
              <w:marLeft w:val="0"/>
              <w:marRight w:val="0"/>
              <w:marTop w:val="0"/>
              <w:marBottom w:val="0"/>
              <w:divBdr>
                <w:top w:val="none" w:sz="0" w:space="0" w:color="auto"/>
                <w:left w:val="none" w:sz="0" w:space="0" w:color="auto"/>
                <w:bottom w:val="none" w:sz="0" w:space="0" w:color="auto"/>
                <w:right w:val="none" w:sz="0" w:space="0" w:color="auto"/>
              </w:divBdr>
              <w:divsChild>
                <w:div w:id="21365712">
                  <w:marLeft w:val="0"/>
                  <w:marRight w:val="0"/>
                  <w:marTop w:val="0"/>
                  <w:marBottom w:val="0"/>
                  <w:divBdr>
                    <w:top w:val="none" w:sz="0" w:space="0" w:color="auto"/>
                    <w:left w:val="none" w:sz="0" w:space="0" w:color="auto"/>
                    <w:bottom w:val="none" w:sz="0" w:space="0" w:color="auto"/>
                    <w:right w:val="none" w:sz="0" w:space="0" w:color="auto"/>
                  </w:divBdr>
                  <w:divsChild>
                    <w:div w:id="163729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0632330">
      <w:bodyDiv w:val="1"/>
      <w:marLeft w:val="0"/>
      <w:marRight w:val="0"/>
      <w:marTop w:val="0"/>
      <w:marBottom w:val="0"/>
      <w:divBdr>
        <w:top w:val="none" w:sz="0" w:space="0" w:color="auto"/>
        <w:left w:val="none" w:sz="0" w:space="0" w:color="auto"/>
        <w:bottom w:val="none" w:sz="0" w:space="0" w:color="auto"/>
        <w:right w:val="none" w:sz="0" w:space="0" w:color="auto"/>
      </w:divBdr>
      <w:divsChild>
        <w:div w:id="2083411525">
          <w:marLeft w:val="0"/>
          <w:marRight w:val="0"/>
          <w:marTop w:val="0"/>
          <w:marBottom w:val="0"/>
          <w:divBdr>
            <w:top w:val="none" w:sz="0" w:space="0" w:color="auto"/>
            <w:left w:val="none" w:sz="0" w:space="0" w:color="auto"/>
            <w:bottom w:val="none" w:sz="0" w:space="0" w:color="auto"/>
            <w:right w:val="none" w:sz="0" w:space="0" w:color="auto"/>
          </w:divBdr>
          <w:divsChild>
            <w:div w:id="133252981">
              <w:marLeft w:val="0"/>
              <w:marRight w:val="0"/>
              <w:marTop w:val="0"/>
              <w:marBottom w:val="0"/>
              <w:divBdr>
                <w:top w:val="none" w:sz="0" w:space="0" w:color="auto"/>
                <w:left w:val="none" w:sz="0" w:space="0" w:color="auto"/>
                <w:bottom w:val="none" w:sz="0" w:space="0" w:color="auto"/>
                <w:right w:val="none" w:sz="0" w:space="0" w:color="auto"/>
              </w:divBdr>
              <w:divsChild>
                <w:div w:id="112893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357694">
      <w:bodyDiv w:val="1"/>
      <w:marLeft w:val="0"/>
      <w:marRight w:val="0"/>
      <w:marTop w:val="0"/>
      <w:marBottom w:val="0"/>
      <w:divBdr>
        <w:top w:val="none" w:sz="0" w:space="0" w:color="auto"/>
        <w:left w:val="none" w:sz="0" w:space="0" w:color="auto"/>
        <w:bottom w:val="none" w:sz="0" w:space="0" w:color="auto"/>
        <w:right w:val="none" w:sz="0" w:space="0" w:color="auto"/>
      </w:divBdr>
      <w:divsChild>
        <w:div w:id="2047826838">
          <w:marLeft w:val="0"/>
          <w:marRight w:val="0"/>
          <w:marTop w:val="0"/>
          <w:marBottom w:val="0"/>
          <w:divBdr>
            <w:top w:val="none" w:sz="0" w:space="0" w:color="auto"/>
            <w:left w:val="none" w:sz="0" w:space="0" w:color="auto"/>
            <w:bottom w:val="none" w:sz="0" w:space="0" w:color="auto"/>
            <w:right w:val="none" w:sz="0" w:space="0" w:color="auto"/>
          </w:divBdr>
          <w:divsChild>
            <w:div w:id="618797451">
              <w:marLeft w:val="0"/>
              <w:marRight w:val="0"/>
              <w:marTop w:val="0"/>
              <w:marBottom w:val="0"/>
              <w:divBdr>
                <w:top w:val="none" w:sz="0" w:space="0" w:color="auto"/>
                <w:left w:val="none" w:sz="0" w:space="0" w:color="auto"/>
                <w:bottom w:val="none" w:sz="0" w:space="0" w:color="auto"/>
                <w:right w:val="none" w:sz="0" w:space="0" w:color="auto"/>
              </w:divBdr>
              <w:divsChild>
                <w:div w:id="155373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904579">
      <w:bodyDiv w:val="1"/>
      <w:marLeft w:val="0"/>
      <w:marRight w:val="0"/>
      <w:marTop w:val="0"/>
      <w:marBottom w:val="0"/>
      <w:divBdr>
        <w:top w:val="none" w:sz="0" w:space="0" w:color="auto"/>
        <w:left w:val="none" w:sz="0" w:space="0" w:color="auto"/>
        <w:bottom w:val="none" w:sz="0" w:space="0" w:color="auto"/>
        <w:right w:val="none" w:sz="0" w:space="0" w:color="auto"/>
      </w:divBdr>
      <w:divsChild>
        <w:div w:id="1166752697">
          <w:marLeft w:val="0"/>
          <w:marRight w:val="0"/>
          <w:marTop w:val="0"/>
          <w:marBottom w:val="0"/>
          <w:divBdr>
            <w:top w:val="none" w:sz="0" w:space="0" w:color="auto"/>
            <w:left w:val="none" w:sz="0" w:space="0" w:color="auto"/>
            <w:bottom w:val="none" w:sz="0" w:space="0" w:color="auto"/>
            <w:right w:val="none" w:sz="0" w:space="0" w:color="auto"/>
          </w:divBdr>
          <w:divsChild>
            <w:div w:id="1299339602">
              <w:marLeft w:val="0"/>
              <w:marRight w:val="0"/>
              <w:marTop w:val="0"/>
              <w:marBottom w:val="0"/>
              <w:divBdr>
                <w:top w:val="none" w:sz="0" w:space="0" w:color="auto"/>
                <w:left w:val="none" w:sz="0" w:space="0" w:color="auto"/>
                <w:bottom w:val="none" w:sz="0" w:space="0" w:color="auto"/>
                <w:right w:val="none" w:sz="0" w:space="0" w:color="auto"/>
              </w:divBdr>
              <w:divsChild>
                <w:div w:id="114328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288067">
      <w:bodyDiv w:val="1"/>
      <w:marLeft w:val="0"/>
      <w:marRight w:val="0"/>
      <w:marTop w:val="0"/>
      <w:marBottom w:val="0"/>
      <w:divBdr>
        <w:top w:val="none" w:sz="0" w:space="0" w:color="auto"/>
        <w:left w:val="none" w:sz="0" w:space="0" w:color="auto"/>
        <w:bottom w:val="none" w:sz="0" w:space="0" w:color="auto"/>
        <w:right w:val="none" w:sz="0" w:space="0" w:color="auto"/>
      </w:divBdr>
      <w:divsChild>
        <w:div w:id="1618758602">
          <w:marLeft w:val="0"/>
          <w:marRight w:val="0"/>
          <w:marTop w:val="0"/>
          <w:marBottom w:val="0"/>
          <w:divBdr>
            <w:top w:val="none" w:sz="0" w:space="0" w:color="auto"/>
            <w:left w:val="none" w:sz="0" w:space="0" w:color="auto"/>
            <w:bottom w:val="none" w:sz="0" w:space="0" w:color="auto"/>
            <w:right w:val="none" w:sz="0" w:space="0" w:color="auto"/>
          </w:divBdr>
          <w:divsChild>
            <w:div w:id="1983000028">
              <w:marLeft w:val="0"/>
              <w:marRight w:val="0"/>
              <w:marTop w:val="0"/>
              <w:marBottom w:val="0"/>
              <w:divBdr>
                <w:top w:val="none" w:sz="0" w:space="0" w:color="auto"/>
                <w:left w:val="none" w:sz="0" w:space="0" w:color="auto"/>
                <w:bottom w:val="none" w:sz="0" w:space="0" w:color="auto"/>
                <w:right w:val="none" w:sz="0" w:space="0" w:color="auto"/>
              </w:divBdr>
              <w:divsChild>
                <w:div w:id="1225212792">
                  <w:marLeft w:val="0"/>
                  <w:marRight w:val="0"/>
                  <w:marTop w:val="0"/>
                  <w:marBottom w:val="0"/>
                  <w:divBdr>
                    <w:top w:val="none" w:sz="0" w:space="0" w:color="auto"/>
                    <w:left w:val="none" w:sz="0" w:space="0" w:color="auto"/>
                    <w:bottom w:val="none" w:sz="0" w:space="0" w:color="auto"/>
                    <w:right w:val="none" w:sz="0" w:space="0" w:color="auto"/>
                  </w:divBdr>
                  <w:divsChild>
                    <w:div w:id="200430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617276">
      <w:bodyDiv w:val="1"/>
      <w:marLeft w:val="0"/>
      <w:marRight w:val="0"/>
      <w:marTop w:val="0"/>
      <w:marBottom w:val="0"/>
      <w:divBdr>
        <w:top w:val="none" w:sz="0" w:space="0" w:color="auto"/>
        <w:left w:val="none" w:sz="0" w:space="0" w:color="auto"/>
        <w:bottom w:val="none" w:sz="0" w:space="0" w:color="auto"/>
        <w:right w:val="none" w:sz="0" w:space="0" w:color="auto"/>
      </w:divBdr>
      <w:divsChild>
        <w:div w:id="1541432165">
          <w:marLeft w:val="0"/>
          <w:marRight w:val="0"/>
          <w:marTop w:val="0"/>
          <w:marBottom w:val="0"/>
          <w:divBdr>
            <w:top w:val="none" w:sz="0" w:space="0" w:color="auto"/>
            <w:left w:val="none" w:sz="0" w:space="0" w:color="auto"/>
            <w:bottom w:val="none" w:sz="0" w:space="0" w:color="auto"/>
            <w:right w:val="none" w:sz="0" w:space="0" w:color="auto"/>
          </w:divBdr>
          <w:divsChild>
            <w:div w:id="1312632100">
              <w:marLeft w:val="0"/>
              <w:marRight w:val="0"/>
              <w:marTop w:val="0"/>
              <w:marBottom w:val="0"/>
              <w:divBdr>
                <w:top w:val="none" w:sz="0" w:space="0" w:color="auto"/>
                <w:left w:val="none" w:sz="0" w:space="0" w:color="auto"/>
                <w:bottom w:val="none" w:sz="0" w:space="0" w:color="auto"/>
                <w:right w:val="none" w:sz="0" w:space="0" w:color="auto"/>
              </w:divBdr>
              <w:divsChild>
                <w:div w:id="342318909">
                  <w:marLeft w:val="0"/>
                  <w:marRight w:val="0"/>
                  <w:marTop w:val="0"/>
                  <w:marBottom w:val="0"/>
                  <w:divBdr>
                    <w:top w:val="none" w:sz="0" w:space="0" w:color="auto"/>
                    <w:left w:val="none" w:sz="0" w:space="0" w:color="auto"/>
                    <w:bottom w:val="none" w:sz="0" w:space="0" w:color="auto"/>
                    <w:right w:val="none" w:sz="0" w:space="0" w:color="auto"/>
                  </w:divBdr>
                  <w:divsChild>
                    <w:div w:id="9536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410187">
      <w:bodyDiv w:val="1"/>
      <w:marLeft w:val="0"/>
      <w:marRight w:val="0"/>
      <w:marTop w:val="0"/>
      <w:marBottom w:val="0"/>
      <w:divBdr>
        <w:top w:val="none" w:sz="0" w:space="0" w:color="auto"/>
        <w:left w:val="none" w:sz="0" w:space="0" w:color="auto"/>
        <w:bottom w:val="none" w:sz="0" w:space="0" w:color="auto"/>
        <w:right w:val="none" w:sz="0" w:space="0" w:color="auto"/>
      </w:divBdr>
      <w:divsChild>
        <w:div w:id="500702094">
          <w:marLeft w:val="0"/>
          <w:marRight w:val="0"/>
          <w:marTop w:val="0"/>
          <w:marBottom w:val="0"/>
          <w:divBdr>
            <w:top w:val="none" w:sz="0" w:space="0" w:color="auto"/>
            <w:left w:val="none" w:sz="0" w:space="0" w:color="auto"/>
            <w:bottom w:val="none" w:sz="0" w:space="0" w:color="auto"/>
            <w:right w:val="none" w:sz="0" w:space="0" w:color="auto"/>
          </w:divBdr>
          <w:divsChild>
            <w:div w:id="674768069">
              <w:marLeft w:val="0"/>
              <w:marRight w:val="0"/>
              <w:marTop w:val="0"/>
              <w:marBottom w:val="0"/>
              <w:divBdr>
                <w:top w:val="none" w:sz="0" w:space="0" w:color="auto"/>
                <w:left w:val="none" w:sz="0" w:space="0" w:color="auto"/>
                <w:bottom w:val="none" w:sz="0" w:space="0" w:color="auto"/>
                <w:right w:val="none" w:sz="0" w:space="0" w:color="auto"/>
              </w:divBdr>
              <w:divsChild>
                <w:div w:id="1172993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509715">
      <w:bodyDiv w:val="1"/>
      <w:marLeft w:val="0"/>
      <w:marRight w:val="0"/>
      <w:marTop w:val="0"/>
      <w:marBottom w:val="0"/>
      <w:divBdr>
        <w:top w:val="none" w:sz="0" w:space="0" w:color="auto"/>
        <w:left w:val="none" w:sz="0" w:space="0" w:color="auto"/>
        <w:bottom w:val="none" w:sz="0" w:space="0" w:color="auto"/>
        <w:right w:val="none" w:sz="0" w:space="0" w:color="auto"/>
      </w:divBdr>
      <w:divsChild>
        <w:div w:id="110981950">
          <w:marLeft w:val="0"/>
          <w:marRight w:val="0"/>
          <w:marTop w:val="0"/>
          <w:marBottom w:val="0"/>
          <w:divBdr>
            <w:top w:val="none" w:sz="0" w:space="0" w:color="auto"/>
            <w:left w:val="none" w:sz="0" w:space="0" w:color="auto"/>
            <w:bottom w:val="none" w:sz="0" w:space="0" w:color="auto"/>
            <w:right w:val="none" w:sz="0" w:space="0" w:color="auto"/>
          </w:divBdr>
          <w:divsChild>
            <w:div w:id="860435093">
              <w:marLeft w:val="0"/>
              <w:marRight w:val="0"/>
              <w:marTop w:val="0"/>
              <w:marBottom w:val="0"/>
              <w:divBdr>
                <w:top w:val="none" w:sz="0" w:space="0" w:color="auto"/>
                <w:left w:val="none" w:sz="0" w:space="0" w:color="auto"/>
                <w:bottom w:val="none" w:sz="0" w:space="0" w:color="auto"/>
                <w:right w:val="none" w:sz="0" w:space="0" w:color="auto"/>
              </w:divBdr>
              <w:divsChild>
                <w:div w:id="1705867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337807">
      <w:bodyDiv w:val="1"/>
      <w:marLeft w:val="0"/>
      <w:marRight w:val="0"/>
      <w:marTop w:val="0"/>
      <w:marBottom w:val="0"/>
      <w:divBdr>
        <w:top w:val="none" w:sz="0" w:space="0" w:color="auto"/>
        <w:left w:val="none" w:sz="0" w:space="0" w:color="auto"/>
        <w:bottom w:val="none" w:sz="0" w:space="0" w:color="auto"/>
        <w:right w:val="none" w:sz="0" w:space="0" w:color="auto"/>
      </w:divBdr>
      <w:divsChild>
        <w:div w:id="664893276">
          <w:marLeft w:val="0"/>
          <w:marRight w:val="0"/>
          <w:marTop w:val="0"/>
          <w:marBottom w:val="0"/>
          <w:divBdr>
            <w:top w:val="none" w:sz="0" w:space="0" w:color="auto"/>
            <w:left w:val="none" w:sz="0" w:space="0" w:color="auto"/>
            <w:bottom w:val="none" w:sz="0" w:space="0" w:color="auto"/>
            <w:right w:val="none" w:sz="0" w:space="0" w:color="auto"/>
          </w:divBdr>
          <w:divsChild>
            <w:div w:id="893082128">
              <w:marLeft w:val="0"/>
              <w:marRight w:val="0"/>
              <w:marTop w:val="0"/>
              <w:marBottom w:val="0"/>
              <w:divBdr>
                <w:top w:val="none" w:sz="0" w:space="0" w:color="auto"/>
                <w:left w:val="none" w:sz="0" w:space="0" w:color="auto"/>
                <w:bottom w:val="none" w:sz="0" w:space="0" w:color="auto"/>
                <w:right w:val="none" w:sz="0" w:space="0" w:color="auto"/>
              </w:divBdr>
              <w:divsChild>
                <w:div w:id="133726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916055">
      <w:bodyDiv w:val="1"/>
      <w:marLeft w:val="0"/>
      <w:marRight w:val="0"/>
      <w:marTop w:val="0"/>
      <w:marBottom w:val="0"/>
      <w:divBdr>
        <w:top w:val="none" w:sz="0" w:space="0" w:color="auto"/>
        <w:left w:val="none" w:sz="0" w:space="0" w:color="auto"/>
        <w:bottom w:val="none" w:sz="0" w:space="0" w:color="auto"/>
        <w:right w:val="none" w:sz="0" w:space="0" w:color="auto"/>
      </w:divBdr>
      <w:divsChild>
        <w:div w:id="1215003495">
          <w:marLeft w:val="0"/>
          <w:marRight w:val="0"/>
          <w:marTop w:val="0"/>
          <w:marBottom w:val="0"/>
          <w:divBdr>
            <w:top w:val="none" w:sz="0" w:space="0" w:color="auto"/>
            <w:left w:val="none" w:sz="0" w:space="0" w:color="auto"/>
            <w:bottom w:val="none" w:sz="0" w:space="0" w:color="auto"/>
            <w:right w:val="none" w:sz="0" w:space="0" w:color="auto"/>
          </w:divBdr>
          <w:divsChild>
            <w:div w:id="1392341332">
              <w:marLeft w:val="0"/>
              <w:marRight w:val="0"/>
              <w:marTop w:val="0"/>
              <w:marBottom w:val="0"/>
              <w:divBdr>
                <w:top w:val="none" w:sz="0" w:space="0" w:color="auto"/>
                <w:left w:val="none" w:sz="0" w:space="0" w:color="auto"/>
                <w:bottom w:val="none" w:sz="0" w:space="0" w:color="auto"/>
                <w:right w:val="none" w:sz="0" w:space="0" w:color="auto"/>
              </w:divBdr>
              <w:divsChild>
                <w:div w:id="71685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020098">
      <w:bodyDiv w:val="1"/>
      <w:marLeft w:val="0"/>
      <w:marRight w:val="0"/>
      <w:marTop w:val="0"/>
      <w:marBottom w:val="0"/>
      <w:divBdr>
        <w:top w:val="none" w:sz="0" w:space="0" w:color="auto"/>
        <w:left w:val="none" w:sz="0" w:space="0" w:color="auto"/>
        <w:bottom w:val="none" w:sz="0" w:space="0" w:color="auto"/>
        <w:right w:val="none" w:sz="0" w:space="0" w:color="auto"/>
      </w:divBdr>
      <w:divsChild>
        <w:div w:id="2118481950">
          <w:marLeft w:val="0"/>
          <w:marRight w:val="0"/>
          <w:marTop w:val="0"/>
          <w:marBottom w:val="0"/>
          <w:divBdr>
            <w:top w:val="none" w:sz="0" w:space="0" w:color="auto"/>
            <w:left w:val="none" w:sz="0" w:space="0" w:color="auto"/>
            <w:bottom w:val="none" w:sz="0" w:space="0" w:color="auto"/>
            <w:right w:val="none" w:sz="0" w:space="0" w:color="auto"/>
          </w:divBdr>
          <w:divsChild>
            <w:div w:id="1417507905">
              <w:marLeft w:val="0"/>
              <w:marRight w:val="0"/>
              <w:marTop w:val="0"/>
              <w:marBottom w:val="0"/>
              <w:divBdr>
                <w:top w:val="none" w:sz="0" w:space="0" w:color="auto"/>
                <w:left w:val="none" w:sz="0" w:space="0" w:color="auto"/>
                <w:bottom w:val="none" w:sz="0" w:space="0" w:color="auto"/>
                <w:right w:val="none" w:sz="0" w:space="0" w:color="auto"/>
              </w:divBdr>
              <w:divsChild>
                <w:div w:id="43097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949971">
      <w:bodyDiv w:val="1"/>
      <w:marLeft w:val="0"/>
      <w:marRight w:val="0"/>
      <w:marTop w:val="0"/>
      <w:marBottom w:val="0"/>
      <w:divBdr>
        <w:top w:val="none" w:sz="0" w:space="0" w:color="auto"/>
        <w:left w:val="none" w:sz="0" w:space="0" w:color="auto"/>
        <w:bottom w:val="none" w:sz="0" w:space="0" w:color="auto"/>
        <w:right w:val="none" w:sz="0" w:space="0" w:color="auto"/>
      </w:divBdr>
    </w:div>
    <w:div w:id="1123883352">
      <w:bodyDiv w:val="1"/>
      <w:marLeft w:val="0"/>
      <w:marRight w:val="0"/>
      <w:marTop w:val="0"/>
      <w:marBottom w:val="0"/>
      <w:divBdr>
        <w:top w:val="none" w:sz="0" w:space="0" w:color="auto"/>
        <w:left w:val="none" w:sz="0" w:space="0" w:color="auto"/>
        <w:bottom w:val="none" w:sz="0" w:space="0" w:color="auto"/>
        <w:right w:val="none" w:sz="0" w:space="0" w:color="auto"/>
      </w:divBdr>
      <w:divsChild>
        <w:div w:id="133060622">
          <w:marLeft w:val="0"/>
          <w:marRight w:val="0"/>
          <w:marTop w:val="0"/>
          <w:marBottom w:val="0"/>
          <w:divBdr>
            <w:top w:val="none" w:sz="0" w:space="0" w:color="auto"/>
            <w:left w:val="none" w:sz="0" w:space="0" w:color="auto"/>
            <w:bottom w:val="none" w:sz="0" w:space="0" w:color="auto"/>
            <w:right w:val="none" w:sz="0" w:space="0" w:color="auto"/>
          </w:divBdr>
          <w:divsChild>
            <w:div w:id="935751294">
              <w:marLeft w:val="0"/>
              <w:marRight w:val="0"/>
              <w:marTop w:val="0"/>
              <w:marBottom w:val="0"/>
              <w:divBdr>
                <w:top w:val="none" w:sz="0" w:space="0" w:color="auto"/>
                <w:left w:val="none" w:sz="0" w:space="0" w:color="auto"/>
                <w:bottom w:val="none" w:sz="0" w:space="0" w:color="auto"/>
                <w:right w:val="none" w:sz="0" w:space="0" w:color="auto"/>
              </w:divBdr>
              <w:divsChild>
                <w:div w:id="162634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837437">
      <w:bodyDiv w:val="1"/>
      <w:marLeft w:val="0"/>
      <w:marRight w:val="0"/>
      <w:marTop w:val="0"/>
      <w:marBottom w:val="0"/>
      <w:divBdr>
        <w:top w:val="none" w:sz="0" w:space="0" w:color="auto"/>
        <w:left w:val="none" w:sz="0" w:space="0" w:color="auto"/>
        <w:bottom w:val="none" w:sz="0" w:space="0" w:color="auto"/>
        <w:right w:val="none" w:sz="0" w:space="0" w:color="auto"/>
      </w:divBdr>
      <w:divsChild>
        <w:div w:id="1967734753">
          <w:marLeft w:val="0"/>
          <w:marRight w:val="0"/>
          <w:marTop w:val="0"/>
          <w:marBottom w:val="0"/>
          <w:divBdr>
            <w:top w:val="none" w:sz="0" w:space="0" w:color="auto"/>
            <w:left w:val="none" w:sz="0" w:space="0" w:color="auto"/>
            <w:bottom w:val="none" w:sz="0" w:space="0" w:color="auto"/>
            <w:right w:val="none" w:sz="0" w:space="0" w:color="auto"/>
          </w:divBdr>
          <w:divsChild>
            <w:div w:id="999164081">
              <w:marLeft w:val="0"/>
              <w:marRight w:val="0"/>
              <w:marTop w:val="0"/>
              <w:marBottom w:val="0"/>
              <w:divBdr>
                <w:top w:val="none" w:sz="0" w:space="0" w:color="auto"/>
                <w:left w:val="none" w:sz="0" w:space="0" w:color="auto"/>
                <w:bottom w:val="none" w:sz="0" w:space="0" w:color="auto"/>
                <w:right w:val="none" w:sz="0" w:space="0" w:color="auto"/>
              </w:divBdr>
              <w:divsChild>
                <w:div w:id="2010937084">
                  <w:marLeft w:val="0"/>
                  <w:marRight w:val="0"/>
                  <w:marTop w:val="0"/>
                  <w:marBottom w:val="0"/>
                  <w:divBdr>
                    <w:top w:val="none" w:sz="0" w:space="0" w:color="auto"/>
                    <w:left w:val="none" w:sz="0" w:space="0" w:color="auto"/>
                    <w:bottom w:val="none" w:sz="0" w:space="0" w:color="auto"/>
                    <w:right w:val="none" w:sz="0" w:space="0" w:color="auto"/>
                  </w:divBdr>
                  <w:divsChild>
                    <w:div w:id="175396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681418">
      <w:bodyDiv w:val="1"/>
      <w:marLeft w:val="0"/>
      <w:marRight w:val="0"/>
      <w:marTop w:val="0"/>
      <w:marBottom w:val="0"/>
      <w:divBdr>
        <w:top w:val="none" w:sz="0" w:space="0" w:color="auto"/>
        <w:left w:val="none" w:sz="0" w:space="0" w:color="auto"/>
        <w:bottom w:val="none" w:sz="0" w:space="0" w:color="auto"/>
        <w:right w:val="none" w:sz="0" w:space="0" w:color="auto"/>
      </w:divBdr>
      <w:divsChild>
        <w:div w:id="265888061">
          <w:marLeft w:val="0"/>
          <w:marRight w:val="0"/>
          <w:marTop w:val="0"/>
          <w:marBottom w:val="0"/>
          <w:divBdr>
            <w:top w:val="none" w:sz="0" w:space="0" w:color="auto"/>
            <w:left w:val="none" w:sz="0" w:space="0" w:color="auto"/>
            <w:bottom w:val="none" w:sz="0" w:space="0" w:color="auto"/>
            <w:right w:val="none" w:sz="0" w:space="0" w:color="auto"/>
          </w:divBdr>
          <w:divsChild>
            <w:div w:id="1304118564">
              <w:marLeft w:val="0"/>
              <w:marRight w:val="0"/>
              <w:marTop w:val="0"/>
              <w:marBottom w:val="0"/>
              <w:divBdr>
                <w:top w:val="none" w:sz="0" w:space="0" w:color="auto"/>
                <w:left w:val="none" w:sz="0" w:space="0" w:color="auto"/>
                <w:bottom w:val="none" w:sz="0" w:space="0" w:color="auto"/>
                <w:right w:val="none" w:sz="0" w:space="0" w:color="auto"/>
              </w:divBdr>
              <w:divsChild>
                <w:div w:id="1211070414">
                  <w:marLeft w:val="0"/>
                  <w:marRight w:val="0"/>
                  <w:marTop w:val="0"/>
                  <w:marBottom w:val="0"/>
                  <w:divBdr>
                    <w:top w:val="none" w:sz="0" w:space="0" w:color="auto"/>
                    <w:left w:val="none" w:sz="0" w:space="0" w:color="auto"/>
                    <w:bottom w:val="none" w:sz="0" w:space="0" w:color="auto"/>
                    <w:right w:val="none" w:sz="0" w:space="0" w:color="auto"/>
                  </w:divBdr>
                  <w:divsChild>
                    <w:div w:id="163435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298765">
      <w:bodyDiv w:val="1"/>
      <w:marLeft w:val="0"/>
      <w:marRight w:val="0"/>
      <w:marTop w:val="0"/>
      <w:marBottom w:val="0"/>
      <w:divBdr>
        <w:top w:val="none" w:sz="0" w:space="0" w:color="auto"/>
        <w:left w:val="none" w:sz="0" w:space="0" w:color="auto"/>
        <w:bottom w:val="none" w:sz="0" w:space="0" w:color="auto"/>
        <w:right w:val="none" w:sz="0" w:space="0" w:color="auto"/>
      </w:divBdr>
      <w:divsChild>
        <w:div w:id="826701407">
          <w:marLeft w:val="0"/>
          <w:marRight w:val="0"/>
          <w:marTop w:val="0"/>
          <w:marBottom w:val="0"/>
          <w:divBdr>
            <w:top w:val="none" w:sz="0" w:space="0" w:color="auto"/>
            <w:left w:val="none" w:sz="0" w:space="0" w:color="auto"/>
            <w:bottom w:val="none" w:sz="0" w:space="0" w:color="auto"/>
            <w:right w:val="none" w:sz="0" w:space="0" w:color="auto"/>
          </w:divBdr>
          <w:divsChild>
            <w:div w:id="1271627102">
              <w:marLeft w:val="0"/>
              <w:marRight w:val="0"/>
              <w:marTop w:val="0"/>
              <w:marBottom w:val="0"/>
              <w:divBdr>
                <w:top w:val="none" w:sz="0" w:space="0" w:color="auto"/>
                <w:left w:val="none" w:sz="0" w:space="0" w:color="auto"/>
                <w:bottom w:val="none" w:sz="0" w:space="0" w:color="auto"/>
                <w:right w:val="none" w:sz="0" w:space="0" w:color="auto"/>
              </w:divBdr>
              <w:divsChild>
                <w:div w:id="511186177">
                  <w:marLeft w:val="0"/>
                  <w:marRight w:val="0"/>
                  <w:marTop w:val="0"/>
                  <w:marBottom w:val="0"/>
                  <w:divBdr>
                    <w:top w:val="none" w:sz="0" w:space="0" w:color="auto"/>
                    <w:left w:val="none" w:sz="0" w:space="0" w:color="auto"/>
                    <w:bottom w:val="none" w:sz="0" w:space="0" w:color="auto"/>
                    <w:right w:val="none" w:sz="0" w:space="0" w:color="auto"/>
                  </w:divBdr>
                  <w:divsChild>
                    <w:div w:id="114099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341101">
      <w:bodyDiv w:val="1"/>
      <w:marLeft w:val="0"/>
      <w:marRight w:val="0"/>
      <w:marTop w:val="0"/>
      <w:marBottom w:val="0"/>
      <w:divBdr>
        <w:top w:val="none" w:sz="0" w:space="0" w:color="auto"/>
        <w:left w:val="none" w:sz="0" w:space="0" w:color="auto"/>
        <w:bottom w:val="none" w:sz="0" w:space="0" w:color="auto"/>
        <w:right w:val="none" w:sz="0" w:space="0" w:color="auto"/>
      </w:divBdr>
    </w:div>
    <w:div w:id="1185748325">
      <w:bodyDiv w:val="1"/>
      <w:marLeft w:val="0"/>
      <w:marRight w:val="0"/>
      <w:marTop w:val="0"/>
      <w:marBottom w:val="0"/>
      <w:divBdr>
        <w:top w:val="none" w:sz="0" w:space="0" w:color="auto"/>
        <w:left w:val="none" w:sz="0" w:space="0" w:color="auto"/>
        <w:bottom w:val="none" w:sz="0" w:space="0" w:color="auto"/>
        <w:right w:val="none" w:sz="0" w:space="0" w:color="auto"/>
      </w:divBdr>
      <w:divsChild>
        <w:div w:id="1619489792">
          <w:marLeft w:val="0"/>
          <w:marRight w:val="0"/>
          <w:marTop w:val="0"/>
          <w:marBottom w:val="0"/>
          <w:divBdr>
            <w:top w:val="none" w:sz="0" w:space="0" w:color="auto"/>
            <w:left w:val="none" w:sz="0" w:space="0" w:color="auto"/>
            <w:bottom w:val="none" w:sz="0" w:space="0" w:color="auto"/>
            <w:right w:val="none" w:sz="0" w:space="0" w:color="auto"/>
          </w:divBdr>
          <w:divsChild>
            <w:div w:id="2087722212">
              <w:marLeft w:val="0"/>
              <w:marRight w:val="0"/>
              <w:marTop w:val="0"/>
              <w:marBottom w:val="0"/>
              <w:divBdr>
                <w:top w:val="none" w:sz="0" w:space="0" w:color="auto"/>
                <w:left w:val="none" w:sz="0" w:space="0" w:color="auto"/>
                <w:bottom w:val="none" w:sz="0" w:space="0" w:color="auto"/>
                <w:right w:val="none" w:sz="0" w:space="0" w:color="auto"/>
              </w:divBdr>
              <w:divsChild>
                <w:div w:id="84347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044487">
      <w:bodyDiv w:val="1"/>
      <w:marLeft w:val="0"/>
      <w:marRight w:val="0"/>
      <w:marTop w:val="0"/>
      <w:marBottom w:val="0"/>
      <w:divBdr>
        <w:top w:val="none" w:sz="0" w:space="0" w:color="auto"/>
        <w:left w:val="none" w:sz="0" w:space="0" w:color="auto"/>
        <w:bottom w:val="none" w:sz="0" w:space="0" w:color="auto"/>
        <w:right w:val="none" w:sz="0" w:space="0" w:color="auto"/>
      </w:divBdr>
      <w:divsChild>
        <w:div w:id="443428749">
          <w:marLeft w:val="0"/>
          <w:marRight w:val="0"/>
          <w:marTop w:val="0"/>
          <w:marBottom w:val="0"/>
          <w:divBdr>
            <w:top w:val="none" w:sz="0" w:space="0" w:color="auto"/>
            <w:left w:val="none" w:sz="0" w:space="0" w:color="auto"/>
            <w:bottom w:val="none" w:sz="0" w:space="0" w:color="auto"/>
            <w:right w:val="none" w:sz="0" w:space="0" w:color="auto"/>
          </w:divBdr>
          <w:divsChild>
            <w:div w:id="1294402414">
              <w:marLeft w:val="0"/>
              <w:marRight w:val="0"/>
              <w:marTop w:val="0"/>
              <w:marBottom w:val="0"/>
              <w:divBdr>
                <w:top w:val="none" w:sz="0" w:space="0" w:color="auto"/>
                <w:left w:val="none" w:sz="0" w:space="0" w:color="auto"/>
                <w:bottom w:val="none" w:sz="0" w:space="0" w:color="auto"/>
                <w:right w:val="none" w:sz="0" w:space="0" w:color="auto"/>
              </w:divBdr>
              <w:divsChild>
                <w:div w:id="10512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785706">
      <w:bodyDiv w:val="1"/>
      <w:marLeft w:val="0"/>
      <w:marRight w:val="0"/>
      <w:marTop w:val="0"/>
      <w:marBottom w:val="0"/>
      <w:divBdr>
        <w:top w:val="none" w:sz="0" w:space="0" w:color="auto"/>
        <w:left w:val="none" w:sz="0" w:space="0" w:color="auto"/>
        <w:bottom w:val="none" w:sz="0" w:space="0" w:color="auto"/>
        <w:right w:val="none" w:sz="0" w:space="0" w:color="auto"/>
      </w:divBdr>
      <w:divsChild>
        <w:div w:id="120614685">
          <w:marLeft w:val="0"/>
          <w:marRight w:val="0"/>
          <w:marTop w:val="0"/>
          <w:marBottom w:val="0"/>
          <w:divBdr>
            <w:top w:val="none" w:sz="0" w:space="0" w:color="auto"/>
            <w:left w:val="none" w:sz="0" w:space="0" w:color="auto"/>
            <w:bottom w:val="none" w:sz="0" w:space="0" w:color="auto"/>
            <w:right w:val="none" w:sz="0" w:space="0" w:color="auto"/>
          </w:divBdr>
          <w:divsChild>
            <w:div w:id="1621110607">
              <w:marLeft w:val="0"/>
              <w:marRight w:val="0"/>
              <w:marTop w:val="0"/>
              <w:marBottom w:val="0"/>
              <w:divBdr>
                <w:top w:val="none" w:sz="0" w:space="0" w:color="auto"/>
                <w:left w:val="none" w:sz="0" w:space="0" w:color="auto"/>
                <w:bottom w:val="none" w:sz="0" w:space="0" w:color="auto"/>
                <w:right w:val="none" w:sz="0" w:space="0" w:color="auto"/>
              </w:divBdr>
              <w:divsChild>
                <w:div w:id="126098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154455">
      <w:bodyDiv w:val="1"/>
      <w:marLeft w:val="0"/>
      <w:marRight w:val="0"/>
      <w:marTop w:val="0"/>
      <w:marBottom w:val="0"/>
      <w:divBdr>
        <w:top w:val="none" w:sz="0" w:space="0" w:color="auto"/>
        <w:left w:val="none" w:sz="0" w:space="0" w:color="auto"/>
        <w:bottom w:val="none" w:sz="0" w:space="0" w:color="auto"/>
        <w:right w:val="none" w:sz="0" w:space="0" w:color="auto"/>
      </w:divBdr>
    </w:div>
    <w:div w:id="1227835718">
      <w:bodyDiv w:val="1"/>
      <w:marLeft w:val="0"/>
      <w:marRight w:val="0"/>
      <w:marTop w:val="0"/>
      <w:marBottom w:val="0"/>
      <w:divBdr>
        <w:top w:val="none" w:sz="0" w:space="0" w:color="auto"/>
        <w:left w:val="none" w:sz="0" w:space="0" w:color="auto"/>
        <w:bottom w:val="none" w:sz="0" w:space="0" w:color="auto"/>
        <w:right w:val="none" w:sz="0" w:space="0" w:color="auto"/>
      </w:divBdr>
      <w:divsChild>
        <w:div w:id="1648165666">
          <w:marLeft w:val="0"/>
          <w:marRight w:val="0"/>
          <w:marTop w:val="0"/>
          <w:marBottom w:val="0"/>
          <w:divBdr>
            <w:top w:val="none" w:sz="0" w:space="0" w:color="auto"/>
            <w:left w:val="none" w:sz="0" w:space="0" w:color="auto"/>
            <w:bottom w:val="none" w:sz="0" w:space="0" w:color="auto"/>
            <w:right w:val="none" w:sz="0" w:space="0" w:color="auto"/>
          </w:divBdr>
          <w:divsChild>
            <w:div w:id="579632423">
              <w:marLeft w:val="0"/>
              <w:marRight w:val="0"/>
              <w:marTop w:val="0"/>
              <w:marBottom w:val="0"/>
              <w:divBdr>
                <w:top w:val="none" w:sz="0" w:space="0" w:color="auto"/>
                <w:left w:val="none" w:sz="0" w:space="0" w:color="auto"/>
                <w:bottom w:val="none" w:sz="0" w:space="0" w:color="auto"/>
                <w:right w:val="none" w:sz="0" w:space="0" w:color="auto"/>
              </w:divBdr>
              <w:divsChild>
                <w:div w:id="953050920">
                  <w:marLeft w:val="0"/>
                  <w:marRight w:val="0"/>
                  <w:marTop w:val="0"/>
                  <w:marBottom w:val="0"/>
                  <w:divBdr>
                    <w:top w:val="none" w:sz="0" w:space="0" w:color="auto"/>
                    <w:left w:val="none" w:sz="0" w:space="0" w:color="auto"/>
                    <w:bottom w:val="none" w:sz="0" w:space="0" w:color="auto"/>
                    <w:right w:val="none" w:sz="0" w:space="0" w:color="auto"/>
                  </w:divBdr>
                  <w:divsChild>
                    <w:div w:id="31622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763549">
      <w:bodyDiv w:val="1"/>
      <w:marLeft w:val="0"/>
      <w:marRight w:val="0"/>
      <w:marTop w:val="0"/>
      <w:marBottom w:val="0"/>
      <w:divBdr>
        <w:top w:val="none" w:sz="0" w:space="0" w:color="auto"/>
        <w:left w:val="none" w:sz="0" w:space="0" w:color="auto"/>
        <w:bottom w:val="none" w:sz="0" w:space="0" w:color="auto"/>
        <w:right w:val="none" w:sz="0" w:space="0" w:color="auto"/>
      </w:divBdr>
      <w:divsChild>
        <w:div w:id="769007934">
          <w:marLeft w:val="0"/>
          <w:marRight w:val="0"/>
          <w:marTop w:val="0"/>
          <w:marBottom w:val="0"/>
          <w:divBdr>
            <w:top w:val="none" w:sz="0" w:space="0" w:color="auto"/>
            <w:left w:val="none" w:sz="0" w:space="0" w:color="auto"/>
            <w:bottom w:val="none" w:sz="0" w:space="0" w:color="auto"/>
            <w:right w:val="none" w:sz="0" w:space="0" w:color="auto"/>
          </w:divBdr>
          <w:divsChild>
            <w:div w:id="1991472127">
              <w:marLeft w:val="0"/>
              <w:marRight w:val="0"/>
              <w:marTop w:val="0"/>
              <w:marBottom w:val="0"/>
              <w:divBdr>
                <w:top w:val="none" w:sz="0" w:space="0" w:color="auto"/>
                <w:left w:val="none" w:sz="0" w:space="0" w:color="auto"/>
                <w:bottom w:val="none" w:sz="0" w:space="0" w:color="auto"/>
                <w:right w:val="none" w:sz="0" w:space="0" w:color="auto"/>
              </w:divBdr>
              <w:divsChild>
                <w:div w:id="157550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202533">
      <w:bodyDiv w:val="1"/>
      <w:marLeft w:val="0"/>
      <w:marRight w:val="0"/>
      <w:marTop w:val="0"/>
      <w:marBottom w:val="0"/>
      <w:divBdr>
        <w:top w:val="none" w:sz="0" w:space="0" w:color="auto"/>
        <w:left w:val="none" w:sz="0" w:space="0" w:color="auto"/>
        <w:bottom w:val="none" w:sz="0" w:space="0" w:color="auto"/>
        <w:right w:val="none" w:sz="0" w:space="0" w:color="auto"/>
      </w:divBdr>
    </w:div>
    <w:div w:id="1240409321">
      <w:bodyDiv w:val="1"/>
      <w:marLeft w:val="0"/>
      <w:marRight w:val="0"/>
      <w:marTop w:val="0"/>
      <w:marBottom w:val="0"/>
      <w:divBdr>
        <w:top w:val="none" w:sz="0" w:space="0" w:color="auto"/>
        <w:left w:val="none" w:sz="0" w:space="0" w:color="auto"/>
        <w:bottom w:val="none" w:sz="0" w:space="0" w:color="auto"/>
        <w:right w:val="none" w:sz="0" w:space="0" w:color="auto"/>
      </w:divBdr>
      <w:divsChild>
        <w:div w:id="604846766">
          <w:marLeft w:val="0"/>
          <w:marRight w:val="0"/>
          <w:marTop w:val="0"/>
          <w:marBottom w:val="0"/>
          <w:divBdr>
            <w:top w:val="none" w:sz="0" w:space="0" w:color="auto"/>
            <w:left w:val="none" w:sz="0" w:space="0" w:color="auto"/>
            <w:bottom w:val="none" w:sz="0" w:space="0" w:color="auto"/>
            <w:right w:val="none" w:sz="0" w:space="0" w:color="auto"/>
          </w:divBdr>
          <w:divsChild>
            <w:div w:id="992953089">
              <w:marLeft w:val="0"/>
              <w:marRight w:val="0"/>
              <w:marTop w:val="0"/>
              <w:marBottom w:val="0"/>
              <w:divBdr>
                <w:top w:val="none" w:sz="0" w:space="0" w:color="auto"/>
                <w:left w:val="none" w:sz="0" w:space="0" w:color="auto"/>
                <w:bottom w:val="none" w:sz="0" w:space="0" w:color="auto"/>
                <w:right w:val="none" w:sz="0" w:space="0" w:color="auto"/>
              </w:divBdr>
              <w:divsChild>
                <w:div w:id="68944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082784">
      <w:bodyDiv w:val="1"/>
      <w:marLeft w:val="0"/>
      <w:marRight w:val="0"/>
      <w:marTop w:val="0"/>
      <w:marBottom w:val="0"/>
      <w:divBdr>
        <w:top w:val="none" w:sz="0" w:space="0" w:color="auto"/>
        <w:left w:val="none" w:sz="0" w:space="0" w:color="auto"/>
        <w:bottom w:val="none" w:sz="0" w:space="0" w:color="auto"/>
        <w:right w:val="none" w:sz="0" w:space="0" w:color="auto"/>
      </w:divBdr>
    </w:div>
    <w:div w:id="1279608051">
      <w:bodyDiv w:val="1"/>
      <w:marLeft w:val="0"/>
      <w:marRight w:val="0"/>
      <w:marTop w:val="0"/>
      <w:marBottom w:val="0"/>
      <w:divBdr>
        <w:top w:val="none" w:sz="0" w:space="0" w:color="auto"/>
        <w:left w:val="none" w:sz="0" w:space="0" w:color="auto"/>
        <w:bottom w:val="none" w:sz="0" w:space="0" w:color="auto"/>
        <w:right w:val="none" w:sz="0" w:space="0" w:color="auto"/>
      </w:divBdr>
      <w:divsChild>
        <w:div w:id="1263800833">
          <w:marLeft w:val="0"/>
          <w:marRight w:val="0"/>
          <w:marTop w:val="0"/>
          <w:marBottom w:val="0"/>
          <w:divBdr>
            <w:top w:val="none" w:sz="0" w:space="0" w:color="auto"/>
            <w:left w:val="none" w:sz="0" w:space="0" w:color="auto"/>
            <w:bottom w:val="none" w:sz="0" w:space="0" w:color="auto"/>
            <w:right w:val="none" w:sz="0" w:space="0" w:color="auto"/>
          </w:divBdr>
          <w:divsChild>
            <w:div w:id="1348873595">
              <w:marLeft w:val="0"/>
              <w:marRight w:val="0"/>
              <w:marTop w:val="0"/>
              <w:marBottom w:val="0"/>
              <w:divBdr>
                <w:top w:val="none" w:sz="0" w:space="0" w:color="auto"/>
                <w:left w:val="none" w:sz="0" w:space="0" w:color="auto"/>
                <w:bottom w:val="none" w:sz="0" w:space="0" w:color="auto"/>
                <w:right w:val="none" w:sz="0" w:space="0" w:color="auto"/>
              </w:divBdr>
              <w:divsChild>
                <w:div w:id="48504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844488">
      <w:bodyDiv w:val="1"/>
      <w:marLeft w:val="0"/>
      <w:marRight w:val="0"/>
      <w:marTop w:val="0"/>
      <w:marBottom w:val="0"/>
      <w:divBdr>
        <w:top w:val="none" w:sz="0" w:space="0" w:color="auto"/>
        <w:left w:val="none" w:sz="0" w:space="0" w:color="auto"/>
        <w:bottom w:val="none" w:sz="0" w:space="0" w:color="auto"/>
        <w:right w:val="none" w:sz="0" w:space="0" w:color="auto"/>
      </w:divBdr>
      <w:divsChild>
        <w:div w:id="1922592981">
          <w:marLeft w:val="0"/>
          <w:marRight w:val="0"/>
          <w:marTop w:val="0"/>
          <w:marBottom w:val="0"/>
          <w:divBdr>
            <w:top w:val="none" w:sz="0" w:space="0" w:color="auto"/>
            <w:left w:val="none" w:sz="0" w:space="0" w:color="auto"/>
            <w:bottom w:val="none" w:sz="0" w:space="0" w:color="auto"/>
            <w:right w:val="none" w:sz="0" w:space="0" w:color="auto"/>
          </w:divBdr>
          <w:divsChild>
            <w:div w:id="2069761932">
              <w:marLeft w:val="0"/>
              <w:marRight w:val="0"/>
              <w:marTop w:val="0"/>
              <w:marBottom w:val="0"/>
              <w:divBdr>
                <w:top w:val="none" w:sz="0" w:space="0" w:color="auto"/>
                <w:left w:val="none" w:sz="0" w:space="0" w:color="auto"/>
                <w:bottom w:val="none" w:sz="0" w:space="0" w:color="auto"/>
                <w:right w:val="none" w:sz="0" w:space="0" w:color="auto"/>
              </w:divBdr>
              <w:divsChild>
                <w:div w:id="1534071953">
                  <w:marLeft w:val="0"/>
                  <w:marRight w:val="0"/>
                  <w:marTop w:val="0"/>
                  <w:marBottom w:val="0"/>
                  <w:divBdr>
                    <w:top w:val="none" w:sz="0" w:space="0" w:color="auto"/>
                    <w:left w:val="none" w:sz="0" w:space="0" w:color="auto"/>
                    <w:bottom w:val="none" w:sz="0" w:space="0" w:color="auto"/>
                    <w:right w:val="none" w:sz="0" w:space="0" w:color="auto"/>
                  </w:divBdr>
                  <w:divsChild>
                    <w:div w:id="7336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231603">
      <w:bodyDiv w:val="1"/>
      <w:marLeft w:val="0"/>
      <w:marRight w:val="0"/>
      <w:marTop w:val="0"/>
      <w:marBottom w:val="0"/>
      <w:divBdr>
        <w:top w:val="none" w:sz="0" w:space="0" w:color="auto"/>
        <w:left w:val="none" w:sz="0" w:space="0" w:color="auto"/>
        <w:bottom w:val="none" w:sz="0" w:space="0" w:color="auto"/>
        <w:right w:val="none" w:sz="0" w:space="0" w:color="auto"/>
      </w:divBdr>
    </w:div>
    <w:div w:id="1317028042">
      <w:bodyDiv w:val="1"/>
      <w:marLeft w:val="0"/>
      <w:marRight w:val="0"/>
      <w:marTop w:val="0"/>
      <w:marBottom w:val="0"/>
      <w:divBdr>
        <w:top w:val="none" w:sz="0" w:space="0" w:color="auto"/>
        <w:left w:val="none" w:sz="0" w:space="0" w:color="auto"/>
        <w:bottom w:val="none" w:sz="0" w:space="0" w:color="auto"/>
        <w:right w:val="none" w:sz="0" w:space="0" w:color="auto"/>
      </w:divBdr>
      <w:divsChild>
        <w:div w:id="1374576368">
          <w:marLeft w:val="0"/>
          <w:marRight w:val="0"/>
          <w:marTop w:val="0"/>
          <w:marBottom w:val="0"/>
          <w:divBdr>
            <w:top w:val="none" w:sz="0" w:space="0" w:color="auto"/>
            <w:left w:val="none" w:sz="0" w:space="0" w:color="auto"/>
            <w:bottom w:val="none" w:sz="0" w:space="0" w:color="auto"/>
            <w:right w:val="none" w:sz="0" w:space="0" w:color="auto"/>
          </w:divBdr>
          <w:divsChild>
            <w:div w:id="133186663">
              <w:marLeft w:val="0"/>
              <w:marRight w:val="0"/>
              <w:marTop w:val="0"/>
              <w:marBottom w:val="0"/>
              <w:divBdr>
                <w:top w:val="none" w:sz="0" w:space="0" w:color="auto"/>
                <w:left w:val="none" w:sz="0" w:space="0" w:color="auto"/>
                <w:bottom w:val="none" w:sz="0" w:space="0" w:color="auto"/>
                <w:right w:val="none" w:sz="0" w:space="0" w:color="auto"/>
              </w:divBdr>
              <w:divsChild>
                <w:div w:id="70752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8307">
      <w:bodyDiv w:val="1"/>
      <w:marLeft w:val="0"/>
      <w:marRight w:val="0"/>
      <w:marTop w:val="0"/>
      <w:marBottom w:val="0"/>
      <w:divBdr>
        <w:top w:val="none" w:sz="0" w:space="0" w:color="auto"/>
        <w:left w:val="none" w:sz="0" w:space="0" w:color="auto"/>
        <w:bottom w:val="none" w:sz="0" w:space="0" w:color="auto"/>
        <w:right w:val="none" w:sz="0" w:space="0" w:color="auto"/>
      </w:divBdr>
      <w:divsChild>
        <w:div w:id="344791831">
          <w:marLeft w:val="0"/>
          <w:marRight w:val="0"/>
          <w:marTop w:val="0"/>
          <w:marBottom w:val="0"/>
          <w:divBdr>
            <w:top w:val="none" w:sz="0" w:space="0" w:color="auto"/>
            <w:left w:val="none" w:sz="0" w:space="0" w:color="auto"/>
            <w:bottom w:val="none" w:sz="0" w:space="0" w:color="auto"/>
            <w:right w:val="none" w:sz="0" w:space="0" w:color="auto"/>
          </w:divBdr>
          <w:divsChild>
            <w:div w:id="666324147">
              <w:marLeft w:val="0"/>
              <w:marRight w:val="0"/>
              <w:marTop w:val="0"/>
              <w:marBottom w:val="0"/>
              <w:divBdr>
                <w:top w:val="none" w:sz="0" w:space="0" w:color="auto"/>
                <w:left w:val="none" w:sz="0" w:space="0" w:color="auto"/>
                <w:bottom w:val="none" w:sz="0" w:space="0" w:color="auto"/>
                <w:right w:val="none" w:sz="0" w:space="0" w:color="auto"/>
              </w:divBdr>
              <w:divsChild>
                <w:div w:id="1079518405">
                  <w:marLeft w:val="0"/>
                  <w:marRight w:val="0"/>
                  <w:marTop w:val="0"/>
                  <w:marBottom w:val="0"/>
                  <w:divBdr>
                    <w:top w:val="none" w:sz="0" w:space="0" w:color="auto"/>
                    <w:left w:val="none" w:sz="0" w:space="0" w:color="auto"/>
                    <w:bottom w:val="none" w:sz="0" w:space="0" w:color="auto"/>
                    <w:right w:val="none" w:sz="0" w:space="0" w:color="auto"/>
                  </w:divBdr>
                  <w:divsChild>
                    <w:div w:id="165413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617551">
      <w:bodyDiv w:val="1"/>
      <w:marLeft w:val="0"/>
      <w:marRight w:val="0"/>
      <w:marTop w:val="0"/>
      <w:marBottom w:val="0"/>
      <w:divBdr>
        <w:top w:val="none" w:sz="0" w:space="0" w:color="auto"/>
        <w:left w:val="none" w:sz="0" w:space="0" w:color="auto"/>
        <w:bottom w:val="none" w:sz="0" w:space="0" w:color="auto"/>
        <w:right w:val="none" w:sz="0" w:space="0" w:color="auto"/>
      </w:divBdr>
    </w:div>
    <w:div w:id="1355300210">
      <w:bodyDiv w:val="1"/>
      <w:marLeft w:val="0"/>
      <w:marRight w:val="0"/>
      <w:marTop w:val="0"/>
      <w:marBottom w:val="0"/>
      <w:divBdr>
        <w:top w:val="none" w:sz="0" w:space="0" w:color="auto"/>
        <w:left w:val="none" w:sz="0" w:space="0" w:color="auto"/>
        <w:bottom w:val="none" w:sz="0" w:space="0" w:color="auto"/>
        <w:right w:val="none" w:sz="0" w:space="0" w:color="auto"/>
      </w:divBdr>
      <w:divsChild>
        <w:div w:id="1964381357">
          <w:marLeft w:val="0"/>
          <w:marRight w:val="0"/>
          <w:marTop w:val="0"/>
          <w:marBottom w:val="0"/>
          <w:divBdr>
            <w:top w:val="none" w:sz="0" w:space="0" w:color="auto"/>
            <w:left w:val="none" w:sz="0" w:space="0" w:color="auto"/>
            <w:bottom w:val="none" w:sz="0" w:space="0" w:color="auto"/>
            <w:right w:val="none" w:sz="0" w:space="0" w:color="auto"/>
          </w:divBdr>
          <w:divsChild>
            <w:div w:id="846674657">
              <w:marLeft w:val="0"/>
              <w:marRight w:val="0"/>
              <w:marTop w:val="0"/>
              <w:marBottom w:val="0"/>
              <w:divBdr>
                <w:top w:val="none" w:sz="0" w:space="0" w:color="auto"/>
                <w:left w:val="none" w:sz="0" w:space="0" w:color="auto"/>
                <w:bottom w:val="none" w:sz="0" w:space="0" w:color="auto"/>
                <w:right w:val="none" w:sz="0" w:space="0" w:color="auto"/>
              </w:divBdr>
              <w:divsChild>
                <w:div w:id="2118713829">
                  <w:marLeft w:val="0"/>
                  <w:marRight w:val="0"/>
                  <w:marTop w:val="0"/>
                  <w:marBottom w:val="0"/>
                  <w:divBdr>
                    <w:top w:val="none" w:sz="0" w:space="0" w:color="auto"/>
                    <w:left w:val="none" w:sz="0" w:space="0" w:color="auto"/>
                    <w:bottom w:val="none" w:sz="0" w:space="0" w:color="auto"/>
                    <w:right w:val="none" w:sz="0" w:space="0" w:color="auto"/>
                  </w:divBdr>
                  <w:divsChild>
                    <w:div w:id="187422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310415">
      <w:bodyDiv w:val="1"/>
      <w:marLeft w:val="0"/>
      <w:marRight w:val="0"/>
      <w:marTop w:val="0"/>
      <w:marBottom w:val="0"/>
      <w:divBdr>
        <w:top w:val="none" w:sz="0" w:space="0" w:color="auto"/>
        <w:left w:val="none" w:sz="0" w:space="0" w:color="auto"/>
        <w:bottom w:val="none" w:sz="0" w:space="0" w:color="auto"/>
        <w:right w:val="none" w:sz="0" w:space="0" w:color="auto"/>
      </w:divBdr>
      <w:divsChild>
        <w:div w:id="2116243604">
          <w:marLeft w:val="0"/>
          <w:marRight w:val="0"/>
          <w:marTop w:val="0"/>
          <w:marBottom w:val="0"/>
          <w:divBdr>
            <w:top w:val="none" w:sz="0" w:space="0" w:color="auto"/>
            <w:left w:val="none" w:sz="0" w:space="0" w:color="auto"/>
            <w:bottom w:val="none" w:sz="0" w:space="0" w:color="auto"/>
            <w:right w:val="none" w:sz="0" w:space="0" w:color="auto"/>
          </w:divBdr>
          <w:divsChild>
            <w:div w:id="314188939">
              <w:marLeft w:val="0"/>
              <w:marRight w:val="0"/>
              <w:marTop w:val="0"/>
              <w:marBottom w:val="0"/>
              <w:divBdr>
                <w:top w:val="none" w:sz="0" w:space="0" w:color="auto"/>
                <w:left w:val="none" w:sz="0" w:space="0" w:color="auto"/>
                <w:bottom w:val="none" w:sz="0" w:space="0" w:color="auto"/>
                <w:right w:val="none" w:sz="0" w:space="0" w:color="auto"/>
              </w:divBdr>
              <w:divsChild>
                <w:div w:id="1183739212">
                  <w:marLeft w:val="0"/>
                  <w:marRight w:val="0"/>
                  <w:marTop w:val="0"/>
                  <w:marBottom w:val="0"/>
                  <w:divBdr>
                    <w:top w:val="none" w:sz="0" w:space="0" w:color="auto"/>
                    <w:left w:val="none" w:sz="0" w:space="0" w:color="auto"/>
                    <w:bottom w:val="none" w:sz="0" w:space="0" w:color="auto"/>
                    <w:right w:val="none" w:sz="0" w:space="0" w:color="auto"/>
                  </w:divBdr>
                  <w:divsChild>
                    <w:div w:id="190644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0472712">
      <w:bodyDiv w:val="1"/>
      <w:marLeft w:val="0"/>
      <w:marRight w:val="0"/>
      <w:marTop w:val="0"/>
      <w:marBottom w:val="0"/>
      <w:divBdr>
        <w:top w:val="none" w:sz="0" w:space="0" w:color="auto"/>
        <w:left w:val="none" w:sz="0" w:space="0" w:color="auto"/>
        <w:bottom w:val="none" w:sz="0" w:space="0" w:color="auto"/>
        <w:right w:val="none" w:sz="0" w:space="0" w:color="auto"/>
      </w:divBdr>
      <w:divsChild>
        <w:div w:id="1737968314">
          <w:marLeft w:val="0"/>
          <w:marRight w:val="0"/>
          <w:marTop w:val="0"/>
          <w:marBottom w:val="0"/>
          <w:divBdr>
            <w:top w:val="none" w:sz="0" w:space="0" w:color="auto"/>
            <w:left w:val="none" w:sz="0" w:space="0" w:color="auto"/>
            <w:bottom w:val="none" w:sz="0" w:space="0" w:color="auto"/>
            <w:right w:val="none" w:sz="0" w:space="0" w:color="auto"/>
          </w:divBdr>
          <w:divsChild>
            <w:div w:id="275214510">
              <w:marLeft w:val="0"/>
              <w:marRight w:val="0"/>
              <w:marTop w:val="0"/>
              <w:marBottom w:val="0"/>
              <w:divBdr>
                <w:top w:val="none" w:sz="0" w:space="0" w:color="auto"/>
                <w:left w:val="none" w:sz="0" w:space="0" w:color="auto"/>
                <w:bottom w:val="none" w:sz="0" w:space="0" w:color="auto"/>
                <w:right w:val="none" w:sz="0" w:space="0" w:color="auto"/>
              </w:divBdr>
              <w:divsChild>
                <w:div w:id="22406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7264">
      <w:bodyDiv w:val="1"/>
      <w:marLeft w:val="0"/>
      <w:marRight w:val="0"/>
      <w:marTop w:val="0"/>
      <w:marBottom w:val="0"/>
      <w:divBdr>
        <w:top w:val="none" w:sz="0" w:space="0" w:color="auto"/>
        <w:left w:val="none" w:sz="0" w:space="0" w:color="auto"/>
        <w:bottom w:val="none" w:sz="0" w:space="0" w:color="auto"/>
        <w:right w:val="none" w:sz="0" w:space="0" w:color="auto"/>
      </w:divBdr>
      <w:divsChild>
        <w:div w:id="2028364892">
          <w:marLeft w:val="0"/>
          <w:marRight w:val="0"/>
          <w:marTop w:val="0"/>
          <w:marBottom w:val="0"/>
          <w:divBdr>
            <w:top w:val="none" w:sz="0" w:space="0" w:color="auto"/>
            <w:left w:val="none" w:sz="0" w:space="0" w:color="auto"/>
            <w:bottom w:val="none" w:sz="0" w:space="0" w:color="auto"/>
            <w:right w:val="none" w:sz="0" w:space="0" w:color="auto"/>
          </w:divBdr>
          <w:divsChild>
            <w:div w:id="2104837385">
              <w:marLeft w:val="0"/>
              <w:marRight w:val="0"/>
              <w:marTop w:val="0"/>
              <w:marBottom w:val="0"/>
              <w:divBdr>
                <w:top w:val="none" w:sz="0" w:space="0" w:color="auto"/>
                <w:left w:val="none" w:sz="0" w:space="0" w:color="auto"/>
                <w:bottom w:val="none" w:sz="0" w:space="0" w:color="auto"/>
                <w:right w:val="none" w:sz="0" w:space="0" w:color="auto"/>
              </w:divBdr>
              <w:divsChild>
                <w:div w:id="1889561741">
                  <w:marLeft w:val="0"/>
                  <w:marRight w:val="0"/>
                  <w:marTop w:val="0"/>
                  <w:marBottom w:val="0"/>
                  <w:divBdr>
                    <w:top w:val="none" w:sz="0" w:space="0" w:color="auto"/>
                    <w:left w:val="none" w:sz="0" w:space="0" w:color="auto"/>
                    <w:bottom w:val="none" w:sz="0" w:space="0" w:color="auto"/>
                    <w:right w:val="none" w:sz="0" w:space="0" w:color="auto"/>
                  </w:divBdr>
                  <w:divsChild>
                    <w:div w:id="184943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574221">
      <w:bodyDiv w:val="1"/>
      <w:marLeft w:val="0"/>
      <w:marRight w:val="0"/>
      <w:marTop w:val="0"/>
      <w:marBottom w:val="0"/>
      <w:divBdr>
        <w:top w:val="none" w:sz="0" w:space="0" w:color="auto"/>
        <w:left w:val="none" w:sz="0" w:space="0" w:color="auto"/>
        <w:bottom w:val="none" w:sz="0" w:space="0" w:color="auto"/>
        <w:right w:val="none" w:sz="0" w:space="0" w:color="auto"/>
      </w:divBdr>
    </w:div>
    <w:div w:id="1403484764">
      <w:bodyDiv w:val="1"/>
      <w:marLeft w:val="0"/>
      <w:marRight w:val="0"/>
      <w:marTop w:val="0"/>
      <w:marBottom w:val="0"/>
      <w:divBdr>
        <w:top w:val="none" w:sz="0" w:space="0" w:color="auto"/>
        <w:left w:val="none" w:sz="0" w:space="0" w:color="auto"/>
        <w:bottom w:val="none" w:sz="0" w:space="0" w:color="auto"/>
        <w:right w:val="none" w:sz="0" w:space="0" w:color="auto"/>
      </w:divBdr>
      <w:divsChild>
        <w:div w:id="193231566">
          <w:marLeft w:val="0"/>
          <w:marRight w:val="0"/>
          <w:marTop w:val="0"/>
          <w:marBottom w:val="0"/>
          <w:divBdr>
            <w:top w:val="none" w:sz="0" w:space="0" w:color="auto"/>
            <w:left w:val="none" w:sz="0" w:space="0" w:color="auto"/>
            <w:bottom w:val="none" w:sz="0" w:space="0" w:color="auto"/>
            <w:right w:val="none" w:sz="0" w:space="0" w:color="auto"/>
          </w:divBdr>
          <w:divsChild>
            <w:div w:id="1126897616">
              <w:marLeft w:val="0"/>
              <w:marRight w:val="0"/>
              <w:marTop w:val="0"/>
              <w:marBottom w:val="0"/>
              <w:divBdr>
                <w:top w:val="none" w:sz="0" w:space="0" w:color="auto"/>
                <w:left w:val="none" w:sz="0" w:space="0" w:color="auto"/>
                <w:bottom w:val="none" w:sz="0" w:space="0" w:color="auto"/>
                <w:right w:val="none" w:sz="0" w:space="0" w:color="auto"/>
              </w:divBdr>
              <w:divsChild>
                <w:div w:id="23536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596751">
      <w:bodyDiv w:val="1"/>
      <w:marLeft w:val="0"/>
      <w:marRight w:val="0"/>
      <w:marTop w:val="0"/>
      <w:marBottom w:val="0"/>
      <w:divBdr>
        <w:top w:val="none" w:sz="0" w:space="0" w:color="auto"/>
        <w:left w:val="none" w:sz="0" w:space="0" w:color="auto"/>
        <w:bottom w:val="none" w:sz="0" w:space="0" w:color="auto"/>
        <w:right w:val="none" w:sz="0" w:space="0" w:color="auto"/>
      </w:divBdr>
      <w:divsChild>
        <w:div w:id="274602982">
          <w:marLeft w:val="0"/>
          <w:marRight w:val="0"/>
          <w:marTop w:val="0"/>
          <w:marBottom w:val="0"/>
          <w:divBdr>
            <w:top w:val="none" w:sz="0" w:space="0" w:color="auto"/>
            <w:left w:val="none" w:sz="0" w:space="0" w:color="auto"/>
            <w:bottom w:val="none" w:sz="0" w:space="0" w:color="auto"/>
            <w:right w:val="none" w:sz="0" w:space="0" w:color="auto"/>
          </w:divBdr>
          <w:divsChild>
            <w:div w:id="2087258723">
              <w:marLeft w:val="0"/>
              <w:marRight w:val="0"/>
              <w:marTop w:val="0"/>
              <w:marBottom w:val="0"/>
              <w:divBdr>
                <w:top w:val="none" w:sz="0" w:space="0" w:color="auto"/>
                <w:left w:val="none" w:sz="0" w:space="0" w:color="auto"/>
                <w:bottom w:val="none" w:sz="0" w:space="0" w:color="auto"/>
                <w:right w:val="none" w:sz="0" w:space="0" w:color="auto"/>
              </w:divBdr>
              <w:divsChild>
                <w:div w:id="57128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463450">
      <w:bodyDiv w:val="1"/>
      <w:marLeft w:val="0"/>
      <w:marRight w:val="0"/>
      <w:marTop w:val="0"/>
      <w:marBottom w:val="0"/>
      <w:divBdr>
        <w:top w:val="none" w:sz="0" w:space="0" w:color="auto"/>
        <w:left w:val="none" w:sz="0" w:space="0" w:color="auto"/>
        <w:bottom w:val="none" w:sz="0" w:space="0" w:color="auto"/>
        <w:right w:val="none" w:sz="0" w:space="0" w:color="auto"/>
      </w:divBdr>
      <w:divsChild>
        <w:div w:id="861210553">
          <w:marLeft w:val="0"/>
          <w:marRight w:val="0"/>
          <w:marTop w:val="0"/>
          <w:marBottom w:val="0"/>
          <w:divBdr>
            <w:top w:val="none" w:sz="0" w:space="0" w:color="auto"/>
            <w:left w:val="none" w:sz="0" w:space="0" w:color="auto"/>
            <w:bottom w:val="none" w:sz="0" w:space="0" w:color="auto"/>
            <w:right w:val="none" w:sz="0" w:space="0" w:color="auto"/>
          </w:divBdr>
          <w:divsChild>
            <w:div w:id="1947496610">
              <w:marLeft w:val="0"/>
              <w:marRight w:val="0"/>
              <w:marTop w:val="0"/>
              <w:marBottom w:val="0"/>
              <w:divBdr>
                <w:top w:val="none" w:sz="0" w:space="0" w:color="auto"/>
                <w:left w:val="none" w:sz="0" w:space="0" w:color="auto"/>
                <w:bottom w:val="none" w:sz="0" w:space="0" w:color="auto"/>
                <w:right w:val="none" w:sz="0" w:space="0" w:color="auto"/>
              </w:divBdr>
              <w:divsChild>
                <w:div w:id="2055302238">
                  <w:marLeft w:val="0"/>
                  <w:marRight w:val="0"/>
                  <w:marTop w:val="0"/>
                  <w:marBottom w:val="0"/>
                  <w:divBdr>
                    <w:top w:val="none" w:sz="0" w:space="0" w:color="auto"/>
                    <w:left w:val="none" w:sz="0" w:space="0" w:color="auto"/>
                    <w:bottom w:val="none" w:sz="0" w:space="0" w:color="auto"/>
                    <w:right w:val="none" w:sz="0" w:space="0" w:color="auto"/>
                  </w:divBdr>
                  <w:divsChild>
                    <w:div w:id="44291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237116">
      <w:bodyDiv w:val="1"/>
      <w:marLeft w:val="0"/>
      <w:marRight w:val="0"/>
      <w:marTop w:val="0"/>
      <w:marBottom w:val="0"/>
      <w:divBdr>
        <w:top w:val="none" w:sz="0" w:space="0" w:color="auto"/>
        <w:left w:val="none" w:sz="0" w:space="0" w:color="auto"/>
        <w:bottom w:val="none" w:sz="0" w:space="0" w:color="auto"/>
        <w:right w:val="none" w:sz="0" w:space="0" w:color="auto"/>
      </w:divBdr>
    </w:div>
    <w:div w:id="1435395410">
      <w:bodyDiv w:val="1"/>
      <w:marLeft w:val="0"/>
      <w:marRight w:val="0"/>
      <w:marTop w:val="0"/>
      <w:marBottom w:val="0"/>
      <w:divBdr>
        <w:top w:val="none" w:sz="0" w:space="0" w:color="auto"/>
        <w:left w:val="none" w:sz="0" w:space="0" w:color="auto"/>
        <w:bottom w:val="none" w:sz="0" w:space="0" w:color="auto"/>
        <w:right w:val="none" w:sz="0" w:space="0" w:color="auto"/>
      </w:divBdr>
      <w:divsChild>
        <w:div w:id="1118988424">
          <w:marLeft w:val="0"/>
          <w:marRight w:val="0"/>
          <w:marTop w:val="0"/>
          <w:marBottom w:val="0"/>
          <w:divBdr>
            <w:top w:val="none" w:sz="0" w:space="0" w:color="auto"/>
            <w:left w:val="none" w:sz="0" w:space="0" w:color="auto"/>
            <w:bottom w:val="none" w:sz="0" w:space="0" w:color="auto"/>
            <w:right w:val="none" w:sz="0" w:space="0" w:color="auto"/>
          </w:divBdr>
          <w:divsChild>
            <w:div w:id="221061344">
              <w:marLeft w:val="0"/>
              <w:marRight w:val="0"/>
              <w:marTop w:val="0"/>
              <w:marBottom w:val="0"/>
              <w:divBdr>
                <w:top w:val="none" w:sz="0" w:space="0" w:color="auto"/>
                <w:left w:val="none" w:sz="0" w:space="0" w:color="auto"/>
                <w:bottom w:val="none" w:sz="0" w:space="0" w:color="auto"/>
                <w:right w:val="none" w:sz="0" w:space="0" w:color="auto"/>
              </w:divBdr>
              <w:divsChild>
                <w:div w:id="99175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962395">
      <w:bodyDiv w:val="1"/>
      <w:marLeft w:val="0"/>
      <w:marRight w:val="0"/>
      <w:marTop w:val="0"/>
      <w:marBottom w:val="0"/>
      <w:divBdr>
        <w:top w:val="none" w:sz="0" w:space="0" w:color="auto"/>
        <w:left w:val="none" w:sz="0" w:space="0" w:color="auto"/>
        <w:bottom w:val="none" w:sz="0" w:space="0" w:color="auto"/>
        <w:right w:val="none" w:sz="0" w:space="0" w:color="auto"/>
      </w:divBdr>
      <w:divsChild>
        <w:div w:id="608514497">
          <w:marLeft w:val="0"/>
          <w:marRight w:val="0"/>
          <w:marTop w:val="0"/>
          <w:marBottom w:val="0"/>
          <w:divBdr>
            <w:top w:val="none" w:sz="0" w:space="0" w:color="auto"/>
            <w:left w:val="none" w:sz="0" w:space="0" w:color="auto"/>
            <w:bottom w:val="none" w:sz="0" w:space="0" w:color="auto"/>
            <w:right w:val="none" w:sz="0" w:space="0" w:color="auto"/>
          </w:divBdr>
          <w:divsChild>
            <w:div w:id="790973413">
              <w:marLeft w:val="0"/>
              <w:marRight w:val="0"/>
              <w:marTop w:val="0"/>
              <w:marBottom w:val="0"/>
              <w:divBdr>
                <w:top w:val="none" w:sz="0" w:space="0" w:color="auto"/>
                <w:left w:val="none" w:sz="0" w:space="0" w:color="auto"/>
                <w:bottom w:val="none" w:sz="0" w:space="0" w:color="auto"/>
                <w:right w:val="none" w:sz="0" w:space="0" w:color="auto"/>
              </w:divBdr>
              <w:divsChild>
                <w:div w:id="18649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550385">
      <w:bodyDiv w:val="1"/>
      <w:marLeft w:val="0"/>
      <w:marRight w:val="0"/>
      <w:marTop w:val="0"/>
      <w:marBottom w:val="0"/>
      <w:divBdr>
        <w:top w:val="none" w:sz="0" w:space="0" w:color="auto"/>
        <w:left w:val="none" w:sz="0" w:space="0" w:color="auto"/>
        <w:bottom w:val="none" w:sz="0" w:space="0" w:color="auto"/>
        <w:right w:val="none" w:sz="0" w:space="0" w:color="auto"/>
      </w:divBdr>
      <w:divsChild>
        <w:div w:id="810828246">
          <w:marLeft w:val="0"/>
          <w:marRight w:val="0"/>
          <w:marTop w:val="0"/>
          <w:marBottom w:val="0"/>
          <w:divBdr>
            <w:top w:val="none" w:sz="0" w:space="0" w:color="auto"/>
            <w:left w:val="none" w:sz="0" w:space="0" w:color="auto"/>
            <w:bottom w:val="none" w:sz="0" w:space="0" w:color="auto"/>
            <w:right w:val="none" w:sz="0" w:space="0" w:color="auto"/>
          </w:divBdr>
          <w:divsChild>
            <w:div w:id="1571770358">
              <w:marLeft w:val="0"/>
              <w:marRight w:val="0"/>
              <w:marTop w:val="0"/>
              <w:marBottom w:val="0"/>
              <w:divBdr>
                <w:top w:val="none" w:sz="0" w:space="0" w:color="auto"/>
                <w:left w:val="none" w:sz="0" w:space="0" w:color="auto"/>
                <w:bottom w:val="none" w:sz="0" w:space="0" w:color="auto"/>
                <w:right w:val="none" w:sz="0" w:space="0" w:color="auto"/>
              </w:divBdr>
              <w:divsChild>
                <w:div w:id="20740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265699">
      <w:bodyDiv w:val="1"/>
      <w:marLeft w:val="0"/>
      <w:marRight w:val="0"/>
      <w:marTop w:val="0"/>
      <w:marBottom w:val="0"/>
      <w:divBdr>
        <w:top w:val="none" w:sz="0" w:space="0" w:color="auto"/>
        <w:left w:val="none" w:sz="0" w:space="0" w:color="auto"/>
        <w:bottom w:val="none" w:sz="0" w:space="0" w:color="auto"/>
        <w:right w:val="none" w:sz="0" w:space="0" w:color="auto"/>
      </w:divBdr>
      <w:divsChild>
        <w:div w:id="252475846">
          <w:marLeft w:val="0"/>
          <w:marRight w:val="0"/>
          <w:marTop w:val="0"/>
          <w:marBottom w:val="0"/>
          <w:divBdr>
            <w:top w:val="none" w:sz="0" w:space="0" w:color="auto"/>
            <w:left w:val="none" w:sz="0" w:space="0" w:color="auto"/>
            <w:bottom w:val="none" w:sz="0" w:space="0" w:color="auto"/>
            <w:right w:val="none" w:sz="0" w:space="0" w:color="auto"/>
          </w:divBdr>
          <w:divsChild>
            <w:div w:id="1022516277">
              <w:marLeft w:val="0"/>
              <w:marRight w:val="0"/>
              <w:marTop w:val="0"/>
              <w:marBottom w:val="0"/>
              <w:divBdr>
                <w:top w:val="none" w:sz="0" w:space="0" w:color="auto"/>
                <w:left w:val="none" w:sz="0" w:space="0" w:color="auto"/>
                <w:bottom w:val="none" w:sz="0" w:space="0" w:color="auto"/>
                <w:right w:val="none" w:sz="0" w:space="0" w:color="auto"/>
              </w:divBdr>
              <w:divsChild>
                <w:div w:id="121557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461770">
      <w:bodyDiv w:val="1"/>
      <w:marLeft w:val="0"/>
      <w:marRight w:val="0"/>
      <w:marTop w:val="0"/>
      <w:marBottom w:val="0"/>
      <w:divBdr>
        <w:top w:val="none" w:sz="0" w:space="0" w:color="auto"/>
        <w:left w:val="none" w:sz="0" w:space="0" w:color="auto"/>
        <w:bottom w:val="none" w:sz="0" w:space="0" w:color="auto"/>
        <w:right w:val="none" w:sz="0" w:space="0" w:color="auto"/>
      </w:divBdr>
      <w:divsChild>
        <w:div w:id="1565944745">
          <w:marLeft w:val="0"/>
          <w:marRight w:val="0"/>
          <w:marTop w:val="0"/>
          <w:marBottom w:val="0"/>
          <w:divBdr>
            <w:top w:val="none" w:sz="0" w:space="0" w:color="auto"/>
            <w:left w:val="none" w:sz="0" w:space="0" w:color="auto"/>
            <w:bottom w:val="none" w:sz="0" w:space="0" w:color="auto"/>
            <w:right w:val="none" w:sz="0" w:space="0" w:color="auto"/>
          </w:divBdr>
          <w:divsChild>
            <w:div w:id="492069917">
              <w:marLeft w:val="0"/>
              <w:marRight w:val="0"/>
              <w:marTop w:val="0"/>
              <w:marBottom w:val="0"/>
              <w:divBdr>
                <w:top w:val="none" w:sz="0" w:space="0" w:color="auto"/>
                <w:left w:val="none" w:sz="0" w:space="0" w:color="auto"/>
                <w:bottom w:val="none" w:sz="0" w:space="0" w:color="auto"/>
                <w:right w:val="none" w:sz="0" w:space="0" w:color="auto"/>
              </w:divBdr>
              <w:divsChild>
                <w:div w:id="178260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312170">
      <w:bodyDiv w:val="1"/>
      <w:marLeft w:val="0"/>
      <w:marRight w:val="0"/>
      <w:marTop w:val="0"/>
      <w:marBottom w:val="0"/>
      <w:divBdr>
        <w:top w:val="none" w:sz="0" w:space="0" w:color="auto"/>
        <w:left w:val="none" w:sz="0" w:space="0" w:color="auto"/>
        <w:bottom w:val="none" w:sz="0" w:space="0" w:color="auto"/>
        <w:right w:val="none" w:sz="0" w:space="0" w:color="auto"/>
      </w:divBdr>
      <w:divsChild>
        <w:div w:id="1282762334">
          <w:marLeft w:val="0"/>
          <w:marRight w:val="0"/>
          <w:marTop w:val="0"/>
          <w:marBottom w:val="0"/>
          <w:divBdr>
            <w:top w:val="none" w:sz="0" w:space="0" w:color="auto"/>
            <w:left w:val="none" w:sz="0" w:space="0" w:color="auto"/>
            <w:bottom w:val="none" w:sz="0" w:space="0" w:color="auto"/>
            <w:right w:val="none" w:sz="0" w:space="0" w:color="auto"/>
          </w:divBdr>
          <w:divsChild>
            <w:div w:id="1710957486">
              <w:marLeft w:val="0"/>
              <w:marRight w:val="0"/>
              <w:marTop w:val="0"/>
              <w:marBottom w:val="0"/>
              <w:divBdr>
                <w:top w:val="none" w:sz="0" w:space="0" w:color="auto"/>
                <w:left w:val="none" w:sz="0" w:space="0" w:color="auto"/>
                <w:bottom w:val="none" w:sz="0" w:space="0" w:color="auto"/>
                <w:right w:val="none" w:sz="0" w:space="0" w:color="auto"/>
              </w:divBdr>
              <w:divsChild>
                <w:div w:id="243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799959">
      <w:bodyDiv w:val="1"/>
      <w:marLeft w:val="0"/>
      <w:marRight w:val="0"/>
      <w:marTop w:val="0"/>
      <w:marBottom w:val="0"/>
      <w:divBdr>
        <w:top w:val="none" w:sz="0" w:space="0" w:color="auto"/>
        <w:left w:val="none" w:sz="0" w:space="0" w:color="auto"/>
        <w:bottom w:val="none" w:sz="0" w:space="0" w:color="auto"/>
        <w:right w:val="none" w:sz="0" w:space="0" w:color="auto"/>
      </w:divBdr>
    </w:div>
    <w:div w:id="1513564547">
      <w:bodyDiv w:val="1"/>
      <w:marLeft w:val="0"/>
      <w:marRight w:val="0"/>
      <w:marTop w:val="0"/>
      <w:marBottom w:val="0"/>
      <w:divBdr>
        <w:top w:val="none" w:sz="0" w:space="0" w:color="auto"/>
        <w:left w:val="none" w:sz="0" w:space="0" w:color="auto"/>
        <w:bottom w:val="none" w:sz="0" w:space="0" w:color="auto"/>
        <w:right w:val="none" w:sz="0" w:space="0" w:color="auto"/>
      </w:divBdr>
      <w:divsChild>
        <w:div w:id="1832090224">
          <w:marLeft w:val="0"/>
          <w:marRight w:val="0"/>
          <w:marTop w:val="0"/>
          <w:marBottom w:val="0"/>
          <w:divBdr>
            <w:top w:val="none" w:sz="0" w:space="0" w:color="auto"/>
            <w:left w:val="none" w:sz="0" w:space="0" w:color="auto"/>
            <w:bottom w:val="none" w:sz="0" w:space="0" w:color="auto"/>
            <w:right w:val="none" w:sz="0" w:space="0" w:color="auto"/>
          </w:divBdr>
          <w:divsChild>
            <w:div w:id="894580392">
              <w:marLeft w:val="0"/>
              <w:marRight w:val="0"/>
              <w:marTop w:val="0"/>
              <w:marBottom w:val="0"/>
              <w:divBdr>
                <w:top w:val="none" w:sz="0" w:space="0" w:color="auto"/>
                <w:left w:val="none" w:sz="0" w:space="0" w:color="auto"/>
                <w:bottom w:val="none" w:sz="0" w:space="0" w:color="auto"/>
                <w:right w:val="none" w:sz="0" w:space="0" w:color="auto"/>
              </w:divBdr>
              <w:divsChild>
                <w:div w:id="111925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091976">
      <w:bodyDiv w:val="1"/>
      <w:marLeft w:val="0"/>
      <w:marRight w:val="0"/>
      <w:marTop w:val="0"/>
      <w:marBottom w:val="0"/>
      <w:divBdr>
        <w:top w:val="none" w:sz="0" w:space="0" w:color="auto"/>
        <w:left w:val="none" w:sz="0" w:space="0" w:color="auto"/>
        <w:bottom w:val="none" w:sz="0" w:space="0" w:color="auto"/>
        <w:right w:val="none" w:sz="0" w:space="0" w:color="auto"/>
      </w:divBdr>
      <w:divsChild>
        <w:div w:id="1719090896">
          <w:marLeft w:val="0"/>
          <w:marRight w:val="0"/>
          <w:marTop w:val="0"/>
          <w:marBottom w:val="0"/>
          <w:divBdr>
            <w:top w:val="none" w:sz="0" w:space="0" w:color="auto"/>
            <w:left w:val="none" w:sz="0" w:space="0" w:color="auto"/>
            <w:bottom w:val="none" w:sz="0" w:space="0" w:color="auto"/>
            <w:right w:val="none" w:sz="0" w:space="0" w:color="auto"/>
          </w:divBdr>
          <w:divsChild>
            <w:div w:id="1392579468">
              <w:marLeft w:val="0"/>
              <w:marRight w:val="0"/>
              <w:marTop w:val="0"/>
              <w:marBottom w:val="0"/>
              <w:divBdr>
                <w:top w:val="none" w:sz="0" w:space="0" w:color="auto"/>
                <w:left w:val="none" w:sz="0" w:space="0" w:color="auto"/>
                <w:bottom w:val="none" w:sz="0" w:space="0" w:color="auto"/>
                <w:right w:val="none" w:sz="0" w:space="0" w:color="auto"/>
              </w:divBdr>
              <w:divsChild>
                <w:div w:id="1711763900">
                  <w:marLeft w:val="0"/>
                  <w:marRight w:val="0"/>
                  <w:marTop w:val="0"/>
                  <w:marBottom w:val="0"/>
                  <w:divBdr>
                    <w:top w:val="none" w:sz="0" w:space="0" w:color="auto"/>
                    <w:left w:val="none" w:sz="0" w:space="0" w:color="auto"/>
                    <w:bottom w:val="none" w:sz="0" w:space="0" w:color="auto"/>
                    <w:right w:val="none" w:sz="0" w:space="0" w:color="auto"/>
                  </w:divBdr>
                  <w:divsChild>
                    <w:div w:id="137619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129746">
      <w:bodyDiv w:val="1"/>
      <w:marLeft w:val="0"/>
      <w:marRight w:val="0"/>
      <w:marTop w:val="0"/>
      <w:marBottom w:val="0"/>
      <w:divBdr>
        <w:top w:val="none" w:sz="0" w:space="0" w:color="auto"/>
        <w:left w:val="none" w:sz="0" w:space="0" w:color="auto"/>
        <w:bottom w:val="none" w:sz="0" w:space="0" w:color="auto"/>
        <w:right w:val="none" w:sz="0" w:space="0" w:color="auto"/>
      </w:divBdr>
      <w:divsChild>
        <w:div w:id="865607237">
          <w:marLeft w:val="0"/>
          <w:marRight w:val="0"/>
          <w:marTop w:val="0"/>
          <w:marBottom w:val="0"/>
          <w:divBdr>
            <w:top w:val="none" w:sz="0" w:space="0" w:color="auto"/>
            <w:left w:val="none" w:sz="0" w:space="0" w:color="auto"/>
            <w:bottom w:val="none" w:sz="0" w:space="0" w:color="auto"/>
            <w:right w:val="none" w:sz="0" w:space="0" w:color="auto"/>
          </w:divBdr>
          <w:divsChild>
            <w:div w:id="907231221">
              <w:marLeft w:val="0"/>
              <w:marRight w:val="0"/>
              <w:marTop w:val="0"/>
              <w:marBottom w:val="0"/>
              <w:divBdr>
                <w:top w:val="none" w:sz="0" w:space="0" w:color="auto"/>
                <w:left w:val="none" w:sz="0" w:space="0" w:color="auto"/>
                <w:bottom w:val="none" w:sz="0" w:space="0" w:color="auto"/>
                <w:right w:val="none" w:sz="0" w:space="0" w:color="auto"/>
              </w:divBdr>
              <w:divsChild>
                <w:div w:id="90210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532147">
      <w:bodyDiv w:val="1"/>
      <w:marLeft w:val="0"/>
      <w:marRight w:val="0"/>
      <w:marTop w:val="0"/>
      <w:marBottom w:val="0"/>
      <w:divBdr>
        <w:top w:val="none" w:sz="0" w:space="0" w:color="auto"/>
        <w:left w:val="none" w:sz="0" w:space="0" w:color="auto"/>
        <w:bottom w:val="none" w:sz="0" w:space="0" w:color="auto"/>
        <w:right w:val="none" w:sz="0" w:space="0" w:color="auto"/>
      </w:divBdr>
      <w:divsChild>
        <w:div w:id="923415671">
          <w:marLeft w:val="0"/>
          <w:marRight w:val="0"/>
          <w:marTop w:val="0"/>
          <w:marBottom w:val="0"/>
          <w:divBdr>
            <w:top w:val="none" w:sz="0" w:space="0" w:color="auto"/>
            <w:left w:val="none" w:sz="0" w:space="0" w:color="auto"/>
            <w:bottom w:val="none" w:sz="0" w:space="0" w:color="auto"/>
            <w:right w:val="none" w:sz="0" w:space="0" w:color="auto"/>
          </w:divBdr>
          <w:divsChild>
            <w:div w:id="64033017">
              <w:marLeft w:val="0"/>
              <w:marRight w:val="0"/>
              <w:marTop w:val="0"/>
              <w:marBottom w:val="0"/>
              <w:divBdr>
                <w:top w:val="none" w:sz="0" w:space="0" w:color="auto"/>
                <w:left w:val="none" w:sz="0" w:space="0" w:color="auto"/>
                <w:bottom w:val="none" w:sz="0" w:space="0" w:color="auto"/>
                <w:right w:val="none" w:sz="0" w:space="0" w:color="auto"/>
              </w:divBdr>
              <w:divsChild>
                <w:div w:id="18332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874823">
      <w:bodyDiv w:val="1"/>
      <w:marLeft w:val="0"/>
      <w:marRight w:val="0"/>
      <w:marTop w:val="0"/>
      <w:marBottom w:val="0"/>
      <w:divBdr>
        <w:top w:val="none" w:sz="0" w:space="0" w:color="auto"/>
        <w:left w:val="none" w:sz="0" w:space="0" w:color="auto"/>
        <w:bottom w:val="none" w:sz="0" w:space="0" w:color="auto"/>
        <w:right w:val="none" w:sz="0" w:space="0" w:color="auto"/>
      </w:divBdr>
      <w:divsChild>
        <w:div w:id="2002930902">
          <w:marLeft w:val="0"/>
          <w:marRight w:val="0"/>
          <w:marTop w:val="0"/>
          <w:marBottom w:val="0"/>
          <w:divBdr>
            <w:top w:val="none" w:sz="0" w:space="0" w:color="auto"/>
            <w:left w:val="none" w:sz="0" w:space="0" w:color="auto"/>
            <w:bottom w:val="none" w:sz="0" w:space="0" w:color="auto"/>
            <w:right w:val="none" w:sz="0" w:space="0" w:color="auto"/>
          </w:divBdr>
          <w:divsChild>
            <w:div w:id="1154031191">
              <w:marLeft w:val="0"/>
              <w:marRight w:val="0"/>
              <w:marTop w:val="0"/>
              <w:marBottom w:val="0"/>
              <w:divBdr>
                <w:top w:val="none" w:sz="0" w:space="0" w:color="auto"/>
                <w:left w:val="none" w:sz="0" w:space="0" w:color="auto"/>
                <w:bottom w:val="none" w:sz="0" w:space="0" w:color="auto"/>
                <w:right w:val="none" w:sz="0" w:space="0" w:color="auto"/>
              </w:divBdr>
              <w:divsChild>
                <w:div w:id="72399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177358">
      <w:bodyDiv w:val="1"/>
      <w:marLeft w:val="0"/>
      <w:marRight w:val="0"/>
      <w:marTop w:val="0"/>
      <w:marBottom w:val="0"/>
      <w:divBdr>
        <w:top w:val="none" w:sz="0" w:space="0" w:color="auto"/>
        <w:left w:val="none" w:sz="0" w:space="0" w:color="auto"/>
        <w:bottom w:val="none" w:sz="0" w:space="0" w:color="auto"/>
        <w:right w:val="none" w:sz="0" w:space="0" w:color="auto"/>
      </w:divBdr>
    </w:div>
    <w:div w:id="1641498042">
      <w:bodyDiv w:val="1"/>
      <w:marLeft w:val="0"/>
      <w:marRight w:val="0"/>
      <w:marTop w:val="0"/>
      <w:marBottom w:val="0"/>
      <w:divBdr>
        <w:top w:val="none" w:sz="0" w:space="0" w:color="auto"/>
        <w:left w:val="none" w:sz="0" w:space="0" w:color="auto"/>
        <w:bottom w:val="none" w:sz="0" w:space="0" w:color="auto"/>
        <w:right w:val="none" w:sz="0" w:space="0" w:color="auto"/>
      </w:divBdr>
      <w:divsChild>
        <w:div w:id="660429933">
          <w:marLeft w:val="0"/>
          <w:marRight w:val="0"/>
          <w:marTop w:val="0"/>
          <w:marBottom w:val="0"/>
          <w:divBdr>
            <w:top w:val="none" w:sz="0" w:space="0" w:color="auto"/>
            <w:left w:val="none" w:sz="0" w:space="0" w:color="auto"/>
            <w:bottom w:val="none" w:sz="0" w:space="0" w:color="auto"/>
            <w:right w:val="none" w:sz="0" w:space="0" w:color="auto"/>
          </w:divBdr>
          <w:divsChild>
            <w:div w:id="2092045134">
              <w:marLeft w:val="0"/>
              <w:marRight w:val="0"/>
              <w:marTop w:val="0"/>
              <w:marBottom w:val="0"/>
              <w:divBdr>
                <w:top w:val="none" w:sz="0" w:space="0" w:color="auto"/>
                <w:left w:val="none" w:sz="0" w:space="0" w:color="auto"/>
                <w:bottom w:val="none" w:sz="0" w:space="0" w:color="auto"/>
                <w:right w:val="none" w:sz="0" w:space="0" w:color="auto"/>
              </w:divBdr>
              <w:divsChild>
                <w:div w:id="3035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82826">
      <w:bodyDiv w:val="1"/>
      <w:marLeft w:val="0"/>
      <w:marRight w:val="0"/>
      <w:marTop w:val="0"/>
      <w:marBottom w:val="0"/>
      <w:divBdr>
        <w:top w:val="none" w:sz="0" w:space="0" w:color="auto"/>
        <w:left w:val="none" w:sz="0" w:space="0" w:color="auto"/>
        <w:bottom w:val="none" w:sz="0" w:space="0" w:color="auto"/>
        <w:right w:val="none" w:sz="0" w:space="0" w:color="auto"/>
      </w:divBdr>
      <w:divsChild>
        <w:div w:id="1236158872">
          <w:marLeft w:val="0"/>
          <w:marRight w:val="0"/>
          <w:marTop w:val="0"/>
          <w:marBottom w:val="0"/>
          <w:divBdr>
            <w:top w:val="none" w:sz="0" w:space="0" w:color="auto"/>
            <w:left w:val="none" w:sz="0" w:space="0" w:color="auto"/>
            <w:bottom w:val="none" w:sz="0" w:space="0" w:color="auto"/>
            <w:right w:val="none" w:sz="0" w:space="0" w:color="auto"/>
          </w:divBdr>
          <w:divsChild>
            <w:div w:id="1365059215">
              <w:marLeft w:val="0"/>
              <w:marRight w:val="0"/>
              <w:marTop w:val="0"/>
              <w:marBottom w:val="0"/>
              <w:divBdr>
                <w:top w:val="none" w:sz="0" w:space="0" w:color="auto"/>
                <w:left w:val="none" w:sz="0" w:space="0" w:color="auto"/>
                <w:bottom w:val="none" w:sz="0" w:space="0" w:color="auto"/>
                <w:right w:val="none" w:sz="0" w:space="0" w:color="auto"/>
              </w:divBdr>
              <w:divsChild>
                <w:div w:id="1710714776">
                  <w:marLeft w:val="0"/>
                  <w:marRight w:val="0"/>
                  <w:marTop w:val="0"/>
                  <w:marBottom w:val="0"/>
                  <w:divBdr>
                    <w:top w:val="none" w:sz="0" w:space="0" w:color="auto"/>
                    <w:left w:val="none" w:sz="0" w:space="0" w:color="auto"/>
                    <w:bottom w:val="none" w:sz="0" w:space="0" w:color="auto"/>
                    <w:right w:val="none" w:sz="0" w:space="0" w:color="auto"/>
                  </w:divBdr>
                  <w:divsChild>
                    <w:div w:id="136297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606994">
      <w:bodyDiv w:val="1"/>
      <w:marLeft w:val="0"/>
      <w:marRight w:val="0"/>
      <w:marTop w:val="0"/>
      <w:marBottom w:val="0"/>
      <w:divBdr>
        <w:top w:val="none" w:sz="0" w:space="0" w:color="auto"/>
        <w:left w:val="none" w:sz="0" w:space="0" w:color="auto"/>
        <w:bottom w:val="none" w:sz="0" w:space="0" w:color="auto"/>
        <w:right w:val="none" w:sz="0" w:space="0" w:color="auto"/>
      </w:divBdr>
      <w:divsChild>
        <w:div w:id="630550492">
          <w:marLeft w:val="0"/>
          <w:marRight w:val="0"/>
          <w:marTop w:val="0"/>
          <w:marBottom w:val="0"/>
          <w:divBdr>
            <w:top w:val="none" w:sz="0" w:space="0" w:color="auto"/>
            <w:left w:val="none" w:sz="0" w:space="0" w:color="auto"/>
            <w:bottom w:val="none" w:sz="0" w:space="0" w:color="auto"/>
            <w:right w:val="none" w:sz="0" w:space="0" w:color="auto"/>
          </w:divBdr>
          <w:divsChild>
            <w:div w:id="603995645">
              <w:marLeft w:val="0"/>
              <w:marRight w:val="0"/>
              <w:marTop w:val="0"/>
              <w:marBottom w:val="0"/>
              <w:divBdr>
                <w:top w:val="none" w:sz="0" w:space="0" w:color="auto"/>
                <w:left w:val="none" w:sz="0" w:space="0" w:color="auto"/>
                <w:bottom w:val="none" w:sz="0" w:space="0" w:color="auto"/>
                <w:right w:val="none" w:sz="0" w:space="0" w:color="auto"/>
              </w:divBdr>
              <w:divsChild>
                <w:div w:id="182675144">
                  <w:marLeft w:val="0"/>
                  <w:marRight w:val="0"/>
                  <w:marTop w:val="0"/>
                  <w:marBottom w:val="0"/>
                  <w:divBdr>
                    <w:top w:val="none" w:sz="0" w:space="0" w:color="auto"/>
                    <w:left w:val="none" w:sz="0" w:space="0" w:color="auto"/>
                    <w:bottom w:val="none" w:sz="0" w:space="0" w:color="auto"/>
                    <w:right w:val="none" w:sz="0" w:space="0" w:color="auto"/>
                  </w:divBdr>
                  <w:divsChild>
                    <w:div w:id="84124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374676">
      <w:bodyDiv w:val="1"/>
      <w:marLeft w:val="0"/>
      <w:marRight w:val="0"/>
      <w:marTop w:val="0"/>
      <w:marBottom w:val="0"/>
      <w:divBdr>
        <w:top w:val="none" w:sz="0" w:space="0" w:color="auto"/>
        <w:left w:val="none" w:sz="0" w:space="0" w:color="auto"/>
        <w:bottom w:val="none" w:sz="0" w:space="0" w:color="auto"/>
        <w:right w:val="none" w:sz="0" w:space="0" w:color="auto"/>
      </w:divBdr>
      <w:divsChild>
        <w:div w:id="1784881707">
          <w:marLeft w:val="0"/>
          <w:marRight w:val="0"/>
          <w:marTop w:val="0"/>
          <w:marBottom w:val="0"/>
          <w:divBdr>
            <w:top w:val="none" w:sz="0" w:space="0" w:color="auto"/>
            <w:left w:val="none" w:sz="0" w:space="0" w:color="auto"/>
            <w:bottom w:val="none" w:sz="0" w:space="0" w:color="auto"/>
            <w:right w:val="none" w:sz="0" w:space="0" w:color="auto"/>
          </w:divBdr>
          <w:divsChild>
            <w:div w:id="476069735">
              <w:marLeft w:val="0"/>
              <w:marRight w:val="0"/>
              <w:marTop w:val="0"/>
              <w:marBottom w:val="0"/>
              <w:divBdr>
                <w:top w:val="none" w:sz="0" w:space="0" w:color="auto"/>
                <w:left w:val="none" w:sz="0" w:space="0" w:color="auto"/>
                <w:bottom w:val="none" w:sz="0" w:space="0" w:color="auto"/>
                <w:right w:val="none" w:sz="0" w:space="0" w:color="auto"/>
              </w:divBdr>
              <w:divsChild>
                <w:div w:id="74306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412339">
      <w:bodyDiv w:val="1"/>
      <w:marLeft w:val="0"/>
      <w:marRight w:val="0"/>
      <w:marTop w:val="0"/>
      <w:marBottom w:val="0"/>
      <w:divBdr>
        <w:top w:val="none" w:sz="0" w:space="0" w:color="auto"/>
        <w:left w:val="none" w:sz="0" w:space="0" w:color="auto"/>
        <w:bottom w:val="none" w:sz="0" w:space="0" w:color="auto"/>
        <w:right w:val="none" w:sz="0" w:space="0" w:color="auto"/>
      </w:divBdr>
      <w:divsChild>
        <w:div w:id="1325470410">
          <w:marLeft w:val="0"/>
          <w:marRight w:val="0"/>
          <w:marTop w:val="0"/>
          <w:marBottom w:val="0"/>
          <w:divBdr>
            <w:top w:val="none" w:sz="0" w:space="0" w:color="auto"/>
            <w:left w:val="none" w:sz="0" w:space="0" w:color="auto"/>
            <w:bottom w:val="none" w:sz="0" w:space="0" w:color="auto"/>
            <w:right w:val="none" w:sz="0" w:space="0" w:color="auto"/>
          </w:divBdr>
          <w:divsChild>
            <w:div w:id="107747478">
              <w:marLeft w:val="0"/>
              <w:marRight w:val="0"/>
              <w:marTop w:val="0"/>
              <w:marBottom w:val="0"/>
              <w:divBdr>
                <w:top w:val="none" w:sz="0" w:space="0" w:color="auto"/>
                <w:left w:val="none" w:sz="0" w:space="0" w:color="auto"/>
                <w:bottom w:val="none" w:sz="0" w:space="0" w:color="auto"/>
                <w:right w:val="none" w:sz="0" w:space="0" w:color="auto"/>
              </w:divBdr>
              <w:divsChild>
                <w:div w:id="3001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655398">
      <w:bodyDiv w:val="1"/>
      <w:marLeft w:val="0"/>
      <w:marRight w:val="0"/>
      <w:marTop w:val="0"/>
      <w:marBottom w:val="0"/>
      <w:divBdr>
        <w:top w:val="none" w:sz="0" w:space="0" w:color="auto"/>
        <w:left w:val="none" w:sz="0" w:space="0" w:color="auto"/>
        <w:bottom w:val="none" w:sz="0" w:space="0" w:color="auto"/>
        <w:right w:val="none" w:sz="0" w:space="0" w:color="auto"/>
      </w:divBdr>
    </w:div>
    <w:div w:id="1704135590">
      <w:bodyDiv w:val="1"/>
      <w:marLeft w:val="0"/>
      <w:marRight w:val="0"/>
      <w:marTop w:val="0"/>
      <w:marBottom w:val="0"/>
      <w:divBdr>
        <w:top w:val="none" w:sz="0" w:space="0" w:color="auto"/>
        <w:left w:val="none" w:sz="0" w:space="0" w:color="auto"/>
        <w:bottom w:val="none" w:sz="0" w:space="0" w:color="auto"/>
        <w:right w:val="none" w:sz="0" w:space="0" w:color="auto"/>
      </w:divBdr>
      <w:divsChild>
        <w:div w:id="2050297112">
          <w:marLeft w:val="0"/>
          <w:marRight w:val="0"/>
          <w:marTop w:val="0"/>
          <w:marBottom w:val="0"/>
          <w:divBdr>
            <w:top w:val="none" w:sz="0" w:space="0" w:color="auto"/>
            <w:left w:val="none" w:sz="0" w:space="0" w:color="auto"/>
            <w:bottom w:val="none" w:sz="0" w:space="0" w:color="auto"/>
            <w:right w:val="none" w:sz="0" w:space="0" w:color="auto"/>
          </w:divBdr>
          <w:divsChild>
            <w:div w:id="717515860">
              <w:marLeft w:val="0"/>
              <w:marRight w:val="0"/>
              <w:marTop w:val="0"/>
              <w:marBottom w:val="0"/>
              <w:divBdr>
                <w:top w:val="none" w:sz="0" w:space="0" w:color="auto"/>
                <w:left w:val="none" w:sz="0" w:space="0" w:color="auto"/>
                <w:bottom w:val="none" w:sz="0" w:space="0" w:color="auto"/>
                <w:right w:val="none" w:sz="0" w:space="0" w:color="auto"/>
              </w:divBdr>
              <w:divsChild>
                <w:div w:id="87368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326552">
      <w:bodyDiv w:val="1"/>
      <w:marLeft w:val="0"/>
      <w:marRight w:val="0"/>
      <w:marTop w:val="0"/>
      <w:marBottom w:val="0"/>
      <w:divBdr>
        <w:top w:val="none" w:sz="0" w:space="0" w:color="auto"/>
        <w:left w:val="none" w:sz="0" w:space="0" w:color="auto"/>
        <w:bottom w:val="none" w:sz="0" w:space="0" w:color="auto"/>
        <w:right w:val="none" w:sz="0" w:space="0" w:color="auto"/>
      </w:divBdr>
    </w:div>
    <w:div w:id="1722704061">
      <w:bodyDiv w:val="1"/>
      <w:marLeft w:val="0"/>
      <w:marRight w:val="0"/>
      <w:marTop w:val="0"/>
      <w:marBottom w:val="0"/>
      <w:divBdr>
        <w:top w:val="none" w:sz="0" w:space="0" w:color="auto"/>
        <w:left w:val="none" w:sz="0" w:space="0" w:color="auto"/>
        <w:bottom w:val="none" w:sz="0" w:space="0" w:color="auto"/>
        <w:right w:val="none" w:sz="0" w:space="0" w:color="auto"/>
      </w:divBdr>
      <w:divsChild>
        <w:div w:id="2073842726">
          <w:marLeft w:val="0"/>
          <w:marRight w:val="0"/>
          <w:marTop w:val="0"/>
          <w:marBottom w:val="0"/>
          <w:divBdr>
            <w:top w:val="none" w:sz="0" w:space="0" w:color="auto"/>
            <w:left w:val="none" w:sz="0" w:space="0" w:color="auto"/>
            <w:bottom w:val="none" w:sz="0" w:space="0" w:color="auto"/>
            <w:right w:val="none" w:sz="0" w:space="0" w:color="auto"/>
          </w:divBdr>
          <w:divsChild>
            <w:div w:id="420639952">
              <w:marLeft w:val="0"/>
              <w:marRight w:val="0"/>
              <w:marTop w:val="0"/>
              <w:marBottom w:val="0"/>
              <w:divBdr>
                <w:top w:val="none" w:sz="0" w:space="0" w:color="auto"/>
                <w:left w:val="none" w:sz="0" w:space="0" w:color="auto"/>
                <w:bottom w:val="none" w:sz="0" w:space="0" w:color="auto"/>
                <w:right w:val="none" w:sz="0" w:space="0" w:color="auto"/>
              </w:divBdr>
              <w:divsChild>
                <w:div w:id="672537212">
                  <w:marLeft w:val="0"/>
                  <w:marRight w:val="0"/>
                  <w:marTop w:val="0"/>
                  <w:marBottom w:val="0"/>
                  <w:divBdr>
                    <w:top w:val="none" w:sz="0" w:space="0" w:color="auto"/>
                    <w:left w:val="none" w:sz="0" w:space="0" w:color="auto"/>
                    <w:bottom w:val="none" w:sz="0" w:space="0" w:color="auto"/>
                    <w:right w:val="none" w:sz="0" w:space="0" w:color="auto"/>
                  </w:divBdr>
                  <w:divsChild>
                    <w:div w:id="1365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820512">
      <w:bodyDiv w:val="1"/>
      <w:marLeft w:val="0"/>
      <w:marRight w:val="0"/>
      <w:marTop w:val="0"/>
      <w:marBottom w:val="0"/>
      <w:divBdr>
        <w:top w:val="none" w:sz="0" w:space="0" w:color="auto"/>
        <w:left w:val="none" w:sz="0" w:space="0" w:color="auto"/>
        <w:bottom w:val="none" w:sz="0" w:space="0" w:color="auto"/>
        <w:right w:val="none" w:sz="0" w:space="0" w:color="auto"/>
      </w:divBdr>
      <w:divsChild>
        <w:div w:id="2130199529">
          <w:marLeft w:val="0"/>
          <w:marRight w:val="0"/>
          <w:marTop w:val="0"/>
          <w:marBottom w:val="0"/>
          <w:divBdr>
            <w:top w:val="none" w:sz="0" w:space="0" w:color="auto"/>
            <w:left w:val="none" w:sz="0" w:space="0" w:color="auto"/>
            <w:bottom w:val="none" w:sz="0" w:space="0" w:color="auto"/>
            <w:right w:val="none" w:sz="0" w:space="0" w:color="auto"/>
          </w:divBdr>
          <w:divsChild>
            <w:div w:id="722558395">
              <w:marLeft w:val="0"/>
              <w:marRight w:val="0"/>
              <w:marTop w:val="0"/>
              <w:marBottom w:val="0"/>
              <w:divBdr>
                <w:top w:val="none" w:sz="0" w:space="0" w:color="auto"/>
                <w:left w:val="none" w:sz="0" w:space="0" w:color="auto"/>
                <w:bottom w:val="none" w:sz="0" w:space="0" w:color="auto"/>
                <w:right w:val="none" w:sz="0" w:space="0" w:color="auto"/>
              </w:divBdr>
              <w:divsChild>
                <w:div w:id="180480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984401">
      <w:bodyDiv w:val="1"/>
      <w:marLeft w:val="0"/>
      <w:marRight w:val="0"/>
      <w:marTop w:val="0"/>
      <w:marBottom w:val="0"/>
      <w:divBdr>
        <w:top w:val="none" w:sz="0" w:space="0" w:color="auto"/>
        <w:left w:val="none" w:sz="0" w:space="0" w:color="auto"/>
        <w:bottom w:val="none" w:sz="0" w:space="0" w:color="auto"/>
        <w:right w:val="none" w:sz="0" w:space="0" w:color="auto"/>
      </w:divBdr>
    </w:div>
    <w:div w:id="1732923147">
      <w:bodyDiv w:val="1"/>
      <w:marLeft w:val="0"/>
      <w:marRight w:val="0"/>
      <w:marTop w:val="0"/>
      <w:marBottom w:val="0"/>
      <w:divBdr>
        <w:top w:val="none" w:sz="0" w:space="0" w:color="auto"/>
        <w:left w:val="none" w:sz="0" w:space="0" w:color="auto"/>
        <w:bottom w:val="none" w:sz="0" w:space="0" w:color="auto"/>
        <w:right w:val="none" w:sz="0" w:space="0" w:color="auto"/>
      </w:divBdr>
    </w:div>
    <w:div w:id="1756246962">
      <w:bodyDiv w:val="1"/>
      <w:marLeft w:val="0"/>
      <w:marRight w:val="0"/>
      <w:marTop w:val="0"/>
      <w:marBottom w:val="0"/>
      <w:divBdr>
        <w:top w:val="none" w:sz="0" w:space="0" w:color="auto"/>
        <w:left w:val="none" w:sz="0" w:space="0" w:color="auto"/>
        <w:bottom w:val="none" w:sz="0" w:space="0" w:color="auto"/>
        <w:right w:val="none" w:sz="0" w:space="0" w:color="auto"/>
      </w:divBdr>
      <w:divsChild>
        <w:div w:id="925460670">
          <w:marLeft w:val="0"/>
          <w:marRight w:val="0"/>
          <w:marTop w:val="0"/>
          <w:marBottom w:val="0"/>
          <w:divBdr>
            <w:top w:val="none" w:sz="0" w:space="0" w:color="auto"/>
            <w:left w:val="none" w:sz="0" w:space="0" w:color="auto"/>
            <w:bottom w:val="none" w:sz="0" w:space="0" w:color="auto"/>
            <w:right w:val="none" w:sz="0" w:space="0" w:color="auto"/>
          </w:divBdr>
          <w:divsChild>
            <w:div w:id="1801338228">
              <w:marLeft w:val="0"/>
              <w:marRight w:val="0"/>
              <w:marTop w:val="0"/>
              <w:marBottom w:val="0"/>
              <w:divBdr>
                <w:top w:val="none" w:sz="0" w:space="0" w:color="auto"/>
                <w:left w:val="none" w:sz="0" w:space="0" w:color="auto"/>
                <w:bottom w:val="none" w:sz="0" w:space="0" w:color="auto"/>
                <w:right w:val="none" w:sz="0" w:space="0" w:color="auto"/>
              </w:divBdr>
              <w:divsChild>
                <w:div w:id="502014591">
                  <w:marLeft w:val="0"/>
                  <w:marRight w:val="0"/>
                  <w:marTop w:val="0"/>
                  <w:marBottom w:val="0"/>
                  <w:divBdr>
                    <w:top w:val="none" w:sz="0" w:space="0" w:color="auto"/>
                    <w:left w:val="none" w:sz="0" w:space="0" w:color="auto"/>
                    <w:bottom w:val="none" w:sz="0" w:space="0" w:color="auto"/>
                    <w:right w:val="none" w:sz="0" w:space="0" w:color="auto"/>
                  </w:divBdr>
                  <w:divsChild>
                    <w:div w:id="88402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612776">
      <w:bodyDiv w:val="1"/>
      <w:marLeft w:val="0"/>
      <w:marRight w:val="0"/>
      <w:marTop w:val="0"/>
      <w:marBottom w:val="0"/>
      <w:divBdr>
        <w:top w:val="none" w:sz="0" w:space="0" w:color="auto"/>
        <w:left w:val="none" w:sz="0" w:space="0" w:color="auto"/>
        <w:bottom w:val="none" w:sz="0" w:space="0" w:color="auto"/>
        <w:right w:val="none" w:sz="0" w:space="0" w:color="auto"/>
      </w:divBdr>
      <w:divsChild>
        <w:div w:id="1500533762">
          <w:marLeft w:val="0"/>
          <w:marRight w:val="0"/>
          <w:marTop w:val="0"/>
          <w:marBottom w:val="0"/>
          <w:divBdr>
            <w:top w:val="none" w:sz="0" w:space="0" w:color="auto"/>
            <w:left w:val="none" w:sz="0" w:space="0" w:color="auto"/>
            <w:bottom w:val="none" w:sz="0" w:space="0" w:color="auto"/>
            <w:right w:val="none" w:sz="0" w:space="0" w:color="auto"/>
          </w:divBdr>
          <w:divsChild>
            <w:div w:id="1206219099">
              <w:marLeft w:val="0"/>
              <w:marRight w:val="0"/>
              <w:marTop w:val="0"/>
              <w:marBottom w:val="0"/>
              <w:divBdr>
                <w:top w:val="none" w:sz="0" w:space="0" w:color="auto"/>
                <w:left w:val="none" w:sz="0" w:space="0" w:color="auto"/>
                <w:bottom w:val="none" w:sz="0" w:space="0" w:color="auto"/>
                <w:right w:val="none" w:sz="0" w:space="0" w:color="auto"/>
              </w:divBdr>
              <w:divsChild>
                <w:div w:id="208437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726650">
      <w:bodyDiv w:val="1"/>
      <w:marLeft w:val="0"/>
      <w:marRight w:val="0"/>
      <w:marTop w:val="0"/>
      <w:marBottom w:val="0"/>
      <w:divBdr>
        <w:top w:val="none" w:sz="0" w:space="0" w:color="auto"/>
        <w:left w:val="none" w:sz="0" w:space="0" w:color="auto"/>
        <w:bottom w:val="none" w:sz="0" w:space="0" w:color="auto"/>
        <w:right w:val="none" w:sz="0" w:space="0" w:color="auto"/>
      </w:divBdr>
      <w:divsChild>
        <w:div w:id="1092891998">
          <w:marLeft w:val="0"/>
          <w:marRight w:val="0"/>
          <w:marTop w:val="0"/>
          <w:marBottom w:val="0"/>
          <w:divBdr>
            <w:top w:val="none" w:sz="0" w:space="0" w:color="auto"/>
            <w:left w:val="none" w:sz="0" w:space="0" w:color="auto"/>
            <w:bottom w:val="none" w:sz="0" w:space="0" w:color="auto"/>
            <w:right w:val="none" w:sz="0" w:space="0" w:color="auto"/>
          </w:divBdr>
          <w:divsChild>
            <w:div w:id="1223247008">
              <w:marLeft w:val="0"/>
              <w:marRight w:val="0"/>
              <w:marTop w:val="0"/>
              <w:marBottom w:val="0"/>
              <w:divBdr>
                <w:top w:val="none" w:sz="0" w:space="0" w:color="auto"/>
                <w:left w:val="none" w:sz="0" w:space="0" w:color="auto"/>
                <w:bottom w:val="none" w:sz="0" w:space="0" w:color="auto"/>
                <w:right w:val="none" w:sz="0" w:space="0" w:color="auto"/>
              </w:divBdr>
              <w:divsChild>
                <w:div w:id="38345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581580">
      <w:bodyDiv w:val="1"/>
      <w:marLeft w:val="0"/>
      <w:marRight w:val="0"/>
      <w:marTop w:val="0"/>
      <w:marBottom w:val="0"/>
      <w:divBdr>
        <w:top w:val="none" w:sz="0" w:space="0" w:color="auto"/>
        <w:left w:val="none" w:sz="0" w:space="0" w:color="auto"/>
        <w:bottom w:val="none" w:sz="0" w:space="0" w:color="auto"/>
        <w:right w:val="none" w:sz="0" w:space="0" w:color="auto"/>
      </w:divBdr>
      <w:divsChild>
        <w:div w:id="161628411">
          <w:marLeft w:val="0"/>
          <w:marRight w:val="0"/>
          <w:marTop w:val="0"/>
          <w:marBottom w:val="0"/>
          <w:divBdr>
            <w:top w:val="none" w:sz="0" w:space="0" w:color="auto"/>
            <w:left w:val="none" w:sz="0" w:space="0" w:color="auto"/>
            <w:bottom w:val="none" w:sz="0" w:space="0" w:color="auto"/>
            <w:right w:val="none" w:sz="0" w:space="0" w:color="auto"/>
          </w:divBdr>
          <w:divsChild>
            <w:div w:id="840194782">
              <w:marLeft w:val="0"/>
              <w:marRight w:val="0"/>
              <w:marTop w:val="0"/>
              <w:marBottom w:val="0"/>
              <w:divBdr>
                <w:top w:val="none" w:sz="0" w:space="0" w:color="auto"/>
                <w:left w:val="none" w:sz="0" w:space="0" w:color="auto"/>
                <w:bottom w:val="none" w:sz="0" w:space="0" w:color="auto"/>
                <w:right w:val="none" w:sz="0" w:space="0" w:color="auto"/>
              </w:divBdr>
              <w:divsChild>
                <w:div w:id="15429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090370">
      <w:bodyDiv w:val="1"/>
      <w:marLeft w:val="0"/>
      <w:marRight w:val="0"/>
      <w:marTop w:val="0"/>
      <w:marBottom w:val="0"/>
      <w:divBdr>
        <w:top w:val="none" w:sz="0" w:space="0" w:color="auto"/>
        <w:left w:val="none" w:sz="0" w:space="0" w:color="auto"/>
        <w:bottom w:val="none" w:sz="0" w:space="0" w:color="auto"/>
        <w:right w:val="none" w:sz="0" w:space="0" w:color="auto"/>
      </w:divBdr>
      <w:divsChild>
        <w:div w:id="337117734">
          <w:marLeft w:val="0"/>
          <w:marRight w:val="0"/>
          <w:marTop w:val="0"/>
          <w:marBottom w:val="0"/>
          <w:divBdr>
            <w:top w:val="none" w:sz="0" w:space="0" w:color="auto"/>
            <w:left w:val="none" w:sz="0" w:space="0" w:color="auto"/>
            <w:bottom w:val="none" w:sz="0" w:space="0" w:color="auto"/>
            <w:right w:val="none" w:sz="0" w:space="0" w:color="auto"/>
          </w:divBdr>
          <w:divsChild>
            <w:div w:id="493300112">
              <w:marLeft w:val="0"/>
              <w:marRight w:val="0"/>
              <w:marTop w:val="0"/>
              <w:marBottom w:val="0"/>
              <w:divBdr>
                <w:top w:val="none" w:sz="0" w:space="0" w:color="auto"/>
                <w:left w:val="none" w:sz="0" w:space="0" w:color="auto"/>
                <w:bottom w:val="none" w:sz="0" w:space="0" w:color="auto"/>
                <w:right w:val="none" w:sz="0" w:space="0" w:color="auto"/>
              </w:divBdr>
              <w:divsChild>
                <w:div w:id="1522010277">
                  <w:marLeft w:val="0"/>
                  <w:marRight w:val="0"/>
                  <w:marTop w:val="0"/>
                  <w:marBottom w:val="0"/>
                  <w:divBdr>
                    <w:top w:val="none" w:sz="0" w:space="0" w:color="auto"/>
                    <w:left w:val="none" w:sz="0" w:space="0" w:color="auto"/>
                    <w:bottom w:val="none" w:sz="0" w:space="0" w:color="auto"/>
                    <w:right w:val="none" w:sz="0" w:space="0" w:color="auto"/>
                  </w:divBdr>
                  <w:divsChild>
                    <w:div w:id="181417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285716">
      <w:bodyDiv w:val="1"/>
      <w:marLeft w:val="0"/>
      <w:marRight w:val="0"/>
      <w:marTop w:val="0"/>
      <w:marBottom w:val="0"/>
      <w:divBdr>
        <w:top w:val="none" w:sz="0" w:space="0" w:color="auto"/>
        <w:left w:val="none" w:sz="0" w:space="0" w:color="auto"/>
        <w:bottom w:val="none" w:sz="0" w:space="0" w:color="auto"/>
        <w:right w:val="none" w:sz="0" w:space="0" w:color="auto"/>
      </w:divBdr>
      <w:divsChild>
        <w:div w:id="1092164002">
          <w:marLeft w:val="0"/>
          <w:marRight w:val="0"/>
          <w:marTop w:val="0"/>
          <w:marBottom w:val="0"/>
          <w:divBdr>
            <w:top w:val="none" w:sz="0" w:space="0" w:color="auto"/>
            <w:left w:val="none" w:sz="0" w:space="0" w:color="auto"/>
            <w:bottom w:val="none" w:sz="0" w:space="0" w:color="auto"/>
            <w:right w:val="none" w:sz="0" w:space="0" w:color="auto"/>
          </w:divBdr>
          <w:divsChild>
            <w:div w:id="1162699374">
              <w:marLeft w:val="0"/>
              <w:marRight w:val="0"/>
              <w:marTop w:val="0"/>
              <w:marBottom w:val="0"/>
              <w:divBdr>
                <w:top w:val="none" w:sz="0" w:space="0" w:color="auto"/>
                <w:left w:val="none" w:sz="0" w:space="0" w:color="auto"/>
                <w:bottom w:val="none" w:sz="0" w:space="0" w:color="auto"/>
                <w:right w:val="none" w:sz="0" w:space="0" w:color="auto"/>
              </w:divBdr>
              <w:divsChild>
                <w:div w:id="2087724406">
                  <w:marLeft w:val="0"/>
                  <w:marRight w:val="0"/>
                  <w:marTop w:val="0"/>
                  <w:marBottom w:val="0"/>
                  <w:divBdr>
                    <w:top w:val="none" w:sz="0" w:space="0" w:color="auto"/>
                    <w:left w:val="none" w:sz="0" w:space="0" w:color="auto"/>
                    <w:bottom w:val="none" w:sz="0" w:space="0" w:color="auto"/>
                    <w:right w:val="none" w:sz="0" w:space="0" w:color="auto"/>
                  </w:divBdr>
                  <w:divsChild>
                    <w:div w:id="194026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951679">
      <w:bodyDiv w:val="1"/>
      <w:marLeft w:val="0"/>
      <w:marRight w:val="0"/>
      <w:marTop w:val="0"/>
      <w:marBottom w:val="0"/>
      <w:divBdr>
        <w:top w:val="none" w:sz="0" w:space="0" w:color="auto"/>
        <w:left w:val="none" w:sz="0" w:space="0" w:color="auto"/>
        <w:bottom w:val="none" w:sz="0" w:space="0" w:color="auto"/>
        <w:right w:val="none" w:sz="0" w:space="0" w:color="auto"/>
      </w:divBdr>
      <w:divsChild>
        <w:div w:id="1063484357">
          <w:marLeft w:val="0"/>
          <w:marRight w:val="0"/>
          <w:marTop w:val="0"/>
          <w:marBottom w:val="0"/>
          <w:divBdr>
            <w:top w:val="none" w:sz="0" w:space="0" w:color="auto"/>
            <w:left w:val="none" w:sz="0" w:space="0" w:color="auto"/>
            <w:bottom w:val="none" w:sz="0" w:space="0" w:color="auto"/>
            <w:right w:val="none" w:sz="0" w:space="0" w:color="auto"/>
          </w:divBdr>
          <w:divsChild>
            <w:div w:id="1526361084">
              <w:marLeft w:val="0"/>
              <w:marRight w:val="0"/>
              <w:marTop w:val="0"/>
              <w:marBottom w:val="0"/>
              <w:divBdr>
                <w:top w:val="none" w:sz="0" w:space="0" w:color="auto"/>
                <w:left w:val="none" w:sz="0" w:space="0" w:color="auto"/>
                <w:bottom w:val="none" w:sz="0" w:space="0" w:color="auto"/>
                <w:right w:val="none" w:sz="0" w:space="0" w:color="auto"/>
              </w:divBdr>
              <w:divsChild>
                <w:div w:id="1223905178">
                  <w:marLeft w:val="0"/>
                  <w:marRight w:val="0"/>
                  <w:marTop w:val="0"/>
                  <w:marBottom w:val="0"/>
                  <w:divBdr>
                    <w:top w:val="none" w:sz="0" w:space="0" w:color="auto"/>
                    <w:left w:val="none" w:sz="0" w:space="0" w:color="auto"/>
                    <w:bottom w:val="none" w:sz="0" w:space="0" w:color="auto"/>
                    <w:right w:val="none" w:sz="0" w:space="0" w:color="auto"/>
                  </w:divBdr>
                  <w:divsChild>
                    <w:div w:id="60997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182762">
      <w:bodyDiv w:val="1"/>
      <w:marLeft w:val="0"/>
      <w:marRight w:val="0"/>
      <w:marTop w:val="0"/>
      <w:marBottom w:val="0"/>
      <w:divBdr>
        <w:top w:val="none" w:sz="0" w:space="0" w:color="auto"/>
        <w:left w:val="none" w:sz="0" w:space="0" w:color="auto"/>
        <w:bottom w:val="none" w:sz="0" w:space="0" w:color="auto"/>
        <w:right w:val="none" w:sz="0" w:space="0" w:color="auto"/>
      </w:divBdr>
      <w:divsChild>
        <w:div w:id="1188981743">
          <w:marLeft w:val="0"/>
          <w:marRight w:val="0"/>
          <w:marTop w:val="0"/>
          <w:marBottom w:val="0"/>
          <w:divBdr>
            <w:top w:val="none" w:sz="0" w:space="0" w:color="auto"/>
            <w:left w:val="none" w:sz="0" w:space="0" w:color="auto"/>
            <w:bottom w:val="none" w:sz="0" w:space="0" w:color="auto"/>
            <w:right w:val="none" w:sz="0" w:space="0" w:color="auto"/>
          </w:divBdr>
          <w:divsChild>
            <w:div w:id="1864049605">
              <w:marLeft w:val="0"/>
              <w:marRight w:val="0"/>
              <w:marTop w:val="0"/>
              <w:marBottom w:val="0"/>
              <w:divBdr>
                <w:top w:val="none" w:sz="0" w:space="0" w:color="auto"/>
                <w:left w:val="none" w:sz="0" w:space="0" w:color="auto"/>
                <w:bottom w:val="none" w:sz="0" w:space="0" w:color="auto"/>
                <w:right w:val="none" w:sz="0" w:space="0" w:color="auto"/>
              </w:divBdr>
              <w:divsChild>
                <w:div w:id="87334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626801">
      <w:bodyDiv w:val="1"/>
      <w:marLeft w:val="0"/>
      <w:marRight w:val="0"/>
      <w:marTop w:val="0"/>
      <w:marBottom w:val="0"/>
      <w:divBdr>
        <w:top w:val="none" w:sz="0" w:space="0" w:color="auto"/>
        <w:left w:val="none" w:sz="0" w:space="0" w:color="auto"/>
        <w:bottom w:val="none" w:sz="0" w:space="0" w:color="auto"/>
        <w:right w:val="none" w:sz="0" w:space="0" w:color="auto"/>
      </w:divBdr>
      <w:divsChild>
        <w:div w:id="266160766">
          <w:marLeft w:val="0"/>
          <w:marRight w:val="0"/>
          <w:marTop w:val="0"/>
          <w:marBottom w:val="0"/>
          <w:divBdr>
            <w:top w:val="none" w:sz="0" w:space="0" w:color="auto"/>
            <w:left w:val="none" w:sz="0" w:space="0" w:color="auto"/>
            <w:bottom w:val="none" w:sz="0" w:space="0" w:color="auto"/>
            <w:right w:val="none" w:sz="0" w:space="0" w:color="auto"/>
          </w:divBdr>
          <w:divsChild>
            <w:div w:id="1639451706">
              <w:marLeft w:val="0"/>
              <w:marRight w:val="0"/>
              <w:marTop w:val="0"/>
              <w:marBottom w:val="0"/>
              <w:divBdr>
                <w:top w:val="none" w:sz="0" w:space="0" w:color="auto"/>
                <w:left w:val="none" w:sz="0" w:space="0" w:color="auto"/>
                <w:bottom w:val="none" w:sz="0" w:space="0" w:color="auto"/>
                <w:right w:val="none" w:sz="0" w:space="0" w:color="auto"/>
              </w:divBdr>
              <w:divsChild>
                <w:div w:id="37913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755">
      <w:bodyDiv w:val="1"/>
      <w:marLeft w:val="0"/>
      <w:marRight w:val="0"/>
      <w:marTop w:val="0"/>
      <w:marBottom w:val="0"/>
      <w:divBdr>
        <w:top w:val="none" w:sz="0" w:space="0" w:color="auto"/>
        <w:left w:val="none" w:sz="0" w:space="0" w:color="auto"/>
        <w:bottom w:val="none" w:sz="0" w:space="0" w:color="auto"/>
        <w:right w:val="none" w:sz="0" w:space="0" w:color="auto"/>
      </w:divBdr>
      <w:divsChild>
        <w:div w:id="955528986">
          <w:marLeft w:val="0"/>
          <w:marRight w:val="0"/>
          <w:marTop w:val="0"/>
          <w:marBottom w:val="0"/>
          <w:divBdr>
            <w:top w:val="none" w:sz="0" w:space="0" w:color="auto"/>
            <w:left w:val="none" w:sz="0" w:space="0" w:color="auto"/>
            <w:bottom w:val="none" w:sz="0" w:space="0" w:color="auto"/>
            <w:right w:val="none" w:sz="0" w:space="0" w:color="auto"/>
          </w:divBdr>
          <w:divsChild>
            <w:div w:id="205879252">
              <w:marLeft w:val="0"/>
              <w:marRight w:val="0"/>
              <w:marTop w:val="0"/>
              <w:marBottom w:val="0"/>
              <w:divBdr>
                <w:top w:val="none" w:sz="0" w:space="0" w:color="auto"/>
                <w:left w:val="none" w:sz="0" w:space="0" w:color="auto"/>
                <w:bottom w:val="none" w:sz="0" w:space="0" w:color="auto"/>
                <w:right w:val="none" w:sz="0" w:space="0" w:color="auto"/>
              </w:divBdr>
              <w:divsChild>
                <w:div w:id="46308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520603">
      <w:bodyDiv w:val="1"/>
      <w:marLeft w:val="0"/>
      <w:marRight w:val="0"/>
      <w:marTop w:val="0"/>
      <w:marBottom w:val="0"/>
      <w:divBdr>
        <w:top w:val="none" w:sz="0" w:space="0" w:color="auto"/>
        <w:left w:val="none" w:sz="0" w:space="0" w:color="auto"/>
        <w:bottom w:val="none" w:sz="0" w:space="0" w:color="auto"/>
        <w:right w:val="none" w:sz="0" w:space="0" w:color="auto"/>
      </w:divBdr>
      <w:divsChild>
        <w:div w:id="1300645849">
          <w:marLeft w:val="0"/>
          <w:marRight w:val="0"/>
          <w:marTop w:val="0"/>
          <w:marBottom w:val="0"/>
          <w:divBdr>
            <w:top w:val="none" w:sz="0" w:space="0" w:color="auto"/>
            <w:left w:val="none" w:sz="0" w:space="0" w:color="auto"/>
            <w:bottom w:val="none" w:sz="0" w:space="0" w:color="auto"/>
            <w:right w:val="none" w:sz="0" w:space="0" w:color="auto"/>
          </w:divBdr>
          <w:divsChild>
            <w:div w:id="724642738">
              <w:marLeft w:val="0"/>
              <w:marRight w:val="0"/>
              <w:marTop w:val="0"/>
              <w:marBottom w:val="0"/>
              <w:divBdr>
                <w:top w:val="none" w:sz="0" w:space="0" w:color="auto"/>
                <w:left w:val="none" w:sz="0" w:space="0" w:color="auto"/>
                <w:bottom w:val="none" w:sz="0" w:space="0" w:color="auto"/>
                <w:right w:val="none" w:sz="0" w:space="0" w:color="auto"/>
              </w:divBdr>
              <w:divsChild>
                <w:div w:id="350494943">
                  <w:marLeft w:val="0"/>
                  <w:marRight w:val="0"/>
                  <w:marTop w:val="0"/>
                  <w:marBottom w:val="0"/>
                  <w:divBdr>
                    <w:top w:val="none" w:sz="0" w:space="0" w:color="auto"/>
                    <w:left w:val="none" w:sz="0" w:space="0" w:color="auto"/>
                    <w:bottom w:val="none" w:sz="0" w:space="0" w:color="auto"/>
                    <w:right w:val="none" w:sz="0" w:space="0" w:color="auto"/>
                  </w:divBdr>
                  <w:divsChild>
                    <w:div w:id="11117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778591">
      <w:bodyDiv w:val="1"/>
      <w:marLeft w:val="0"/>
      <w:marRight w:val="0"/>
      <w:marTop w:val="0"/>
      <w:marBottom w:val="0"/>
      <w:divBdr>
        <w:top w:val="none" w:sz="0" w:space="0" w:color="auto"/>
        <w:left w:val="none" w:sz="0" w:space="0" w:color="auto"/>
        <w:bottom w:val="none" w:sz="0" w:space="0" w:color="auto"/>
        <w:right w:val="none" w:sz="0" w:space="0" w:color="auto"/>
      </w:divBdr>
    </w:div>
    <w:div w:id="1879390825">
      <w:bodyDiv w:val="1"/>
      <w:marLeft w:val="0"/>
      <w:marRight w:val="0"/>
      <w:marTop w:val="0"/>
      <w:marBottom w:val="0"/>
      <w:divBdr>
        <w:top w:val="none" w:sz="0" w:space="0" w:color="auto"/>
        <w:left w:val="none" w:sz="0" w:space="0" w:color="auto"/>
        <w:bottom w:val="none" w:sz="0" w:space="0" w:color="auto"/>
        <w:right w:val="none" w:sz="0" w:space="0" w:color="auto"/>
      </w:divBdr>
    </w:div>
    <w:div w:id="1881086150">
      <w:bodyDiv w:val="1"/>
      <w:marLeft w:val="0"/>
      <w:marRight w:val="0"/>
      <w:marTop w:val="0"/>
      <w:marBottom w:val="0"/>
      <w:divBdr>
        <w:top w:val="none" w:sz="0" w:space="0" w:color="auto"/>
        <w:left w:val="none" w:sz="0" w:space="0" w:color="auto"/>
        <w:bottom w:val="none" w:sz="0" w:space="0" w:color="auto"/>
        <w:right w:val="none" w:sz="0" w:space="0" w:color="auto"/>
      </w:divBdr>
    </w:div>
    <w:div w:id="1883637355">
      <w:bodyDiv w:val="1"/>
      <w:marLeft w:val="0"/>
      <w:marRight w:val="0"/>
      <w:marTop w:val="0"/>
      <w:marBottom w:val="0"/>
      <w:divBdr>
        <w:top w:val="none" w:sz="0" w:space="0" w:color="auto"/>
        <w:left w:val="none" w:sz="0" w:space="0" w:color="auto"/>
        <w:bottom w:val="none" w:sz="0" w:space="0" w:color="auto"/>
        <w:right w:val="none" w:sz="0" w:space="0" w:color="auto"/>
      </w:divBdr>
    </w:div>
    <w:div w:id="1897086138">
      <w:bodyDiv w:val="1"/>
      <w:marLeft w:val="0"/>
      <w:marRight w:val="0"/>
      <w:marTop w:val="0"/>
      <w:marBottom w:val="0"/>
      <w:divBdr>
        <w:top w:val="none" w:sz="0" w:space="0" w:color="auto"/>
        <w:left w:val="none" w:sz="0" w:space="0" w:color="auto"/>
        <w:bottom w:val="none" w:sz="0" w:space="0" w:color="auto"/>
        <w:right w:val="none" w:sz="0" w:space="0" w:color="auto"/>
      </w:divBdr>
      <w:divsChild>
        <w:div w:id="1387296766">
          <w:marLeft w:val="0"/>
          <w:marRight w:val="0"/>
          <w:marTop w:val="0"/>
          <w:marBottom w:val="0"/>
          <w:divBdr>
            <w:top w:val="none" w:sz="0" w:space="0" w:color="auto"/>
            <w:left w:val="none" w:sz="0" w:space="0" w:color="auto"/>
            <w:bottom w:val="none" w:sz="0" w:space="0" w:color="auto"/>
            <w:right w:val="none" w:sz="0" w:space="0" w:color="auto"/>
          </w:divBdr>
          <w:divsChild>
            <w:div w:id="931233503">
              <w:marLeft w:val="0"/>
              <w:marRight w:val="0"/>
              <w:marTop w:val="0"/>
              <w:marBottom w:val="0"/>
              <w:divBdr>
                <w:top w:val="none" w:sz="0" w:space="0" w:color="auto"/>
                <w:left w:val="none" w:sz="0" w:space="0" w:color="auto"/>
                <w:bottom w:val="none" w:sz="0" w:space="0" w:color="auto"/>
                <w:right w:val="none" w:sz="0" w:space="0" w:color="auto"/>
              </w:divBdr>
              <w:divsChild>
                <w:div w:id="1953977508">
                  <w:marLeft w:val="0"/>
                  <w:marRight w:val="0"/>
                  <w:marTop w:val="0"/>
                  <w:marBottom w:val="0"/>
                  <w:divBdr>
                    <w:top w:val="none" w:sz="0" w:space="0" w:color="auto"/>
                    <w:left w:val="none" w:sz="0" w:space="0" w:color="auto"/>
                    <w:bottom w:val="none" w:sz="0" w:space="0" w:color="auto"/>
                    <w:right w:val="none" w:sz="0" w:space="0" w:color="auto"/>
                  </w:divBdr>
                  <w:divsChild>
                    <w:div w:id="49650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565243">
      <w:bodyDiv w:val="1"/>
      <w:marLeft w:val="0"/>
      <w:marRight w:val="0"/>
      <w:marTop w:val="0"/>
      <w:marBottom w:val="0"/>
      <w:divBdr>
        <w:top w:val="none" w:sz="0" w:space="0" w:color="auto"/>
        <w:left w:val="none" w:sz="0" w:space="0" w:color="auto"/>
        <w:bottom w:val="none" w:sz="0" w:space="0" w:color="auto"/>
        <w:right w:val="none" w:sz="0" w:space="0" w:color="auto"/>
      </w:divBdr>
      <w:divsChild>
        <w:div w:id="647830746">
          <w:marLeft w:val="0"/>
          <w:marRight w:val="0"/>
          <w:marTop w:val="0"/>
          <w:marBottom w:val="0"/>
          <w:divBdr>
            <w:top w:val="none" w:sz="0" w:space="0" w:color="auto"/>
            <w:left w:val="none" w:sz="0" w:space="0" w:color="auto"/>
            <w:bottom w:val="none" w:sz="0" w:space="0" w:color="auto"/>
            <w:right w:val="none" w:sz="0" w:space="0" w:color="auto"/>
          </w:divBdr>
          <w:divsChild>
            <w:div w:id="203298038">
              <w:marLeft w:val="0"/>
              <w:marRight w:val="0"/>
              <w:marTop w:val="0"/>
              <w:marBottom w:val="0"/>
              <w:divBdr>
                <w:top w:val="none" w:sz="0" w:space="0" w:color="auto"/>
                <w:left w:val="none" w:sz="0" w:space="0" w:color="auto"/>
                <w:bottom w:val="none" w:sz="0" w:space="0" w:color="auto"/>
                <w:right w:val="none" w:sz="0" w:space="0" w:color="auto"/>
              </w:divBdr>
              <w:divsChild>
                <w:div w:id="850338835">
                  <w:marLeft w:val="0"/>
                  <w:marRight w:val="0"/>
                  <w:marTop w:val="0"/>
                  <w:marBottom w:val="0"/>
                  <w:divBdr>
                    <w:top w:val="none" w:sz="0" w:space="0" w:color="auto"/>
                    <w:left w:val="none" w:sz="0" w:space="0" w:color="auto"/>
                    <w:bottom w:val="none" w:sz="0" w:space="0" w:color="auto"/>
                    <w:right w:val="none" w:sz="0" w:space="0" w:color="auto"/>
                  </w:divBdr>
                  <w:divsChild>
                    <w:div w:id="121504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255877">
      <w:bodyDiv w:val="1"/>
      <w:marLeft w:val="0"/>
      <w:marRight w:val="0"/>
      <w:marTop w:val="0"/>
      <w:marBottom w:val="0"/>
      <w:divBdr>
        <w:top w:val="none" w:sz="0" w:space="0" w:color="auto"/>
        <w:left w:val="none" w:sz="0" w:space="0" w:color="auto"/>
        <w:bottom w:val="none" w:sz="0" w:space="0" w:color="auto"/>
        <w:right w:val="none" w:sz="0" w:space="0" w:color="auto"/>
      </w:divBdr>
      <w:divsChild>
        <w:div w:id="1574117081">
          <w:marLeft w:val="0"/>
          <w:marRight w:val="0"/>
          <w:marTop w:val="0"/>
          <w:marBottom w:val="0"/>
          <w:divBdr>
            <w:top w:val="none" w:sz="0" w:space="0" w:color="auto"/>
            <w:left w:val="none" w:sz="0" w:space="0" w:color="auto"/>
            <w:bottom w:val="none" w:sz="0" w:space="0" w:color="auto"/>
            <w:right w:val="none" w:sz="0" w:space="0" w:color="auto"/>
          </w:divBdr>
          <w:divsChild>
            <w:div w:id="1741976733">
              <w:marLeft w:val="0"/>
              <w:marRight w:val="0"/>
              <w:marTop w:val="0"/>
              <w:marBottom w:val="0"/>
              <w:divBdr>
                <w:top w:val="none" w:sz="0" w:space="0" w:color="auto"/>
                <w:left w:val="none" w:sz="0" w:space="0" w:color="auto"/>
                <w:bottom w:val="none" w:sz="0" w:space="0" w:color="auto"/>
                <w:right w:val="none" w:sz="0" w:space="0" w:color="auto"/>
              </w:divBdr>
              <w:divsChild>
                <w:div w:id="777869291">
                  <w:marLeft w:val="0"/>
                  <w:marRight w:val="0"/>
                  <w:marTop w:val="0"/>
                  <w:marBottom w:val="0"/>
                  <w:divBdr>
                    <w:top w:val="none" w:sz="0" w:space="0" w:color="auto"/>
                    <w:left w:val="none" w:sz="0" w:space="0" w:color="auto"/>
                    <w:bottom w:val="none" w:sz="0" w:space="0" w:color="auto"/>
                    <w:right w:val="none" w:sz="0" w:space="0" w:color="auto"/>
                  </w:divBdr>
                  <w:divsChild>
                    <w:div w:id="27167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0383823">
      <w:bodyDiv w:val="1"/>
      <w:marLeft w:val="0"/>
      <w:marRight w:val="0"/>
      <w:marTop w:val="0"/>
      <w:marBottom w:val="0"/>
      <w:divBdr>
        <w:top w:val="none" w:sz="0" w:space="0" w:color="auto"/>
        <w:left w:val="none" w:sz="0" w:space="0" w:color="auto"/>
        <w:bottom w:val="none" w:sz="0" w:space="0" w:color="auto"/>
        <w:right w:val="none" w:sz="0" w:space="0" w:color="auto"/>
      </w:divBdr>
    </w:div>
    <w:div w:id="1951158553">
      <w:bodyDiv w:val="1"/>
      <w:marLeft w:val="0"/>
      <w:marRight w:val="0"/>
      <w:marTop w:val="0"/>
      <w:marBottom w:val="0"/>
      <w:divBdr>
        <w:top w:val="none" w:sz="0" w:space="0" w:color="auto"/>
        <w:left w:val="none" w:sz="0" w:space="0" w:color="auto"/>
        <w:bottom w:val="none" w:sz="0" w:space="0" w:color="auto"/>
        <w:right w:val="none" w:sz="0" w:space="0" w:color="auto"/>
      </w:divBdr>
      <w:divsChild>
        <w:div w:id="484515148">
          <w:marLeft w:val="0"/>
          <w:marRight w:val="0"/>
          <w:marTop w:val="0"/>
          <w:marBottom w:val="0"/>
          <w:divBdr>
            <w:top w:val="none" w:sz="0" w:space="0" w:color="auto"/>
            <w:left w:val="none" w:sz="0" w:space="0" w:color="auto"/>
            <w:bottom w:val="none" w:sz="0" w:space="0" w:color="auto"/>
            <w:right w:val="none" w:sz="0" w:space="0" w:color="auto"/>
          </w:divBdr>
          <w:divsChild>
            <w:div w:id="353580417">
              <w:marLeft w:val="0"/>
              <w:marRight w:val="0"/>
              <w:marTop w:val="0"/>
              <w:marBottom w:val="0"/>
              <w:divBdr>
                <w:top w:val="none" w:sz="0" w:space="0" w:color="auto"/>
                <w:left w:val="none" w:sz="0" w:space="0" w:color="auto"/>
                <w:bottom w:val="none" w:sz="0" w:space="0" w:color="auto"/>
                <w:right w:val="none" w:sz="0" w:space="0" w:color="auto"/>
              </w:divBdr>
              <w:divsChild>
                <w:div w:id="139581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633059">
      <w:bodyDiv w:val="1"/>
      <w:marLeft w:val="0"/>
      <w:marRight w:val="0"/>
      <w:marTop w:val="0"/>
      <w:marBottom w:val="0"/>
      <w:divBdr>
        <w:top w:val="none" w:sz="0" w:space="0" w:color="auto"/>
        <w:left w:val="none" w:sz="0" w:space="0" w:color="auto"/>
        <w:bottom w:val="none" w:sz="0" w:space="0" w:color="auto"/>
        <w:right w:val="none" w:sz="0" w:space="0" w:color="auto"/>
      </w:divBdr>
      <w:divsChild>
        <w:div w:id="731584633">
          <w:marLeft w:val="0"/>
          <w:marRight w:val="0"/>
          <w:marTop w:val="0"/>
          <w:marBottom w:val="0"/>
          <w:divBdr>
            <w:top w:val="none" w:sz="0" w:space="0" w:color="auto"/>
            <w:left w:val="none" w:sz="0" w:space="0" w:color="auto"/>
            <w:bottom w:val="none" w:sz="0" w:space="0" w:color="auto"/>
            <w:right w:val="none" w:sz="0" w:space="0" w:color="auto"/>
          </w:divBdr>
          <w:divsChild>
            <w:div w:id="843058765">
              <w:marLeft w:val="0"/>
              <w:marRight w:val="0"/>
              <w:marTop w:val="0"/>
              <w:marBottom w:val="0"/>
              <w:divBdr>
                <w:top w:val="none" w:sz="0" w:space="0" w:color="auto"/>
                <w:left w:val="none" w:sz="0" w:space="0" w:color="auto"/>
                <w:bottom w:val="none" w:sz="0" w:space="0" w:color="auto"/>
                <w:right w:val="none" w:sz="0" w:space="0" w:color="auto"/>
              </w:divBdr>
              <w:divsChild>
                <w:div w:id="61336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296518">
      <w:bodyDiv w:val="1"/>
      <w:marLeft w:val="0"/>
      <w:marRight w:val="0"/>
      <w:marTop w:val="0"/>
      <w:marBottom w:val="0"/>
      <w:divBdr>
        <w:top w:val="none" w:sz="0" w:space="0" w:color="auto"/>
        <w:left w:val="none" w:sz="0" w:space="0" w:color="auto"/>
        <w:bottom w:val="none" w:sz="0" w:space="0" w:color="auto"/>
        <w:right w:val="none" w:sz="0" w:space="0" w:color="auto"/>
      </w:divBdr>
      <w:divsChild>
        <w:div w:id="1977830258">
          <w:marLeft w:val="0"/>
          <w:marRight w:val="0"/>
          <w:marTop w:val="0"/>
          <w:marBottom w:val="0"/>
          <w:divBdr>
            <w:top w:val="none" w:sz="0" w:space="0" w:color="auto"/>
            <w:left w:val="none" w:sz="0" w:space="0" w:color="auto"/>
            <w:bottom w:val="none" w:sz="0" w:space="0" w:color="auto"/>
            <w:right w:val="none" w:sz="0" w:space="0" w:color="auto"/>
          </w:divBdr>
          <w:divsChild>
            <w:div w:id="1853833424">
              <w:marLeft w:val="0"/>
              <w:marRight w:val="0"/>
              <w:marTop w:val="0"/>
              <w:marBottom w:val="0"/>
              <w:divBdr>
                <w:top w:val="none" w:sz="0" w:space="0" w:color="auto"/>
                <w:left w:val="none" w:sz="0" w:space="0" w:color="auto"/>
                <w:bottom w:val="none" w:sz="0" w:space="0" w:color="auto"/>
                <w:right w:val="none" w:sz="0" w:space="0" w:color="auto"/>
              </w:divBdr>
              <w:divsChild>
                <w:div w:id="1383945195">
                  <w:marLeft w:val="0"/>
                  <w:marRight w:val="0"/>
                  <w:marTop w:val="0"/>
                  <w:marBottom w:val="0"/>
                  <w:divBdr>
                    <w:top w:val="none" w:sz="0" w:space="0" w:color="auto"/>
                    <w:left w:val="none" w:sz="0" w:space="0" w:color="auto"/>
                    <w:bottom w:val="none" w:sz="0" w:space="0" w:color="auto"/>
                    <w:right w:val="none" w:sz="0" w:space="0" w:color="auto"/>
                  </w:divBdr>
                  <w:divsChild>
                    <w:div w:id="146033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123674">
      <w:bodyDiv w:val="1"/>
      <w:marLeft w:val="0"/>
      <w:marRight w:val="0"/>
      <w:marTop w:val="0"/>
      <w:marBottom w:val="0"/>
      <w:divBdr>
        <w:top w:val="none" w:sz="0" w:space="0" w:color="auto"/>
        <w:left w:val="none" w:sz="0" w:space="0" w:color="auto"/>
        <w:bottom w:val="none" w:sz="0" w:space="0" w:color="auto"/>
        <w:right w:val="none" w:sz="0" w:space="0" w:color="auto"/>
      </w:divBdr>
      <w:divsChild>
        <w:div w:id="696931150">
          <w:marLeft w:val="0"/>
          <w:marRight w:val="0"/>
          <w:marTop w:val="0"/>
          <w:marBottom w:val="0"/>
          <w:divBdr>
            <w:top w:val="none" w:sz="0" w:space="0" w:color="auto"/>
            <w:left w:val="none" w:sz="0" w:space="0" w:color="auto"/>
            <w:bottom w:val="none" w:sz="0" w:space="0" w:color="auto"/>
            <w:right w:val="none" w:sz="0" w:space="0" w:color="auto"/>
          </w:divBdr>
          <w:divsChild>
            <w:div w:id="1083726228">
              <w:marLeft w:val="0"/>
              <w:marRight w:val="0"/>
              <w:marTop w:val="0"/>
              <w:marBottom w:val="0"/>
              <w:divBdr>
                <w:top w:val="none" w:sz="0" w:space="0" w:color="auto"/>
                <w:left w:val="none" w:sz="0" w:space="0" w:color="auto"/>
                <w:bottom w:val="none" w:sz="0" w:space="0" w:color="auto"/>
                <w:right w:val="none" w:sz="0" w:space="0" w:color="auto"/>
              </w:divBdr>
              <w:divsChild>
                <w:div w:id="113301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6640">
      <w:bodyDiv w:val="1"/>
      <w:marLeft w:val="0"/>
      <w:marRight w:val="0"/>
      <w:marTop w:val="0"/>
      <w:marBottom w:val="0"/>
      <w:divBdr>
        <w:top w:val="none" w:sz="0" w:space="0" w:color="auto"/>
        <w:left w:val="none" w:sz="0" w:space="0" w:color="auto"/>
        <w:bottom w:val="none" w:sz="0" w:space="0" w:color="auto"/>
        <w:right w:val="none" w:sz="0" w:space="0" w:color="auto"/>
      </w:divBdr>
      <w:divsChild>
        <w:div w:id="1557862618">
          <w:marLeft w:val="0"/>
          <w:marRight w:val="0"/>
          <w:marTop w:val="0"/>
          <w:marBottom w:val="0"/>
          <w:divBdr>
            <w:top w:val="none" w:sz="0" w:space="0" w:color="auto"/>
            <w:left w:val="none" w:sz="0" w:space="0" w:color="auto"/>
            <w:bottom w:val="none" w:sz="0" w:space="0" w:color="auto"/>
            <w:right w:val="none" w:sz="0" w:space="0" w:color="auto"/>
          </w:divBdr>
          <w:divsChild>
            <w:div w:id="960113022">
              <w:marLeft w:val="0"/>
              <w:marRight w:val="0"/>
              <w:marTop w:val="0"/>
              <w:marBottom w:val="0"/>
              <w:divBdr>
                <w:top w:val="none" w:sz="0" w:space="0" w:color="auto"/>
                <w:left w:val="none" w:sz="0" w:space="0" w:color="auto"/>
                <w:bottom w:val="none" w:sz="0" w:space="0" w:color="auto"/>
                <w:right w:val="none" w:sz="0" w:space="0" w:color="auto"/>
              </w:divBdr>
              <w:divsChild>
                <w:div w:id="1163815378">
                  <w:marLeft w:val="0"/>
                  <w:marRight w:val="0"/>
                  <w:marTop w:val="0"/>
                  <w:marBottom w:val="0"/>
                  <w:divBdr>
                    <w:top w:val="none" w:sz="0" w:space="0" w:color="auto"/>
                    <w:left w:val="none" w:sz="0" w:space="0" w:color="auto"/>
                    <w:bottom w:val="none" w:sz="0" w:space="0" w:color="auto"/>
                    <w:right w:val="none" w:sz="0" w:space="0" w:color="auto"/>
                  </w:divBdr>
                  <w:divsChild>
                    <w:div w:id="31110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9282151">
      <w:bodyDiv w:val="1"/>
      <w:marLeft w:val="0"/>
      <w:marRight w:val="0"/>
      <w:marTop w:val="0"/>
      <w:marBottom w:val="0"/>
      <w:divBdr>
        <w:top w:val="none" w:sz="0" w:space="0" w:color="auto"/>
        <w:left w:val="none" w:sz="0" w:space="0" w:color="auto"/>
        <w:bottom w:val="none" w:sz="0" w:space="0" w:color="auto"/>
        <w:right w:val="none" w:sz="0" w:space="0" w:color="auto"/>
      </w:divBdr>
      <w:divsChild>
        <w:div w:id="1720007093">
          <w:marLeft w:val="0"/>
          <w:marRight w:val="0"/>
          <w:marTop w:val="0"/>
          <w:marBottom w:val="0"/>
          <w:divBdr>
            <w:top w:val="none" w:sz="0" w:space="0" w:color="auto"/>
            <w:left w:val="none" w:sz="0" w:space="0" w:color="auto"/>
            <w:bottom w:val="none" w:sz="0" w:space="0" w:color="auto"/>
            <w:right w:val="none" w:sz="0" w:space="0" w:color="auto"/>
          </w:divBdr>
          <w:divsChild>
            <w:div w:id="2086108205">
              <w:marLeft w:val="0"/>
              <w:marRight w:val="0"/>
              <w:marTop w:val="0"/>
              <w:marBottom w:val="0"/>
              <w:divBdr>
                <w:top w:val="none" w:sz="0" w:space="0" w:color="auto"/>
                <w:left w:val="none" w:sz="0" w:space="0" w:color="auto"/>
                <w:bottom w:val="none" w:sz="0" w:space="0" w:color="auto"/>
                <w:right w:val="none" w:sz="0" w:space="0" w:color="auto"/>
              </w:divBdr>
              <w:divsChild>
                <w:div w:id="72610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221502">
      <w:bodyDiv w:val="1"/>
      <w:marLeft w:val="0"/>
      <w:marRight w:val="0"/>
      <w:marTop w:val="0"/>
      <w:marBottom w:val="0"/>
      <w:divBdr>
        <w:top w:val="none" w:sz="0" w:space="0" w:color="auto"/>
        <w:left w:val="none" w:sz="0" w:space="0" w:color="auto"/>
        <w:bottom w:val="none" w:sz="0" w:space="0" w:color="auto"/>
        <w:right w:val="none" w:sz="0" w:space="0" w:color="auto"/>
      </w:divBdr>
      <w:divsChild>
        <w:div w:id="1720978206">
          <w:marLeft w:val="0"/>
          <w:marRight w:val="0"/>
          <w:marTop w:val="0"/>
          <w:marBottom w:val="0"/>
          <w:divBdr>
            <w:top w:val="none" w:sz="0" w:space="0" w:color="auto"/>
            <w:left w:val="none" w:sz="0" w:space="0" w:color="auto"/>
            <w:bottom w:val="none" w:sz="0" w:space="0" w:color="auto"/>
            <w:right w:val="none" w:sz="0" w:space="0" w:color="auto"/>
          </w:divBdr>
          <w:divsChild>
            <w:div w:id="1593587688">
              <w:marLeft w:val="0"/>
              <w:marRight w:val="0"/>
              <w:marTop w:val="0"/>
              <w:marBottom w:val="0"/>
              <w:divBdr>
                <w:top w:val="none" w:sz="0" w:space="0" w:color="auto"/>
                <w:left w:val="none" w:sz="0" w:space="0" w:color="auto"/>
                <w:bottom w:val="none" w:sz="0" w:space="0" w:color="auto"/>
                <w:right w:val="none" w:sz="0" w:space="0" w:color="auto"/>
              </w:divBdr>
              <w:divsChild>
                <w:div w:id="35882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665696">
      <w:bodyDiv w:val="1"/>
      <w:marLeft w:val="0"/>
      <w:marRight w:val="0"/>
      <w:marTop w:val="0"/>
      <w:marBottom w:val="0"/>
      <w:divBdr>
        <w:top w:val="none" w:sz="0" w:space="0" w:color="auto"/>
        <w:left w:val="none" w:sz="0" w:space="0" w:color="auto"/>
        <w:bottom w:val="none" w:sz="0" w:space="0" w:color="auto"/>
        <w:right w:val="none" w:sz="0" w:space="0" w:color="auto"/>
      </w:divBdr>
      <w:divsChild>
        <w:div w:id="1964724790">
          <w:marLeft w:val="0"/>
          <w:marRight w:val="0"/>
          <w:marTop w:val="0"/>
          <w:marBottom w:val="0"/>
          <w:divBdr>
            <w:top w:val="none" w:sz="0" w:space="0" w:color="auto"/>
            <w:left w:val="none" w:sz="0" w:space="0" w:color="auto"/>
            <w:bottom w:val="none" w:sz="0" w:space="0" w:color="auto"/>
            <w:right w:val="none" w:sz="0" w:space="0" w:color="auto"/>
          </w:divBdr>
          <w:divsChild>
            <w:div w:id="1749574826">
              <w:marLeft w:val="0"/>
              <w:marRight w:val="0"/>
              <w:marTop w:val="0"/>
              <w:marBottom w:val="0"/>
              <w:divBdr>
                <w:top w:val="none" w:sz="0" w:space="0" w:color="auto"/>
                <w:left w:val="none" w:sz="0" w:space="0" w:color="auto"/>
                <w:bottom w:val="none" w:sz="0" w:space="0" w:color="auto"/>
                <w:right w:val="none" w:sz="0" w:space="0" w:color="auto"/>
              </w:divBdr>
              <w:divsChild>
                <w:div w:id="1360624211">
                  <w:marLeft w:val="0"/>
                  <w:marRight w:val="0"/>
                  <w:marTop w:val="0"/>
                  <w:marBottom w:val="0"/>
                  <w:divBdr>
                    <w:top w:val="none" w:sz="0" w:space="0" w:color="auto"/>
                    <w:left w:val="none" w:sz="0" w:space="0" w:color="auto"/>
                    <w:bottom w:val="none" w:sz="0" w:space="0" w:color="auto"/>
                    <w:right w:val="none" w:sz="0" w:space="0" w:color="auto"/>
                  </w:divBdr>
                  <w:divsChild>
                    <w:div w:id="124499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463139">
      <w:bodyDiv w:val="1"/>
      <w:marLeft w:val="0"/>
      <w:marRight w:val="0"/>
      <w:marTop w:val="0"/>
      <w:marBottom w:val="0"/>
      <w:divBdr>
        <w:top w:val="none" w:sz="0" w:space="0" w:color="auto"/>
        <w:left w:val="none" w:sz="0" w:space="0" w:color="auto"/>
        <w:bottom w:val="none" w:sz="0" w:space="0" w:color="auto"/>
        <w:right w:val="none" w:sz="0" w:space="0" w:color="auto"/>
      </w:divBdr>
      <w:divsChild>
        <w:div w:id="652486188">
          <w:marLeft w:val="0"/>
          <w:marRight w:val="0"/>
          <w:marTop w:val="0"/>
          <w:marBottom w:val="0"/>
          <w:divBdr>
            <w:top w:val="none" w:sz="0" w:space="0" w:color="auto"/>
            <w:left w:val="none" w:sz="0" w:space="0" w:color="auto"/>
            <w:bottom w:val="none" w:sz="0" w:space="0" w:color="auto"/>
            <w:right w:val="none" w:sz="0" w:space="0" w:color="auto"/>
          </w:divBdr>
          <w:divsChild>
            <w:div w:id="407190069">
              <w:marLeft w:val="0"/>
              <w:marRight w:val="0"/>
              <w:marTop w:val="0"/>
              <w:marBottom w:val="0"/>
              <w:divBdr>
                <w:top w:val="none" w:sz="0" w:space="0" w:color="auto"/>
                <w:left w:val="none" w:sz="0" w:space="0" w:color="auto"/>
                <w:bottom w:val="none" w:sz="0" w:space="0" w:color="auto"/>
                <w:right w:val="none" w:sz="0" w:space="0" w:color="auto"/>
              </w:divBdr>
              <w:divsChild>
                <w:div w:id="193516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85982">
      <w:bodyDiv w:val="1"/>
      <w:marLeft w:val="0"/>
      <w:marRight w:val="0"/>
      <w:marTop w:val="0"/>
      <w:marBottom w:val="0"/>
      <w:divBdr>
        <w:top w:val="none" w:sz="0" w:space="0" w:color="auto"/>
        <w:left w:val="none" w:sz="0" w:space="0" w:color="auto"/>
        <w:bottom w:val="none" w:sz="0" w:space="0" w:color="auto"/>
        <w:right w:val="none" w:sz="0" w:space="0" w:color="auto"/>
      </w:divBdr>
      <w:divsChild>
        <w:div w:id="270548342">
          <w:marLeft w:val="0"/>
          <w:marRight w:val="0"/>
          <w:marTop w:val="0"/>
          <w:marBottom w:val="0"/>
          <w:divBdr>
            <w:top w:val="none" w:sz="0" w:space="0" w:color="auto"/>
            <w:left w:val="none" w:sz="0" w:space="0" w:color="auto"/>
            <w:bottom w:val="none" w:sz="0" w:space="0" w:color="auto"/>
            <w:right w:val="none" w:sz="0" w:space="0" w:color="auto"/>
          </w:divBdr>
          <w:divsChild>
            <w:div w:id="939601260">
              <w:marLeft w:val="0"/>
              <w:marRight w:val="0"/>
              <w:marTop w:val="0"/>
              <w:marBottom w:val="0"/>
              <w:divBdr>
                <w:top w:val="none" w:sz="0" w:space="0" w:color="auto"/>
                <w:left w:val="none" w:sz="0" w:space="0" w:color="auto"/>
                <w:bottom w:val="none" w:sz="0" w:space="0" w:color="auto"/>
                <w:right w:val="none" w:sz="0" w:space="0" w:color="auto"/>
              </w:divBdr>
              <w:divsChild>
                <w:div w:id="44323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483493">
      <w:bodyDiv w:val="1"/>
      <w:marLeft w:val="0"/>
      <w:marRight w:val="0"/>
      <w:marTop w:val="0"/>
      <w:marBottom w:val="0"/>
      <w:divBdr>
        <w:top w:val="none" w:sz="0" w:space="0" w:color="auto"/>
        <w:left w:val="none" w:sz="0" w:space="0" w:color="auto"/>
        <w:bottom w:val="none" w:sz="0" w:space="0" w:color="auto"/>
        <w:right w:val="none" w:sz="0" w:space="0" w:color="auto"/>
      </w:divBdr>
      <w:divsChild>
        <w:div w:id="1244795948">
          <w:marLeft w:val="0"/>
          <w:marRight w:val="0"/>
          <w:marTop w:val="0"/>
          <w:marBottom w:val="0"/>
          <w:divBdr>
            <w:top w:val="none" w:sz="0" w:space="0" w:color="auto"/>
            <w:left w:val="none" w:sz="0" w:space="0" w:color="auto"/>
            <w:bottom w:val="none" w:sz="0" w:space="0" w:color="auto"/>
            <w:right w:val="none" w:sz="0" w:space="0" w:color="auto"/>
          </w:divBdr>
          <w:divsChild>
            <w:div w:id="1494955984">
              <w:marLeft w:val="0"/>
              <w:marRight w:val="0"/>
              <w:marTop w:val="0"/>
              <w:marBottom w:val="0"/>
              <w:divBdr>
                <w:top w:val="none" w:sz="0" w:space="0" w:color="auto"/>
                <w:left w:val="none" w:sz="0" w:space="0" w:color="auto"/>
                <w:bottom w:val="none" w:sz="0" w:space="0" w:color="auto"/>
                <w:right w:val="none" w:sz="0" w:space="0" w:color="auto"/>
              </w:divBdr>
              <w:divsChild>
                <w:div w:id="12655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975570">
      <w:bodyDiv w:val="1"/>
      <w:marLeft w:val="0"/>
      <w:marRight w:val="0"/>
      <w:marTop w:val="0"/>
      <w:marBottom w:val="0"/>
      <w:divBdr>
        <w:top w:val="none" w:sz="0" w:space="0" w:color="auto"/>
        <w:left w:val="none" w:sz="0" w:space="0" w:color="auto"/>
        <w:bottom w:val="none" w:sz="0" w:space="0" w:color="auto"/>
        <w:right w:val="none" w:sz="0" w:space="0" w:color="auto"/>
      </w:divBdr>
      <w:divsChild>
        <w:div w:id="692608830">
          <w:marLeft w:val="0"/>
          <w:marRight w:val="0"/>
          <w:marTop w:val="0"/>
          <w:marBottom w:val="0"/>
          <w:divBdr>
            <w:top w:val="none" w:sz="0" w:space="0" w:color="auto"/>
            <w:left w:val="none" w:sz="0" w:space="0" w:color="auto"/>
            <w:bottom w:val="none" w:sz="0" w:space="0" w:color="auto"/>
            <w:right w:val="none" w:sz="0" w:space="0" w:color="auto"/>
          </w:divBdr>
          <w:divsChild>
            <w:div w:id="1418788958">
              <w:marLeft w:val="0"/>
              <w:marRight w:val="0"/>
              <w:marTop w:val="0"/>
              <w:marBottom w:val="0"/>
              <w:divBdr>
                <w:top w:val="none" w:sz="0" w:space="0" w:color="auto"/>
                <w:left w:val="none" w:sz="0" w:space="0" w:color="auto"/>
                <w:bottom w:val="none" w:sz="0" w:space="0" w:color="auto"/>
                <w:right w:val="none" w:sz="0" w:space="0" w:color="auto"/>
              </w:divBdr>
              <w:divsChild>
                <w:div w:id="208772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170026">
      <w:bodyDiv w:val="1"/>
      <w:marLeft w:val="0"/>
      <w:marRight w:val="0"/>
      <w:marTop w:val="0"/>
      <w:marBottom w:val="0"/>
      <w:divBdr>
        <w:top w:val="none" w:sz="0" w:space="0" w:color="auto"/>
        <w:left w:val="none" w:sz="0" w:space="0" w:color="auto"/>
        <w:bottom w:val="none" w:sz="0" w:space="0" w:color="auto"/>
        <w:right w:val="none" w:sz="0" w:space="0" w:color="auto"/>
      </w:divBdr>
    </w:div>
    <w:div w:id="2085487418">
      <w:bodyDiv w:val="1"/>
      <w:marLeft w:val="0"/>
      <w:marRight w:val="0"/>
      <w:marTop w:val="0"/>
      <w:marBottom w:val="0"/>
      <w:divBdr>
        <w:top w:val="none" w:sz="0" w:space="0" w:color="auto"/>
        <w:left w:val="none" w:sz="0" w:space="0" w:color="auto"/>
        <w:bottom w:val="none" w:sz="0" w:space="0" w:color="auto"/>
        <w:right w:val="none" w:sz="0" w:space="0" w:color="auto"/>
      </w:divBdr>
    </w:div>
    <w:div w:id="2098208822">
      <w:bodyDiv w:val="1"/>
      <w:marLeft w:val="0"/>
      <w:marRight w:val="0"/>
      <w:marTop w:val="0"/>
      <w:marBottom w:val="0"/>
      <w:divBdr>
        <w:top w:val="none" w:sz="0" w:space="0" w:color="auto"/>
        <w:left w:val="none" w:sz="0" w:space="0" w:color="auto"/>
        <w:bottom w:val="none" w:sz="0" w:space="0" w:color="auto"/>
        <w:right w:val="none" w:sz="0" w:space="0" w:color="auto"/>
      </w:divBdr>
      <w:divsChild>
        <w:div w:id="671180794">
          <w:marLeft w:val="0"/>
          <w:marRight w:val="0"/>
          <w:marTop w:val="0"/>
          <w:marBottom w:val="0"/>
          <w:divBdr>
            <w:top w:val="none" w:sz="0" w:space="0" w:color="auto"/>
            <w:left w:val="none" w:sz="0" w:space="0" w:color="auto"/>
            <w:bottom w:val="none" w:sz="0" w:space="0" w:color="auto"/>
            <w:right w:val="none" w:sz="0" w:space="0" w:color="auto"/>
          </w:divBdr>
          <w:divsChild>
            <w:div w:id="895969015">
              <w:marLeft w:val="0"/>
              <w:marRight w:val="0"/>
              <w:marTop w:val="0"/>
              <w:marBottom w:val="0"/>
              <w:divBdr>
                <w:top w:val="none" w:sz="0" w:space="0" w:color="auto"/>
                <w:left w:val="none" w:sz="0" w:space="0" w:color="auto"/>
                <w:bottom w:val="none" w:sz="0" w:space="0" w:color="auto"/>
                <w:right w:val="none" w:sz="0" w:space="0" w:color="auto"/>
              </w:divBdr>
              <w:divsChild>
                <w:div w:id="956527031">
                  <w:marLeft w:val="0"/>
                  <w:marRight w:val="0"/>
                  <w:marTop w:val="0"/>
                  <w:marBottom w:val="0"/>
                  <w:divBdr>
                    <w:top w:val="none" w:sz="0" w:space="0" w:color="auto"/>
                    <w:left w:val="none" w:sz="0" w:space="0" w:color="auto"/>
                    <w:bottom w:val="none" w:sz="0" w:space="0" w:color="auto"/>
                    <w:right w:val="none" w:sz="0" w:space="0" w:color="auto"/>
                  </w:divBdr>
                  <w:divsChild>
                    <w:div w:id="188181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860126">
      <w:bodyDiv w:val="1"/>
      <w:marLeft w:val="0"/>
      <w:marRight w:val="0"/>
      <w:marTop w:val="0"/>
      <w:marBottom w:val="0"/>
      <w:divBdr>
        <w:top w:val="none" w:sz="0" w:space="0" w:color="auto"/>
        <w:left w:val="none" w:sz="0" w:space="0" w:color="auto"/>
        <w:bottom w:val="none" w:sz="0" w:space="0" w:color="auto"/>
        <w:right w:val="none" w:sz="0" w:space="0" w:color="auto"/>
      </w:divBdr>
      <w:divsChild>
        <w:div w:id="703478624">
          <w:marLeft w:val="0"/>
          <w:marRight w:val="0"/>
          <w:marTop w:val="0"/>
          <w:marBottom w:val="0"/>
          <w:divBdr>
            <w:top w:val="none" w:sz="0" w:space="0" w:color="auto"/>
            <w:left w:val="none" w:sz="0" w:space="0" w:color="auto"/>
            <w:bottom w:val="none" w:sz="0" w:space="0" w:color="auto"/>
            <w:right w:val="none" w:sz="0" w:space="0" w:color="auto"/>
          </w:divBdr>
          <w:divsChild>
            <w:div w:id="1166558687">
              <w:marLeft w:val="0"/>
              <w:marRight w:val="0"/>
              <w:marTop w:val="0"/>
              <w:marBottom w:val="0"/>
              <w:divBdr>
                <w:top w:val="none" w:sz="0" w:space="0" w:color="auto"/>
                <w:left w:val="none" w:sz="0" w:space="0" w:color="auto"/>
                <w:bottom w:val="none" w:sz="0" w:space="0" w:color="auto"/>
                <w:right w:val="none" w:sz="0" w:space="0" w:color="auto"/>
              </w:divBdr>
              <w:divsChild>
                <w:div w:id="169384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669942">
      <w:bodyDiv w:val="1"/>
      <w:marLeft w:val="0"/>
      <w:marRight w:val="0"/>
      <w:marTop w:val="0"/>
      <w:marBottom w:val="0"/>
      <w:divBdr>
        <w:top w:val="none" w:sz="0" w:space="0" w:color="auto"/>
        <w:left w:val="none" w:sz="0" w:space="0" w:color="auto"/>
        <w:bottom w:val="none" w:sz="0" w:space="0" w:color="auto"/>
        <w:right w:val="none" w:sz="0" w:space="0" w:color="auto"/>
      </w:divBdr>
      <w:divsChild>
        <w:div w:id="1655865243">
          <w:marLeft w:val="0"/>
          <w:marRight w:val="0"/>
          <w:marTop w:val="0"/>
          <w:marBottom w:val="0"/>
          <w:divBdr>
            <w:top w:val="none" w:sz="0" w:space="0" w:color="auto"/>
            <w:left w:val="none" w:sz="0" w:space="0" w:color="auto"/>
            <w:bottom w:val="none" w:sz="0" w:space="0" w:color="auto"/>
            <w:right w:val="none" w:sz="0" w:space="0" w:color="auto"/>
          </w:divBdr>
          <w:divsChild>
            <w:div w:id="1602879597">
              <w:marLeft w:val="0"/>
              <w:marRight w:val="0"/>
              <w:marTop w:val="0"/>
              <w:marBottom w:val="0"/>
              <w:divBdr>
                <w:top w:val="none" w:sz="0" w:space="0" w:color="auto"/>
                <w:left w:val="none" w:sz="0" w:space="0" w:color="auto"/>
                <w:bottom w:val="none" w:sz="0" w:space="0" w:color="auto"/>
                <w:right w:val="none" w:sz="0" w:space="0" w:color="auto"/>
              </w:divBdr>
              <w:divsChild>
                <w:div w:id="22842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779932">
      <w:bodyDiv w:val="1"/>
      <w:marLeft w:val="0"/>
      <w:marRight w:val="0"/>
      <w:marTop w:val="0"/>
      <w:marBottom w:val="0"/>
      <w:divBdr>
        <w:top w:val="none" w:sz="0" w:space="0" w:color="auto"/>
        <w:left w:val="none" w:sz="0" w:space="0" w:color="auto"/>
        <w:bottom w:val="none" w:sz="0" w:space="0" w:color="auto"/>
        <w:right w:val="none" w:sz="0" w:space="0" w:color="auto"/>
      </w:divBdr>
      <w:divsChild>
        <w:div w:id="1535000413">
          <w:marLeft w:val="0"/>
          <w:marRight w:val="0"/>
          <w:marTop w:val="0"/>
          <w:marBottom w:val="0"/>
          <w:divBdr>
            <w:top w:val="none" w:sz="0" w:space="0" w:color="auto"/>
            <w:left w:val="none" w:sz="0" w:space="0" w:color="auto"/>
            <w:bottom w:val="none" w:sz="0" w:space="0" w:color="auto"/>
            <w:right w:val="none" w:sz="0" w:space="0" w:color="auto"/>
          </w:divBdr>
          <w:divsChild>
            <w:div w:id="938411411">
              <w:marLeft w:val="0"/>
              <w:marRight w:val="0"/>
              <w:marTop w:val="0"/>
              <w:marBottom w:val="0"/>
              <w:divBdr>
                <w:top w:val="none" w:sz="0" w:space="0" w:color="auto"/>
                <w:left w:val="none" w:sz="0" w:space="0" w:color="auto"/>
                <w:bottom w:val="none" w:sz="0" w:space="0" w:color="auto"/>
                <w:right w:val="none" w:sz="0" w:space="0" w:color="auto"/>
              </w:divBdr>
              <w:divsChild>
                <w:div w:id="381756570">
                  <w:marLeft w:val="0"/>
                  <w:marRight w:val="0"/>
                  <w:marTop w:val="0"/>
                  <w:marBottom w:val="0"/>
                  <w:divBdr>
                    <w:top w:val="none" w:sz="0" w:space="0" w:color="auto"/>
                    <w:left w:val="none" w:sz="0" w:space="0" w:color="auto"/>
                    <w:bottom w:val="none" w:sz="0" w:space="0" w:color="auto"/>
                    <w:right w:val="none" w:sz="0" w:space="0" w:color="auto"/>
                  </w:divBdr>
                  <w:divsChild>
                    <w:div w:id="92753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003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sac.gov.au/" TargetMode="External"/><Relationship Id="rId18" Type="http://schemas.openxmlformats.org/officeDocument/2006/relationships/hyperlink" Target="https://erj.ersjournals.com/content/early/2020/11/26/13993003.02591-2020" TargetMode="External"/><Relationship Id="rId26" Type="http://schemas.openxmlformats.org/officeDocument/2006/relationships/hyperlink" Target="https://pubmed.ncbi.nlm.nih.gov/24246100/" TargetMode="External"/><Relationship Id="rId39" Type="http://schemas.openxmlformats.org/officeDocument/2006/relationships/hyperlink" Target="https://www.ncbi.nlm.nih.gov/pmc/articles/PMC7268446/pdf/main.pdf" TargetMode="External"/><Relationship Id="rId21" Type="http://schemas.openxmlformats.org/officeDocument/2006/relationships/hyperlink" Target="https://pubmed.ncbi.nlm.nih.gov/24012044/" TargetMode="External"/><Relationship Id="rId34" Type="http://schemas.openxmlformats.org/officeDocument/2006/relationships/hyperlink" Target="https://erj.ersjournals.com/content/erj/46/4/903.full.pdf" TargetMode="External"/><Relationship Id="rId42" Type="http://schemas.openxmlformats.org/officeDocument/2006/relationships/hyperlink" Target="https://pubmed.ncbi.nlm.nih.gov/16685024/" TargetMode="External"/><Relationship Id="rId47" Type="http://schemas.openxmlformats.org/officeDocument/2006/relationships/image" Target="media/image2.png"/><Relationship Id="rId50" Type="http://schemas.openxmlformats.org/officeDocument/2006/relationships/image" Target="media/image5.emf"/><Relationship Id="rId55" Type="http://schemas.openxmlformats.org/officeDocument/2006/relationships/hyperlink" Target="https://doi.org/10.1016/j.semarthrit.2021.03.011" TargetMode="External"/><Relationship Id="rId63" Type="http://schemas.openxmlformats.org/officeDocument/2006/relationships/hyperlink" Target="http://dx.doi.org/10.1093/eurheartj/suz204"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pubmed.ncbi.nlm.nih.gov/31185523/" TargetMode="External"/><Relationship Id="rId29" Type="http://schemas.openxmlformats.org/officeDocument/2006/relationships/hyperlink" Target="https://err.ersjournals.com/content/errev/29/156/200009.full.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ard.bmj.com/content/74/Suppl_2/595.1.abstract" TargetMode="External"/><Relationship Id="rId32" Type="http://schemas.openxmlformats.org/officeDocument/2006/relationships/hyperlink" Target="https://www.clinexprheumatol.org/abstract.asp?a=7931" TargetMode="External"/><Relationship Id="rId37" Type="http://schemas.openxmlformats.org/officeDocument/2006/relationships/hyperlink" Target="https://erj.ersjournals.com/content/erj/29/4/737.full.pdf" TargetMode="External"/><Relationship Id="rId40" Type="http://schemas.openxmlformats.org/officeDocument/2006/relationships/hyperlink" Target="https://www.resmedjournal.com/action/showPdf?pii=S0954-6111%2806%2900225-3" TargetMode="External"/><Relationship Id="rId45" Type="http://schemas.openxmlformats.org/officeDocument/2006/relationships/hyperlink" Target="https://doi.org/10.1183/13993003.00889-2017" TargetMode="External"/><Relationship Id="rId53" Type="http://schemas.openxmlformats.org/officeDocument/2006/relationships/hyperlink" Target="http://dx.doi.org/10.1186/s13075-017-1250-z" TargetMode="External"/><Relationship Id="rId58" Type="http://schemas.openxmlformats.org/officeDocument/2006/relationships/hyperlink" Target="https://dx.doi.org/10.1186/s13075-017-1341-x" TargetMode="External"/><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pubmed.ncbi.nlm.nih.gov/25596924/" TargetMode="External"/><Relationship Id="rId23" Type="http://schemas.openxmlformats.org/officeDocument/2006/relationships/hyperlink" Target="https://pubmed.ncbi.nlm.nih.gov/14635979/" TargetMode="External"/><Relationship Id="rId28" Type="http://schemas.openxmlformats.org/officeDocument/2006/relationships/hyperlink" Target="https://www.sciencedirect.com/science/article/abs/pii/S0953620520302351" TargetMode="External"/><Relationship Id="rId36" Type="http://schemas.openxmlformats.org/officeDocument/2006/relationships/hyperlink" Target="https://www.ajconline.org/action/showPdf?pii=S0002-9149%2806%2900827-7" TargetMode="External"/><Relationship Id="rId49" Type="http://schemas.openxmlformats.org/officeDocument/2006/relationships/image" Target="media/image4.png"/><Relationship Id="rId57" Type="http://schemas.openxmlformats.org/officeDocument/2006/relationships/hyperlink" Target="https://doi.org/10.1016/j.berh.2019.101469" TargetMode="External"/><Relationship Id="rId61" Type="http://schemas.openxmlformats.org/officeDocument/2006/relationships/hyperlink" Target="http://dx.doi.org/10.2147/OARRR.S228234" TargetMode="External"/><Relationship Id="rId10" Type="http://schemas.openxmlformats.org/officeDocument/2006/relationships/endnotes" Target="endnotes.xml"/><Relationship Id="rId19" Type="http://schemas.openxmlformats.org/officeDocument/2006/relationships/hyperlink" Target="https://pubmed.ncbi.nlm.nih.gov/27908301/" TargetMode="External"/><Relationship Id="rId31" Type="http://schemas.openxmlformats.org/officeDocument/2006/relationships/hyperlink" Target="https://onlinelibrary.wiley.com/doi/epdf/10.1002/art.23187" TargetMode="External"/><Relationship Id="rId44" Type="http://schemas.openxmlformats.org/officeDocument/2006/relationships/hyperlink" Target="https://doi.org/10.1016/j.chest.2020.08.2069" TargetMode="External"/><Relationship Id="rId52" Type="http://schemas.openxmlformats.org/officeDocument/2006/relationships/image" Target="media/image7.emf"/><Relationship Id="rId60" Type="http://schemas.openxmlformats.org/officeDocument/2006/relationships/hyperlink" Target="http://dx.doi.org/10.1016/j.lpm.2021.104062" TargetMode="External"/><Relationship Id="rId65" Type="http://schemas.openxmlformats.org/officeDocument/2006/relationships/hyperlink" Target="http://dx.doi.org/10.1186/s12890-016-0296-z"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erj.ersjournals.com/content/35/1/95" TargetMode="External"/><Relationship Id="rId27" Type="http://schemas.openxmlformats.org/officeDocument/2006/relationships/hyperlink" Target="https://err.ersjournals.com/content/28/153/190023" TargetMode="External"/><Relationship Id="rId30" Type="http://schemas.openxmlformats.org/officeDocument/2006/relationships/hyperlink" Target="https://onlinelibrary.wiley.com/doi/epdf/10.1002/art.11345" TargetMode="External"/><Relationship Id="rId35" Type="http://schemas.openxmlformats.org/officeDocument/2006/relationships/hyperlink" Target="https://www.ncbi.nlm.nih.gov/pmc/articles/PMC4722842/pdf/AnnalsATS.201508-543OC.pdf" TargetMode="External"/><Relationship Id="rId43" Type="http://schemas.openxmlformats.org/officeDocument/2006/relationships/hyperlink" Target="https://pubmed.ncbi.nlm.nih.gov/15369714/" TargetMode="External"/><Relationship Id="rId48" Type="http://schemas.openxmlformats.org/officeDocument/2006/relationships/image" Target="media/image3.emf"/><Relationship Id="rId56" Type="http://schemas.openxmlformats.org/officeDocument/2006/relationships/hyperlink" Target="http://dx.doi.org/10.1177/2045894018816294" TargetMode="External"/><Relationship Id="rId64" Type="http://schemas.openxmlformats.org/officeDocument/2006/relationships/hyperlink" Target="http://dx.doi.org/10.1186/s13075-017-1250-z" TargetMode="External"/><Relationship Id="rId8" Type="http://schemas.openxmlformats.org/officeDocument/2006/relationships/webSettings" Target="webSettings.xml"/><Relationship Id="rId51" Type="http://schemas.openxmlformats.org/officeDocument/2006/relationships/image" Target="media/image6.emf"/><Relationship Id="rId3" Type="http://schemas.openxmlformats.org/officeDocument/2006/relationships/customXml" Target="../customXml/item3.xml"/><Relationship Id="rId12" Type="http://schemas.openxmlformats.org/officeDocument/2006/relationships/hyperlink" Target="mailto:hta@health.gov.au" TargetMode="External"/><Relationship Id="rId17" Type="http://schemas.openxmlformats.org/officeDocument/2006/relationships/hyperlink" Target="https://pubmed.ncbi.nlm.nih.gov/22691291/" TargetMode="External"/><Relationship Id="rId25" Type="http://schemas.openxmlformats.org/officeDocument/2006/relationships/hyperlink" Target="https://pubmed.ncbi.nlm.nih.gov/20350538/" TargetMode="External"/><Relationship Id="rId33" Type="http://schemas.openxmlformats.org/officeDocument/2006/relationships/hyperlink" Target="https://pubmed.ncbi.nlm.nih.gov/33857705/" TargetMode="External"/><Relationship Id="rId38" Type="http://schemas.openxmlformats.org/officeDocument/2006/relationships/hyperlink" Target="https://www.ncbi.nlm.nih.gov/pmc/articles/PMC6530970/pdf/cir-139-2440.pdf" TargetMode="External"/><Relationship Id="rId46" Type="http://schemas.openxmlformats.org/officeDocument/2006/relationships/hyperlink" Target="https://doi.org/10.1016/j.chest.2019.08.2203" TargetMode="External"/><Relationship Id="rId59" Type="http://schemas.openxmlformats.org/officeDocument/2006/relationships/hyperlink" Target="http://dx.doi.org/10.1136/annrheumdis-2013-203301" TargetMode="External"/><Relationship Id="rId67" Type="http://schemas.openxmlformats.org/officeDocument/2006/relationships/theme" Target="theme/theme1.xml"/><Relationship Id="rId20" Type="http://schemas.openxmlformats.org/officeDocument/2006/relationships/hyperlink" Target="https://pubmed.ncbi.nlm.nih.gov/18256871/" TargetMode="External"/><Relationship Id="rId41" Type="http://schemas.openxmlformats.org/officeDocument/2006/relationships/hyperlink" Target="https://pubmed.ncbi.nlm.nih.gov/16682379/" TargetMode="External"/><Relationship Id="rId54" Type="http://schemas.openxmlformats.org/officeDocument/2006/relationships/hyperlink" Target="http://dx.doi.org/10.1186/s12890-019-0989-1" TargetMode="External"/><Relationship Id="rId62" Type="http://schemas.openxmlformats.org/officeDocument/2006/relationships/hyperlink" Target="http://dx.doi.org/10.1111/imj.14316"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rcpa.edu.au/Manuals/RCPA-Manual/Pathology-Tests/N/NT-proBNP" TargetMode="External"/><Relationship Id="rId2" Type="http://schemas.openxmlformats.org/officeDocument/2006/relationships/hyperlink" Target="https://rheumatology.org.au/patients/asig.asp" TargetMode="External"/><Relationship Id="rId1" Type="http://schemas.openxmlformats.org/officeDocument/2006/relationships/hyperlink" Target="https://rheumatology.org.au/patients/asig.as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6374F4A733C8F46801AA1D4F8AC5C52" ma:contentTypeVersion="13" ma:contentTypeDescription="Create a new document." ma:contentTypeScope="" ma:versionID="21aeeabcf57271ff9a5eb4df5e9faac6">
  <xsd:schema xmlns:xsd="http://www.w3.org/2001/XMLSchema" xmlns:xs="http://www.w3.org/2001/XMLSchema" xmlns:p="http://schemas.microsoft.com/office/2006/metadata/properties" xmlns:ns2="4f709c41-9b59-457b-9f1b-2e536eb5d684" xmlns:ns3="43c5e1aa-a40f-4af2-8ac2-10f8b9e19a8f" targetNamespace="http://schemas.microsoft.com/office/2006/metadata/properties" ma:root="true" ma:fieldsID="c041bed79ee308ea39815ccce381f968" ns2:_="" ns3:_="">
    <xsd:import namespace="4f709c41-9b59-457b-9f1b-2e536eb5d684"/>
    <xsd:import namespace="43c5e1aa-a40f-4af2-8ac2-10f8b9e19a8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709c41-9b59-457b-9f1b-2e536eb5d68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3c5e1aa-a40f-4af2-8ac2-10f8b9e19a8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F294035-82EE-483B-9060-01D5E5692A96}">
  <ds:schemaRefs>
    <ds:schemaRef ds:uri="http://schemas.microsoft.com/sharepoint/v3/contenttype/forms"/>
  </ds:schemaRefs>
</ds:datastoreItem>
</file>

<file path=customXml/itemProps2.xml><?xml version="1.0" encoding="utf-8"?>
<ds:datastoreItem xmlns:ds="http://schemas.openxmlformats.org/officeDocument/2006/customXml" ds:itemID="{0FCE4E72-BB8F-4B7E-9FA4-75C6499C5D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709c41-9b59-457b-9f1b-2e536eb5d684"/>
    <ds:schemaRef ds:uri="43c5e1aa-a40f-4af2-8ac2-10f8b9e19a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802B558-9F19-5447-AE48-C3441390E3DF}">
  <ds:schemaRefs>
    <ds:schemaRef ds:uri="http://schemas.openxmlformats.org/officeDocument/2006/bibliography"/>
  </ds:schemaRefs>
</ds:datastoreItem>
</file>

<file path=customXml/itemProps4.xml><?xml version="1.0" encoding="utf-8"?>
<ds:datastoreItem xmlns:ds="http://schemas.openxmlformats.org/officeDocument/2006/customXml" ds:itemID="{089F7AC1-F4E0-4B57-B3BC-BD2E1E12CD93}">
  <ds:schemaRefs>
    <ds:schemaRef ds:uri="http://schemas.microsoft.com/office/2006/documentManagement/types"/>
    <ds:schemaRef ds:uri="http://schemas.microsoft.com/office/infopath/2007/PartnerControls"/>
    <ds:schemaRef ds:uri="4f709c41-9b59-457b-9f1b-2e536eb5d684"/>
    <ds:schemaRef ds:uri="http://purl.org/dc/elements/1.1/"/>
    <ds:schemaRef ds:uri="http://schemas.microsoft.com/office/2006/metadata/properties"/>
    <ds:schemaRef ds:uri="http://purl.org/dc/terms/"/>
    <ds:schemaRef ds:uri="http://schemas.openxmlformats.org/package/2006/metadata/core-properties"/>
    <ds:schemaRef ds:uri="43c5e1aa-a40f-4af2-8ac2-10f8b9e19a8f"/>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43</Pages>
  <Words>17950</Words>
  <Characters>102320</Characters>
  <Application>Microsoft Office Word</Application>
  <DocSecurity>0</DocSecurity>
  <Lines>852</Lines>
  <Paragraphs>240</Paragraphs>
  <ScaleCrop>false</ScaleCrop>
  <HeadingPairs>
    <vt:vector size="2" baseType="variant">
      <vt:variant>
        <vt:lpstr>Title</vt:lpstr>
      </vt:variant>
      <vt:variant>
        <vt:i4>1</vt:i4>
      </vt:variant>
    </vt:vector>
  </HeadingPairs>
  <TitlesOfParts>
    <vt:vector size="1" baseType="lpstr">
      <vt:lpstr>Medical Services Advisory Committee Application Form</vt:lpstr>
    </vt:vector>
  </TitlesOfParts>
  <Company>Department of Health</Company>
  <LinksUpToDate>false</LinksUpToDate>
  <CharactersWithSpaces>120030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Medical Services Advisory Committee Application Form</dc:title>
  <dc:creator>Department of Health</dc:creator>
  <cp:lastModifiedBy>Department of Health</cp:lastModifiedBy>
  <cp:revision>3</cp:revision>
  <cp:lastPrinted>2021-09-20T05:00:00Z</cp:lastPrinted>
  <dcterms:created xsi:type="dcterms:W3CDTF">2021-09-20T04:59:00Z</dcterms:created>
  <dcterms:modified xsi:type="dcterms:W3CDTF">2021-09-20T05:03:00Z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MSDOCTYPE">
    <vt:lpwstr/>
  </property>
  <property fmtid="{D5CDD505-2E9C-101B-9397-08002B2CF9AE}" pid="3" name="DraftType">
    <vt:lpwstr/>
  </property>
  <property fmtid="{D5CDD505-2E9C-101B-9397-08002B2CF9AE}" pid="4" name="WPLUSServerName">
    <vt:lpwstr/>
  </property>
  <property fmtid="{D5CDD505-2E9C-101B-9397-08002B2CF9AE}" pid="5" name="WPLUSDataBaseName">
    <vt:lpwstr/>
  </property>
  <property fmtid="{D5CDD505-2E9C-101B-9397-08002B2CF9AE}" pid="6" name="WPLUSDocumentUNID">
    <vt:lpwstr/>
  </property>
  <property fmtid="{D5CDD505-2E9C-101B-9397-08002B2CF9AE}" pid="7" name="NeverSavedToNT">
    <vt:lpwstr/>
  </property>
  <property fmtid="{D5CDD505-2E9C-101B-9397-08002B2CF9AE}" pid="8" name="ContentTypeId">
    <vt:lpwstr>0x010100B6374F4A733C8F46801AA1D4F8AC5C52</vt:lpwstr>
  </property>
</Properties>
</file>