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bookmarkStart w:id="0" w:name="_GoBack"/>
      <w:bookmarkEnd w:id="0"/>
      <w:r w:rsidR="00515E36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DA6E1F">
        <w:rPr>
          <w:rFonts w:ascii="Arial" w:hAnsi="Arial" w:cs="Arial"/>
          <w:b/>
          <w:sz w:val="52"/>
          <w:szCs w:val="52"/>
        </w:rPr>
        <w:t>1</w:t>
      </w:r>
      <w:r w:rsidR="000B7E31">
        <w:rPr>
          <w:rFonts w:ascii="Arial" w:hAnsi="Arial" w:cs="Arial"/>
          <w:b/>
          <w:sz w:val="52"/>
          <w:szCs w:val="52"/>
        </w:rPr>
        <w:t>595.1</w:t>
      </w:r>
    </w:p>
    <w:p w:rsidR="000B7E31" w:rsidRDefault="000B7E31" w:rsidP="000B7E31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0B7E31">
        <w:rPr>
          <w:rFonts w:ascii="Arial" w:hAnsi="Arial" w:cs="Arial"/>
          <w:b/>
          <w:sz w:val="32"/>
          <w:szCs w:val="32"/>
        </w:rPr>
        <w:t>Closed-loop upper airway stimulation for moderate to severe obstructive sleep apnoea, for patients who have failed or are intolerant to continuous positive airway pressure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 on the Medicare Benefits Schedule (MBS)?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services do you believe need to be delivered before or after this intervention, eg Dietician, Pathology etc?</w:t>
      </w:r>
    </w:p>
    <w:p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B7E31">
        <w:rPr>
          <w:b w:val="0"/>
        </w:rPr>
      </w:r>
      <w:r w:rsidR="000B7E31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0B7E31">
          <w:rPr>
            <w:rFonts w:ascii="Bahnschrift SemiLight Condensed" w:hAnsi="Bahnschrift SemiLight Condensed"/>
            <w:noProof/>
          </w:rPr>
          <w:t>1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B7E31"/>
    <w:rsid w:val="000C5AB5"/>
    <w:rsid w:val="000E53A4"/>
    <w:rsid w:val="0010233F"/>
    <w:rsid w:val="00133B27"/>
    <w:rsid w:val="00136289"/>
    <w:rsid w:val="001449A5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52EC8"/>
    <w:rsid w:val="00771BCB"/>
    <w:rsid w:val="007A519D"/>
    <w:rsid w:val="007C53FF"/>
    <w:rsid w:val="00802B24"/>
    <w:rsid w:val="00811D6A"/>
    <w:rsid w:val="008264EB"/>
    <w:rsid w:val="00840C2D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66BC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2021-05-18T02:31:00Z</dcterms:created>
  <dcterms:modified xsi:type="dcterms:W3CDTF">2021-05-18T02:31:00Z</dcterms:modified>
</cp:coreProperties>
</file>