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FFDE" w14:textId="40C7578F" w:rsidR="00051843" w:rsidRDefault="00051843" w:rsidP="00051843">
      <w:pPr>
        <w:rPr>
          <w:rFonts w:ascii="Segoe UI" w:eastAsia="Segoe UI" w:hAnsi="Segoe UI"/>
          <w:b/>
          <w:color w:val="000000"/>
          <w:sz w:val="32"/>
        </w:rPr>
      </w:pPr>
      <w:r>
        <w:rPr>
          <w:rFonts w:ascii="Segoe UI" w:eastAsia="Segoe UI" w:hAnsi="Segoe UI"/>
          <w:b/>
          <w:color w:val="000000"/>
          <w:sz w:val="32"/>
        </w:rPr>
        <w:t>Population</w:t>
      </w:r>
    </w:p>
    <w:p w14:paraId="6166CFB9"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Describe the population in which the proposed health technology is intended to be used:</w:t>
      </w:r>
    </w:p>
    <w:p w14:paraId="403BD183" w14:textId="77777777" w:rsidR="00051843" w:rsidRDefault="00051843" w:rsidP="00051843">
      <w:pPr>
        <w:spacing w:after="0" w:line="240" w:lineRule="auto"/>
        <w:rPr>
          <w:rFonts w:ascii="Segoe UI" w:eastAsia="Segoe UI" w:hAnsi="Segoe UI"/>
          <w:b/>
          <w:color w:val="000000"/>
          <w:sz w:val="22"/>
        </w:rPr>
      </w:pPr>
    </w:p>
    <w:p w14:paraId="4D033191" w14:textId="19FC71C7" w:rsidR="00051843" w:rsidRDefault="0050662C" w:rsidP="00051843">
      <w:pPr>
        <w:spacing w:after="0" w:line="240" w:lineRule="auto"/>
        <w:rPr>
          <w:rFonts w:ascii="Segoe UI" w:hAnsi="Segoe UI" w:cs="Segoe UI"/>
          <w:sz w:val="22"/>
          <w:szCs w:val="22"/>
        </w:rPr>
      </w:pPr>
      <w:r w:rsidRPr="0050662C">
        <w:rPr>
          <w:rFonts w:ascii="Segoe UI" w:hAnsi="Segoe UI" w:cs="Segoe UI"/>
          <w:sz w:val="22"/>
          <w:szCs w:val="22"/>
        </w:rPr>
        <w:t xml:space="preserve">The proposed population </w:t>
      </w:r>
      <w:r w:rsidR="005C2E8D">
        <w:rPr>
          <w:rFonts w:ascii="Segoe UI" w:hAnsi="Segoe UI" w:cs="Segoe UI"/>
          <w:sz w:val="22"/>
          <w:szCs w:val="22"/>
        </w:rPr>
        <w:t xml:space="preserve">are patients with </w:t>
      </w:r>
      <w:r w:rsidR="00DD6735" w:rsidRPr="00DD6735">
        <w:rPr>
          <w:rFonts w:ascii="Segoe UI" w:hAnsi="Segoe UI" w:cs="Segoe UI"/>
          <w:sz w:val="22"/>
          <w:szCs w:val="22"/>
        </w:rPr>
        <w:t>moderate to severe, or severe, symptomatic degenerative (primary) mitral valve regurgitation</w:t>
      </w:r>
      <w:r w:rsidR="005C2E8D">
        <w:rPr>
          <w:rFonts w:ascii="Segoe UI" w:hAnsi="Segoe UI" w:cs="Segoe UI"/>
          <w:sz w:val="22"/>
          <w:szCs w:val="22"/>
        </w:rPr>
        <w:t>.</w:t>
      </w:r>
    </w:p>
    <w:p w14:paraId="6255D682" w14:textId="77777777" w:rsidR="0050662C" w:rsidRDefault="0050662C" w:rsidP="00051843">
      <w:pPr>
        <w:spacing w:after="0" w:line="240" w:lineRule="auto"/>
        <w:rPr>
          <w:rFonts w:ascii="Segoe UI" w:eastAsia="Segoe UI" w:hAnsi="Segoe UI"/>
          <w:b/>
          <w:color w:val="000000"/>
          <w:sz w:val="22"/>
        </w:rPr>
      </w:pPr>
    </w:p>
    <w:p w14:paraId="0E9168DC"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 xml:space="preserve">Specify any characteristics of patients with the medical condition, or suspected of, who are proposed to be eligible for the proposed health technology, describing how a patient would be investigated, </w:t>
      </w:r>
      <w:proofErr w:type="gramStart"/>
      <w:r>
        <w:rPr>
          <w:rFonts w:ascii="Segoe UI" w:eastAsia="Segoe UI" w:hAnsi="Segoe UI"/>
          <w:b/>
          <w:color w:val="000000"/>
          <w:sz w:val="22"/>
        </w:rPr>
        <w:t>managed</w:t>
      </w:r>
      <w:proofErr w:type="gramEnd"/>
      <w:r>
        <w:rPr>
          <w:rFonts w:ascii="Segoe UI" w:eastAsia="Segoe UI" w:hAnsi="Segoe UI"/>
          <w:b/>
          <w:color w:val="000000"/>
          <w:sz w:val="22"/>
        </w:rPr>
        <w:t xml:space="preserve"> and referred within the Australian health care system in the lead up to being considered eligible for the technology:</w:t>
      </w:r>
    </w:p>
    <w:p w14:paraId="7B7089F3" w14:textId="77777777" w:rsidR="00051843" w:rsidRDefault="00051843" w:rsidP="00051843">
      <w:pPr>
        <w:spacing w:after="0" w:line="240" w:lineRule="auto"/>
        <w:rPr>
          <w:rFonts w:ascii="Segoe UI" w:eastAsia="Segoe UI" w:hAnsi="Segoe UI"/>
          <w:b/>
          <w:color w:val="000000"/>
          <w:sz w:val="22"/>
        </w:rPr>
      </w:pPr>
    </w:p>
    <w:p w14:paraId="42241307" w14:textId="4C11ED0B" w:rsidR="00D07F33" w:rsidRPr="00D07F33" w:rsidRDefault="00D07F33" w:rsidP="00051843">
      <w:pPr>
        <w:spacing w:after="0" w:line="240" w:lineRule="auto"/>
        <w:rPr>
          <w:rFonts w:ascii="Segoe UI" w:eastAsia="Segoe UI" w:hAnsi="Segoe UI"/>
          <w:bCs/>
          <w:color w:val="000000"/>
          <w:sz w:val="22"/>
        </w:rPr>
      </w:pPr>
      <w:r>
        <w:rPr>
          <w:rFonts w:ascii="Segoe UI" w:eastAsia="Segoe UI" w:hAnsi="Segoe UI"/>
          <w:bCs/>
          <w:color w:val="000000"/>
          <w:sz w:val="22"/>
        </w:rPr>
        <w:t>P</w:t>
      </w:r>
      <w:r w:rsidRPr="00D07F33">
        <w:rPr>
          <w:rFonts w:ascii="Segoe UI" w:eastAsia="Segoe UI" w:hAnsi="Segoe UI"/>
          <w:bCs/>
          <w:color w:val="000000"/>
          <w:sz w:val="22"/>
        </w:rPr>
        <w:t>atients with moderate-severe or severe MR a</w:t>
      </w:r>
      <w:r w:rsidR="005C2E8D">
        <w:rPr>
          <w:rFonts w:ascii="Segoe UI" w:eastAsia="Segoe UI" w:hAnsi="Segoe UI"/>
          <w:bCs/>
          <w:color w:val="000000"/>
          <w:sz w:val="22"/>
        </w:rPr>
        <w:t>re</w:t>
      </w:r>
      <w:r w:rsidRPr="00D07F33">
        <w:rPr>
          <w:rFonts w:ascii="Segoe UI" w:eastAsia="Segoe UI" w:hAnsi="Segoe UI"/>
          <w:bCs/>
          <w:color w:val="000000"/>
          <w:sz w:val="22"/>
        </w:rPr>
        <w:t xml:space="preserve"> determined by echocardiography and objective and subjective measures (</w:t>
      </w:r>
      <w:proofErr w:type="gramStart"/>
      <w:r w:rsidRPr="00D07F33">
        <w:rPr>
          <w:rFonts w:ascii="Segoe UI" w:eastAsia="Segoe UI" w:hAnsi="Segoe UI"/>
          <w:bCs/>
          <w:color w:val="000000"/>
          <w:sz w:val="22"/>
        </w:rPr>
        <w:t>i.e.</w:t>
      </w:r>
      <w:proofErr w:type="gramEnd"/>
      <w:r w:rsidRPr="00D07F33">
        <w:rPr>
          <w:rFonts w:ascii="Segoe UI" w:eastAsia="Segoe UI" w:hAnsi="Segoe UI"/>
          <w:bCs/>
          <w:color w:val="000000"/>
          <w:sz w:val="22"/>
        </w:rPr>
        <w:t xml:space="preserve"> MR grading of 3+ [moderate-severe] or 4+ [severe])</w:t>
      </w:r>
      <w:r w:rsidR="005C2E8D">
        <w:rPr>
          <w:rFonts w:ascii="Segoe UI" w:eastAsia="Segoe UI" w:hAnsi="Segoe UI"/>
          <w:bCs/>
          <w:color w:val="000000"/>
          <w:sz w:val="22"/>
        </w:rPr>
        <w:t xml:space="preserve"> and </w:t>
      </w:r>
      <w:r w:rsidRPr="00D07F33">
        <w:rPr>
          <w:rFonts w:ascii="Segoe UI" w:eastAsia="Segoe UI" w:hAnsi="Segoe UI"/>
          <w:bCs/>
          <w:color w:val="000000"/>
          <w:sz w:val="22"/>
        </w:rPr>
        <w:t>who are symptomatic (NYHA functional class II or greater). Patient selection should be performed by a multi-disciplinary heart team (MDHT) speciali</w:t>
      </w:r>
      <w:r w:rsidR="00F46CA5">
        <w:rPr>
          <w:rFonts w:ascii="Segoe UI" w:eastAsia="Segoe UI" w:hAnsi="Segoe UI"/>
          <w:bCs/>
          <w:color w:val="000000"/>
          <w:sz w:val="22"/>
        </w:rPr>
        <w:t>s</w:t>
      </w:r>
      <w:r w:rsidRPr="00D07F33">
        <w:rPr>
          <w:rFonts w:ascii="Segoe UI" w:eastAsia="Segoe UI" w:hAnsi="Segoe UI"/>
          <w:bCs/>
          <w:color w:val="000000"/>
          <w:sz w:val="22"/>
        </w:rPr>
        <w:t>ing in the treatment of mitral regurgitation to assess patient risk and anatomical suitability.</w:t>
      </w:r>
    </w:p>
    <w:p w14:paraId="65F1485A" w14:textId="77777777" w:rsidR="00D07F33" w:rsidRDefault="00D07F33" w:rsidP="00051843">
      <w:pPr>
        <w:spacing w:after="0" w:line="240" w:lineRule="auto"/>
        <w:rPr>
          <w:rFonts w:ascii="Segoe UI" w:eastAsia="Segoe UI" w:hAnsi="Segoe UI"/>
          <w:b/>
          <w:color w:val="000000"/>
          <w:sz w:val="22"/>
        </w:rPr>
      </w:pPr>
    </w:p>
    <w:p w14:paraId="1610DF1C" w14:textId="77777777" w:rsidR="00B13F77" w:rsidRDefault="00B13F77" w:rsidP="00B13F77">
      <w:pPr>
        <w:spacing w:after="0" w:line="240" w:lineRule="auto"/>
        <w:rPr>
          <w:rFonts w:ascii="Segoe UI" w:eastAsia="Segoe UI" w:hAnsi="Segoe UI"/>
          <w:bCs/>
          <w:color w:val="000000"/>
          <w:sz w:val="22"/>
        </w:rPr>
      </w:pPr>
      <w:r w:rsidRPr="00B13F77">
        <w:rPr>
          <w:rFonts w:ascii="Segoe UI" w:eastAsia="Segoe UI" w:hAnsi="Segoe UI"/>
          <w:bCs/>
          <w:color w:val="000000"/>
          <w:sz w:val="22"/>
        </w:rPr>
        <w:t>A patient will generally be referred by a general practitioner to a cardiologist if the presence of MR is suspected, who in turn refers the patient to either an interventional cardiologist or a cardiothoracic surgeon.</w:t>
      </w:r>
    </w:p>
    <w:p w14:paraId="2FBF84C0" w14:textId="77777777" w:rsidR="00B13F77" w:rsidRPr="00B13F77" w:rsidRDefault="00B13F77" w:rsidP="00B13F77">
      <w:pPr>
        <w:spacing w:after="0" w:line="240" w:lineRule="auto"/>
        <w:rPr>
          <w:rFonts w:ascii="Segoe UI" w:eastAsia="Segoe UI" w:hAnsi="Segoe UI"/>
          <w:bCs/>
          <w:color w:val="000000"/>
          <w:sz w:val="22"/>
        </w:rPr>
      </w:pPr>
    </w:p>
    <w:p w14:paraId="0CF5800F" w14:textId="6217A067" w:rsidR="00B13F77" w:rsidRDefault="00B13F77" w:rsidP="00B13F77">
      <w:pPr>
        <w:spacing w:after="0" w:line="240" w:lineRule="auto"/>
        <w:rPr>
          <w:rFonts w:ascii="Segoe UI" w:eastAsia="Segoe UI" w:hAnsi="Segoe UI"/>
          <w:bCs/>
          <w:color w:val="000000"/>
          <w:sz w:val="22"/>
        </w:rPr>
      </w:pPr>
      <w:r w:rsidRPr="00B13F77">
        <w:rPr>
          <w:rFonts w:ascii="Segoe UI" w:eastAsia="Segoe UI" w:hAnsi="Segoe UI"/>
          <w:bCs/>
          <w:color w:val="000000"/>
          <w:sz w:val="22"/>
        </w:rPr>
        <w:t>The first step after MR has been detected is to perform an assessment of the anatomy to determine the mechanism of regurgitation, FMR or DMR. In DMR there is leaflet abnormally whereas in FMR there is ventricular remodel</w:t>
      </w:r>
      <w:r w:rsidR="002341BA">
        <w:rPr>
          <w:rFonts w:ascii="Segoe UI" w:eastAsia="Segoe UI" w:hAnsi="Segoe UI"/>
          <w:bCs/>
          <w:color w:val="000000"/>
          <w:sz w:val="22"/>
        </w:rPr>
        <w:t>l</w:t>
      </w:r>
      <w:r w:rsidRPr="00B13F77">
        <w:rPr>
          <w:rFonts w:ascii="Segoe UI" w:eastAsia="Segoe UI" w:hAnsi="Segoe UI"/>
          <w:bCs/>
          <w:color w:val="000000"/>
          <w:sz w:val="22"/>
        </w:rPr>
        <w:t xml:space="preserve">ing (Table </w:t>
      </w:r>
      <w:r w:rsidR="00C01831">
        <w:rPr>
          <w:rFonts w:ascii="Segoe UI" w:eastAsia="Segoe UI" w:hAnsi="Segoe UI"/>
          <w:bCs/>
          <w:color w:val="000000"/>
          <w:sz w:val="22"/>
        </w:rPr>
        <w:t>1</w:t>
      </w:r>
      <w:r w:rsidRPr="00B13F77">
        <w:rPr>
          <w:rFonts w:ascii="Segoe UI" w:eastAsia="Segoe UI" w:hAnsi="Segoe UI"/>
          <w:bCs/>
          <w:color w:val="000000"/>
          <w:sz w:val="22"/>
        </w:rPr>
        <w:t>) (</w:t>
      </w:r>
      <w:proofErr w:type="spellStart"/>
      <w:r w:rsidRPr="00B13F77">
        <w:rPr>
          <w:rFonts w:ascii="Segoe UI" w:eastAsia="Segoe UI" w:hAnsi="Segoe UI"/>
          <w:bCs/>
          <w:color w:val="000000"/>
          <w:sz w:val="22"/>
        </w:rPr>
        <w:t>Zhogbi</w:t>
      </w:r>
      <w:proofErr w:type="spellEnd"/>
      <w:r w:rsidRPr="00B13F77">
        <w:rPr>
          <w:rFonts w:ascii="Segoe UI" w:eastAsia="Segoe UI" w:hAnsi="Segoe UI"/>
          <w:bCs/>
          <w:color w:val="000000"/>
          <w:sz w:val="22"/>
        </w:rPr>
        <w:t xml:space="preserve"> et al 2017).</w:t>
      </w:r>
    </w:p>
    <w:p w14:paraId="509BDC17" w14:textId="77777777" w:rsidR="003225C8" w:rsidRDefault="003225C8" w:rsidP="00B13F77">
      <w:pPr>
        <w:spacing w:after="0" w:line="240" w:lineRule="auto"/>
        <w:rPr>
          <w:rFonts w:ascii="Segoe UI" w:eastAsia="Segoe UI" w:hAnsi="Segoe UI"/>
          <w:bCs/>
          <w:color w:val="000000"/>
          <w:sz w:val="22"/>
        </w:rPr>
      </w:pPr>
    </w:p>
    <w:p w14:paraId="19C2B501" w14:textId="001BB568" w:rsidR="00A17616" w:rsidRPr="00401AA6" w:rsidRDefault="00A17616" w:rsidP="00A17616">
      <w:pPr>
        <w:rPr>
          <w:rFonts w:ascii="Segoe UI" w:hAnsi="Segoe UI" w:cs="Segoe UI"/>
          <w:b/>
          <w:bCs/>
          <w:sz w:val="22"/>
          <w:szCs w:val="22"/>
          <w:lang w:val="en-US"/>
        </w:rPr>
      </w:pPr>
      <w:r w:rsidRPr="00401AA6">
        <w:rPr>
          <w:rFonts w:ascii="Segoe UI" w:hAnsi="Segoe UI" w:cs="Segoe UI"/>
          <w:b/>
          <w:bCs/>
          <w:sz w:val="22"/>
          <w:szCs w:val="22"/>
          <w:lang w:val="en-US"/>
        </w:rPr>
        <w:t xml:space="preserve">Table </w:t>
      </w:r>
      <w:r w:rsidR="00C01831">
        <w:rPr>
          <w:rFonts w:ascii="Segoe UI" w:hAnsi="Segoe UI" w:cs="Segoe UI"/>
          <w:b/>
          <w:bCs/>
          <w:sz w:val="22"/>
          <w:szCs w:val="22"/>
          <w:lang w:val="en-US"/>
        </w:rPr>
        <w:t>1</w:t>
      </w:r>
      <w:r w:rsidRPr="00401AA6">
        <w:rPr>
          <w:rFonts w:ascii="Segoe UI" w:hAnsi="Segoe UI" w:cs="Segoe UI"/>
          <w:b/>
          <w:bCs/>
          <w:sz w:val="22"/>
          <w:szCs w:val="22"/>
          <w:lang w:val="en-US"/>
        </w:rPr>
        <w:t>. Etiology of Primary and Secondary MR</w:t>
      </w:r>
    </w:p>
    <w:tbl>
      <w:tblPr>
        <w:tblStyle w:val="GridTable4"/>
        <w:tblW w:w="5000" w:type="pct"/>
        <w:tblLook w:val="04A0" w:firstRow="1" w:lastRow="0" w:firstColumn="1" w:lastColumn="0" w:noHBand="0" w:noVBand="1"/>
      </w:tblPr>
      <w:tblGrid>
        <w:gridCol w:w="1908"/>
        <w:gridCol w:w="3644"/>
        <w:gridCol w:w="3913"/>
      </w:tblGrid>
      <w:tr w:rsidR="003225C8" w:rsidRPr="00A17616" w14:paraId="344E2E8E" w14:textId="77777777" w:rsidTr="00A17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tcPr>
          <w:p w14:paraId="15AF632B" w14:textId="77777777" w:rsidR="003225C8" w:rsidRPr="00A17616" w:rsidRDefault="003225C8">
            <w:pPr>
              <w:pStyle w:val="Tableheadings"/>
              <w:rPr>
                <w:rFonts w:ascii="Segoe UI" w:hAnsi="Segoe UI" w:cs="Segoe UI"/>
              </w:rPr>
            </w:pPr>
            <w:r w:rsidRPr="00A17616">
              <w:rPr>
                <w:rFonts w:ascii="Segoe UI" w:hAnsi="Segoe UI" w:cs="Segoe UI"/>
              </w:rPr>
              <w:t xml:space="preserve">Disease </w:t>
            </w:r>
          </w:p>
        </w:tc>
        <w:tc>
          <w:tcPr>
            <w:tcW w:w="1925" w:type="pct"/>
          </w:tcPr>
          <w:p w14:paraId="047C27B7" w14:textId="77777777" w:rsidR="003225C8" w:rsidRPr="00A17616" w:rsidRDefault="003225C8">
            <w:pPr>
              <w:pStyle w:val="Tableheadings"/>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A17616">
              <w:rPr>
                <w:rFonts w:ascii="Segoe UI" w:hAnsi="Segoe UI" w:cs="Segoe UI"/>
              </w:rPr>
              <w:t>Presentation</w:t>
            </w:r>
          </w:p>
        </w:tc>
        <w:tc>
          <w:tcPr>
            <w:tcW w:w="2067" w:type="pct"/>
          </w:tcPr>
          <w:p w14:paraId="2A0C48B6" w14:textId="77777777" w:rsidR="003225C8" w:rsidRPr="00A17616" w:rsidRDefault="003225C8">
            <w:pPr>
              <w:pStyle w:val="Tableheadings"/>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A17616">
              <w:rPr>
                <w:rFonts w:ascii="Segoe UI" w:hAnsi="Segoe UI" w:cs="Segoe UI"/>
              </w:rPr>
              <w:t>Result</w:t>
            </w:r>
          </w:p>
        </w:tc>
      </w:tr>
      <w:tr w:rsidR="003225C8" w:rsidRPr="00A17616" w14:paraId="7D536EA0" w14:textId="77777777" w:rsidTr="00A17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vMerge w:val="restart"/>
          </w:tcPr>
          <w:p w14:paraId="365CDF85" w14:textId="77777777" w:rsidR="003225C8" w:rsidRPr="00A17616" w:rsidRDefault="003225C8">
            <w:pPr>
              <w:pStyle w:val="TableText"/>
              <w:rPr>
                <w:rFonts w:ascii="Segoe UI" w:hAnsi="Segoe UI" w:cs="Segoe UI"/>
                <w:b w:val="0"/>
                <w:bCs w:val="0"/>
              </w:rPr>
            </w:pPr>
            <w:r w:rsidRPr="00A17616">
              <w:rPr>
                <w:rFonts w:ascii="Segoe UI" w:hAnsi="Segoe UI" w:cs="Segoe UI"/>
              </w:rPr>
              <w:t>Primary MR</w:t>
            </w:r>
            <w:r w:rsidRPr="00A17616">
              <w:rPr>
                <w:rFonts w:ascii="Segoe UI" w:hAnsi="Segoe UI" w:cs="Segoe UI"/>
              </w:rPr>
              <w:br/>
              <w:t>(leaflet abnormality)</w:t>
            </w:r>
          </w:p>
        </w:tc>
        <w:tc>
          <w:tcPr>
            <w:tcW w:w="1925" w:type="pct"/>
          </w:tcPr>
          <w:p w14:paraId="23F7B44E" w14:textId="77777777" w:rsidR="003225C8" w:rsidRPr="00A17616" w:rsidRDefault="003225C8">
            <w:pPr>
              <w:pStyle w:val="TableTex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rPr>
            </w:pPr>
            <w:r w:rsidRPr="00A17616">
              <w:rPr>
                <w:rFonts w:ascii="Segoe UI" w:hAnsi="Segoe UI" w:cs="Segoe UI"/>
              </w:rPr>
              <w:t xml:space="preserve">Mitral </w:t>
            </w:r>
            <w:proofErr w:type="gramStart"/>
            <w:r w:rsidRPr="00A17616">
              <w:rPr>
                <w:rFonts w:ascii="Segoe UI" w:hAnsi="Segoe UI" w:cs="Segoe UI"/>
              </w:rPr>
              <w:t>valve</w:t>
            </w:r>
            <w:proofErr w:type="gramEnd"/>
            <w:r w:rsidRPr="00A17616">
              <w:rPr>
                <w:rFonts w:ascii="Segoe UI" w:hAnsi="Segoe UI" w:cs="Segoe UI"/>
              </w:rPr>
              <w:t xml:space="preserve"> prolapse</w:t>
            </w:r>
            <w:r w:rsidRPr="00A17616" w:rsidDel="00BA6BF0">
              <w:rPr>
                <w:rFonts w:ascii="Segoe UI" w:eastAsia="Times New Roman" w:hAnsi="Segoe UI" w:cs="Segoe UI"/>
              </w:rPr>
              <w:t xml:space="preserve"> </w:t>
            </w:r>
            <w:r w:rsidRPr="00A17616">
              <w:rPr>
                <w:rFonts w:ascii="Segoe UI" w:eastAsia="Times New Roman" w:hAnsi="Segoe UI" w:cs="Segoe UI"/>
              </w:rPr>
              <w:t>myxomatous changes</w:t>
            </w:r>
          </w:p>
        </w:tc>
        <w:tc>
          <w:tcPr>
            <w:tcW w:w="2067" w:type="pct"/>
          </w:tcPr>
          <w:p w14:paraId="70CCD6A5" w14:textId="77777777" w:rsidR="003225C8" w:rsidRPr="00A17616" w:rsidRDefault="003225C8">
            <w:pPr>
              <w:pStyle w:val="TableTex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Prolapse, flail, ruptured or elongated chordae</w:t>
            </w:r>
          </w:p>
        </w:tc>
      </w:tr>
      <w:tr w:rsidR="003225C8" w:rsidRPr="00A17616" w14:paraId="3A6BD9EF" w14:textId="77777777" w:rsidTr="00A17616">
        <w:tc>
          <w:tcPr>
            <w:cnfStyle w:val="001000000000" w:firstRow="0" w:lastRow="0" w:firstColumn="1" w:lastColumn="0" w:oddVBand="0" w:evenVBand="0" w:oddHBand="0" w:evenHBand="0" w:firstRowFirstColumn="0" w:firstRowLastColumn="0" w:lastRowFirstColumn="0" w:lastRowLastColumn="0"/>
            <w:tcW w:w="1008" w:type="pct"/>
            <w:vMerge/>
          </w:tcPr>
          <w:p w14:paraId="04C7E58B" w14:textId="77777777" w:rsidR="003225C8" w:rsidRPr="00A17616" w:rsidRDefault="003225C8">
            <w:pPr>
              <w:pStyle w:val="TableText"/>
              <w:rPr>
                <w:rFonts w:ascii="Segoe UI" w:hAnsi="Segoe UI" w:cs="Segoe UI"/>
                <w:b w:val="0"/>
                <w:bCs w:val="0"/>
              </w:rPr>
            </w:pPr>
          </w:p>
        </w:tc>
        <w:tc>
          <w:tcPr>
            <w:tcW w:w="1925" w:type="pct"/>
          </w:tcPr>
          <w:p w14:paraId="03BDAAE4" w14:textId="77777777" w:rsidR="003225C8" w:rsidRPr="00A17616" w:rsidRDefault="003225C8">
            <w:pPr>
              <w:pStyle w:val="TableTex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Degenerative changes</w:t>
            </w:r>
          </w:p>
        </w:tc>
        <w:tc>
          <w:tcPr>
            <w:tcW w:w="2067" w:type="pct"/>
          </w:tcPr>
          <w:p w14:paraId="1E519272" w14:textId="77777777" w:rsidR="003225C8" w:rsidRPr="00A17616" w:rsidRDefault="003225C8">
            <w:pPr>
              <w:pStyle w:val="TableTex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Calcification, thickening</w:t>
            </w:r>
          </w:p>
        </w:tc>
      </w:tr>
      <w:tr w:rsidR="003225C8" w:rsidRPr="00A17616" w14:paraId="51C44B86" w14:textId="77777777" w:rsidTr="00A17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vMerge/>
          </w:tcPr>
          <w:p w14:paraId="56947A58" w14:textId="77777777" w:rsidR="003225C8" w:rsidRPr="00A17616" w:rsidRDefault="003225C8">
            <w:pPr>
              <w:pStyle w:val="TableText"/>
              <w:rPr>
                <w:rFonts w:ascii="Segoe UI" w:hAnsi="Segoe UI" w:cs="Segoe UI"/>
                <w:b w:val="0"/>
                <w:bCs w:val="0"/>
              </w:rPr>
            </w:pPr>
          </w:p>
        </w:tc>
        <w:tc>
          <w:tcPr>
            <w:tcW w:w="1925" w:type="pct"/>
          </w:tcPr>
          <w:p w14:paraId="1926579D" w14:textId="77777777" w:rsidR="003225C8" w:rsidRPr="00A17616" w:rsidRDefault="003225C8">
            <w:pPr>
              <w:pStyle w:val="TableTex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Infectious</w:t>
            </w:r>
          </w:p>
        </w:tc>
        <w:tc>
          <w:tcPr>
            <w:tcW w:w="2067" w:type="pct"/>
          </w:tcPr>
          <w:p w14:paraId="6EFBED1C" w14:textId="77777777" w:rsidR="003225C8" w:rsidRPr="00A17616" w:rsidRDefault="003225C8">
            <w:pPr>
              <w:pStyle w:val="TableTex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 xml:space="preserve">Endocarditis vegetations, perforations, aneurysm </w:t>
            </w:r>
          </w:p>
        </w:tc>
      </w:tr>
      <w:tr w:rsidR="003225C8" w:rsidRPr="00A17616" w14:paraId="08777718" w14:textId="77777777" w:rsidTr="00A17616">
        <w:tc>
          <w:tcPr>
            <w:cnfStyle w:val="001000000000" w:firstRow="0" w:lastRow="0" w:firstColumn="1" w:lastColumn="0" w:oddVBand="0" w:evenVBand="0" w:oddHBand="0" w:evenHBand="0" w:firstRowFirstColumn="0" w:firstRowLastColumn="0" w:lastRowFirstColumn="0" w:lastRowLastColumn="0"/>
            <w:tcW w:w="1008" w:type="pct"/>
            <w:vMerge/>
          </w:tcPr>
          <w:p w14:paraId="7292335C" w14:textId="77777777" w:rsidR="003225C8" w:rsidRPr="00A17616" w:rsidRDefault="003225C8">
            <w:pPr>
              <w:pStyle w:val="TableText"/>
              <w:rPr>
                <w:rFonts w:ascii="Segoe UI" w:hAnsi="Segoe UI" w:cs="Segoe UI"/>
                <w:b w:val="0"/>
                <w:bCs w:val="0"/>
              </w:rPr>
            </w:pPr>
          </w:p>
        </w:tc>
        <w:tc>
          <w:tcPr>
            <w:tcW w:w="1925" w:type="pct"/>
          </w:tcPr>
          <w:p w14:paraId="6DC94EE6" w14:textId="77777777" w:rsidR="003225C8" w:rsidRPr="00A17616" w:rsidRDefault="003225C8">
            <w:pPr>
              <w:pStyle w:val="TableTex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Inflammatory</w:t>
            </w:r>
          </w:p>
        </w:tc>
        <w:tc>
          <w:tcPr>
            <w:tcW w:w="2067" w:type="pct"/>
          </w:tcPr>
          <w:p w14:paraId="5EE4BEC5" w14:textId="77777777" w:rsidR="003225C8" w:rsidRPr="00A17616" w:rsidRDefault="003225C8">
            <w:pPr>
              <w:pStyle w:val="TableTex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Rheumatic, collagen vascular disease, radiation, drugs</w:t>
            </w:r>
          </w:p>
        </w:tc>
      </w:tr>
      <w:tr w:rsidR="003225C8" w:rsidRPr="00A17616" w14:paraId="50E17BB0" w14:textId="77777777" w:rsidTr="00A17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vMerge/>
          </w:tcPr>
          <w:p w14:paraId="6A2079EE" w14:textId="77777777" w:rsidR="003225C8" w:rsidRPr="00A17616" w:rsidRDefault="003225C8">
            <w:pPr>
              <w:pStyle w:val="TableText"/>
              <w:rPr>
                <w:rFonts w:ascii="Segoe UI" w:hAnsi="Segoe UI" w:cs="Segoe UI"/>
                <w:b w:val="0"/>
                <w:bCs w:val="0"/>
              </w:rPr>
            </w:pPr>
          </w:p>
        </w:tc>
        <w:tc>
          <w:tcPr>
            <w:tcW w:w="1925" w:type="pct"/>
          </w:tcPr>
          <w:p w14:paraId="7AF291B9" w14:textId="77777777" w:rsidR="003225C8" w:rsidRPr="00A17616" w:rsidRDefault="003225C8">
            <w:pPr>
              <w:pStyle w:val="TableTex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Congenital</w:t>
            </w:r>
          </w:p>
        </w:tc>
        <w:tc>
          <w:tcPr>
            <w:tcW w:w="2067" w:type="pct"/>
          </w:tcPr>
          <w:p w14:paraId="46CD667C" w14:textId="77777777" w:rsidR="003225C8" w:rsidRPr="00A17616" w:rsidRDefault="003225C8">
            <w:pPr>
              <w:pStyle w:val="TableTex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 xml:space="preserve">Cleft leaflet, parachute </w:t>
            </w:r>
            <w:r w:rsidRPr="00A17616">
              <w:rPr>
                <w:rFonts w:ascii="Segoe UI" w:hAnsi="Segoe UI" w:cs="Segoe UI"/>
              </w:rPr>
              <w:t>mitral valve</w:t>
            </w:r>
          </w:p>
        </w:tc>
      </w:tr>
      <w:tr w:rsidR="003225C8" w:rsidRPr="00A17616" w14:paraId="42FF828B" w14:textId="77777777" w:rsidTr="00A17616">
        <w:tc>
          <w:tcPr>
            <w:cnfStyle w:val="001000000000" w:firstRow="0" w:lastRow="0" w:firstColumn="1" w:lastColumn="0" w:oddVBand="0" w:evenVBand="0" w:oddHBand="0" w:evenHBand="0" w:firstRowFirstColumn="0" w:firstRowLastColumn="0" w:lastRowFirstColumn="0" w:lastRowLastColumn="0"/>
            <w:tcW w:w="1008" w:type="pct"/>
            <w:vMerge w:val="restart"/>
          </w:tcPr>
          <w:p w14:paraId="7552E434" w14:textId="77777777" w:rsidR="003225C8" w:rsidRPr="00A17616" w:rsidRDefault="003225C8">
            <w:pPr>
              <w:pStyle w:val="TableText"/>
              <w:rPr>
                <w:rFonts w:ascii="Segoe UI" w:hAnsi="Segoe UI" w:cs="Segoe UI"/>
                <w:b w:val="0"/>
                <w:bCs w:val="0"/>
              </w:rPr>
            </w:pPr>
            <w:r w:rsidRPr="00A17616">
              <w:rPr>
                <w:rFonts w:ascii="Segoe UI" w:hAnsi="Segoe UI" w:cs="Segoe UI"/>
              </w:rPr>
              <w:t>Secondary MR</w:t>
            </w:r>
            <w:r w:rsidRPr="00A17616">
              <w:rPr>
                <w:rFonts w:ascii="Segoe UI" w:hAnsi="Segoe UI" w:cs="Segoe UI"/>
              </w:rPr>
              <w:br/>
              <w:t>(ventricular remodeling)</w:t>
            </w:r>
          </w:p>
        </w:tc>
        <w:tc>
          <w:tcPr>
            <w:tcW w:w="1925" w:type="pct"/>
          </w:tcPr>
          <w:p w14:paraId="080993DC" w14:textId="77777777" w:rsidR="003225C8" w:rsidRPr="00A17616" w:rsidRDefault="003225C8">
            <w:pPr>
              <w:pStyle w:val="TableTex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Ischemic etiology secondary to coronary artery</w:t>
            </w:r>
          </w:p>
          <w:p w14:paraId="727A00DD" w14:textId="2C3A3604" w:rsidR="003225C8" w:rsidRPr="00A17616" w:rsidRDefault="008E30BF">
            <w:pPr>
              <w:pStyle w:val="TableTex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D</w:t>
            </w:r>
            <w:r w:rsidR="003225C8" w:rsidRPr="00A17616">
              <w:rPr>
                <w:rFonts w:ascii="Segoe UI" w:eastAsia="Times New Roman" w:hAnsi="Segoe UI" w:cs="Segoe UI"/>
              </w:rPr>
              <w:t>isease</w:t>
            </w:r>
          </w:p>
        </w:tc>
        <w:tc>
          <w:tcPr>
            <w:tcW w:w="2067" w:type="pct"/>
          </w:tcPr>
          <w:p w14:paraId="4D8002FD" w14:textId="77777777" w:rsidR="003225C8" w:rsidRPr="00A17616" w:rsidRDefault="003225C8">
            <w:pPr>
              <w:pStyle w:val="TableTex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w:t>
            </w:r>
          </w:p>
        </w:tc>
      </w:tr>
      <w:tr w:rsidR="003225C8" w:rsidRPr="00A17616" w14:paraId="5EB81010" w14:textId="77777777" w:rsidTr="00A17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vMerge/>
          </w:tcPr>
          <w:p w14:paraId="5F3FF825" w14:textId="77777777" w:rsidR="003225C8" w:rsidRPr="00A17616" w:rsidRDefault="003225C8">
            <w:pPr>
              <w:pStyle w:val="TableText"/>
              <w:rPr>
                <w:rFonts w:ascii="Segoe UI" w:hAnsi="Segoe UI" w:cs="Segoe UI"/>
              </w:rPr>
            </w:pPr>
          </w:p>
        </w:tc>
        <w:tc>
          <w:tcPr>
            <w:tcW w:w="1925" w:type="pct"/>
          </w:tcPr>
          <w:p w14:paraId="341F81A1" w14:textId="77777777" w:rsidR="003225C8" w:rsidRPr="00A17616" w:rsidRDefault="003225C8">
            <w:pPr>
              <w:pStyle w:val="TableTex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Non-ischemic cardiomyopathy</w:t>
            </w:r>
          </w:p>
        </w:tc>
        <w:tc>
          <w:tcPr>
            <w:tcW w:w="2067" w:type="pct"/>
          </w:tcPr>
          <w:p w14:paraId="37BCBD54" w14:textId="77777777" w:rsidR="003225C8" w:rsidRPr="00A17616" w:rsidRDefault="003225C8">
            <w:pPr>
              <w:pStyle w:val="TableTex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 xml:space="preserve">— </w:t>
            </w:r>
          </w:p>
        </w:tc>
      </w:tr>
      <w:tr w:rsidR="003225C8" w:rsidRPr="00A17616" w14:paraId="31CC4D3D" w14:textId="77777777" w:rsidTr="00A17616">
        <w:tc>
          <w:tcPr>
            <w:cnfStyle w:val="001000000000" w:firstRow="0" w:lastRow="0" w:firstColumn="1" w:lastColumn="0" w:oddVBand="0" w:evenVBand="0" w:oddHBand="0" w:evenHBand="0" w:firstRowFirstColumn="0" w:firstRowLastColumn="0" w:lastRowFirstColumn="0" w:lastRowLastColumn="0"/>
            <w:tcW w:w="1008" w:type="pct"/>
            <w:vMerge/>
          </w:tcPr>
          <w:p w14:paraId="564D19C4" w14:textId="77777777" w:rsidR="003225C8" w:rsidRPr="00A17616" w:rsidRDefault="003225C8">
            <w:pPr>
              <w:pStyle w:val="TableText"/>
              <w:rPr>
                <w:rFonts w:ascii="Segoe UI" w:hAnsi="Segoe UI" w:cs="Segoe UI"/>
              </w:rPr>
            </w:pPr>
          </w:p>
        </w:tc>
        <w:tc>
          <w:tcPr>
            <w:tcW w:w="1925" w:type="pct"/>
          </w:tcPr>
          <w:p w14:paraId="66E259E1" w14:textId="77777777" w:rsidR="003225C8" w:rsidRPr="00A17616" w:rsidRDefault="003225C8">
            <w:pPr>
              <w:pStyle w:val="TableTex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Annular dilation</w:t>
            </w:r>
          </w:p>
        </w:tc>
        <w:tc>
          <w:tcPr>
            <w:tcW w:w="2067" w:type="pct"/>
          </w:tcPr>
          <w:p w14:paraId="149EF93D" w14:textId="77777777" w:rsidR="003225C8" w:rsidRPr="00A17616" w:rsidRDefault="003225C8">
            <w:pPr>
              <w:pStyle w:val="TableTex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r w:rsidRPr="00A17616">
              <w:rPr>
                <w:rFonts w:ascii="Segoe UI" w:eastAsia="Times New Roman" w:hAnsi="Segoe UI" w:cs="Segoe UI"/>
              </w:rPr>
              <w:t>Atrial fibrillation, restrictive cardiomyopathy</w:t>
            </w:r>
          </w:p>
        </w:tc>
      </w:tr>
      <w:tr w:rsidR="003225C8" w:rsidRPr="00A17616" w14:paraId="53C59468" w14:textId="77777777" w:rsidTr="00A17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05BBD9DB" w14:textId="77777777" w:rsidR="003225C8" w:rsidRPr="00A17616" w:rsidRDefault="003225C8">
            <w:pPr>
              <w:pStyle w:val="Tablenote"/>
              <w:rPr>
                <w:rFonts w:ascii="Segoe UI" w:hAnsi="Segoe UI" w:cs="Segoe UI"/>
              </w:rPr>
            </w:pPr>
            <w:r w:rsidRPr="00A17616">
              <w:rPr>
                <w:rFonts w:ascii="Segoe UI" w:hAnsi="Segoe UI" w:cs="Segoe UI"/>
              </w:rPr>
              <w:t>MR = mitral regurgitation.</w:t>
            </w:r>
          </w:p>
          <w:p w14:paraId="12A15EFC" w14:textId="77777777" w:rsidR="003225C8" w:rsidRPr="00A17616" w:rsidRDefault="003225C8">
            <w:pPr>
              <w:pStyle w:val="Tablenote"/>
              <w:rPr>
                <w:rFonts w:ascii="Segoe UI" w:hAnsi="Segoe UI" w:cs="Segoe UI"/>
              </w:rPr>
            </w:pPr>
            <w:r w:rsidRPr="00A17616">
              <w:rPr>
                <w:rFonts w:ascii="Segoe UI" w:hAnsi="Segoe UI" w:cs="Segoe UI"/>
              </w:rPr>
              <w:t xml:space="preserve">Source: </w:t>
            </w:r>
            <w:hyperlink w:anchor="_ENREF_13" w:tooltip="Zoghbi, 2017 #200" w:history="1">
              <w:r w:rsidRPr="00A17616">
                <w:rPr>
                  <w:rFonts w:ascii="Segoe UI" w:hAnsi="Segoe UI" w:cs="Segoe UI"/>
                </w:rPr>
                <w:fldChar w:fldCharType="begin">
                  <w:fldData xml:space="preserve">PEVuZE5vdGU+PENpdGUgQXV0aG9yWWVhcj0iMSI+PEF1dGhvcj5ab2doYmk8L0F1dGhvcj48WWVh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</w:fldData>
                </w:fldChar>
              </w:r>
              <w:r w:rsidRPr="00A17616">
                <w:rPr>
                  <w:rFonts w:ascii="Segoe UI" w:hAnsi="Segoe UI" w:cs="Segoe UI"/>
                </w:rPr>
                <w:instrText xml:space="preserve"> ADDIN EN.CITE </w:instrText>
              </w:r>
              <w:r w:rsidRPr="00A17616">
                <w:rPr>
                  <w:rFonts w:ascii="Segoe UI" w:hAnsi="Segoe UI" w:cs="Segoe UI"/>
                </w:rPr>
                <w:fldChar w:fldCharType="begin">
                  <w:fldData xml:space="preserve">PEVuZE5vdGU+PENpdGUgQXV0aG9yWWVhcj0iMSI+PEF1dGhvcj5ab2doYmk8L0F1dGhvcj48WWVh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</w:fldData>
                </w:fldChar>
              </w:r>
              <w:r w:rsidRPr="00A17616">
                <w:rPr>
                  <w:rFonts w:ascii="Segoe UI" w:hAnsi="Segoe UI" w:cs="Segoe UI"/>
                </w:rPr>
                <w:instrText xml:space="preserve"> ADDIN EN.CITE.DATA </w:instrText>
              </w:r>
              <w:r w:rsidRPr="00A17616">
                <w:rPr>
                  <w:rFonts w:ascii="Segoe UI" w:hAnsi="Segoe UI" w:cs="Segoe UI"/>
                </w:rPr>
              </w:r>
              <w:r w:rsidRPr="00A17616">
                <w:rPr>
                  <w:rFonts w:ascii="Segoe UI" w:hAnsi="Segoe UI" w:cs="Segoe UI"/>
                </w:rPr>
                <w:fldChar w:fldCharType="end"/>
              </w:r>
              <w:r w:rsidRPr="00A17616">
                <w:rPr>
                  <w:rFonts w:ascii="Segoe UI" w:hAnsi="Segoe UI" w:cs="Segoe UI"/>
                </w:rPr>
              </w:r>
              <w:r w:rsidRPr="00A17616">
                <w:rPr>
                  <w:rFonts w:ascii="Segoe UI" w:hAnsi="Segoe UI" w:cs="Segoe UI"/>
                </w:rPr>
                <w:fldChar w:fldCharType="separate"/>
              </w:r>
              <w:r w:rsidRPr="00A17616">
                <w:rPr>
                  <w:rFonts w:ascii="Segoe UI" w:hAnsi="Segoe UI" w:cs="Segoe UI"/>
                  <w:noProof/>
                </w:rPr>
                <w:t>Zoghbi et al. (2017)</w:t>
              </w:r>
              <w:r w:rsidRPr="00A17616">
                <w:rPr>
                  <w:rFonts w:ascii="Segoe UI" w:hAnsi="Segoe UI" w:cs="Segoe UI"/>
                  <w:noProof/>
                  <w:vertAlign w:val="superscript"/>
                </w:rPr>
                <w:t>13</w:t>
              </w:r>
              <w:r w:rsidRPr="00A17616">
                <w:rPr>
                  <w:rFonts w:ascii="Segoe UI" w:hAnsi="Segoe UI" w:cs="Segoe UI"/>
                </w:rPr>
                <w:fldChar w:fldCharType="end"/>
              </w:r>
            </w:hyperlink>
          </w:p>
        </w:tc>
      </w:tr>
    </w:tbl>
    <w:p w14:paraId="5BD71F0A" w14:textId="77777777" w:rsidR="003225C8" w:rsidRDefault="003225C8" w:rsidP="00B13F77">
      <w:pPr>
        <w:spacing w:after="0" w:line="240" w:lineRule="auto"/>
        <w:rPr>
          <w:rFonts w:ascii="Segoe UI" w:eastAsia="Segoe UI" w:hAnsi="Segoe UI"/>
          <w:bCs/>
          <w:color w:val="000000"/>
          <w:sz w:val="22"/>
        </w:rPr>
      </w:pPr>
    </w:p>
    <w:p w14:paraId="373DD71D" w14:textId="1E731825" w:rsidR="003C5D99" w:rsidRPr="00B13F77" w:rsidRDefault="00F37E30" w:rsidP="00B13F77">
      <w:pPr>
        <w:spacing w:after="0" w:line="240" w:lineRule="auto"/>
        <w:rPr>
          <w:rFonts w:ascii="Segoe UI" w:eastAsia="Segoe UI" w:hAnsi="Segoe UI"/>
          <w:bCs/>
          <w:color w:val="000000"/>
          <w:sz w:val="22"/>
        </w:rPr>
      </w:pPr>
      <w:r w:rsidRPr="00F37E30">
        <w:rPr>
          <w:rFonts w:ascii="Segoe UI" w:eastAsia="Segoe UI" w:hAnsi="Segoe UI"/>
          <w:bCs/>
          <w:color w:val="000000"/>
          <w:sz w:val="22"/>
        </w:rPr>
        <w:t>Doppler echocardiography (transthoracic echocardiography [TTE]) is the primary imaging used to determine the severity for MR. However, no single Doppler and echocardiographic parameter is sufficiently precise for MR to be quantified in an individual patient (</w:t>
      </w:r>
      <w:proofErr w:type="spellStart"/>
      <w:r w:rsidRPr="00F37E30">
        <w:rPr>
          <w:rFonts w:ascii="Segoe UI" w:eastAsia="Segoe UI" w:hAnsi="Segoe UI"/>
          <w:bCs/>
          <w:color w:val="000000"/>
          <w:sz w:val="22"/>
        </w:rPr>
        <w:t>Zoghbi</w:t>
      </w:r>
      <w:proofErr w:type="spellEnd"/>
      <w:r w:rsidRPr="00F37E30">
        <w:rPr>
          <w:rFonts w:ascii="Segoe UI" w:eastAsia="Segoe UI" w:hAnsi="Segoe UI"/>
          <w:bCs/>
          <w:color w:val="000000"/>
          <w:sz w:val="22"/>
        </w:rPr>
        <w:t xml:space="preserve"> et al., 2017). An integrated approach to determining the severity of MR is suggested by the American Society of Echocardiography (ASE).</w:t>
      </w:r>
    </w:p>
    <w:p w14:paraId="1137CA10" w14:textId="77777777" w:rsidR="00A07F11" w:rsidRDefault="00A07F11" w:rsidP="00051843">
      <w:pPr>
        <w:spacing w:after="0" w:line="240" w:lineRule="auto"/>
        <w:rPr>
          <w:rFonts w:ascii="Segoe UI" w:eastAsia="Segoe UI" w:hAnsi="Segoe UI"/>
          <w:b/>
          <w:color w:val="000000"/>
          <w:sz w:val="22"/>
        </w:rPr>
      </w:pPr>
    </w:p>
    <w:p w14:paraId="51BEDF0A" w14:textId="6A47BAF4" w:rsidR="00402253" w:rsidRDefault="00401AA6" w:rsidP="00051843">
      <w:pPr>
        <w:spacing w:after="0" w:line="240" w:lineRule="auto"/>
        <w:rPr>
          <w:rFonts w:ascii="Segoe UI" w:eastAsia="Segoe UI" w:hAnsi="Segoe UI"/>
          <w:b/>
          <w:color w:val="000000"/>
          <w:sz w:val="22"/>
        </w:rPr>
      </w:pPr>
      <w:r w:rsidRPr="00401AA6">
        <w:rPr>
          <w:rFonts w:ascii="Segoe UI" w:eastAsia="Segoe UI" w:hAnsi="Segoe UI"/>
          <w:b/>
          <w:color w:val="000000"/>
          <w:sz w:val="22"/>
        </w:rPr>
        <w:t xml:space="preserve">Table </w:t>
      </w:r>
      <w:r w:rsidR="00A57A54">
        <w:rPr>
          <w:rFonts w:ascii="Segoe UI" w:eastAsia="Segoe UI" w:hAnsi="Segoe UI"/>
          <w:b/>
          <w:color w:val="000000"/>
          <w:sz w:val="22"/>
        </w:rPr>
        <w:t>2</w:t>
      </w:r>
      <w:r w:rsidRPr="00401AA6">
        <w:rPr>
          <w:rFonts w:ascii="Segoe UI" w:eastAsia="Segoe UI" w:hAnsi="Segoe UI"/>
          <w:b/>
          <w:color w:val="000000"/>
          <w:sz w:val="22"/>
        </w:rPr>
        <w:t>. Grading of the severity of chronic MR by echocardiography (ASE)</w:t>
      </w:r>
    </w:p>
    <w:tbl>
      <w:tblPr>
        <w:tblStyle w:val="GridTable4"/>
        <w:tblW w:w="5000" w:type="pct"/>
        <w:tblLook w:val="04A0" w:firstRow="1" w:lastRow="0" w:firstColumn="1" w:lastColumn="0" w:noHBand="0" w:noVBand="1"/>
      </w:tblPr>
      <w:tblGrid>
        <w:gridCol w:w="1686"/>
        <w:gridCol w:w="1944"/>
        <w:gridCol w:w="649"/>
        <w:gridCol w:w="1295"/>
        <w:gridCol w:w="1299"/>
        <w:gridCol w:w="646"/>
        <w:gridCol w:w="1946"/>
      </w:tblGrid>
      <w:tr w:rsidR="00261BEE" w:rsidRPr="00261BEE" w14:paraId="7A337530" w14:textId="77777777" w:rsidTr="00261B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vMerge w:val="restart"/>
          </w:tcPr>
          <w:p w14:paraId="1A6ADE3D" w14:textId="77777777" w:rsidR="00261BEE" w:rsidRPr="00261BEE" w:rsidRDefault="00261BEE">
            <w:pPr>
              <w:pStyle w:val="Tableheadings"/>
              <w:rPr>
                <w:rFonts w:ascii="Segoe UI" w:eastAsia="MS Mincho" w:hAnsi="Segoe UI" w:cs="Segoe UI"/>
              </w:rPr>
            </w:pPr>
          </w:p>
        </w:tc>
        <w:tc>
          <w:tcPr>
            <w:tcW w:w="4109" w:type="pct"/>
            <w:gridSpan w:val="6"/>
          </w:tcPr>
          <w:p w14:paraId="10DC9B03" w14:textId="77777777" w:rsidR="00261BEE" w:rsidRPr="00261BEE" w:rsidRDefault="00261BEE">
            <w:pPr>
              <w:pStyle w:val="Tableheadings"/>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261BEE">
              <w:rPr>
                <w:rFonts w:ascii="Segoe UI" w:eastAsia="Calibri" w:hAnsi="Segoe UI" w:cs="Segoe UI"/>
              </w:rPr>
              <w:t>MR Severity*</w:t>
            </w:r>
          </w:p>
        </w:tc>
      </w:tr>
      <w:tr w:rsidR="00261BEE" w:rsidRPr="00261BEE" w14:paraId="1C3149EA" w14:textId="77777777" w:rsidTr="0026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vMerge/>
          </w:tcPr>
          <w:p w14:paraId="2323ADFF" w14:textId="77777777" w:rsidR="00261BEE" w:rsidRPr="00261BEE" w:rsidRDefault="00261BEE">
            <w:pPr>
              <w:pStyle w:val="Tableheadings"/>
              <w:rPr>
                <w:rFonts w:ascii="Segoe UI" w:eastAsia="MS Mincho" w:hAnsi="Segoe UI" w:cs="Segoe UI"/>
              </w:rPr>
            </w:pPr>
          </w:p>
        </w:tc>
        <w:tc>
          <w:tcPr>
            <w:tcW w:w="1370" w:type="pct"/>
            <w:gridSpan w:val="2"/>
          </w:tcPr>
          <w:p w14:paraId="2AD6D758" w14:textId="77777777" w:rsidR="00261BEE" w:rsidRPr="00261BEE" w:rsidRDefault="00261BEE">
            <w:pPr>
              <w:pStyle w:val="Tableheadings"/>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sidRPr="00261BEE">
              <w:rPr>
                <w:rFonts w:ascii="Segoe UI" w:eastAsia="Calibri" w:hAnsi="Segoe UI" w:cs="Segoe UI"/>
              </w:rPr>
              <w:t>Mild</w:t>
            </w:r>
          </w:p>
        </w:tc>
        <w:tc>
          <w:tcPr>
            <w:tcW w:w="1370" w:type="pct"/>
            <w:gridSpan w:val="2"/>
          </w:tcPr>
          <w:p w14:paraId="0F101E4B" w14:textId="77777777" w:rsidR="00261BEE" w:rsidRPr="003F09C9" w:rsidRDefault="00261BEE">
            <w:pPr>
              <w:pStyle w:val="Tableheadings"/>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sidRPr="003F09C9">
              <w:rPr>
                <w:rFonts w:ascii="Segoe UI" w:eastAsia="Calibri" w:hAnsi="Segoe UI" w:cs="Segoe UI"/>
              </w:rPr>
              <w:t>Moderate</w:t>
            </w:r>
          </w:p>
        </w:tc>
        <w:tc>
          <w:tcPr>
            <w:tcW w:w="1370" w:type="pct"/>
            <w:gridSpan w:val="2"/>
          </w:tcPr>
          <w:p w14:paraId="7866D61F" w14:textId="3F6D7247" w:rsidR="00261BEE" w:rsidRPr="003F09C9" w:rsidRDefault="003F09C9">
            <w:pPr>
              <w:pStyle w:val="Tableheadings"/>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Pr>
                <w:rFonts w:ascii="Segoe UI" w:eastAsia="Calibri" w:hAnsi="Segoe UI" w:cs="Segoe UI"/>
              </w:rPr>
              <w:t>Severe</w:t>
            </w:r>
          </w:p>
        </w:tc>
      </w:tr>
      <w:tr w:rsidR="00261BEE" w:rsidRPr="00261BEE" w14:paraId="140E3356" w14:textId="77777777" w:rsidTr="00261BEE">
        <w:tc>
          <w:tcPr>
            <w:cnfStyle w:val="001000000000" w:firstRow="0" w:lastRow="0" w:firstColumn="1" w:lastColumn="0" w:oddVBand="0" w:evenVBand="0" w:oddHBand="0" w:evenHBand="0" w:firstRowFirstColumn="0" w:firstRowLastColumn="0" w:lastRowFirstColumn="0" w:lastRowLastColumn="0"/>
            <w:tcW w:w="5000" w:type="pct"/>
            <w:gridSpan w:val="7"/>
          </w:tcPr>
          <w:p w14:paraId="29ED6A27" w14:textId="77777777" w:rsidR="00261BEE" w:rsidRPr="00261BEE" w:rsidRDefault="00261BEE">
            <w:pPr>
              <w:pStyle w:val="Tabletextrowheading"/>
              <w:rPr>
                <w:rFonts w:ascii="Segoe UI" w:eastAsia="Calibri" w:hAnsi="Segoe UI" w:cs="Segoe UI"/>
              </w:rPr>
            </w:pPr>
            <w:r w:rsidRPr="00261BEE">
              <w:rPr>
                <w:rFonts w:ascii="Segoe UI" w:hAnsi="Segoe UI" w:cs="Segoe UI"/>
              </w:rPr>
              <w:t>Structural</w:t>
            </w:r>
          </w:p>
        </w:tc>
      </w:tr>
      <w:tr w:rsidR="00261BEE" w:rsidRPr="00261BEE" w14:paraId="2C7738B3" w14:textId="77777777" w:rsidTr="0026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hideMark/>
          </w:tcPr>
          <w:p w14:paraId="7FD4238F" w14:textId="77777777" w:rsidR="00261BEE" w:rsidRPr="00261BEE" w:rsidRDefault="00261BEE">
            <w:pPr>
              <w:pStyle w:val="TableText"/>
              <w:rPr>
                <w:rFonts w:ascii="Segoe UI" w:hAnsi="Segoe UI" w:cs="Segoe UI"/>
              </w:rPr>
            </w:pPr>
            <w:r w:rsidRPr="00261BEE">
              <w:rPr>
                <w:rFonts w:ascii="Segoe UI" w:hAnsi="Segoe UI" w:cs="Segoe UI"/>
              </w:rPr>
              <w:t>Mitral valve morphology</w:t>
            </w:r>
          </w:p>
        </w:tc>
        <w:tc>
          <w:tcPr>
            <w:tcW w:w="1370" w:type="pct"/>
            <w:gridSpan w:val="2"/>
            <w:hideMark/>
          </w:tcPr>
          <w:p w14:paraId="0865236F"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sidRPr="00261BEE">
              <w:rPr>
                <w:rFonts w:ascii="Segoe UI" w:eastAsia="Calibri" w:hAnsi="Segoe UI" w:cs="Segoe UI"/>
                <w:b/>
              </w:rPr>
              <w:t>None or mild leaflet abnormality</w:t>
            </w:r>
            <w:r w:rsidRPr="00261BEE">
              <w:rPr>
                <w:rFonts w:ascii="Segoe UI" w:eastAsia="Calibri" w:hAnsi="Segoe UI" w:cs="Segoe UI"/>
              </w:rPr>
              <w:t xml:space="preserve"> (e.g., mild thickening, calcifications or prolapse, mild tenting)</w:t>
            </w:r>
          </w:p>
        </w:tc>
        <w:tc>
          <w:tcPr>
            <w:tcW w:w="1370" w:type="pct"/>
            <w:gridSpan w:val="2"/>
            <w:hideMark/>
          </w:tcPr>
          <w:p w14:paraId="2B0CFDD1"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Cs w:val="16"/>
              </w:rPr>
            </w:pPr>
            <w:r w:rsidRPr="00261BEE">
              <w:rPr>
                <w:rFonts w:ascii="Segoe UI" w:eastAsia="Calibri" w:hAnsi="Segoe UI" w:cs="Segoe UI"/>
                <w:szCs w:val="16"/>
              </w:rPr>
              <w:t>Moderate leaflet abnormality or moderate tenting</w:t>
            </w:r>
          </w:p>
        </w:tc>
        <w:tc>
          <w:tcPr>
            <w:tcW w:w="1370" w:type="pct"/>
            <w:gridSpan w:val="2"/>
            <w:hideMark/>
          </w:tcPr>
          <w:p w14:paraId="2C720003"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Cs w:val="16"/>
              </w:rPr>
            </w:pPr>
            <w:r w:rsidRPr="00261BEE">
              <w:rPr>
                <w:rFonts w:ascii="Segoe UI" w:eastAsia="Calibri" w:hAnsi="Segoe UI" w:cs="Segoe UI"/>
                <w:b/>
              </w:rPr>
              <w:t>Severe valve lesions</w:t>
            </w:r>
            <w:r w:rsidRPr="00261BEE">
              <w:rPr>
                <w:rFonts w:ascii="Segoe UI" w:eastAsia="Calibri" w:hAnsi="Segoe UI" w:cs="Segoe UI"/>
              </w:rPr>
              <w:t xml:space="preserve"> (DMR: flail leaflet, ruptured papillary muscle, large perforation; FMR: severe tenting, poor leaflet coaptation)</w:t>
            </w:r>
          </w:p>
        </w:tc>
      </w:tr>
      <w:tr w:rsidR="00261BEE" w:rsidRPr="00261BEE" w14:paraId="6E7CCEA4" w14:textId="77777777" w:rsidTr="00261BEE">
        <w:tc>
          <w:tcPr>
            <w:cnfStyle w:val="001000000000" w:firstRow="0" w:lastRow="0" w:firstColumn="1" w:lastColumn="0" w:oddVBand="0" w:evenVBand="0" w:oddHBand="0" w:evenHBand="0" w:firstRowFirstColumn="0" w:firstRowLastColumn="0" w:lastRowFirstColumn="0" w:lastRowLastColumn="0"/>
            <w:tcW w:w="891" w:type="pct"/>
          </w:tcPr>
          <w:p w14:paraId="74C6FB0C" w14:textId="77777777" w:rsidR="00261BEE" w:rsidRPr="00261BEE" w:rsidRDefault="00261BEE">
            <w:pPr>
              <w:pStyle w:val="TableText"/>
              <w:rPr>
                <w:rFonts w:ascii="Segoe UI" w:hAnsi="Segoe UI" w:cs="Segoe UI"/>
                <w:vertAlign w:val="superscript"/>
              </w:rPr>
            </w:pPr>
            <w:r w:rsidRPr="00261BEE">
              <w:rPr>
                <w:rFonts w:ascii="Segoe UI" w:hAnsi="Segoe UI" w:cs="Segoe UI"/>
              </w:rPr>
              <w:t>Left ventricle and left atrium size</w:t>
            </w:r>
            <w:r w:rsidRPr="00261BEE">
              <w:rPr>
                <w:rFonts w:ascii="Segoe UI" w:hAnsi="Segoe UI" w:cs="Segoe UI"/>
                <w:vertAlign w:val="superscript"/>
              </w:rPr>
              <w:t> a</w:t>
            </w:r>
          </w:p>
        </w:tc>
        <w:tc>
          <w:tcPr>
            <w:tcW w:w="1370" w:type="pct"/>
            <w:gridSpan w:val="2"/>
          </w:tcPr>
          <w:p w14:paraId="1099FB44"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roofErr w:type="gramStart"/>
            <w:r w:rsidRPr="00261BEE">
              <w:rPr>
                <w:rFonts w:ascii="Segoe UI" w:eastAsia="Calibri" w:hAnsi="Segoe UI" w:cs="Segoe UI"/>
              </w:rPr>
              <w:t>Usually</w:t>
            </w:r>
            <w:proofErr w:type="gramEnd"/>
            <w:r w:rsidRPr="00261BEE">
              <w:rPr>
                <w:rFonts w:ascii="Segoe UI" w:eastAsia="Calibri" w:hAnsi="Segoe UI" w:cs="Segoe UI"/>
              </w:rPr>
              <w:t xml:space="preserve"> normal</w:t>
            </w:r>
          </w:p>
        </w:tc>
        <w:tc>
          <w:tcPr>
            <w:tcW w:w="1370" w:type="pct"/>
            <w:gridSpan w:val="2"/>
          </w:tcPr>
          <w:p w14:paraId="7E491593"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zCs w:val="16"/>
              </w:rPr>
            </w:pPr>
            <w:r w:rsidRPr="00261BEE">
              <w:rPr>
                <w:rFonts w:ascii="Segoe UI" w:eastAsia="Calibri" w:hAnsi="Segoe UI" w:cs="Segoe UI"/>
                <w:szCs w:val="16"/>
              </w:rPr>
              <w:t>Normal or mild dilated</w:t>
            </w:r>
          </w:p>
        </w:tc>
        <w:tc>
          <w:tcPr>
            <w:tcW w:w="1370" w:type="pct"/>
            <w:gridSpan w:val="2"/>
          </w:tcPr>
          <w:p w14:paraId="54CD993E"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zCs w:val="16"/>
                <w:vertAlign w:val="superscript"/>
              </w:rPr>
            </w:pPr>
            <w:r w:rsidRPr="00261BEE">
              <w:rPr>
                <w:rFonts w:ascii="Segoe UI" w:eastAsia="Calibri" w:hAnsi="Segoe UI" w:cs="Segoe UI"/>
              </w:rPr>
              <w:t>Dilated</w:t>
            </w:r>
            <w:r w:rsidRPr="00261BEE">
              <w:rPr>
                <w:rFonts w:ascii="Segoe UI" w:eastAsia="Calibri" w:hAnsi="Segoe UI" w:cs="Segoe UI"/>
                <w:vertAlign w:val="superscript"/>
              </w:rPr>
              <w:t> b</w:t>
            </w:r>
          </w:p>
        </w:tc>
      </w:tr>
      <w:tr w:rsidR="00261BEE" w:rsidRPr="00261BEE" w14:paraId="1E1C38FE" w14:textId="77777777" w:rsidTr="0026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451051BA" w14:textId="77777777" w:rsidR="00261BEE" w:rsidRPr="00261BEE" w:rsidRDefault="00261BEE">
            <w:pPr>
              <w:pStyle w:val="Tabletextrowheading"/>
              <w:rPr>
                <w:rFonts w:ascii="Segoe UI" w:hAnsi="Segoe UI" w:cs="Segoe UI"/>
              </w:rPr>
            </w:pPr>
            <w:r w:rsidRPr="00261BEE">
              <w:rPr>
                <w:rFonts w:ascii="Segoe UI" w:hAnsi="Segoe UI" w:cs="Segoe UI"/>
              </w:rPr>
              <w:t>Qualitative Doppler</w:t>
            </w:r>
          </w:p>
        </w:tc>
      </w:tr>
      <w:tr w:rsidR="00261BEE" w:rsidRPr="00261BEE" w14:paraId="510F7102" w14:textId="77777777" w:rsidTr="00261BEE">
        <w:tc>
          <w:tcPr>
            <w:cnfStyle w:val="001000000000" w:firstRow="0" w:lastRow="0" w:firstColumn="1" w:lastColumn="0" w:oddVBand="0" w:evenVBand="0" w:oddHBand="0" w:evenHBand="0" w:firstRowFirstColumn="0" w:firstRowLastColumn="0" w:lastRowFirstColumn="0" w:lastRowLastColumn="0"/>
            <w:tcW w:w="891" w:type="pct"/>
          </w:tcPr>
          <w:p w14:paraId="3BC33BBE" w14:textId="77777777" w:rsidR="00261BEE" w:rsidRPr="00261BEE" w:rsidRDefault="00261BEE">
            <w:pPr>
              <w:pStyle w:val="TableText"/>
              <w:rPr>
                <w:rFonts w:ascii="Segoe UI" w:hAnsi="Segoe UI" w:cs="Segoe UI"/>
                <w:vertAlign w:val="superscript"/>
              </w:rPr>
            </w:pPr>
            <w:r w:rsidRPr="00261BEE">
              <w:rPr>
                <w:rFonts w:ascii="Segoe UI" w:hAnsi="Segoe UI" w:cs="Segoe UI"/>
              </w:rPr>
              <w:t>Color flow jet area</w:t>
            </w:r>
            <w:r w:rsidRPr="00261BEE">
              <w:rPr>
                <w:rFonts w:ascii="Segoe UI" w:hAnsi="Segoe UI" w:cs="Segoe UI"/>
                <w:vertAlign w:val="superscript"/>
              </w:rPr>
              <w:t> c</w:t>
            </w:r>
          </w:p>
        </w:tc>
        <w:tc>
          <w:tcPr>
            <w:tcW w:w="1370" w:type="pct"/>
            <w:gridSpan w:val="2"/>
          </w:tcPr>
          <w:p w14:paraId="4BD7CF33"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
              </w:rPr>
            </w:pPr>
            <w:r w:rsidRPr="00261BEE">
              <w:rPr>
                <w:rFonts w:ascii="Segoe UI" w:eastAsia="Calibri" w:hAnsi="Segoe UI" w:cs="Segoe UI"/>
                <w:b/>
              </w:rPr>
              <w:t>Small, central, narrow, often brief</w:t>
            </w:r>
          </w:p>
        </w:tc>
        <w:tc>
          <w:tcPr>
            <w:tcW w:w="1370" w:type="pct"/>
            <w:gridSpan w:val="2"/>
          </w:tcPr>
          <w:p w14:paraId="3134B5F0"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261BEE">
              <w:rPr>
                <w:rFonts w:ascii="Segoe UI" w:eastAsia="Calibri" w:hAnsi="Segoe UI" w:cs="Segoe UI"/>
              </w:rPr>
              <w:t>Variable</w:t>
            </w:r>
          </w:p>
        </w:tc>
        <w:tc>
          <w:tcPr>
            <w:tcW w:w="1370" w:type="pct"/>
            <w:gridSpan w:val="2"/>
          </w:tcPr>
          <w:p w14:paraId="4E348CEE"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261BEE">
              <w:rPr>
                <w:rFonts w:ascii="Segoe UI" w:eastAsia="Calibri" w:hAnsi="Segoe UI" w:cs="Segoe UI"/>
              </w:rPr>
              <w:t xml:space="preserve">Large central jet (&gt; 50% of </w:t>
            </w:r>
            <w:r w:rsidRPr="00261BEE">
              <w:rPr>
                <w:rFonts w:ascii="Segoe UI" w:hAnsi="Segoe UI" w:cs="Segoe UI"/>
              </w:rPr>
              <w:t>left atrium</w:t>
            </w:r>
            <w:r w:rsidRPr="00261BEE">
              <w:rPr>
                <w:rFonts w:ascii="Segoe UI" w:eastAsia="Calibri" w:hAnsi="Segoe UI" w:cs="Segoe UI"/>
              </w:rPr>
              <w:t>) or eccentric wall-impinging jet of variable size</w:t>
            </w:r>
          </w:p>
        </w:tc>
      </w:tr>
      <w:tr w:rsidR="00261BEE" w:rsidRPr="00261BEE" w14:paraId="45BAF06D" w14:textId="77777777" w:rsidTr="0026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14:paraId="586F3ECE" w14:textId="77777777" w:rsidR="00261BEE" w:rsidRPr="00261BEE" w:rsidRDefault="00261BEE">
            <w:pPr>
              <w:pStyle w:val="TableText"/>
              <w:rPr>
                <w:rFonts w:ascii="Segoe UI" w:hAnsi="Segoe UI" w:cs="Segoe UI"/>
                <w:vertAlign w:val="superscript"/>
              </w:rPr>
            </w:pPr>
            <w:r w:rsidRPr="00261BEE">
              <w:rPr>
                <w:rFonts w:ascii="Segoe UI" w:hAnsi="Segoe UI" w:cs="Segoe UI"/>
              </w:rPr>
              <w:t>Flow convergence</w:t>
            </w:r>
            <w:r w:rsidRPr="00261BEE">
              <w:rPr>
                <w:rFonts w:ascii="Segoe UI" w:hAnsi="Segoe UI" w:cs="Segoe UI"/>
                <w:vertAlign w:val="superscript"/>
              </w:rPr>
              <w:t> d</w:t>
            </w:r>
          </w:p>
        </w:tc>
        <w:tc>
          <w:tcPr>
            <w:tcW w:w="1370" w:type="pct"/>
            <w:gridSpan w:val="2"/>
          </w:tcPr>
          <w:p w14:paraId="3EC93FF3"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
              </w:rPr>
            </w:pPr>
            <w:r w:rsidRPr="00261BEE">
              <w:rPr>
                <w:rFonts w:ascii="Segoe UI" w:eastAsia="Calibri" w:hAnsi="Segoe UI" w:cs="Segoe UI"/>
                <w:b/>
              </w:rPr>
              <w:t>Not visible, transient, or small</w:t>
            </w:r>
          </w:p>
        </w:tc>
        <w:tc>
          <w:tcPr>
            <w:tcW w:w="1370" w:type="pct"/>
            <w:gridSpan w:val="2"/>
          </w:tcPr>
          <w:p w14:paraId="49A72252"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sidRPr="00261BEE">
              <w:rPr>
                <w:rFonts w:ascii="Segoe UI" w:eastAsia="Calibri" w:hAnsi="Segoe UI" w:cs="Segoe UI"/>
              </w:rPr>
              <w:t>Intermediate in size and duration</w:t>
            </w:r>
          </w:p>
        </w:tc>
        <w:tc>
          <w:tcPr>
            <w:tcW w:w="1370" w:type="pct"/>
            <w:gridSpan w:val="2"/>
          </w:tcPr>
          <w:p w14:paraId="2BDC83D9"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
              </w:rPr>
            </w:pPr>
            <w:r w:rsidRPr="00261BEE">
              <w:rPr>
                <w:rFonts w:ascii="Segoe UI" w:eastAsia="Calibri" w:hAnsi="Segoe UI" w:cs="Segoe UI"/>
                <w:b/>
              </w:rPr>
              <w:t>Large throughout systole</w:t>
            </w:r>
          </w:p>
        </w:tc>
      </w:tr>
      <w:tr w:rsidR="00261BEE" w:rsidRPr="00261BEE" w14:paraId="12CD69CB" w14:textId="77777777" w:rsidTr="00261BEE">
        <w:tc>
          <w:tcPr>
            <w:cnfStyle w:val="001000000000" w:firstRow="0" w:lastRow="0" w:firstColumn="1" w:lastColumn="0" w:oddVBand="0" w:evenVBand="0" w:oddHBand="0" w:evenHBand="0" w:firstRowFirstColumn="0" w:firstRowLastColumn="0" w:lastRowFirstColumn="0" w:lastRowLastColumn="0"/>
            <w:tcW w:w="891" w:type="pct"/>
          </w:tcPr>
          <w:p w14:paraId="2FA66236" w14:textId="77777777" w:rsidR="00261BEE" w:rsidRPr="00261BEE" w:rsidRDefault="00261BEE">
            <w:pPr>
              <w:pStyle w:val="TableText"/>
              <w:rPr>
                <w:rFonts w:ascii="Segoe UI" w:hAnsi="Segoe UI" w:cs="Segoe UI"/>
              </w:rPr>
            </w:pPr>
            <w:r w:rsidRPr="00261BEE">
              <w:rPr>
                <w:rFonts w:ascii="Segoe UI" w:hAnsi="Segoe UI" w:cs="Segoe UI"/>
              </w:rPr>
              <w:t>CWD jet</w:t>
            </w:r>
          </w:p>
        </w:tc>
        <w:tc>
          <w:tcPr>
            <w:tcW w:w="1370" w:type="pct"/>
            <w:gridSpan w:val="2"/>
          </w:tcPr>
          <w:p w14:paraId="1D127894"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261BEE">
              <w:rPr>
                <w:rFonts w:ascii="Segoe UI" w:eastAsia="Calibri" w:hAnsi="Segoe UI" w:cs="Segoe UI"/>
              </w:rPr>
              <w:t>Faint, partial, parabolic</w:t>
            </w:r>
          </w:p>
        </w:tc>
        <w:tc>
          <w:tcPr>
            <w:tcW w:w="1370" w:type="pct"/>
            <w:gridSpan w:val="2"/>
          </w:tcPr>
          <w:p w14:paraId="68A879C4"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261BEE">
              <w:rPr>
                <w:rFonts w:ascii="Segoe UI" w:eastAsia="Calibri" w:hAnsi="Segoe UI" w:cs="Segoe UI"/>
              </w:rPr>
              <w:t>Dense but partial or parabolic</w:t>
            </w:r>
          </w:p>
        </w:tc>
        <w:tc>
          <w:tcPr>
            <w:tcW w:w="1370" w:type="pct"/>
            <w:gridSpan w:val="2"/>
          </w:tcPr>
          <w:p w14:paraId="2254304B"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261BEE">
              <w:rPr>
                <w:rFonts w:ascii="Segoe UI" w:eastAsia="Calibri" w:hAnsi="Segoe UI" w:cs="Segoe UI"/>
              </w:rPr>
              <w:t>Holosystolic, dense, triangular</w:t>
            </w:r>
          </w:p>
        </w:tc>
      </w:tr>
      <w:tr w:rsidR="00261BEE" w:rsidRPr="00261BEE" w14:paraId="1FCD1FE6" w14:textId="77777777" w:rsidTr="0026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6D603B3A" w14:textId="77777777" w:rsidR="00261BEE" w:rsidRPr="00261BEE" w:rsidRDefault="00261BEE">
            <w:pPr>
              <w:pStyle w:val="Tabletextrowheading"/>
              <w:rPr>
                <w:rFonts w:ascii="Segoe UI" w:hAnsi="Segoe UI" w:cs="Segoe UI"/>
              </w:rPr>
            </w:pPr>
            <w:r w:rsidRPr="00261BEE">
              <w:rPr>
                <w:rFonts w:ascii="Segoe UI" w:hAnsi="Segoe UI" w:cs="Segoe UI"/>
              </w:rPr>
              <w:t>Semiquantitative</w:t>
            </w:r>
          </w:p>
        </w:tc>
      </w:tr>
      <w:tr w:rsidR="00261BEE" w:rsidRPr="00261BEE" w14:paraId="4ACC9E04" w14:textId="77777777" w:rsidTr="00261BEE">
        <w:tc>
          <w:tcPr>
            <w:cnfStyle w:val="001000000000" w:firstRow="0" w:lastRow="0" w:firstColumn="1" w:lastColumn="0" w:oddVBand="0" w:evenVBand="0" w:oddHBand="0" w:evenHBand="0" w:firstRowFirstColumn="0" w:firstRowLastColumn="0" w:lastRowFirstColumn="0" w:lastRowLastColumn="0"/>
            <w:tcW w:w="891" w:type="pct"/>
          </w:tcPr>
          <w:p w14:paraId="1B4D8FE7" w14:textId="77777777" w:rsidR="00261BEE" w:rsidRPr="00261BEE" w:rsidRDefault="00261BEE">
            <w:pPr>
              <w:pStyle w:val="TableText"/>
              <w:rPr>
                <w:rFonts w:ascii="Segoe UI" w:hAnsi="Segoe UI" w:cs="Segoe UI"/>
              </w:rPr>
            </w:pPr>
            <w:r w:rsidRPr="00261BEE">
              <w:rPr>
                <w:rFonts w:ascii="Segoe UI" w:hAnsi="Segoe UI" w:cs="Segoe UI"/>
              </w:rPr>
              <w:t xml:space="preserve">Vena </w:t>
            </w:r>
            <w:proofErr w:type="spellStart"/>
            <w:r w:rsidRPr="00261BEE">
              <w:rPr>
                <w:rFonts w:ascii="Segoe UI" w:hAnsi="Segoe UI" w:cs="Segoe UI"/>
              </w:rPr>
              <w:t>contracta</w:t>
            </w:r>
            <w:proofErr w:type="spellEnd"/>
            <w:r w:rsidRPr="00261BEE">
              <w:rPr>
                <w:rFonts w:ascii="Segoe UI" w:hAnsi="Segoe UI" w:cs="Segoe UI"/>
              </w:rPr>
              <w:t xml:space="preserve"> width (cm)</w:t>
            </w:r>
          </w:p>
        </w:tc>
        <w:tc>
          <w:tcPr>
            <w:tcW w:w="1370" w:type="pct"/>
            <w:gridSpan w:val="2"/>
          </w:tcPr>
          <w:p w14:paraId="09964020"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261BEE">
              <w:rPr>
                <w:rFonts w:ascii="Segoe UI" w:eastAsia="Calibri" w:hAnsi="Segoe UI" w:cs="Segoe UI"/>
              </w:rPr>
              <w:t>&lt; 0.3</w:t>
            </w:r>
          </w:p>
        </w:tc>
        <w:tc>
          <w:tcPr>
            <w:tcW w:w="1370" w:type="pct"/>
            <w:gridSpan w:val="2"/>
          </w:tcPr>
          <w:p w14:paraId="6426CFBC"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261BEE">
              <w:rPr>
                <w:rFonts w:ascii="Segoe UI" w:eastAsia="Calibri" w:hAnsi="Segoe UI" w:cs="Segoe UI"/>
              </w:rPr>
              <w:t>Intermediate</w:t>
            </w:r>
          </w:p>
        </w:tc>
        <w:tc>
          <w:tcPr>
            <w:tcW w:w="1370" w:type="pct"/>
            <w:gridSpan w:val="2"/>
          </w:tcPr>
          <w:p w14:paraId="3FFC3D68"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vertAlign w:val="superscript"/>
              </w:rPr>
            </w:pPr>
            <w:r w:rsidRPr="00261BEE">
              <w:rPr>
                <w:rFonts w:ascii="Segoe UI" w:eastAsia="Calibri" w:hAnsi="Segoe UI" w:cs="Segoe UI"/>
              </w:rPr>
              <w:t>≥ 0.7 (0.8 for biplane)</w:t>
            </w:r>
            <w:r w:rsidRPr="00261BEE">
              <w:rPr>
                <w:rFonts w:ascii="Segoe UI" w:eastAsia="Calibri" w:hAnsi="Segoe UI" w:cs="Segoe UI"/>
                <w:vertAlign w:val="superscript"/>
              </w:rPr>
              <w:t> e</w:t>
            </w:r>
          </w:p>
        </w:tc>
      </w:tr>
      <w:tr w:rsidR="00261BEE" w:rsidRPr="00261BEE" w14:paraId="54AED577" w14:textId="77777777" w:rsidTr="0026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14:paraId="26D6D420" w14:textId="77777777" w:rsidR="00261BEE" w:rsidRPr="00261BEE" w:rsidRDefault="00261BEE">
            <w:pPr>
              <w:pStyle w:val="TableText"/>
              <w:rPr>
                <w:rFonts w:ascii="Segoe UI" w:hAnsi="Segoe UI" w:cs="Segoe UI"/>
              </w:rPr>
            </w:pPr>
            <w:r w:rsidRPr="00261BEE">
              <w:rPr>
                <w:rFonts w:ascii="Segoe UI" w:hAnsi="Segoe UI" w:cs="Segoe UI"/>
              </w:rPr>
              <w:t>Pulmonary vein flow</w:t>
            </w:r>
            <w:r w:rsidRPr="00261BEE">
              <w:rPr>
                <w:rFonts w:ascii="Segoe UI" w:hAnsi="Segoe UI" w:cs="Segoe UI"/>
                <w:vertAlign w:val="superscript"/>
              </w:rPr>
              <w:t> f</w:t>
            </w:r>
          </w:p>
        </w:tc>
        <w:tc>
          <w:tcPr>
            <w:tcW w:w="1370" w:type="pct"/>
            <w:gridSpan w:val="2"/>
          </w:tcPr>
          <w:p w14:paraId="1A948CD8"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sidRPr="00261BEE">
              <w:rPr>
                <w:rFonts w:ascii="Segoe UI" w:eastAsia="Calibri" w:hAnsi="Segoe UI" w:cs="Segoe UI"/>
                <w:b/>
              </w:rPr>
              <w:t>Systolic dominance</w:t>
            </w:r>
            <w:r w:rsidRPr="00261BEE">
              <w:rPr>
                <w:rFonts w:ascii="Segoe UI" w:eastAsia="Calibri" w:hAnsi="Segoe UI" w:cs="Segoe UI"/>
              </w:rPr>
              <w:t xml:space="preserve"> (may be blunted in </w:t>
            </w:r>
            <w:r w:rsidRPr="00261BEE">
              <w:rPr>
                <w:rFonts w:ascii="Segoe UI" w:hAnsi="Segoe UI" w:cs="Segoe UI"/>
              </w:rPr>
              <w:t xml:space="preserve">left </w:t>
            </w:r>
            <w:proofErr w:type="gramStart"/>
            <w:r w:rsidRPr="00261BEE">
              <w:rPr>
                <w:rFonts w:ascii="Segoe UI" w:hAnsi="Segoe UI" w:cs="Segoe UI"/>
              </w:rPr>
              <w:t>ventricular</w:t>
            </w:r>
            <w:r w:rsidRPr="00261BEE" w:rsidDel="00BA6BF0">
              <w:rPr>
                <w:rFonts w:ascii="Segoe UI" w:eastAsia="Calibri" w:hAnsi="Segoe UI" w:cs="Segoe UI"/>
              </w:rPr>
              <w:t xml:space="preserve"> </w:t>
            </w:r>
            <w:r w:rsidRPr="00261BEE">
              <w:rPr>
                <w:rFonts w:ascii="Segoe UI" w:eastAsia="Calibri" w:hAnsi="Segoe UI" w:cs="Segoe UI"/>
              </w:rPr>
              <w:t xml:space="preserve"> dysfunction</w:t>
            </w:r>
            <w:proofErr w:type="gramEnd"/>
            <w:r w:rsidRPr="00261BEE">
              <w:rPr>
                <w:rFonts w:ascii="Segoe UI" w:eastAsia="Calibri" w:hAnsi="Segoe UI" w:cs="Segoe UI"/>
              </w:rPr>
              <w:t xml:space="preserve"> or </w:t>
            </w:r>
            <w:r w:rsidRPr="00261BEE">
              <w:rPr>
                <w:rFonts w:ascii="Segoe UI" w:hAnsi="Segoe UI" w:cs="Segoe UI"/>
              </w:rPr>
              <w:t>atrial fibrillation</w:t>
            </w:r>
            <w:r w:rsidRPr="00261BEE">
              <w:rPr>
                <w:rFonts w:ascii="Segoe UI" w:eastAsia="Calibri" w:hAnsi="Segoe UI" w:cs="Segoe UI"/>
              </w:rPr>
              <w:t>)</w:t>
            </w:r>
          </w:p>
        </w:tc>
        <w:tc>
          <w:tcPr>
            <w:tcW w:w="1370" w:type="pct"/>
            <w:gridSpan w:val="2"/>
          </w:tcPr>
          <w:p w14:paraId="4FEBFD4E"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sidRPr="00261BEE">
              <w:rPr>
                <w:rFonts w:ascii="Segoe UI" w:eastAsia="Calibri" w:hAnsi="Segoe UI" w:cs="Segoe UI"/>
              </w:rPr>
              <w:t>Normal or systolic blunting</w:t>
            </w:r>
            <w:r w:rsidRPr="00261BEE">
              <w:rPr>
                <w:rFonts w:ascii="Segoe UI" w:eastAsia="Calibri" w:hAnsi="Segoe UI" w:cs="Segoe UI"/>
                <w:vertAlign w:val="superscript"/>
              </w:rPr>
              <w:t> f</w:t>
            </w:r>
          </w:p>
        </w:tc>
        <w:tc>
          <w:tcPr>
            <w:tcW w:w="1370" w:type="pct"/>
            <w:gridSpan w:val="2"/>
          </w:tcPr>
          <w:p w14:paraId="2B617413"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sidRPr="00261BEE">
              <w:rPr>
                <w:rFonts w:ascii="Segoe UI" w:eastAsia="Calibri" w:hAnsi="Segoe UI" w:cs="Segoe UI"/>
              </w:rPr>
              <w:t xml:space="preserve">Minimal to no systolic flow / </w:t>
            </w:r>
            <w:r w:rsidRPr="00261BEE">
              <w:rPr>
                <w:rFonts w:ascii="Segoe UI" w:eastAsia="Calibri" w:hAnsi="Segoe UI" w:cs="Segoe UI"/>
                <w:b/>
              </w:rPr>
              <w:t>systolic flow reversal</w:t>
            </w:r>
          </w:p>
        </w:tc>
      </w:tr>
      <w:tr w:rsidR="00261BEE" w:rsidRPr="00261BEE" w14:paraId="0D45F080" w14:textId="77777777" w:rsidTr="00261BEE">
        <w:tc>
          <w:tcPr>
            <w:cnfStyle w:val="001000000000" w:firstRow="0" w:lastRow="0" w:firstColumn="1" w:lastColumn="0" w:oddVBand="0" w:evenVBand="0" w:oddHBand="0" w:evenHBand="0" w:firstRowFirstColumn="0" w:firstRowLastColumn="0" w:lastRowFirstColumn="0" w:lastRowLastColumn="0"/>
            <w:tcW w:w="891" w:type="pct"/>
          </w:tcPr>
          <w:p w14:paraId="52402AE5" w14:textId="77777777" w:rsidR="00261BEE" w:rsidRPr="00261BEE" w:rsidRDefault="00261BEE">
            <w:pPr>
              <w:pStyle w:val="TableText"/>
              <w:rPr>
                <w:rFonts w:ascii="Segoe UI" w:hAnsi="Segoe UI" w:cs="Segoe UI"/>
                <w:vertAlign w:val="superscript"/>
              </w:rPr>
            </w:pPr>
            <w:r w:rsidRPr="00261BEE">
              <w:rPr>
                <w:rFonts w:ascii="Segoe UI" w:hAnsi="Segoe UI" w:cs="Segoe UI"/>
              </w:rPr>
              <w:t>Mitral inflow</w:t>
            </w:r>
            <w:r w:rsidRPr="00261BEE">
              <w:rPr>
                <w:rFonts w:ascii="Segoe UI" w:hAnsi="Segoe UI" w:cs="Segoe UI"/>
                <w:vertAlign w:val="superscript"/>
              </w:rPr>
              <w:t> g</w:t>
            </w:r>
          </w:p>
        </w:tc>
        <w:tc>
          <w:tcPr>
            <w:tcW w:w="1370" w:type="pct"/>
            <w:gridSpan w:val="2"/>
          </w:tcPr>
          <w:p w14:paraId="02BA65EB"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
              </w:rPr>
            </w:pPr>
            <w:r w:rsidRPr="00261BEE">
              <w:rPr>
                <w:rFonts w:ascii="Segoe UI" w:eastAsia="Calibri" w:hAnsi="Segoe UI" w:cs="Segoe UI"/>
                <w:b/>
              </w:rPr>
              <w:t>A-wave dominant</w:t>
            </w:r>
          </w:p>
        </w:tc>
        <w:tc>
          <w:tcPr>
            <w:tcW w:w="1370" w:type="pct"/>
            <w:gridSpan w:val="2"/>
          </w:tcPr>
          <w:p w14:paraId="43E489DD"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261BEE">
              <w:rPr>
                <w:rFonts w:ascii="Segoe UI" w:eastAsia="Calibri" w:hAnsi="Segoe UI" w:cs="Segoe UI"/>
              </w:rPr>
              <w:t>Variable</w:t>
            </w:r>
          </w:p>
        </w:tc>
        <w:tc>
          <w:tcPr>
            <w:tcW w:w="1370" w:type="pct"/>
            <w:gridSpan w:val="2"/>
          </w:tcPr>
          <w:p w14:paraId="3189C48C"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261BEE">
              <w:rPr>
                <w:rFonts w:ascii="Segoe UI" w:eastAsia="Calibri" w:hAnsi="Segoe UI" w:cs="Segoe UI"/>
              </w:rPr>
              <w:t>E-wave dominant (&gt; 1.2 m/sec)</w:t>
            </w:r>
          </w:p>
        </w:tc>
      </w:tr>
      <w:tr w:rsidR="00261BEE" w:rsidRPr="00261BEE" w14:paraId="4FF2EDBB" w14:textId="77777777" w:rsidTr="0026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4F281679" w14:textId="77777777" w:rsidR="00261BEE" w:rsidRPr="00261BEE" w:rsidRDefault="00261BEE">
            <w:pPr>
              <w:pStyle w:val="Tabletextrowheading"/>
              <w:rPr>
                <w:rFonts w:ascii="Segoe UI" w:hAnsi="Segoe UI" w:cs="Segoe UI"/>
                <w:vertAlign w:val="superscript"/>
              </w:rPr>
            </w:pPr>
            <w:r w:rsidRPr="00261BEE">
              <w:rPr>
                <w:rFonts w:ascii="Segoe UI" w:hAnsi="Segoe UI" w:cs="Segoe UI"/>
              </w:rPr>
              <w:t>Quantitative</w:t>
            </w:r>
            <w:r w:rsidRPr="00261BEE">
              <w:rPr>
                <w:rFonts w:ascii="Segoe UI" w:hAnsi="Segoe UI" w:cs="Segoe UI"/>
                <w:vertAlign w:val="superscript"/>
              </w:rPr>
              <w:t> </w:t>
            </w:r>
            <w:proofErr w:type="spellStart"/>
            <w:proofErr w:type="gramStart"/>
            <w:r w:rsidRPr="00261BEE">
              <w:rPr>
                <w:rFonts w:ascii="Segoe UI" w:hAnsi="Segoe UI" w:cs="Segoe UI"/>
                <w:vertAlign w:val="superscript"/>
              </w:rPr>
              <w:t>h,i</w:t>
            </w:r>
            <w:proofErr w:type="spellEnd"/>
            <w:proofErr w:type="gramEnd"/>
          </w:p>
        </w:tc>
      </w:tr>
      <w:tr w:rsidR="00261BEE" w:rsidRPr="00261BEE" w14:paraId="42B8BE31" w14:textId="77777777" w:rsidTr="00261BEE">
        <w:tc>
          <w:tcPr>
            <w:cnfStyle w:val="001000000000" w:firstRow="0" w:lastRow="0" w:firstColumn="1" w:lastColumn="0" w:oddVBand="0" w:evenVBand="0" w:oddHBand="0" w:evenHBand="0" w:firstRowFirstColumn="0" w:firstRowLastColumn="0" w:lastRowFirstColumn="0" w:lastRowLastColumn="0"/>
            <w:tcW w:w="891" w:type="pct"/>
          </w:tcPr>
          <w:p w14:paraId="35970D9B" w14:textId="77777777" w:rsidR="00261BEE" w:rsidRPr="00261BEE" w:rsidRDefault="00261BEE">
            <w:pPr>
              <w:pStyle w:val="TableText"/>
              <w:rPr>
                <w:rFonts w:ascii="Segoe UI" w:hAnsi="Segoe UI" w:cs="Segoe UI"/>
                <w:b w:val="0"/>
              </w:rPr>
            </w:pPr>
          </w:p>
        </w:tc>
        <w:tc>
          <w:tcPr>
            <w:tcW w:w="1027" w:type="pct"/>
          </w:tcPr>
          <w:p w14:paraId="7EF1B1A5"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
              </w:rPr>
            </w:pPr>
            <w:r w:rsidRPr="00261BEE">
              <w:rPr>
                <w:rFonts w:ascii="Segoe UI" w:eastAsia="Calibri" w:hAnsi="Segoe UI" w:cs="Segoe UI"/>
                <w:b/>
              </w:rPr>
              <w:t>Mild</w:t>
            </w:r>
          </w:p>
        </w:tc>
        <w:tc>
          <w:tcPr>
            <w:tcW w:w="1027" w:type="pct"/>
            <w:gridSpan w:val="2"/>
          </w:tcPr>
          <w:p w14:paraId="19390BF1"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
              </w:rPr>
            </w:pPr>
            <w:r w:rsidRPr="00261BEE">
              <w:rPr>
                <w:rFonts w:ascii="Segoe UI" w:eastAsia="Calibri" w:hAnsi="Segoe UI" w:cs="Segoe UI"/>
                <w:b/>
              </w:rPr>
              <w:t>Moderate</w:t>
            </w:r>
          </w:p>
        </w:tc>
        <w:tc>
          <w:tcPr>
            <w:tcW w:w="1027" w:type="pct"/>
            <w:gridSpan w:val="2"/>
          </w:tcPr>
          <w:p w14:paraId="3C8BDFE9"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
              </w:rPr>
            </w:pPr>
            <w:r w:rsidRPr="00261BEE">
              <w:rPr>
                <w:rFonts w:ascii="Segoe UI" w:eastAsia="Calibri" w:hAnsi="Segoe UI" w:cs="Segoe UI"/>
                <w:b/>
              </w:rPr>
              <w:t>Moderate to Severe</w:t>
            </w:r>
          </w:p>
        </w:tc>
        <w:tc>
          <w:tcPr>
            <w:tcW w:w="1027" w:type="pct"/>
          </w:tcPr>
          <w:p w14:paraId="5D19D2CC"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
              </w:rPr>
            </w:pPr>
            <w:r w:rsidRPr="00261BEE">
              <w:rPr>
                <w:rFonts w:ascii="Segoe UI" w:eastAsia="Calibri" w:hAnsi="Segoe UI" w:cs="Segoe UI"/>
                <w:b/>
              </w:rPr>
              <w:t>Severe</w:t>
            </w:r>
          </w:p>
        </w:tc>
      </w:tr>
      <w:tr w:rsidR="00261BEE" w:rsidRPr="00261BEE" w14:paraId="2E68A1C0" w14:textId="77777777" w:rsidTr="0026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14:paraId="44652EB9" w14:textId="77777777" w:rsidR="00261BEE" w:rsidRPr="00261BEE" w:rsidRDefault="00261BEE">
            <w:pPr>
              <w:pStyle w:val="TableText"/>
              <w:rPr>
                <w:rFonts w:ascii="Segoe UI" w:hAnsi="Segoe UI" w:cs="Segoe UI"/>
              </w:rPr>
            </w:pPr>
            <w:r w:rsidRPr="00261BEE">
              <w:rPr>
                <w:rFonts w:ascii="Segoe UI" w:hAnsi="Segoe UI" w:cs="Segoe UI"/>
              </w:rPr>
              <w:t>EROA, 2D PISA (cm</w:t>
            </w:r>
            <w:r w:rsidRPr="00261BEE">
              <w:rPr>
                <w:rFonts w:ascii="Segoe UI" w:hAnsi="Segoe UI" w:cs="Segoe UI"/>
                <w:vertAlign w:val="superscript"/>
              </w:rPr>
              <w:t>2</w:t>
            </w:r>
            <w:r w:rsidRPr="00261BEE">
              <w:rPr>
                <w:rFonts w:ascii="Segoe UI" w:hAnsi="Segoe UI" w:cs="Segoe UI"/>
              </w:rPr>
              <w:t>)</w:t>
            </w:r>
          </w:p>
        </w:tc>
        <w:tc>
          <w:tcPr>
            <w:tcW w:w="1027" w:type="pct"/>
          </w:tcPr>
          <w:p w14:paraId="78BE4FA3"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sidRPr="00261BEE">
              <w:rPr>
                <w:rFonts w:ascii="Segoe UI" w:eastAsia="Calibri" w:hAnsi="Segoe UI" w:cs="Segoe UI"/>
              </w:rPr>
              <w:t>&lt; 0.2</w:t>
            </w:r>
          </w:p>
        </w:tc>
        <w:tc>
          <w:tcPr>
            <w:tcW w:w="1027" w:type="pct"/>
            <w:gridSpan w:val="2"/>
          </w:tcPr>
          <w:p w14:paraId="380217A7"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sidRPr="00261BEE">
              <w:rPr>
                <w:rFonts w:ascii="Segoe UI" w:eastAsia="Calibri" w:hAnsi="Segoe UI" w:cs="Segoe UI"/>
              </w:rPr>
              <w:t>0.20-0.29</w:t>
            </w:r>
          </w:p>
        </w:tc>
        <w:tc>
          <w:tcPr>
            <w:tcW w:w="1027" w:type="pct"/>
            <w:gridSpan w:val="2"/>
          </w:tcPr>
          <w:p w14:paraId="435229D3"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sidRPr="00261BEE">
              <w:rPr>
                <w:rFonts w:ascii="Segoe UI" w:eastAsia="Calibri" w:hAnsi="Segoe UI" w:cs="Segoe UI"/>
              </w:rPr>
              <w:t>0.30-0.39</w:t>
            </w:r>
          </w:p>
        </w:tc>
        <w:tc>
          <w:tcPr>
            <w:tcW w:w="1027" w:type="pct"/>
          </w:tcPr>
          <w:p w14:paraId="421B5A6B"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sidRPr="00261BEE">
              <w:rPr>
                <w:rFonts w:ascii="Segoe UI" w:eastAsia="Calibri" w:hAnsi="Segoe UI" w:cs="Segoe UI"/>
              </w:rPr>
              <w:t>≥ 0.40 (may be lower in FMR with elliptical ROA)</w:t>
            </w:r>
          </w:p>
        </w:tc>
      </w:tr>
      <w:tr w:rsidR="00261BEE" w:rsidRPr="00261BEE" w14:paraId="1118C2FE" w14:textId="77777777" w:rsidTr="00261BEE">
        <w:tc>
          <w:tcPr>
            <w:cnfStyle w:val="001000000000" w:firstRow="0" w:lastRow="0" w:firstColumn="1" w:lastColumn="0" w:oddVBand="0" w:evenVBand="0" w:oddHBand="0" w:evenHBand="0" w:firstRowFirstColumn="0" w:firstRowLastColumn="0" w:lastRowFirstColumn="0" w:lastRowLastColumn="0"/>
            <w:tcW w:w="891" w:type="pct"/>
          </w:tcPr>
          <w:p w14:paraId="7F120548" w14:textId="77777777" w:rsidR="00261BEE" w:rsidRPr="00261BEE" w:rsidRDefault="00261BEE">
            <w:pPr>
              <w:pStyle w:val="TableText"/>
              <w:rPr>
                <w:rFonts w:ascii="Segoe UI" w:hAnsi="Segoe UI" w:cs="Segoe UI"/>
              </w:rPr>
            </w:pPr>
            <w:r w:rsidRPr="00261BEE">
              <w:rPr>
                <w:rFonts w:ascii="Segoe UI" w:hAnsi="Segoe UI" w:cs="Segoe UI"/>
              </w:rPr>
              <w:t>Regurgitant volume (mL/beat)</w:t>
            </w:r>
          </w:p>
        </w:tc>
        <w:tc>
          <w:tcPr>
            <w:tcW w:w="1027" w:type="pct"/>
          </w:tcPr>
          <w:p w14:paraId="7161A6BF"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261BEE">
              <w:rPr>
                <w:rFonts w:ascii="Segoe UI" w:eastAsia="Calibri" w:hAnsi="Segoe UI" w:cs="Segoe UI"/>
              </w:rPr>
              <w:t>&lt; 0.30</w:t>
            </w:r>
          </w:p>
        </w:tc>
        <w:tc>
          <w:tcPr>
            <w:tcW w:w="1027" w:type="pct"/>
            <w:gridSpan w:val="2"/>
          </w:tcPr>
          <w:p w14:paraId="4A46D683"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261BEE">
              <w:rPr>
                <w:rFonts w:ascii="Segoe UI" w:eastAsia="Calibri" w:hAnsi="Segoe UI" w:cs="Segoe UI"/>
              </w:rPr>
              <w:t>30-44</w:t>
            </w:r>
          </w:p>
        </w:tc>
        <w:tc>
          <w:tcPr>
            <w:tcW w:w="1027" w:type="pct"/>
            <w:gridSpan w:val="2"/>
          </w:tcPr>
          <w:p w14:paraId="1AA03370"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vertAlign w:val="superscript"/>
              </w:rPr>
            </w:pPr>
            <w:r w:rsidRPr="00261BEE">
              <w:rPr>
                <w:rFonts w:ascii="Segoe UI" w:eastAsia="Calibri" w:hAnsi="Segoe UI" w:cs="Segoe UI"/>
              </w:rPr>
              <w:t>45-59</w:t>
            </w:r>
            <w:r w:rsidRPr="00261BEE">
              <w:rPr>
                <w:rFonts w:ascii="Segoe UI" w:eastAsia="Calibri" w:hAnsi="Segoe UI" w:cs="Segoe UI"/>
                <w:vertAlign w:val="superscript"/>
              </w:rPr>
              <w:t> h</w:t>
            </w:r>
          </w:p>
        </w:tc>
        <w:tc>
          <w:tcPr>
            <w:tcW w:w="1027" w:type="pct"/>
          </w:tcPr>
          <w:p w14:paraId="0EE20CFB" w14:textId="77777777" w:rsidR="00261BEE" w:rsidRPr="00261BEE" w:rsidRDefault="00261BEE">
            <w:pPr>
              <w:pStyle w:val="TableTex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261BEE">
              <w:rPr>
                <w:rFonts w:ascii="Segoe UI" w:eastAsia="Calibri" w:hAnsi="Segoe UI" w:cs="Segoe UI"/>
              </w:rPr>
              <w:t>≥ 60 (may be lower in low flow conditions)</w:t>
            </w:r>
          </w:p>
        </w:tc>
      </w:tr>
      <w:tr w:rsidR="00261BEE" w:rsidRPr="00261BEE" w14:paraId="7B0C9D05" w14:textId="77777777" w:rsidTr="0026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14:paraId="7DFD3A86" w14:textId="77777777" w:rsidR="00261BEE" w:rsidRPr="00261BEE" w:rsidRDefault="00261BEE">
            <w:pPr>
              <w:pStyle w:val="TableText"/>
              <w:rPr>
                <w:rFonts w:ascii="Segoe UI" w:hAnsi="Segoe UI" w:cs="Segoe UI"/>
              </w:rPr>
            </w:pPr>
            <w:r w:rsidRPr="00261BEE">
              <w:rPr>
                <w:rFonts w:ascii="Segoe UI" w:hAnsi="Segoe UI" w:cs="Segoe UI"/>
              </w:rPr>
              <w:t>Regurgitant fraction</w:t>
            </w:r>
            <w:r w:rsidRPr="00261BEE" w:rsidDel="003909A9">
              <w:rPr>
                <w:rFonts w:ascii="Segoe UI" w:hAnsi="Segoe UI" w:cs="Segoe UI"/>
              </w:rPr>
              <w:t xml:space="preserve"> </w:t>
            </w:r>
            <w:r w:rsidRPr="00261BEE">
              <w:rPr>
                <w:rFonts w:ascii="Segoe UI" w:hAnsi="Segoe UI" w:cs="Segoe UI"/>
              </w:rPr>
              <w:t>(%)</w:t>
            </w:r>
          </w:p>
        </w:tc>
        <w:tc>
          <w:tcPr>
            <w:tcW w:w="1027" w:type="pct"/>
          </w:tcPr>
          <w:p w14:paraId="76BB25FB"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sidRPr="00261BEE">
              <w:rPr>
                <w:rFonts w:ascii="Segoe UI" w:eastAsia="Calibri" w:hAnsi="Segoe UI" w:cs="Segoe UI"/>
              </w:rPr>
              <w:t>&lt; 30</w:t>
            </w:r>
          </w:p>
        </w:tc>
        <w:tc>
          <w:tcPr>
            <w:tcW w:w="1027" w:type="pct"/>
            <w:gridSpan w:val="2"/>
          </w:tcPr>
          <w:p w14:paraId="04ACFF67"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sidRPr="00261BEE">
              <w:rPr>
                <w:rFonts w:ascii="Segoe UI" w:eastAsia="Calibri" w:hAnsi="Segoe UI" w:cs="Segoe UI"/>
              </w:rPr>
              <w:t>30-39</w:t>
            </w:r>
          </w:p>
        </w:tc>
        <w:tc>
          <w:tcPr>
            <w:tcW w:w="1027" w:type="pct"/>
            <w:gridSpan w:val="2"/>
          </w:tcPr>
          <w:p w14:paraId="7BCED793"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sidRPr="00261BEE">
              <w:rPr>
                <w:rFonts w:ascii="Segoe UI" w:eastAsia="Calibri" w:hAnsi="Segoe UI" w:cs="Segoe UI"/>
              </w:rPr>
              <w:t>40-49</w:t>
            </w:r>
          </w:p>
        </w:tc>
        <w:tc>
          <w:tcPr>
            <w:tcW w:w="1027" w:type="pct"/>
          </w:tcPr>
          <w:p w14:paraId="49311558" w14:textId="77777777" w:rsidR="00261BEE" w:rsidRPr="00261BEE" w:rsidRDefault="00261BEE">
            <w:pPr>
              <w:pStyle w:val="TableText"/>
              <w:cnfStyle w:val="000000100000" w:firstRow="0" w:lastRow="0" w:firstColumn="0" w:lastColumn="0" w:oddVBand="0" w:evenVBand="0" w:oddHBand="1" w:evenHBand="0" w:firstRowFirstColumn="0" w:firstRowLastColumn="0" w:lastRowFirstColumn="0" w:lastRowLastColumn="0"/>
              <w:rPr>
                <w:rFonts w:ascii="Segoe UI" w:eastAsia="Calibri" w:hAnsi="Segoe UI" w:cs="Segoe UI"/>
              </w:rPr>
            </w:pPr>
            <w:r w:rsidRPr="00261BEE">
              <w:rPr>
                <w:rFonts w:ascii="Segoe UI" w:eastAsia="Calibri" w:hAnsi="Segoe UI" w:cs="Segoe UI"/>
              </w:rPr>
              <w:t>≥ 50</w:t>
            </w:r>
          </w:p>
        </w:tc>
      </w:tr>
      <w:tr w:rsidR="00261BEE" w:rsidRPr="00261BEE" w14:paraId="579C57BC" w14:textId="77777777" w:rsidTr="00261BEE">
        <w:tc>
          <w:tcPr>
            <w:cnfStyle w:val="001000000000" w:firstRow="0" w:lastRow="0" w:firstColumn="1" w:lastColumn="0" w:oddVBand="0" w:evenVBand="0" w:oddHBand="0" w:evenHBand="0" w:firstRowFirstColumn="0" w:firstRowLastColumn="0" w:lastRowFirstColumn="0" w:lastRowLastColumn="0"/>
            <w:tcW w:w="5000" w:type="pct"/>
            <w:gridSpan w:val="7"/>
          </w:tcPr>
          <w:p w14:paraId="2DF0B0AB" w14:textId="77777777" w:rsidR="00261BEE" w:rsidRPr="00261BEE" w:rsidRDefault="00261BEE">
            <w:pPr>
              <w:pStyle w:val="Tablenote"/>
              <w:rPr>
                <w:rFonts w:ascii="Segoe UI" w:hAnsi="Segoe UI" w:cs="Segoe UI"/>
                <w:color w:val="auto"/>
              </w:rPr>
            </w:pPr>
            <w:r w:rsidRPr="00261BEE">
              <w:rPr>
                <w:rFonts w:ascii="Segoe UI" w:hAnsi="Segoe UI" w:cs="Segoe UI"/>
                <w:color w:val="auto"/>
              </w:rPr>
              <w:t xml:space="preserve">ASE = American Society of Echocardiography; CWD = continuous wave Doppler; DMR = degenerative mitral regurgitation; EROA = effective regurgitant orifice area; FMR = functional mitral regurgitation; MR = mitral regurgitation; PISA = proximal </w:t>
            </w:r>
            <w:proofErr w:type="spellStart"/>
            <w:r w:rsidRPr="00261BEE">
              <w:rPr>
                <w:rFonts w:ascii="Segoe UI" w:hAnsi="Segoe UI" w:cs="Segoe UI"/>
                <w:color w:val="auto"/>
              </w:rPr>
              <w:t>isovelocity</w:t>
            </w:r>
            <w:proofErr w:type="spellEnd"/>
            <w:r w:rsidRPr="00261BEE">
              <w:rPr>
                <w:rFonts w:ascii="Segoe UI" w:hAnsi="Segoe UI" w:cs="Segoe UI"/>
                <w:color w:val="auto"/>
              </w:rPr>
              <w:t xml:space="preserve"> surface area; ROA = regurgitant orifice area. </w:t>
            </w:r>
          </w:p>
          <w:p w14:paraId="05B660AC" w14:textId="77777777" w:rsidR="00261BEE" w:rsidRPr="00261BEE" w:rsidRDefault="00261BEE">
            <w:pPr>
              <w:pStyle w:val="Tablenote"/>
              <w:rPr>
                <w:rFonts w:ascii="Segoe UI" w:hAnsi="Segoe UI" w:cs="Segoe UI"/>
                <w:color w:val="auto"/>
              </w:rPr>
            </w:pPr>
            <w:r w:rsidRPr="00261BEE">
              <w:rPr>
                <w:rFonts w:ascii="Segoe UI" w:hAnsi="Segoe UI" w:cs="Segoe UI"/>
                <w:color w:val="auto"/>
              </w:rPr>
              <w:t>Bolded qualitative and semiquantitative signs are considered specific for their MR grade.</w:t>
            </w:r>
          </w:p>
          <w:p w14:paraId="40A76413" w14:textId="77777777" w:rsidR="00261BEE" w:rsidRPr="00261BEE" w:rsidRDefault="00261BEE">
            <w:pPr>
              <w:pStyle w:val="Tablenote"/>
              <w:rPr>
                <w:rFonts w:ascii="Segoe UI" w:hAnsi="Segoe UI" w:cs="Segoe UI"/>
                <w:color w:val="auto"/>
              </w:rPr>
            </w:pPr>
            <w:r w:rsidRPr="00261BEE">
              <w:rPr>
                <w:rFonts w:ascii="Segoe UI" w:hAnsi="Segoe UI" w:cs="Segoe UI"/>
                <w:color w:val="auto"/>
              </w:rPr>
              <w:t>* All parameters have limitations, and an integrated approach must be used that weighs the strength of each echocardiographic measurement. All signs and measures should be interpreted in an individualized manner that accounts for body size, sex, and all other patient characteristics.</w:t>
            </w:r>
          </w:p>
          <w:p w14:paraId="70B71294" w14:textId="77777777" w:rsidR="00261BEE" w:rsidRPr="00261BEE" w:rsidRDefault="00261BEE">
            <w:pPr>
              <w:pStyle w:val="Tablenote"/>
              <w:rPr>
                <w:rFonts w:ascii="Segoe UI" w:hAnsi="Segoe UI" w:cs="Segoe UI"/>
                <w:color w:val="auto"/>
              </w:rPr>
            </w:pPr>
            <w:proofErr w:type="spellStart"/>
            <w:r w:rsidRPr="00261BEE">
              <w:rPr>
                <w:rFonts w:ascii="Segoe UI" w:hAnsi="Segoe UI" w:cs="Segoe UI"/>
                <w:color w:val="auto"/>
                <w:vertAlign w:val="superscript"/>
              </w:rPr>
              <w:t>a</w:t>
            </w:r>
            <w:proofErr w:type="spellEnd"/>
            <w:r w:rsidRPr="00261BEE">
              <w:rPr>
                <w:rFonts w:ascii="Segoe UI" w:hAnsi="Segoe UI" w:cs="Segoe UI"/>
                <w:color w:val="auto"/>
              </w:rPr>
              <w:t xml:space="preserve"> This pertains mostly to DMR.</w:t>
            </w:r>
          </w:p>
          <w:p w14:paraId="3A50A443" w14:textId="77777777" w:rsidR="00261BEE" w:rsidRPr="00261BEE" w:rsidRDefault="00261BEE">
            <w:pPr>
              <w:pStyle w:val="Tablenote"/>
              <w:rPr>
                <w:rFonts w:ascii="Segoe UI" w:hAnsi="Segoe UI" w:cs="Segoe UI"/>
                <w:color w:val="auto"/>
              </w:rPr>
            </w:pPr>
            <w:r w:rsidRPr="00261BEE">
              <w:rPr>
                <w:rFonts w:ascii="Segoe UI" w:hAnsi="Segoe UI" w:cs="Segoe UI"/>
                <w:color w:val="auto"/>
                <w:vertAlign w:val="superscript"/>
              </w:rPr>
              <w:t>b</w:t>
            </w:r>
            <w:r w:rsidRPr="00261BEE">
              <w:rPr>
                <w:rFonts w:ascii="Segoe UI" w:hAnsi="Segoe UI" w:cs="Segoe UI"/>
                <w:color w:val="auto"/>
              </w:rPr>
              <w:t xml:space="preserve"> Left ventricle and left atrium can be within the “normal” range for patients with acute severe MR or with chronic severe MR who have small body size, particularly women, or with small left ventricle size preceding the occurrence of MR.</w:t>
            </w:r>
          </w:p>
          <w:p w14:paraId="42BA78C7" w14:textId="77777777" w:rsidR="00261BEE" w:rsidRPr="00261BEE" w:rsidRDefault="00261BEE">
            <w:pPr>
              <w:pStyle w:val="Tablenote"/>
              <w:rPr>
                <w:rFonts w:ascii="Segoe UI" w:hAnsi="Segoe UI" w:cs="Segoe UI"/>
                <w:color w:val="auto"/>
              </w:rPr>
            </w:pPr>
            <w:r w:rsidRPr="00261BEE">
              <w:rPr>
                <w:rFonts w:ascii="Segoe UI" w:hAnsi="Segoe UI" w:cs="Segoe UI"/>
                <w:color w:val="auto"/>
                <w:vertAlign w:val="superscript"/>
              </w:rPr>
              <w:t>c</w:t>
            </w:r>
            <w:r w:rsidRPr="00261BEE">
              <w:rPr>
                <w:rFonts w:ascii="Segoe UI" w:hAnsi="Segoe UI" w:cs="Segoe UI"/>
                <w:color w:val="auto"/>
              </w:rPr>
              <w:t xml:space="preserve"> With Nyquist limit 50-70 cm/sec.</w:t>
            </w:r>
          </w:p>
          <w:p w14:paraId="06B84D5A" w14:textId="77777777" w:rsidR="00261BEE" w:rsidRPr="00261BEE" w:rsidRDefault="00261BEE">
            <w:pPr>
              <w:pStyle w:val="Tablenote"/>
              <w:rPr>
                <w:rFonts w:ascii="Segoe UI" w:hAnsi="Segoe UI" w:cs="Segoe UI"/>
                <w:color w:val="auto"/>
              </w:rPr>
            </w:pPr>
            <w:r w:rsidRPr="00261BEE">
              <w:rPr>
                <w:rFonts w:ascii="Segoe UI" w:hAnsi="Segoe UI" w:cs="Segoe UI"/>
                <w:color w:val="auto"/>
                <w:vertAlign w:val="superscript"/>
              </w:rPr>
              <w:t>d</w:t>
            </w:r>
            <w:r w:rsidRPr="00261BEE">
              <w:rPr>
                <w:rFonts w:ascii="Segoe UI" w:hAnsi="Segoe UI" w:cs="Segoe UI"/>
                <w:color w:val="auto"/>
              </w:rPr>
              <w:t xml:space="preserve"> </w:t>
            </w:r>
            <w:proofErr w:type="gramStart"/>
            <w:r w:rsidRPr="00261BEE">
              <w:rPr>
                <w:rFonts w:ascii="Segoe UI" w:hAnsi="Segoe UI" w:cs="Segoe UI"/>
                <w:color w:val="auto"/>
              </w:rPr>
              <w:t>Small</w:t>
            </w:r>
            <w:proofErr w:type="gramEnd"/>
            <w:r w:rsidRPr="00261BEE">
              <w:rPr>
                <w:rFonts w:ascii="Segoe UI" w:hAnsi="Segoe UI" w:cs="Segoe UI"/>
                <w:color w:val="auto"/>
              </w:rPr>
              <w:t xml:space="preserve"> flow convergence is usually &lt; 0.3 cm, and large is $1 cm at Nyquist limit of 30-40 cm/sec.</w:t>
            </w:r>
          </w:p>
          <w:p w14:paraId="677C2E1D" w14:textId="77777777" w:rsidR="00261BEE" w:rsidRPr="00261BEE" w:rsidRDefault="00261BEE">
            <w:pPr>
              <w:pStyle w:val="Tablenote"/>
              <w:rPr>
                <w:rFonts w:ascii="Segoe UI" w:hAnsi="Segoe UI" w:cs="Segoe UI"/>
                <w:color w:val="auto"/>
              </w:rPr>
            </w:pPr>
            <w:r w:rsidRPr="00261BEE">
              <w:rPr>
                <w:rFonts w:ascii="Segoe UI" w:hAnsi="Segoe UI" w:cs="Segoe UI"/>
                <w:color w:val="auto"/>
                <w:vertAlign w:val="superscript"/>
              </w:rPr>
              <w:t>e</w:t>
            </w:r>
            <w:r w:rsidRPr="00261BEE">
              <w:rPr>
                <w:rFonts w:ascii="Segoe UI" w:hAnsi="Segoe UI" w:cs="Segoe UI"/>
                <w:color w:val="auto"/>
              </w:rPr>
              <w:t xml:space="preserve"> </w:t>
            </w:r>
            <w:proofErr w:type="gramStart"/>
            <w:r w:rsidRPr="00261BEE">
              <w:rPr>
                <w:rFonts w:ascii="Segoe UI" w:hAnsi="Segoe UI" w:cs="Segoe UI"/>
                <w:color w:val="auto"/>
              </w:rPr>
              <w:t>For</w:t>
            </w:r>
            <w:proofErr w:type="gramEnd"/>
            <w:r w:rsidRPr="00261BEE">
              <w:rPr>
                <w:rFonts w:ascii="Segoe UI" w:hAnsi="Segoe UI" w:cs="Segoe UI"/>
                <w:color w:val="auto"/>
              </w:rPr>
              <w:t xml:space="preserve"> average between apical two- and four-chamber views.</w:t>
            </w:r>
          </w:p>
          <w:p w14:paraId="2202061F" w14:textId="77777777" w:rsidR="00261BEE" w:rsidRPr="00261BEE" w:rsidRDefault="00261BEE">
            <w:pPr>
              <w:pStyle w:val="Tablenote"/>
              <w:rPr>
                <w:rFonts w:ascii="Segoe UI" w:hAnsi="Segoe UI" w:cs="Segoe UI"/>
                <w:color w:val="auto"/>
              </w:rPr>
            </w:pPr>
            <w:r w:rsidRPr="00261BEE">
              <w:rPr>
                <w:rFonts w:ascii="Segoe UI" w:hAnsi="Segoe UI" w:cs="Segoe UI"/>
                <w:color w:val="auto"/>
                <w:vertAlign w:val="superscript"/>
              </w:rPr>
              <w:t>f</w:t>
            </w:r>
            <w:r w:rsidRPr="00261BEE">
              <w:rPr>
                <w:rFonts w:ascii="Segoe UI" w:hAnsi="Segoe UI" w:cs="Segoe UI"/>
                <w:color w:val="auto"/>
              </w:rPr>
              <w:t xml:space="preserve"> Influenced by many other factors (left ventricular diastolic function, atrial fibrillation, left atrium pressure).</w:t>
            </w:r>
          </w:p>
          <w:p w14:paraId="42B1A934" w14:textId="77777777" w:rsidR="00261BEE" w:rsidRPr="00261BEE" w:rsidRDefault="00261BEE">
            <w:pPr>
              <w:pStyle w:val="Tablenote"/>
              <w:rPr>
                <w:rFonts w:ascii="Segoe UI" w:hAnsi="Segoe UI" w:cs="Segoe UI"/>
                <w:color w:val="auto"/>
              </w:rPr>
            </w:pPr>
            <w:r w:rsidRPr="00261BEE">
              <w:rPr>
                <w:rFonts w:ascii="Segoe UI" w:hAnsi="Segoe UI" w:cs="Segoe UI"/>
                <w:color w:val="auto"/>
                <w:vertAlign w:val="superscript"/>
              </w:rPr>
              <w:t>g</w:t>
            </w:r>
            <w:r w:rsidRPr="00261BEE">
              <w:rPr>
                <w:rFonts w:ascii="Segoe UI" w:hAnsi="Segoe UI" w:cs="Segoe UI"/>
                <w:color w:val="auto"/>
              </w:rPr>
              <w:t xml:space="preserve"> Most valid in patients &gt; 50 years old and is influenced by other causes of elevated left atrium pressure.</w:t>
            </w:r>
          </w:p>
          <w:p w14:paraId="34B516D8" w14:textId="77777777" w:rsidR="00261BEE" w:rsidRPr="00261BEE" w:rsidRDefault="00261BEE">
            <w:pPr>
              <w:pStyle w:val="Tablenote"/>
              <w:rPr>
                <w:rFonts w:ascii="Segoe UI" w:hAnsi="Segoe UI" w:cs="Segoe UI"/>
                <w:color w:val="auto"/>
              </w:rPr>
            </w:pPr>
            <w:r w:rsidRPr="00261BEE">
              <w:rPr>
                <w:rFonts w:ascii="Segoe UI" w:hAnsi="Segoe UI" w:cs="Segoe UI"/>
                <w:color w:val="auto"/>
                <w:vertAlign w:val="superscript"/>
              </w:rPr>
              <w:t>h</w:t>
            </w:r>
            <w:r w:rsidRPr="00261BEE">
              <w:rPr>
                <w:rFonts w:ascii="Segoe UI" w:hAnsi="Segoe UI" w:cs="Segoe UI"/>
                <w:color w:val="auto"/>
              </w:rPr>
              <w:t xml:space="preserve"> Discrepancies among EROA, regurgitant fraction, and regurgitant volume may arise in the setting of low-flow or high-flow states.</w:t>
            </w:r>
          </w:p>
          <w:p w14:paraId="223A25FA" w14:textId="77777777" w:rsidR="00261BEE" w:rsidRPr="00261BEE" w:rsidRDefault="00261BEE">
            <w:pPr>
              <w:pStyle w:val="Tablenote"/>
              <w:rPr>
                <w:rFonts w:ascii="Segoe UI" w:hAnsi="Segoe UI" w:cs="Segoe UI"/>
                <w:color w:val="auto"/>
              </w:rPr>
            </w:pPr>
            <w:proofErr w:type="spellStart"/>
            <w:r w:rsidRPr="00261BEE">
              <w:rPr>
                <w:rFonts w:ascii="Segoe UI" w:hAnsi="Segoe UI" w:cs="Segoe UI"/>
                <w:color w:val="auto"/>
                <w:vertAlign w:val="superscript"/>
              </w:rPr>
              <w:t>i</w:t>
            </w:r>
            <w:proofErr w:type="spellEnd"/>
            <w:r w:rsidRPr="00261BEE">
              <w:rPr>
                <w:rFonts w:ascii="Segoe UI" w:hAnsi="Segoe UI" w:cs="Segoe UI"/>
                <w:color w:val="auto"/>
              </w:rPr>
              <w:t xml:space="preserve"> Quantitative parameters can help subclassify the moderate regurgitation group.</w:t>
            </w:r>
          </w:p>
          <w:p w14:paraId="2BCFA291" w14:textId="77777777" w:rsidR="00261BEE" w:rsidRPr="00261BEE" w:rsidRDefault="00261BEE">
            <w:pPr>
              <w:pStyle w:val="Tablenote"/>
              <w:rPr>
                <w:rFonts w:ascii="Segoe UI" w:hAnsi="Segoe UI" w:cs="Segoe UI"/>
                <w:color w:val="auto"/>
              </w:rPr>
            </w:pPr>
            <w:r w:rsidRPr="00261BEE">
              <w:rPr>
                <w:rFonts w:ascii="Segoe UI" w:hAnsi="Segoe UI" w:cs="Segoe UI"/>
                <w:color w:val="auto"/>
              </w:rPr>
              <w:t xml:space="preserve">Source: </w:t>
            </w:r>
            <w:hyperlink w:anchor="_ENREF_13" w:tooltip="Zoghbi, 2017 #200" w:history="1">
              <w:r w:rsidRPr="00261BEE">
                <w:rPr>
                  <w:rFonts w:ascii="Segoe UI" w:hAnsi="Segoe UI" w:cs="Segoe UI"/>
                  <w:color w:val="auto"/>
                </w:rPr>
                <w:fldChar w:fldCharType="begin">
                  <w:fldData xml:space="preserve">PEVuZE5vdGU+PENpdGUgQXV0aG9yWWVhcj0iMSI+PEF1dGhvcj5ab2doYmk8L0F1dGhvcj48WWVh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</w:fldData>
                </w:fldChar>
              </w:r>
              <w:r w:rsidRPr="00261BEE">
                <w:rPr>
                  <w:rFonts w:ascii="Segoe UI" w:hAnsi="Segoe UI" w:cs="Segoe UI"/>
                  <w:color w:val="auto"/>
                </w:rPr>
                <w:instrText xml:space="preserve"> ADDIN EN.CITE </w:instrText>
              </w:r>
              <w:r w:rsidRPr="00261BEE">
                <w:rPr>
                  <w:rFonts w:ascii="Segoe UI" w:hAnsi="Segoe UI" w:cs="Segoe UI"/>
                  <w:color w:val="auto"/>
                </w:rPr>
                <w:fldChar w:fldCharType="begin">
                  <w:fldData xml:space="preserve">PEVuZE5vdGU+PENpdGUgQXV0aG9yWWVhcj0iMSI+PEF1dGhvcj5ab2doYmk8L0F1dGhvcj48WWVh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</w:fldData>
                </w:fldChar>
              </w:r>
              <w:r w:rsidRPr="00261BEE">
                <w:rPr>
                  <w:rFonts w:ascii="Segoe UI" w:hAnsi="Segoe UI" w:cs="Segoe UI"/>
                  <w:color w:val="auto"/>
                </w:rPr>
                <w:instrText xml:space="preserve"> ADDIN EN.CITE.DATA </w:instrText>
              </w:r>
              <w:r w:rsidRPr="00261BEE">
                <w:rPr>
                  <w:rFonts w:ascii="Segoe UI" w:hAnsi="Segoe UI" w:cs="Segoe UI"/>
                  <w:color w:val="auto"/>
                </w:rPr>
              </w:r>
              <w:r w:rsidRPr="00261BEE">
                <w:rPr>
                  <w:rFonts w:ascii="Segoe UI" w:hAnsi="Segoe UI" w:cs="Segoe UI"/>
                  <w:color w:val="auto"/>
                </w:rPr>
                <w:fldChar w:fldCharType="end"/>
              </w:r>
              <w:r w:rsidRPr="00261BEE">
                <w:rPr>
                  <w:rFonts w:ascii="Segoe UI" w:hAnsi="Segoe UI" w:cs="Segoe UI"/>
                  <w:color w:val="auto"/>
                </w:rPr>
              </w:r>
              <w:r w:rsidRPr="00261BEE">
                <w:rPr>
                  <w:rFonts w:ascii="Segoe UI" w:hAnsi="Segoe UI" w:cs="Segoe UI"/>
                  <w:color w:val="auto"/>
                </w:rPr>
                <w:fldChar w:fldCharType="separate"/>
              </w:r>
              <w:r w:rsidRPr="00261BEE">
                <w:rPr>
                  <w:rFonts w:ascii="Segoe UI" w:hAnsi="Segoe UI" w:cs="Segoe UI"/>
                  <w:noProof/>
                  <w:color w:val="auto"/>
                </w:rPr>
                <w:t>Zoghbi et al. (2017)</w:t>
              </w:r>
              <w:r w:rsidRPr="00261BEE">
                <w:rPr>
                  <w:rFonts w:ascii="Segoe UI" w:hAnsi="Segoe UI" w:cs="Segoe UI"/>
                  <w:noProof/>
                  <w:color w:val="auto"/>
                  <w:vertAlign w:val="superscript"/>
                </w:rPr>
                <w:t>13</w:t>
              </w:r>
              <w:r w:rsidRPr="00261BEE">
                <w:rPr>
                  <w:rFonts w:ascii="Segoe UI" w:hAnsi="Segoe UI" w:cs="Segoe UI"/>
                  <w:color w:val="auto"/>
                </w:rPr>
                <w:fldChar w:fldCharType="end"/>
              </w:r>
            </w:hyperlink>
          </w:p>
        </w:tc>
      </w:tr>
    </w:tbl>
    <w:p w14:paraId="7B764288" w14:textId="77777777" w:rsidR="00261BEE" w:rsidRDefault="00261BEE" w:rsidP="00051843">
      <w:pPr>
        <w:spacing w:after="0" w:line="240" w:lineRule="auto"/>
        <w:rPr>
          <w:rFonts w:ascii="Segoe UI" w:eastAsia="Segoe UI" w:hAnsi="Segoe UI"/>
          <w:b/>
          <w:color w:val="000000"/>
          <w:sz w:val="22"/>
        </w:rPr>
      </w:pPr>
    </w:p>
    <w:p w14:paraId="50C3178B" w14:textId="0303B7B9" w:rsidR="00845DE2" w:rsidRPr="00845DE2" w:rsidRDefault="00845DE2" w:rsidP="00051843">
      <w:pPr>
        <w:spacing w:after="0" w:line="240" w:lineRule="auto"/>
        <w:rPr>
          <w:rFonts w:ascii="Segoe UI" w:eastAsia="Segoe UI" w:hAnsi="Segoe UI"/>
          <w:bCs/>
          <w:color w:val="000000"/>
          <w:sz w:val="22"/>
        </w:rPr>
      </w:pPr>
      <w:r w:rsidRPr="00845DE2">
        <w:rPr>
          <w:rFonts w:ascii="Segoe UI" w:eastAsia="Segoe UI" w:hAnsi="Segoe UI"/>
          <w:bCs/>
          <w:color w:val="000000"/>
          <w:sz w:val="22"/>
        </w:rPr>
        <w:lastRenderedPageBreak/>
        <w:t xml:space="preserve">As shown in Table </w:t>
      </w:r>
      <w:r w:rsidR="00A57A54">
        <w:rPr>
          <w:rFonts w:ascii="Segoe UI" w:eastAsia="Segoe UI" w:hAnsi="Segoe UI"/>
          <w:bCs/>
          <w:color w:val="000000"/>
          <w:sz w:val="22"/>
        </w:rPr>
        <w:t>3</w:t>
      </w:r>
      <w:r w:rsidRPr="00845DE2">
        <w:rPr>
          <w:rFonts w:ascii="Segoe UI" w:eastAsia="Segoe UI" w:hAnsi="Segoe UI"/>
          <w:bCs/>
          <w:color w:val="000000"/>
          <w:sz w:val="22"/>
        </w:rPr>
        <w:t>, there is substantial overlap between the ESC/EACTS and AHA/ACC guidelines regarding recommendations for intervention in patients with primary MR.</w:t>
      </w:r>
    </w:p>
    <w:p w14:paraId="71B8AE83" w14:textId="77777777" w:rsidR="00401AA6" w:rsidRDefault="00401AA6" w:rsidP="00051843">
      <w:pPr>
        <w:spacing w:after="0" w:line="240" w:lineRule="auto"/>
        <w:rPr>
          <w:rFonts w:ascii="Segoe UI" w:eastAsia="Segoe UI" w:hAnsi="Segoe UI"/>
          <w:bCs/>
          <w:color w:val="000000"/>
          <w:sz w:val="22"/>
        </w:rPr>
      </w:pPr>
    </w:p>
    <w:p w14:paraId="488739B4" w14:textId="1F6DC488" w:rsidR="00845DE2" w:rsidRDefault="00854BC6" w:rsidP="00051843">
      <w:pPr>
        <w:spacing w:after="0" w:line="240" w:lineRule="auto"/>
        <w:rPr>
          <w:rFonts w:ascii="Segoe UI" w:eastAsia="Segoe UI" w:hAnsi="Segoe UI"/>
          <w:b/>
          <w:color w:val="000000"/>
          <w:sz w:val="22"/>
        </w:rPr>
      </w:pPr>
      <w:r w:rsidRPr="00854BC6">
        <w:rPr>
          <w:rFonts w:ascii="Segoe UI" w:eastAsia="Segoe UI" w:hAnsi="Segoe UI"/>
          <w:b/>
          <w:color w:val="000000"/>
          <w:sz w:val="22"/>
        </w:rPr>
        <w:t xml:space="preserve">Table </w:t>
      </w:r>
      <w:r w:rsidR="00A57A54">
        <w:rPr>
          <w:rFonts w:ascii="Segoe UI" w:eastAsia="Segoe UI" w:hAnsi="Segoe UI"/>
          <w:b/>
          <w:color w:val="000000"/>
          <w:sz w:val="22"/>
        </w:rPr>
        <w:t>3</w:t>
      </w:r>
      <w:r w:rsidRPr="00854BC6">
        <w:rPr>
          <w:rFonts w:ascii="Segoe UI" w:eastAsia="Segoe UI" w:hAnsi="Segoe UI"/>
          <w:b/>
          <w:color w:val="000000"/>
          <w:sz w:val="22"/>
        </w:rPr>
        <w:t>. Overview of Recommendations for Intervention in Patients with Primary MR, by Guideline</w:t>
      </w:r>
    </w:p>
    <w:tbl>
      <w:tblPr>
        <w:tblStyle w:val="GridTable4"/>
        <w:tblW w:w="5000" w:type="pct"/>
        <w:tblLook w:val="04A0" w:firstRow="1" w:lastRow="0" w:firstColumn="1" w:lastColumn="0" w:noHBand="0" w:noVBand="1"/>
      </w:tblPr>
      <w:tblGrid>
        <w:gridCol w:w="7661"/>
        <w:gridCol w:w="869"/>
        <w:gridCol w:w="935"/>
      </w:tblGrid>
      <w:tr w:rsidR="00AB0FA4" w:rsidRPr="00AB0FA4" w14:paraId="0C6B0CFB" w14:textId="77777777" w:rsidTr="00AB0F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7" w:type="pct"/>
          </w:tcPr>
          <w:p w14:paraId="6A74386B" w14:textId="77777777" w:rsidR="00AB0FA4" w:rsidRPr="00AB0FA4" w:rsidRDefault="00AB0FA4" w:rsidP="00AB0FA4">
            <w:pPr>
              <w:keepNext/>
              <w:keepLines/>
              <w:spacing w:before="120" w:after="20" w:line="240" w:lineRule="exact"/>
              <w:rPr>
                <w:rFonts w:ascii="Segoe UI" w:eastAsia="Times New Roman" w:hAnsi="Segoe UI" w:cs="Segoe UI"/>
                <w:color w:val="FFFFFF"/>
                <w:sz w:val="18"/>
                <w:szCs w:val="20"/>
                <w:lang w:val="en-US"/>
              </w:rPr>
            </w:pPr>
            <w:r w:rsidRPr="00AB0FA4">
              <w:rPr>
                <w:rFonts w:ascii="Segoe UI" w:eastAsia="Times New Roman" w:hAnsi="Segoe UI" w:cs="Segoe UI"/>
                <w:color w:val="FFFFFF"/>
                <w:sz w:val="18"/>
                <w:szCs w:val="20"/>
                <w:lang w:val="en-US"/>
              </w:rPr>
              <w:t>Recommendations</w:t>
            </w:r>
          </w:p>
        </w:tc>
        <w:tc>
          <w:tcPr>
            <w:tcW w:w="459" w:type="pct"/>
          </w:tcPr>
          <w:p w14:paraId="07A55AC8" w14:textId="77777777" w:rsidR="00AB0FA4" w:rsidRPr="00AB0FA4" w:rsidRDefault="00AB0FA4" w:rsidP="00AB0FA4">
            <w:pPr>
              <w:keepNext/>
              <w:keepLines/>
              <w:spacing w:before="120" w:after="20" w:line="240" w:lineRule="exact"/>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color w:val="FFFFFF"/>
                <w:sz w:val="18"/>
                <w:szCs w:val="20"/>
                <w:lang w:val="en-US"/>
              </w:rPr>
            </w:pPr>
            <w:r w:rsidRPr="00AB0FA4">
              <w:rPr>
                <w:rFonts w:ascii="Segoe UI" w:eastAsia="Times New Roman" w:hAnsi="Segoe UI" w:cs="Segoe UI"/>
                <w:color w:val="FFFFFF"/>
                <w:sz w:val="18"/>
                <w:szCs w:val="20"/>
                <w:lang w:val="en-US"/>
              </w:rPr>
              <w:t>ESC/ EACTS</w:t>
            </w:r>
          </w:p>
        </w:tc>
        <w:tc>
          <w:tcPr>
            <w:tcW w:w="494" w:type="pct"/>
          </w:tcPr>
          <w:p w14:paraId="6D98726F" w14:textId="77777777" w:rsidR="00AB0FA4" w:rsidRPr="00AB0FA4" w:rsidRDefault="00AB0FA4" w:rsidP="00AB0FA4">
            <w:pPr>
              <w:keepNext/>
              <w:keepLines/>
              <w:spacing w:before="120" w:after="20" w:line="240" w:lineRule="exact"/>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FFFFFF"/>
                <w:sz w:val="18"/>
                <w:szCs w:val="20"/>
                <w:lang w:val="en-US"/>
              </w:rPr>
            </w:pPr>
            <w:r w:rsidRPr="00AB0FA4">
              <w:rPr>
                <w:rFonts w:ascii="Segoe UI" w:eastAsia="Times New Roman" w:hAnsi="Segoe UI" w:cs="Segoe UI"/>
                <w:color w:val="FFFFFF"/>
                <w:sz w:val="18"/>
                <w:szCs w:val="20"/>
                <w:lang w:val="en-US"/>
              </w:rPr>
              <w:t>AHA/ ACC</w:t>
            </w:r>
          </w:p>
        </w:tc>
      </w:tr>
      <w:tr w:rsidR="00AB0FA4" w:rsidRPr="00AB0FA4" w14:paraId="7D354D54" w14:textId="77777777" w:rsidTr="00AB0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7" w:type="pct"/>
          </w:tcPr>
          <w:p w14:paraId="01DDA805" w14:textId="77777777" w:rsidR="00AB0FA4" w:rsidRPr="00AB0FA4" w:rsidRDefault="00AB0FA4" w:rsidP="00AB0FA4">
            <w:pPr>
              <w:keepNext/>
              <w:spacing w:before="40" w:after="40" w:line="240" w:lineRule="exact"/>
              <w:rPr>
                <w:rFonts w:ascii="Segoe UI" w:eastAsia="Calibri" w:hAnsi="Segoe UI" w:cs="Segoe UI"/>
                <w:color w:val="505759"/>
                <w:sz w:val="16"/>
                <w:szCs w:val="16"/>
                <w:lang w:val="en-US"/>
              </w:rPr>
            </w:pPr>
            <w:r w:rsidRPr="00AB0FA4">
              <w:rPr>
                <w:rFonts w:ascii="Segoe UI" w:eastAsia="Calibri" w:hAnsi="Segoe UI" w:cs="Segoe UI"/>
                <w:color w:val="505759"/>
                <w:sz w:val="16"/>
                <w:szCs w:val="22"/>
                <w:lang w:val="en-US"/>
              </w:rPr>
              <w:t>Mitral valve repair should be the preferred technique (rather than mitral valve replacement) in patients with severe MR when the results are expected to be durable.</w:t>
            </w:r>
          </w:p>
        </w:tc>
        <w:tc>
          <w:tcPr>
            <w:tcW w:w="459" w:type="pct"/>
          </w:tcPr>
          <w:p w14:paraId="2F836916" w14:textId="77777777" w:rsidR="00AB0FA4" w:rsidRPr="00AB0FA4" w:rsidRDefault="00AB0FA4" w:rsidP="00AB0FA4">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Yes</w:t>
            </w:r>
          </w:p>
        </w:tc>
        <w:tc>
          <w:tcPr>
            <w:tcW w:w="494" w:type="pct"/>
          </w:tcPr>
          <w:p w14:paraId="5F633D58" w14:textId="77777777" w:rsidR="00AB0FA4" w:rsidRPr="00AB0FA4" w:rsidRDefault="00AB0FA4" w:rsidP="00AB0FA4">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05759"/>
                <w:sz w:val="16"/>
                <w:szCs w:val="16"/>
                <w:vertAlign w:val="superscript"/>
                <w:lang w:val="en-US"/>
              </w:rPr>
            </w:pPr>
            <w:r w:rsidRPr="00AB0FA4">
              <w:rPr>
                <w:rFonts w:ascii="Segoe UI" w:eastAsia="Calibri" w:hAnsi="Segoe UI" w:cs="Segoe UI"/>
                <w:color w:val="505759"/>
                <w:sz w:val="16"/>
                <w:szCs w:val="16"/>
                <w:lang w:val="en-US"/>
              </w:rPr>
              <w:t>Yes</w:t>
            </w:r>
          </w:p>
        </w:tc>
      </w:tr>
      <w:tr w:rsidR="00AB0FA4" w:rsidRPr="00AB0FA4" w14:paraId="13FDEEC9" w14:textId="77777777" w:rsidTr="00AB0FA4">
        <w:tc>
          <w:tcPr>
            <w:cnfStyle w:val="001000000000" w:firstRow="0" w:lastRow="0" w:firstColumn="1" w:lastColumn="0" w:oddVBand="0" w:evenVBand="0" w:oddHBand="0" w:evenHBand="0" w:firstRowFirstColumn="0" w:firstRowLastColumn="0" w:lastRowFirstColumn="0" w:lastRowLastColumn="0"/>
            <w:tcW w:w="4047" w:type="pct"/>
          </w:tcPr>
          <w:p w14:paraId="00E49318" w14:textId="77777777" w:rsidR="00AB0FA4" w:rsidRPr="00AB0FA4" w:rsidRDefault="00AB0FA4" w:rsidP="00AB0FA4">
            <w:pPr>
              <w:keepNext/>
              <w:spacing w:before="40" w:after="40" w:line="240" w:lineRule="exact"/>
              <w:rPr>
                <w:rFonts w:ascii="Segoe UI" w:eastAsia="Calibri" w:hAnsi="Segoe UI" w:cs="Segoe UI"/>
                <w:color w:val="505759"/>
                <w:sz w:val="16"/>
                <w:szCs w:val="16"/>
                <w:lang w:val="en-US"/>
              </w:rPr>
            </w:pPr>
            <w:r w:rsidRPr="00AB0FA4">
              <w:rPr>
                <w:rFonts w:ascii="Segoe UI" w:eastAsia="Calibri" w:hAnsi="Segoe UI" w:cs="Segoe UI"/>
                <w:color w:val="505759"/>
                <w:sz w:val="16"/>
                <w:szCs w:val="22"/>
                <w:lang w:val="en-US"/>
              </w:rPr>
              <w:t>Surgery is indicated in symptomatic patients with severe MR and LVEF &gt; 30%.</w:t>
            </w:r>
          </w:p>
        </w:tc>
        <w:tc>
          <w:tcPr>
            <w:tcW w:w="459" w:type="pct"/>
          </w:tcPr>
          <w:p w14:paraId="5BEBB1B2" w14:textId="77777777" w:rsidR="00AB0FA4" w:rsidRPr="00AB0FA4" w:rsidRDefault="00AB0FA4" w:rsidP="00AB0FA4">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05759"/>
                <w:sz w:val="16"/>
                <w:szCs w:val="16"/>
                <w:vertAlign w:val="superscript"/>
                <w:lang w:val="en-US"/>
              </w:rPr>
            </w:pPr>
            <w:r w:rsidRPr="00AB0FA4">
              <w:rPr>
                <w:rFonts w:ascii="Segoe UI" w:eastAsia="Calibri" w:hAnsi="Segoe UI" w:cs="Segoe UI"/>
                <w:color w:val="505759"/>
                <w:sz w:val="16"/>
                <w:szCs w:val="16"/>
                <w:lang w:val="en-US"/>
              </w:rPr>
              <w:t>Yes</w:t>
            </w:r>
          </w:p>
        </w:tc>
        <w:tc>
          <w:tcPr>
            <w:tcW w:w="494" w:type="pct"/>
          </w:tcPr>
          <w:p w14:paraId="7C0CD96C" w14:textId="77777777" w:rsidR="00AB0FA4" w:rsidRPr="00AB0FA4" w:rsidRDefault="00AB0FA4" w:rsidP="00AB0FA4">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Yes</w:t>
            </w:r>
          </w:p>
        </w:tc>
      </w:tr>
      <w:tr w:rsidR="00AB0FA4" w:rsidRPr="00AB0FA4" w14:paraId="77847CE6" w14:textId="77777777" w:rsidTr="00AB0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7" w:type="pct"/>
          </w:tcPr>
          <w:p w14:paraId="0FBE53E3" w14:textId="77777777" w:rsidR="00AB0FA4" w:rsidRPr="00AB0FA4" w:rsidRDefault="00AB0FA4" w:rsidP="00AB0FA4">
            <w:pPr>
              <w:keepNext/>
              <w:spacing w:before="40" w:after="40" w:line="240" w:lineRule="exact"/>
              <w:rPr>
                <w:rFonts w:ascii="Segoe UI" w:eastAsia="Calibri" w:hAnsi="Segoe UI" w:cs="Segoe UI"/>
                <w:color w:val="505759"/>
                <w:sz w:val="16"/>
                <w:szCs w:val="16"/>
                <w:lang w:val="en-US"/>
              </w:rPr>
            </w:pPr>
            <w:r w:rsidRPr="00AB0FA4">
              <w:rPr>
                <w:rFonts w:ascii="Segoe UI" w:eastAsia="Calibri" w:hAnsi="Segoe UI" w:cs="Segoe UI"/>
                <w:color w:val="505759"/>
                <w:sz w:val="16"/>
                <w:szCs w:val="22"/>
                <w:lang w:val="en-US"/>
              </w:rPr>
              <w:t>Surgery is indicated in asymptomatic patients with severe MR and LV dysfunction who meet certain criteria.</w:t>
            </w:r>
          </w:p>
        </w:tc>
        <w:tc>
          <w:tcPr>
            <w:tcW w:w="459" w:type="pct"/>
          </w:tcPr>
          <w:p w14:paraId="13A4EE27" w14:textId="77777777" w:rsidR="00AB0FA4" w:rsidRPr="00AB0FA4" w:rsidRDefault="00AB0FA4" w:rsidP="00AB0FA4">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05759"/>
                <w:sz w:val="16"/>
                <w:szCs w:val="22"/>
                <w:lang w:val="en-US"/>
              </w:rPr>
            </w:pPr>
            <w:r w:rsidRPr="00AB0FA4">
              <w:rPr>
                <w:rFonts w:ascii="Segoe UI" w:eastAsia="Calibri" w:hAnsi="Segoe UI" w:cs="Segoe UI"/>
                <w:color w:val="505759"/>
                <w:sz w:val="16"/>
                <w:szCs w:val="16"/>
                <w:lang w:val="en-US"/>
              </w:rPr>
              <w:t>Yes</w:t>
            </w:r>
            <w:r w:rsidRPr="00AB0FA4">
              <w:rPr>
                <w:rFonts w:ascii="Segoe UI" w:eastAsia="Calibri" w:hAnsi="Segoe UI" w:cs="Segoe UI"/>
                <w:color w:val="505759"/>
                <w:sz w:val="16"/>
                <w:szCs w:val="16"/>
                <w:vertAlign w:val="superscript"/>
                <w:lang w:val="en-US"/>
              </w:rPr>
              <w:t> a</w:t>
            </w:r>
          </w:p>
        </w:tc>
        <w:tc>
          <w:tcPr>
            <w:tcW w:w="494" w:type="pct"/>
          </w:tcPr>
          <w:p w14:paraId="39511AF8" w14:textId="77777777" w:rsidR="00AB0FA4" w:rsidRPr="00AB0FA4" w:rsidRDefault="00AB0FA4" w:rsidP="00AB0FA4">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Yes</w:t>
            </w:r>
            <w:r w:rsidRPr="00AB0FA4">
              <w:rPr>
                <w:rFonts w:ascii="Segoe UI" w:eastAsia="Calibri" w:hAnsi="Segoe UI" w:cs="Segoe UI"/>
                <w:color w:val="505759"/>
                <w:sz w:val="16"/>
                <w:szCs w:val="16"/>
                <w:vertAlign w:val="superscript"/>
                <w:lang w:val="en-US"/>
              </w:rPr>
              <w:t> b</w:t>
            </w:r>
          </w:p>
        </w:tc>
      </w:tr>
      <w:tr w:rsidR="00AB0FA4" w:rsidRPr="00AB0FA4" w14:paraId="73006706" w14:textId="77777777" w:rsidTr="00AB0FA4">
        <w:tc>
          <w:tcPr>
            <w:cnfStyle w:val="001000000000" w:firstRow="0" w:lastRow="0" w:firstColumn="1" w:lastColumn="0" w:oddVBand="0" w:evenVBand="0" w:oddHBand="0" w:evenHBand="0" w:firstRowFirstColumn="0" w:firstRowLastColumn="0" w:lastRowFirstColumn="0" w:lastRowLastColumn="0"/>
            <w:tcW w:w="4047" w:type="pct"/>
          </w:tcPr>
          <w:p w14:paraId="30B87778" w14:textId="77777777" w:rsidR="00AB0FA4" w:rsidRPr="00AB0FA4" w:rsidRDefault="00AB0FA4" w:rsidP="00AB0FA4">
            <w:pPr>
              <w:spacing w:before="40" w:after="40" w:line="240" w:lineRule="exact"/>
              <w:rPr>
                <w:rFonts w:ascii="Segoe UI" w:eastAsia="Calibri" w:hAnsi="Segoe UI" w:cs="Segoe UI"/>
                <w:color w:val="505759"/>
                <w:sz w:val="16"/>
                <w:szCs w:val="22"/>
                <w:lang w:val="en-US"/>
              </w:rPr>
            </w:pPr>
            <w:r w:rsidRPr="00AB0FA4">
              <w:rPr>
                <w:rFonts w:ascii="Segoe UI" w:eastAsia="Calibri" w:hAnsi="Segoe UI" w:cs="Segoe UI"/>
                <w:color w:val="505759"/>
                <w:sz w:val="16"/>
                <w:szCs w:val="22"/>
                <w:lang w:val="en-US"/>
              </w:rPr>
              <w:t xml:space="preserve">Surgery should be considered in asymptomatic patients with severe MR and preserved LVEF (&gt; 60%) who meet specific LVESD criteria </w:t>
            </w:r>
            <w:r w:rsidRPr="00AB0FA4">
              <w:rPr>
                <w:rFonts w:ascii="Segoe UI" w:eastAsia="+mn-ea" w:hAnsi="Segoe UI" w:cs="Segoe UI"/>
                <w:color w:val="505759"/>
                <w:sz w:val="16"/>
                <w:szCs w:val="22"/>
                <w:lang w:val="en-US"/>
              </w:rPr>
              <w:t xml:space="preserve">when a durable repair is </w:t>
            </w:r>
            <w:proofErr w:type="gramStart"/>
            <w:r w:rsidRPr="00AB0FA4">
              <w:rPr>
                <w:rFonts w:ascii="Segoe UI" w:eastAsia="+mn-ea" w:hAnsi="Segoe UI" w:cs="Segoe UI"/>
                <w:color w:val="505759"/>
                <w:sz w:val="16"/>
                <w:szCs w:val="22"/>
                <w:lang w:val="en-US"/>
              </w:rPr>
              <w:t>likely</w:t>
            </w:r>
            <w:proofErr w:type="gramEnd"/>
            <w:r w:rsidRPr="00AB0FA4">
              <w:rPr>
                <w:rFonts w:ascii="Segoe UI" w:eastAsia="+mn-ea" w:hAnsi="Segoe UI" w:cs="Segoe UI"/>
                <w:color w:val="505759"/>
                <w:sz w:val="16"/>
                <w:szCs w:val="22"/>
                <w:lang w:val="en-US"/>
              </w:rPr>
              <w:t xml:space="preserve"> and the repair is performed in a heart valve center</w:t>
            </w:r>
            <w:r w:rsidRPr="00AB0FA4">
              <w:rPr>
                <w:rFonts w:ascii="Segoe UI" w:eastAsia="Calibri" w:hAnsi="Segoe UI" w:cs="Segoe UI"/>
                <w:color w:val="505759"/>
                <w:sz w:val="16"/>
                <w:szCs w:val="22"/>
                <w:lang w:val="en-US"/>
              </w:rPr>
              <w:t>.</w:t>
            </w:r>
          </w:p>
        </w:tc>
        <w:tc>
          <w:tcPr>
            <w:tcW w:w="459" w:type="pct"/>
          </w:tcPr>
          <w:p w14:paraId="2FCC106F" w14:textId="77777777" w:rsidR="00AB0FA4" w:rsidRPr="00AB0FA4" w:rsidRDefault="00AB0FA4" w:rsidP="00AB0FA4">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Yes</w:t>
            </w:r>
            <w:r w:rsidRPr="00AB0FA4">
              <w:rPr>
                <w:rFonts w:ascii="Segoe UI" w:eastAsia="Calibri" w:hAnsi="Segoe UI" w:cs="Segoe UI"/>
                <w:color w:val="505759"/>
                <w:sz w:val="16"/>
                <w:szCs w:val="16"/>
                <w:vertAlign w:val="superscript"/>
                <w:lang w:val="en-US"/>
              </w:rPr>
              <w:t> c</w:t>
            </w:r>
          </w:p>
        </w:tc>
        <w:tc>
          <w:tcPr>
            <w:tcW w:w="494" w:type="pct"/>
          </w:tcPr>
          <w:p w14:paraId="429F43FF" w14:textId="77777777" w:rsidR="00AB0FA4" w:rsidRPr="00AB0FA4" w:rsidRDefault="00AB0FA4" w:rsidP="00AB0FA4">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Yes</w:t>
            </w:r>
            <w:r w:rsidRPr="00AB0FA4">
              <w:rPr>
                <w:rFonts w:ascii="Segoe UI" w:eastAsia="Calibri" w:hAnsi="Segoe UI" w:cs="Segoe UI"/>
                <w:color w:val="505759"/>
                <w:sz w:val="16"/>
                <w:szCs w:val="16"/>
                <w:vertAlign w:val="superscript"/>
                <w:lang w:val="en-US"/>
              </w:rPr>
              <w:t> d</w:t>
            </w:r>
          </w:p>
        </w:tc>
      </w:tr>
      <w:tr w:rsidR="00AB0FA4" w:rsidRPr="00AB0FA4" w14:paraId="21C8B308" w14:textId="77777777" w:rsidTr="00AB0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7" w:type="pct"/>
          </w:tcPr>
          <w:p w14:paraId="717D45C4" w14:textId="77777777" w:rsidR="00AB0FA4" w:rsidRPr="00AB0FA4" w:rsidRDefault="00AB0FA4" w:rsidP="00AB0FA4">
            <w:pPr>
              <w:spacing w:before="40" w:after="40" w:line="240" w:lineRule="exact"/>
              <w:rPr>
                <w:rFonts w:ascii="Segoe UI" w:eastAsia="Calibri" w:hAnsi="Segoe UI" w:cs="Segoe UI"/>
                <w:color w:val="505759"/>
                <w:sz w:val="16"/>
                <w:szCs w:val="16"/>
                <w:lang w:val="en-US"/>
              </w:rPr>
            </w:pPr>
            <w:r w:rsidRPr="00AB0FA4">
              <w:rPr>
                <w:rFonts w:ascii="Segoe UI" w:eastAsia="Calibri" w:hAnsi="Segoe UI" w:cs="Segoe UI"/>
                <w:color w:val="505759"/>
                <w:sz w:val="16"/>
                <w:szCs w:val="22"/>
                <w:lang w:val="en-US"/>
              </w:rPr>
              <w:t>Surgery should be considered in asymptomatic patients with severe MR and preserved LV function (LVEF &gt; 60% and specified LVESD criteria) and atrial fibrillation or pulmonary hypertension (systolic pulmonary pressure &gt; 50 mm Hg).</w:t>
            </w:r>
          </w:p>
        </w:tc>
        <w:tc>
          <w:tcPr>
            <w:tcW w:w="459" w:type="pct"/>
          </w:tcPr>
          <w:p w14:paraId="6DEA6251" w14:textId="77777777" w:rsidR="00AB0FA4" w:rsidRPr="00AB0FA4" w:rsidRDefault="00AB0FA4" w:rsidP="00AB0FA4">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05759"/>
                <w:sz w:val="16"/>
                <w:szCs w:val="16"/>
                <w:vertAlign w:val="superscript"/>
                <w:lang w:val="en-US"/>
              </w:rPr>
            </w:pPr>
            <w:r w:rsidRPr="00AB0FA4">
              <w:rPr>
                <w:rFonts w:ascii="Segoe UI" w:eastAsia="Calibri" w:hAnsi="Segoe UI" w:cs="Segoe UI"/>
                <w:color w:val="505759"/>
                <w:sz w:val="16"/>
                <w:szCs w:val="16"/>
                <w:lang w:val="en-US"/>
              </w:rPr>
              <w:t>Yes</w:t>
            </w:r>
            <w:r w:rsidRPr="00AB0FA4">
              <w:rPr>
                <w:rFonts w:ascii="Segoe UI" w:eastAsia="Calibri" w:hAnsi="Segoe UI" w:cs="Segoe UI"/>
                <w:color w:val="505759"/>
                <w:sz w:val="16"/>
                <w:szCs w:val="16"/>
                <w:vertAlign w:val="superscript"/>
                <w:lang w:val="en-US"/>
              </w:rPr>
              <w:t> e</w:t>
            </w:r>
          </w:p>
        </w:tc>
        <w:tc>
          <w:tcPr>
            <w:tcW w:w="494" w:type="pct"/>
          </w:tcPr>
          <w:p w14:paraId="53CAAFD7" w14:textId="77777777" w:rsidR="00AB0FA4" w:rsidRPr="00AB0FA4" w:rsidRDefault="00AB0FA4" w:rsidP="00AB0FA4">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Yes</w:t>
            </w:r>
            <w:r w:rsidRPr="00AB0FA4">
              <w:rPr>
                <w:rFonts w:ascii="Segoe UI" w:eastAsia="Calibri" w:hAnsi="Segoe UI" w:cs="Segoe UI"/>
                <w:color w:val="505759"/>
                <w:sz w:val="16"/>
                <w:szCs w:val="16"/>
                <w:vertAlign w:val="superscript"/>
                <w:lang w:val="en-US"/>
              </w:rPr>
              <w:t> f</w:t>
            </w:r>
          </w:p>
        </w:tc>
      </w:tr>
      <w:tr w:rsidR="00AB0FA4" w:rsidRPr="00AB0FA4" w14:paraId="14DE7FA4" w14:textId="77777777" w:rsidTr="00AB0FA4">
        <w:tc>
          <w:tcPr>
            <w:cnfStyle w:val="001000000000" w:firstRow="0" w:lastRow="0" w:firstColumn="1" w:lastColumn="0" w:oddVBand="0" w:evenVBand="0" w:oddHBand="0" w:evenHBand="0" w:firstRowFirstColumn="0" w:firstRowLastColumn="0" w:lastRowFirstColumn="0" w:lastRowLastColumn="0"/>
            <w:tcW w:w="4047" w:type="pct"/>
          </w:tcPr>
          <w:p w14:paraId="2B891146" w14:textId="77777777" w:rsidR="00AB0FA4" w:rsidRPr="00AB0FA4" w:rsidRDefault="00AB0FA4" w:rsidP="00AB0FA4">
            <w:pPr>
              <w:spacing w:before="40" w:after="40" w:line="240" w:lineRule="exact"/>
              <w:rPr>
                <w:rFonts w:ascii="Segoe UI" w:eastAsia="Calibri" w:hAnsi="Segoe UI" w:cs="Segoe UI"/>
                <w:color w:val="505759"/>
                <w:sz w:val="16"/>
                <w:szCs w:val="16"/>
                <w:lang w:val="en-US"/>
              </w:rPr>
            </w:pPr>
            <w:r w:rsidRPr="00AB0FA4">
              <w:rPr>
                <w:rFonts w:ascii="Segoe UI" w:eastAsia="Calibri" w:hAnsi="Segoe UI" w:cs="Segoe UI"/>
                <w:color w:val="505759"/>
                <w:sz w:val="16"/>
                <w:szCs w:val="22"/>
                <w:lang w:val="en-US"/>
              </w:rPr>
              <w:t>Percutaneous edge-to-edge procedure may be considered in patients with symptomatic severe primary MR who fulfill the echocardiographic criteria of eligibility and are judged inoperable or at high surgical risk by the heart team, avoiding futility.</w:t>
            </w:r>
          </w:p>
        </w:tc>
        <w:tc>
          <w:tcPr>
            <w:tcW w:w="459" w:type="pct"/>
          </w:tcPr>
          <w:p w14:paraId="44687C54" w14:textId="77777777" w:rsidR="00AB0FA4" w:rsidRPr="00AB0FA4" w:rsidRDefault="00AB0FA4" w:rsidP="00AB0FA4">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Yes</w:t>
            </w:r>
          </w:p>
        </w:tc>
        <w:tc>
          <w:tcPr>
            <w:tcW w:w="494" w:type="pct"/>
          </w:tcPr>
          <w:p w14:paraId="77766A72" w14:textId="77777777" w:rsidR="00AB0FA4" w:rsidRPr="00AB0FA4" w:rsidRDefault="00AB0FA4" w:rsidP="00AB0FA4">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w:t>
            </w:r>
          </w:p>
        </w:tc>
      </w:tr>
      <w:tr w:rsidR="00AB0FA4" w:rsidRPr="00AB0FA4" w14:paraId="060DC2E5" w14:textId="77777777" w:rsidTr="00AB0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7" w:type="pct"/>
          </w:tcPr>
          <w:p w14:paraId="36D38388" w14:textId="77777777" w:rsidR="00AB0FA4" w:rsidRPr="00AB0FA4" w:rsidRDefault="00AB0FA4" w:rsidP="00AB0FA4">
            <w:pPr>
              <w:spacing w:before="40" w:after="40" w:line="240" w:lineRule="exact"/>
              <w:rPr>
                <w:rFonts w:ascii="Segoe UI" w:eastAsia="Calibri" w:hAnsi="Segoe UI" w:cs="Segoe UI"/>
                <w:color w:val="505759"/>
                <w:sz w:val="16"/>
                <w:szCs w:val="22"/>
                <w:lang w:val="en-US"/>
              </w:rPr>
            </w:pPr>
            <w:r w:rsidRPr="00AB0FA4">
              <w:rPr>
                <w:rFonts w:ascii="Segoe UI" w:eastAsia="Calibri" w:hAnsi="Segoe UI" w:cs="Segoe UI"/>
                <w:color w:val="505759"/>
                <w:sz w:val="16"/>
                <w:szCs w:val="22"/>
                <w:lang w:val="en-US"/>
              </w:rPr>
              <w:t>Transcatheter mitral valve repair may be considered for severely symptomatic patients (NYHA class III/IV) with chronic severe primary MR (stage D) who have favorable anatomy for the repair procedure and a reasonable life expectancy but who have a prohibitive surgical risk because of severe comorbidities and remain severely symptomatic despite optimal GDMT for heart failure.</w:t>
            </w:r>
          </w:p>
        </w:tc>
        <w:tc>
          <w:tcPr>
            <w:tcW w:w="459" w:type="pct"/>
          </w:tcPr>
          <w:p w14:paraId="6B69C0C9" w14:textId="77777777" w:rsidR="00AB0FA4" w:rsidRPr="00AB0FA4" w:rsidRDefault="00AB0FA4" w:rsidP="00AB0FA4">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w:t>
            </w:r>
          </w:p>
        </w:tc>
        <w:tc>
          <w:tcPr>
            <w:tcW w:w="494" w:type="pct"/>
          </w:tcPr>
          <w:p w14:paraId="5315CAB1" w14:textId="77777777" w:rsidR="00AB0FA4" w:rsidRPr="00AB0FA4" w:rsidRDefault="00AB0FA4" w:rsidP="00AB0FA4">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Yes</w:t>
            </w:r>
          </w:p>
        </w:tc>
      </w:tr>
      <w:tr w:rsidR="00AB0FA4" w:rsidRPr="00AB0FA4" w14:paraId="1374B3C8" w14:textId="77777777" w:rsidTr="00AB0FA4">
        <w:tc>
          <w:tcPr>
            <w:cnfStyle w:val="001000000000" w:firstRow="0" w:lastRow="0" w:firstColumn="1" w:lastColumn="0" w:oddVBand="0" w:evenVBand="0" w:oddHBand="0" w:evenHBand="0" w:firstRowFirstColumn="0" w:firstRowLastColumn="0" w:lastRowFirstColumn="0" w:lastRowLastColumn="0"/>
            <w:tcW w:w="4047" w:type="pct"/>
          </w:tcPr>
          <w:p w14:paraId="58FA6F75" w14:textId="77777777" w:rsidR="00AB0FA4" w:rsidRPr="00AB0FA4" w:rsidRDefault="00AB0FA4" w:rsidP="00AB0FA4">
            <w:pPr>
              <w:spacing w:before="40" w:after="40" w:line="240" w:lineRule="exact"/>
              <w:rPr>
                <w:rFonts w:ascii="Segoe UI" w:eastAsia="Calibri" w:hAnsi="Segoe UI" w:cs="Segoe UI"/>
                <w:color w:val="505759"/>
                <w:sz w:val="16"/>
                <w:szCs w:val="16"/>
                <w:lang w:val="en-US"/>
              </w:rPr>
            </w:pPr>
            <w:r w:rsidRPr="00AB0FA4">
              <w:rPr>
                <w:rFonts w:ascii="Segoe UI" w:eastAsia="Calibri" w:hAnsi="Segoe UI" w:cs="Segoe UI"/>
                <w:color w:val="505759"/>
                <w:sz w:val="16"/>
                <w:szCs w:val="22"/>
                <w:lang w:val="en-US"/>
              </w:rPr>
              <w:t xml:space="preserve">Mitral valve repair should be considered in symptomatic patients with severe MR and severe LV dysfunction (LVEF &lt; 30% and/or LVESD &gt; 55 mm) refractory to medical therapy when the likelihood of successful repair is </w:t>
            </w:r>
            <w:proofErr w:type="gramStart"/>
            <w:r w:rsidRPr="00AB0FA4">
              <w:rPr>
                <w:rFonts w:ascii="Segoe UI" w:eastAsia="Calibri" w:hAnsi="Segoe UI" w:cs="Segoe UI"/>
                <w:color w:val="505759"/>
                <w:sz w:val="16"/>
                <w:szCs w:val="22"/>
                <w:lang w:val="en-US"/>
              </w:rPr>
              <w:t>high</w:t>
            </w:r>
            <w:proofErr w:type="gramEnd"/>
            <w:r w:rsidRPr="00AB0FA4">
              <w:rPr>
                <w:rFonts w:ascii="Segoe UI" w:eastAsia="Calibri" w:hAnsi="Segoe UI" w:cs="Segoe UI"/>
                <w:color w:val="505759"/>
                <w:sz w:val="16"/>
                <w:szCs w:val="22"/>
                <w:lang w:val="en-US"/>
              </w:rPr>
              <w:t xml:space="preserve"> and comorbidity is low.</w:t>
            </w:r>
          </w:p>
        </w:tc>
        <w:tc>
          <w:tcPr>
            <w:tcW w:w="459" w:type="pct"/>
          </w:tcPr>
          <w:p w14:paraId="1A92B20C" w14:textId="77777777" w:rsidR="00AB0FA4" w:rsidRPr="00AB0FA4" w:rsidRDefault="00AB0FA4" w:rsidP="00AB0FA4">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05759"/>
                <w:sz w:val="16"/>
                <w:szCs w:val="16"/>
                <w:vertAlign w:val="superscript"/>
                <w:lang w:val="en-US"/>
              </w:rPr>
            </w:pPr>
            <w:r w:rsidRPr="00AB0FA4">
              <w:rPr>
                <w:rFonts w:ascii="Segoe UI" w:eastAsia="Calibri" w:hAnsi="Segoe UI" w:cs="Segoe UI"/>
                <w:color w:val="505759"/>
                <w:sz w:val="16"/>
                <w:szCs w:val="16"/>
                <w:lang w:val="en-US"/>
              </w:rPr>
              <w:t>Yes</w:t>
            </w:r>
          </w:p>
        </w:tc>
        <w:tc>
          <w:tcPr>
            <w:tcW w:w="494" w:type="pct"/>
          </w:tcPr>
          <w:p w14:paraId="08C54856" w14:textId="77777777" w:rsidR="00AB0FA4" w:rsidRPr="00AB0FA4" w:rsidRDefault="00AB0FA4" w:rsidP="00AB0FA4">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w:t>
            </w:r>
          </w:p>
        </w:tc>
      </w:tr>
      <w:tr w:rsidR="00AB0FA4" w:rsidRPr="00AB0FA4" w14:paraId="26A816EA" w14:textId="77777777" w:rsidTr="00AB0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7" w:type="pct"/>
          </w:tcPr>
          <w:p w14:paraId="7F21BD65" w14:textId="77777777" w:rsidR="00AB0FA4" w:rsidRPr="00AB0FA4" w:rsidRDefault="00AB0FA4" w:rsidP="00AB0FA4">
            <w:pPr>
              <w:spacing w:before="40" w:after="40" w:line="240" w:lineRule="exact"/>
              <w:rPr>
                <w:rFonts w:ascii="Segoe UI" w:eastAsia="Calibri" w:hAnsi="Segoe UI" w:cs="Segoe UI"/>
                <w:color w:val="505759"/>
                <w:sz w:val="16"/>
                <w:szCs w:val="22"/>
                <w:lang w:val="en-US"/>
              </w:rPr>
            </w:pPr>
            <w:r w:rsidRPr="00AB0FA4">
              <w:rPr>
                <w:rFonts w:ascii="Segoe UI" w:eastAsia="Calibri" w:hAnsi="Segoe UI" w:cs="Segoe UI"/>
                <w:color w:val="505759"/>
                <w:sz w:val="16"/>
                <w:szCs w:val="22"/>
                <w:lang w:val="en-US"/>
              </w:rPr>
              <w:t xml:space="preserve">Mitral valve replacement may be considered in symptomatic patients with severe MR and severe LV dysfunction (LVEF &lt; 30% and/or LVESD &gt; 55 mm) refractory to medical therapy when the likelihood of successful repair is </w:t>
            </w:r>
            <w:proofErr w:type="gramStart"/>
            <w:r w:rsidRPr="00AB0FA4">
              <w:rPr>
                <w:rFonts w:ascii="Segoe UI" w:eastAsia="Calibri" w:hAnsi="Segoe UI" w:cs="Segoe UI"/>
                <w:color w:val="505759"/>
                <w:sz w:val="16"/>
                <w:szCs w:val="22"/>
                <w:lang w:val="en-US"/>
              </w:rPr>
              <w:t>low</w:t>
            </w:r>
            <w:proofErr w:type="gramEnd"/>
            <w:r w:rsidRPr="00AB0FA4">
              <w:rPr>
                <w:rFonts w:ascii="Segoe UI" w:eastAsia="Calibri" w:hAnsi="Segoe UI" w:cs="Segoe UI"/>
                <w:color w:val="505759"/>
                <w:sz w:val="16"/>
                <w:szCs w:val="22"/>
                <w:lang w:val="en-US"/>
              </w:rPr>
              <w:t xml:space="preserve"> and comorbidity is low.</w:t>
            </w:r>
          </w:p>
        </w:tc>
        <w:tc>
          <w:tcPr>
            <w:tcW w:w="459" w:type="pct"/>
          </w:tcPr>
          <w:p w14:paraId="4C6BBF4E" w14:textId="77777777" w:rsidR="00AB0FA4" w:rsidRPr="00AB0FA4" w:rsidRDefault="00AB0FA4" w:rsidP="00AB0FA4">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Yes</w:t>
            </w:r>
          </w:p>
        </w:tc>
        <w:tc>
          <w:tcPr>
            <w:tcW w:w="494" w:type="pct"/>
          </w:tcPr>
          <w:p w14:paraId="5C96F7AA" w14:textId="77777777" w:rsidR="00AB0FA4" w:rsidRPr="00AB0FA4" w:rsidRDefault="00AB0FA4" w:rsidP="00AB0FA4">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w:t>
            </w:r>
          </w:p>
        </w:tc>
      </w:tr>
      <w:tr w:rsidR="00AB0FA4" w:rsidRPr="00AB0FA4" w14:paraId="24C52AA5" w14:textId="77777777" w:rsidTr="00AB0FA4">
        <w:tc>
          <w:tcPr>
            <w:cnfStyle w:val="001000000000" w:firstRow="0" w:lastRow="0" w:firstColumn="1" w:lastColumn="0" w:oddVBand="0" w:evenVBand="0" w:oddHBand="0" w:evenHBand="0" w:firstRowFirstColumn="0" w:firstRowLastColumn="0" w:lastRowFirstColumn="0" w:lastRowLastColumn="0"/>
            <w:tcW w:w="4047" w:type="pct"/>
          </w:tcPr>
          <w:p w14:paraId="1983E6E7" w14:textId="77777777" w:rsidR="00AB0FA4" w:rsidRPr="00AB0FA4" w:rsidRDefault="00AB0FA4" w:rsidP="00AB0FA4">
            <w:pPr>
              <w:spacing w:before="40" w:after="40" w:line="240" w:lineRule="exact"/>
              <w:rPr>
                <w:rFonts w:ascii="Segoe UI" w:eastAsia="Calibri" w:hAnsi="Segoe UI" w:cs="Segoe UI"/>
                <w:color w:val="505759"/>
                <w:sz w:val="16"/>
                <w:szCs w:val="22"/>
                <w:lang w:val="en-US"/>
              </w:rPr>
            </w:pPr>
            <w:r w:rsidRPr="00AB0FA4">
              <w:rPr>
                <w:rFonts w:ascii="Segoe UI" w:eastAsia="Calibri" w:hAnsi="Segoe UI" w:cs="Segoe UI"/>
                <w:color w:val="505759"/>
                <w:sz w:val="16"/>
                <w:szCs w:val="22"/>
                <w:lang w:val="en-US"/>
              </w:rPr>
              <w:t>Concomitant mitral valve repair or mitral valve replacement is indicated in patients with chronic severe primary MR undergoing cardiac surgery for other indications.</w:t>
            </w:r>
          </w:p>
        </w:tc>
        <w:tc>
          <w:tcPr>
            <w:tcW w:w="459" w:type="pct"/>
          </w:tcPr>
          <w:p w14:paraId="743DE1DD" w14:textId="77777777" w:rsidR="00AB0FA4" w:rsidRPr="00AB0FA4" w:rsidRDefault="00AB0FA4" w:rsidP="00AB0FA4">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w:t>
            </w:r>
          </w:p>
        </w:tc>
        <w:tc>
          <w:tcPr>
            <w:tcW w:w="494" w:type="pct"/>
          </w:tcPr>
          <w:p w14:paraId="050ED319" w14:textId="77777777" w:rsidR="00AB0FA4" w:rsidRPr="00AB0FA4" w:rsidRDefault="00AB0FA4" w:rsidP="00AB0FA4">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Yes</w:t>
            </w:r>
          </w:p>
        </w:tc>
      </w:tr>
      <w:tr w:rsidR="00AB0FA4" w:rsidRPr="00AB0FA4" w14:paraId="3B268593" w14:textId="77777777" w:rsidTr="00AB0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7" w:type="pct"/>
          </w:tcPr>
          <w:p w14:paraId="3B01B723" w14:textId="77777777" w:rsidR="00AB0FA4" w:rsidRPr="00AB0FA4" w:rsidRDefault="00AB0FA4" w:rsidP="00AB0FA4">
            <w:pPr>
              <w:spacing w:before="40" w:after="40" w:line="240" w:lineRule="exact"/>
              <w:rPr>
                <w:rFonts w:ascii="Segoe UI" w:eastAsia="Calibri" w:hAnsi="Segoe UI" w:cs="Segoe UI"/>
                <w:color w:val="505759"/>
                <w:sz w:val="16"/>
                <w:szCs w:val="22"/>
                <w:lang w:val="en-US"/>
              </w:rPr>
            </w:pPr>
            <w:r w:rsidRPr="00AB0FA4">
              <w:rPr>
                <w:rFonts w:ascii="Segoe UI" w:eastAsia="Calibri" w:hAnsi="Segoe UI" w:cs="Segoe UI"/>
                <w:color w:val="505759"/>
                <w:sz w:val="16"/>
                <w:szCs w:val="22"/>
                <w:lang w:val="en-US"/>
              </w:rPr>
              <w:t>Mitral valve surgery may be considered in symptomatic patients with chronic severe primary MR and LVEF ≤ 30% (stage D).</w:t>
            </w:r>
          </w:p>
        </w:tc>
        <w:tc>
          <w:tcPr>
            <w:tcW w:w="459" w:type="pct"/>
          </w:tcPr>
          <w:p w14:paraId="4BDB8039" w14:textId="77777777" w:rsidR="00AB0FA4" w:rsidRPr="00AB0FA4" w:rsidRDefault="00AB0FA4" w:rsidP="00AB0FA4">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w:t>
            </w:r>
          </w:p>
        </w:tc>
        <w:tc>
          <w:tcPr>
            <w:tcW w:w="494" w:type="pct"/>
          </w:tcPr>
          <w:p w14:paraId="3ED2E1A0" w14:textId="77777777" w:rsidR="00AB0FA4" w:rsidRPr="00AB0FA4" w:rsidRDefault="00AB0FA4" w:rsidP="00AB0FA4">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Yes</w:t>
            </w:r>
          </w:p>
        </w:tc>
      </w:tr>
      <w:tr w:rsidR="00AB0FA4" w:rsidRPr="00AB0FA4" w14:paraId="42042943" w14:textId="77777777" w:rsidTr="00AB0FA4">
        <w:tc>
          <w:tcPr>
            <w:cnfStyle w:val="001000000000" w:firstRow="0" w:lastRow="0" w:firstColumn="1" w:lastColumn="0" w:oddVBand="0" w:evenVBand="0" w:oddHBand="0" w:evenHBand="0" w:firstRowFirstColumn="0" w:firstRowLastColumn="0" w:lastRowFirstColumn="0" w:lastRowLastColumn="0"/>
            <w:tcW w:w="4047" w:type="pct"/>
          </w:tcPr>
          <w:p w14:paraId="4FDF390F" w14:textId="77777777" w:rsidR="00AB0FA4" w:rsidRPr="00AB0FA4" w:rsidRDefault="00AB0FA4" w:rsidP="00AB0FA4">
            <w:pPr>
              <w:spacing w:before="40" w:after="40" w:line="240" w:lineRule="exact"/>
              <w:rPr>
                <w:rFonts w:ascii="Segoe UI" w:eastAsia="Calibri" w:hAnsi="Segoe UI" w:cs="Segoe UI"/>
                <w:color w:val="505759"/>
                <w:sz w:val="16"/>
                <w:szCs w:val="22"/>
                <w:lang w:val="en-US"/>
              </w:rPr>
            </w:pPr>
            <w:r w:rsidRPr="00AB0FA4">
              <w:rPr>
                <w:rFonts w:ascii="Segoe UI" w:eastAsia="Calibri" w:hAnsi="Segoe UI" w:cs="Segoe UI"/>
                <w:color w:val="505759"/>
                <w:sz w:val="16"/>
                <w:szCs w:val="22"/>
                <w:lang w:val="en-US"/>
              </w:rPr>
              <w:t>Concomitant mitral valve repair is reasonable in patients with chronic moderate primary MR (stage B) when undergoing cardiac surgery for other indications.</w:t>
            </w:r>
          </w:p>
        </w:tc>
        <w:tc>
          <w:tcPr>
            <w:tcW w:w="459" w:type="pct"/>
          </w:tcPr>
          <w:p w14:paraId="419CDA6D" w14:textId="77777777" w:rsidR="00AB0FA4" w:rsidRPr="00AB0FA4" w:rsidRDefault="00AB0FA4" w:rsidP="00AB0FA4">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w:t>
            </w:r>
          </w:p>
        </w:tc>
        <w:tc>
          <w:tcPr>
            <w:tcW w:w="494" w:type="pct"/>
          </w:tcPr>
          <w:p w14:paraId="3974699B" w14:textId="77777777" w:rsidR="00AB0FA4" w:rsidRPr="00AB0FA4" w:rsidRDefault="00AB0FA4" w:rsidP="00AB0FA4">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05759"/>
                <w:sz w:val="16"/>
                <w:szCs w:val="16"/>
                <w:lang w:val="en-US"/>
              </w:rPr>
            </w:pPr>
            <w:r w:rsidRPr="00AB0FA4">
              <w:rPr>
                <w:rFonts w:ascii="Segoe UI" w:eastAsia="Calibri" w:hAnsi="Segoe UI" w:cs="Segoe UI"/>
                <w:color w:val="505759"/>
                <w:sz w:val="16"/>
                <w:szCs w:val="16"/>
                <w:lang w:val="en-US"/>
              </w:rPr>
              <w:t>Yes</w:t>
            </w:r>
          </w:p>
        </w:tc>
      </w:tr>
      <w:tr w:rsidR="00AB0FA4" w:rsidRPr="00AB0FA4" w14:paraId="092C4660" w14:textId="77777777" w:rsidTr="00AB0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34AFD3E5" w14:textId="77777777" w:rsidR="00AB0FA4" w:rsidRPr="00AB0FA4" w:rsidRDefault="00AB0FA4" w:rsidP="00AB0FA4">
            <w:pPr>
              <w:keepLines/>
              <w:autoSpaceDE w:val="0"/>
              <w:autoSpaceDN w:val="0"/>
              <w:adjustRightInd w:val="0"/>
              <w:spacing w:before="60" w:after="60" w:line="180" w:lineRule="exact"/>
              <w:rPr>
                <w:rFonts w:ascii="Segoe UI" w:eastAsia="MS Mincho" w:hAnsi="Segoe UI" w:cs="Segoe UI"/>
                <w:color w:val="FFFFFF"/>
                <w:sz w:val="14"/>
                <w:szCs w:val="16"/>
                <w:lang w:val="en-US"/>
              </w:rPr>
            </w:pPr>
            <w:r w:rsidRPr="00AB0FA4">
              <w:rPr>
                <w:rFonts w:ascii="Segoe UI" w:eastAsia="MS Mincho" w:hAnsi="Segoe UI" w:cs="Segoe UI"/>
                <w:color w:val="FFFFFF"/>
                <w:sz w:val="14"/>
                <w:szCs w:val="16"/>
                <w:lang w:val="en-US"/>
              </w:rPr>
              <w:t>AHA/ACC = American Heart Association/‌American College of Cardiology; ESC/EACTS = European Society of Cardiology/‌European Association for Cardio-Thoracic Surgery; GDMT = guideline-directed management and therapy; LV = left ventricular; LVEF = left ventricular ejection fraction; LVESD = left ventricular end-systolic dimension; MR = mitral regurgitation; NYHA = New York Heart Association.</w:t>
            </w:r>
          </w:p>
          <w:p w14:paraId="5860C8E3" w14:textId="77777777" w:rsidR="00AB0FA4" w:rsidRPr="00AB0FA4" w:rsidRDefault="00AB0FA4" w:rsidP="00AB0FA4">
            <w:pPr>
              <w:keepLines/>
              <w:autoSpaceDE w:val="0"/>
              <w:autoSpaceDN w:val="0"/>
              <w:adjustRightInd w:val="0"/>
              <w:spacing w:before="60" w:after="60" w:line="180" w:lineRule="exact"/>
              <w:rPr>
                <w:rFonts w:ascii="Segoe UI" w:eastAsia="MS Mincho" w:hAnsi="Segoe UI" w:cs="Segoe UI"/>
                <w:color w:val="FFFFFF"/>
                <w:sz w:val="14"/>
                <w:szCs w:val="16"/>
                <w:lang w:val="en-US"/>
              </w:rPr>
            </w:pPr>
            <w:r w:rsidRPr="00AB0FA4">
              <w:rPr>
                <w:rFonts w:ascii="Segoe UI" w:eastAsia="MS Mincho" w:hAnsi="Segoe UI" w:cs="Segoe UI"/>
                <w:color w:val="FFFFFF"/>
                <w:sz w:val="14"/>
                <w:szCs w:val="16"/>
                <w:lang w:val="en-US"/>
              </w:rPr>
              <w:t>Note: Stage A: at risk of MR; stage B: progressive MR; stage C: asymptomatic severe MR; stage D: symptomatic severe MR.</w:t>
            </w:r>
            <w:hyperlink w:anchor="_ENREF_6" w:tooltip="Nishimura, 2014 #152" w:history="1">
              <w:r w:rsidRPr="00AB0FA4">
                <w:rPr>
                  <w:rFonts w:ascii="Segoe UI" w:eastAsia="MS Mincho" w:hAnsi="Segoe UI" w:cs="Segoe UI"/>
                  <w:color w:val="FFFFFF"/>
                  <w:sz w:val="14"/>
                  <w:szCs w:val="16"/>
                  <w:lang w:val="en-US"/>
                </w:rPr>
                <w:fldChar w:fldCharType="begin"/>
              </w:r>
              <w:r w:rsidRPr="00AB0FA4">
                <w:rPr>
                  <w:rFonts w:ascii="Segoe UI" w:eastAsia="MS Mincho" w:hAnsi="Segoe UI" w:cs="Segoe UI"/>
                  <w:color w:val="FFFFFF"/>
                  <w:sz w:val="14"/>
                  <w:szCs w:val="16"/>
                  <w:lang w:val="en-US"/>
                </w:rPr>
                <w:instrText xml:space="preserve"> ADDIN EN.CITE &lt;EndNote&gt;&lt;Cite&gt;&lt;Author&gt;Nishimura&lt;/Author&gt;&lt;Year&gt;2014&lt;/Year&gt;&lt;RecNum&gt;152&lt;/RecNum&gt;&lt;DisplayText&gt;&lt;style face="superscript"&gt;6&lt;/style&gt;&lt;/DisplayText&gt;&lt;record&gt;&lt;rec-number&gt;152&lt;/rec-number&gt;&lt;foreign-keys&gt;&lt;key app="EN" db-id="d295p2a2v2pwfbee5vaxs9pt9serapz9ap2e" timestamp="1553196591"&gt;152&lt;/key&gt;&lt;/foreign-keys&gt;&lt;ref-type name="Journal Article"&gt;17&lt;/ref-type&gt;&lt;contributors&gt;&lt;authors&gt;&lt;author&gt;Nishimura, Rick A.&lt;/author&gt;&lt;author&gt;Otto, Catherine M.&lt;/author&gt;&lt;author&gt;Bonow, Robert O.&lt;/author&gt;&lt;author&gt;Carabello, Blase A.&lt;/author&gt;&lt;author&gt;Erwin, John P.&lt;/author&gt;&lt;author&gt;Guyton, Robert A.&lt;/author&gt;&lt;author&gt;O’Gara, Patrick T.&lt;/author&gt;&lt;author&gt;Ruiz, Carlos E.&lt;/author&gt;&lt;author&gt;Skubas, Nikolaos J.&lt;/author&gt;&lt;author&gt;Sorajja, Paul&lt;/author&gt;&lt;author&gt;Sundt, Thoralf M.&lt;/author&gt;&lt;author&gt;Thomas, James D.&lt;/author&gt;&lt;author&gt;American College of Cardiology/American Heart Association Task Force on Practice Guidelines,&lt;/author&gt;&lt;/authors&gt;&lt;/contributors&gt;&lt;titles&gt;&lt;title&gt;2014 AHA/ACC guideline for the management of patients with valvular heart disease: a report of the American College of Cardiology/American Heart Association Task Force on Practice Guidelines&lt;/title&gt;&lt;secondary-title&gt;J Am Coll Cardiol&lt;/secondary-title&gt;&lt;/titles&gt;&lt;periodical&gt;&lt;full-title&gt;J Am Coll Cardiol&lt;/full-title&gt;&lt;/periodical&gt;&lt;pages&gt;e57-e185&lt;/pages&gt;&lt;volume&gt;63&lt;/volume&gt;&lt;number&gt;22&lt;/number&gt;&lt;dates&gt;&lt;year&gt;2014&lt;/year&gt;&lt;pub-dates&gt;&lt;date&gt;Jun&lt;/date&gt;&lt;/pub-dates&gt;&lt;/dates&gt;&lt;accession-num&gt;24603191&lt;/accession-num&gt;&lt;urls&gt;&lt;/urls&gt;&lt;electronic-resource-num&gt;10.1016/j.jacc.2014.02.536&lt;/electronic-resource-num&gt;&lt;/record&gt;&lt;/Cite&gt;&lt;/EndNote&gt;</w:instrText>
              </w:r>
              <w:r w:rsidRPr="00AB0FA4">
                <w:rPr>
                  <w:rFonts w:ascii="Segoe UI" w:eastAsia="MS Mincho" w:hAnsi="Segoe UI" w:cs="Segoe UI"/>
                  <w:color w:val="FFFFFF"/>
                  <w:sz w:val="14"/>
                  <w:szCs w:val="16"/>
                  <w:lang w:val="en-US"/>
                </w:rPr>
                <w:fldChar w:fldCharType="separate"/>
              </w:r>
              <w:r w:rsidRPr="00AB0FA4">
                <w:rPr>
                  <w:rFonts w:ascii="Segoe UI" w:eastAsia="MS Mincho" w:hAnsi="Segoe UI" w:cs="Segoe UI"/>
                  <w:noProof/>
                  <w:color w:val="FFFFFF"/>
                  <w:sz w:val="14"/>
                  <w:szCs w:val="16"/>
                  <w:vertAlign w:val="superscript"/>
                  <w:lang w:val="en-US"/>
                </w:rPr>
                <w:t>6</w:t>
              </w:r>
              <w:r w:rsidRPr="00AB0FA4">
                <w:rPr>
                  <w:rFonts w:ascii="Segoe UI" w:eastAsia="MS Mincho" w:hAnsi="Segoe UI" w:cs="Segoe UI"/>
                  <w:color w:val="FFFFFF"/>
                  <w:sz w:val="14"/>
                  <w:szCs w:val="16"/>
                  <w:lang w:val="en-US"/>
                </w:rPr>
                <w:fldChar w:fldCharType="end"/>
              </w:r>
            </w:hyperlink>
          </w:p>
          <w:p w14:paraId="14079E5C" w14:textId="77777777" w:rsidR="00AB0FA4" w:rsidRPr="00AB0FA4" w:rsidRDefault="00AB0FA4" w:rsidP="00AB0FA4">
            <w:pPr>
              <w:keepLines/>
              <w:autoSpaceDE w:val="0"/>
              <w:autoSpaceDN w:val="0"/>
              <w:adjustRightInd w:val="0"/>
              <w:spacing w:before="60" w:after="60" w:line="180" w:lineRule="exact"/>
              <w:rPr>
                <w:rFonts w:ascii="Segoe UI" w:eastAsia="MS Mincho" w:hAnsi="Segoe UI" w:cs="Segoe UI"/>
                <w:color w:val="FFFFFF"/>
                <w:sz w:val="14"/>
                <w:szCs w:val="16"/>
                <w:lang w:val="en-US"/>
              </w:rPr>
            </w:pPr>
            <w:r w:rsidRPr="00AB0FA4">
              <w:rPr>
                <w:rFonts w:ascii="Segoe UI" w:eastAsia="MS Mincho" w:hAnsi="Segoe UI" w:cs="Segoe UI"/>
                <w:color w:val="FFFFFF"/>
                <w:sz w:val="14"/>
                <w:szCs w:val="16"/>
                <w:vertAlign w:val="superscript"/>
                <w:lang w:val="en-US"/>
              </w:rPr>
              <w:t>a</w:t>
            </w:r>
            <w:r w:rsidRPr="00AB0FA4">
              <w:rPr>
                <w:rFonts w:ascii="Segoe UI" w:eastAsia="MS Mincho" w:hAnsi="Segoe UI" w:cs="Segoe UI"/>
                <w:color w:val="FFFFFF"/>
                <w:sz w:val="14"/>
                <w:szCs w:val="16"/>
                <w:lang w:val="en-US"/>
              </w:rPr>
              <w:t xml:space="preserve"> LVEF ≤ 60% and/or LVESD ≥ 45 mm.</w:t>
            </w:r>
          </w:p>
          <w:p w14:paraId="0352E680" w14:textId="77777777" w:rsidR="00AB0FA4" w:rsidRPr="00AB0FA4" w:rsidRDefault="00AB0FA4" w:rsidP="00AB0FA4">
            <w:pPr>
              <w:keepLines/>
              <w:autoSpaceDE w:val="0"/>
              <w:autoSpaceDN w:val="0"/>
              <w:adjustRightInd w:val="0"/>
              <w:spacing w:before="60" w:after="60" w:line="180" w:lineRule="exact"/>
              <w:rPr>
                <w:rFonts w:ascii="Segoe UI" w:eastAsia="MS Mincho" w:hAnsi="Segoe UI" w:cs="Segoe UI"/>
                <w:color w:val="FFFFFF"/>
                <w:sz w:val="14"/>
                <w:szCs w:val="16"/>
                <w:lang w:val="en-US"/>
              </w:rPr>
            </w:pPr>
            <w:r w:rsidRPr="00AB0FA4">
              <w:rPr>
                <w:rFonts w:ascii="Segoe UI" w:eastAsia="MS Mincho" w:hAnsi="Segoe UI" w:cs="Segoe UI"/>
                <w:color w:val="FFFFFF"/>
                <w:sz w:val="14"/>
                <w:szCs w:val="16"/>
                <w:vertAlign w:val="superscript"/>
                <w:lang w:val="en-US"/>
              </w:rPr>
              <w:t>b</w:t>
            </w:r>
            <w:r w:rsidRPr="00AB0FA4">
              <w:rPr>
                <w:rFonts w:ascii="Segoe UI" w:eastAsia="MS Mincho" w:hAnsi="Segoe UI" w:cs="Segoe UI"/>
                <w:color w:val="FFFFFF"/>
                <w:sz w:val="14"/>
                <w:szCs w:val="16"/>
                <w:lang w:val="en-US"/>
              </w:rPr>
              <w:t xml:space="preserve"> LVEF 30%-60% and/or LVESD ≥ 40 mm, stage C2.</w:t>
            </w:r>
          </w:p>
          <w:p w14:paraId="1E615D05" w14:textId="77777777" w:rsidR="00AB0FA4" w:rsidRPr="00AB0FA4" w:rsidRDefault="00AB0FA4" w:rsidP="00AB0FA4">
            <w:pPr>
              <w:keepLines/>
              <w:autoSpaceDE w:val="0"/>
              <w:autoSpaceDN w:val="0"/>
              <w:adjustRightInd w:val="0"/>
              <w:spacing w:before="60" w:after="60" w:line="180" w:lineRule="exact"/>
              <w:rPr>
                <w:rFonts w:ascii="Segoe UI" w:eastAsia="MS Mincho" w:hAnsi="Segoe UI" w:cs="Segoe UI"/>
                <w:color w:val="FFFFFF"/>
                <w:sz w:val="14"/>
                <w:szCs w:val="16"/>
                <w:lang w:val="en-US"/>
              </w:rPr>
            </w:pPr>
            <w:r w:rsidRPr="00AB0FA4">
              <w:rPr>
                <w:rFonts w:ascii="Segoe UI" w:eastAsia="MS Mincho" w:hAnsi="Segoe UI" w:cs="Segoe UI"/>
                <w:color w:val="FFFFFF"/>
                <w:sz w:val="14"/>
                <w:szCs w:val="16"/>
                <w:vertAlign w:val="superscript"/>
                <w:lang w:val="en-US"/>
              </w:rPr>
              <w:t>c</w:t>
            </w:r>
            <w:r w:rsidRPr="00AB0FA4">
              <w:rPr>
                <w:rFonts w:ascii="Segoe UI" w:eastAsia="MS Mincho" w:hAnsi="Segoe UI" w:cs="Segoe UI"/>
                <w:color w:val="FFFFFF"/>
                <w:sz w:val="14"/>
                <w:szCs w:val="16"/>
                <w:lang w:val="en-US"/>
              </w:rPr>
              <w:t xml:space="preserve"> LVESD 40-44 mm when surgical risk is low and flail leaflet and/or significant left atrial dilatation in sinus rhythm are present.</w:t>
            </w:r>
          </w:p>
          <w:p w14:paraId="183A5C37" w14:textId="77777777" w:rsidR="00AB0FA4" w:rsidRPr="00AB0FA4" w:rsidRDefault="00AB0FA4" w:rsidP="00AB0FA4">
            <w:pPr>
              <w:keepLines/>
              <w:autoSpaceDE w:val="0"/>
              <w:autoSpaceDN w:val="0"/>
              <w:adjustRightInd w:val="0"/>
              <w:spacing w:before="60" w:after="60" w:line="180" w:lineRule="exact"/>
              <w:rPr>
                <w:rFonts w:ascii="Segoe UI" w:eastAsia="MS Mincho" w:hAnsi="Segoe UI" w:cs="Segoe UI"/>
                <w:color w:val="FFFFFF"/>
                <w:sz w:val="14"/>
                <w:szCs w:val="16"/>
                <w:lang w:val="en-US"/>
              </w:rPr>
            </w:pPr>
            <w:r w:rsidRPr="00AB0FA4">
              <w:rPr>
                <w:rFonts w:ascii="Segoe UI" w:eastAsia="MS Mincho" w:hAnsi="Segoe UI" w:cs="Segoe UI"/>
                <w:color w:val="FFFFFF"/>
                <w:sz w:val="14"/>
                <w:szCs w:val="16"/>
                <w:vertAlign w:val="superscript"/>
                <w:lang w:val="en-US"/>
              </w:rPr>
              <w:t>d</w:t>
            </w:r>
            <w:r w:rsidRPr="00AB0FA4">
              <w:rPr>
                <w:rFonts w:ascii="Segoe UI" w:eastAsia="MS Mincho" w:hAnsi="Segoe UI" w:cs="Segoe UI"/>
                <w:color w:val="FFFFFF"/>
                <w:sz w:val="14"/>
                <w:szCs w:val="16"/>
                <w:lang w:val="en-US"/>
              </w:rPr>
              <w:t xml:space="preserve"> LVESD &lt; 40 mm; new-onset atrial fibrillation; stage C1; mitral valve repair (rather than mitral valve replacement) specified.</w:t>
            </w:r>
          </w:p>
          <w:p w14:paraId="11F07AD5" w14:textId="77777777" w:rsidR="00AB0FA4" w:rsidRPr="00AB0FA4" w:rsidRDefault="00AB0FA4" w:rsidP="00AB0FA4">
            <w:pPr>
              <w:keepLines/>
              <w:autoSpaceDE w:val="0"/>
              <w:autoSpaceDN w:val="0"/>
              <w:adjustRightInd w:val="0"/>
              <w:spacing w:before="60" w:after="60" w:line="180" w:lineRule="exact"/>
              <w:rPr>
                <w:rFonts w:ascii="Segoe UI" w:eastAsia="MS Mincho" w:hAnsi="Segoe UI" w:cs="Segoe UI"/>
                <w:color w:val="FFFFFF"/>
                <w:sz w:val="14"/>
                <w:szCs w:val="16"/>
                <w:lang w:val="en-US"/>
              </w:rPr>
            </w:pPr>
            <w:r w:rsidRPr="00AB0FA4">
              <w:rPr>
                <w:rFonts w:ascii="Segoe UI" w:eastAsia="MS Mincho" w:hAnsi="Segoe UI" w:cs="Segoe UI"/>
                <w:color w:val="FFFFFF"/>
                <w:sz w:val="14"/>
                <w:szCs w:val="16"/>
                <w:vertAlign w:val="superscript"/>
                <w:lang w:val="en-US"/>
              </w:rPr>
              <w:t>e</w:t>
            </w:r>
            <w:r w:rsidRPr="00AB0FA4">
              <w:rPr>
                <w:rFonts w:ascii="Segoe UI" w:eastAsia="MS Mincho" w:hAnsi="Segoe UI" w:cs="Segoe UI"/>
                <w:color w:val="FFFFFF"/>
                <w:sz w:val="14"/>
                <w:szCs w:val="16"/>
                <w:lang w:val="en-US"/>
              </w:rPr>
              <w:t xml:space="preserve"> LVESD &lt; 45 mm.</w:t>
            </w:r>
          </w:p>
          <w:p w14:paraId="51A4F07B" w14:textId="77777777" w:rsidR="00AB0FA4" w:rsidRPr="00AB0FA4" w:rsidRDefault="00AB0FA4" w:rsidP="00AB0FA4">
            <w:pPr>
              <w:keepLines/>
              <w:autoSpaceDE w:val="0"/>
              <w:autoSpaceDN w:val="0"/>
              <w:adjustRightInd w:val="0"/>
              <w:spacing w:before="60" w:after="60" w:line="180" w:lineRule="exact"/>
              <w:rPr>
                <w:rFonts w:ascii="Segoe UI" w:eastAsia="MS Mincho" w:hAnsi="Segoe UI" w:cs="Segoe UI"/>
                <w:color w:val="FFFFFF"/>
                <w:sz w:val="14"/>
                <w:szCs w:val="16"/>
                <w:lang w:val="en-US"/>
              </w:rPr>
            </w:pPr>
            <w:r w:rsidRPr="00AB0FA4">
              <w:rPr>
                <w:rFonts w:ascii="Segoe UI" w:eastAsia="MS Mincho" w:hAnsi="Segoe UI" w:cs="Segoe UI"/>
                <w:color w:val="FFFFFF"/>
                <w:sz w:val="14"/>
                <w:szCs w:val="16"/>
                <w:vertAlign w:val="superscript"/>
                <w:lang w:val="en-US"/>
              </w:rPr>
              <w:t>f</w:t>
            </w:r>
            <w:r w:rsidRPr="00AB0FA4">
              <w:rPr>
                <w:rFonts w:ascii="Segoe UI" w:eastAsia="MS Mincho" w:hAnsi="Segoe UI" w:cs="Segoe UI"/>
                <w:color w:val="FFFFFF"/>
                <w:sz w:val="14"/>
                <w:szCs w:val="16"/>
                <w:lang w:val="en-US"/>
              </w:rPr>
              <w:t xml:space="preserve"> LVESD &lt; 40 mm; new-onset atrial fibrillation; stage C1; high likelihood of a successful and durable repair; mitral valve repair (rather than mitral valve replacement) specified.</w:t>
            </w:r>
          </w:p>
          <w:p w14:paraId="3FAA73E1" w14:textId="77777777" w:rsidR="00AB0FA4" w:rsidRPr="00AB0FA4" w:rsidRDefault="00AB0FA4" w:rsidP="00AB0FA4">
            <w:pPr>
              <w:keepLines/>
              <w:autoSpaceDE w:val="0"/>
              <w:autoSpaceDN w:val="0"/>
              <w:adjustRightInd w:val="0"/>
              <w:spacing w:before="60" w:after="60" w:line="180" w:lineRule="exact"/>
              <w:rPr>
                <w:rFonts w:ascii="Segoe UI" w:eastAsia="MS Mincho" w:hAnsi="Segoe UI" w:cs="Segoe UI"/>
                <w:color w:val="FFFFFF"/>
                <w:sz w:val="14"/>
                <w:szCs w:val="16"/>
                <w:lang w:val="en-US"/>
              </w:rPr>
            </w:pPr>
            <w:r w:rsidRPr="00AB0FA4">
              <w:rPr>
                <w:rFonts w:ascii="Segoe UI" w:eastAsia="MS Mincho" w:hAnsi="Segoe UI" w:cs="Segoe UI"/>
                <w:color w:val="FFFFFF"/>
                <w:sz w:val="14"/>
                <w:szCs w:val="16"/>
                <w:lang w:val="en-US"/>
              </w:rPr>
              <w:t xml:space="preserve">Sources: </w:t>
            </w:r>
            <w:hyperlink w:anchor="_ENREF_73" w:tooltip="Baumgartner, 2017 #115" w:history="1">
              <w:r w:rsidRPr="00AB0FA4">
                <w:rPr>
                  <w:rFonts w:ascii="Segoe UI" w:eastAsia="MS Mincho" w:hAnsi="Segoe UI" w:cs="Segoe UI"/>
                  <w:color w:val="FFFFFF"/>
                  <w:sz w:val="14"/>
                  <w:szCs w:val="16"/>
                  <w:lang w:val="en-US"/>
                </w:rPr>
                <w:fldChar w:fldCharType="begin"/>
              </w:r>
              <w:r w:rsidRPr="00AB0FA4">
                <w:rPr>
                  <w:rFonts w:ascii="Segoe UI" w:eastAsia="MS Mincho" w:hAnsi="Segoe UI" w:cs="Segoe UI"/>
                  <w:color w:val="FFFFFF"/>
                  <w:sz w:val="14"/>
                  <w:szCs w:val="16"/>
                  <w:lang w:val="en-US"/>
                </w:rPr>
                <w:instrText xml:space="preserve"> ADDIN EN.CITE &lt;EndNote&gt;&lt;Cite AuthorYear="1"&gt;&lt;Author&gt;Baumgartner&lt;/Author&gt;&lt;Year&gt;2017&lt;/Year&gt;&lt;RecNum&gt;115&lt;/RecNum&gt;&lt;DisplayText&gt;Baumgartner et al. (2017)&lt;style face="superscript"&gt;73&lt;/style&gt;&lt;/DisplayText&gt;&lt;record&gt;&lt;rec-number&gt;115&lt;/rec-number&gt;&lt;foreign-keys&gt;&lt;key app="EN" db-id="d295p2a2v2pwfbee5vaxs9pt9serapz9ap2e" timestamp="1553196591"&gt;115&lt;/key&gt;&lt;/foreign-keys&gt;&lt;ref-type name="Journal Article"&gt;17&lt;/ref-type&gt;&lt;contributors&gt;&lt;authors&gt;&lt;author&gt;Baumgartner, Helmut&lt;/author&gt;&lt;author&gt;Falk, Volkmar&lt;/author&gt;&lt;author&gt;Bax, Jeroen J.&lt;/author&gt;&lt;author&gt;De Bonis, Michele&lt;/author&gt;&lt;author&gt;Hamm, Christian&lt;/author&gt;&lt;author&gt;Holm, Per Johan&lt;/author&gt;&lt;author&gt;Iung, Bernard&lt;/author&gt;&lt;author&gt;Lancellotti, Patrizio&lt;/author&gt;&lt;author&gt;Lansac, Emmanuel&lt;/author&gt;&lt;author&gt;Muñoz, Daniel Rodriguez&lt;/author&gt;&lt;author&gt;Rosenhek, Raphael&lt;/author&gt;&lt;author&gt;Sjögren, Johan&lt;/author&gt;&lt;author&gt;Tornos Mas, Pilar&lt;/author&gt;&lt;author&gt;Vahanian, Alec&lt;/author&gt;&lt;author&gt;Walther, Thomas&lt;/author&gt;&lt;author&gt;Wendler, Olaf&lt;/author&gt;&lt;author&gt;Windecker, Stephan&lt;/author&gt;&lt;author&gt;Zamorano, Jose Luis&lt;/author&gt;&lt;author&gt;ESC Scientific Document Group&lt;/author&gt;&lt;/authors&gt;&lt;/contributors&gt;&lt;titles&gt;&lt;title&gt;2017 ESC/EACTS guidelines for the management of valvular heart disease&lt;/title&gt;&lt;secondary-title&gt;Eur Heart J&lt;/secondary-title&gt;&lt;/titles&gt;&lt;periodical&gt;&lt;full-title&gt;Eur Heart J&lt;/full-title&gt;&lt;/periodical&gt;&lt;pages&gt;2739-91&lt;/pages&gt;&lt;volume&gt;38&lt;/volume&gt;&lt;number&gt;36&lt;/number&gt;&lt;dates&gt;&lt;year&gt;2017&lt;/year&gt;&lt;pub-dates&gt;&lt;date&gt;Sep&lt;/date&gt;&lt;/pub-dates&gt;&lt;/dates&gt;&lt;accession-num&gt;28886619&lt;/accession-num&gt;&lt;urls&gt;&lt;/urls&gt;&lt;electronic-resource-num&gt;10.1093/eurheartj/ehx391&lt;/electronic-resource-num&gt;&lt;/record&gt;&lt;/Cite&gt;&lt;/EndNote&gt;</w:instrText>
              </w:r>
              <w:r w:rsidRPr="00AB0FA4">
                <w:rPr>
                  <w:rFonts w:ascii="Segoe UI" w:eastAsia="MS Mincho" w:hAnsi="Segoe UI" w:cs="Segoe UI"/>
                  <w:color w:val="FFFFFF"/>
                  <w:sz w:val="14"/>
                  <w:szCs w:val="16"/>
                  <w:lang w:val="en-US"/>
                </w:rPr>
                <w:fldChar w:fldCharType="separate"/>
              </w:r>
              <w:r w:rsidRPr="00AB0FA4">
                <w:rPr>
                  <w:rFonts w:ascii="Segoe UI" w:eastAsia="MS Mincho" w:hAnsi="Segoe UI" w:cs="Segoe UI"/>
                  <w:color w:val="FFFFFF"/>
                  <w:sz w:val="14"/>
                  <w:szCs w:val="16"/>
                  <w:lang w:val="en-US"/>
                </w:rPr>
                <w:t>Baumgartner et al. (2017)</w:t>
              </w:r>
              <w:r w:rsidRPr="00AB0FA4">
                <w:rPr>
                  <w:rFonts w:ascii="Segoe UI" w:eastAsia="MS Mincho" w:hAnsi="Segoe UI" w:cs="Segoe UI"/>
                  <w:color w:val="FFFFFF"/>
                  <w:sz w:val="14"/>
                  <w:szCs w:val="16"/>
                  <w:vertAlign w:val="superscript"/>
                  <w:lang w:val="en-US"/>
                </w:rPr>
                <w:t>73</w:t>
              </w:r>
              <w:r w:rsidRPr="00AB0FA4">
                <w:rPr>
                  <w:rFonts w:ascii="Segoe UI" w:eastAsia="MS Mincho" w:hAnsi="Segoe UI" w:cs="Segoe UI"/>
                  <w:color w:val="FFFFFF"/>
                  <w:sz w:val="14"/>
                  <w:szCs w:val="16"/>
                  <w:lang w:val="en-US"/>
                </w:rPr>
                <w:fldChar w:fldCharType="end"/>
              </w:r>
            </w:hyperlink>
            <w:r w:rsidRPr="00AB0FA4">
              <w:rPr>
                <w:rFonts w:ascii="Segoe UI" w:eastAsia="MS Mincho" w:hAnsi="Segoe UI" w:cs="Segoe UI"/>
                <w:color w:val="FFFFFF"/>
                <w:sz w:val="14"/>
                <w:szCs w:val="16"/>
                <w:lang w:val="en-US"/>
              </w:rPr>
              <w:t xml:space="preserve">; </w:t>
            </w:r>
            <w:hyperlink w:anchor="_ENREF_6" w:tooltip="Nishimura, 2014 #152" w:history="1">
              <w:r w:rsidRPr="00AB0FA4">
                <w:rPr>
                  <w:rFonts w:ascii="Segoe UI" w:eastAsia="MS Mincho" w:hAnsi="Segoe UI" w:cs="Segoe UI"/>
                  <w:color w:val="FFFFFF"/>
                  <w:sz w:val="14"/>
                  <w:szCs w:val="16"/>
                  <w:lang w:val="en-US"/>
                </w:rPr>
                <w:fldChar w:fldCharType="begin"/>
              </w:r>
              <w:r w:rsidRPr="00AB0FA4">
                <w:rPr>
                  <w:rFonts w:ascii="Segoe UI" w:eastAsia="MS Mincho" w:hAnsi="Segoe UI" w:cs="Segoe UI"/>
                  <w:color w:val="FFFFFF"/>
                  <w:sz w:val="14"/>
                  <w:szCs w:val="16"/>
                  <w:lang w:val="en-US"/>
                </w:rPr>
                <w:instrText xml:space="preserve"> ADDIN EN.CITE &lt;EndNote&gt;&lt;Cite AuthorYear="1"&gt;&lt;Author&gt;Nishimura&lt;/Author&gt;&lt;Year&gt;2014&lt;/Year&gt;&lt;RecNum&gt;152&lt;/RecNum&gt;&lt;DisplayText&gt;Nishimura et al. (2014)&lt;style face="superscript"&gt;6&lt;/style&gt;&lt;/DisplayText&gt;&lt;record&gt;&lt;rec-number&gt;152&lt;/rec-number&gt;&lt;foreign-keys&gt;&lt;key app="EN" db-id="d295p2a2v2pwfbee5vaxs9pt9serapz9ap2e" timestamp="1553196591"&gt;152&lt;/key&gt;&lt;/foreign-keys&gt;&lt;ref-type name="Journal Article"&gt;17&lt;/ref-type&gt;&lt;contributors&gt;&lt;authors&gt;&lt;author&gt;Nishimura, Rick A.&lt;/author&gt;&lt;author&gt;Otto, Catherine M.&lt;/author&gt;&lt;author&gt;Bonow, Robert O.&lt;/author&gt;&lt;author&gt;Carabello, Blase A.&lt;/author&gt;&lt;author&gt;Erwin, John P.&lt;/author&gt;&lt;author&gt;Guyton, Robert A.&lt;/author&gt;&lt;author&gt;O’Gara, Patrick T.&lt;/author&gt;&lt;author&gt;Ruiz, Carlos E.&lt;/author&gt;&lt;author&gt;Skubas, Nikolaos J.&lt;/author&gt;&lt;author&gt;Sorajja, Paul&lt;/author&gt;&lt;author&gt;Sundt, Thoralf M.&lt;/author&gt;&lt;author&gt;Thomas, James D.&lt;/author&gt;&lt;author&gt;American College of Cardiology/American Heart Association Task Force on Practice Guidelines,&lt;/author&gt;&lt;/authors&gt;&lt;/contributors&gt;&lt;titles&gt;&lt;title&gt;2014 AHA/ACC guideline for the management of patients with valvular heart disease: a report of the American College of Cardiology/American Heart Association Task Force on Practice Guidelines&lt;/title&gt;&lt;secondary-title&gt;J Am Coll Cardiol&lt;/secondary-title&gt;&lt;/titles&gt;&lt;periodical&gt;&lt;full-title&gt;J Am Coll Cardiol&lt;/full-title&gt;&lt;/periodical&gt;&lt;pages&gt;e57-e185&lt;/pages&gt;&lt;volume&gt;63&lt;/volume&gt;&lt;number&gt;22&lt;/number&gt;&lt;dates&gt;&lt;year&gt;2014&lt;/year&gt;&lt;pub-dates&gt;&lt;date&gt;Jun&lt;/date&gt;&lt;/pub-dates&gt;&lt;/dates&gt;&lt;accession-num&gt;24603191&lt;/accession-num&gt;&lt;urls&gt;&lt;/urls&gt;&lt;electronic-resource-num&gt;10.1016/j.jacc.2014.02.536&lt;/electronic-resource-num&gt;&lt;/record&gt;&lt;/Cite&gt;&lt;/EndNote&gt;</w:instrText>
              </w:r>
              <w:r w:rsidRPr="00AB0FA4">
                <w:rPr>
                  <w:rFonts w:ascii="Segoe UI" w:eastAsia="MS Mincho" w:hAnsi="Segoe UI" w:cs="Segoe UI"/>
                  <w:color w:val="FFFFFF"/>
                  <w:sz w:val="14"/>
                  <w:szCs w:val="16"/>
                  <w:lang w:val="en-US"/>
                </w:rPr>
                <w:fldChar w:fldCharType="separate"/>
              </w:r>
              <w:r w:rsidRPr="00AB0FA4">
                <w:rPr>
                  <w:rFonts w:ascii="Segoe UI" w:eastAsia="MS Mincho" w:hAnsi="Segoe UI" w:cs="Segoe UI"/>
                  <w:noProof/>
                  <w:color w:val="FFFFFF"/>
                  <w:sz w:val="14"/>
                  <w:szCs w:val="16"/>
                  <w:lang w:val="en-US"/>
                </w:rPr>
                <w:t>Nishimura et al. (2014)</w:t>
              </w:r>
              <w:r w:rsidRPr="00AB0FA4">
                <w:rPr>
                  <w:rFonts w:ascii="Segoe UI" w:eastAsia="MS Mincho" w:hAnsi="Segoe UI" w:cs="Segoe UI"/>
                  <w:noProof/>
                  <w:color w:val="FFFFFF"/>
                  <w:sz w:val="14"/>
                  <w:szCs w:val="16"/>
                  <w:vertAlign w:val="superscript"/>
                  <w:lang w:val="en-US"/>
                </w:rPr>
                <w:t>6</w:t>
              </w:r>
              <w:r w:rsidRPr="00AB0FA4">
                <w:rPr>
                  <w:rFonts w:ascii="Segoe UI" w:eastAsia="MS Mincho" w:hAnsi="Segoe UI" w:cs="Segoe UI"/>
                  <w:color w:val="FFFFFF"/>
                  <w:sz w:val="14"/>
                  <w:szCs w:val="16"/>
                  <w:lang w:val="en-US"/>
                </w:rPr>
                <w:fldChar w:fldCharType="end"/>
              </w:r>
            </w:hyperlink>
            <w:r w:rsidRPr="00AB0FA4">
              <w:rPr>
                <w:rFonts w:ascii="Segoe UI" w:eastAsia="MS Mincho" w:hAnsi="Segoe UI" w:cs="Segoe UI"/>
                <w:color w:val="FFFFFF"/>
                <w:sz w:val="14"/>
                <w:szCs w:val="16"/>
                <w:lang w:val="en-US"/>
              </w:rPr>
              <w:t xml:space="preserve">; </w:t>
            </w:r>
            <w:hyperlink w:anchor="_ENREF_27" w:tooltip="Nishimura, 2017 #90" w:history="1">
              <w:r w:rsidRPr="00AB0FA4">
                <w:rPr>
                  <w:rFonts w:ascii="Segoe UI" w:eastAsia="MS Mincho" w:hAnsi="Segoe UI" w:cs="Segoe UI"/>
                  <w:color w:val="FFFFFF"/>
                  <w:sz w:val="14"/>
                  <w:szCs w:val="16"/>
                  <w:lang w:val="en-US"/>
                </w:rPr>
                <w:fldChar w:fldCharType="begin"/>
              </w:r>
              <w:r w:rsidRPr="00AB0FA4">
                <w:rPr>
                  <w:rFonts w:ascii="Segoe UI" w:eastAsia="MS Mincho" w:hAnsi="Segoe UI" w:cs="Segoe UI"/>
                  <w:color w:val="FFFFFF"/>
                  <w:sz w:val="14"/>
                  <w:szCs w:val="16"/>
                  <w:lang w:val="en-US"/>
                </w:rPr>
                <w:instrText xml:space="preserve"> ADDIN EN.CITE &lt;EndNote&gt;&lt;Cite AuthorYear="1"&gt;&lt;Author&gt;Nishimura&lt;/Author&gt;&lt;Year&gt;2017&lt;/Year&gt;&lt;RecNum&gt;90&lt;/RecNum&gt;&lt;DisplayText&gt;Nishimura et al. (2017)&lt;style face="superscript"&gt;27&lt;/style&gt;&lt;/DisplayText&gt;&lt;record&gt;&lt;rec-number&gt;90&lt;/rec-number&gt;&lt;foreign-keys&gt;&lt;key app="EN" db-id="d295p2a2v2pwfbee5vaxs9pt9serapz9ap2e" timestamp="1553196591"&gt;90&lt;/key&gt;&lt;/foreign-keys&gt;&lt;ref-type name="Journal Article"&gt;17&lt;/ref-type&gt;&lt;contributors&gt;&lt;authors&gt;&lt;author&gt;Nishimura, Rick A&lt;/author&gt;&lt;author&gt;Otto, Catherine M&lt;/author&gt;&lt;author&gt;Bonow, Robert O&lt;/author&gt;&lt;author&gt;Carabello, Blase A&lt;/author&gt;&lt;author&gt;Erwin, John P&lt;/author&gt;&lt;author&gt;Fleisher, Lee A&lt;/author&gt;&lt;author&gt;Jneid, Hani&lt;/author&gt;&lt;author&gt;Mack, Michael J&lt;/author&gt;&lt;author&gt;McLeod, Christopher J&lt;/author&gt;&lt;author&gt;O&amp;apos;Gara, Patrick T&lt;/author&gt;&lt;author&gt;Rigolin, Vera H&lt;/author&gt;&lt;author&gt;Sundt, Thoralf M&lt;/author&gt;&lt;author&gt;Thompson, Annemarie&lt;/author&gt;&lt;/authors&gt;&lt;/contributors&gt;&lt;titles&gt;&lt;title&gt;2017 AHA/ACC focused update of the 2014 AHA/ACC guideline for the management of patients with valvular heart disease: a report of the American College of Cardiology/American Heart Association Task Force on Clinical Practice Guidelines&lt;/title&gt;&lt;secondary-title&gt;Circulation&lt;/secondary-title&gt;&lt;/titles&gt;&lt;periodical&gt;&lt;full-title&gt;Circulation&lt;/full-title&gt;&lt;/periodical&gt;&lt;pages&gt;e1159-e1195&lt;/pages&gt;&lt;volume&gt;135&lt;/volume&gt;&lt;number&gt;25&lt;/number&gt;&lt;dates&gt;&lt;year&gt;2017&lt;/year&gt;&lt;pub-dates&gt;&lt;date&gt;Jun&lt;/date&gt;&lt;/pub-dates&gt;&lt;/dates&gt;&lt;accession-num&gt;28298458&lt;/accession-num&gt;&lt;urls&gt;&lt;/urls&gt;&lt;electronic-resource-num&gt;10.1161/CIR.0000000000000503&lt;/electronic-resource-num&gt;&lt;/record&gt;&lt;/Cite&gt;&lt;/EndNote&gt;</w:instrText>
              </w:r>
              <w:r w:rsidRPr="00AB0FA4">
                <w:rPr>
                  <w:rFonts w:ascii="Segoe UI" w:eastAsia="MS Mincho" w:hAnsi="Segoe UI" w:cs="Segoe UI"/>
                  <w:color w:val="FFFFFF"/>
                  <w:sz w:val="14"/>
                  <w:szCs w:val="16"/>
                  <w:lang w:val="en-US"/>
                </w:rPr>
                <w:fldChar w:fldCharType="separate"/>
              </w:r>
              <w:r w:rsidRPr="00AB0FA4">
                <w:rPr>
                  <w:rFonts w:ascii="Segoe UI" w:eastAsia="MS Mincho" w:hAnsi="Segoe UI" w:cs="Segoe UI"/>
                  <w:noProof/>
                  <w:color w:val="FFFFFF"/>
                  <w:sz w:val="14"/>
                  <w:szCs w:val="16"/>
                  <w:lang w:val="en-US"/>
                </w:rPr>
                <w:t>Nishimura et al. (2017)</w:t>
              </w:r>
              <w:r w:rsidRPr="00AB0FA4">
                <w:rPr>
                  <w:rFonts w:ascii="Segoe UI" w:eastAsia="MS Mincho" w:hAnsi="Segoe UI" w:cs="Segoe UI"/>
                  <w:noProof/>
                  <w:color w:val="FFFFFF"/>
                  <w:sz w:val="14"/>
                  <w:szCs w:val="16"/>
                  <w:vertAlign w:val="superscript"/>
                  <w:lang w:val="en-US"/>
                </w:rPr>
                <w:t>27</w:t>
              </w:r>
              <w:r w:rsidRPr="00AB0FA4">
                <w:rPr>
                  <w:rFonts w:ascii="Segoe UI" w:eastAsia="MS Mincho" w:hAnsi="Segoe UI" w:cs="Segoe UI"/>
                  <w:color w:val="FFFFFF"/>
                  <w:sz w:val="14"/>
                  <w:szCs w:val="16"/>
                  <w:lang w:val="en-US"/>
                </w:rPr>
                <w:fldChar w:fldCharType="end"/>
              </w:r>
            </w:hyperlink>
          </w:p>
        </w:tc>
      </w:tr>
    </w:tbl>
    <w:p w14:paraId="757BAAFB" w14:textId="77777777" w:rsidR="00854BC6" w:rsidRPr="00854BC6" w:rsidRDefault="00854BC6" w:rsidP="00051843">
      <w:pPr>
        <w:spacing w:after="0" w:line="240" w:lineRule="auto"/>
        <w:rPr>
          <w:rFonts w:ascii="Segoe UI" w:eastAsia="Segoe UI" w:hAnsi="Segoe UI"/>
          <w:b/>
          <w:color w:val="000000"/>
          <w:sz w:val="22"/>
        </w:rPr>
      </w:pPr>
    </w:p>
    <w:p w14:paraId="7431F9D7" w14:textId="5AB04409" w:rsidR="006B6C44" w:rsidRPr="006B6C44" w:rsidRDefault="006B6C44" w:rsidP="006B6C44">
      <w:pPr>
        <w:spacing w:after="0" w:line="240" w:lineRule="auto"/>
        <w:rPr>
          <w:rFonts w:ascii="Segoe UI" w:eastAsia="Segoe UI" w:hAnsi="Segoe UI"/>
          <w:bCs/>
          <w:color w:val="000000"/>
          <w:sz w:val="22"/>
        </w:rPr>
      </w:pPr>
      <w:r w:rsidRPr="006B6C44">
        <w:rPr>
          <w:rFonts w:ascii="Segoe UI" w:eastAsia="Segoe UI" w:hAnsi="Segoe UI"/>
          <w:bCs/>
          <w:color w:val="000000"/>
          <w:sz w:val="22"/>
        </w:rPr>
        <w:t>A search of the literature identified no Australian specific clinical management pathways for patients with mitral regurgitation. The ESC/EACTS (2017) and the AHA/ACC (2017) guidelines were summarised regarding indications for surgical intervention</w:t>
      </w:r>
      <w:r w:rsidR="009C3A3A">
        <w:rPr>
          <w:rFonts w:ascii="Segoe UI" w:eastAsia="Segoe UI" w:hAnsi="Segoe UI"/>
          <w:bCs/>
          <w:color w:val="000000"/>
          <w:sz w:val="22"/>
        </w:rPr>
        <w:t>.</w:t>
      </w:r>
    </w:p>
    <w:p w14:paraId="3C4A9F72" w14:textId="77777777" w:rsidR="006B6C44" w:rsidRPr="006B6C44" w:rsidRDefault="006B6C44" w:rsidP="006B6C44">
      <w:pPr>
        <w:spacing w:after="0" w:line="240" w:lineRule="auto"/>
        <w:rPr>
          <w:rFonts w:ascii="Segoe UI" w:eastAsia="Segoe UI" w:hAnsi="Segoe UI"/>
          <w:bCs/>
          <w:color w:val="000000"/>
          <w:sz w:val="22"/>
        </w:rPr>
      </w:pPr>
    </w:p>
    <w:p w14:paraId="15D3B973" w14:textId="1E64C356" w:rsidR="006B6C44" w:rsidRPr="006B6C44" w:rsidRDefault="006B6C44" w:rsidP="006B6C44">
      <w:pPr>
        <w:spacing w:after="0" w:line="240" w:lineRule="auto"/>
        <w:rPr>
          <w:rFonts w:ascii="Segoe UI" w:eastAsia="Segoe UI" w:hAnsi="Segoe UI"/>
          <w:bCs/>
          <w:color w:val="000000"/>
          <w:sz w:val="22"/>
        </w:rPr>
      </w:pPr>
      <w:r w:rsidRPr="006B6C44">
        <w:rPr>
          <w:rFonts w:ascii="Segoe UI" w:eastAsia="Segoe UI" w:hAnsi="Segoe UI"/>
          <w:bCs/>
          <w:color w:val="000000"/>
          <w:sz w:val="22"/>
        </w:rPr>
        <w:t xml:space="preserve">The ESC/EACTS guidelines and AHA/ACC guidelines are </w:t>
      </w:r>
      <w:proofErr w:type="gramStart"/>
      <w:r w:rsidRPr="006B6C44">
        <w:rPr>
          <w:rFonts w:ascii="Segoe UI" w:eastAsia="Segoe UI" w:hAnsi="Segoe UI"/>
          <w:bCs/>
          <w:color w:val="000000"/>
          <w:sz w:val="22"/>
        </w:rPr>
        <w:t>fairly consistent</w:t>
      </w:r>
      <w:proofErr w:type="gramEnd"/>
      <w:r w:rsidRPr="006B6C44">
        <w:rPr>
          <w:rFonts w:ascii="Segoe UI" w:eastAsia="Segoe UI" w:hAnsi="Segoe UI"/>
          <w:bCs/>
          <w:color w:val="000000"/>
          <w:sz w:val="22"/>
        </w:rPr>
        <w:t xml:space="preserve"> in their recommendations regarding medical therapy for patients with primary MR (Table </w:t>
      </w:r>
      <w:r w:rsidR="009C3A3A">
        <w:rPr>
          <w:rFonts w:ascii="Segoe UI" w:eastAsia="Segoe UI" w:hAnsi="Segoe UI"/>
          <w:bCs/>
          <w:color w:val="000000"/>
          <w:sz w:val="22"/>
        </w:rPr>
        <w:t>4</w:t>
      </w:r>
      <w:r w:rsidRPr="006B6C44">
        <w:rPr>
          <w:rFonts w:ascii="Segoe UI" w:eastAsia="Segoe UI" w:hAnsi="Segoe UI"/>
          <w:bCs/>
          <w:color w:val="000000"/>
          <w:sz w:val="22"/>
        </w:rPr>
        <w:t xml:space="preserve">). The ESC/EACTS guidelines note that medical therapy should be considered for patients with chronic primary MR after the development of heart failure who are not suitable for surgery or when symptoms persist following surgery. Similarly, the AHA/ACC guidelines note that medical therapy for systolic dysfunction is reasonable in symptomatic patients with chronic primary MR and LVEF &lt; 60% in whom surgery is not being considered (class </w:t>
      </w:r>
      <w:proofErr w:type="spellStart"/>
      <w:r w:rsidRPr="006B6C44">
        <w:rPr>
          <w:rFonts w:ascii="Segoe UI" w:eastAsia="Segoe UI" w:hAnsi="Segoe UI"/>
          <w:bCs/>
          <w:color w:val="000000"/>
          <w:sz w:val="22"/>
        </w:rPr>
        <w:t>IIa</w:t>
      </w:r>
      <w:proofErr w:type="spellEnd"/>
      <w:r w:rsidRPr="006B6C44">
        <w:rPr>
          <w:rFonts w:ascii="Segoe UI" w:eastAsia="Segoe UI" w:hAnsi="Segoe UI"/>
          <w:bCs/>
          <w:color w:val="000000"/>
          <w:sz w:val="22"/>
        </w:rPr>
        <w:t>; level of evidence [LOE] B). The ESC/EACTS guidelines and AHA/ACC guidelines also both recommend against the use of vasodilators in certain patients with primary MR.</w:t>
      </w:r>
    </w:p>
    <w:p w14:paraId="767E2CDE" w14:textId="77777777" w:rsidR="006B6C44" w:rsidRPr="006B6C44" w:rsidRDefault="006B6C44" w:rsidP="006B6C44">
      <w:pPr>
        <w:spacing w:after="0" w:line="240" w:lineRule="auto"/>
        <w:rPr>
          <w:rFonts w:ascii="Segoe UI" w:eastAsia="Segoe UI" w:hAnsi="Segoe UI"/>
          <w:bCs/>
          <w:color w:val="000000"/>
          <w:sz w:val="22"/>
        </w:rPr>
      </w:pPr>
    </w:p>
    <w:p w14:paraId="1C6F1709" w14:textId="0B0B3854" w:rsidR="006B6C44" w:rsidRDefault="006B6C44" w:rsidP="006B6C44">
      <w:pPr>
        <w:spacing w:after="0" w:line="240" w:lineRule="auto"/>
        <w:rPr>
          <w:rFonts w:ascii="Segoe UI" w:eastAsia="Segoe UI" w:hAnsi="Segoe UI"/>
          <w:bCs/>
          <w:color w:val="000000"/>
          <w:sz w:val="22"/>
        </w:rPr>
      </w:pPr>
      <w:r w:rsidRPr="006B6C44">
        <w:rPr>
          <w:rFonts w:ascii="Segoe UI" w:eastAsia="Segoe UI" w:hAnsi="Segoe UI"/>
          <w:bCs/>
          <w:color w:val="000000"/>
          <w:sz w:val="22"/>
        </w:rPr>
        <w:t xml:space="preserve">In the ASE guidelines, severe FMR is defined as EROA ≥ 0.40 cm2 and regurgitant volume ≥ 60 mL/beat. However, the ESC/EACT guidelines specify significantly lower cut-offs (EROA ≥ 0.20 cm2 and regurgitant volume ≥ 30 mL/beat). For classification of severe DMR, the ACC/AHA (2017) and ES/EACT (2017) guidelines are consistent regarding EROA and regurgitant volume (&gt; 0.40 cm2 and ≥ 60 mL/beat). ESC/EACT (2019) guidelines provide different cut-offs for DMR and FMR, but the ASE guidelines do not differentiate between </w:t>
      </w:r>
      <w:proofErr w:type="spellStart"/>
      <w:r w:rsidRPr="006B6C44">
        <w:rPr>
          <w:rFonts w:ascii="Segoe UI" w:eastAsia="Segoe UI" w:hAnsi="Segoe UI"/>
          <w:bCs/>
          <w:color w:val="000000"/>
          <w:sz w:val="22"/>
        </w:rPr>
        <w:t>etiology</w:t>
      </w:r>
      <w:proofErr w:type="spellEnd"/>
      <w:r w:rsidRPr="006B6C44">
        <w:rPr>
          <w:rFonts w:ascii="Segoe UI" w:eastAsia="Segoe UI" w:hAnsi="Segoe UI"/>
          <w:bCs/>
          <w:color w:val="000000"/>
          <w:sz w:val="22"/>
        </w:rPr>
        <w:t xml:space="preserve"> in the classification of severity of MR.</w:t>
      </w:r>
    </w:p>
    <w:p w14:paraId="6E5D839F" w14:textId="77777777" w:rsidR="00CC31DE" w:rsidRDefault="00CC31DE" w:rsidP="006B6C44">
      <w:pPr>
        <w:spacing w:after="0" w:line="240" w:lineRule="auto"/>
        <w:rPr>
          <w:rFonts w:ascii="Segoe UI" w:eastAsia="Segoe UI" w:hAnsi="Segoe UI"/>
          <w:bCs/>
          <w:color w:val="000000"/>
          <w:sz w:val="22"/>
        </w:rPr>
      </w:pPr>
    </w:p>
    <w:p w14:paraId="593043B5" w14:textId="420F2604" w:rsidR="00CC31DE" w:rsidRPr="00CC31DE" w:rsidRDefault="00CC31DE" w:rsidP="006B6C44">
      <w:pPr>
        <w:spacing w:after="0" w:line="240" w:lineRule="auto"/>
        <w:rPr>
          <w:rFonts w:ascii="Segoe UI" w:eastAsia="Segoe UI" w:hAnsi="Segoe UI"/>
          <w:b/>
          <w:color w:val="000000"/>
          <w:sz w:val="22"/>
        </w:rPr>
      </w:pPr>
      <w:r w:rsidRPr="00CC31DE">
        <w:rPr>
          <w:rFonts w:ascii="Segoe UI" w:eastAsia="Segoe UI" w:hAnsi="Segoe UI"/>
          <w:b/>
          <w:color w:val="000000"/>
          <w:sz w:val="22"/>
        </w:rPr>
        <w:t xml:space="preserve">Table </w:t>
      </w:r>
      <w:r w:rsidR="00AC1869">
        <w:rPr>
          <w:rFonts w:ascii="Segoe UI" w:eastAsia="Segoe UI" w:hAnsi="Segoe UI"/>
          <w:b/>
          <w:color w:val="000000"/>
          <w:sz w:val="22"/>
        </w:rPr>
        <w:t>4</w:t>
      </w:r>
      <w:r w:rsidRPr="00CC31DE">
        <w:rPr>
          <w:rFonts w:ascii="Segoe UI" w:eastAsia="Segoe UI" w:hAnsi="Segoe UI"/>
          <w:b/>
          <w:color w:val="000000"/>
          <w:sz w:val="22"/>
        </w:rPr>
        <w:t>. Comparison of ESC/EACTS and AHA/ACC Recommended Medical Therapy in Patients with Primary MR</w:t>
      </w:r>
    </w:p>
    <w:tbl>
      <w:tblPr>
        <w:tblStyle w:val="GridTable4"/>
        <w:tblW w:w="5000" w:type="pct"/>
        <w:tblLook w:val="04A0" w:firstRow="1" w:lastRow="0" w:firstColumn="1" w:lastColumn="0" w:noHBand="0" w:noVBand="1"/>
      </w:tblPr>
      <w:tblGrid>
        <w:gridCol w:w="4640"/>
        <w:gridCol w:w="4825"/>
      </w:tblGrid>
      <w:tr w:rsidR="00BC114F" w:rsidRPr="00BC114F" w14:paraId="6398FE07" w14:textId="77777777" w:rsidTr="00F01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1" w:type="pct"/>
          </w:tcPr>
          <w:p w14:paraId="3573931A" w14:textId="77777777" w:rsidR="00BC114F" w:rsidRPr="00BC114F" w:rsidRDefault="00BC114F" w:rsidP="00BC114F">
            <w:pPr>
              <w:keepNext/>
              <w:keepLines/>
              <w:spacing w:before="120" w:after="20" w:line="240" w:lineRule="exact"/>
              <w:rPr>
                <w:rFonts w:ascii="Arial" w:eastAsia="Times New Roman" w:hAnsi="Arial"/>
                <w:color w:val="FFFFFF"/>
                <w:sz w:val="18"/>
                <w:szCs w:val="20"/>
                <w:lang w:val="en-US"/>
              </w:rPr>
            </w:pPr>
            <w:r w:rsidRPr="00BC114F">
              <w:rPr>
                <w:rFonts w:ascii="Arial" w:eastAsia="Times New Roman" w:hAnsi="Arial"/>
                <w:color w:val="FFFFFF"/>
                <w:sz w:val="18"/>
                <w:szCs w:val="20"/>
                <w:lang w:val="en-US"/>
              </w:rPr>
              <w:t>ESC/EACTS</w:t>
            </w:r>
          </w:p>
        </w:tc>
        <w:tc>
          <w:tcPr>
            <w:tcW w:w="2549" w:type="pct"/>
          </w:tcPr>
          <w:p w14:paraId="2DDF1E45" w14:textId="77777777" w:rsidR="00BC114F" w:rsidRPr="00BC114F" w:rsidRDefault="00BC114F" w:rsidP="00BC114F">
            <w:pPr>
              <w:keepNext/>
              <w:keepLines/>
              <w:spacing w:before="120" w:after="20" w:line="24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olor w:val="FFFFFF"/>
                <w:sz w:val="18"/>
                <w:szCs w:val="20"/>
                <w:lang w:val="en-US"/>
              </w:rPr>
            </w:pPr>
            <w:r w:rsidRPr="00BC114F">
              <w:rPr>
                <w:rFonts w:ascii="Arial" w:eastAsia="Times New Roman" w:hAnsi="Arial"/>
                <w:color w:val="FFFFFF"/>
                <w:sz w:val="18"/>
                <w:szCs w:val="20"/>
                <w:lang w:val="en-US"/>
              </w:rPr>
              <w:t>AHA/ACC</w:t>
            </w:r>
          </w:p>
        </w:tc>
      </w:tr>
      <w:tr w:rsidR="00BC114F" w:rsidRPr="00BC114F" w14:paraId="5C4FEAE3" w14:textId="77777777" w:rsidTr="00F01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1" w:type="pct"/>
          </w:tcPr>
          <w:p w14:paraId="7F563EE3" w14:textId="77777777" w:rsidR="00BC114F" w:rsidRPr="00BC114F" w:rsidRDefault="00BC114F" w:rsidP="00BC114F">
            <w:pPr>
              <w:keepNext/>
              <w:spacing w:before="40" w:after="40" w:line="240" w:lineRule="exact"/>
              <w:rPr>
                <w:rFonts w:ascii="Arial" w:eastAsia="Calibri" w:hAnsi="Arial" w:cs="Arial"/>
                <w:color w:val="505759"/>
                <w:sz w:val="16"/>
                <w:szCs w:val="22"/>
                <w:lang w:val="en-US"/>
              </w:rPr>
            </w:pPr>
            <w:r w:rsidRPr="00BC114F">
              <w:rPr>
                <w:rFonts w:ascii="Arial" w:eastAsia="Calibri" w:hAnsi="Arial" w:cs="Arial"/>
                <w:color w:val="505759"/>
                <w:sz w:val="16"/>
                <w:szCs w:val="22"/>
                <w:lang w:val="en-US"/>
              </w:rPr>
              <w:t>ACE inhibitor</w:t>
            </w:r>
          </w:p>
        </w:tc>
        <w:tc>
          <w:tcPr>
            <w:tcW w:w="2549" w:type="pct"/>
          </w:tcPr>
          <w:p w14:paraId="2AB77D55" w14:textId="77777777" w:rsidR="00BC114F" w:rsidRPr="00BC114F" w:rsidRDefault="00BC114F" w:rsidP="00BC114F">
            <w:pPr>
              <w:spacing w:before="40" w:after="40" w:line="24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05759"/>
                <w:sz w:val="16"/>
                <w:szCs w:val="22"/>
                <w:lang w:val="en-US"/>
              </w:rPr>
            </w:pPr>
            <w:r w:rsidRPr="00BC114F">
              <w:rPr>
                <w:rFonts w:ascii="Arial" w:eastAsia="Calibri" w:hAnsi="Arial" w:cs="Arial"/>
                <w:color w:val="505759"/>
                <w:sz w:val="16"/>
                <w:szCs w:val="22"/>
                <w:lang w:val="en-US"/>
              </w:rPr>
              <w:t>ACE inhibitor or ARB</w:t>
            </w:r>
          </w:p>
        </w:tc>
      </w:tr>
      <w:tr w:rsidR="00BC114F" w:rsidRPr="00BC114F" w14:paraId="734DE1D3" w14:textId="77777777" w:rsidTr="00F01ECE">
        <w:tc>
          <w:tcPr>
            <w:cnfStyle w:val="001000000000" w:firstRow="0" w:lastRow="0" w:firstColumn="1" w:lastColumn="0" w:oddVBand="0" w:evenVBand="0" w:oddHBand="0" w:evenHBand="0" w:firstRowFirstColumn="0" w:firstRowLastColumn="0" w:lastRowFirstColumn="0" w:lastRowLastColumn="0"/>
            <w:tcW w:w="2451" w:type="pct"/>
          </w:tcPr>
          <w:p w14:paraId="00F2EB79" w14:textId="77777777" w:rsidR="00BC114F" w:rsidRPr="00BC114F" w:rsidRDefault="00BC114F" w:rsidP="00BC114F">
            <w:pPr>
              <w:keepNext/>
              <w:spacing w:before="40" w:after="40" w:line="240" w:lineRule="exact"/>
              <w:rPr>
                <w:rFonts w:ascii="Arial" w:eastAsia="Calibri" w:hAnsi="Arial" w:cs="Arial"/>
                <w:color w:val="505759"/>
                <w:sz w:val="16"/>
                <w:szCs w:val="22"/>
                <w:lang w:val="en-US"/>
              </w:rPr>
            </w:pPr>
            <w:r w:rsidRPr="00BC114F">
              <w:rPr>
                <w:rFonts w:ascii="Arial" w:eastAsia="Calibri" w:hAnsi="Arial" w:cs="Arial"/>
                <w:color w:val="505759"/>
                <w:sz w:val="16"/>
                <w:szCs w:val="22"/>
                <w:lang w:val="en-US"/>
              </w:rPr>
              <w:t>Beta blocker</w:t>
            </w:r>
          </w:p>
        </w:tc>
        <w:tc>
          <w:tcPr>
            <w:tcW w:w="2549" w:type="pct"/>
          </w:tcPr>
          <w:p w14:paraId="02402EBE" w14:textId="77777777" w:rsidR="00BC114F" w:rsidRPr="00BC114F" w:rsidRDefault="00BC114F" w:rsidP="00BC114F">
            <w:pPr>
              <w:spacing w:before="40" w:after="40" w:line="24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505759"/>
                <w:sz w:val="16"/>
                <w:szCs w:val="22"/>
                <w:lang w:val="en-US"/>
              </w:rPr>
            </w:pPr>
            <w:r w:rsidRPr="00BC114F">
              <w:rPr>
                <w:rFonts w:ascii="Arial" w:eastAsia="Calibri" w:hAnsi="Arial" w:cs="Arial"/>
                <w:color w:val="505759"/>
                <w:sz w:val="16"/>
                <w:szCs w:val="22"/>
                <w:lang w:val="en-US"/>
              </w:rPr>
              <w:t>Beta blocker</w:t>
            </w:r>
          </w:p>
        </w:tc>
      </w:tr>
      <w:tr w:rsidR="00BC114F" w:rsidRPr="00BC114F" w14:paraId="1D3F4C22" w14:textId="77777777" w:rsidTr="00F01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1" w:type="pct"/>
          </w:tcPr>
          <w:p w14:paraId="0DDD46D7" w14:textId="77777777" w:rsidR="00BC114F" w:rsidRPr="00BC114F" w:rsidRDefault="00BC114F" w:rsidP="00BC114F">
            <w:pPr>
              <w:keepNext/>
              <w:spacing w:before="40" w:after="40" w:line="240" w:lineRule="exact"/>
              <w:rPr>
                <w:rFonts w:ascii="Arial" w:eastAsia="Calibri" w:hAnsi="Arial" w:cs="Arial"/>
                <w:sz w:val="16"/>
                <w:szCs w:val="22"/>
                <w:lang w:val="en-US"/>
              </w:rPr>
            </w:pPr>
            <w:r w:rsidRPr="00BC114F">
              <w:rPr>
                <w:rFonts w:ascii="Arial" w:eastAsia="Calibri" w:hAnsi="Arial" w:cs="Arial"/>
                <w:sz w:val="16"/>
                <w:szCs w:val="22"/>
                <w:lang w:val="en-US"/>
              </w:rPr>
              <w:t>Aldosterone antagonist</w:t>
            </w:r>
          </w:p>
        </w:tc>
        <w:tc>
          <w:tcPr>
            <w:tcW w:w="2549" w:type="pct"/>
          </w:tcPr>
          <w:p w14:paraId="7CF34F8A" w14:textId="77777777" w:rsidR="00BC114F" w:rsidRPr="00BC114F" w:rsidRDefault="00BC114F" w:rsidP="00BC114F">
            <w:pPr>
              <w:spacing w:before="40" w:after="40" w:line="24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05759"/>
                <w:sz w:val="16"/>
                <w:szCs w:val="22"/>
                <w:lang w:val="en-US"/>
              </w:rPr>
            </w:pPr>
            <w:r w:rsidRPr="00BC114F">
              <w:rPr>
                <w:rFonts w:ascii="Arial" w:eastAsia="Calibri" w:hAnsi="Arial" w:cs="Arial"/>
                <w:color w:val="505759"/>
                <w:sz w:val="16"/>
                <w:szCs w:val="22"/>
                <w:lang w:val="en-US"/>
              </w:rPr>
              <w:t>Aldosterone antagonist (possibly)</w:t>
            </w:r>
          </w:p>
        </w:tc>
      </w:tr>
      <w:tr w:rsidR="00BC114F" w:rsidRPr="00BC114F" w14:paraId="08FAA8E7" w14:textId="77777777" w:rsidTr="00F01ECE">
        <w:tc>
          <w:tcPr>
            <w:cnfStyle w:val="001000000000" w:firstRow="0" w:lastRow="0" w:firstColumn="1" w:lastColumn="0" w:oddVBand="0" w:evenVBand="0" w:oddHBand="0" w:evenHBand="0" w:firstRowFirstColumn="0" w:firstRowLastColumn="0" w:lastRowFirstColumn="0" w:lastRowLastColumn="0"/>
            <w:tcW w:w="5000" w:type="pct"/>
            <w:gridSpan w:val="2"/>
          </w:tcPr>
          <w:p w14:paraId="20587684" w14:textId="77777777" w:rsidR="00BC114F" w:rsidRPr="00BC114F" w:rsidRDefault="00BC114F" w:rsidP="00BC114F">
            <w:pPr>
              <w:keepLines/>
              <w:autoSpaceDE w:val="0"/>
              <w:autoSpaceDN w:val="0"/>
              <w:adjustRightInd w:val="0"/>
              <w:spacing w:before="60" w:after="60" w:line="180" w:lineRule="exact"/>
              <w:rPr>
                <w:rFonts w:ascii="Arial" w:eastAsia="MS Mincho" w:hAnsi="Arial" w:cs="Arial"/>
                <w:sz w:val="14"/>
                <w:szCs w:val="16"/>
                <w:lang w:val="en-US"/>
              </w:rPr>
            </w:pPr>
            <w:r w:rsidRPr="00BC114F">
              <w:rPr>
                <w:rFonts w:ascii="Arial" w:eastAsia="MS Mincho" w:hAnsi="Arial" w:cs="Arial"/>
                <w:sz w:val="14"/>
                <w:szCs w:val="16"/>
                <w:lang w:val="en-US"/>
              </w:rPr>
              <w:t>ACE = angiotensin-converting enzyme; AHA/ACC = American Heart Association/‌American College of Cardiology; ARB = angiotensin-receptor blocker; ESC/EACTS = European Society of Cardiology/‌European Association for Cardio-Thoracic Surgery; MR = mitral regurgitation.</w:t>
            </w:r>
          </w:p>
          <w:p w14:paraId="7CC76856" w14:textId="77777777" w:rsidR="00BC114F" w:rsidRPr="00BC114F" w:rsidRDefault="00BC114F" w:rsidP="00BC114F">
            <w:pPr>
              <w:keepLines/>
              <w:autoSpaceDE w:val="0"/>
              <w:autoSpaceDN w:val="0"/>
              <w:adjustRightInd w:val="0"/>
              <w:spacing w:before="60" w:after="60" w:line="180" w:lineRule="exact"/>
              <w:rPr>
                <w:rFonts w:ascii="Arial" w:eastAsia="MS Mincho" w:hAnsi="Arial" w:cs="Arial"/>
                <w:sz w:val="14"/>
                <w:szCs w:val="16"/>
                <w:lang w:val="en-US"/>
              </w:rPr>
            </w:pPr>
            <w:r w:rsidRPr="00BC114F">
              <w:rPr>
                <w:rFonts w:ascii="Arial" w:eastAsia="MS Mincho" w:hAnsi="Arial" w:cs="Arial"/>
                <w:sz w:val="14"/>
                <w:szCs w:val="16"/>
                <w:lang w:val="en-US"/>
              </w:rPr>
              <w:t xml:space="preserve">Sources: </w:t>
            </w:r>
            <w:hyperlink w:anchor="_ENREF_73" w:tooltip="Baumgartner, 2017 #115" w:history="1">
              <w:r w:rsidRPr="00BC114F">
                <w:rPr>
                  <w:rFonts w:ascii="Arial" w:eastAsia="MS Mincho" w:hAnsi="Arial" w:cs="Arial"/>
                  <w:sz w:val="14"/>
                  <w:szCs w:val="16"/>
                  <w:lang w:val="en-US"/>
                </w:rPr>
                <w:fldChar w:fldCharType="begin"/>
              </w:r>
              <w:r w:rsidRPr="00BC114F">
                <w:rPr>
                  <w:rFonts w:ascii="Arial" w:eastAsia="MS Mincho" w:hAnsi="Arial" w:cs="Arial"/>
                  <w:sz w:val="14"/>
                  <w:szCs w:val="16"/>
                  <w:lang w:val="en-US"/>
                </w:rPr>
                <w:instrText xml:space="preserve"> ADDIN EN.CITE &lt;EndNote&gt;&lt;Cite AuthorYear="1"&gt;&lt;Author&gt;Baumgartner&lt;/Author&gt;&lt;Year&gt;2017&lt;/Year&gt;&lt;RecNum&gt;115&lt;/RecNum&gt;&lt;DisplayText&gt;Baumgartner et al. (2017)&lt;style face="superscript"&gt;73&lt;/style&gt;&lt;/DisplayText&gt;&lt;record&gt;&lt;rec-number&gt;115&lt;/rec-number&gt;&lt;foreign-keys&gt;&lt;key app="EN" db-id="d295p2a2v2pwfbee5vaxs9pt9serapz9ap2e" timestamp="1553196591"&gt;115&lt;/key&gt;&lt;/foreign-keys&gt;&lt;ref-type name="Journal Article"&gt;17&lt;/ref-type&gt;&lt;contributors&gt;&lt;authors&gt;&lt;author&gt;Baumgartner, Helmut&lt;/author&gt;&lt;author&gt;Falk, Volkmar&lt;/author&gt;&lt;author&gt;Bax, Jeroen J.&lt;/author&gt;&lt;author&gt;De Bonis, Michele&lt;/author&gt;&lt;author&gt;Hamm, Christian&lt;/author&gt;&lt;author&gt;Holm, Per Johan&lt;/author&gt;&lt;author&gt;Iung, Bernard&lt;/author&gt;&lt;author&gt;Lancellotti, Patrizio&lt;/author&gt;&lt;author&gt;Lansac, Emmanuel&lt;/author&gt;&lt;author&gt;Muñoz, Daniel Rodriguez&lt;/author&gt;&lt;author&gt;Rosenhek, Raphael&lt;/author&gt;&lt;author&gt;Sjögren, Johan&lt;/author&gt;&lt;author&gt;Tornos Mas, Pilar&lt;/author&gt;&lt;author&gt;Vahanian, Alec&lt;/author&gt;&lt;author&gt;Walther, Thomas&lt;/author&gt;&lt;author&gt;Wendler, Olaf&lt;/author&gt;&lt;author&gt;Windecker, Stephan&lt;/author&gt;&lt;author&gt;Zamorano, Jose Luis&lt;/author&gt;&lt;author&gt;ESC Scientific Document Group&lt;/author&gt;&lt;/authors&gt;&lt;/contributors&gt;&lt;titles&gt;&lt;title&gt;2017 ESC/EACTS guidelines for the management of valvular heart disease&lt;/title&gt;&lt;secondary-title&gt;Eur Heart J&lt;/secondary-title&gt;&lt;/titles&gt;&lt;periodical&gt;&lt;full-title&gt;Eur Heart J&lt;/full-title&gt;&lt;/periodical&gt;&lt;pages&gt;2739-91&lt;/pages&gt;&lt;volume&gt;38&lt;/volume&gt;&lt;number&gt;36&lt;/number&gt;&lt;dates&gt;&lt;year&gt;2017&lt;/year&gt;&lt;pub-dates&gt;&lt;date&gt;Sep&lt;/date&gt;&lt;/pub-dates&gt;&lt;/dates&gt;&lt;accession-num&gt;28886619&lt;/accession-num&gt;&lt;urls&gt;&lt;/urls&gt;&lt;electronic-resource-num&gt;10.1093/eurheartj/ehx391&lt;/electronic-resource-num&gt;&lt;/record&gt;&lt;/Cite&gt;&lt;/EndNote&gt;</w:instrText>
              </w:r>
              <w:r w:rsidRPr="00BC114F">
                <w:rPr>
                  <w:rFonts w:ascii="Arial" w:eastAsia="MS Mincho" w:hAnsi="Arial" w:cs="Arial"/>
                  <w:sz w:val="14"/>
                  <w:szCs w:val="16"/>
                  <w:lang w:val="en-US"/>
                </w:rPr>
                <w:fldChar w:fldCharType="separate"/>
              </w:r>
              <w:r w:rsidRPr="00BC114F">
                <w:rPr>
                  <w:rFonts w:ascii="Arial" w:eastAsia="MS Mincho" w:hAnsi="Arial" w:cs="Arial"/>
                  <w:sz w:val="14"/>
                  <w:szCs w:val="16"/>
                  <w:lang w:val="en-US"/>
                </w:rPr>
                <w:t>Baumgartner et al. (2017)</w:t>
              </w:r>
              <w:r w:rsidRPr="00BC114F">
                <w:rPr>
                  <w:rFonts w:ascii="Arial" w:eastAsia="MS Mincho" w:hAnsi="Arial" w:cs="Arial"/>
                  <w:sz w:val="14"/>
                  <w:szCs w:val="16"/>
                  <w:vertAlign w:val="superscript"/>
                  <w:lang w:val="en-US"/>
                </w:rPr>
                <w:t>73</w:t>
              </w:r>
              <w:r w:rsidRPr="00BC114F">
                <w:rPr>
                  <w:rFonts w:ascii="Arial" w:eastAsia="MS Mincho" w:hAnsi="Arial" w:cs="Arial"/>
                  <w:sz w:val="14"/>
                  <w:szCs w:val="16"/>
                  <w:lang w:val="en-US"/>
                </w:rPr>
                <w:fldChar w:fldCharType="end"/>
              </w:r>
            </w:hyperlink>
            <w:r w:rsidRPr="00BC114F">
              <w:rPr>
                <w:rFonts w:ascii="Arial" w:eastAsia="MS Mincho" w:hAnsi="Arial" w:cs="Arial"/>
                <w:sz w:val="14"/>
                <w:szCs w:val="16"/>
                <w:lang w:val="en-US"/>
              </w:rPr>
              <w:t xml:space="preserve">; </w:t>
            </w:r>
            <w:hyperlink w:anchor="_ENREF_6" w:tooltip="Nishimura, 2014 #152" w:history="1">
              <w:r w:rsidRPr="00BC114F">
                <w:rPr>
                  <w:rFonts w:ascii="Arial" w:eastAsia="MS Mincho" w:hAnsi="Arial" w:cs="Arial"/>
                  <w:sz w:val="14"/>
                  <w:szCs w:val="16"/>
                  <w:lang w:val="en-US"/>
                </w:rPr>
                <w:fldChar w:fldCharType="begin"/>
              </w:r>
              <w:r w:rsidRPr="00BC114F">
                <w:rPr>
                  <w:rFonts w:ascii="Arial" w:eastAsia="MS Mincho" w:hAnsi="Arial" w:cs="Arial"/>
                  <w:sz w:val="14"/>
                  <w:szCs w:val="16"/>
                  <w:lang w:val="en-US"/>
                </w:rPr>
                <w:instrText xml:space="preserve"> ADDIN EN.CITE &lt;EndNote&gt;&lt;Cite AuthorYear="1"&gt;&lt;Author&gt;Nishimura&lt;/Author&gt;&lt;Year&gt;2014&lt;/Year&gt;&lt;RecNum&gt;152&lt;/RecNum&gt;&lt;DisplayText&gt;Nishimura et al. (2014)&lt;style face="superscript"&gt;6&lt;/style&gt;&lt;/DisplayText&gt;&lt;record&gt;&lt;rec-number&gt;152&lt;/rec-number&gt;&lt;foreign-keys&gt;&lt;key app="EN" db-id="d295p2a2v2pwfbee5vaxs9pt9serapz9ap2e" timestamp="1553196591"&gt;152&lt;/key&gt;&lt;/foreign-keys&gt;&lt;ref-type name="Journal Article"&gt;17&lt;/ref-type&gt;&lt;contributors&gt;&lt;authors&gt;&lt;author&gt;Nishimura, Rick A.&lt;/author&gt;&lt;author&gt;Otto, Catherine M.&lt;/author&gt;&lt;author&gt;Bonow, Robert O.&lt;/author&gt;&lt;author&gt;Carabello, Blase A.&lt;/author&gt;&lt;author&gt;Erwin, John P.&lt;/author&gt;&lt;author&gt;Guyton, Robert A.&lt;/author&gt;&lt;author&gt;O’Gara, Patrick T.&lt;/author&gt;&lt;author&gt;Ruiz, Carlos E.&lt;/author&gt;&lt;author&gt;Skubas, Nikolaos J.&lt;/author&gt;&lt;author&gt;Sorajja, Paul&lt;/author&gt;&lt;author&gt;Sundt, Thoralf M.&lt;/author&gt;&lt;author&gt;Thomas, James D.&lt;/author&gt;&lt;author&gt;American College of Cardiology/American Heart Association Task Force on Practice Guidelines,&lt;/author&gt;&lt;/authors&gt;&lt;/contributors&gt;&lt;titles&gt;&lt;title&gt;2014 AHA/ACC guideline for the management of patients with valvular heart disease: a report of the American College of Cardiology/American Heart Association Task Force on Practice Guidelines&lt;/title&gt;&lt;secondary-title&gt;J Am Coll Cardiol&lt;/secondary-title&gt;&lt;/titles&gt;&lt;periodical&gt;&lt;full-title&gt;J Am Coll Cardiol&lt;/full-title&gt;&lt;/periodical&gt;&lt;pages&gt;e57-e185&lt;/pages&gt;&lt;volume&gt;63&lt;/volume&gt;&lt;number&gt;22&lt;/number&gt;&lt;dates&gt;&lt;year&gt;2014&lt;/year&gt;&lt;pub-dates&gt;&lt;date&gt;Jun&lt;/date&gt;&lt;/pub-dates&gt;&lt;/dates&gt;&lt;accession-num&gt;24603191&lt;/accession-num&gt;&lt;urls&gt;&lt;/urls&gt;&lt;electronic-resource-num&gt;10.1016/j.jacc.2014.02.536&lt;/electronic-resource-num&gt;&lt;/record&gt;&lt;/Cite&gt;&lt;/EndNote&gt;</w:instrText>
              </w:r>
              <w:r w:rsidRPr="00BC114F">
                <w:rPr>
                  <w:rFonts w:ascii="Arial" w:eastAsia="MS Mincho" w:hAnsi="Arial" w:cs="Arial"/>
                  <w:sz w:val="14"/>
                  <w:szCs w:val="16"/>
                  <w:lang w:val="en-US"/>
                </w:rPr>
                <w:fldChar w:fldCharType="separate"/>
              </w:r>
              <w:r w:rsidRPr="00BC114F">
                <w:rPr>
                  <w:rFonts w:ascii="Arial" w:eastAsia="MS Mincho" w:hAnsi="Arial" w:cs="Arial"/>
                  <w:noProof/>
                  <w:sz w:val="14"/>
                  <w:szCs w:val="16"/>
                  <w:lang w:val="en-US"/>
                </w:rPr>
                <w:t>Nishimura et al. (2014)</w:t>
              </w:r>
              <w:r w:rsidRPr="00BC114F">
                <w:rPr>
                  <w:rFonts w:ascii="Arial" w:eastAsia="MS Mincho" w:hAnsi="Arial" w:cs="Arial"/>
                  <w:noProof/>
                  <w:sz w:val="14"/>
                  <w:szCs w:val="16"/>
                  <w:vertAlign w:val="superscript"/>
                  <w:lang w:val="en-US"/>
                </w:rPr>
                <w:t>6</w:t>
              </w:r>
              <w:r w:rsidRPr="00BC114F">
                <w:rPr>
                  <w:rFonts w:ascii="Arial" w:eastAsia="MS Mincho" w:hAnsi="Arial" w:cs="Arial"/>
                  <w:sz w:val="14"/>
                  <w:szCs w:val="16"/>
                  <w:lang w:val="en-US"/>
                </w:rPr>
                <w:fldChar w:fldCharType="end"/>
              </w:r>
            </w:hyperlink>
          </w:p>
        </w:tc>
      </w:tr>
    </w:tbl>
    <w:p w14:paraId="0F6A617D" w14:textId="77777777" w:rsidR="00CC31DE" w:rsidRDefault="00CC31DE" w:rsidP="00051843">
      <w:pPr>
        <w:spacing w:after="0" w:line="240" w:lineRule="auto"/>
        <w:rPr>
          <w:rFonts w:ascii="Segoe UI" w:eastAsia="Segoe UI" w:hAnsi="Segoe UI"/>
          <w:bCs/>
          <w:color w:val="000000"/>
          <w:sz w:val="22"/>
        </w:rPr>
      </w:pPr>
    </w:p>
    <w:p w14:paraId="36C2157A" w14:textId="77777777" w:rsidR="00583FD5" w:rsidRPr="00583FD5" w:rsidRDefault="00583FD5" w:rsidP="00051843">
      <w:pPr>
        <w:spacing w:after="0" w:line="240" w:lineRule="auto"/>
        <w:rPr>
          <w:rFonts w:ascii="Segoe UI" w:eastAsia="Segoe UI" w:hAnsi="Segoe UI"/>
          <w:b/>
          <w:color w:val="000000"/>
          <w:sz w:val="22"/>
        </w:rPr>
      </w:pPr>
    </w:p>
    <w:p w14:paraId="5F56597E"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Provide a rationale for the specifics of the eligible population:</w:t>
      </w:r>
    </w:p>
    <w:p w14:paraId="0EB432EF" w14:textId="77777777" w:rsidR="00051843" w:rsidRDefault="00051843" w:rsidP="00051843">
      <w:pPr>
        <w:spacing w:after="0" w:line="240" w:lineRule="auto"/>
        <w:rPr>
          <w:rFonts w:ascii="Segoe UI" w:eastAsia="Segoe UI" w:hAnsi="Segoe UI"/>
          <w:b/>
          <w:color w:val="000000"/>
          <w:sz w:val="22"/>
        </w:rPr>
      </w:pPr>
    </w:p>
    <w:p w14:paraId="163A5F9D" w14:textId="47C15E6A" w:rsidR="002939E5" w:rsidRDefault="002939E5" w:rsidP="002939E5">
      <w:pPr>
        <w:spacing w:after="0" w:line="240" w:lineRule="auto"/>
        <w:rPr>
          <w:rFonts w:ascii="Segoe UI" w:hAnsi="Segoe UI" w:cs="Segoe UI"/>
          <w:sz w:val="22"/>
          <w:szCs w:val="22"/>
        </w:rPr>
      </w:pPr>
      <w:r w:rsidRPr="002939E5">
        <w:rPr>
          <w:rFonts w:ascii="Segoe UI" w:hAnsi="Segoe UI" w:cs="Segoe UI"/>
          <w:sz w:val="22"/>
          <w:szCs w:val="22"/>
        </w:rPr>
        <w:t xml:space="preserve">The </w:t>
      </w:r>
      <w:r w:rsidRPr="007F7D10">
        <w:rPr>
          <w:rFonts w:ascii="Segoe UI" w:hAnsi="Segoe UI" w:cs="Segoe UI"/>
          <w:sz w:val="22"/>
          <w:szCs w:val="22"/>
        </w:rPr>
        <w:t xml:space="preserve">proposed population for </w:t>
      </w:r>
      <w:r w:rsidR="00A91E6E" w:rsidRPr="007F7D10">
        <w:rPr>
          <w:rFonts w:ascii="Segoe UI" w:hAnsi="Segoe UI" w:cs="Segoe UI"/>
          <w:sz w:val="22"/>
          <w:szCs w:val="22"/>
        </w:rPr>
        <w:t>D</w:t>
      </w:r>
      <w:r w:rsidRPr="007F7D10">
        <w:rPr>
          <w:rFonts w:ascii="Segoe UI" w:hAnsi="Segoe UI" w:cs="Segoe UI"/>
          <w:sz w:val="22"/>
          <w:szCs w:val="22"/>
        </w:rPr>
        <w:t xml:space="preserve">MR is consistent with that in </w:t>
      </w:r>
      <w:r w:rsidR="00A91E6E" w:rsidRPr="007F7D10">
        <w:rPr>
          <w:rFonts w:ascii="Segoe UI" w:hAnsi="Segoe UI" w:cs="Segoe UI"/>
          <w:sz w:val="22"/>
          <w:szCs w:val="22"/>
        </w:rPr>
        <w:t>MBS item 38461</w:t>
      </w:r>
      <w:r w:rsidRPr="007F7D10">
        <w:rPr>
          <w:rFonts w:ascii="Segoe UI" w:hAnsi="Segoe UI" w:cs="Segoe UI"/>
          <w:sz w:val="22"/>
          <w:szCs w:val="22"/>
        </w:rPr>
        <w:t xml:space="preserve"> and </w:t>
      </w:r>
      <w:r w:rsidR="00117412" w:rsidRPr="007F7D10">
        <w:rPr>
          <w:rFonts w:ascii="Segoe UI" w:hAnsi="Segoe UI" w:cs="Segoe UI"/>
          <w:sz w:val="22"/>
          <w:szCs w:val="22"/>
        </w:rPr>
        <w:t xml:space="preserve">with the population from the pivotal </w:t>
      </w:r>
      <w:r w:rsidR="005435AC" w:rsidRPr="007F7D10">
        <w:rPr>
          <w:rFonts w:ascii="Segoe UI" w:hAnsi="Segoe UI" w:cs="Segoe UI"/>
          <w:sz w:val="22"/>
          <w:szCs w:val="22"/>
        </w:rPr>
        <w:t>CLASP IID study.</w:t>
      </w:r>
    </w:p>
    <w:p w14:paraId="0B377B9C" w14:textId="77777777" w:rsidR="00663F42" w:rsidRPr="00BE6B22" w:rsidRDefault="00663F42" w:rsidP="002939E5">
      <w:pPr>
        <w:spacing w:after="0" w:line="240" w:lineRule="auto"/>
        <w:rPr>
          <w:rFonts w:asciiTheme="minorHAnsi" w:eastAsia="Segoe UI" w:hAnsiTheme="minorHAnsi" w:cstheme="minorHAnsi"/>
          <w:color w:val="000000"/>
          <w:sz w:val="22"/>
          <w:szCs w:val="22"/>
        </w:rPr>
      </w:pPr>
    </w:p>
    <w:p w14:paraId="409AB389" w14:textId="46086624" w:rsidR="00051843" w:rsidRDefault="00051843" w:rsidP="00051843">
      <w:pPr>
        <w:rPr>
          <w:rFonts w:ascii="Segoe UI" w:eastAsia="Segoe UI" w:hAnsi="Segoe UI"/>
          <w:bCs/>
          <w:color w:val="000000"/>
          <w:sz w:val="22"/>
        </w:rPr>
      </w:pPr>
      <w:r>
        <w:rPr>
          <w:rFonts w:ascii="Segoe UI" w:eastAsia="Segoe UI" w:hAnsi="Segoe UI"/>
          <w:b/>
          <w:color w:val="000000"/>
          <w:sz w:val="22"/>
        </w:rPr>
        <w:t xml:space="preserve">Are there any prerequisite tests? </w:t>
      </w:r>
    </w:p>
    <w:p w14:paraId="64EC5580" w14:textId="38F17238" w:rsidR="00051843" w:rsidRDefault="00051843" w:rsidP="003607A1">
      <w:pPr>
        <w:spacing w:after="0" w:line="240" w:lineRule="auto"/>
        <w:rPr>
          <w:rFonts w:ascii="Segoe UI" w:eastAsia="Segoe UI" w:hAnsi="Segoe UI"/>
          <w:bCs/>
          <w:color w:val="000000"/>
          <w:sz w:val="22"/>
        </w:rPr>
      </w:pPr>
      <w:r w:rsidRPr="007F7D10">
        <w:rPr>
          <w:rFonts w:ascii="Segoe UI" w:eastAsia="Segoe UI" w:hAnsi="Segoe UI"/>
          <w:color w:val="000000"/>
          <w:sz w:val="22"/>
        </w:rPr>
        <w:t>Yes</w:t>
      </w:r>
    </w:p>
    <w:p w14:paraId="21B7A051" w14:textId="77777777" w:rsidR="003607A1" w:rsidRDefault="003607A1" w:rsidP="003607A1">
      <w:pPr>
        <w:spacing w:after="0" w:line="240" w:lineRule="auto"/>
        <w:rPr>
          <w:rFonts w:ascii="Segoe UI" w:eastAsia="Segoe UI" w:hAnsi="Segoe UI"/>
          <w:bCs/>
          <w:color w:val="000000"/>
          <w:sz w:val="22"/>
        </w:rPr>
      </w:pPr>
    </w:p>
    <w:p w14:paraId="5998FE51" w14:textId="1C8E1254" w:rsidR="00051843" w:rsidRDefault="00051843" w:rsidP="00051843">
      <w:pPr>
        <w:rPr>
          <w:rFonts w:ascii="Segoe UI" w:eastAsia="Segoe UI" w:hAnsi="Segoe UI"/>
          <w:bCs/>
          <w:color w:val="000000"/>
          <w:sz w:val="22"/>
        </w:rPr>
      </w:pPr>
      <w:r>
        <w:rPr>
          <w:rFonts w:ascii="Segoe UI" w:eastAsia="Segoe UI" w:hAnsi="Segoe UI"/>
          <w:b/>
          <w:color w:val="000000"/>
          <w:sz w:val="22"/>
        </w:rPr>
        <w:t xml:space="preserve">Are the prerequisite tests MBS funded? </w:t>
      </w:r>
    </w:p>
    <w:p w14:paraId="7B15CE91" w14:textId="65BA073F" w:rsidR="00051843" w:rsidRDefault="00051843" w:rsidP="003607A1">
      <w:pPr>
        <w:spacing w:after="0" w:line="240" w:lineRule="auto"/>
        <w:rPr>
          <w:rFonts w:ascii="Segoe UI" w:eastAsia="Segoe UI" w:hAnsi="Segoe UI"/>
          <w:color w:val="000000"/>
          <w:sz w:val="22"/>
        </w:rPr>
      </w:pPr>
      <w:r w:rsidRPr="007F7D10">
        <w:rPr>
          <w:rFonts w:ascii="Segoe UI" w:eastAsia="Segoe UI" w:hAnsi="Segoe UI"/>
          <w:color w:val="000000"/>
          <w:sz w:val="22"/>
        </w:rPr>
        <w:t>Yes</w:t>
      </w:r>
    </w:p>
    <w:p w14:paraId="2CB4F68C" w14:textId="77777777" w:rsidR="003607A1" w:rsidRPr="003607A1" w:rsidRDefault="003607A1" w:rsidP="003607A1">
      <w:pPr>
        <w:spacing w:after="0" w:line="240" w:lineRule="auto"/>
        <w:rPr>
          <w:rFonts w:ascii="Segoe UI" w:eastAsia="Segoe UI" w:hAnsi="Segoe UI"/>
          <w:bCs/>
          <w:color w:val="000000"/>
          <w:sz w:val="22"/>
        </w:rPr>
      </w:pPr>
    </w:p>
    <w:p w14:paraId="0EA27B14" w14:textId="0F2BEA3A"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Please provide details to fund the prerequisite tests:</w:t>
      </w:r>
    </w:p>
    <w:p w14:paraId="19F42368" w14:textId="77777777" w:rsidR="00051843" w:rsidRDefault="00051843">
      <w:pPr>
        <w:rPr>
          <w:rFonts w:ascii="Segoe UI" w:eastAsia="Segoe UI" w:hAnsi="Segoe UI"/>
          <w:b/>
          <w:color w:val="000000"/>
          <w:sz w:val="32"/>
        </w:rPr>
      </w:pPr>
      <w:r>
        <w:rPr>
          <w:rFonts w:ascii="Segoe UI" w:eastAsia="Segoe UI" w:hAnsi="Segoe UI"/>
          <w:b/>
          <w:color w:val="000000"/>
          <w:sz w:val="32"/>
        </w:rPr>
        <w:br w:type="page"/>
      </w:r>
    </w:p>
    <w:p w14:paraId="730114B1" w14:textId="17224D17" w:rsidR="00280050" w:rsidRDefault="00051843">
      <w:pPr>
        <w:rPr>
          <w:rFonts w:ascii="Segoe UI" w:eastAsia="Segoe UI" w:hAnsi="Segoe UI"/>
          <w:b/>
          <w:color w:val="000000"/>
          <w:sz w:val="32"/>
        </w:rPr>
      </w:pPr>
      <w:r>
        <w:rPr>
          <w:rFonts w:ascii="Segoe UI" w:eastAsia="Segoe UI" w:hAnsi="Segoe UI"/>
          <w:b/>
          <w:color w:val="000000"/>
          <w:sz w:val="32"/>
        </w:rPr>
        <w:t>Intervention</w:t>
      </w:r>
    </w:p>
    <w:p w14:paraId="14667EFE" w14:textId="3F80E52D"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Name of the proposed health technology:</w:t>
      </w:r>
    </w:p>
    <w:p w14:paraId="4EE4D8C5" w14:textId="77777777" w:rsidR="00665487" w:rsidRDefault="00665487" w:rsidP="00BE6B22">
      <w:pPr>
        <w:spacing w:after="0" w:line="240" w:lineRule="auto"/>
        <w:rPr>
          <w:rFonts w:ascii="Segoe UI" w:eastAsia="Segoe UI" w:hAnsi="Segoe UI"/>
          <w:b/>
          <w:color w:val="000000"/>
          <w:sz w:val="22"/>
        </w:rPr>
      </w:pPr>
    </w:p>
    <w:p w14:paraId="661E51AD" w14:textId="3F034AA8" w:rsidR="00BE6B22" w:rsidRDefault="00186BC8" w:rsidP="00BE6B22">
      <w:pPr>
        <w:spacing w:after="0" w:line="240" w:lineRule="auto"/>
        <w:rPr>
          <w:rFonts w:ascii="Segoe UI" w:hAnsi="Segoe UI" w:cs="Segoe UI"/>
          <w:sz w:val="22"/>
          <w:szCs w:val="22"/>
        </w:rPr>
      </w:pPr>
      <w:r>
        <w:rPr>
          <w:rFonts w:ascii="Segoe UI" w:hAnsi="Segoe UI" w:cs="Segoe UI"/>
          <w:sz w:val="22"/>
          <w:szCs w:val="22"/>
        </w:rPr>
        <w:t>T</w:t>
      </w:r>
      <w:r w:rsidR="00A91E6E">
        <w:rPr>
          <w:rFonts w:ascii="Segoe UI" w:hAnsi="Segoe UI" w:cs="Segoe UI"/>
          <w:sz w:val="22"/>
          <w:szCs w:val="22"/>
        </w:rPr>
        <w:t>ranscatheter mitral valve repair</w:t>
      </w:r>
    </w:p>
    <w:p w14:paraId="16A78BDE" w14:textId="77777777" w:rsidR="00661704" w:rsidRDefault="00661704" w:rsidP="00BE6B22">
      <w:pPr>
        <w:spacing w:after="0" w:line="240" w:lineRule="auto"/>
        <w:rPr>
          <w:rFonts w:ascii="Segoe UI" w:eastAsia="Segoe UI" w:hAnsi="Segoe UI"/>
          <w:b/>
          <w:color w:val="000000"/>
          <w:sz w:val="22"/>
        </w:rPr>
      </w:pPr>
    </w:p>
    <w:p w14:paraId="3B0D3826" w14:textId="36BDDBA3"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Describe the key components and clinical steps involved in delivering the proposed health technology</w:t>
      </w:r>
      <w:r w:rsidR="00BE6B22">
        <w:rPr>
          <w:rFonts w:ascii="Segoe UI" w:eastAsia="Segoe UI" w:hAnsi="Segoe UI"/>
          <w:b/>
          <w:color w:val="000000"/>
          <w:sz w:val="22"/>
        </w:rPr>
        <w:t>:</w:t>
      </w:r>
    </w:p>
    <w:p w14:paraId="61D4A875" w14:textId="364F7B47" w:rsidR="00BE6B22" w:rsidRDefault="00BE6B22" w:rsidP="00BE6B22">
      <w:pPr>
        <w:spacing w:after="0" w:line="240" w:lineRule="auto"/>
        <w:rPr>
          <w:rFonts w:ascii="Segoe UI" w:eastAsia="Segoe UI" w:hAnsi="Segoe UI"/>
          <w:b/>
          <w:color w:val="000000"/>
          <w:sz w:val="22"/>
        </w:rPr>
      </w:pPr>
    </w:p>
    <w:p w14:paraId="1143723F" w14:textId="77777777" w:rsidR="0045640B" w:rsidRDefault="0045640B" w:rsidP="0045640B">
      <w:pPr>
        <w:spacing w:after="0" w:line="240" w:lineRule="auto"/>
        <w:rPr>
          <w:rFonts w:ascii="Segoe UI" w:hAnsi="Segoe UI" w:cs="Segoe UI"/>
          <w:sz w:val="22"/>
          <w:szCs w:val="22"/>
        </w:rPr>
      </w:pPr>
      <w:r w:rsidRPr="0045640B">
        <w:rPr>
          <w:rFonts w:ascii="Segoe UI" w:hAnsi="Segoe UI" w:cs="Segoe UI"/>
          <w:sz w:val="22"/>
          <w:szCs w:val="22"/>
        </w:rPr>
        <w:t>Patients are screened and assessed for anatomical feasibility for device implantation by transthoracic echocardiography (TTE) and TEE. The TTEs are performed according to specific core laboratory protocols and previously published guidelines defined by the American Society of Echocardiography (ASE) for assessment of valve, ventricular function, and core laboratory measurements (Baumgartner et al., 2017) (</w:t>
      </w:r>
      <w:proofErr w:type="spellStart"/>
      <w:r w:rsidRPr="0045640B">
        <w:rPr>
          <w:rFonts w:ascii="Segoe UI" w:hAnsi="Segoe UI" w:cs="Segoe UI"/>
          <w:sz w:val="22"/>
          <w:szCs w:val="22"/>
        </w:rPr>
        <w:t>Zoghbi</w:t>
      </w:r>
      <w:proofErr w:type="spellEnd"/>
      <w:r w:rsidRPr="0045640B">
        <w:rPr>
          <w:rFonts w:ascii="Segoe UI" w:hAnsi="Segoe UI" w:cs="Segoe UI"/>
          <w:sz w:val="22"/>
          <w:szCs w:val="22"/>
        </w:rPr>
        <w:t xml:space="preserve"> et al., 2017). The MR severity is assessed using two-dimensional Doppler echocardiography and graded using the MR severity scale recommended by ASE (</w:t>
      </w:r>
      <w:proofErr w:type="spellStart"/>
      <w:r w:rsidRPr="0045640B">
        <w:rPr>
          <w:rFonts w:ascii="Segoe UI" w:hAnsi="Segoe UI" w:cs="Segoe UI"/>
          <w:sz w:val="22"/>
          <w:szCs w:val="22"/>
        </w:rPr>
        <w:t>Zoghbi</w:t>
      </w:r>
      <w:proofErr w:type="spellEnd"/>
      <w:r w:rsidRPr="0045640B">
        <w:rPr>
          <w:rFonts w:ascii="Segoe UI" w:hAnsi="Segoe UI" w:cs="Segoe UI"/>
          <w:sz w:val="22"/>
          <w:szCs w:val="22"/>
        </w:rPr>
        <w:t xml:space="preserve"> et al., 2017).  The grading includes none/trace (0), mild (1+), mild-moderate (2+), moderate-severe (3+), and severe regurgitation (4+). Additionally, three-dimensional (3D) images allowing reconstruction of the mitral valve area at baseline and after device implantation are acquired. For assessment of the valve area, multiplanar reconstruction is performed as previously described (</w:t>
      </w:r>
      <w:proofErr w:type="spellStart"/>
      <w:r w:rsidRPr="0045640B">
        <w:rPr>
          <w:rFonts w:ascii="Segoe UI" w:hAnsi="Segoe UI" w:cs="Segoe UI"/>
          <w:sz w:val="22"/>
          <w:szCs w:val="22"/>
        </w:rPr>
        <w:t>Biaggi</w:t>
      </w:r>
      <w:proofErr w:type="spellEnd"/>
      <w:r w:rsidRPr="0045640B">
        <w:rPr>
          <w:rFonts w:ascii="Segoe UI" w:hAnsi="Segoe UI" w:cs="Segoe UI"/>
          <w:sz w:val="22"/>
          <w:szCs w:val="22"/>
        </w:rPr>
        <w:t xml:space="preserve"> et al., 2013) (</w:t>
      </w:r>
      <w:proofErr w:type="spellStart"/>
      <w:r w:rsidRPr="0045640B">
        <w:rPr>
          <w:rFonts w:ascii="Segoe UI" w:hAnsi="Segoe UI" w:cs="Segoe UI"/>
          <w:sz w:val="22"/>
          <w:szCs w:val="22"/>
        </w:rPr>
        <w:t>ALtiok</w:t>
      </w:r>
      <w:proofErr w:type="spellEnd"/>
      <w:r w:rsidRPr="0045640B">
        <w:rPr>
          <w:rFonts w:ascii="Segoe UI" w:hAnsi="Segoe UI" w:cs="Segoe UI"/>
          <w:sz w:val="22"/>
          <w:szCs w:val="22"/>
        </w:rPr>
        <w:t xml:space="preserve"> et al., 2012). All procedures are guided by TEE.</w:t>
      </w:r>
    </w:p>
    <w:p w14:paraId="37DA3545" w14:textId="77777777" w:rsidR="009C6CE1" w:rsidRPr="0045640B" w:rsidRDefault="009C6CE1" w:rsidP="0045640B">
      <w:pPr>
        <w:spacing w:after="0" w:line="240" w:lineRule="auto"/>
        <w:rPr>
          <w:rFonts w:ascii="Segoe UI" w:hAnsi="Segoe UI" w:cs="Segoe UI"/>
          <w:sz w:val="22"/>
          <w:szCs w:val="22"/>
        </w:rPr>
      </w:pPr>
    </w:p>
    <w:p w14:paraId="638283B9" w14:textId="77777777" w:rsidR="0045640B" w:rsidRPr="0045640B" w:rsidRDefault="0045640B" w:rsidP="0045640B">
      <w:pPr>
        <w:spacing w:after="0" w:line="240" w:lineRule="auto"/>
        <w:rPr>
          <w:rFonts w:ascii="Segoe UI" w:hAnsi="Segoe UI" w:cs="Segoe UI"/>
          <w:sz w:val="22"/>
          <w:szCs w:val="22"/>
        </w:rPr>
      </w:pPr>
      <w:r w:rsidRPr="0045640B">
        <w:rPr>
          <w:rFonts w:ascii="Segoe UI" w:hAnsi="Segoe UI" w:cs="Segoe UI"/>
          <w:sz w:val="22"/>
          <w:szCs w:val="22"/>
        </w:rPr>
        <w:t>The Edwards PASCAL Transcatheter Valve Repair system is designed to enable transcatheter valve repair by using clasps and paddles to place a spacer between the native valve leaflets. The clasps can be independently adjusted, if desired, to optimise leaflet capture and fine-tune leaflet position. The paddles are designed to minimise stress concentration on the native leaflets, and the spacer is designed to fill the regurgitant orifice area to reduce MR (Lim et al., 2019).</w:t>
      </w:r>
    </w:p>
    <w:p w14:paraId="210429D3" w14:textId="77777777" w:rsidR="0045640B" w:rsidRDefault="0045640B" w:rsidP="0045640B">
      <w:pPr>
        <w:spacing w:after="0" w:line="240" w:lineRule="auto"/>
        <w:rPr>
          <w:rFonts w:ascii="Segoe UI" w:hAnsi="Segoe UI" w:cs="Segoe UI"/>
          <w:sz w:val="22"/>
          <w:szCs w:val="22"/>
        </w:rPr>
      </w:pPr>
      <w:r w:rsidRPr="0045640B">
        <w:rPr>
          <w:rFonts w:ascii="Segoe UI" w:hAnsi="Segoe UI" w:cs="Segoe UI"/>
          <w:sz w:val="22"/>
          <w:szCs w:val="22"/>
        </w:rPr>
        <w:t xml:space="preserve">The PASCAL system includes distinctive features including a central spacer, broader paddles made of pliable nitinol and the possibility of independent leaflet grasping, which may provide technical advantages over </w:t>
      </w:r>
      <w:proofErr w:type="spellStart"/>
      <w:r w:rsidRPr="0045640B">
        <w:rPr>
          <w:rFonts w:ascii="Segoe UI" w:hAnsi="Segoe UI" w:cs="Segoe UI"/>
          <w:sz w:val="22"/>
          <w:szCs w:val="22"/>
        </w:rPr>
        <w:t>MitraClip</w:t>
      </w:r>
      <w:proofErr w:type="spellEnd"/>
      <w:r w:rsidRPr="0045640B">
        <w:rPr>
          <w:rFonts w:ascii="Segoe UI" w:hAnsi="Segoe UI" w:cs="Segoe UI"/>
          <w:sz w:val="22"/>
          <w:szCs w:val="22"/>
        </w:rPr>
        <w:t xml:space="preserve"> (</w:t>
      </w:r>
      <w:proofErr w:type="spellStart"/>
      <w:r w:rsidRPr="0045640B">
        <w:rPr>
          <w:rFonts w:ascii="Segoe UI" w:hAnsi="Segoe UI" w:cs="Segoe UI"/>
          <w:sz w:val="22"/>
          <w:szCs w:val="22"/>
        </w:rPr>
        <w:t>Gerçek</w:t>
      </w:r>
      <w:proofErr w:type="spellEnd"/>
      <w:r w:rsidRPr="0045640B">
        <w:rPr>
          <w:rFonts w:ascii="Segoe UI" w:hAnsi="Segoe UI" w:cs="Segoe UI"/>
          <w:sz w:val="22"/>
          <w:szCs w:val="22"/>
        </w:rPr>
        <w:t xml:space="preserve"> et al., 2021; </w:t>
      </w:r>
      <w:proofErr w:type="spellStart"/>
      <w:r w:rsidRPr="0045640B">
        <w:rPr>
          <w:rFonts w:ascii="Segoe UI" w:hAnsi="Segoe UI" w:cs="Segoe UI"/>
          <w:sz w:val="22"/>
          <w:szCs w:val="22"/>
        </w:rPr>
        <w:t>Praz</w:t>
      </w:r>
      <w:proofErr w:type="spellEnd"/>
      <w:r w:rsidRPr="0045640B">
        <w:rPr>
          <w:rFonts w:ascii="Segoe UI" w:hAnsi="Segoe UI" w:cs="Segoe UI"/>
          <w:sz w:val="22"/>
          <w:szCs w:val="22"/>
        </w:rPr>
        <w:t xml:space="preserve"> et al., 2017).</w:t>
      </w:r>
    </w:p>
    <w:p w14:paraId="632AB7B3" w14:textId="77777777" w:rsidR="009C6CE1" w:rsidRPr="0045640B" w:rsidRDefault="009C6CE1" w:rsidP="0045640B">
      <w:pPr>
        <w:spacing w:after="0" w:line="240" w:lineRule="auto"/>
        <w:rPr>
          <w:rFonts w:ascii="Segoe UI" w:hAnsi="Segoe UI" w:cs="Segoe UI"/>
          <w:sz w:val="22"/>
          <w:szCs w:val="22"/>
        </w:rPr>
      </w:pPr>
    </w:p>
    <w:p w14:paraId="37C5406C" w14:textId="77777777" w:rsidR="0045640B" w:rsidRPr="0045640B" w:rsidRDefault="0045640B" w:rsidP="0045640B">
      <w:pPr>
        <w:spacing w:after="0" w:line="240" w:lineRule="auto"/>
        <w:rPr>
          <w:rFonts w:ascii="Segoe UI" w:hAnsi="Segoe UI" w:cs="Segoe UI"/>
          <w:sz w:val="22"/>
          <w:szCs w:val="22"/>
        </w:rPr>
      </w:pPr>
      <w:r w:rsidRPr="0045640B">
        <w:rPr>
          <w:rFonts w:ascii="Segoe UI" w:hAnsi="Segoe UI" w:cs="Segoe UI"/>
          <w:sz w:val="22"/>
          <w:szCs w:val="22"/>
        </w:rPr>
        <w:t xml:space="preserve">The procedure is performed under general anaesthesia with hemodynamic monitoring in an operating room or in a hybrid operating room with fluoroscopic and echocardiographic (2D and 3D) imaging capabilities, on the beating heart via a femoral venous approach. The transvenous procedure begins by accessing the femoral vein using conventional percutaneous puncture methods.  A guidewire is inserted in the left atrium via transseptal access, and the guide sheath with introducer is inserted over the guidewire across the septum. The implant system is inserted into the guide sheath using a loader and advanced until the flex section exits the guide sheath. The steerable catheter is </w:t>
      </w:r>
      <w:proofErr w:type="spellStart"/>
      <w:r w:rsidRPr="0045640B">
        <w:rPr>
          <w:rFonts w:ascii="Segoe UI" w:hAnsi="Segoe UI" w:cs="Segoe UI"/>
          <w:sz w:val="22"/>
          <w:szCs w:val="22"/>
        </w:rPr>
        <w:t>maneuvered</w:t>
      </w:r>
      <w:proofErr w:type="spellEnd"/>
      <w:r w:rsidRPr="0045640B">
        <w:rPr>
          <w:rFonts w:ascii="Segoe UI" w:hAnsi="Segoe UI" w:cs="Segoe UI"/>
          <w:sz w:val="22"/>
          <w:szCs w:val="22"/>
        </w:rPr>
        <w:t xml:space="preserve"> until the implant is centred in the target leaflet zone and appropriately aligned with the mitral annular plane using transesophageal echocardiography (TEE) guidance. The implant position is confirmed and adjusted as necessary to achieve the desired outcome, and then released.</w:t>
      </w:r>
    </w:p>
    <w:p w14:paraId="25452EA0" w14:textId="77777777" w:rsidR="0045640B" w:rsidRPr="0045640B" w:rsidRDefault="0045640B" w:rsidP="0045640B">
      <w:pPr>
        <w:spacing w:after="0" w:line="240" w:lineRule="auto"/>
        <w:rPr>
          <w:rFonts w:ascii="Segoe UI" w:hAnsi="Segoe UI" w:cs="Segoe UI"/>
          <w:sz w:val="22"/>
          <w:szCs w:val="22"/>
        </w:rPr>
      </w:pPr>
    </w:p>
    <w:p w14:paraId="20B5DD25" w14:textId="6A1A7D39" w:rsidR="00BE6B22" w:rsidRDefault="0045640B" w:rsidP="0045640B">
      <w:pPr>
        <w:spacing w:after="0" w:line="240" w:lineRule="auto"/>
        <w:rPr>
          <w:rFonts w:ascii="Segoe UI" w:hAnsi="Segoe UI" w:cs="Segoe UI"/>
          <w:sz w:val="22"/>
          <w:szCs w:val="22"/>
        </w:rPr>
      </w:pPr>
      <w:r w:rsidRPr="0045640B">
        <w:rPr>
          <w:rFonts w:ascii="Segoe UI" w:hAnsi="Segoe UI" w:cs="Segoe UI"/>
          <w:sz w:val="22"/>
          <w:szCs w:val="22"/>
        </w:rPr>
        <w:t>The treatment is carried out by a multidisciplinary heart team including an interventional cardiologist, an echocardiograph, and an anaesthesiologist. The implantation can be done either by the cardiologist or the cardiac surgeon.</w:t>
      </w:r>
    </w:p>
    <w:p w14:paraId="42F96546" w14:textId="77777777" w:rsidR="0045640B" w:rsidRDefault="0045640B" w:rsidP="0045640B">
      <w:pPr>
        <w:spacing w:after="0" w:line="240" w:lineRule="auto"/>
        <w:rPr>
          <w:rFonts w:ascii="Segoe UI" w:eastAsia="Segoe UI" w:hAnsi="Segoe UI"/>
          <w:b/>
          <w:color w:val="000000"/>
          <w:sz w:val="22"/>
        </w:rPr>
      </w:pPr>
    </w:p>
    <w:p w14:paraId="767B3FA7" w14:textId="77777777" w:rsidR="003607A1" w:rsidRDefault="003607A1" w:rsidP="00BE6B22">
      <w:pPr>
        <w:spacing w:after="0" w:line="240" w:lineRule="auto"/>
        <w:rPr>
          <w:rFonts w:ascii="Segoe UI" w:eastAsia="Segoe UI" w:hAnsi="Segoe UI"/>
          <w:b/>
          <w:color w:val="000000"/>
          <w:sz w:val="22"/>
        </w:rPr>
      </w:pPr>
    </w:p>
    <w:p w14:paraId="01111955" w14:textId="7FF50985"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Identify how the proposed technology achieves the intended patient outcomes</w:t>
      </w:r>
      <w:r w:rsidR="00BE6B22">
        <w:rPr>
          <w:rFonts w:ascii="Segoe UI" w:eastAsia="Segoe UI" w:hAnsi="Segoe UI"/>
          <w:b/>
          <w:color w:val="000000"/>
          <w:sz w:val="22"/>
        </w:rPr>
        <w:t>:</w:t>
      </w:r>
    </w:p>
    <w:p w14:paraId="496F861E" w14:textId="56790DA1" w:rsidR="00BE6B22" w:rsidRDefault="00BE6B22" w:rsidP="00BE6B22">
      <w:pPr>
        <w:spacing w:after="0" w:line="240" w:lineRule="auto"/>
        <w:rPr>
          <w:rFonts w:ascii="Segoe UI" w:eastAsia="Segoe UI" w:hAnsi="Segoe UI"/>
          <w:b/>
          <w:color w:val="000000"/>
          <w:sz w:val="22"/>
        </w:rPr>
      </w:pPr>
    </w:p>
    <w:p w14:paraId="28D4ACCF" w14:textId="77777777" w:rsidR="00A91E6E" w:rsidRDefault="007B487D" w:rsidP="00BE6B22">
      <w:pPr>
        <w:spacing w:after="0" w:line="240" w:lineRule="auto"/>
        <w:rPr>
          <w:rFonts w:ascii="Segoe UI" w:eastAsia="Segoe UI" w:hAnsi="Segoe UI"/>
          <w:bCs/>
          <w:color w:val="000000"/>
          <w:sz w:val="22"/>
        </w:rPr>
      </w:pPr>
      <w:r w:rsidRPr="007B487D">
        <w:rPr>
          <w:rFonts w:ascii="Segoe UI" w:eastAsia="Segoe UI" w:hAnsi="Segoe UI"/>
          <w:bCs/>
          <w:color w:val="000000"/>
          <w:sz w:val="22"/>
        </w:rPr>
        <w:t>Poor leaflet coaptation in MR results in blood leaking backwards through the mitral valve when the heart contracts, reducing the amount of blood that is pumped out to the body (American Heart Association, 2020). In mild MR, the amount of blood that leaks backwards through the valve is minor and has no significant consequences. However, in moderate to severe MR, the left ventricle must work harder to meet the body’s demands for oxygenated blood, placing substantial pressure on the heart muscle (American Heart Association, 2020). Over time, this can cause heart failure and leads to reduced survival for patients with MR (</w:t>
      </w:r>
      <w:proofErr w:type="spellStart"/>
      <w:r w:rsidRPr="007B487D">
        <w:rPr>
          <w:rFonts w:ascii="Segoe UI" w:eastAsia="Segoe UI" w:hAnsi="Segoe UI"/>
          <w:bCs/>
          <w:color w:val="000000"/>
          <w:sz w:val="22"/>
        </w:rPr>
        <w:t>Trichon</w:t>
      </w:r>
      <w:proofErr w:type="spellEnd"/>
      <w:r w:rsidRPr="007B487D">
        <w:rPr>
          <w:rFonts w:ascii="Segoe UI" w:eastAsia="Segoe UI" w:hAnsi="Segoe UI"/>
          <w:bCs/>
          <w:color w:val="000000"/>
          <w:sz w:val="22"/>
        </w:rPr>
        <w:t xml:space="preserve"> et al., 2003). Left untreated, MR is associated with increased rates of hospitalisation, reduced </w:t>
      </w:r>
      <w:proofErr w:type="gramStart"/>
      <w:r w:rsidRPr="007B487D">
        <w:rPr>
          <w:rFonts w:ascii="Segoe UI" w:eastAsia="Segoe UI" w:hAnsi="Segoe UI"/>
          <w:bCs/>
          <w:color w:val="000000"/>
          <w:sz w:val="22"/>
        </w:rPr>
        <w:t>survival</w:t>
      </w:r>
      <w:proofErr w:type="gramEnd"/>
      <w:r w:rsidRPr="007B487D">
        <w:rPr>
          <w:rFonts w:ascii="Segoe UI" w:eastAsia="Segoe UI" w:hAnsi="Segoe UI"/>
          <w:bCs/>
          <w:color w:val="000000"/>
          <w:sz w:val="22"/>
        </w:rPr>
        <w:t xml:space="preserve"> and significant healthcare system costs (</w:t>
      </w:r>
      <w:proofErr w:type="spellStart"/>
      <w:r w:rsidRPr="007B487D">
        <w:rPr>
          <w:rFonts w:ascii="Segoe UI" w:eastAsia="Segoe UI" w:hAnsi="Segoe UI"/>
          <w:bCs/>
          <w:color w:val="000000"/>
          <w:sz w:val="22"/>
        </w:rPr>
        <w:t>Messika</w:t>
      </w:r>
      <w:proofErr w:type="spellEnd"/>
      <w:r w:rsidRPr="007B487D">
        <w:rPr>
          <w:rFonts w:ascii="Segoe UI" w:eastAsia="Segoe UI" w:hAnsi="Segoe UI"/>
          <w:bCs/>
          <w:color w:val="000000"/>
          <w:sz w:val="22"/>
        </w:rPr>
        <w:t>‐Zeitoun et al., 2020).</w:t>
      </w:r>
      <w:r w:rsidR="009220D0">
        <w:rPr>
          <w:rFonts w:ascii="Segoe UI" w:eastAsia="Segoe UI" w:hAnsi="Segoe UI"/>
          <w:bCs/>
          <w:color w:val="000000"/>
          <w:sz w:val="22"/>
        </w:rPr>
        <w:t xml:space="preserve"> </w:t>
      </w:r>
    </w:p>
    <w:p w14:paraId="71684D69" w14:textId="77777777" w:rsidR="00A91E6E" w:rsidRDefault="00A91E6E" w:rsidP="00BE6B22">
      <w:pPr>
        <w:spacing w:after="0" w:line="240" w:lineRule="auto"/>
        <w:rPr>
          <w:rFonts w:ascii="Segoe UI" w:eastAsia="Segoe UI" w:hAnsi="Segoe UI"/>
          <w:bCs/>
          <w:color w:val="000000"/>
          <w:sz w:val="22"/>
        </w:rPr>
      </w:pPr>
    </w:p>
    <w:p w14:paraId="669611BC" w14:textId="054535E0" w:rsidR="007B487D" w:rsidRPr="007B487D" w:rsidRDefault="00A91E6E" w:rsidP="00BE6B22">
      <w:pPr>
        <w:spacing w:after="0" w:line="240" w:lineRule="auto"/>
        <w:rPr>
          <w:rFonts w:ascii="Segoe UI" w:eastAsia="Segoe UI" w:hAnsi="Segoe UI"/>
          <w:bCs/>
          <w:color w:val="000000"/>
          <w:sz w:val="22"/>
        </w:rPr>
      </w:pPr>
      <w:r>
        <w:rPr>
          <w:rFonts w:ascii="Segoe UI" w:eastAsia="Segoe UI" w:hAnsi="Segoe UI"/>
          <w:bCs/>
          <w:color w:val="000000"/>
          <w:sz w:val="22"/>
        </w:rPr>
        <w:t xml:space="preserve">By repairing the </w:t>
      </w:r>
      <w:r w:rsidR="00445E79">
        <w:rPr>
          <w:rFonts w:ascii="Segoe UI" w:eastAsia="Segoe UI" w:hAnsi="Segoe UI"/>
          <w:bCs/>
          <w:color w:val="000000"/>
          <w:sz w:val="22"/>
        </w:rPr>
        <w:t xml:space="preserve">mitral valve, </w:t>
      </w:r>
      <w:proofErr w:type="spellStart"/>
      <w:r w:rsidR="00445E79">
        <w:rPr>
          <w:rFonts w:ascii="Segoe UI" w:eastAsia="Segoe UI" w:hAnsi="Segoe UI"/>
          <w:bCs/>
          <w:color w:val="000000"/>
          <w:sz w:val="22"/>
        </w:rPr>
        <w:t>TMVr</w:t>
      </w:r>
      <w:proofErr w:type="spellEnd"/>
      <w:r w:rsidR="00445E79">
        <w:rPr>
          <w:rFonts w:ascii="Segoe UI" w:eastAsia="Segoe UI" w:hAnsi="Segoe UI"/>
          <w:bCs/>
          <w:color w:val="000000"/>
          <w:sz w:val="22"/>
        </w:rPr>
        <w:t xml:space="preserve"> results in reduced strain on the heart </w:t>
      </w:r>
      <w:r w:rsidR="00A850EB">
        <w:rPr>
          <w:rFonts w:ascii="Segoe UI" w:eastAsia="Segoe UI" w:hAnsi="Segoe UI"/>
          <w:bCs/>
          <w:color w:val="000000"/>
          <w:sz w:val="22"/>
        </w:rPr>
        <w:t xml:space="preserve">leading to </w:t>
      </w:r>
      <w:r w:rsidR="009220D0">
        <w:rPr>
          <w:rFonts w:ascii="Segoe UI" w:eastAsia="Segoe UI" w:hAnsi="Segoe UI"/>
          <w:bCs/>
          <w:color w:val="000000"/>
          <w:sz w:val="22"/>
        </w:rPr>
        <w:t xml:space="preserve">improved </w:t>
      </w:r>
      <w:r w:rsidR="00946A0D">
        <w:rPr>
          <w:rFonts w:ascii="Segoe UI" w:eastAsia="Segoe UI" w:hAnsi="Segoe UI"/>
          <w:bCs/>
          <w:color w:val="000000"/>
          <w:sz w:val="22"/>
        </w:rPr>
        <w:t>health benefits and survival outcome</w:t>
      </w:r>
      <w:r w:rsidR="00A850EB">
        <w:rPr>
          <w:rFonts w:ascii="Segoe UI" w:eastAsia="Segoe UI" w:hAnsi="Segoe UI"/>
          <w:bCs/>
          <w:color w:val="000000"/>
          <w:sz w:val="22"/>
        </w:rPr>
        <w:t>s</w:t>
      </w:r>
      <w:r w:rsidR="00946A0D">
        <w:rPr>
          <w:rFonts w:ascii="Segoe UI" w:eastAsia="Segoe UI" w:hAnsi="Segoe UI"/>
          <w:bCs/>
          <w:color w:val="000000"/>
          <w:sz w:val="22"/>
        </w:rPr>
        <w:t xml:space="preserve">. </w:t>
      </w:r>
    </w:p>
    <w:p w14:paraId="7E1F3983" w14:textId="77777777" w:rsidR="007B487D" w:rsidRDefault="007B487D" w:rsidP="00BE6B22">
      <w:pPr>
        <w:spacing w:after="0" w:line="240" w:lineRule="auto"/>
        <w:rPr>
          <w:rFonts w:ascii="Segoe UI" w:eastAsia="Segoe UI" w:hAnsi="Segoe UI"/>
          <w:b/>
          <w:color w:val="000000"/>
          <w:sz w:val="22"/>
        </w:rPr>
      </w:pPr>
    </w:p>
    <w:p w14:paraId="0F9D3230" w14:textId="7145F21C" w:rsidR="00BE6B22" w:rsidRPr="00665487" w:rsidRDefault="00665487">
      <w:pPr>
        <w:rPr>
          <w:rFonts w:ascii="Segoe UI" w:eastAsia="Segoe UI" w:hAnsi="Segoe UI"/>
          <w:b/>
          <w:color w:val="000000"/>
          <w:sz w:val="22"/>
        </w:rPr>
      </w:pPr>
      <w:r w:rsidRPr="00B15CDF">
        <w:rPr>
          <w:rFonts w:ascii="Segoe UI" w:eastAsia="Segoe UI" w:hAnsi="Segoe UI"/>
          <w:b/>
          <w:color w:val="000000"/>
          <w:sz w:val="22"/>
        </w:rPr>
        <w:t>Does the proposed health technology include a registered trademark component with characteristics that distinguishes it from other similar health components</w:t>
      </w:r>
      <w:r w:rsidR="00BE6B22">
        <w:rPr>
          <w:rFonts w:ascii="Segoe UI" w:eastAsia="Segoe UI" w:hAnsi="Segoe UI"/>
          <w:b/>
          <w:color w:val="000000"/>
          <w:sz w:val="22"/>
        </w:rPr>
        <w:t xml:space="preserve">? </w:t>
      </w:r>
      <w:r w:rsidR="00BE6B22" w:rsidRPr="00B63A61">
        <w:rPr>
          <w:rFonts w:ascii="Segoe UI" w:eastAsia="Segoe UI" w:hAnsi="Segoe UI"/>
          <w:bCs/>
          <w:color w:val="000000"/>
          <w:sz w:val="22"/>
        </w:rPr>
        <w:t>(</w:t>
      </w:r>
    </w:p>
    <w:p w14:paraId="6F3B5B06" w14:textId="628F7E4D" w:rsidR="00BE6B22" w:rsidRDefault="00BE6B22" w:rsidP="003607A1">
      <w:pPr>
        <w:spacing w:after="0" w:line="240" w:lineRule="auto"/>
        <w:rPr>
          <w:rFonts w:ascii="Segoe UI" w:eastAsia="Segoe UI" w:hAnsi="Segoe UI"/>
          <w:bCs/>
          <w:color w:val="000000"/>
          <w:sz w:val="22"/>
        </w:rPr>
      </w:pPr>
      <w:r w:rsidRPr="007F7D10">
        <w:rPr>
          <w:rFonts w:ascii="Segoe UI" w:eastAsia="Segoe UI" w:hAnsi="Segoe UI"/>
          <w:color w:val="000000"/>
          <w:sz w:val="22"/>
        </w:rPr>
        <w:t>No</w:t>
      </w:r>
    </w:p>
    <w:p w14:paraId="35ED2C83" w14:textId="77777777" w:rsidR="003607A1" w:rsidRDefault="003607A1" w:rsidP="003607A1">
      <w:pPr>
        <w:spacing w:after="0" w:line="240" w:lineRule="auto"/>
        <w:rPr>
          <w:rFonts w:ascii="Segoe UI" w:eastAsia="Segoe UI" w:hAnsi="Segoe UI"/>
          <w:bCs/>
          <w:color w:val="000000"/>
          <w:sz w:val="22"/>
        </w:rPr>
      </w:pPr>
    </w:p>
    <w:p w14:paraId="1D12A8E7" w14:textId="7C8A4546" w:rsidR="00B759D1" w:rsidRDefault="00665487" w:rsidP="00B759D1">
      <w:pPr>
        <w:spacing w:after="0" w:line="240" w:lineRule="auto"/>
        <w:rPr>
          <w:rFonts w:ascii="Segoe UI" w:eastAsia="Segoe UI" w:hAnsi="Segoe UI"/>
          <w:b/>
          <w:color w:val="000000"/>
          <w:sz w:val="22"/>
        </w:rPr>
      </w:pPr>
      <w:r w:rsidRPr="00B15CDF">
        <w:rPr>
          <w:rFonts w:ascii="Segoe UI" w:eastAsia="Segoe UI" w:hAnsi="Segoe UI"/>
          <w:b/>
          <w:color w:val="000000"/>
          <w:sz w:val="22"/>
        </w:rPr>
        <w:t>Explain whether it is essential to have this trademark component or whether there would be other components that would be suitable</w:t>
      </w:r>
      <w:r w:rsidR="00B759D1">
        <w:rPr>
          <w:rFonts w:ascii="Segoe UI" w:eastAsia="Segoe UI" w:hAnsi="Segoe UI"/>
          <w:b/>
          <w:color w:val="000000"/>
          <w:sz w:val="22"/>
        </w:rPr>
        <w:t>:</w:t>
      </w:r>
    </w:p>
    <w:p w14:paraId="6FE677F6" w14:textId="77777777" w:rsidR="00B759D1" w:rsidRDefault="00B759D1" w:rsidP="00B759D1">
      <w:pPr>
        <w:spacing w:after="0" w:line="240" w:lineRule="auto"/>
        <w:rPr>
          <w:rFonts w:ascii="Segoe UI" w:eastAsia="Segoe UI" w:hAnsi="Segoe UI"/>
          <w:b/>
          <w:color w:val="000000"/>
          <w:sz w:val="22"/>
        </w:rPr>
      </w:pPr>
    </w:p>
    <w:p w14:paraId="2D4411B7" w14:textId="4DC9E86E" w:rsidR="00B759D1" w:rsidRDefault="003D43A1" w:rsidP="00B759D1">
      <w:pPr>
        <w:spacing w:after="0" w:line="240" w:lineRule="auto"/>
        <w:rPr>
          <w:rFonts w:ascii="Segoe UI" w:hAnsi="Segoe UI" w:cs="Segoe UI"/>
          <w:sz w:val="22"/>
          <w:szCs w:val="22"/>
        </w:rPr>
      </w:pPr>
      <w:r w:rsidRPr="007F7D10">
        <w:rPr>
          <w:rFonts w:ascii="Segoe UI" w:hAnsi="Segoe UI" w:cs="Segoe UI"/>
          <w:sz w:val="22"/>
          <w:szCs w:val="22"/>
        </w:rPr>
        <w:t xml:space="preserve">This application is seeking an amendment to the MBS </w:t>
      </w:r>
      <w:r w:rsidR="00A60E4A" w:rsidRPr="007F7D10">
        <w:rPr>
          <w:rFonts w:ascii="Segoe UI" w:hAnsi="Segoe UI" w:cs="Segoe UI"/>
          <w:sz w:val="22"/>
          <w:szCs w:val="22"/>
        </w:rPr>
        <w:t xml:space="preserve">item 38461, to be device agnostic for all </w:t>
      </w:r>
      <w:proofErr w:type="spellStart"/>
      <w:r w:rsidR="00A60E4A" w:rsidRPr="007F7D10">
        <w:rPr>
          <w:rFonts w:ascii="Segoe UI" w:hAnsi="Segoe UI" w:cs="Segoe UI"/>
          <w:sz w:val="22"/>
          <w:szCs w:val="22"/>
        </w:rPr>
        <w:t>TMVr</w:t>
      </w:r>
      <w:proofErr w:type="spellEnd"/>
      <w:r w:rsidR="00A60E4A" w:rsidRPr="007F7D10">
        <w:rPr>
          <w:rFonts w:ascii="Segoe UI" w:hAnsi="Segoe UI" w:cs="Segoe UI"/>
          <w:sz w:val="22"/>
          <w:szCs w:val="22"/>
        </w:rPr>
        <w:t xml:space="preserve">. </w:t>
      </w:r>
      <w:proofErr w:type="gramStart"/>
      <w:r w:rsidR="00A60E4A" w:rsidRPr="007F7D10">
        <w:rPr>
          <w:rFonts w:ascii="Segoe UI" w:hAnsi="Segoe UI" w:cs="Segoe UI"/>
          <w:sz w:val="22"/>
          <w:szCs w:val="22"/>
        </w:rPr>
        <w:t>There</w:t>
      </w:r>
      <w:r w:rsidR="00434DF3" w:rsidRPr="007F7D10">
        <w:rPr>
          <w:rFonts w:ascii="Segoe UI" w:hAnsi="Segoe UI" w:cs="Segoe UI"/>
          <w:sz w:val="22"/>
          <w:szCs w:val="22"/>
        </w:rPr>
        <w:t>fore</w:t>
      </w:r>
      <w:proofErr w:type="gramEnd"/>
      <w:r w:rsidR="00A60E4A" w:rsidRPr="007F7D10">
        <w:rPr>
          <w:rFonts w:ascii="Segoe UI" w:hAnsi="Segoe UI" w:cs="Segoe UI"/>
          <w:sz w:val="22"/>
          <w:szCs w:val="22"/>
        </w:rPr>
        <w:t xml:space="preserve"> it is not essential to list trademarks in the listing.</w:t>
      </w:r>
      <w:r w:rsidR="00A60E4A">
        <w:rPr>
          <w:rFonts w:ascii="Segoe UI" w:hAnsi="Segoe UI" w:cs="Segoe UI"/>
          <w:sz w:val="22"/>
          <w:szCs w:val="22"/>
        </w:rPr>
        <w:t xml:space="preserve"> </w:t>
      </w:r>
    </w:p>
    <w:p w14:paraId="13A559E0" w14:textId="77777777" w:rsidR="006C2364" w:rsidRPr="00BE6B22" w:rsidRDefault="006C2364" w:rsidP="00B759D1">
      <w:pPr>
        <w:spacing w:after="0" w:line="240" w:lineRule="auto"/>
        <w:rPr>
          <w:rFonts w:asciiTheme="minorHAnsi" w:eastAsia="Segoe UI" w:hAnsiTheme="minorHAnsi" w:cstheme="minorHAnsi"/>
          <w:color w:val="000000"/>
          <w:sz w:val="22"/>
          <w:szCs w:val="22"/>
        </w:rPr>
      </w:pPr>
    </w:p>
    <w:p w14:paraId="23646ACC" w14:textId="77777777" w:rsidR="003607A1" w:rsidRDefault="00EA7B42" w:rsidP="003607A1">
      <w:pPr>
        <w:rPr>
          <w:rFonts w:ascii="Segoe UI" w:eastAsia="Segoe UI" w:hAnsi="Segoe UI"/>
          <w:bCs/>
          <w:color w:val="000000"/>
          <w:sz w:val="22"/>
        </w:rPr>
      </w:pPr>
      <w:r w:rsidRPr="00B15CDF">
        <w:rPr>
          <w:rFonts w:ascii="Segoe UI" w:eastAsia="Segoe UI" w:hAnsi="Segoe UI"/>
          <w:b/>
          <w:color w:val="000000"/>
          <w:sz w:val="22"/>
        </w:rPr>
        <w:t xml:space="preserve">Are there any proposed limitations on the provision of the proposed health technology delivered to the patient (For example: accessibility, dosage, quantity, </w:t>
      </w:r>
      <w:proofErr w:type="gramStart"/>
      <w:r w:rsidRPr="00B15CDF">
        <w:rPr>
          <w:rFonts w:ascii="Segoe UI" w:eastAsia="Segoe UI" w:hAnsi="Segoe UI"/>
          <w:b/>
          <w:color w:val="000000"/>
          <w:sz w:val="22"/>
        </w:rPr>
        <w:t>duration</w:t>
      </w:r>
      <w:proofErr w:type="gramEnd"/>
      <w:r w:rsidRPr="00B15CDF">
        <w:rPr>
          <w:rFonts w:ascii="Segoe UI" w:eastAsia="Segoe UI" w:hAnsi="Segoe UI"/>
          <w:b/>
          <w:color w:val="000000"/>
          <w:sz w:val="22"/>
        </w:rPr>
        <w:t xml:space="preserve"> or frequency)</w:t>
      </w:r>
      <w:r>
        <w:rPr>
          <w:rFonts w:ascii="Segoe UI" w:eastAsia="Segoe UI" w:hAnsi="Segoe UI"/>
          <w:b/>
          <w:color w:val="000000"/>
          <w:sz w:val="22"/>
        </w:rPr>
        <w:t>:</w:t>
      </w:r>
      <w:r w:rsidR="00665487">
        <w:rPr>
          <w:rFonts w:ascii="Segoe UI" w:eastAsia="Segoe UI" w:hAnsi="Segoe UI"/>
          <w:b/>
          <w:color w:val="000000"/>
          <w:sz w:val="22"/>
        </w:rPr>
        <w:t xml:space="preserve"> </w:t>
      </w:r>
    </w:p>
    <w:p w14:paraId="669B5F75" w14:textId="69F0231E" w:rsidR="00665487" w:rsidRPr="003607A1" w:rsidRDefault="00665487" w:rsidP="00665487">
      <w:pPr>
        <w:rPr>
          <w:rFonts w:ascii="Segoe UI" w:eastAsia="Segoe UI" w:hAnsi="Segoe UI"/>
          <w:bCs/>
          <w:color w:val="000000"/>
          <w:sz w:val="22"/>
        </w:rPr>
      </w:pPr>
      <w:r w:rsidRPr="007F7D10">
        <w:rPr>
          <w:rFonts w:ascii="Segoe UI" w:eastAsia="Segoe UI" w:hAnsi="Segoe UI"/>
          <w:bCs/>
          <w:color w:val="000000"/>
          <w:sz w:val="22"/>
        </w:rPr>
        <w:t>Yes</w:t>
      </w:r>
    </w:p>
    <w:p w14:paraId="71A9F719" w14:textId="30914161" w:rsidR="00665487" w:rsidRDefault="00EA7B42" w:rsidP="00665487">
      <w:pPr>
        <w:spacing w:after="0" w:line="240" w:lineRule="auto"/>
        <w:rPr>
          <w:rFonts w:ascii="Segoe UI" w:eastAsia="Segoe UI" w:hAnsi="Segoe UI"/>
          <w:b/>
          <w:color w:val="000000"/>
          <w:sz w:val="22"/>
        </w:rPr>
      </w:pPr>
      <w:r>
        <w:rPr>
          <w:rFonts w:ascii="Segoe UI" w:eastAsia="Segoe UI" w:hAnsi="Segoe UI"/>
          <w:b/>
          <w:color w:val="000000"/>
          <w:sz w:val="22"/>
        </w:rPr>
        <w:t>Provide details and explain</w:t>
      </w:r>
      <w:r w:rsidR="00665487">
        <w:rPr>
          <w:rFonts w:ascii="Segoe UI" w:eastAsia="Segoe UI" w:hAnsi="Segoe UI"/>
          <w:b/>
          <w:color w:val="000000"/>
          <w:sz w:val="22"/>
        </w:rPr>
        <w:t>:</w:t>
      </w:r>
    </w:p>
    <w:p w14:paraId="207973FE" w14:textId="77777777" w:rsidR="00665487" w:rsidRDefault="00665487" w:rsidP="00665487">
      <w:pPr>
        <w:spacing w:after="0" w:line="240" w:lineRule="auto"/>
        <w:rPr>
          <w:rFonts w:ascii="Segoe UI" w:eastAsia="Segoe UI" w:hAnsi="Segoe UI"/>
          <w:b/>
          <w:color w:val="000000"/>
          <w:sz w:val="22"/>
        </w:rPr>
      </w:pPr>
    </w:p>
    <w:p w14:paraId="713E1B70" w14:textId="763F4614" w:rsidR="00BD35F7" w:rsidRDefault="004425D2" w:rsidP="00BD35F7">
      <w:pPr>
        <w:spacing w:after="0" w:line="240" w:lineRule="auto"/>
        <w:rPr>
          <w:rFonts w:ascii="Segoe UI" w:hAnsi="Segoe UI" w:cs="Segoe UI"/>
          <w:sz w:val="22"/>
          <w:szCs w:val="22"/>
        </w:rPr>
      </w:pPr>
      <w:r>
        <w:rPr>
          <w:rFonts w:ascii="Segoe UI" w:hAnsi="Segoe UI" w:cs="Segoe UI"/>
          <w:sz w:val="22"/>
          <w:szCs w:val="22"/>
        </w:rPr>
        <w:t xml:space="preserve">The proposed health technology is to be delivered no more than once every 5 years, in line with the existing MBS item 38461. </w:t>
      </w:r>
    </w:p>
    <w:p w14:paraId="198ED52F" w14:textId="77777777" w:rsidR="004425D2" w:rsidRPr="00BE6B22" w:rsidRDefault="004425D2" w:rsidP="00BD35F7">
      <w:pPr>
        <w:spacing w:after="0" w:line="240" w:lineRule="auto"/>
        <w:rPr>
          <w:rFonts w:asciiTheme="minorHAnsi" w:eastAsia="Segoe UI" w:hAnsiTheme="minorHAnsi" w:cstheme="minorHAnsi"/>
          <w:color w:val="000000"/>
          <w:sz w:val="22"/>
          <w:szCs w:val="22"/>
        </w:rPr>
      </w:pPr>
    </w:p>
    <w:p w14:paraId="277ADD85" w14:textId="59994BEE" w:rsidR="006227EF" w:rsidRDefault="006227EF" w:rsidP="006227EF">
      <w:pPr>
        <w:spacing w:after="0" w:line="240" w:lineRule="auto"/>
        <w:rPr>
          <w:rFonts w:ascii="Segoe UI" w:eastAsia="Segoe UI" w:hAnsi="Segoe UI"/>
          <w:b/>
          <w:color w:val="000000"/>
          <w:sz w:val="22"/>
        </w:rPr>
      </w:pPr>
      <w:r>
        <w:rPr>
          <w:rFonts w:ascii="Segoe UI" w:eastAsia="Segoe UI" w:hAnsi="Segoe UI"/>
          <w:b/>
          <w:color w:val="000000"/>
          <w:sz w:val="22"/>
        </w:rPr>
        <w:t>If applicable, advise which health professionals will be needed to provide the proposed health technology:</w:t>
      </w:r>
    </w:p>
    <w:p w14:paraId="2F90F356" w14:textId="77777777" w:rsidR="006227EF" w:rsidRDefault="006227EF" w:rsidP="006227EF">
      <w:pPr>
        <w:spacing w:after="0" w:line="240" w:lineRule="auto"/>
        <w:rPr>
          <w:rFonts w:ascii="Segoe UI" w:eastAsia="Segoe UI" w:hAnsi="Segoe UI"/>
          <w:b/>
          <w:color w:val="000000"/>
          <w:sz w:val="22"/>
        </w:rPr>
      </w:pPr>
    </w:p>
    <w:p w14:paraId="6BC4ECCB" w14:textId="0C2068D3" w:rsidR="006227EF" w:rsidRDefault="00E56734" w:rsidP="006227EF">
      <w:pPr>
        <w:spacing w:after="0" w:line="240" w:lineRule="auto"/>
        <w:rPr>
          <w:rFonts w:ascii="Segoe UI" w:hAnsi="Segoe UI" w:cs="Segoe UI"/>
          <w:sz w:val="22"/>
          <w:szCs w:val="22"/>
        </w:rPr>
      </w:pPr>
      <w:r w:rsidRPr="00E56734">
        <w:rPr>
          <w:rFonts w:ascii="Segoe UI" w:hAnsi="Segoe UI" w:cs="Segoe UI"/>
          <w:sz w:val="22"/>
          <w:szCs w:val="22"/>
        </w:rPr>
        <w:t xml:space="preserve">The treatment is carried out by a multidisciplinary heart team including an interventional cardiologist, an imaging cardiologist who is trained on TOE imaging, and an anaesthesiologist. The implantation can be done either by the cardiologist or the cardiac surgeon. </w:t>
      </w:r>
    </w:p>
    <w:p w14:paraId="5997F962" w14:textId="77777777" w:rsidR="00E56734" w:rsidRPr="00BE6B22" w:rsidRDefault="00E56734" w:rsidP="006227EF">
      <w:pPr>
        <w:spacing w:after="0" w:line="240" w:lineRule="auto"/>
        <w:rPr>
          <w:rFonts w:asciiTheme="minorHAnsi" w:eastAsia="Segoe UI" w:hAnsiTheme="minorHAnsi" w:cstheme="minorHAnsi"/>
          <w:color w:val="000000"/>
          <w:sz w:val="22"/>
          <w:szCs w:val="22"/>
        </w:rPr>
      </w:pPr>
    </w:p>
    <w:p w14:paraId="1618878E" w14:textId="3213AAE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whether delivery of the proposed health technology can be delegated to another</w:t>
      </w:r>
      <w:r w:rsidRPr="00BE0612">
        <w:rPr>
          <w:rFonts w:ascii="Segoe UI" w:eastAsia="Segoe UI" w:hAnsi="Segoe UI"/>
          <w:b/>
          <w:color w:val="000000"/>
          <w:sz w:val="22"/>
        </w:rPr>
        <w:t xml:space="preserve"> health professional:</w:t>
      </w:r>
    </w:p>
    <w:p w14:paraId="46150CA8" w14:textId="77777777" w:rsidR="006227EF" w:rsidRDefault="006227EF" w:rsidP="006227EF">
      <w:pPr>
        <w:spacing w:after="0" w:line="240" w:lineRule="auto"/>
        <w:rPr>
          <w:rFonts w:ascii="Segoe UI" w:eastAsia="Segoe UI" w:hAnsi="Segoe UI"/>
          <w:b/>
          <w:color w:val="000000"/>
          <w:sz w:val="22"/>
        </w:rPr>
      </w:pPr>
    </w:p>
    <w:p w14:paraId="30935A1B" w14:textId="5DE49AAA" w:rsidR="006227EF" w:rsidRDefault="00E56734" w:rsidP="006227EF">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N/A</w:t>
      </w:r>
    </w:p>
    <w:p w14:paraId="5A95FA3B" w14:textId="1FF485D1" w:rsidR="00665487" w:rsidRDefault="00665487"/>
    <w:p w14:paraId="5E38BA3B" w14:textId="5598DC0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if there are any limitations on which health professionals might provide a referral for</w:t>
      </w:r>
      <w:r w:rsidRPr="00BE0612">
        <w:rPr>
          <w:rFonts w:ascii="Segoe UI" w:eastAsia="Segoe UI" w:hAnsi="Segoe UI"/>
          <w:b/>
          <w:color w:val="000000"/>
          <w:sz w:val="22"/>
        </w:rPr>
        <w:t xml:space="preserve"> the proposed health technology:</w:t>
      </w:r>
    </w:p>
    <w:p w14:paraId="414D5196" w14:textId="77777777" w:rsidR="006227EF" w:rsidRDefault="006227EF" w:rsidP="006227EF">
      <w:pPr>
        <w:spacing w:after="0" w:line="240" w:lineRule="auto"/>
        <w:rPr>
          <w:rFonts w:ascii="Segoe UI" w:eastAsia="Segoe UI" w:hAnsi="Segoe UI"/>
          <w:b/>
          <w:color w:val="000000"/>
          <w:sz w:val="22"/>
        </w:rPr>
      </w:pPr>
    </w:p>
    <w:p w14:paraId="4E3FC467" w14:textId="52621E40" w:rsidR="006227EF" w:rsidRDefault="00BD4558" w:rsidP="006227EF">
      <w:pPr>
        <w:spacing w:after="0" w:line="240" w:lineRule="auto"/>
        <w:rPr>
          <w:rFonts w:ascii="Segoe UI" w:hAnsi="Segoe UI" w:cs="Segoe UI"/>
          <w:sz w:val="22"/>
          <w:szCs w:val="22"/>
        </w:rPr>
      </w:pPr>
      <w:r w:rsidRPr="00BD4558">
        <w:rPr>
          <w:rFonts w:ascii="Segoe UI" w:hAnsi="Segoe UI" w:cs="Segoe UI"/>
          <w:sz w:val="22"/>
          <w:szCs w:val="22"/>
        </w:rPr>
        <w:t>In addition to their professional practice as an interventional cardiologist and imaging cardiologist, they need to receive Edwards product training.</w:t>
      </w:r>
      <w:r w:rsidRPr="00BD4558" w:rsidDel="00E63429">
        <w:rPr>
          <w:rFonts w:ascii="Segoe UI" w:hAnsi="Segoe UI" w:cs="Segoe UI"/>
          <w:sz w:val="22"/>
          <w:szCs w:val="22"/>
        </w:rPr>
        <w:t xml:space="preserve"> </w:t>
      </w:r>
      <w:r w:rsidRPr="00BD4558">
        <w:rPr>
          <w:rFonts w:ascii="Segoe UI" w:hAnsi="Segoe UI" w:cs="Segoe UI"/>
          <w:sz w:val="22"/>
          <w:szCs w:val="22"/>
        </w:rPr>
        <w:t>The training includes didactic of product and procedure, using the dry model to practice, and physiological model to simulate. Edwards also provides support on screening and onsite support on the case day. Edwards reviews the case and provides feedback, additional training if applicable.</w:t>
      </w:r>
    </w:p>
    <w:p w14:paraId="7E0B6701" w14:textId="77777777" w:rsidR="001974E6" w:rsidRDefault="001974E6" w:rsidP="006227EF">
      <w:pPr>
        <w:spacing w:after="0" w:line="240" w:lineRule="auto"/>
        <w:rPr>
          <w:rFonts w:ascii="Segoe UI" w:hAnsi="Segoe UI" w:cs="Segoe UI"/>
          <w:sz w:val="22"/>
          <w:szCs w:val="22"/>
        </w:rPr>
      </w:pPr>
    </w:p>
    <w:p w14:paraId="1E41515A" w14:textId="6D9BDC9C" w:rsidR="001974E6" w:rsidRDefault="001974E6" w:rsidP="006227EF">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 xml:space="preserve">Eligibility for </w:t>
      </w:r>
      <w:proofErr w:type="spellStart"/>
      <w:r>
        <w:rPr>
          <w:rFonts w:ascii="Segoe UI" w:hAnsi="Segoe UI" w:cs="Segoe UI"/>
          <w:sz w:val="22"/>
          <w:szCs w:val="22"/>
        </w:rPr>
        <w:t>TMVr</w:t>
      </w:r>
      <w:proofErr w:type="spellEnd"/>
      <w:r>
        <w:rPr>
          <w:rFonts w:ascii="Segoe UI" w:hAnsi="Segoe UI" w:cs="Segoe UI"/>
          <w:sz w:val="22"/>
          <w:szCs w:val="22"/>
        </w:rPr>
        <w:t xml:space="preserve"> is determined by the MDHT following a </w:t>
      </w:r>
      <w:proofErr w:type="spellStart"/>
      <w:r>
        <w:rPr>
          <w:rFonts w:ascii="Segoe UI" w:hAnsi="Segoe UI" w:cs="Segoe UI"/>
          <w:sz w:val="22"/>
          <w:szCs w:val="22"/>
        </w:rPr>
        <w:t>TMVr</w:t>
      </w:r>
      <w:proofErr w:type="spellEnd"/>
      <w:r>
        <w:rPr>
          <w:rFonts w:ascii="Segoe UI" w:hAnsi="Segoe UI" w:cs="Segoe UI"/>
          <w:sz w:val="22"/>
          <w:szCs w:val="22"/>
        </w:rPr>
        <w:t xml:space="preserve"> suitability case conference.</w:t>
      </w:r>
    </w:p>
    <w:p w14:paraId="02BE6BC3" w14:textId="48253016" w:rsidR="006227EF" w:rsidRDefault="006227EF"/>
    <w:p w14:paraId="30AC00A8" w14:textId="3C801CB3" w:rsidR="00380C41" w:rsidRDefault="00380C41" w:rsidP="00380C41">
      <w:pPr>
        <w:rPr>
          <w:rFonts w:ascii="Segoe UI" w:eastAsia="Segoe UI" w:hAnsi="Segoe UI"/>
          <w:bCs/>
          <w:color w:val="000000"/>
          <w:sz w:val="22"/>
        </w:rPr>
      </w:pPr>
      <w:r>
        <w:rPr>
          <w:rFonts w:ascii="Segoe UI" w:eastAsia="Segoe UI" w:hAnsi="Segoe UI"/>
          <w:b/>
          <w:color w:val="000000"/>
          <w:sz w:val="22"/>
        </w:rPr>
        <w:t xml:space="preserve">Is there specific training or qualifications required to provide or deliver the proposed service, and/or any accreditation requirements to support delivery of the health technology? </w:t>
      </w:r>
    </w:p>
    <w:p w14:paraId="4E1F9F81" w14:textId="1407BDD6" w:rsidR="00380C41" w:rsidRDefault="00380C41" w:rsidP="003607A1">
      <w:pPr>
        <w:spacing w:after="0" w:line="240" w:lineRule="auto"/>
        <w:rPr>
          <w:rFonts w:ascii="Segoe UI" w:eastAsia="Segoe UI" w:hAnsi="Segoe UI"/>
          <w:bCs/>
          <w:color w:val="000000"/>
          <w:sz w:val="22"/>
        </w:rPr>
      </w:pPr>
      <w:r w:rsidRPr="007F7D10">
        <w:rPr>
          <w:rFonts w:ascii="Segoe UI" w:eastAsia="Segoe UI" w:hAnsi="Segoe UI"/>
          <w:bCs/>
          <w:color w:val="000000"/>
          <w:sz w:val="22"/>
        </w:rPr>
        <w:t>Yes</w:t>
      </w:r>
    </w:p>
    <w:p w14:paraId="080A89CC" w14:textId="77777777" w:rsidR="003607A1" w:rsidRPr="003607A1" w:rsidRDefault="003607A1" w:rsidP="003607A1">
      <w:pPr>
        <w:spacing w:after="0" w:line="240" w:lineRule="auto"/>
        <w:rPr>
          <w:rFonts w:ascii="Segoe UI" w:eastAsia="Segoe UI" w:hAnsi="Segoe UI"/>
          <w:bCs/>
          <w:color w:val="000000"/>
          <w:sz w:val="22"/>
        </w:rPr>
      </w:pPr>
    </w:p>
    <w:p w14:paraId="2E36FC91" w14:textId="62325928" w:rsidR="00380C41" w:rsidRDefault="00380C41" w:rsidP="00380C41">
      <w:pPr>
        <w:spacing w:after="0" w:line="240" w:lineRule="auto"/>
        <w:rPr>
          <w:rFonts w:ascii="Segoe UI" w:eastAsia="Segoe UI" w:hAnsi="Segoe UI"/>
          <w:b/>
          <w:color w:val="000000"/>
          <w:sz w:val="22"/>
        </w:rPr>
      </w:pPr>
      <w:r>
        <w:rPr>
          <w:rFonts w:ascii="Segoe UI" w:eastAsia="Segoe UI" w:hAnsi="Segoe UI"/>
          <w:b/>
          <w:color w:val="000000"/>
          <w:sz w:val="22"/>
        </w:rPr>
        <w:t>Provide details and explain:</w:t>
      </w:r>
    </w:p>
    <w:p w14:paraId="0E842550" w14:textId="77777777" w:rsidR="00380C41" w:rsidRDefault="00380C41" w:rsidP="000308C5">
      <w:pPr>
        <w:spacing w:after="0" w:line="240" w:lineRule="auto"/>
        <w:rPr>
          <w:rFonts w:ascii="Segoe UI" w:eastAsia="Segoe UI" w:hAnsi="Segoe UI"/>
          <w:b/>
          <w:color w:val="000000"/>
          <w:sz w:val="22"/>
        </w:rPr>
      </w:pPr>
    </w:p>
    <w:p w14:paraId="23AAA4B3" w14:textId="77777777" w:rsidR="000308C5" w:rsidRPr="000308C5" w:rsidRDefault="000308C5" w:rsidP="008576F6">
      <w:pPr>
        <w:spacing w:after="0" w:line="240" w:lineRule="auto"/>
        <w:rPr>
          <w:rFonts w:ascii="Segoe UI" w:hAnsi="Segoe UI" w:cs="Segoe UI"/>
          <w:sz w:val="22"/>
          <w:szCs w:val="22"/>
        </w:rPr>
      </w:pPr>
      <w:r w:rsidRPr="000308C5">
        <w:rPr>
          <w:rFonts w:ascii="Segoe UI" w:hAnsi="Segoe UI" w:cs="Segoe UI"/>
          <w:sz w:val="22"/>
          <w:szCs w:val="22"/>
        </w:rPr>
        <w:t xml:space="preserve">Physicians and relevant hospital staff (scrub nurse, radiographers, echo technicians) must be accredited by qualified Edwards personnel before involvement in a PASCAL </w:t>
      </w:r>
      <w:proofErr w:type="spellStart"/>
      <w:r w:rsidRPr="000308C5">
        <w:rPr>
          <w:rFonts w:ascii="Segoe UI" w:hAnsi="Segoe UI" w:cs="Segoe UI"/>
          <w:sz w:val="22"/>
          <w:szCs w:val="22"/>
        </w:rPr>
        <w:t>TMVr</w:t>
      </w:r>
      <w:proofErr w:type="spellEnd"/>
      <w:r w:rsidRPr="000308C5">
        <w:rPr>
          <w:rFonts w:ascii="Segoe UI" w:hAnsi="Segoe UI" w:cs="Segoe UI"/>
          <w:sz w:val="22"/>
          <w:szCs w:val="22"/>
        </w:rPr>
        <w:t xml:space="preserve"> procedure.  </w:t>
      </w:r>
    </w:p>
    <w:p w14:paraId="30DB7C9A" w14:textId="79A8DF7B" w:rsidR="000308C5" w:rsidRDefault="000308C5" w:rsidP="008576F6">
      <w:pPr>
        <w:spacing w:after="0" w:line="240" w:lineRule="auto"/>
        <w:rPr>
          <w:rFonts w:ascii="Segoe UI" w:hAnsi="Segoe UI" w:cs="Segoe UI"/>
          <w:sz w:val="22"/>
          <w:szCs w:val="22"/>
        </w:rPr>
      </w:pPr>
      <w:r w:rsidRPr="000308C5">
        <w:rPr>
          <w:rFonts w:ascii="Segoe UI" w:hAnsi="Segoe UI" w:cs="Segoe UI"/>
          <w:sz w:val="22"/>
          <w:szCs w:val="22"/>
        </w:rPr>
        <w:t>Physician accreditation includes an initial intensive training program which includes Procedure Didactic,</w:t>
      </w:r>
      <w:r w:rsidR="008576F6">
        <w:rPr>
          <w:rFonts w:ascii="Segoe UI" w:hAnsi="Segoe UI" w:cs="Segoe UI"/>
          <w:sz w:val="22"/>
          <w:szCs w:val="22"/>
        </w:rPr>
        <w:t xml:space="preserve"> </w:t>
      </w:r>
      <w:r w:rsidRPr="000308C5">
        <w:rPr>
          <w:rFonts w:ascii="Segoe UI" w:hAnsi="Segoe UI" w:cs="Segoe UI"/>
          <w:sz w:val="22"/>
          <w:szCs w:val="22"/>
        </w:rPr>
        <w:t>Echo Didactic, Septal Puncture/Echo recommendations, Dry Bench and simulator training, and device delivery through a Beating Heart Model.</w:t>
      </w:r>
    </w:p>
    <w:p w14:paraId="7206D688" w14:textId="77777777" w:rsidR="008576F6" w:rsidRPr="000308C5" w:rsidRDefault="008576F6" w:rsidP="008576F6">
      <w:pPr>
        <w:spacing w:after="0" w:line="240" w:lineRule="auto"/>
        <w:rPr>
          <w:rFonts w:ascii="Segoe UI" w:hAnsi="Segoe UI" w:cs="Segoe UI"/>
          <w:sz w:val="22"/>
          <w:szCs w:val="22"/>
        </w:rPr>
      </w:pPr>
    </w:p>
    <w:p w14:paraId="6F47F18A" w14:textId="46E52DC5" w:rsidR="000308C5" w:rsidRPr="00DE2AAA" w:rsidRDefault="000308C5" w:rsidP="00DE2AAA">
      <w:pPr>
        <w:pStyle w:val="ListParagraph"/>
        <w:numPr>
          <w:ilvl w:val="0"/>
          <w:numId w:val="3"/>
        </w:numPr>
        <w:spacing w:after="0" w:line="240" w:lineRule="auto"/>
        <w:rPr>
          <w:rFonts w:ascii="Segoe UI" w:hAnsi="Segoe UI" w:cs="Segoe UI"/>
          <w:sz w:val="22"/>
          <w:szCs w:val="22"/>
        </w:rPr>
      </w:pPr>
      <w:r w:rsidRPr="00DE2AAA">
        <w:rPr>
          <w:rFonts w:ascii="Segoe UI" w:hAnsi="Segoe UI" w:cs="Segoe UI"/>
          <w:sz w:val="22"/>
          <w:szCs w:val="22"/>
        </w:rPr>
        <w:t>Device procedure classroom training &gt;1 hour</w:t>
      </w:r>
    </w:p>
    <w:p w14:paraId="360A33EB" w14:textId="341D2FEF" w:rsidR="000308C5" w:rsidRPr="00DE2AAA" w:rsidRDefault="000308C5" w:rsidP="00DE2AAA">
      <w:pPr>
        <w:pStyle w:val="ListParagraph"/>
        <w:numPr>
          <w:ilvl w:val="0"/>
          <w:numId w:val="3"/>
        </w:numPr>
        <w:spacing w:after="0" w:line="240" w:lineRule="auto"/>
        <w:rPr>
          <w:rFonts w:ascii="Segoe UI" w:hAnsi="Segoe UI" w:cs="Segoe UI"/>
          <w:sz w:val="22"/>
          <w:szCs w:val="22"/>
        </w:rPr>
      </w:pPr>
      <w:r w:rsidRPr="00DE2AAA">
        <w:rPr>
          <w:rFonts w:ascii="Segoe UI" w:hAnsi="Segoe UI" w:cs="Segoe UI"/>
          <w:sz w:val="22"/>
          <w:szCs w:val="22"/>
        </w:rPr>
        <w:t>Demo device hands-on training &gt; 1hour</w:t>
      </w:r>
    </w:p>
    <w:p w14:paraId="407690B8" w14:textId="3D3CADF7" w:rsidR="000308C5" w:rsidRPr="00DE2AAA" w:rsidRDefault="000308C5" w:rsidP="00DE2AAA">
      <w:pPr>
        <w:pStyle w:val="ListParagraph"/>
        <w:numPr>
          <w:ilvl w:val="0"/>
          <w:numId w:val="3"/>
        </w:numPr>
        <w:spacing w:after="0" w:line="240" w:lineRule="auto"/>
        <w:rPr>
          <w:rFonts w:ascii="Segoe UI" w:hAnsi="Segoe UI" w:cs="Segoe UI"/>
          <w:sz w:val="22"/>
          <w:szCs w:val="22"/>
        </w:rPr>
      </w:pPr>
      <w:r w:rsidRPr="00DE2AAA">
        <w:rPr>
          <w:rFonts w:ascii="Segoe UI" w:hAnsi="Segoe UI" w:cs="Segoe UI"/>
          <w:sz w:val="22"/>
          <w:szCs w:val="22"/>
        </w:rPr>
        <w:t>Imaging/Echo classroom training &gt; 1hour</w:t>
      </w:r>
    </w:p>
    <w:p w14:paraId="1F9AAE39" w14:textId="54376A0F" w:rsidR="000308C5" w:rsidRPr="00DE2AAA" w:rsidRDefault="000308C5" w:rsidP="00DE2AAA">
      <w:pPr>
        <w:pStyle w:val="ListParagraph"/>
        <w:numPr>
          <w:ilvl w:val="0"/>
          <w:numId w:val="3"/>
        </w:numPr>
        <w:spacing w:after="0" w:line="240" w:lineRule="auto"/>
        <w:rPr>
          <w:rFonts w:ascii="Segoe UI" w:hAnsi="Segoe UI" w:cs="Segoe UI"/>
          <w:sz w:val="22"/>
          <w:szCs w:val="22"/>
        </w:rPr>
      </w:pPr>
      <w:r w:rsidRPr="00DE2AAA">
        <w:rPr>
          <w:rFonts w:ascii="Segoe UI" w:hAnsi="Segoe UI" w:cs="Segoe UI"/>
          <w:sz w:val="22"/>
          <w:szCs w:val="22"/>
        </w:rPr>
        <w:t>Case discussion &gt; 1hour</w:t>
      </w:r>
    </w:p>
    <w:p w14:paraId="4DF2A8C4" w14:textId="77777777" w:rsidR="008576F6" w:rsidRPr="000308C5" w:rsidRDefault="008576F6" w:rsidP="008576F6">
      <w:pPr>
        <w:spacing w:after="0" w:line="240" w:lineRule="auto"/>
        <w:rPr>
          <w:rFonts w:ascii="Segoe UI" w:hAnsi="Segoe UI" w:cs="Segoe UI"/>
          <w:sz w:val="22"/>
          <w:szCs w:val="22"/>
        </w:rPr>
      </w:pPr>
    </w:p>
    <w:p w14:paraId="721B1060" w14:textId="54947476" w:rsidR="000308C5" w:rsidRPr="000308C5" w:rsidRDefault="000308C5" w:rsidP="008576F6">
      <w:pPr>
        <w:spacing w:after="0" w:line="240" w:lineRule="auto"/>
        <w:rPr>
          <w:rFonts w:ascii="Segoe UI" w:hAnsi="Segoe UI" w:cs="Segoe UI"/>
          <w:sz w:val="22"/>
          <w:szCs w:val="22"/>
        </w:rPr>
      </w:pPr>
      <w:r w:rsidRPr="000308C5">
        <w:rPr>
          <w:rFonts w:ascii="Segoe UI" w:hAnsi="Segoe UI" w:cs="Segoe UI"/>
          <w:sz w:val="22"/>
          <w:szCs w:val="22"/>
        </w:rPr>
        <w:t xml:space="preserve"> </w:t>
      </w:r>
      <w:proofErr w:type="gramStart"/>
      <w:r w:rsidRPr="000308C5">
        <w:rPr>
          <w:rFonts w:ascii="Segoe UI" w:hAnsi="Segoe UI" w:cs="Segoe UI"/>
          <w:sz w:val="22"/>
          <w:szCs w:val="22"/>
        </w:rPr>
        <w:t>In order to</w:t>
      </w:r>
      <w:proofErr w:type="gramEnd"/>
      <w:r w:rsidRPr="000308C5">
        <w:rPr>
          <w:rFonts w:ascii="Segoe UI" w:hAnsi="Segoe UI" w:cs="Segoe UI"/>
          <w:sz w:val="22"/>
          <w:szCs w:val="22"/>
        </w:rPr>
        <w:t xml:space="preserve"> be eligible for the training program the physician must meet the following requirements: </w:t>
      </w:r>
    </w:p>
    <w:p w14:paraId="13502BE3" w14:textId="4C4D74B6" w:rsidR="000308C5" w:rsidRPr="00DE2AAA" w:rsidRDefault="000308C5" w:rsidP="00DE2AAA">
      <w:pPr>
        <w:pStyle w:val="ListParagraph"/>
        <w:numPr>
          <w:ilvl w:val="0"/>
          <w:numId w:val="3"/>
        </w:numPr>
        <w:spacing w:after="0" w:line="240" w:lineRule="auto"/>
        <w:rPr>
          <w:rFonts w:ascii="Segoe UI" w:hAnsi="Segoe UI" w:cs="Segoe UI"/>
          <w:sz w:val="22"/>
          <w:szCs w:val="22"/>
        </w:rPr>
      </w:pPr>
      <w:r w:rsidRPr="00DE2AAA">
        <w:rPr>
          <w:rFonts w:ascii="Segoe UI" w:hAnsi="Segoe UI" w:cs="Segoe UI"/>
          <w:sz w:val="22"/>
          <w:szCs w:val="22"/>
        </w:rPr>
        <w:t xml:space="preserve">Be either a cardiologist or a cardiac surgeon. </w:t>
      </w:r>
    </w:p>
    <w:p w14:paraId="05B0646E" w14:textId="0EAAF882" w:rsidR="000308C5" w:rsidRPr="00DE2AAA" w:rsidRDefault="000308C5" w:rsidP="00DE2AAA">
      <w:pPr>
        <w:pStyle w:val="ListParagraph"/>
        <w:numPr>
          <w:ilvl w:val="0"/>
          <w:numId w:val="3"/>
        </w:numPr>
        <w:spacing w:after="0" w:line="240" w:lineRule="auto"/>
        <w:rPr>
          <w:rFonts w:ascii="Segoe UI" w:hAnsi="Segoe UI" w:cs="Segoe UI"/>
          <w:sz w:val="22"/>
          <w:szCs w:val="22"/>
        </w:rPr>
      </w:pPr>
      <w:r w:rsidRPr="00DE2AAA">
        <w:rPr>
          <w:rFonts w:ascii="Segoe UI" w:hAnsi="Segoe UI" w:cs="Segoe UI"/>
          <w:sz w:val="22"/>
          <w:szCs w:val="22"/>
        </w:rPr>
        <w:t xml:space="preserve">Have experience in transseptal technique and have an understanding or experience in structural heart disease (patent foramen </w:t>
      </w:r>
      <w:proofErr w:type="spellStart"/>
      <w:r w:rsidRPr="00DE2AAA">
        <w:rPr>
          <w:rFonts w:ascii="Segoe UI" w:hAnsi="Segoe UI" w:cs="Segoe UI"/>
          <w:sz w:val="22"/>
          <w:szCs w:val="22"/>
        </w:rPr>
        <w:t>ovale</w:t>
      </w:r>
      <w:proofErr w:type="spellEnd"/>
      <w:r w:rsidRPr="00DE2AAA">
        <w:rPr>
          <w:rFonts w:ascii="Segoe UI" w:hAnsi="Segoe UI" w:cs="Segoe UI"/>
          <w:sz w:val="22"/>
          <w:szCs w:val="22"/>
        </w:rPr>
        <w:t xml:space="preserve">, atrial septal defect, aortic valve, etc.). </w:t>
      </w:r>
    </w:p>
    <w:p w14:paraId="5B0995F1" w14:textId="0587D075" w:rsidR="000308C5" w:rsidRPr="00DE2AAA" w:rsidRDefault="000308C5" w:rsidP="00DE2AAA">
      <w:pPr>
        <w:pStyle w:val="ListParagraph"/>
        <w:numPr>
          <w:ilvl w:val="0"/>
          <w:numId w:val="3"/>
        </w:numPr>
        <w:spacing w:after="0" w:line="240" w:lineRule="auto"/>
        <w:rPr>
          <w:rFonts w:ascii="Segoe UI" w:hAnsi="Segoe UI" w:cs="Segoe UI"/>
          <w:sz w:val="22"/>
          <w:szCs w:val="22"/>
        </w:rPr>
      </w:pPr>
      <w:r w:rsidRPr="00DE2AAA">
        <w:rPr>
          <w:rFonts w:ascii="Segoe UI" w:hAnsi="Segoe UI" w:cs="Segoe UI"/>
          <w:sz w:val="22"/>
          <w:szCs w:val="22"/>
        </w:rPr>
        <w:t xml:space="preserve">Have a multidisciplinary team to support the procedure, including: </w:t>
      </w:r>
    </w:p>
    <w:p w14:paraId="19CA316B" w14:textId="3F9D9CC9" w:rsidR="000308C5" w:rsidRPr="00DE2AAA" w:rsidRDefault="000308C5" w:rsidP="00DE2AAA">
      <w:pPr>
        <w:pStyle w:val="ListParagraph"/>
        <w:numPr>
          <w:ilvl w:val="0"/>
          <w:numId w:val="3"/>
        </w:numPr>
        <w:spacing w:after="0" w:line="240" w:lineRule="auto"/>
        <w:rPr>
          <w:rFonts w:ascii="Segoe UI" w:hAnsi="Segoe UI" w:cs="Segoe UI"/>
          <w:sz w:val="22"/>
          <w:szCs w:val="22"/>
        </w:rPr>
      </w:pPr>
      <w:r w:rsidRPr="00DE2AAA">
        <w:rPr>
          <w:rFonts w:ascii="Segoe UI" w:hAnsi="Segoe UI" w:cs="Segoe UI"/>
          <w:sz w:val="22"/>
          <w:szCs w:val="22"/>
        </w:rPr>
        <w:t xml:space="preserve">A dedicated echocardiologist for patient screening and to be present during the procedure. </w:t>
      </w:r>
    </w:p>
    <w:p w14:paraId="7CD69ACD" w14:textId="0C6BAA45" w:rsidR="000308C5" w:rsidRPr="00DE2AAA" w:rsidRDefault="000308C5" w:rsidP="00DE2AAA">
      <w:pPr>
        <w:pStyle w:val="ListParagraph"/>
        <w:numPr>
          <w:ilvl w:val="0"/>
          <w:numId w:val="3"/>
        </w:numPr>
        <w:spacing w:after="0" w:line="240" w:lineRule="auto"/>
        <w:rPr>
          <w:rFonts w:ascii="Segoe UI" w:hAnsi="Segoe UI" w:cs="Segoe UI"/>
          <w:sz w:val="22"/>
          <w:szCs w:val="22"/>
        </w:rPr>
      </w:pPr>
      <w:r w:rsidRPr="00DE2AAA">
        <w:rPr>
          <w:rFonts w:ascii="Segoe UI" w:hAnsi="Segoe UI" w:cs="Segoe UI"/>
          <w:sz w:val="22"/>
          <w:szCs w:val="22"/>
        </w:rPr>
        <w:t xml:space="preserve">A cardiac surgeon or interventional cardiologist to provide support. </w:t>
      </w:r>
    </w:p>
    <w:p w14:paraId="4FFDAEDF" w14:textId="73FDA006" w:rsidR="000308C5" w:rsidRPr="00DE2AAA" w:rsidRDefault="000308C5" w:rsidP="00DE2AAA">
      <w:pPr>
        <w:pStyle w:val="ListParagraph"/>
        <w:numPr>
          <w:ilvl w:val="0"/>
          <w:numId w:val="3"/>
        </w:numPr>
        <w:spacing w:after="0" w:line="240" w:lineRule="auto"/>
        <w:rPr>
          <w:rFonts w:ascii="Segoe UI" w:hAnsi="Segoe UI" w:cs="Segoe UI"/>
          <w:sz w:val="22"/>
          <w:szCs w:val="22"/>
        </w:rPr>
      </w:pPr>
      <w:r w:rsidRPr="00DE2AAA">
        <w:rPr>
          <w:rFonts w:ascii="Segoe UI" w:hAnsi="Segoe UI" w:cs="Segoe UI"/>
          <w:sz w:val="22"/>
          <w:szCs w:val="22"/>
        </w:rPr>
        <w:t xml:space="preserve">Identify five suitable patients prior to training. </w:t>
      </w:r>
    </w:p>
    <w:p w14:paraId="2FAA0185" w14:textId="2E6C87EC" w:rsidR="00380C41" w:rsidRPr="00DE2AAA" w:rsidRDefault="000308C5" w:rsidP="00DE2AAA">
      <w:pPr>
        <w:pStyle w:val="ListParagraph"/>
        <w:numPr>
          <w:ilvl w:val="0"/>
          <w:numId w:val="3"/>
        </w:numPr>
        <w:spacing w:after="0" w:line="240" w:lineRule="auto"/>
        <w:rPr>
          <w:rFonts w:ascii="Segoe UI" w:hAnsi="Segoe UI" w:cs="Segoe UI"/>
          <w:sz w:val="22"/>
          <w:szCs w:val="22"/>
        </w:rPr>
      </w:pPr>
      <w:r w:rsidRPr="00DE2AAA">
        <w:rPr>
          <w:rFonts w:ascii="Segoe UI" w:hAnsi="Segoe UI" w:cs="Segoe UI"/>
          <w:sz w:val="22"/>
          <w:szCs w:val="22"/>
        </w:rPr>
        <w:t xml:space="preserve">Be able to continue to have a reasonable volume of patients </w:t>
      </w:r>
      <w:proofErr w:type="gramStart"/>
      <w:r w:rsidRPr="00DE2AAA">
        <w:rPr>
          <w:rFonts w:ascii="Segoe UI" w:hAnsi="Segoe UI" w:cs="Segoe UI"/>
          <w:sz w:val="22"/>
          <w:szCs w:val="22"/>
        </w:rPr>
        <w:t>so as to</w:t>
      </w:r>
      <w:proofErr w:type="gramEnd"/>
      <w:r w:rsidRPr="00DE2AAA">
        <w:rPr>
          <w:rFonts w:ascii="Segoe UI" w:hAnsi="Segoe UI" w:cs="Segoe UI"/>
          <w:sz w:val="22"/>
          <w:szCs w:val="22"/>
        </w:rPr>
        <w:t xml:space="preserve"> maintain minimum skills levels and optimal patient outcomes.</w:t>
      </w:r>
    </w:p>
    <w:p w14:paraId="7CBDB1CD" w14:textId="77777777" w:rsidR="008576F6" w:rsidRDefault="008576F6" w:rsidP="008576F6">
      <w:pPr>
        <w:spacing w:after="0" w:line="240" w:lineRule="auto"/>
      </w:pPr>
    </w:p>
    <w:p w14:paraId="40213484" w14:textId="51048A62" w:rsidR="00380C41" w:rsidRDefault="00BB494A" w:rsidP="00380C41">
      <w:pPr>
        <w:spacing w:after="0" w:line="240" w:lineRule="auto"/>
        <w:rPr>
          <w:rFonts w:ascii="Segoe UI" w:eastAsia="Segoe UI" w:hAnsi="Segoe UI"/>
          <w:b/>
          <w:color w:val="000000"/>
          <w:sz w:val="22"/>
        </w:rPr>
      </w:pPr>
      <w:r>
        <w:rPr>
          <w:rFonts w:ascii="Segoe UI" w:eastAsia="Segoe UI" w:hAnsi="Segoe UI"/>
          <w:b/>
          <w:color w:val="000000"/>
          <w:sz w:val="22"/>
        </w:rPr>
        <w:t xml:space="preserve">Indicate the proposed setting(s) in which the proposed health technology will be delivered: </w:t>
      </w:r>
      <w:r w:rsidRPr="00B63A61">
        <w:rPr>
          <w:rFonts w:ascii="Segoe UI" w:eastAsia="Segoe UI" w:hAnsi="Segoe UI"/>
          <w:bCs/>
          <w:color w:val="000000"/>
          <w:sz w:val="22"/>
        </w:rPr>
        <w:t>(</w:t>
      </w:r>
      <w:r>
        <w:rPr>
          <w:rFonts w:ascii="Segoe UI" w:eastAsia="Segoe UI" w:hAnsi="Segoe UI"/>
          <w:bCs/>
          <w:color w:val="000000"/>
          <w:sz w:val="22"/>
        </w:rPr>
        <w:t>select all relevant settings</w:t>
      </w:r>
      <w:r w:rsidRPr="00B63A61">
        <w:rPr>
          <w:rFonts w:ascii="Segoe UI" w:eastAsia="Segoe UI" w:hAnsi="Segoe UI"/>
          <w:bCs/>
          <w:color w:val="000000"/>
          <w:sz w:val="22"/>
        </w:rPr>
        <w:t>)</w:t>
      </w:r>
    </w:p>
    <w:p w14:paraId="54E88C9C" w14:textId="77777777" w:rsidR="00380C41" w:rsidRDefault="00380C41" w:rsidP="00380C41">
      <w:pPr>
        <w:spacing w:after="0" w:line="240" w:lineRule="auto"/>
        <w:rPr>
          <w:rFonts w:ascii="Segoe UI" w:eastAsia="Segoe UI" w:hAnsi="Segoe UI"/>
          <w:b/>
          <w:color w:val="000000"/>
          <w:sz w:val="22"/>
        </w:rPr>
      </w:pPr>
    </w:p>
    <w:p w14:paraId="786722A5" w14:textId="7F65AC67"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Consulting rooms</w:t>
      </w:r>
      <w:r w:rsidRPr="000627EF">
        <w:rPr>
          <w:rFonts w:ascii="Segoe UI" w:hAnsi="Segoe UI" w:cs="Segoe UI"/>
          <w:sz w:val="22"/>
          <w:szCs w:val="22"/>
        </w:rPr>
        <w:t xml:space="preserve"> </w:t>
      </w:r>
    </w:p>
    <w:p w14:paraId="27A91C50" w14:textId="0933C883"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Day surgery centre</w:t>
      </w:r>
    </w:p>
    <w:p w14:paraId="1DAFF305" w14:textId="40C84702"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Emergency Department</w:t>
      </w:r>
      <w:r w:rsidRPr="000627EF">
        <w:rPr>
          <w:rFonts w:ascii="Segoe UI" w:hAnsi="Segoe UI" w:cs="Segoe UI"/>
          <w:sz w:val="22"/>
          <w:szCs w:val="22"/>
        </w:rPr>
        <w:t xml:space="preserve"> </w:t>
      </w:r>
    </w:p>
    <w:p w14:paraId="020AC503" w14:textId="4801D677" w:rsidR="00380C41" w:rsidRDefault="00A72CDB"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1"/>
            </w:checkBox>
          </w:ffData>
        </w:fldChar>
      </w:r>
      <w:r>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Pr>
          <w:rFonts w:ascii="Segoe UI" w:hAnsi="Segoe UI" w:cs="Segoe UI"/>
          <w:sz w:val="22"/>
          <w:szCs w:val="22"/>
        </w:rPr>
        <w:fldChar w:fldCharType="end"/>
      </w:r>
      <w:r w:rsidR="00380C41">
        <w:rPr>
          <w:rFonts w:ascii="Segoe UI" w:hAnsi="Segoe UI" w:cs="Segoe UI"/>
          <w:sz w:val="22"/>
          <w:szCs w:val="22"/>
        </w:rPr>
        <w:t xml:space="preserve"> </w:t>
      </w:r>
      <w:r w:rsidR="00BB494A">
        <w:rPr>
          <w:rFonts w:ascii="Segoe UI" w:hAnsi="Segoe UI" w:cs="Segoe UI"/>
          <w:sz w:val="22"/>
          <w:szCs w:val="22"/>
        </w:rPr>
        <w:t>Inpatient private hospital</w:t>
      </w:r>
    </w:p>
    <w:p w14:paraId="6E8C6D7D" w14:textId="4B7070FC" w:rsidR="00BB494A" w:rsidRPr="000627EF" w:rsidRDefault="00A72CDB"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bookmarkStart w:id="0" w:name="Check1"/>
      <w:r>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Pr>
          <w:rFonts w:ascii="Segoe UI" w:hAnsi="Segoe UI" w:cs="Segoe UI"/>
          <w:sz w:val="22"/>
          <w:szCs w:val="22"/>
        </w:rPr>
        <w:fldChar w:fldCharType="end"/>
      </w:r>
      <w:bookmarkEnd w:id="0"/>
      <w:r w:rsidR="00BB494A" w:rsidRPr="000627EF">
        <w:rPr>
          <w:rFonts w:ascii="Segoe UI" w:hAnsi="Segoe UI" w:cs="Segoe UI"/>
          <w:sz w:val="22"/>
          <w:szCs w:val="22"/>
        </w:rPr>
        <w:t xml:space="preserve"> </w:t>
      </w:r>
      <w:r w:rsidR="00BB494A">
        <w:rPr>
          <w:rFonts w:ascii="Segoe UI" w:hAnsi="Segoe UI" w:cs="Segoe UI"/>
          <w:sz w:val="22"/>
          <w:szCs w:val="22"/>
        </w:rPr>
        <w:t>Inpatient public hospital</w:t>
      </w:r>
      <w:r w:rsidR="00BB494A" w:rsidRPr="000627EF">
        <w:rPr>
          <w:rFonts w:ascii="Segoe UI" w:hAnsi="Segoe UI" w:cs="Segoe UI"/>
          <w:sz w:val="22"/>
          <w:szCs w:val="22"/>
        </w:rPr>
        <w:t xml:space="preserve"> </w:t>
      </w:r>
    </w:p>
    <w:p w14:paraId="1C5133DF" w14:textId="2F641D97"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Laboratory</w:t>
      </w:r>
    </w:p>
    <w:p w14:paraId="723FB55F" w14:textId="4F589AB5"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Outpatient clinic</w:t>
      </w:r>
      <w:r w:rsidRPr="000627EF">
        <w:rPr>
          <w:rFonts w:ascii="Segoe UI" w:hAnsi="Segoe UI" w:cs="Segoe UI"/>
          <w:sz w:val="22"/>
          <w:szCs w:val="22"/>
        </w:rPr>
        <w:t xml:space="preserve"> </w:t>
      </w:r>
    </w:p>
    <w:p w14:paraId="111DE2AB" w14:textId="35A5324A" w:rsidR="00BB494A"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Patient’s home</w:t>
      </w:r>
    </w:p>
    <w:p w14:paraId="428D75FD" w14:textId="3E4C76FA"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Point of care testing</w:t>
      </w:r>
      <w:r w:rsidRPr="000627EF">
        <w:rPr>
          <w:rFonts w:ascii="Segoe UI" w:hAnsi="Segoe UI" w:cs="Segoe UI"/>
          <w:sz w:val="22"/>
          <w:szCs w:val="22"/>
        </w:rPr>
        <w:t xml:space="preserve"> </w:t>
      </w:r>
    </w:p>
    <w:p w14:paraId="47F449C5" w14:textId="7A9B3B9E"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Residential aged care facility</w:t>
      </w:r>
    </w:p>
    <w:p w14:paraId="01BEE2C3" w14:textId="404D7701"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Other (please specify)</w:t>
      </w:r>
      <w:r w:rsidRPr="000627EF">
        <w:rPr>
          <w:rFonts w:ascii="Segoe UI" w:hAnsi="Segoe UI" w:cs="Segoe UI"/>
          <w:sz w:val="22"/>
          <w:szCs w:val="22"/>
        </w:rPr>
        <w:t xml:space="preserve"> </w:t>
      </w:r>
    </w:p>
    <w:p w14:paraId="594B3A20" w14:textId="77777777" w:rsidR="00BB494A" w:rsidRPr="000627EF" w:rsidRDefault="00BB494A" w:rsidP="00380C41">
      <w:pPr>
        <w:pStyle w:val="Tickboxes"/>
        <w:ind w:left="-284"/>
        <w:rPr>
          <w:rFonts w:ascii="Segoe UI" w:hAnsi="Segoe UI" w:cs="Segoe UI"/>
          <w:b/>
          <w:bCs w:val="0"/>
          <w:sz w:val="22"/>
          <w:szCs w:val="22"/>
        </w:rPr>
      </w:pPr>
    </w:p>
    <w:p w14:paraId="552DCBE3" w14:textId="3DBA3949" w:rsidR="00380C41" w:rsidRDefault="00BA363A" w:rsidP="00380C41">
      <w:pPr>
        <w:spacing w:after="0" w:line="240" w:lineRule="auto"/>
        <w:rPr>
          <w:rFonts w:ascii="Segoe UI" w:hAnsi="Segoe UI" w:cs="Segoe UI"/>
          <w:sz w:val="22"/>
          <w:szCs w:val="22"/>
        </w:rPr>
      </w:pPr>
      <w:r w:rsidRPr="00BA363A">
        <w:rPr>
          <w:rFonts w:ascii="Segoe UI" w:hAnsi="Segoe UI" w:cs="Segoe UI"/>
          <w:sz w:val="22"/>
          <w:szCs w:val="22"/>
        </w:rPr>
        <w:t>The procedure is performed in the in-hospital setting with patients admitted.</w:t>
      </w:r>
    </w:p>
    <w:p w14:paraId="75B05676" w14:textId="77777777" w:rsidR="00BA363A" w:rsidRPr="00BE6B22" w:rsidRDefault="00BA363A" w:rsidP="00380C41">
      <w:pPr>
        <w:spacing w:after="0" w:line="240" w:lineRule="auto"/>
        <w:rPr>
          <w:rFonts w:asciiTheme="minorHAnsi" w:eastAsia="Segoe UI" w:hAnsiTheme="minorHAnsi" w:cstheme="minorHAnsi"/>
          <w:color w:val="000000"/>
          <w:sz w:val="22"/>
          <w:szCs w:val="22"/>
        </w:rPr>
      </w:pPr>
    </w:p>
    <w:p w14:paraId="2A1C0D0A" w14:textId="3264A69C" w:rsidR="002D7216" w:rsidRDefault="002D7216" w:rsidP="002D7216">
      <w:pPr>
        <w:rPr>
          <w:rFonts w:ascii="Segoe UI" w:eastAsia="Segoe UI" w:hAnsi="Segoe UI"/>
          <w:bCs/>
          <w:color w:val="000000"/>
          <w:sz w:val="22"/>
        </w:rPr>
      </w:pPr>
      <w:r>
        <w:rPr>
          <w:rFonts w:ascii="Segoe UI" w:eastAsia="Segoe UI" w:hAnsi="Segoe UI"/>
          <w:b/>
          <w:color w:val="000000"/>
          <w:sz w:val="22"/>
        </w:rPr>
        <w:t xml:space="preserve">Is the proposed health technology intended to be entirely rendered inside Australia? </w:t>
      </w:r>
      <w:r w:rsidRPr="00B63A61">
        <w:rPr>
          <w:rFonts w:ascii="Segoe UI" w:eastAsia="Segoe UI" w:hAnsi="Segoe UI"/>
          <w:bCs/>
          <w:color w:val="000000"/>
          <w:sz w:val="22"/>
        </w:rPr>
        <w:t>(</w:t>
      </w:r>
      <w:r w:rsidR="003607A1">
        <w:rPr>
          <w:rFonts w:ascii="Segoe UI" w:eastAsia="Segoe UI" w:hAnsi="Segoe UI"/>
          <w:bCs/>
          <w:color w:val="000000"/>
          <w:sz w:val="22"/>
        </w:rPr>
        <w:t>\</w:t>
      </w:r>
    </w:p>
    <w:p w14:paraId="0478F3B1" w14:textId="3F51848E" w:rsidR="002D7216" w:rsidRDefault="002D7216" w:rsidP="003607A1">
      <w:pPr>
        <w:spacing w:after="0" w:line="240" w:lineRule="auto"/>
        <w:rPr>
          <w:rFonts w:ascii="Segoe UI" w:eastAsia="Segoe UI" w:hAnsi="Segoe UI"/>
          <w:bCs/>
          <w:color w:val="000000"/>
          <w:sz w:val="22"/>
        </w:rPr>
      </w:pPr>
      <w:r w:rsidRPr="007F7D10">
        <w:rPr>
          <w:rFonts w:ascii="Segoe UI" w:eastAsia="Segoe UI" w:hAnsi="Segoe UI"/>
          <w:bCs/>
          <w:color w:val="000000"/>
          <w:sz w:val="22"/>
        </w:rPr>
        <w:t>Yes</w:t>
      </w:r>
    </w:p>
    <w:p w14:paraId="355713B4" w14:textId="77777777" w:rsidR="003607A1" w:rsidRPr="003607A1" w:rsidRDefault="003607A1" w:rsidP="003607A1">
      <w:pPr>
        <w:spacing w:after="0" w:line="240" w:lineRule="auto"/>
        <w:rPr>
          <w:rFonts w:ascii="Segoe UI" w:eastAsia="Segoe UI" w:hAnsi="Segoe UI"/>
          <w:bCs/>
          <w:color w:val="000000"/>
          <w:sz w:val="22"/>
        </w:rPr>
      </w:pPr>
    </w:p>
    <w:p w14:paraId="2F297C95" w14:textId="518F319E" w:rsidR="002D7216" w:rsidRDefault="002D7216" w:rsidP="002D7216">
      <w:pPr>
        <w:spacing w:after="0" w:line="240" w:lineRule="auto"/>
        <w:rPr>
          <w:rFonts w:ascii="Segoe UI" w:eastAsia="Segoe UI" w:hAnsi="Segoe UI"/>
          <w:b/>
          <w:color w:val="000000"/>
          <w:sz w:val="22"/>
        </w:rPr>
      </w:pPr>
      <w:r>
        <w:rPr>
          <w:rFonts w:ascii="Segoe UI" w:eastAsia="Segoe UI" w:hAnsi="Segoe UI"/>
          <w:b/>
          <w:color w:val="000000"/>
          <w:sz w:val="22"/>
        </w:rPr>
        <w:t>Please provide additional details on the proposed health technology to be rendered outside of Australia:</w:t>
      </w:r>
    </w:p>
    <w:p w14:paraId="659D2B35" w14:textId="77777777" w:rsidR="002D7216" w:rsidRDefault="002D7216" w:rsidP="002D7216">
      <w:pPr>
        <w:spacing w:after="0" w:line="240" w:lineRule="auto"/>
        <w:rPr>
          <w:rFonts w:ascii="Segoe UI" w:eastAsia="Segoe UI" w:hAnsi="Segoe UI"/>
          <w:b/>
          <w:color w:val="000000"/>
          <w:sz w:val="22"/>
        </w:rPr>
      </w:pPr>
    </w:p>
    <w:p w14:paraId="598F6A3E" w14:textId="42397B8A" w:rsidR="002D7216" w:rsidRDefault="002D7216" w:rsidP="002D7216">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fldChar w:fldCharType="begin">
          <w:ffData>
            <w:name w:val=""/>
            <w:enabled/>
            <w:calcOnExit w:val="0"/>
            <w:textInput>
              <w:default w:val="Provide a response if you answered 'No' to the question abov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Provide a response if you answered 'No' to the question above</w:t>
      </w:r>
      <w:r>
        <w:rPr>
          <w:rFonts w:ascii="Segoe UI" w:hAnsi="Segoe UI" w:cs="Segoe UI"/>
          <w:sz w:val="22"/>
          <w:szCs w:val="22"/>
        </w:rPr>
        <w:fldChar w:fldCharType="end"/>
      </w:r>
    </w:p>
    <w:p w14:paraId="2CFE2485" w14:textId="77777777" w:rsidR="00BA363A" w:rsidRDefault="00BA363A" w:rsidP="00FE257E">
      <w:pPr>
        <w:rPr>
          <w:rFonts w:ascii="Segoe UI" w:eastAsia="Segoe UI" w:hAnsi="Segoe UI"/>
          <w:b/>
          <w:color w:val="000000"/>
          <w:sz w:val="32"/>
        </w:rPr>
      </w:pPr>
    </w:p>
    <w:p w14:paraId="5B9D9A2F" w14:textId="0EE9736F" w:rsidR="00FE257E" w:rsidRDefault="00FE257E" w:rsidP="00FE257E">
      <w:pPr>
        <w:rPr>
          <w:rFonts w:ascii="Segoe UI" w:eastAsia="Segoe UI" w:hAnsi="Segoe UI"/>
          <w:b/>
          <w:color w:val="000000"/>
          <w:sz w:val="32"/>
        </w:rPr>
      </w:pPr>
      <w:r>
        <w:rPr>
          <w:rFonts w:ascii="Segoe UI" w:eastAsia="Segoe UI" w:hAnsi="Segoe UI"/>
          <w:b/>
          <w:color w:val="000000"/>
          <w:sz w:val="32"/>
        </w:rPr>
        <w:t>Comparator</w:t>
      </w:r>
    </w:p>
    <w:p w14:paraId="236B2BF5" w14:textId="7118FBB3" w:rsidR="00FE257E" w:rsidRDefault="00FE257E" w:rsidP="00FE257E">
      <w:pPr>
        <w:spacing w:after="0" w:line="240" w:lineRule="auto"/>
        <w:rPr>
          <w:rFonts w:ascii="Segoe UI" w:hAnsi="Segoe UI" w:cs="Segoe UI"/>
          <w:b/>
          <w:bCs/>
          <w:sz w:val="22"/>
          <w:szCs w:val="22"/>
        </w:rPr>
      </w:pPr>
      <w:r w:rsidRPr="00FE257E">
        <w:rPr>
          <w:rFonts w:ascii="Segoe UI" w:hAnsi="Segoe UI" w:cs="Segoe UI"/>
          <w:b/>
          <w:bCs/>
          <w:sz w:val="22"/>
          <w:szCs w:val="22"/>
        </w:rPr>
        <w:t>Nominate the appropriate comparator(s) for the proposed medical service (</w:t>
      </w:r>
      <w:proofErr w:type="gramStart"/>
      <w:r w:rsidRPr="00FE257E">
        <w:rPr>
          <w:rFonts w:ascii="Segoe UI" w:hAnsi="Segoe UI" w:cs="Segoe UI"/>
          <w:b/>
          <w:bCs/>
          <w:sz w:val="22"/>
          <w:szCs w:val="22"/>
        </w:rPr>
        <w:t>i.e.</w:t>
      </w:r>
      <w:proofErr w:type="gramEnd"/>
      <w:r w:rsidRPr="00FE257E">
        <w:rPr>
          <w:rFonts w:ascii="Segoe UI" w:hAnsi="Segoe UI" w:cs="Segoe UI"/>
          <w:b/>
          <w:bCs/>
          <w:sz w:val="22"/>
          <w:szCs w:val="22"/>
        </w:rPr>
        <w:t xml:space="preserve"> how is the proposed population currently managed in the absence of the proposed medical service being available in the </w:t>
      </w:r>
      <w:r w:rsidRPr="00FE257E">
        <w:rPr>
          <w:rFonts w:ascii="Segoe UI" w:hAnsi="Segoe UI" w:cs="Segoe UI"/>
          <w:b/>
          <w:bCs/>
          <w:sz w:val="22"/>
          <w:szCs w:val="22"/>
          <w:u w:val="single"/>
        </w:rPr>
        <w:t>Australian health care system)</w:t>
      </w:r>
      <w:r w:rsidRPr="00FE257E">
        <w:rPr>
          <w:rFonts w:ascii="Segoe UI" w:hAnsi="Segoe UI" w:cs="Segoe UI"/>
          <w:b/>
          <w:bCs/>
          <w:sz w:val="22"/>
          <w:szCs w:val="22"/>
        </w:rPr>
        <w:t>. This includes identifying health care resources that are needed to be delivered at the same time as the comparator service</w:t>
      </w:r>
      <w:r>
        <w:rPr>
          <w:rFonts w:ascii="Segoe UI" w:hAnsi="Segoe UI" w:cs="Segoe UI"/>
          <w:b/>
          <w:bCs/>
          <w:sz w:val="22"/>
          <w:szCs w:val="22"/>
        </w:rPr>
        <w:t>:</w:t>
      </w:r>
    </w:p>
    <w:p w14:paraId="4FFBF7A2" w14:textId="77777777" w:rsidR="00FE257E" w:rsidRDefault="00FE257E" w:rsidP="00FE257E">
      <w:pPr>
        <w:spacing w:after="0" w:line="240" w:lineRule="auto"/>
        <w:rPr>
          <w:rFonts w:ascii="Segoe UI" w:eastAsia="Segoe UI" w:hAnsi="Segoe UI"/>
          <w:b/>
          <w:color w:val="000000"/>
          <w:sz w:val="22"/>
        </w:rPr>
      </w:pPr>
    </w:p>
    <w:p w14:paraId="6EDF9D3F" w14:textId="525E7C4D" w:rsidR="00AC25D2" w:rsidRPr="00DE2AAA" w:rsidRDefault="00AC25D2" w:rsidP="00AC25D2">
      <w:pPr>
        <w:rPr>
          <w:rFonts w:ascii="Segoe UI" w:hAnsi="Segoe UI" w:cs="Segoe UI"/>
          <w:sz w:val="22"/>
          <w:szCs w:val="22"/>
        </w:rPr>
      </w:pPr>
      <w:r w:rsidRPr="00DE2AAA">
        <w:rPr>
          <w:rFonts w:ascii="Segoe UI" w:hAnsi="Segoe UI" w:cs="Segoe UI"/>
          <w:sz w:val="22"/>
          <w:szCs w:val="22"/>
        </w:rPr>
        <w:t xml:space="preserve">The proposed comparator is </w:t>
      </w:r>
      <w:proofErr w:type="spellStart"/>
      <w:r w:rsidRPr="00DE2AAA">
        <w:rPr>
          <w:rFonts w:ascii="Segoe UI" w:hAnsi="Segoe UI" w:cs="Segoe UI"/>
          <w:sz w:val="22"/>
          <w:szCs w:val="22"/>
        </w:rPr>
        <w:t>TMVr</w:t>
      </w:r>
      <w:proofErr w:type="spellEnd"/>
      <w:r w:rsidRPr="00DE2AAA">
        <w:rPr>
          <w:rFonts w:ascii="Segoe UI" w:hAnsi="Segoe UI" w:cs="Segoe UI"/>
          <w:sz w:val="22"/>
          <w:szCs w:val="22"/>
        </w:rPr>
        <w:t xml:space="preserve"> using </w:t>
      </w:r>
      <w:proofErr w:type="spellStart"/>
      <w:r w:rsidRPr="00DE2AAA">
        <w:rPr>
          <w:rFonts w:ascii="Segoe UI" w:hAnsi="Segoe UI" w:cs="Segoe UI"/>
          <w:sz w:val="22"/>
          <w:szCs w:val="22"/>
        </w:rPr>
        <w:t>MitraClip</w:t>
      </w:r>
      <w:proofErr w:type="spellEnd"/>
      <w:r w:rsidRPr="00DE2AAA">
        <w:rPr>
          <w:rFonts w:ascii="Segoe UI" w:hAnsi="Segoe UI" w:cs="Segoe UI"/>
          <w:sz w:val="22"/>
          <w:szCs w:val="22"/>
        </w:rPr>
        <w:t>, as outlined in MBS item 38461.</w:t>
      </w:r>
      <w:r w:rsidR="00B67381">
        <w:rPr>
          <w:rFonts w:ascii="Segoe UI" w:hAnsi="Segoe UI" w:cs="Segoe UI"/>
          <w:sz w:val="22"/>
          <w:szCs w:val="22"/>
        </w:rPr>
        <w:t xml:space="preserve"> This has previously been accepted by MSAC in their consideration of Application No 1662.1.</w:t>
      </w:r>
    </w:p>
    <w:p w14:paraId="13A075E5" w14:textId="77777777" w:rsidR="00AC25D2" w:rsidRPr="00DE2AAA" w:rsidRDefault="00AC25D2" w:rsidP="00DE2AAA">
      <w:pPr>
        <w:rPr>
          <w:rFonts w:ascii="Segoe UI" w:hAnsi="Segoe UI" w:cs="Segoe UI"/>
          <w:sz w:val="22"/>
          <w:szCs w:val="22"/>
        </w:rPr>
      </w:pPr>
      <w:proofErr w:type="gramStart"/>
      <w:r w:rsidRPr="00DE2AAA">
        <w:rPr>
          <w:rFonts w:ascii="Segoe UI" w:hAnsi="Segoe UI" w:cs="Segoe UI"/>
          <w:sz w:val="22"/>
          <w:szCs w:val="22"/>
        </w:rPr>
        <w:t>In order to</w:t>
      </w:r>
      <w:proofErr w:type="gramEnd"/>
      <w:r w:rsidRPr="00DE2AAA">
        <w:rPr>
          <w:rFonts w:ascii="Segoe UI" w:hAnsi="Segoe UI" w:cs="Segoe UI"/>
          <w:sz w:val="22"/>
          <w:szCs w:val="22"/>
        </w:rPr>
        <w:t xml:space="preserve"> deliver the comparator service, a MDHT meeting is required to assess eligibility for the procedure. The service is delivered in either a hybrid operating room or a catheterisation laboratory, by a multidisciplinary team including echocardiographers, interventional cardiologists or cardiothoracic surgeons, and cardiac anaesthesiologists </w:t>
      </w:r>
      <w:r w:rsidRPr="00DE2AAA">
        <w:rPr>
          <w:rFonts w:ascii="Segoe UI" w:hAnsi="Segoe UI" w:cs="Segoe UI"/>
          <w:sz w:val="22"/>
          <w:szCs w:val="22"/>
        </w:rPr>
        <w:fldChar w:fldCharType="begin"/>
      </w:r>
      <w:r w:rsidRPr="00DE2AAA">
        <w:rPr>
          <w:rFonts w:ascii="Segoe UI" w:hAnsi="Segoe UI" w:cs="Segoe UI"/>
          <w:sz w:val="22"/>
          <w:szCs w:val="22"/>
        </w:rPr>
        <w:instrText xml:space="preserve"> ADDIN EN.CITE &lt;EndNote&gt;&lt;Cite&gt;&lt;Author&gt;Lim&lt;/Author&gt;&lt;Year&gt;2019&lt;/Year&gt;&lt;RecNum&gt;19&lt;/RecNum&gt;&lt;DisplayText&gt;(Lim, Kar et al. 2019)&lt;/DisplayText&gt;&lt;record&gt;&lt;rec-number&gt;19&lt;/rec-number&gt;&lt;foreign-keys&gt;&lt;key app="EN" db-id="r0e5s05wh2pvz4efrdmx5vspzfpsffretvv5" timestamp="1654492275"&gt;19&lt;/key&gt;&lt;/foreign-keys&gt;&lt;ref-type name="Journal Article"&gt;17&lt;/ref-type&gt;&lt;contributors&gt;&lt;authors&gt;&lt;author&gt;Lim, D. Scott&lt;/author&gt;&lt;author&gt;Kar, Saibal&lt;/author&gt;&lt;author&gt;Spargias, Konstantinos&lt;/author&gt;&lt;author&gt;Kipperman, Robert M.&lt;/author&gt;&lt;author&gt;O’Neill, William W.&lt;/author&gt;&lt;author&gt;Ng, Martin K. C.&lt;/author&gt;&lt;author&gt;Fam, Neil P.&lt;/author&gt;&lt;author&gt;Walters, Darren L.&lt;/author&gt;&lt;author&gt;Webb, John G.&lt;/author&gt;&lt;author&gt;Smith, Robert L.&lt;/author&gt;&lt;author&gt;Rinaldi, Michael J.&lt;/author&gt;&lt;author&gt;Latib, Azeem&lt;/author&gt;&lt;author&gt;Cohen, Gideon N.&lt;/author&gt;&lt;author&gt;Schäfer, Ulrich&lt;/author&gt;&lt;author&gt;Marcoff, Leo&lt;/author&gt;&lt;author&gt;Vandrangi, Prashanthi&lt;/author&gt;&lt;author&gt;Verta, Patrick&lt;/author&gt;&lt;author&gt;Feldman, Ted E.&lt;/author&gt;&lt;/authors&gt;&lt;/contributors&gt;&lt;titles&gt;&lt;title&gt;Transcatheter Valve Repair for Patients With Mitral Regurgitation: 30-Day Results of the CLASP Study&lt;/title&gt;&lt;secondary-title&gt;JACC: Cardiovascular Interventions&lt;/secondary-title&gt;&lt;/titles&gt;&lt;periodical&gt;&lt;full-title&gt;JACC: Cardiovascular Interventions&lt;/full-title&gt;&lt;/periodical&gt;&lt;pages&gt;1369-1378&lt;/pages&gt;&lt;volume&gt;12&lt;/volume&gt;&lt;number&gt;14&lt;/number&gt;&lt;keywords&gt;&lt;keyword&gt;CLASP&lt;/keyword&gt;&lt;keyword&gt;mitral regurgitation&lt;/keyword&gt;&lt;keyword&gt;mitral repair&lt;/keyword&gt;&lt;keyword&gt;PASCAL&lt;/keyword&gt;&lt;/keywords&gt;&lt;dates&gt;&lt;year&gt;2019&lt;/year&gt;&lt;pub-dates&gt;&lt;date&gt;2019/07/22/&lt;/date&gt;&lt;/pub-dates&gt;&lt;/dates&gt;&lt;isbn&gt;1936-8798&lt;/isbn&gt;&lt;urls&gt;&lt;related-urls&gt;&lt;url&gt;https://www.sciencedirect.com/science/article/pii/S1936879819310027&lt;/url&gt;&lt;/related-urls&gt;&lt;/urls&gt;&lt;electronic-resource-num&gt;https://doi.org/10.1016/j.jcin.2019.04.034&lt;/electronic-resource-num&gt;&lt;/record&gt;&lt;/Cite&gt;&lt;/EndNote&gt;</w:instrText>
      </w:r>
      <w:r w:rsidRPr="00DE2AAA">
        <w:rPr>
          <w:rFonts w:ascii="Segoe UI" w:hAnsi="Segoe UI" w:cs="Segoe UI"/>
          <w:sz w:val="22"/>
          <w:szCs w:val="22"/>
        </w:rPr>
        <w:fldChar w:fldCharType="separate"/>
      </w:r>
      <w:r w:rsidRPr="00DE2AAA">
        <w:rPr>
          <w:rFonts w:ascii="Segoe UI" w:hAnsi="Segoe UI" w:cs="Segoe UI"/>
          <w:sz w:val="22"/>
          <w:szCs w:val="22"/>
        </w:rPr>
        <w:t>(Lim, Kar et al. 2019)</w:t>
      </w:r>
      <w:r w:rsidRPr="00DE2AAA">
        <w:rPr>
          <w:rFonts w:ascii="Segoe UI" w:hAnsi="Segoe UI" w:cs="Segoe UI"/>
          <w:sz w:val="22"/>
          <w:szCs w:val="22"/>
        </w:rPr>
        <w:fldChar w:fldCharType="end"/>
      </w:r>
      <w:r w:rsidRPr="00DE2AAA">
        <w:rPr>
          <w:rFonts w:ascii="Segoe UI" w:hAnsi="Segoe UI" w:cs="Segoe UI"/>
          <w:sz w:val="22"/>
          <w:szCs w:val="22"/>
        </w:rPr>
        <w:t>. Procedures are performed with transoesophageal echocardiographic and fluoroscopic guidance under general anaesthesia.</w:t>
      </w:r>
    </w:p>
    <w:p w14:paraId="3E3431F7" w14:textId="5F954AA9" w:rsidR="00FE257E" w:rsidRDefault="00955904" w:rsidP="00FE257E">
      <w:pPr>
        <w:rPr>
          <w:rFonts w:ascii="Segoe UI" w:eastAsia="Segoe UI" w:hAnsi="Segoe UI"/>
          <w:b/>
          <w:color w:val="000000"/>
          <w:sz w:val="22"/>
        </w:rPr>
      </w:pPr>
      <w:r>
        <w:rPr>
          <w:rFonts w:ascii="Segoe UI" w:eastAsia="Segoe UI" w:hAnsi="Segoe UI"/>
          <w:b/>
          <w:color w:val="000000"/>
          <w:sz w:val="22"/>
        </w:rPr>
        <w:t>List any existing MBS item numbers that are relevant for the nominated comparators</w:t>
      </w:r>
      <w:r w:rsidR="000627EF">
        <w:rPr>
          <w:rFonts w:ascii="Segoe UI" w:eastAsia="Segoe UI" w:hAnsi="Segoe UI"/>
          <w:b/>
          <w:color w:val="000000"/>
          <w:sz w:val="22"/>
        </w:rPr>
        <w:t>:</w:t>
      </w:r>
      <w:r w:rsidR="00FE257E">
        <w:rPr>
          <w:rFonts w:ascii="Segoe UI" w:eastAsia="Segoe UI" w:hAnsi="Segoe UI"/>
          <w:b/>
          <w:color w:val="000000"/>
          <w:sz w:val="22"/>
        </w:rPr>
        <w:t xml:space="preserve"> </w:t>
      </w:r>
    </w:p>
    <w:p w14:paraId="3AFCB345" w14:textId="75A82924" w:rsidR="00955904" w:rsidRPr="00BE6B22" w:rsidRDefault="00183411" w:rsidP="00955904">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38461</w:t>
      </w:r>
      <w:r w:rsidR="0008375E">
        <w:rPr>
          <w:rFonts w:ascii="Segoe UI" w:hAnsi="Segoe UI" w:cs="Segoe UI"/>
          <w:sz w:val="22"/>
          <w:szCs w:val="22"/>
        </w:rPr>
        <w:t xml:space="preserve"> (</w:t>
      </w:r>
      <w:proofErr w:type="spellStart"/>
      <w:r w:rsidR="0008375E">
        <w:rPr>
          <w:rFonts w:ascii="Segoe UI" w:hAnsi="Segoe UI" w:cs="Segoe UI"/>
          <w:sz w:val="22"/>
          <w:szCs w:val="22"/>
        </w:rPr>
        <w:t>TMVr</w:t>
      </w:r>
      <w:proofErr w:type="spellEnd"/>
      <w:r w:rsidR="0008375E">
        <w:rPr>
          <w:rFonts w:ascii="Segoe UI" w:hAnsi="Segoe UI" w:cs="Segoe UI"/>
          <w:sz w:val="22"/>
          <w:szCs w:val="22"/>
        </w:rPr>
        <w:t>), 6082 (</w:t>
      </w:r>
      <w:r w:rsidR="0040645B">
        <w:rPr>
          <w:rFonts w:ascii="Segoe UI" w:hAnsi="Segoe UI" w:cs="Segoe UI"/>
          <w:sz w:val="22"/>
          <w:szCs w:val="22"/>
        </w:rPr>
        <w:t xml:space="preserve">co-ordination of </w:t>
      </w:r>
      <w:proofErr w:type="spellStart"/>
      <w:r w:rsidR="0040645B">
        <w:rPr>
          <w:rFonts w:ascii="Segoe UI" w:hAnsi="Segoe UI" w:cs="Segoe UI"/>
          <w:sz w:val="22"/>
          <w:szCs w:val="22"/>
        </w:rPr>
        <w:t>TMVr</w:t>
      </w:r>
      <w:proofErr w:type="spellEnd"/>
      <w:r w:rsidR="0040645B">
        <w:rPr>
          <w:rFonts w:ascii="Segoe UI" w:hAnsi="Segoe UI" w:cs="Segoe UI"/>
          <w:sz w:val="22"/>
          <w:szCs w:val="22"/>
        </w:rPr>
        <w:t xml:space="preserve"> case conference), 6084 (attendance at </w:t>
      </w:r>
      <w:proofErr w:type="spellStart"/>
      <w:r w:rsidR="0040645B">
        <w:rPr>
          <w:rFonts w:ascii="Segoe UI" w:hAnsi="Segoe UI" w:cs="Segoe UI"/>
          <w:sz w:val="22"/>
          <w:szCs w:val="22"/>
        </w:rPr>
        <w:t>TMVr</w:t>
      </w:r>
      <w:proofErr w:type="spellEnd"/>
      <w:r w:rsidR="0040645B">
        <w:rPr>
          <w:rFonts w:ascii="Segoe UI" w:hAnsi="Segoe UI" w:cs="Segoe UI"/>
          <w:sz w:val="22"/>
          <w:szCs w:val="22"/>
        </w:rPr>
        <w:t xml:space="preserve"> case conference)</w:t>
      </w:r>
    </w:p>
    <w:p w14:paraId="63959FFE" w14:textId="77777777" w:rsidR="00955904" w:rsidRDefault="00955904" w:rsidP="00FE257E">
      <w:pPr>
        <w:spacing w:after="0" w:line="240" w:lineRule="auto"/>
        <w:rPr>
          <w:rFonts w:ascii="Segoe UI" w:eastAsia="Segoe UI" w:hAnsi="Segoe UI"/>
          <w:b/>
          <w:color w:val="000000"/>
          <w:sz w:val="22"/>
        </w:rPr>
      </w:pPr>
    </w:p>
    <w:p w14:paraId="24FC375A" w14:textId="16C38F6E" w:rsidR="00FE257E"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Please provide a rationale for why this is a comparator</w:t>
      </w:r>
      <w:r w:rsidR="000627EF">
        <w:rPr>
          <w:rFonts w:ascii="Segoe UI" w:eastAsia="Segoe UI" w:hAnsi="Segoe UI"/>
          <w:b/>
          <w:color w:val="000000"/>
          <w:sz w:val="22"/>
        </w:rPr>
        <w:t>:</w:t>
      </w:r>
    </w:p>
    <w:p w14:paraId="7AE42CF7" w14:textId="77777777" w:rsidR="00FE257E" w:rsidRDefault="00FE257E" w:rsidP="00FE257E">
      <w:pPr>
        <w:spacing w:after="0" w:line="240" w:lineRule="auto"/>
        <w:rPr>
          <w:rFonts w:ascii="Segoe UI" w:eastAsia="Segoe UI" w:hAnsi="Segoe UI"/>
          <w:b/>
          <w:color w:val="000000"/>
          <w:sz w:val="22"/>
        </w:rPr>
      </w:pPr>
    </w:p>
    <w:p w14:paraId="1E9E058E" w14:textId="54082228" w:rsidR="00FE257E" w:rsidRPr="00BE6B22" w:rsidRDefault="008954DC" w:rsidP="00495030">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 xml:space="preserve">The proposed comparator of </w:t>
      </w:r>
      <w:proofErr w:type="spellStart"/>
      <w:r>
        <w:rPr>
          <w:rFonts w:ascii="Segoe UI" w:hAnsi="Segoe UI" w:cs="Segoe UI"/>
          <w:sz w:val="22"/>
          <w:szCs w:val="22"/>
        </w:rPr>
        <w:t>TMVr</w:t>
      </w:r>
      <w:proofErr w:type="spellEnd"/>
      <w:r>
        <w:rPr>
          <w:rFonts w:ascii="Segoe UI" w:hAnsi="Segoe UI" w:cs="Segoe UI"/>
          <w:sz w:val="22"/>
          <w:szCs w:val="22"/>
        </w:rPr>
        <w:t xml:space="preserve"> using the </w:t>
      </w:r>
      <w:proofErr w:type="spellStart"/>
      <w:r>
        <w:rPr>
          <w:rFonts w:ascii="Segoe UI" w:hAnsi="Segoe UI" w:cs="Segoe UI"/>
          <w:sz w:val="22"/>
          <w:szCs w:val="22"/>
        </w:rPr>
        <w:t>MitraClip</w:t>
      </w:r>
      <w:proofErr w:type="spellEnd"/>
      <w:r>
        <w:rPr>
          <w:rFonts w:ascii="Segoe UI" w:hAnsi="Segoe UI" w:cs="Segoe UI"/>
          <w:sz w:val="22"/>
          <w:szCs w:val="22"/>
        </w:rPr>
        <w:t xml:space="preserve"> </w:t>
      </w:r>
      <w:r w:rsidR="00B67381">
        <w:rPr>
          <w:rFonts w:ascii="Segoe UI" w:hAnsi="Segoe UI" w:cs="Segoe UI"/>
          <w:sz w:val="22"/>
          <w:szCs w:val="22"/>
        </w:rPr>
        <w:t>system</w:t>
      </w:r>
      <w:r>
        <w:rPr>
          <w:rFonts w:ascii="Segoe UI" w:hAnsi="Segoe UI" w:cs="Segoe UI"/>
          <w:sz w:val="22"/>
          <w:szCs w:val="22"/>
        </w:rPr>
        <w:t xml:space="preserve"> aligns with the current clinical management algorithm, </w:t>
      </w:r>
      <w:r w:rsidR="002B6F3F">
        <w:rPr>
          <w:rFonts w:ascii="Segoe UI" w:hAnsi="Segoe UI" w:cs="Segoe UI"/>
          <w:sz w:val="22"/>
          <w:szCs w:val="22"/>
        </w:rPr>
        <w:t xml:space="preserve">as </w:t>
      </w:r>
      <w:proofErr w:type="spellStart"/>
      <w:r w:rsidR="002B6F3F">
        <w:rPr>
          <w:rFonts w:ascii="Segoe UI" w:hAnsi="Segoe UI" w:cs="Segoe UI"/>
          <w:sz w:val="22"/>
          <w:szCs w:val="22"/>
        </w:rPr>
        <w:t>TMVr</w:t>
      </w:r>
      <w:proofErr w:type="spellEnd"/>
      <w:r w:rsidR="002B6F3F">
        <w:rPr>
          <w:rFonts w:ascii="Segoe UI" w:hAnsi="Segoe UI" w:cs="Segoe UI"/>
          <w:sz w:val="22"/>
          <w:szCs w:val="22"/>
        </w:rPr>
        <w:t xml:space="preserve"> is currently specified to be conducted with </w:t>
      </w:r>
      <w:proofErr w:type="spellStart"/>
      <w:r w:rsidR="002B6F3F">
        <w:rPr>
          <w:rFonts w:ascii="Segoe UI" w:hAnsi="Segoe UI" w:cs="Segoe UI"/>
          <w:sz w:val="22"/>
          <w:szCs w:val="22"/>
        </w:rPr>
        <w:t>MitraClip</w:t>
      </w:r>
      <w:proofErr w:type="spellEnd"/>
      <w:r w:rsidR="002B6F3F">
        <w:rPr>
          <w:rFonts w:ascii="Segoe UI" w:hAnsi="Segoe UI" w:cs="Segoe UI"/>
          <w:sz w:val="22"/>
          <w:szCs w:val="22"/>
        </w:rPr>
        <w:t xml:space="preserve">. This comparator has previously been considered appropriate by the MSAC in Application No. </w:t>
      </w:r>
      <w:r w:rsidR="00D91B59">
        <w:rPr>
          <w:rFonts w:ascii="Segoe UI" w:hAnsi="Segoe UI" w:cs="Segoe UI"/>
          <w:sz w:val="22"/>
          <w:szCs w:val="22"/>
        </w:rPr>
        <w:t xml:space="preserve">1662 and </w:t>
      </w:r>
      <w:r w:rsidR="002B6F3F">
        <w:rPr>
          <w:rFonts w:ascii="Segoe UI" w:hAnsi="Segoe UI" w:cs="Segoe UI"/>
          <w:sz w:val="22"/>
          <w:szCs w:val="22"/>
        </w:rPr>
        <w:t>1662.1</w:t>
      </w:r>
      <w:r w:rsidR="00D91B59">
        <w:rPr>
          <w:rFonts w:ascii="Segoe UI" w:hAnsi="Segoe UI" w:cs="Segoe UI"/>
          <w:sz w:val="22"/>
          <w:szCs w:val="22"/>
        </w:rPr>
        <w:t>.</w:t>
      </w:r>
    </w:p>
    <w:p w14:paraId="2F47DBF3" w14:textId="593AB2A2" w:rsidR="00FE257E" w:rsidRDefault="00FE257E" w:rsidP="00FE257E">
      <w:pPr>
        <w:spacing w:after="0" w:line="240" w:lineRule="auto"/>
        <w:rPr>
          <w:rFonts w:ascii="Segoe UI" w:eastAsia="Segoe UI" w:hAnsi="Segoe UI"/>
          <w:b/>
          <w:color w:val="000000"/>
          <w:sz w:val="22"/>
        </w:rPr>
      </w:pPr>
    </w:p>
    <w:p w14:paraId="3BE3CF30" w14:textId="237486BC" w:rsidR="005B5A58"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 xml:space="preserve">Pattern of substitution – Will the proposed health technology wholly replace the proposed comparator, partially replace </w:t>
      </w:r>
      <w:r w:rsidR="000627EF">
        <w:rPr>
          <w:rFonts w:ascii="Segoe UI" w:eastAsia="Segoe UI" w:hAnsi="Segoe UI"/>
          <w:b/>
          <w:color w:val="000000"/>
          <w:sz w:val="22"/>
        </w:rPr>
        <w:t xml:space="preserve">the proposed comparator, displace the proposed </w:t>
      </w:r>
      <w:proofErr w:type="gramStart"/>
      <w:r w:rsidR="000627EF">
        <w:rPr>
          <w:rFonts w:ascii="Segoe UI" w:eastAsia="Segoe UI" w:hAnsi="Segoe UI"/>
          <w:b/>
          <w:color w:val="000000"/>
          <w:sz w:val="22"/>
        </w:rPr>
        <w:t>comparator</w:t>
      </w:r>
      <w:proofErr w:type="gramEnd"/>
      <w:r w:rsidR="000627EF">
        <w:rPr>
          <w:rFonts w:ascii="Segoe UI" w:eastAsia="Segoe UI" w:hAnsi="Segoe UI"/>
          <w:b/>
          <w:color w:val="000000"/>
          <w:sz w:val="22"/>
        </w:rPr>
        <w:t xml:space="preserve"> or be used in combination with the proposed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w:t>
      </w:r>
      <w:proofErr w:type="gramStart"/>
      <w:r w:rsidR="00DB2D53" w:rsidRPr="00B63A61">
        <w:rPr>
          <w:rFonts w:ascii="Segoe UI" w:eastAsia="Segoe UI" w:hAnsi="Segoe UI"/>
          <w:bCs/>
          <w:color w:val="000000"/>
          <w:sz w:val="22"/>
        </w:rPr>
        <w:t>please</w:t>
      </w:r>
      <w:proofErr w:type="gramEnd"/>
      <w:r w:rsidR="00DB2D53" w:rsidRPr="00B63A61">
        <w:rPr>
          <w:rFonts w:ascii="Segoe UI" w:eastAsia="Segoe UI" w:hAnsi="Segoe UI"/>
          <w:bCs/>
          <w:color w:val="000000"/>
          <w:sz w:val="22"/>
        </w:rPr>
        <w:t xml:space="preserv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1DB01406" w14:textId="06FCFE07" w:rsidR="000627EF" w:rsidRDefault="000627EF" w:rsidP="00FE257E">
      <w:pPr>
        <w:spacing w:after="0" w:line="240" w:lineRule="auto"/>
        <w:rPr>
          <w:rFonts w:ascii="Segoe UI" w:eastAsia="Segoe UI" w:hAnsi="Segoe UI"/>
          <w:b/>
          <w:color w:val="000000"/>
          <w:sz w:val="22"/>
        </w:rPr>
      </w:pPr>
    </w:p>
    <w:p w14:paraId="0A5F4C44" w14:textId="7542FF35" w:rsidR="000627EF" w:rsidRPr="000627EF" w:rsidRDefault="000627EF" w:rsidP="000627EF">
      <w:pPr>
        <w:pStyle w:val="Tickboxes"/>
        <w:ind w:left="-284"/>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None – used with the </w:t>
      </w:r>
      <w:proofErr w:type="gramStart"/>
      <w:r w:rsidRPr="000627EF">
        <w:rPr>
          <w:rFonts w:ascii="Segoe UI" w:hAnsi="Segoe UI" w:cs="Segoe UI"/>
          <w:sz w:val="22"/>
          <w:szCs w:val="22"/>
        </w:rPr>
        <w:t>comparator</w:t>
      </w:r>
      <w:proofErr w:type="gramEnd"/>
      <w:r w:rsidRPr="000627EF">
        <w:rPr>
          <w:rFonts w:ascii="Segoe UI" w:hAnsi="Segoe UI" w:cs="Segoe UI"/>
          <w:sz w:val="22"/>
          <w:szCs w:val="22"/>
        </w:rPr>
        <w:t xml:space="preserve"> </w:t>
      </w:r>
    </w:p>
    <w:p w14:paraId="04FD711F" w14:textId="03E32ADB" w:rsidR="000627EF" w:rsidRPr="000627EF" w:rsidRDefault="000627EF" w:rsidP="000627EF">
      <w:pPr>
        <w:pStyle w:val="Tickboxes"/>
        <w:ind w:left="-284"/>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Displaced – comparator will likely be used following the proposed technology in some </w:t>
      </w:r>
      <w:proofErr w:type="gramStart"/>
      <w:r w:rsidRPr="000627EF">
        <w:rPr>
          <w:rFonts w:ascii="Segoe UI" w:hAnsi="Segoe UI" w:cs="Segoe UI"/>
          <w:sz w:val="22"/>
          <w:szCs w:val="22"/>
        </w:rPr>
        <w:t>patient</w:t>
      </w:r>
      <w:r>
        <w:rPr>
          <w:rFonts w:ascii="Segoe UI" w:hAnsi="Segoe UI" w:cs="Segoe UI"/>
          <w:sz w:val="22"/>
          <w:szCs w:val="22"/>
        </w:rPr>
        <w:t>s</w:t>
      </w:r>
      <w:proofErr w:type="gramEnd"/>
    </w:p>
    <w:p w14:paraId="3243B3BE" w14:textId="579F091A" w:rsidR="000627EF" w:rsidRPr="000627EF" w:rsidRDefault="000627EF" w:rsidP="000627EF">
      <w:pPr>
        <w:pStyle w:val="Tickboxes"/>
        <w:ind w:left="-284"/>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Partial – in some cases, the proposed technology will replace the use of the comparator, but not in all </w:t>
      </w:r>
      <w:proofErr w:type="gramStart"/>
      <w:r w:rsidRPr="000627EF">
        <w:rPr>
          <w:rFonts w:ascii="Segoe UI" w:hAnsi="Segoe UI" w:cs="Segoe UI"/>
          <w:sz w:val="22"/>
          <w:szCs w:val="22"/>
        </w:rPr>
        <w:t>cases</w:t>
      </w:r>
      <w:proofErr w:type="gramEnd"/>
      <w:r w:rsidRPr="000627EF">
        <w:rPr>
          <w:rFonts w:ascii="Segoe UI" w:hAnsi="Segoe UI" w:cs="Segoe UI"/>
          <w:sz w:val="22"/>
          <w:szCs w:val="22"/>
        </w:rPr>
        <w:t xml:space="preserve"> </w:t>
      </w:r>
    </w:p>
    <w:p w14:paraId="6A535D15" w14:textId="52739264" w:rsidR="000627EF" w:rsidRPr="000627EF" w:rsidRDefault="00687A7E" w:rsidP="000627EF">
      <w:pPr>
        <w:pStyle w:val="Tickboxes"/>
        <w:ind w:left="-284"/>
        <w:rPr>
          <w:rFonts w:ascii="Segoe UI" w:hAnsi="Segoe UI" w:cs="Segoe UI"/>
          <w:b/>
          <w:bCs w:val="0"/>
          <w:sz w:val="22"/>
          <w:szCs w:val="22"/>
        </w:rPr>
      </w:pPr>
      <w:r>
        <w:rPr>
          <w:rFonts w:ascii="Segoe UI" w:hAnsi="Segoe UI" w:cs="Segoe UI"/>
          <w:sz w:val="22"/>
          <w:szCs w:val="22"/>
        </w:rPr>
        <w:fldChar w:fldCharType="begin">
          <w:ffData>
            <w:name w:val="Check2"/>
            <w:enabled/>
            <w:calcOnExit w:val="0"/>
            <w:checkBox>
              <w:sizeAuto/>
              <w:default w:val="1"/>
            </w:checkBox>
          </w:ffData>
        </w:fldChar>
      </w:r>
      <w:bookmarkStart w:id="1" w:name="Check2"/>
      <w:r>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Pr>
          <w:rFonts w:ascii="Segoe UI" w:hAnsi="Segoe UI" w:cs="Segoe UI"/>
          <w:sz w:val="22"/>
          <w:szCs w:val="22"/>
        </w:rPr>
        <w:fldChar w:fldCharType="end"/>
      </w:r>
      <w:bookmarkEnd w:id="1"/>
      <w:r w:rsidR="000627EF">
        <w:rPr>
          <w:rFonts w:ascii="Segoe UI" w:hAnsi="Segoe UI" w:cs="Segoe UI"/>
          <w:sz w:val="22"/>
          <w:szCs w:val="22"/>
        </w:rPr>
        <w:t xml:space="preserve"> </w:t>
      </w:r>
      <w:r w:rsidR="000627EF" w:rsidRPr="000627EF">
        <w:rPr>
          <w:rFonts w:ascii="Segoe UI" w:hAnsi="Segoe UI" w:cs="Segoe UI"/>
          <w:sz w:val="22"/>
          <w:szCs w:val="22"/>
        </w:rPr>
        <w:t xml:space="preserve">Full – subjects who receive the proposed intervention will not receive the </w:t>
      </w:r>
      <w:proofErr w:type="gramStart"/>
      <w:r w:rsidR="000627EF" w:rsidRPr="000627EF">
        <w:rPr>
          <w:rFonts w:ascii="Segoe UI" w:hAnsi="Segoe UI" w:cs="Segoe UI"/>
          <w:sz w:val="22"/>
          <w:szCs w:val="22"/>
        </w:rPr>
        <w:t>comparato</w:t>
      </w:r>
      <w:r w:rsidR="000627EF">
        <w:rPr>
          <w:rFonts w:ascii="Segoe UI" w:hAnsi="Segoe UI" w:cs="Segoe UI"/>
          <w:sz w:val="22"/>
          <w:szCs w:val="22"/>
        </w:rPr>
        <w:t>r</w:t>
      </w:r>
      <w:proofErr w:type="gramEnd"/>
    </w:p>
    <w:p w14:paraId="32AA0FD6" w14:textId="55C0ECCF" w:rsidR="000627EF" w:rsidRDefault="000627EF" w:rsidP="00FE257E">
      <w:pPr>
        <w:spacing w:after="0" w:line="240" w:lineRule="auto"/>
        <w:rPr>
          <w:rFonts w:ascii="Segoe UI" w:eastAsia="Segoe UI" w:hAnsi="Segoe UI"/>
          <w:b/>
          <w:color w:val="000000"/>
          <w:sz w:val="22"/>
        </w:rPr>
      </w:pPr>
    </w:p>
    <w:p w14:paraId="5565CDF0" w14:textId="0BCDE2AD" w:rsidR="000627EF" w:rsidRDefault="000627EF" w:rsidP="000627EF">
      <w:pPr>
        <w:spacing w:after="0" w:line="240" w:lineRule="auto"/>
        <w:rPr>
          <w:rFonts w:ascii="Segoe UI" w:eastAsia="Segoe UI" w:hAnsi="Segoe UI"/>
          <w:b/>
          <w:color w:val="000000"/>
          <w:sz w:val="22"/>
        </w:rPr>
      </w:pPr>
      <w:r>
        <w:rPr>
          <w:rFonts w:ascii="Segoe UI" w:eastAsia="Segoe UI" w:hAnsi="Segoe UI"/>
          <w:b/>
          <w:color w:val="000000"/>
          <w:sz w:val="22"/>
        </w:rPr>
        <w:t>Please outline and explain the extent to which the current comparator is expected to be substituted:</w:t>
      </w:r>
    </w:p>
    <w:p w14:paraId="0011CDF5" w14:textId="77777777" w:rsidR="00BE4F2E" w:rsidRDefault="00BE4F2E" w:rsidP="000627EF">
      <w:pPr>
        <w:spacing w:after="0" w:line="240" w:lineRule="auto"/>
        <w:rPr>
          <w:rFonts w:ascii="Segoe UI" w:eastAsia="Segoe UI" w:hAnsi="Segoe UI"/>
          <w:b/>
          <w:color w:val="000000"/>
          <w:sz w:val="22"/>
        </w:rPr>
      </w:pPr>
    </w:p>
    <w:p w14:paraId="21550A9A" w14:textId="689BAB3E" w:rsidR="000627EF" w:rsidRPr="003607A1" w:rsidRDefault="00EA69E2" w:rsidP="003607A1">
      <w:pPr>
        <w:spacing w:after="0" w:line="240" w:lineRule="auto"/>
        <w:rPr>
          <w:rFonts w:ascii="Segoe UI" w:eastAsia="Segoe UI" w:hAnsi="Segoe UI"/>
          <w:b/>
          <w:color w:val="000000"/>
          <w:sz w:val="22"/>
        </w:rPr>
      </w:pPr>
      <w:r w:rsidRPr="007F7D10">
        <w:rPr>
          <w:rFonts w:ascii="Segoe UI" w:hAnsi="Segoe UI" w:cs="Segoe UI"/>
          <w:sz w:val="22"/>
          <w:szCs w:val="22"/>
        </w:rPr>
        <w:t xml:space="preserve">Patients who receive treatment with PASCAL will not receive treatment with </w:t>
      </w:r>
      <w:proofErr w:type="spellStart"/>
      <w:r w:rsidRPr="007F7D10">
        <w:rPr>
          <w:rFonts w:ascii="Segoe UI" w:hAnsi="Segoe UI" w:cs="Segoe UI"/>
          <w:sz w:val="22"/>
          <w:szCs w:val="22"/>
        </w:rPr>
        <w:t>MitraClip</w:t>
      </w:r>
      <w:proofErr w:type="spellEnd"/>
      <w:r w:rsidRPr="007F7D10">
        <w:rPr>
          <w:rFonts w:ascii="Segoe UI" w:hAnsi="Segoe UI" w:cs="Segoe UI"/>
          <w:sz w:val="22"/>
          <w:szCs w:val="22"/>
        </w:rPr>
        <w:t xml:space="preserve">. We expect </w:t>
      </w:r>
      <w:r w:rsidR="00843AEF" w:rsidRPr="007F7D10">
        <w:rPr>
          <w:rFonts w:ascii="Segoe UI" w:hAnsi="Segoe UI" w:cs="Segoe UI"/>
          <w:b/>
          <w:bCs/>
          <w:sz w:val="22"/>
          <w:szCs w:val="22"/>
        </w:rPr>
        <w:t>redacted</w:t>
      </w:r>
      <w:r w:rsidRPr="007F7D10">
        <w:rPr>
          <w:rFonts w:ascii="Segoe UI" w:hAnsi="Segoe UI" w:cs="Segoe UI"/>
          <w:sz w:val="22"/>
          <w:szCs w:val="22"/>
        </w:rPr>
        <w:t xml:space="preserve">% of patients who would previously have been treated with </w:t>
      </w:r>
      <w:proofErr w:type="spellStart"/>
      <w:r w:rsidRPr="007F7D10">
        <w:rPr>
          <w:rFonts w:ascii="Segoe UI" w:hAnsi="Segoe UI" w:cs="Segoe UI"/>
          <w:sz w:val="22"/>
          <w:szCs w:val="22"/>
        </w:rPr>
        <w:t>MitraClip</w:t>
      </w:r>
      <w:proofErr w:type="spellEnd"/>
      <w:r w:rsidRPr="007F7D10">
        <w:rPr>
          <w:rFonts w:ascii="Segoe UI" w:hAnsi="Segoe UI" w:cs="Segoe UI"/>
          <w:sz w:val="22"/>
          <w:szCs w:val="22"/>
        </w:rPr>
        <w:t xml:space="preserve"> to be treated with PASCAL.</w:t>
      </w:r>
      <w:r w:rsidR="000627EF">
        <w:rPr>
          <w:rFonts w:ascii="Segoe UI" w:eastAsia="Segoe UI" w:hAnsi="Segoe UI"/>
          <w:b/>
          <w:color w:val="000000"/>
          <w:sz w:val="32"/>
        </w:rPr>
        <w:br w:type="page"/>
      </w:r>
    </w:p>
    <w:p w14:paraId="68475C50" w14:textId="048B3745" w:rsidR="0016065A" w:rsidRDefault="0016065A" w:rsidP="0016065A">
      <w:pPr>
        <w:rPr>
          <w:rFonts w:ascii="Segoe UI" w:eastAsia="Segoe UI" w:hAnsi="Segoe UI"/>
          <w:b/>
          <w:color w:val="000000"/>
          <w:sz w:val="32"/>
        </w:rPr>
      </w:pPr>
      <w:r>
        <w:rPr>
          <w:rFonts w:ascii="Segoe UI" w:eastAsia="Segoe UI" w:hAnsi="Segoe UI"/>
          <w:b/>
          <w:color w:val="000000"/>
          <w:sz w:val="32"/>
        </w:rPr>
        <w:t>Outcome</w:t>
      </w:r>
      <w:r w:rsidR="00770FA6">
        <w:rPr>
          <w:rFonts w:ascii="Segoe UI" w:eastAsia="Segoe UI" w:hAnsi="Segoe UI"/>
          <w:b/>
          <w:color w:val="000000"/>
          <w:sz w:val="32"/>
        </w:rPr>
        <w:t>s</w:t>
      </w:r>
    </w:p>
    <w:p w14:paraId="527F0163" w14:textId="5BFFD63C" w:rsidR="0016065A" w:rsidRDefault="0016065A" w:rsidP="0016065A">
      <w:pPr>
        <w:spacing w:after="0" w:line="240" w:lineRule="auto"/>
        <w:rPr>
          <w:rFonts w:ascii="Segoe UI" w:eastAsia="Segoe UI" w:hAnsi="Segoe UI"/>
          <w:b/>
          <w:color w:val="000000"/>
          <w:sz w:val="22"/>
        </w:rPr>
      </w:pPr>
    </w:p>
    <w:p w14:paraId="02698134" w14:textId="6A78FC7A" w:rsidR="00FA6D97" w:rsidRDefault="00FA6D97" w:rsidP="004C02B7">
      <w:pPr>
        <w:spacing w:after="0" w:line="240" w:lineRule="auto"/>
        <w:rPr>
          <w:rFonts w:ascii="Segoe UI" w:eastAsia="Segoe UI" w:hAnsi="Segoe UI"/>
          <w:bCs/>
          <w:color w:val="000000"/>
          <w:sz w:val="22"/>
        </w:rPr>
      </w:pPr>
      <w:r>
        <w:rPr>
          <w:rFonts w:ascii="Segoe UI" w:hAnsi="Segoe UI" w:cs="Segoe UI"/>
          <w:sz w:val="22"/>
          <w:szCs w:val="22"/>
        </w:rPr>
        <w:t>(P</w:t>
      </w:r>
      <w:r w:rsidRPr="00566CF9">
        <w:rPr>
          <w:rFonts w:ascii="Segoe UI" w:hAnsi="Segoe UI" w:cs="Segoe UI"/>
          <w:sz w:val="22"/>
          <w:szCs w:val="22"/>
        </w:rPr>
        <w:t xml:space="preserve">lease </w:t>
      </w:r>
      <w:r>
        <w:rPr>
          <w:rFonts w:ascii="Segoe UI" w:hAnsi="Segoe UI" w:cs="Segoe UI"/>
          <w:sz w:val="22"/>
          <w:szCs w:val="22"/>
        </w:rPr>
        <w:t xml:space="preserve">copy the below questions and complete </w:t>
      </w:r>
      <w:r w:rsidRPr="00566CF9">
        <w:rPr>
          <w:rFonts w:ascii="Segoe UI" w:hAnsi="Segoe UI" w:cs="Segoe UI"/>
          <w:sz w:val="22"/>
          <w:szCs w:val="22"/>
        </w:rPr>
        <w:t xml:space="preserve">for each </w:t>
      </w:r>
      <w:r>
        <w:rPr>
          <w:rFonts w:ascii="Segoe UI" w:hAnsi="Segoe UI" w:cs="Segoe UI"/>
          <w:sz w:val="22"/>
          <w:szCs w:val="22"/>
        </w:rPr>
        <w:t>outcome</w:t>
      </w:r>
      <w:r w:rsidRPr="00283AFE">
        <w:rPr>
          <w:rFonts w:ascii="Segoe UI" w:eastAsia="Segoe UI" w:hAnsi="Segoe UI"/>
          <w:bCs/>
          <w:color w:val="000000"/>
          <w:sz w:val="22"/>
        </w:rPr>
        <w:t>)</w:t>
      </w:r>
    </w:p>
    <w:p w14:paraId="3E7AD725" w14:textId="77777777" w:rsidR="00765B2C" w:rsidRDefault="00765B2C" w:rsidP="004C02B7">
      <w:pPr>
        <w:spacing w:after="0" w:line="240" w:lineRule="auto"/>
        <w:rPr>
          <w:rFonts w:ascii="Segoe UI" w:eastAsia="Segoe UI" w:hAnsi="Segoe UI"/>
          <w:bCs/>
          <w:color w:val="000000"/>
          <w:sz w:val="22"/>
        </w:rPr>
      </w:pPr>
    </w:p>
    <w:p w14:paraId="11303CD6" w14:textId="2CB04C3D" w:rsidR="004C02B7" w:rsidRDefault="004C02B7" w:rsidP="004C02B7">
      <w:pPr>
        <w:spacing w:after="0" w:line="240" w:lineRule="auto"/>
        <w:rPr>
          <w:rFonts w:ascii="Segoe UI" w:eastAsia="Segoe UI" w:hAnsi="Segoe UI"/>
          <w:b/>
          <w:color w:val="000000"/>
          <w:sz w:val="22"/>
        </w:rPr>
      </w:pPr>
      <w:r>
        <w:rPr>
          <w:rFonts w:ascii="Segoe UI" w:eastAsia="Segoe UI" w:hAnsi="Segoe UI"/>
          <w:b/>
          <w:color w:val="000000"/>
          <w:sz w:val="22"/>
        </w:rPr>
        <w:t>List the key health outcomes (major and minor – prioritising major key health outcomes first) that will need to be measured in assessing the clinical claim for the proposed medical service/technology (versus the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7DF00C74" w14:textId="77777777" w:rsidR="004C02B7" w:rsidRDefault="004C02B7" w:rsidP="004C02B7">
      <w:pPr>
        <w:spacing w:after="0" w:line="240" w:lineRule="auto"/>
        <w:rPr>
          <w:rFonts w:ascii="Segoe UI" w:eastAsia="Segoe UI" w:hAnsi="Segoe UI"/>
          <w:b/>
          <w:color w:val="000000"/>
          <w:sz w:val="22"/>
        </w:rPr>
      </w:pPr>
    </w:p>
    <w:p w14:paraId="2BA09AC5" w14:textId="34B4BCA6" w:rsidR="004C02B7" w:rsidRPr="000627EF" w:rsidRDefault="00A72CDB"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Health benefits</w:t>
      </w:r>
      <w:r w:rsidR="004C02B7" w:rsidRPr="000627EF">
        <w:rPr>
          <w:rFonts w:ascii="Segoe UI" w:hAnsi="Segoe UI" w:cs="Segoe UI"/>
          <w:sz w:val="22"/>
          <w:szCs w:val="22"/>
        </w:rPr>
        <w:t xml:space="preserve"> </w:t>
      </w:r>
    </w:p>
    <w:p w14:paraId="4B5E35E8" w14:textId="5E46D4C4" w:rsidR="004C02B7" w:rsidRPr="000627EF" w:rsidRDefault="004C02B7" w:rsidP="00DB2D5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harms</w:t>
      </w:r>
    </w:p>
    <w:p w14:paraId="7846E3EA" w14:textId="2FF72254" w:rsidR="004C02B7" w:rsidRPr="000627EF" w:rsidRDefault="004C02B7" w:rsidP="00DB2D5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Resources</w:t>
      </w:r>
      <w:r w:rsidRPr="000627EF">
        <w:rPr>
          <w:rFonts w:ascii="Segoe UI" w:hAnsi="Segoe UI" w:cs="Segoe UI"/>
          <w:sz w:val="22"/>
          <w:szCs w:val="22"/>
        </w:rPr>
        <w:t xml:space="preserve"> </w:t>
      </w:r>
    </w:p>
    <w:p w14:paraId="52A271A8" w14:textId="13E65F91" w:rsidR="004C02B7" w:rsidRPr="000627EF" w:rsidRDefault="004C02B7" w:rsidP="00DB2D53">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Value of knowing</w:t>
      </w:r>
    </w:p>
    <w:p w14:paraId="3CEF185E" w14:textId="2BB141F8" w:rsidR="004C02B7" w:rsidRDefault="004C02B7" w:rsidP="004C02B7">
      <w:pPr>
        <w:spacing w:after="0" w:line="240" w:lineRule="auto"/>
        <w:rPr>
          <w:rFonts w:ascii="Segoe UI" w:eastAsia="Segoe UI" w:hAnsi="Segoe UI"/>
          <w:b/>
          <w:color w:val="000000"/>
          <w:sz w:val="22"/>
        </w:rPr>
      </w:pPr>
    </w:p>
    <w:p w14:paraId="4BA572D1" w14:textId="77777777" w:rsidR="00FD482C" w:rsidRDefault="00FD482C" w:rsidP="00FD482C">
      <w:pPr>
        <w:spacing w:after="0" w:line="240" w:lineRule="auto"/>
        <w:rPr>
          <w:rFonts w:ascii="Segoe UI" w:hAnsi="Segoe UI" w:cs="Segoe UI"/>
          <w:sz w:val="22"/>
          <w:szCs w:val="22"/>
        </w:rPr>
      </w:pPr>
      <w:r w:rsidRPr="00842174">
        <w:rPr>
          <w:rFonts w:ascii="Segoe UI" w:hAnsi="Segoe UI" w:cs="Segoe UI"/>
          <w:sz w:val="22"/>
          <w:szCs w:val="22"/>
        </w:rPr>
        <w:t>Safety Outcomes: Patient mortality (procedural), clinical adverse events, procedure-specific adverse events (implant embolism, chordal rupture, implant detachment, vascular complication needing reintervention)</w:t>
      </w:r>
    </w:p>
    <w:p w14:paraId="253288A8" w14:textId="77777777" w:rsidR="00FD482C" w:rsidRPr="00842174" w:rsidRDefault="00FD482C" w:rsidP="00FD482C">
      <w:pPr>
        <w:spacing w:after="0" w:line="240" w:lineRule="auto"/>
        <w:rPr>
          <w:rFonts w:ascii="Segoe UI" w:hAnsi="Segoe UI" w:cs="Segoe UI"/>
          <w:sz w:val="22"/>
          <w:szCs w:val="22"/>
        </w:rPr>
      </w:pPr>
    </w:p>
    <w:p w14:paraId="1EB14882" w14:textId="77777777" w:rsidR="00FD482C" w:rsidRPr="00842174" w:rsidRDefault="00FD482C" w:rsidP="00FD482C">
      <w:pPr>
        <w:spacing w:after="0" w:line="240" w:lineRule="auto"/>
        <w:rPr>
          <w:rFonts w:ascii="Segoe UI" w:hAnsi="Segoe UI" w:cs="Segoe UI"/>
          <w:sz w:val="22"/>
          <w:szCs w:val="22"/>
        </w:rPr>
      </w:pPr>
      <w:r w:rsidRPr="00842174">
        <w:rPr>
          <w:rFonts w:ascii="Segoe UI" w:hAnsi="Segoe UI" w:cs="Segoe UI"/>
          <w:sz w:val="22"/>
          <w:szCs w:val="22"/>
        </w:rPr>
        <w:t>Clinical Effectiveness Outcomes: Survival, freedom from MR grade 3+ or 4+, clinical measures of benefit (NYHA functional class, quality of life, LVEF function, rehospitalisation for CHF)</w:t>
      </w:r>
    </w:p>
    <w:p w14:paraId="4A3C8161" w14:textId="77777777" w:rsidR="00E00CD3" w:rsidRDefault="00E00CD3" w:rsidP="004C02B7">
      <w:pPr>
        <w:spacing w:after="0" w:line="240" w:lineRule="auto"/>
        <w:rPr>
          <w:rFonts w:ascii="Segoe UI" w:eastAsia="Segoe UI" w:hAnsi="Segoe UI"/>
          <w:b/>
          <w:color w:val="000000"/>
          <w:sz w:val="22"/>
        </w:rPr>
      </w:pPr>
    </w:p>
    <w:p w14:paraId="2BC5FD2C" w14:textId="7BA79BA3" w:rsidR="009E40F4" w:rsidRDefault="00E00CD3" w:rsidP="004C02B7">
      <w:pPr>
        <w:spacing w:after="0" w:line="240" w:lineRule="auto"/>
        <w:rPr>
          <w:rFonts w:ascii="Segoe UI" w:eastAsia="Segoe UI" w:hAnsi="Segoe UI"/>
          <w:b/>
          <w:color w:val="000000"/>
          <w:sz w:val="22"/>
        </w:rPr>
      </w:pPr>
      <w:r>
        <w:rPr>
          <w:rFonts w:ascii="Segoe UI" w:eastAsia="Segoe UI" w:hAnsi="Segoe UI"/>
          <w:b/>
          <w:color w:val="000000"/>
          <w:sz w:val="22"/>
        </w:rPr>
        <w:t>O</w:t>
      </w:r>
      <w:r w:rsidR="00CB5480">
        <w:rPr>
          <w:rFonts w:ascii="Segoe UI" w:eastAsia="Segoe UI" w:hAnsi="Segoe UI"/>
          <w:b/>
          <w:color w:val="000000"/>
          <w:sz w:val="22"/>
        </w:rPr>
        <w:t>utcome description</w:t>
      </w:r>
      <w:r>
        <w:rPr>
          <w:rFonts w:ascii="Segoe UI" w:eastAsia="Segoe UI" w:hAnsi="Segoe UI"/>
          <w:b/>
          <w:color w:val="000000"/>
          <w:sz w:val="22"/>
        </w:rPr>
        <w:t xml:space="preserve"> – please include information about whether a change in patient management, or prognosis, occurs </w:t>
      </w:r>
      <w:proofErr w:type="gramStart"/>
      <w:r>
        <w:rPr>
          <w:rFonts w:ascii="Segoe UI" w:eastAsia="Segoe UI" w:hAnsi="Segoe UI"/>
          <w:b/>
          <w:color w:val="000000"/>
          <w:sz w:val="22"/>
        </w:rPr>
        <w:t>as a result of</w:t>
      </w:r>
      <w:proofErr w:type="gramEnd"/>
      <w:r>
        <w:rPr>
          <w:rFonts w:ascii="Segoe UI" w:eastAsia="Segoe UI" w:hAnsi="Segoe UI"/>
          <w:b/>
          <w:color w:val="000000"/>
          <w:sz w:val="22"/>
        </w:rPr>
        <w:t xml:space="preserve"> the test information</w:t>
      </w:r>
      <w:r w:rsidR="004C02B7">
        <w:rPr>
          <w:rFonts w:ascii="Segoe UI" w:eastAsia="Segoe UI" w:hAnsi="Segoe UI"/>
          <w:b/>
          <w:color w:val="000000"/>
          <w:sz w:val="22"/>
        </w:rPr>
        <w:t>:</w:t>
      </w:r>
    </w:p>
    <w:p w14:paraId="0C289736" w14:textId="77777777" w:rsidR="00C055A5" w:rsidRDefault="00C055A5" w:rsidP="00334B70">
      <w:pPr>
        <w:spacing w:after="0" w:line="240" w:lineRule="auto"/>
        <w:rPr>
          <w:rFonts w:ascii="Segoe UI" w:hAnsi="Segoe UI" w:cs="Segoe UI"/>
          <w:sz w:val="22"/>
          <w:szCs w:val="22"/>
        </w:rPr>
      </w:pPr>
      <w:r w:rsidRPr="00DE2AAA">
        <w:rPr>
          <w:rFonts w:ascii="Segoe UI" w:hAnsi="Segoe UI" w:cs="Segoe UI"/>
          <w:sz w:val="22"/>
          <w:szCs w:val="22"/>
        </w:rPr>
        <w:t>N/A, the proposed medical service is not a test.</w:t>
      </w:r>
    </w:p>
    <w:p w14:paraId="7F460550" w14:textId="77777777" w:rsidR="00334B70" w:rsidRPr="00DE2AAA" w:rsidRDefault="00334B70" w:rsidP="00DE2AAA">
      <w:pPr>
        <w:spacing w:after="0" w:line="240" w:lineRule="auto"/>
        <w:rPr>
          <w:rFonts w:ascii="Segoe UI" w:hAnsi="Segoe UI" w:cs="Segoe UI"/>
          <w:sz w:val="22"/>
          <w:szCs w:val="22"/>
        </w:rPr>
      </w:pPr>
    </w:p>
    <w:p w14:paraId="0C3DAAE4" w14:textId="77777777" w:rsidR="00C055A5" w:rsidRPr="00DE2AAA" w:rsidRDefault="00C055A5" w:rsidP="00DE2AAA">
      <w:pPr>
        <w:spacing w:after="0" w:line="240" w:lineRule="auto"/>
        <w:rPr>
          <w:rFonts w:ascii="Segoe UI" w:hAnsi="Segoe UI" w:cs="Segoe UI"/>
          <w:sz w:val="22"/>
          <w:szCs w:val="22"/>
        </w:rPr>
      </w:pPr>
      <w:r w:rsidRPr="007F7D10">
        <w:rPr>
          <w:rFonts w:ascii="Segoe UI" w:hAnsi="Segoe UI" w:cs="Segoe UI"/>
          <w:sz w:val="22"/>
          <w:szCs w:val="22"/>
        </w:rPr>
        <w:t xml:space="preserve">As a result of the proposed item, patients will be able to receive </w:t>
      </w:r>
      <w:proofErr w:type="spellStart"/>
      <w:r w:rsidRPr="007F7D10">
        <w:rPr>
          <w:rFonts w:ascii="Segoe UI" w:hAnsi="Segoe UI" w:cs="Segoe UI"/>
          <w:sz w:val="22"/>
          <w:szCs w:val="22"/>
        </w:rPr>
        <w:t>TMVr</w:t>
      </w:r>
      <w:proofErr w:type="spellEnd"/>
      <w:r w:rsidRPr="007F7D10">
        <w:rPr>
          <w:rFonts w:ascii="Segoe UI" w:hAnsi="Segoe UI" w:cs="Segoe UI"/>
          <w:sz w:val="22"/>
          <w:szCs w:val="22"/>
        </w:rPr>
        <w:t xml:space="preserve"> using any device currently listed on the ARTG and PL for this indication. This will ensure that patients can receive treatment with the most appropriate device for their cardiac anatomy and permit clinicians the flexibility to decide on the best treatment option.</w:t>
      </w:r>
    </w:p>
    <w:p w14:paraId="36189B68" w14:textId="68406014" w:rsidR="004C02B7" w:rsidRPr="00DE2AAA" w:rsidRDefault="004C02B7" w:rsidP="004C02B7">
      <w:pPr>
        <w:spacing w:after="0" w:line="240" w:lineRule="auto"/>
        <w:rPr>
          <w:rFonts w:ascii="Segoe UI" w:hAnsi="Segoe UI" w:cs="Segoe UI"/>
          <w:sz w:val="22"/>
          <w:szCs w:val="22"/>
        </w:rPr>
      </w:pPr>
    </w:p>
    <w:p w14:paraId="51234613" w14:textId="244CDB64" w:rsidR="00566CF9" w:rsidRDefault="00566CF9" w:rsidP="00566CF9">
      <w:pPr>
        <w:rPr>
          <w:rFonts w:ascii="Segoe UI" w:eastAsia="Segoe UI" w:hAnsi="Segoe UI"/>
          <w:b/>
          <w:color w:val="000000"/>
          <w:sz w:val="32"/>
        </w:rPr>
      </w:pPr>
      <w:r>
        <w:rPr>
          <w:rFonts w:ascii="Segoe UI" w:eastAsia="Segoe UI" w:hAnsi="Segoe UI"/>
          <w:b/>
          <w:color w:val="000000"/>
          <w:sz w:val="32"/>
        </w:rPr>
        <w:t xml:space="preserve">Proposed MBS </w:t>
      </w:r>
      <w:proofErr w:type="gramStart"/>
      <w:r>
        <w:rPr>
          <w:rFonts w:ascii="Segoe UI" w:eastAsia="Segoe UI" w:hAnsi="Segoe UI"/>
          <w:b/>
          <w:color w:val="000000"/>
          <w:sz w:val="32"/>
        </w:rPr>
        <w:t>items</w:t>
      </w:r>
      <w:proofErr w:type="gramEnd"/>
    </w:p>
    <w:p w14:paraId="65E4A37C" w14:textId="39325C07" w:rsidR="009C0554" w:rsidRDefault="009C0554" w:rsidP="009C0554">
      <w:pPr>
        <w:rPr>
          <w:rFonts w:ascii="Segoe UI" w:eastAsia="Segoe UI" w:hAnsi="Segoe UI"/>
          <w:b/>
          <w:color w:val="000000"/>
          <w:sz w:val="22"/>
        </w:rPr>
      </w:pPr>
      <w:r>
        <w:rPr>
          <w:rFonts w:ascii="Segoe UI" w:eastAsia="Segoe UI" w:hAnsi="Segoe UI"/>
          <w:b/>
          <w:color w:val="000000"/>
          <w:sz w:val="22"/>
        </w:rPr>
        <w:t>How is the technology/service funded at present? (</w:t>
      </w:r>
      <w:proofErr w:type="gramStart"/>
      <w:r>
        <w:rPr>
          <w:rFonts w:ascii="Segoe UI" w:eastAsia="Segoe UI" w:hAnsi="Segoe UI"/>
          <w:b/>
          <w:color w:val="000000"/>
          <w:sz w:val="22"/>
        </w:rPr>
        <w:t>for</w:t>
      </w:r>
      <w:proofErr w:type="gramEnd"/>
      <w:r>
        <w:rPr>
          <w:rFonts w:ascii="Segoe UI" w:eastAsia="Segoe UI" w:hAnsi="Segoe UI"/>
          <w:b/>
          <w:color w:val="000000"/>
          <w:sz w:val="22"/>
        </w:rPr>
        <w:t xml:space="preserve"> example: research funding; State-based funding; self-funded by patients; no funding or payments): </w:t>
      </w:r>
    </w:p>
    <w:p w14:paraId="515DDF95" w14:textId="77777777" w:rsidR="00A73D75" w:rsidRPr="00A73D75" w:rsidRDefault="00A73D75" w:rsidP="00A73D75">
      <w:pPr>
        <w:rPr>
          <w:rFonts w:ascii="Segoe UI" w:hAnsi="Segoe UI" w:cs="Segoe UI"/>
          <w:sz w:val="22"/>
          <w:szCs w:val="22"/>
        </w:rPr>
      </w:pPr>
      <w:proofErr w:type="spellStart"/>
      <w:r w:rsidRPr="00A73D75">
        <w:rPr>
          <w:rFonts w:ascii="Segoe UI" w:hAnsi="Segoe UI" w:cs="Segoe UI"/>
          <w:sz w:val="22"/>
          <w:szCs w:val="22"/>
        </w:rPr>
        <w:t>TMVr</w:t>
      </w:r>
      <w:proofErr w:type="spellEnd"/>
      <w:r w:rsidRPr="00A73D75">
        <w:rPr>
          <w:rFonts w:ascii="Segoe UI" w:hAnsi="Segoe UI" w:cs="Segoe UI"/>
          <w:sz w:val="22"/>
          <w:szCs w:val="22"/>
        </w:rPr>
        <w:t xml:space="preserve"> is currently funded on MBS specifically for the </w:t>
      </w:r>
      <w:proofErr w:type="spellStart"/>
      <w:r w:rsidRPr="00A73D75">
        <w:rPr>
          <w:rFonts w:ascii="Segoe UI" w:hAnsi="Segoe UI" w:cs="Segoe UI"/>
          <w:sz w:val="22"/>
          <w:szCs w:val="22"/>
        </w:rPr>
        <w:t>MitraClip</w:t>
      </w:r>
      <w:proofErr w:type="spellEnd"/>
      <w:r w:rsidRPr="00A73D75">
        <w:rPr>
          <w:rFonts w:ascii="Segoe UI" w:hAnsi="Segoe UI" w:cs="Segoe UI"/>
          <w:sz w:val="22"/>
          <w:szCs w:val="22"/>
        </w:rPr>
        <w:t xml:space="preserve"> system. Currently, patients can receive MBS-funded </w:t>
      </w:r>
      <w:proofErr w:type="spellStart"/>
      <w:r w:rsidRPr="00A73D75">
        <w:rPr>
          <w:rFonts w:ascii="Segoe UI" w:hAnsi="Segoe UI" w:cs="Segoe UI"/>
          <w:sz w:val="22"/>
          <w:szCs w:val="22"/>
        </w:rPr>
        <w:t>TMVr</w:t>
      </w:r>
      <w:proofErr w:type="spellEnd"/>
      <w:r w:rsidRPr="00A73D75">
        <w:rPr>
          <w:rFonts w:ascii="Segoe UI" w:hAnsi="Segoe UI" w:cs="Segoe UI"/>
          <w:sz w:val="22"/>
          <w:szCs w:val="22"/>
        </w:rPr>
        <w:t xml:space="preserve"> using the </w:t>
      </w:r>
      <w:proofErr w:type="spellStart"/>
      <w:r w:rsidRPr="00A73D75">
        <w:rPr>
          <w:rFonts w:ascii="Segoe UI" w:hAnsi="Segoe UI" w:cs="Segoe UI"/>
          <w:sz w:val="22"/>
          <w:szCs w:val="22"/>
        </w:rPr>
        <w:t>MitraClip</w:t>
      </w:r>
      <w:proofErr w:type="spellEnd"/>
      <w:r w:rsidRPr="00A73D75">
        <w:rPr>
          <w:rFonts w:ascii="Segoe UI" w:hAnsi="Segoe UI" w:cs="Segoe UI"/>
          <w:sz w:val="22"/>
          <w:szCs w:val="22"/>
        </w:rPr>
        <w:t xml:space="preserve"> device only. </w:t>
      </w:r>
    </w:p>
    <w:p w14:paraId="381DA034" w14:textId="1B7F065F" w:rsidR="00A73D75" w:rsidRPr="00BE6B22" w:rsidRDefault="00A73D75" w:rsidP="00A73D75">
      <w:pPr>
        <w:spacing w:after="0" w:line="240" w:lineRule="auto"/>
        <w:rPr>
          <w:rFonts w:asciiTheme="minorHAnsi" w:eastAsia="Segoe UI" w:hAnsiTheme="minorHAnsi" w:cstheme="minorHAnsi"/>
          <w:color w:val="000000"/>
          <w:sz w:val="22"/>
          <w:szCs w:val="22"/>
        </w:rPr>
      </w:pPr>
      <w:r w:rsidRPr="00A73D75">
        <w:rPr>
          <w:rFonts w:ascii="Segoe UI" w:hAnsi="Segoe UI" w:cs="Segoe UI"/>
          <w:sz w:val="22"/>
          <w:szCs w:val="22"/>
        </w:rPr>
        <w:t>PASCAL is available in some public hospital settings.</w:t>
      </w:r>
    </w:p>
    <w:p w14:paraId="212E410A" w14:textId="77777777" w:rsidR="009C0554" w:rsidRDefault="009C0554" w:rsidP="009C0554">
      <w:pPr>
        <w:spacing w:after="0" w:line="240" w:lineRule="auto"/>
        <w:rPr>
          <w:rFonts w:asciiTheme="minorHAnsi" w:eastAsia="Segoe UI" w:hAnsiTheme="minorHAnsi" w:cstheme="minorHAnsi"/>
          <w:color w:val="000000"/>
          <w:sz w:val="22"/>
          <w:szCs w:val="22"/>
        </w:rPr>
      </w:pPr>
    </w:p>
    <w:p w14:paraId="62999A10" w14:textId="39B84E33" w:rsidR="003607A1" w:rsidRPr="003607A1" w:rsidRDefault="00566CF9" w:rsidP="003607A1">
      <w:pPr>
        <w:spacing w:after="0" w:line="240" w:lineRule="auto"/>
        <w:rPr>
          <w:rFonts w:ascii="Segoe UI" w:hAnsi="Segoe UI" w:cs="Segoe UI"/>
          <w:b/>
          <w:bCs/>
          <w:sz w:val="22"/>
          <w:szCs w:val="22"/>
        </w:rPr>
      </w:pPr>
      <w:r>
        <w:rPr>
          <w:rFonts w:ascii="Segoe UI" w:hAnsi="Segoe UI" w:cs="Segoe UI"/>
          <w:b/>
          <w:bCs/>
          <w:sz w:val="22"/>
          <w:szCs w:val="22"/>
        </w:rPr>
        <w:t xml:space="preserve">Please provide at least one proposed item with their descriptor and associated costs, for each population/Intervention: </w:t>
      </w:r>
      <w:r w:rsidR="0009097A" w:rsidRPr="00566CF9">
        <w:rPr>
          <w:rFonts w:ascii="Segoe UI" w:hAnsi="Segoe UI" w:cs="Segoe UI"/>
          <w:sz w:val="22"/>
          <w:szCs w:val="22"/>
        </w:rPr>
        <w:t xml:space="preserve">(please </w:t>
      </w:r>
      <w:r w:rsidR="0009097A">
        <w:rPr>
          <w:rFonts w:ascii="Segoe UI" w:hAnsi="Segoe UI" w:cs="Segoe UI"/>
          <w:sz w:val="22"/>
          <w:szCs w:val="22"/>
        </w:rPr>
        <w:t xml:space="preserve">copy the below questions and complete </w:t>
      </w:r>
      <w:r w:rsidR="0009097A" w:rsidRPr="00566CF9">
        <w:rPr>
          <w:rFonts w:ascii="Segoe UI" w:hAnsi="Segoe UI" w:cs="Segoe UI"/>
          <w:sz w:val="22"/>
          <w:szCs w:val="22"/>
        </w:rPr>
        <w:t>for each proposed item)</w:t>
      </w:r>
      <w:r w:rsidR="003607A1">
        <w:rPr>
          <w:rFonts w:ascii="Segoe UI" w:eastAsia="Segoe UI" w:hAnsi="Segoe UI"/>
          <w:b/>
          <w:color w:val="000000"/>
          <w:sz w:val="22"/>
        </w:rPr>
        <w:br w:type="page"/>
      </w:r>
    </w:p>
    <w:p w14:paraId="253DA80D" w14:textId="370554F9" w:rsidR="00836A15" w:rsidRPr="00836A15" w:rsidRDefault="00836A15" w:rsidP="00566CF9">
      <w:pPr>
        <w:spacing w:after="0" w:line="240" w:lineRule="auto"/>
        <w:rPr>
          <w:rFonts w:ascii="Segoe UI" w:eastAsia="Segoe UI" w:hAnsi="Segoe UI"/>
          <w:b/>
          <w:color w:val="000000"/>
          <w:sz w:val="22"/>
        </w:rPr>
      </w:pPr>
      <w:r w:rsidRPr="00836A15">
        <w:rPr>
          <w:rFonts w:ascii="Segoe UI" w:eastAsia="Segoe UI" w:hAnsi="Segoe UI"/>
          <w:b/>
          <w:color w:val="000000"/>
          <w:sz w:val="22"/>
        </w:rPr>
        <w:t xml:space="preserve">Proposed item </w:t>
      </w:r>
      <w:proofErr w:type="gramStart"/>
      <w:r w:rsidRPr="00836A15">
        <w:rPr>
          <w:rFonts w:ascii="Segoe UI" w:eastAsia="Segoe UI" w:hAnsi="Segoe UI"/>
          <w:b/>
          <w:color w:val="000000"/>
          <w:sz w:val="22"/>
        </w:rPr>
        <w:t>details</w:t>
      </w:r>
      <w:proofErr w:type="gramEnd"/>
      <w:r>
        <w:rPr>
          <w:rFonts w:ascii="Segoe UI" w:eastAsia="Segoe UI" w:hAnsi="Segoe UI"/>
          <w:b/>
          <w:color w:val="000000"/>
          <w:sz w:val="22"/>
        </w:rPr>
        <w:t xml:space="preserve"> </w:t>
      </w:r>
    </w:p>
    <w:p w14:paraId="17C1E836" w14:textId="5001B00A" w:rsidR="00836A15" w:rsidRDefault="00836A15" w:rsidP="00566CF9">
      <w:pPr>
        <w:spacing w:after="0" w:line="240" w:lineRule="auto"/>
        <w:rPr>
          <w:rFonts w:ascii="Segoe UI" w:eastAsia="Segoe UI" w:hAnsi="Segoe UI"/>
          <w:bCs/>
          <w:color w:val="000000"/>
          <w:sz w:val="22"/>
        </w:rPr>
      </w:pP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4DAF87B3" w:rsidR="00A05B4D" w:rsidRPr="00A05B4D" w:rsidRDefault="00A05B4D" w:rsidP="00A05B4D">
            <w:pPr>
              <w:spacing w:after="120"/>
              <w:rPr>
                <w:rFonts w:ascii="Segoe UI" w:eastAsia="Segoe UI" w:hAnsi="Segoe UI"/>
                <w:bCs/>
                <w:color w:val="000000"/>
                <w:sz w:val="20"/>
                <w:szCs w:val="20"/>
              </w:rPr>
            </w:pPr>
            <w:bookmarkStart w:id="2" w:name="_Hlk121232719"/>
            <w:r w:rsidRPr="00A05B4D">
              <w:rPr>
                <w:rFonts w:ascii="Segoe UI" w:eastAsia="Segoe UI" w:hAnsi="Segoe UI"/>
                <w:bCs/>
                <w:color w:val="000000"/>
                <w:sz w:val="20"/>
                <w:szCs w:val="20"/>
              </w:rPr>
              <w:t>MBS item number (where used as a template for the proposed item)</w:t>
            </w:r>
          </w:p>
        </w:tc>
        <w:tc>
          <w:tcPr>
            <w:tcW w:w="6209" w:type="dxa"/>
          </w:tcPr>
          <w:p w14:paraId="4800781C" w14:textId="28607CA2" w:rsidR="00A05B4D" w:rsidRPr="00A05B4D" w:rsidRDefault="00045BA7" w:rsidP="00566CF9">
            <w:pPr>
              <w:rPr>
                <w:rFonts w:ascii="Segoe UI" w:hAnsi="Segoe UI" w:cs="Segoe UI"/>
                <w:sz w:val="22"/>
                <w:szCs w:val="22"/>
              </w:rPr>
            </w:pPr>
            <w:r>
              <w:rPr>
                <w:rFonts w:ascii="Segoe UI" w:hAnsi="Segoe UI" w:cs="Segoe UI"/>
                <w:sz w:val="22"/>
                <w:szCs w:val="22"/>
              </w:rPr>
              <w:t>38461</w:t>
            </w:r>
          </w:p>
        </w:tc>
      </w:tr>
      <w:tr w:rsidR="00A05B4D" w14:paraId="28C30EF6" w14:textId="77777777" w:rsidTr="00A05B4D">
        <w:tc>
          <w:tcPr>
            <w:tcW w:w="3256" w:type="dxa"/>
          </w:tcPr>
          <w:p w14:paraId="6164541B" w14:textId="67698528"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Category number</w:t>
            </w:r>
          </w:p>
        </w:tc>
        <w:tc>
          <w:tcPr>
            <w:tcW w:w="6209" w:type="dxa"/>
          </w:tcPr>
          <w:p w14:paraId="60FB6E4B" w14:textId="4E97EFBE" w:rsidR="00A05B4D" w:rsidRPr="00A05B4D" w:rsidRDefault="00E64DC7" w:rsidP="00566CF9">
            <w:pPr>
              <w:rPr>
                <w:rFonts w:ascii="Segoe UI" w:hAnsi="Segoe UI" w:cs="Segoe UI"/>
                <w:sz w:val="22"/>
                <w:szCs w:val="22"/>
              </w:rPr>
            </w:pPr>
            <w:r>
              <w:rPr>
                <w:rFonts w:ascii="Segoe UI" w:hAnsi="Segoe UI" w:cs="Segoe UI"/>
                <w:sz w:val="22"/>
                <w:szCs w:val="22"/>
              </w:rPr>
              <w:t>Category 3</w:t>
            </w:r>
          </w:p>
        </w:tc>
      </w:tr>
      <w:tr w:rsidR="00A05B4D" w14:paraId="27CB821A" w14:textId="77777777" w:rsidTr="00A05B4D">
        <w:tc>
          <w:tcPr>
            <w:tcW w:w="3256" w:type="dxa"/>
          </w:tcPr>
          <w:p w14:paraId="5E21B36E" w14:textId="39749155"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Category description</w:t>
            </w:r>
          </w:p>
        </w:tc>
        <w:tc>
          <w:tcPr>
            <w:tcW w:w="6209" w:type="dxa"/>
          </w:tcPr>
          <w:p w14:paraId="4DED686A" w14:textId="3C066786" w:rsidR="00A05B4D" w:rsidRPr="00A05B4D" w:rsidRDefault="00E64DC7" w:rsidP="00566CF9">
            <w:pPr>
              <w:rPr>
                <w:rFonts w:ascii="Segoe UI" w:hAnsi="Segoe UI" w:cs="Segoe UI"/>
                <w:sz w:val="22"/>
                <w:szCs w:val="22"/>
              </w:rPr>
            </w:pPr>
            <w:r>
              <w:rPr>
                <w:rFonts w:ascii="Segoe UI" w:hAnsi="Segoe UI" w:cs="Segoe UI"/>
                <w:sz w:val="22"/>
                <w:szCs w:val="22"/>
              </w:rPr>
              <w:t>Therapeutic Procedures</w:t>
            </w:r>
          </w:p>
        </w:tc>
      </w:tr>
      <w:tr w:rsidR="00A05B4D" w14:paraId="7AF5F341" w14:textId="77777777" w:rsidTr="00A05B4D">
        <w:tc>
          <w:tcPr>
            <w:tcW w:w="3256" w:type="dxa"/>
          </w:tcPr>
          <w:p w14:paraId="454ADFE2" w14:textId="5F0060E6"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item descriptor</w:t>
            </w:r>
          </w:p>
        </w:tc>
        <w:tc>
          <w:tcPr>
            <w:tcW w:w="6209" w:type="dxa"/>
          </w:tcPr>
          <w:p w14:paraId="1FA1E469" w14:textId="732421E2" w:rsidR="00D024FC" w:rsidRDefault="00D024FC" w:rsidP="00D024FC">
            <w:pPr>
              <w:spacing w:after="120"/>
              <w:rPr>
                <w:rFonts w:ascii="Segoe UI" w:hAnsi="Segoe UI" w:cs="Segoe UI"/>
                <w:sz w:val="22"/>
                <w:szCs w:val="22"/>
              </w:rPr>
            </w:pPr>
            <w:proofErr w:type="spellStart"/>
            <w:r w:rsidRPr="00D024FC">
              <w:rPr>
                <w:rFonts w:ascii="Segoe UI" w:hAnsi="Segoe UI" w:cs="Segoe UI"/>
                <w:sz w:val="22"/>
                <w:szCs w:val="22"/>
              </w:rPr>
              <w:t>TMVr</w:t>
            </w:r>
            <w:proofErr w:type="spellEnd"/>
            <w:r w:rsidRPr="00D024FC">
              <w:rPr>
                <w:rFonts w:ascii="Segoe UI" w:hAnsi="Segoe UI" w:cs="Segoe UI"/>
                <w:sz w:val="22"/>
                <w:szCs w:val="22"/>
              </w:rPr>
              <w:t>, by transvenous or transeptal techniques, for permanent coaptation of mitral valve leaflets</w:t>
            </w:r>
            <w:r w:rsidR="0050020A">
              <w:rPr>
                <w:rFonts w:ascii="Segoe UI" w:hAnsi="Segoe UI" w:cs="Segoe UI"/>
                <w:sz w:val="22"/>
                <w:szCs w:val="22"/>
              </w:rPr>
              <w:t xml:space="preserve">, </w:t>
            </w:r>
            <w:r w:rsidRPr="00D024FC">
              <w:rPr>
                <w:rFonts w:ascii="Segoe UI" w:hAnsi="Segoe UI" w:cs="Segoe UI"/>
                <w:sz w:val="22"/>
                <w:szCs w:val="22"/>
              </w:rPr>
              <w:t>including intra‑operative diagnostic imaging, if:</w:t>
            </w:r>
          </w:p>
          <w:p w14:paraId="38A259FF" w14:textId="0CFEA238" w:rsidR="00D024FC" w:rsidRPr="00D024FC" w:rsidRDefault="00D024FC" w:rsidP="00D024FC">
            <w:pPr>
              <w:spacing w:after="120"/>
              <w:rPr>
                <w:rFonts w:ascii="Segoe UI" w:hAnsi="Segoe UI" w:cs="Segoe UI"/>
                <w:sz w:val="22"/>
                <w:szCs w:val="22"/>
              </w:rPr>
            </w:pPr>
            <w:r w:rsidRPr="00D024FC">
              <w:rPr>
                <w:rFonts w:ascii="Segoe UI" w:hAnsi="Segoe UI" w:cs="Segoe UI"/>
                <w:sz w:val="22"/>
                <w:szCs w:val="22"/>
              </w:rPr>
              <w:t>(a) the patient has each of the following risk factors:</w:t>
            </w:r>
          </w:p>
          <w:p w14:paraId="4C1EC0A5" w14:textId="77777777" w:rsidR="00D024FC" w:rsidRPr="00D024FC" w:rsidRDefault="00D024FC" w:rsidP="00D024FC">
            <w:pPr>
              <w:spacing w:after="120"/>
              <w:ind w:left="720"/>
              <w:rPr>
                <w:rFonts w:ascii="Segoe UI" w:hAnsi="Segoe UI" w:cs="Segoe UI"/>
                <w:sz w:val="22"/>
                <w:szCs w:val="22"/>
              </w:rPr>
            </w:pPr>
            <w:r w:rsidRPr="00D024FC">
              <w:rPr>
                <w:rFonts w:ascii="Segoe UI" w:hAnsi="Segoe UI" w:cs="Segoe UI"/>
                <w:sz w:val="22"/>
                <w:szCs w:val="22"/>
              </w:rPr>
              <w:t xml:space="preserve"> (</w:t>
            </w:r>
            <w:proofErr w:type="spellStart"/>
            <w:r w:rsidRPr="00D024FC">
              <w:rPr>
                <w:rFonts w:ascii="Segoe UI" w:hAnsi="Segoe UI" w:cs="Segoe UI"/>
                <w:sz w:val="22"/>
                <w:szCs w:val="22"/>
              </w:rPr>
              <w:t>i</w:t>
            </w:r>
            <w:proofErr w:type="spellEnd"/>
            <w:r w:rsidRPr="00D024FC">
              <w:rPr>
                <w:rFonts w:ascii="Segoe UI" w:hAnsi="Segoe UI" w:cs="Segoe UI"/>
                <w:sz w:val="22"/>
                <w:szCs w:val="22"/>
              </w:rPr>
              <w:t>) moderate to severe, or severe, symptomatic degenerative (primary) mitral valve regurgitation (grade 3+ or 4+</w:t>
            </w:r>
            <w:proofErr w:type="gramStart"/>
            <w:r w:rsidRPr="00D024FC">
              <w:rPr>
                <w:rFonts w:ascii="Segoe UI" w:hAnsi="Segoe UI" w:cs="Segoe UI"/>
                <w:sz w:val="22"/>
                <w:szCs w:val="22"/>
              </w:rPr>
              <w:t>);</w:t>
            </w:r>
            <w:proofErr w:type="gramEnd"/>
          </w:p>
          <w:p w14:paraId="45CC9734" w14:textId="77777777" w:rsidR="00D024FC" w:rsidRPr="00D024FC" w:rsidRDefault="00D024FC" w:rsidP="00D024FC">
            <w:pPr>
              <w:spacing w:after="120"/>
              <w:ind w:left="720"/>
              <w:rPr>
                <w:rFonts w:ascii="Segoe UI" w:hAnsi="Segoe UI" w:cs="Segoe UI"/>
                <w:sz w:val="22"/>
                <w:szCs w:val="22"/>
              </w:rPr>
            </w:pPr>
            <w:r w:rsidRPr="00D024FC">
              <w:rPr>
                <w:rFonts w:ascii="Segoe UI" w:hAnsi="Segoe UI" w:cs="Segoe UI"/>
                <w:sz w:val="22"/>
                <w:szCs w:val="22"/>
              </w:rPr>
              <w:t xml:space="preserve"> (ii) left ventricular ejection fraction of 20% or </w:t>
            </w:r>
            <w:proofErr w:type="gramStart"/>
            <w:r w:rsidRPr="00D024FC">
              <w:rPr>
                <w:rFonts w:ascii="Segoe UI" w:hAnsi="Segoe UI" w:cs="Segoe UI"/>
                <w:sz w:val="22"/>
                <w:szCs w:val="22"/>
              </w:rPr>
              <w:t>more;</w:t>
            </w:r>
            <w:proofErr w:type="gramEnd"/>
          </w:p>
          <w:p w14:paraId="05C76778" w14:textId="77777777" w:rsidR="00D024FC" w:rsidRPr="00D024FC" w:rsidRDefault="00D024FC" w:rsidP="00D024FC">
            <w:pPr>
              <w:spacing w:after="120"/>
              <w:ind w:left="720"/>
              <w:rPr>
                <w:rFonts w:ascii="Segoe UI" w:hAnsi="Segoe UI" w:cs="Segoe UI"/>
                <w:sz w:val="22"/>
                <w:szCs w:val="22"/>
              </w:rPr>
            </w:pPr>
            <w:r w:rsidRPr="00D024FC">
              <w:rPr>
                <w:rFonts w:ascii="Segoe UI" w:hAnsi="Segoe UI" w:cs="Segoe UI"/>
                <w:sz w:val="22"/>
                <w:szCs w:val="22"/>
              </w:rPr>
              <w:t xml:space="preserve"> (iii) symptoms of mild, </w:t>
            </w:r>
            <w:proofErr w:type="gramStart"/>
            <w:r w:rsidRPr="00D024FC">
              <w:rPr>
                <w:rFonts w:ascii="Segoe UI" w:hAnsi="Segoe UI" w:cs="Segoe UI"/>
                <w:sz w:val="22"/>
                <w:szCs w:val="22"/>
              </w:rPr>
              <w:t>moderate</w:t>
            </w:r>
            <w:proofErr w:type="gramEnd"/>
            <w:r w:rsidRPr="00D024FC">
              <w:rPr>
                <w:rFonts w:ascii="Segoe UI" w:hAnsi="Segoe UI" w:cs="Segoe UI"/>
                <w:sz w:val="22"/>
                <w:szCs w:val="22"/>
              </w:rPr>
              <w:t xml:space="preserve"> or severe chronic heart failure (New York Heart Association class II, III or IV); and</w:t>
            </w:r>
          </w:p>
          <w:p w14:paraId="1D4E3044" w14:textId="77777777" w:rsidR="00D024FC" w:rsidRPr="00D024FC" w:rsidRDefault="00D024FC" w:rsidP="00D024FC">
            <w:pPr>
              <w:spacing w:after="120"/>
              <w:rPr>
                <w:rFonts w:ascii="Segoe UI" w:hAnsi="Segoe UI" w:cs="Segoe UI"/>
                <w:sz w:val="22"/>
                <w:szCs w:val="22"/>
              </w:rPr>
            </w:pPr>
            <w:r w:rsidRPr="00D024FC">
              <w:rPr>
                <w:rFonts w:ascii="Segoe UI" w:hAnsi="Segoe UI" w:cs="Segoe UI"/>
                <w:sz w:val="22"/>
                <w:szCs w:val="22"/>
              </w:rPr>
              <w:t xml:space="preserve">(b) </w:t>
            </w:r>
            <w:proofErr w:type="gramStart"/>
            <w:r w:rsidRPr="00D024FC">
              <w:rPr>
                <w:rFonts w:ascii="Segoe UI" w:hAnsi="Segoe UI" w:cs="Segoe UI"/>
                <w:sz w:val="22"/>
                <w:szCs w:val="22"/>
              </w:rPr>
              <w:t>as a result of</w:t>
            </w:r>
            <w:proofErr w:type="gramEnd"/>
            <w:r w:rsidRPr="00D024FC">
              <w:rPr>
                <w:rFonts w:ascii="Segoe UI" w:hAnsi="Segoe UI" w:cs="Segoe UI"/>
                <w:sz w:val="22"/>
                <w:szCs w:val="22"/>
              </w:rPr>
              <w:t xml:space="preserve"> a </w:t>
            </w:r>
            <w:proofErr w:type="spellStart"/>
            <w:r w:rsidRPr="00D024FC">
              <w:rPr>
                <w:rFonts w:ascii="Segoe UI" w:hAnsi="Segoe UI" w:cs="Segoe UI"/>
                <w:sz w:val="22"/>
                <w:szCs w:val="22"/>
              </w:rPr>
              <w:t>TMVr</w:t>
            </w:r>
            <w:proofErr w:type="spellEnd"/>
            <w:r w:rsidRPr="00D024FC">
              <w:rPr>
                <w:rFonts w:ascii="Segoe UI" w:hAnsi="Segoe UI" w:cs="Segoe UI"/>
                <w:sz w:val="22"/>
                <w:szCs w:val="22"/>
              </w:rPr>
              <w:t xml:space="preserve"> suitability case conference, the patient has been:</w:t>
            </w:r>
          </w:p>
          <w:p w14:paraId="64553747" w14:textId="77777777" w:rsidR="00D024FC" w:rsidRPr="00D024FC" w:rsidRDefault="00D024FC" w:rsidP="00D024FC">
            <w:pPr>
              <w:spacing w:after="120"/>
              <w:ind w:left="720"/>
              <w:rPr>
                <w:rFonts w:ascii="Segoe UI" w:hAnsi="Segoe UI" w:cs="Segoe UI"/>
                <w:sz w:val="22"/>
                <w:szCs w:val="22"/>
              </w:rPr>
            </w:pPr>
            <w:r w:rsidRPr="00D024FC">
              <w:rPr>
                <w:rFonts w:ascii="Segoe UI" w:hAnsi="Segoe UI" w:cs="Segoe UI"/>
                <w:sz w:val="22"/>
                <w:szCs w:val="22"/>
              </w:rPr>
              <w:t>(</w:t>
            </w:r>
            <w:proofErr w:type="spellStart"/>
            <w:r w:rsidRPr="00D024FC">
              <w:rPr>
                <w:rFonts w:ascii="Segoe UI" w:hAnsi="Segoe UI" w:cs="Segoe UI"/>
                <w:sz w:val="22"/>
                <w:szCs w:val="22"/>
              </w:rPr>
              <w:t>i</w:t>
            </w:r>
            <w:proofErr w:type="spellEnd"/>
            <w:r w:rsidRPr="00D024FC">
              <w:rPr>
                <w:rFonts w:ascii="Segoe UI" w:hAnsi="Segoe UI" w:cs="Segoe UI"/>
                <w:sz w:val="22"/>
                <w:szCs w:val="22"/>
              </w:rPr>
              <w:t>) assessed as having an unacceptably high risk for surgical mitral valve replacement; and</w:t>
            </w:r>
          </w:p>
          <w:p w14:paraId="2B1A555E" w14:textId="77777777" w:rsidR="00D024FC" w:rsidRPr="00D024FC" w:rsidRDefault="00D024FC" w:rsidP="00D024FC">
            <w:pPr>
              <w:spacing w:after="120"/>
              <w:ind w:left="720"/>
              <w:rPr>
                <w:rFonts w:ascii="Segoe UI" w:hAnsi="Segoe UI" w:cs="Segoe UI"/>
                <w:sz w:val="22"/>
                <w:szCs w:val="22"/>
              </w:rPr>
            </w:pPr>
            <w:r w:rsidRPr="00D024FC">
              <w:rPr>
                <w:rFonts w:ascii="Segoe UI" w:hAnsi="Segoe UI" w:cs="Segoe UI"/>
                <w:sz w:val="22"/>
                <w:szCs w:val="22"/>
              </w:rPr>
              <w:t>(ii) recommended as being suitable for the service; and</w:t>
            </w:r>
          </w:p>
          <w:p w14:paraId="239BF159" w14:textId="77777777" w:rsidR="00D024FC" w:rsidRPr="00D024FC" w:rsidRDefault="00D024FC" w:rsidP="00D024FC">
            <w:pPr>
              <w:spacing w:after="120"/>
              <w:rPr>
                <w:rFonts w:ascii="Segoe UI" w:hAnsi="Segoe UI" w:cs="Segoe UI"/>
                <w:sz w:val="22"/>
                <w:szCs w:val="22"/>
              </w:rPr>
            </w:pPr>
            <w:r w:rsidRPr="00D024FC">
              <w:rPr>
                <w:rFonts w:ascii="Segoe UI" w:hAnsi="Segoe UI" w:cs="Segoe UI"/>
                <w:sz w:val="22"/>
                <w:szCs w:val="22"/>
              </w:rPr>
              <w:t>(c) the service is performed:</w:t>
            </w:r>
          </w:p>
          <w:p w14:paraId="385F7D56" w14:textId="77777777" w:rsidR="00D024FC" w:rsidRPr="00D024FC" w:rsidRDefault="00D024FC" w:rsidP="00D024FC">
            <w:pPr>
              <w:spacing w:after="120"/>
              <w:ind w:left="720"/>
              <w:rPr>
                <w:rFonts w:ascii="Segoe UI" w:hAnsi="Segoe UI" w:cs="Segoe UI"/>
                <w:sz w:val="22"/>
                <w:szCs w:val="22"/>
              </w:rPr>
            </w:pPr>
            <w:r w:rsidRPr="00D024FC">
              <w:rPr>
                <w:rFonts w:ascii="Segoe UI" w:hAnsi="Segoe UI" w:cs="Segoe UI"/>
                <w:sz w:val="22"/>
                <w:szCs w:val="22"/>
              </w:rPr>
              <w:t>(</w:t>
            </w:r>
            <w:proofErr w:type="spellStart"/>
            <w:r w:rsidRPr="00D024FC">
              <w:rPr>
                <w:rFonts w:ascii="Segoe UI" w:hAnsi="Segoe UI" w:cs="Segoe UI"/>
                <w:sz w:val="22"/>
                <w:szCs w:val="22"/>
              </w:rPr>
              <w:t>i</w:t>
            </w:r>
            <w:proofErr w:type="spellEnd"/>
            <w:r w:rsidRPr="00D024FC">
              <w:rPr>
                <w:rFonts w:ascii="Segoe UI" w:hAnsi="Segoe UI" w:cs="Segoe UI"/>
                <w:sz w:val="22"/>
                <w:szCs w:val="22"/>
              </w:rPr>
              <w:t xml:space="preserve">) by a cardiothoracic surgeon, or an interventional cardiologist, accredited by the </w:t>
            </w:r>
            <w:proofErr w:type="spellStart"/>
            <w:r w:rsidRPr="00D024FC">
              <w:rPr>
                <w:rFonts w:ascii="Segoe UI" w:hAnsi="Segoe UI" w:cs="Segoe UI"/>
                <w:sz w:val="22"/>
                <w:szCs w:val="22"/>
              </w:rPr>
              <w:t>TMVr</w:t>
            </w:r>
            <w:proofErr w:type="spellEnd"/>
            <w:r w:rsidRPr="00D024FC">
              <w:rPr>
                <w:rFonts w:ascii="Segoe UI" w:hAnsi="Segoe UI" w:cs="Segoe UI"/>
                <w:sz w:val="22"/>
                <w:szCs w:val="22"/>
              </w:rPr>
              <w:t xml:space="preserve"> accreditation committee to perform the service; and</w:t>
            </w:r>
          </w:p>
          <w:p w14:paraId="477DEA8C" w14:textId="77777777" w:rsidR="00D024FC" w:rsidRPr="00D024FC" w:rsidRDefault="00D024FC" w:rsidP="00D024FC">
            <w:pPr>
              <w:spacing w:after="120"/>
              <w:ind w:left="720"/>
              <w:rPr>
                <w:rFonts w:ascii="Segoe UI" w:hAnsi="Segoe UI" w:cs="Segoe UI"/>
                <w:sz w:val="22"/>
                <w:szCs w:val="22"/>
              </w:rPr>
            </w:pPr>
            <w:r w:rsidRPr="00D024FC">
              <w:rPr>
                <w:rFonts w:ascii="Segoe UI" w:hAnsi="Segoe UI" w:cs="Segoe UI"/>
                <w:sz w:val="22"/>
                <w:szCs w:val="22"/>
              </w:rPr>
              <w:t>(ii) via transfemoral venous delivery, unless transfemoral venous delivery is contraindicated or not feasible; and</w:t>
            </w:r>
          </w:p>
          <w:p w14:paraId="291B279E" w14:textId="77777777" w:rsidR="00D024FC" w:rsidRPr="00D024FC" w:rsidRDefault="00D024FC" w:rsidP="00D024FC">
            <w:pPr>
              <w:spacing w:after="120"/>
              <w:ind w:left="720"/>
              <w:rPr>
                <w:rFonts w:ascii="Segoe UI" w:hAnsi="Segoe UI" w:cs="Segoe UI"/>
                <w:sz w:val="22"/>
                <w:szCs w:val="22"/>
              </w:rPr>
            </w:pPr>
            <w:r w:rsidRPr="00D024FC">
              <w:rPr>
                <w:rFonts w:ascii="Segoe UI" w:hAnsi="Segoe UI" w:cs="Segoe UI"/>
                <w:sz w:val="22"/>
                <w:szCs w:val="22"/>
              </w:rPr>
              <w:t xml:space="preserve">(iii) in a hospital that is accredited by the </w:t>
            </w:r>
            <w:proofErr w:type="spellStart"/>
            <w:r w:rsidRPr="00D024FC">
              <w:rPr>
                <w:rFonts w:ascii="Segoe UI" w:hAnsi="Segoe UI" w:cs="Segoe UI"/>
                <w:sz w:val="22"/>
                <w:szCs w:val="22"/>
              </w:rPr>
              <w:t>TMVr</w:t>
            </w:r>
            <w:proofErr w:type="spellEnd"/>
            <w:r w:rsidRPr="00D024FC">
              <w:rPr>
                <w:rFonts w:ascii="Segoe UI" w:hAnsi="Segoe UI" w:cs="Segoe UI"/>
                <w:sz w:val="22"/>
                <w:szCs w:val="22"/>
              </w:rPr>
              <w:t xml:space="preserve"> accreditation committee as a suitable hospital for the service; and</w:t>
            </w:r>
          </w:p>
          <w:p w14:paraId="647BC308" w14:textId="49295D64" w:rsidR="00A05B4D" w:rsidRPr="00A05B4D" w:rsidRDefault="00D024FC" w:rsidP="00D024FC">
            <w:pPr>
              <w:rPr>
                <w:rFonts w:ascii="Segoe UI" w:hAnsi="Segoe UI" w:cs="Segoe UI"/>
                <w:sz w:val="22"/>
                <w:szCs w:val="22"/>
              </w:rPr>
            </w:pPr>
            <w:r w:rsidRPr="00D024FC">
              <w:rPr>
                <w:rFonts w:ascii="Segoe UI" w:hAnsi="Segoe UI" w:cs="Segoe UI"/>
                <w:sz w:val="22"/>
                <w:szCs w:val="22"/>
              </w:rPr>
              <w:t>(d) a service to which this item, or item 38463, applies has not been provided to the patient in the previous 5 years</w:t>
            </w:r>
          </w:p>
        </w:tc>
      </w:tr>
      <w:tr w:rsidR="00A05B4D" w14:paraId="2C0CA02D" w14:textId="77777777" w:rsidTr="00A05B4D">
        <w:tc>
          <w:tcPr>
            <w:tcW w:w="3256" w:type="dxa"/>
          </w:tcPr>
          <w:p w14:paraId="4881ED4A" w14:textId="6F25EF4B"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MBS fee</w:t>
            </w:r>
          </w:p>
        </w:tc>
        <w:tc>
          <w:tcPr>
            <w:tcW w:w="6209" w:type="dxa"/>
          </w:tcPr>
          <w:p w14:paraId="3B790048" w14:textId="4D4230BD" w:rsidR="00A05B4D" w:rsidRPr="00A05B4D" w:rsidRDefault="00E64DC7" w:rsidP="00566CF9">
            <w:pPr>
              <w:rPr>
                <w:rFonts w:ascii="Segoe UI" w:hAnsi="Segoe UI" w:cs="Segoe UI"/>
                <w:sz w:val="22"/>
                <w:szCs w:val="22"/>
              </w:rPr>
            </w:pPr>
            <w:r>
              <w:rPr>
                <w:rFonts w:ascii="Segoe UI" w:hAnsi="Segoe UI" w:cs="Segoe UI"/>
                <w:sz w:val="22"/>
                <w:szCs w:val="22"/>
              </w:rPr>
              <w:t>$1,568.60</w:t>
            </w:r>
          </w:p>
        </w:tc>
      </w:tr>
      <w:tr w:rsidR="00A05B4D" w14:paraId="0984AD65" w14:textId="77777777" w:rsidTr="00A05B4D">
        <w:tc>
          <w:tcPr>
            <w:tcW w:w="3256" w:type="dxa"/>
          </w:tcPr>
          <w:p w14:paraId="7B69A5E7" w14:textId="0C7AED59"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Indicate the overall cost per patient of providing the proposed health technology</w:t>
            </w:r>
          </w:p>
        </w:tc>
        <w:tc>
          <w:tcPr>
            <w:tcW w:w="6209" w:type="dxa"/>
          </w:tcPr>
          <w:p w14:paraId="1F0E7AAB" w14:textId="08EB1120" w:rsidR="00A05B4D" w:rsidRPr="00A05B4D" w:rsidRDefault="00D024FC" w:rsidP="00566CF9">
            <w:pPr>
              <w:rPr>
                <w:rFonts w:ascii="Segoe UI" w:hAnsi="Segoe UI" w:cs="Segoe UI"/>
                <w:sz w:val="22"/>
                <w:szCs w:val="22"/>
              </w:rPr>
            </w:pPr>
            <w:r>
              <w:rPr>
                <w:rFonts w:ascii="Segoe UI" w:hAnsi="Segoe UI" w:cs="Segoe UI"/>
                <w:sz w:val="22"/>
                <w:szCs w:val="22"/>
              </w:rPr>
              <w:t>$1,568.60</w:t>
            </w:r>
          </w:p>
        </w:tc>
      </w:tr>
      <w:tr w:rsidR="00A05B4D" w14:paraId="273F94AE" w14:textId="77777777" w:rsidTr="00A05B4D">
        <w:tc>
          <w:tcPr>
            <w:tcW w:w="3256" w:type="dxa"/>
          </w:tcPr>
          <w:p w14:paraId="41FCA2CE" w14:textId="1F2EB5A8"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Please specify any anticipated out of pocket expenses</w:t>
            </w:r>
          </w:p>
        </w:tc>
        <w:tc>
          <w:tcPr>
            <w:tcW w:w="6209" w:type="dxa"/>
          </w:tcPr>
          <w:p w14:paraId="13FE8BA2" w14:textId="7B5348A1" w:rsidR="00A05B4D" w:rsidRDefault="00D024FC" w:rsidP="00566CF9">
            <w:pPr>
              <w:rPr>
                <w:rFonts w:ascii="Segoe UI" w:eastAsia="Segoe UI" w:hAnsi="Segoe UI"/>
                <w:bCs/>
                <w:color w:val="000000"/>
                <w:sz w:val="22"/>
              </w:rPr>
            </w:pPr>
            <w:r>
              <w:rPr>
                <w:rFonts w:ascii="Segoe UI" w:hAnsi="Segoe UI" w:cs="Segoe UI"/>
                <w:sz w:val="22"/>
                <w:szCs w:val="22"/>
              </w:rPr>
              <w:t>N/A</w:t>
            </w:r>
          </w:p>
        </w:tc>
      </w:tr>
      <w:tr w:rsidR="00A05B4D" w14:paraId="553E9440" w14:textId="77777777" w:rsidTr="00A05B4D">
        <w:tc>
          <w:tcPr>
            <w:tcW w:w="3256" w:type="dxa"/>
          </w:tcPr>
          <w:p w14:paraId="4D378DFC" w14:textId="4C67A6B8"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Provide any further details and explain</w:t>
            </w:r>
          </w:p>
        </w:tc>
        <w:tc>
          <w:tcPr>
            <w:tcW w:w="6209" w:type="dxa"/>
          </w:tcPr>
          <w:p w14:paraId="674ECDEB" w14:textId="27EE01C3" w:rsidR="00A05B4D" w:rsidRDefault="00A05B4D" w:rsidP="00566CF9">
            <w:pPr>
              <w:rPr>
                <w:rFonts w:ascii="Segoe UI" w:eastAsia="Segoe UI" w:hAnsi="Segoe UI"/>
                <w:bCs/>
                <w:color w:val="000000"/>
                <w:sz w:val="22"/>
              </w:rPr>
            </w:pPr>
            <w:r>
              <w:rPr>
                <w:rFonts w:ascii="Segoe UI" w:hAnsi="Segoe UI" w:cs="Segoe UI"/>
                <w:sz w:val="22"/>
                <w:szCs w:val="22"/>
              </w:rPr>
              <w:fldChar w:fldCharType="begin">
                <w:ffData>
                  <w:name w:val=""/>
                  <w:enabled/>
                  <w:calcOnExit w:val="0"/>
                  <w:textInput>
                    <w:default w:val="Provide further details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Provide further details here</w:t>
            </w:r>
            <w:r>
              <w:rPr>
                <w:rFonts w:ascii="Segoe UI" w:hAnsi="Segoe UI" w:cs="Segoe UI"/>
                <w:sz w:val="22"/>
                <w:szCs w:val="22"/>
              </w:rPr>
              <w:fldChar w:fldCharType="end"/>
            </w:r>
          </w:p>
        </w:tc>
      </w:tr>
    </w:tbl>
    <w:p w14:paraId="6BCB3F21" w14:textId="6F41CA79" w:rsidR="00A05B4D" w:rsidRDefault="00A05B4D" w:rsidP="00566CF9">
      <w:pPr>
        <w:spacing w:after="0" w:line="240" w:lineRule="auto"/>
        <w:rPr>
          <w:rFonts w:ascii="Segoe UI" w:eastAsia="Segoe UI" w:hAnsi="Segoe UI"/>
          <w:bCs/>
          <w:color w:val="000000"/>
          <w:sz w:val="22"/>
        </w:rPr>
      </w:pPr>
    </w:p>
    <w:bookmarkEnd w:id="2"/>
    <w:p w14:paraId="4A017CF7" w14:textId="77777777" w:rsidR="00A05B4D" w:rsidRDefault="00A05B4D" w:rsidP="00566CF9">
      <w:pPr>
        <w:spacing w:after="0" w:line="240" w:lineRule="auto"/>
        <w:rPr>
          <w:rFonts w:ascii="Segoe UI" w:eastAsia="Segoe UI" w:hAnsi="Segoe UI"/>
          <w:bCs/>
          <w:color w:val="000000"/>
          <w:sz w:val="22"/>
        </w:rPr>
      </w:pPr>
    </w:p>
    <w:p w14:paraId="321449D0" w14:textId="53188756" w:rsidR="005E1CFB" w:rsidRDefault="0090168B" w:rsidP="005E1CFB">
      <w:pPr>
        <w:rPr>
          <w:rFonts w:ascii="Segoe UI" w:eastAsia="Segoe UI" w:hAnsi="Segoe UI"/>
          <w:b/>
          <w:color w:val="000000"/>
          <w:sz w:val="32"/>
        </w:rPr>
      </w:pPr>
      <w:r>
        <w:rPr>
          <w:rFonts w:ascii="Segoe UI" w:eastAsia="Segoe UI" w:hAnsi="Segoe UI"/>
          <w:b/>
          <w:color w:val="000000"/>
          <w:sz w:val="32"/>
        </w:rPr>
        <w:t>Algorithms</w:t>
      </w:r>
    </w:p>
    <w:p w14:paraId="7EDD3EB5" w14:textId="0FB2261E" w:rsidR="0090168B" w:rsidRPr="0090168B" w:rsidRDefault="0090168B" w:rsidP="005E1CFB">
      <w:pPr>
        <w:rPr>
          <w:rFonts w:ascii="Segoe UI" w:eastAsia="Segoe UI" w:hAnsi="Segoe UI"/>
          <w:b/>
          <w:color w:val="000000"/>
          <w:u w:val="single"/>
        </w:rPr>
      </w:pPr>
      <w:r w:rsidRPr="0090168B">
        <w:rPr>
          <w:rFonts w:ascii="Segoe UI" w:eastAsia="Segoe UI" w:hAnsi="Segoe UI"/>
          <w:b/>
          <w:color w:val="000000"/>
          <w:u w:val="single"/>
        </w:rPr>
        <w:t xml:space="preserve">Preparation for using the health </w:t>
      </w:r>
      <w:proofErr w:type="gramStart"/>
      <w:r w:rsidRPr="0090168B">
        <w:rPr>
          <w:rFonts w:ascii="Segoe UI" w:eastAsia="Segoe UI" w:hAnsi="Segoe UI"/>
          <w:b/>
          <w:color w:val="000000"/>
          <w:u w:val="single"/>
        </w:rPr>
        <w:t>technology</w:t>
      </w:r>
      <w:proofErr w:type="gramEnd"/>
    </w:p>
    <w:p w14:paraId="4F608E4C" w14:textId="7499F42D"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before patients would be eligible for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w:t>
      </w:r>
    </w:p>
    <w:p w14:paraId="0D3DDAF1" w14:textId="2AA36BD3" w:rsidR="00AE3B15" w:rsidRDefault="00E83B43" w:rsidP="005E1CFB">
      <w:pPr>
        <w:spacing w:after="0" w:line="240" w:lineRule="auto"/>
        <w:rPr>
          <w:rFonts w:ascii="Segoe UI" w:eastAsia="Segoe UI" w:hAnsi="Segoe UI"/>
          <w:b/>
          <w:color w:val="000000"/>
          <w:sz w:val="22"/>
        </w:rPr>
      </w:pPr>
      <w:r>
        <w:rPr>
          <w:rFonts w:ascii="Segoe UI" w:eastAsia="Segoe UI" w:hAnsi="Segoe UI"/>
          <w:b/>
          <w:noProof/>
          <w:color w:val="000000"/>
          <w:sz w:val="22"/>
        </w:rPr>
        <w:drawing>
          <wp:inline distT="0" distB="0" distL="0" distR="0" wp14:anchorId="5A6C3C11" wp14:editId="37A27903">
            <wp:extent cx="6016310" cy="4775200"/>
            <wp:effectExtent l="0" t="0" r="3810" b="6350"/>
            <wp:docPr id="3" name="Picture 3" descr="Proposed clinical management algorithm for D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posed clinical management algorithm for DM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016625" cy="4775450"/>
                    </a:xfrm>
                    <a:prstGeom prst="rect">
                      <a:avLst/>
                    </a:prstGeom>
                    <a:noFill/>
                    <a:ln>
                      <a:noFill/>
                    </a:ln>
                    <a:extLst>
                      <a:ext uri="{53640926-AAD7-44D8-BBD7-CCE9431645EC}">
                        <a14:shadowObscured xmlns:a14="http://schemas.microsoft.com/office/drawing/2010/main"/>
                      </a:ext>
                    </a:extLst>
                  </pic:spPr>
                </pic:pic>
              </a:graphicData>
            </a:graphic>
          </wp:inline>
        </w:drawing>
      </w:r>
    </w:p>
    <w:p w14:paraId="1FFD5CFE" w14:textId="77777777" w:rsidR="00A73D75" w:rsidRDefault="00A73D75" w:rsidP="00AE3B15">
      <w:pPr>
        <w:spacing w:after="0" w:line="240" w:lineRule="auto"/>
        <w:rPr>
          <w:rFonts w:ascii="Segoe UI" w:eastAsia="Segoe UI" w:hAnsi="Segoe UI"/>
          <w:bCs/>
          <w:color w:val="000000"/>
          <w:sz w:val="22"/>
        </w:rPr>
      </w:pPr>
    </w:p>
    <w:p w14:paraId="32C92DF0" w14:textId="5A77EC93" w:rsidR="00AE3B15" w:rsidRPr="00AE3B15" w:rsidRDefault="00FC5677" w:rsidP="00AE3B15">
      <w:pPr>
        <w:spacing w:after="0" w:line="240" w:lineRule="auto"/>
        <w:rPr>
          <w:rFonts w:ascii="Segoe UI" w:eastAsia="Segoe UI" w:hAnsi="Segoe UI"/>
          <w:bCs/>
          <w:color w:val="000000"/>
          <w:sz w:val="22"/>
        </w:rPr>
      </w:pPr>
      <w:r w:rsidRPr="00FC5677">
        <w:rPr>
          <w:rFonts w:ascii="Segoe UI" w:eastAsia="Segoe UI" w:hAnsi="Segoe UI"/>
          <w:bCs/>
          <w:color w:val="000000"/>
          <w:sz w:val="22"/>
        </w:rPr>
        <w:t xml:space="preserve">The proposed clinical management algorithm for DMR patients is presented in Figure 1‑1. This figure is an adaptation of the proposed clinical management algorithm presented in MSAC Application No. 1192.3 (MSAC Application No. 1192.3, Public Summary Document, Figure 1). </w:t>
      </w:r>
      <w:r w:rsidR="00731A45">
        <w:rPr>
          <w:rFonts w:ascii="Segoe UI" w:eastAsia="Segoe UI" w:hAnsi="Segoe UI"/>
          <w:bCs/>
          <w:color w:val="000000"/>
          <w:sz w:val="22"/>
        </w:rPr>
        <w:t>This clinical management algorithm has previously been considered reasonable by MSAC in their consideration of Application No. 1662.1.</w:t>
      </w:r>
    </w:p>
    <w:p w14:paraId="58D4EA40" w14:textId="77777777" w:rsidR="00FC5677" w:rsidRDefault="00FC5677" w:rsidP="00AE3B15">
      <w:pPr>
        <w:spacing w:after="0" w:line="240" w:lineRule="auto"/>
        <w:rPr>
          <w:rFonts w:ascii="Segoe UI" w:eastAsia="Segoe UI" w:hAnsi="Segoe UI"/>
          <w:bCs/>
          <w:color w:val="000000"/>
          <w:sz w:val="22"/>
        </w:rPr>
      </w:pPr>
    </w:p>
    <w:p w14:paraId="4EB2CEDE" w14:textId="423D12CA" w:rsidR="00345083" w:rsidRPr="00AE3B15" w:rsidRDefault="00345083" w:rsidP="00AE3B15">
      <w:pPr>
        <w:spacing w:after="0" w:line="240" w:lineRule="auto"/>
        <w:rPr>
          <w:rFonts w:ascii="Segoe UI" w:eastAsia="Segoe UI" w:hAnsi="Segoe UI"/>
          <w:bCs/>
          <w:color w:val="000000"/>
          <w:sz w:val="22"/>
        </w:rPr>
      </w:pPr>
      <w:r>
        <w:rPr>
          <w:rFonts w:ascii="Segoe UI" w:eastAsia="Segoe UI" w:hAnsi="Segoe UI"/>
          <w:bCs/>
          <w:color w:val="000000"/>
          <w:sz w:val="22"/>
        </w:rPr>
        <w:t xml:space="preserve">Prior to receiving the proposed health technology, patients will receive testing to determine LVEF, </w:t>
      </w:r>
      <w:r w:rsidR="002A4202">
        <w:rPr>
          <w:rFonts w:ascii="Segoe UI" w:eastAsia="Segoe UI" w:hAnsi="Segoe UI"/>
          <w:bCs/>
          <w:color w:val="000000"/>
          <w:sz w:val="22"/>
        </w:rPr>
        <w:t xml:space="preserve">MR severity, and MR aetiology. A MDHT will be held to assess eligibility for </w:t>
      </w:r>
      <w:proofErr w:type="spellStart"/>
      <w:r w:rsidR="002A4202">
        <w:rPr>
          <w:rFonts w:ascii="Segoe UI" w:eastAsia="Segoe UI" w:hAnsi="Segoe UI"/>
          <w:bCs/>
          <w:color w:val="000000"/>
          <w:sz w:val="22"/>
        </w:rPr>
        <w:t>TMVr</w:t>
      </w:r>
      <w:proofErr w:type="spellEnd"/>
      <w:r w:rsidR="002A4202">
        <w:rPr>
          <w:rFonts w:ascii="Segoe UI" w:eastAsia="Segoe UI" w:hAnsi="Segoe UI"/>
          <w:bCs/>
          <w:color w:val="000000"/>
          <w:sz w:val="22"/>
        </w:rPr>
        <w:t>.</w:t>
      </w:r>
    </w:p>
    <w:p w14:paraId="4374D38C" w14:textId="77777777" w:rsidR="003607A1" w:rsidRDefault="003607A1" w:rsidP="005E1CFB">
      <w:pPr>
        <w:rPr>
          <w:rFonts w:ascii="Segoe UI" w:eastAsia="Segoe UI" w:hAnsi="Segoe UI"/>
          <w:b/>
          <w:color w:val="000000"/>
          <w:sz w:val="22"/>
        </w:rPr>
      </w:pPr>
    </w:p>
    <w:p w14:paraId="4131E93D" w14:textId="0B652CD0" w:rsidR="005E1CFB" w:rsidRDefault="0090168B" w:rsidP="005E1CFB">
      <w:pPr>
        <w:rPr>
          <w:rFonts w:ascii="Segoe UI" w:eastAsia="Segoe UI" w:hAnsi="Segoe UI"/>
          <w:bCs/>
          <w:color w:val="000000"/>
          <w:sz w:val="22"/>
        </w:rPr>
      </w:pPr>
      <w:r>
        <w:rPr>
          <w:rFonts w:ascii="Segoe UI" w:eastAsia="Segoe UI" w:hAnsi="Segoe UI"/>
          <w:b/>
          <w:color w:val="000000"/>
          <w:sz w:val="22"/>
        </w:rPr>
        <w:t xml:space="preserve">Is there any expectation that the clinical management algorithm </w:t>
      </w:r>
      <w:r w:rsidRPr="00B10A36">
        <w:rPr>
          <w:rFonts w:ascii="Segoe UI" w:eastAsia="Segoe UI" w:hAnsi="Segoe UI"/>
          <w:b/>
          <w:i/>
          <w:iCs/>
          <w:color w:val="000000"/>
          <w:sz w:val="22"/>
        </w:rPr>
        <w:t>before</w:t>
      </w:r>
      <w:r>
        <w:rPr>
          <w:rFonts w:ascii="Segoe UI" w:eastAsia="Segoe UI" w:hAnsi="Segoe UI"/>
          <w:b/>
          <w:color w:val="000000"/>
          <w:sz w:val="22"/>
        </w:rPr>
        <w:t xml:space="preserve"> the health technology is used will change due to the introduction of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 xml:space="preserve">? </w:t>
      </w:r>
    </w:p>
    <w:p w14:paraId="1546906F" w14:textId="45A26628" w:rsidR="005E1CFB" w:rsidRDefault="005E1CFB" w:rsidP="003607A1">
      <w:pPr>
        <w:spacing w:after="0" w:line="240" w:lineRule="auto"/>
        <w:rPr>
          <w:rFonts w:ascii="Segoe UI" w:eastAsia="Segoe UI" w:hAnsi="Segoe UI"/>
          <w:bCs/>
          <w:color w:val="000000"/>
          <w:sz w:val="22"/>
        </w:rPr>
      </w:pPr>
      <w:r w:rsidRPr="007F7D10">
        <w:rPr>
          <w:rFonts w:ascii="Segoe UI" w:eastAsia="Segoe UI" w:hAnsi="Segoe UI"/>
          <w:bCs/>
          <w:color w:val="000000"/>
          <w:sz w:val="22"/>
        </w:rPr>
        <w:t>No</w:t>
      </w:r>
    </w:p>
    <w:p w14:paraId="0235DEBB" w14:textId="77777777" w:rsidR="003607A1" w:rsidRPr="003607A1" w:rsidRDefault="003607A1" w:rsidP="003607A1">
      <w:pPr>
        <w:spacing w:after="0" w:line="240" w:lineRule="auto"/>
        <w:rPr>
          <w:rFonts w:ascii="Segoe UI" w:eastAsia="Segoe UI" w:hAnsi="Segoe UI"/>
          <w:bCs/>
          <w:color w:val="000000"/>
          <w:sz w:val="22"/>
        </w:rPr>
      </w:pPr>
    </w:p>
    <w:p w14:paraId="4F1FB66F" w14:textId="6FDB4A99"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clinical management algorithm prior to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sidR="005E1CFB">
        <w:rPr>
          <w:rFonts w:ascii="Segoe UI" w:eastAsia="Segoe UI" w:hAnsi="Segoe UI"/>
          <w:b/>
          <w:color w:val="000000"/>
          <w:sz w:val="22"/>
        </w:rPr>
        <w:t>:</w:t>
      </w:r>
    </w:p>
    <w:p w14:paraId="0EA69E70" w14:textId="77777777" w:rsidR="005E1CFB" w:rsidRDefault="005E1CFB" w:rsidP="005E1CFB">
      <w:pPr>
        <w:spacing w:after="0" w:line="240" w:lineRule="auto"/>
        <w:rPr>
          <w:rFonts w:ascii="Segoe UI" w:eastAsia="Segoe UI" w:hAnsi="Segoe UI"/>
          <w:b/>
          <w:color w:val="000000"/>
          <w:sz w:val="22"/>
        </w:rPr>
      </w:pPr>
    </w:p>
    <w:p w14:paraId="2918E78F" w14:textId="45BBB1D9" w:rsidR="005E1CFB" w:rsidRDefault="00731A45" w:rsidP="005E1CFB">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N/A</w:t>
      </w:r>
      <w:r w:rsidR="00EC15FC">
        <w:rPr>
          <w:rFonts w:ascii="Segoe UI" w:hAnsi="Segoe UI" w:cs="Segoe UI"/>
          <w:sz w:val="22"/>
          <w:szCs w:val="22"/>
        </w:rPr>
        <w:t xml:space="preserve">, </w:t>
      </w:r>
      <w:r w:rsidR="00F44808">
        <w:rPr>
          <w:rFonts w:ascii="Segoe UI" w:hAnsi="Segoe UI" w:cs="Segoe UI"/>
          <w:sz w:val="22"/>
          <w:szCs w:val="22"/>
        </w:rPr>
        <w:t>clinical management algorithm and resource utilisation will be the same.</w:t>
      </w:r>
    </w:p>
    <w:p w14:paraId="16F3E419" w14:textId="258246A2" w:rsidR="00BE6B22" w:rsidRDefault="00BE6B22"/>
    <w:p w14:paraId="227FE7B3" w14:textId="1055A064" w:rsidR="00F16239" w:rsidRDefault="00F16239" w:rsidP="0090168B">
      <w:pPr>
        <w:spacing w:after="0" w:line="240" w:lineRule="auto"/>
        <w:rPr>
          <w:rFonts w:ascii="Segoe UI" w:eastAsia="Segoe UI" w:hAnsi="Segoe UI"/>
          <w:b/>
          <w:color w:val="000000"/>
          <w:sz w:val="22"/>
        </w:rPr>
      </w:pPr>
      <w:r>
        <w:rPr>
          <w:rFonts w:ascii="Segoe UI" w:eastAsia="Segoe UI" w:hAnsi="Segoe UI"/>
          <w:b/>
          <w:color w:val="000000"/>
          <w:u w:val="single"/>
        </w:rPr>
        <w:t>Use of</w:t>
      </w:r>
      <w:r w:rsidRPr="0090168B">
        <w:rPr>
          <w:rFonts w:ascii="Segoe UI" w:eastAsia="Segoe UI" w:hAnsi="Segoe UI"/>
          <w:b/>
          <w:color w:val="000000"/>
          <w:u w:val="single"/>
        </w:rPr>
        <w:t xml:space="preserve"> the health technology</w:t>
      </w:r>
    </w:p>
    <w:p w14:paraId="2AEB8C28" w14:textId="77777777" w:rsidR="00F16239" w:rsidRDefault="00F16239" w:rsidP="0090168B">
      <w:pPr>
        <w:spacing w:after="0" w:line="240" w:lineRule="auto"/>
        <w:rPr>
          <w:rFonts w:ascii="Segoe UI" w:eastAsia="Segoe UI" w:hAnsi="Segoe UI"/>
          <w:b/>
          <w:color w:val="000000"/>
          <w:sz w:val="22"/>
        </w:rPr>
      </w:pPr>
    </w:p>
    <w:p w14:paraId="69BC68F3" w14:textId="7FF66CF2"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delivering the </w:t>
      </w:r>
      <w:r w:rsidRPr="00DD0A06">
        <w:rPr>
          <w:rFonts w:ascii="Segoe UI" w:eastAsia="Segoe UI" w:hAnsi="Segoe UI"/>
          <w:b/>
          <w:color w:val="000000"/>
          <w:sz w:val="22"/>
          <w:u w:val="single"/>
        </w:rPr>
        <w:t>proposed health technology</w:t>
      </w:r>
      <w:r w:rsidR="0090168B">
        <w:rPr>
          <w:rFonts w:ascii="Segoe UI" w:eastAsia="Segoe UI" w:hAnsi="Segoe UI"/>
          <w:b/>
          <w:color w:val="000000"/>
          <w:sz w:val="22"/>
        </w:rPr>
        <w:t>:</w:t>
      </w:r>
    </w:p>
    <w:p w14:paraId="7C130FEF" w14:textId="77777777" w:rsidR="0090168B" w:rsidRDefault="0090168B" w:rsidP="0090168B">
      <w:pPr>
        <w:spacing w:after="0" w:line="240" w:lineRule="auto"/>
        <w:rPr>
          <w:rFonts w:ascii="Segoe UI" w:eastAsia="Segoe UI" w:hAnsi="Segoe UI"/>
          <w:b/>
          <w:color w:val="000000"/>
          <w:sz w:val="22"/>
        </w:rPr>
      </w:pPr>
    </w:p>
    <w:p w14:paraId="65958D21" w14:textId="77777777" w:rsidR="00F41F1F" w:rsidRPr="00F41F1F" w:rsidRDefault="00F41F1F" w:rsidP="00F41F1F">
      <w:pPr>
        <w:spacing w:after="0" w:line="240" w:lineRule="auto"/>
        <w:rPr>
          <w:rFonts w:ascii="Segoe UI" w:hAnsi="Segoe UI" w:cs="Segoe UI"/>
          <w:sz w:val="22"/>
          <w:szCs w:val="22"/>
        </w:rPr>
      </w:pPr>
      <w:r w:rsidRPr="00F41F1F">
        <w:rPr>
          <w:rFonts w:ascii="Segoe UI" w:hAnsi="Segoe UI" w:cs="Segoe UI"/>
          <w:sz w:val="22"/>
          <w:szCs w:val="22"/>
        </w:rPr>
        <w:t>Healthcare resources (</w:t>
      </w:r>
      <w:proofErr w:type="spellStart"/>
      <w:r w:rsidRPr="00F41F1F">
        <w:rPr>
          <w:rFonts w:ascii="Segoe UI" w:hAnsi="Segoe UI" w:cs="Segoe UI"/>
          <w:sz w:val="22"/>
          <w:szCs w:val="22"/>
        </w:rPr>
        <w:t>TMVr</w:t>
      </w:r>
      <w:proofErr w:type="spellEnd"/>
      <w:r w:rsidRPr="00F41F1F">
        <w:rPr>
          <w:rFonts w:ascii="Segoe UI" w:hAnsi="Segoe UI" w:cs="Segoe UI"/>
          <w:sz w:val="22"/>
          <w:szCs w:val="22"/>
        </w:rPr>
        <w:t xml:space="preserve">): </w:t>
      </w:r>
    </w:p>
    <w:p w14:paraId="355423A0" w14:textId="77777777" w:rsidR="00F41F1F" w:rsidRPr="00F41F1F" w:rsidRDefault="00F41F1F" w:rsidP="00F41F1F">
      <w:pPr>
        <w:spacing w:after="0" w:line="240" w:lineRule="auto"/>
        <w:rPr>
          <w:rFonts w:ascii="Segoe UI" w:hAnsi="Segoe UI" w:cs="Segoe UI"/>
          <w:sz w:val="22"/>
          <w:szCs w:val="22"/>
        </w:rPr>
      </w:pPr>
    </w:p>
    <w:p w14:paraId="77E77588" w14:textId="77777777" w:rsidR="00F41F1F" w:rsidRPr="00F41F1F" w:rsidRDefault="00F41F1F" w:rsidP="00F41F1F">
      <w:pPr>
        <w:spacing w:after="0" w:line="240" w:lineRule="auto"/>
        <w:rPr>
          <w:rFonts w:ascii="Segoe UI" w:hAnsi="Segoe UI" w:cs="Segoe UI"/>
          <w:sz w:val="22"/>
          <w:szCs w:val="22"/>
        </w:rPr>
      </w:pPr>
      <w:r w:rsidRPr="00F41F1F">
        <w:rPr>
          <w:rFonts w:ascii="Segoe UI" w:hAnsi="Segoe UI" w:cs="Segoe UI"/>
          <w:sz w:val="22"/>
          <w:szCs w:val="22"/>
        </w:rPr>
        <w:t>Proposed resources to identify eligible population: TTE, TOE, anaesthesiology for TOE, electrocardiography, chest x-ray, cardiac catheterisation, cardiology consultation, surgical consultation, anaesthetic consultation, heart team consultation.</w:t>
      </w:r>
    </w:p>
    <w:p w14:paraId="0594DC65" w14:textId="77777777" w:rsidR="00F41F1F" w:rsidRPr="00F41F1F" w:rsidRDefault="00F41F1F" w:rsidP="00F41F1F">
      <w:pPr>
        <w:spacing w:after="0" w:line="240" w:lineRule="auto"/>
        <w:rPr>
          <w:rFonts w:ascii="Segoe UI" w:hAnsi="Segoe UI" w:cs="Segoe UI"/>
          <w:sz w:val="22"/>
          <w:szCs w:val="22"/>
        </w:rPr>
      </w:pPr>
    </w:p>
    <w:p w14:paraId="3AD7B714" w14:textId="77777777" w:rsidR="00F41F1F" w:rsidRPr="00F41F1F" w:rsidRDefault="00F41F1F" w:rsidP="00F41F1F">
      <w:pPr>
        <w:spacing w:after="0" w:line="240" w:lineRule="auto"/>
        <w:rPr>
          <w:rFonts w:ascii="Segoe UI" w:hAnsi="Segoe UI" w:cs="Segoe UI"/>
          <w:sz w:val="22"/>
          <w:szCs w:val="22"/>
        </w:rPr>
      </w:pPr>
      <w:r w:rsidRPr="00F41F1F">
        <w:rPr>
          <w:rFonts w:ascii="Segoe UI" w:hAnsi="Segoe UI" w:cs="Segoe UI"/>
          <w:sz w:val="22"/>
          <w:szCs w:val="22"/>
        </w:rPr>
        <w:t>Resources to deliver proposed intervention:  Edwards PASCAL Transcatheter Valve Repair System procedure (including two operators), surgical assistant, PASCAL implant and implant system, TOE, anaesthesiology, catheterisation/hybrid lab, theatres, intensive care unit, coronary care unit, TTE, cardiology consultation, pharmaceuticals.</w:t>
      </w:r>
    </w:p>
    <w:p w14:paraId="00975070" w14:textId="77777777" w:rsidR="00F41F1F" w:rsidRPr="00F41F1F" w:rsidRDefault="00F41F1F" w:rsidP="00F41F1F">
      <w:pPr>
        <w:spacing w:after="0" w:line="240" w:lineRule="auto"/>
        <w:rPr>
          <w:rFonts w:ascii="Segoe UI" w:hAnsi="Segoe UI" w:cs="Segoe UI"/>
          <w:sz w:val="22"/>
          <w:szCs w:val="22"/>
        </w:rPr>
      </w:pPr>
    </w:p>
    <w:p w14:paraId="69244EED" w14:textId="1F7652E5" w:rsidR="0090168B" w:rsidRDefault="00F41F1F" w:rsidP="00F41F1F">
      <w:pPr>
        <w:spacing w:after="0" w:line="240" w:lineRule="auto"/>
        <w:rPr>
          <w:rFonts w:ascii="Segoe UI" w:hAnsi="Segoe UI" w:cs="Segoe UI"/>
          <w:sz w:val="22"/>
          <w:szCs w:val="22"/>
        </w:rPr>
      </w:pPr>
      <w:r w:rsidRPr="00F41F1F">
        <w:rPr>
          <w:rFonts w:ascii="Segoe UI" w:hAnsi="Segoe UI" w:cs="Segoe UI"/>
          <w:sz w:val="22"/>
          <w:szCs w:val="22"/>
        </w:rPr>
        <w:t xml:space="preserve">Table 9 presents the associated medical services that are needed to perform the </w:t>
      </w:r>
      <w:proofErr w:type="spellStart"/>
      <w:r w:rsidRPr="00F41F1F">
        <w:rPr>
          <w:rFonts w:ascii="Segoe UI" w:hAnsi="Segoe UI" w:cs="Segoe UI"/>
          <w:sz w:val="22"/>
          <w:szCs w:val="22"/>
        </w:rPr>
        <w:t>TMVr</w:t>
      </w:r>
      <w:proofErr w:type="spellEnd"/>
      <w:r w:rsidRPr="00F41F1F">
        <w:rPr>
          <w:rFonts w:ascii="Segoe UI" w:hAnsi="Segoe UI" w:cs="Segoe UI"/>
          <w:sz w:val="22"/>
          <w:szCs w:val="22"/>
        </w:rPr>
        <w:t xml:space="preserve"> procedure, this</w:t>
      </w:r>
      <w:r>
        <w:rPr>
          <w:rFonts w:ascii="Segoe UI" w:hAnsi="Segoe UI" w:cs="Segoe UI"/>
          <w:sz w:val="22"/>
          <w:szCs w:val="22"/>
        </w:rPr>
        <w:t xml:space="preserve"> </w:t>
      </w:r>
      <w:r w:rsidRPr="00F41F1F">
        <w:rPr>
          <w:rFonts w:ascii="Segoe UI" w:hAnsi="Segoe UI" w:cs="Segoe UI"/>
          <w:sz w:val="22"/>
          <w:szCs w:val="22"/>
        </w:rPr>
        <w:t>includes any clinic or hospital related costs.</w:t>
      </w:r>
    </w:p>
    <w:p w14:paraId="31F2E26B" w14:textId="77777777" w:rsidR="00F41F1F" w:rsidRDefault="00F41F1F" w:rsidP="00F41F1F">
      <w:pPr>
        <w:spacing w:after="0" w:line="240" w:lineRule="auto"/>
        <w:rPr>
          <w:rFonts w:ascii="Segoe UI" w:hAnsi="Segoe UI" w:cs="Segoe UI"/>
          <w:sz w:val="22"/>
          <w:szCs w:val="22"/>
        </w:rPr>
      </w:pPr>
    </w:p>
    <w:p w14:paraId="1D5AA328" w14:textId="6DC959F6" w:rsidR="002548E5" w:rsidRDefault="002548E5" w:rsidP="00F41F1F">
      <w:pPr>
        <w:spacing w:after="0" w:line="240" w:lineRule="auto"/>
        <w:rPr>
          <w:rFonts w:ascii="Segoe UI" w:hAnsi="Segoe UI" w:cs="Segoe UI"/>
          <w:b/>
          <w:bCs/>
          <w:sz w:val="22"/>
          <w:szCs w:val="22"/>
        </w:rPr>
      </w:pPr>
      <w:r w:rsidRPr="002548E5">
        <w:rPr>
          <w:rFonts w:ascii="Segoe UI" w:hAnsi="Segoe UI" w:cs="Segoe UI"/>
          <w:b/>
          <w:bCs/>
          <w:sz w:val="22"/>
          <w:szCs w:val="22"/>
        </w:rPr>
        <w:t xml:space="preserve">Table 9 Medical services included in the PASCAL </w:t>
      </w:r>
      <w:proofErr w:type="gramStart"/>
      <w:r w:rsidRPr="002548E5">
        <w:rPr>
          <w:rFonts w:ascii="Segoe UI" w:hAnsi="Segoe UI" w:cs="Segoe UI"/>
          <w:b/>
          <w:bCs/>
          <w:sz w:val="22"/>
          <w:szCs w:val="22"/>
        </w:rPr>
        <w:t>procedure</w:t>
      </w:r>
      <w:proofErr w:type="gramEnd"/>
    </w:p>
    <w:tbl>
      <w:tblPr>
        <w:tblStyle w:val="GridTable4"/>
        <w:tblW w:w="0" w:type="auto"/>
        <w:tblLook w:val="04A0" w:firstRow="1" w:lastRow="0" w:firstColumn="1" w:lastColumn="0" w:noHBand="0" w:noVBand="1"/>
      </w:tblPr>
      <w:tblGrid>
        <w:gridCol w:w="4508"/>
        <w:gridCol w:w="4508"/>
      </w:tblGrid>
      <w:tr w:rsidR="003F7EC6" w:rsidRPr="003F7EC6" w14:paraId="15D8D957" w14:textId="77777777" w:rsidTr="003F7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61C15D6" w14:textId="77777777" w:rsidR="003F7EC6" w:rsidRPr="003F7EC6" w:rsidRDefault="003F7EC6" w:rsidP="003F7EC6">
            <w:pPr>
              <w:spacing w:before="120" w:after="120"/>
              <w:rPr>
                <w:rFonts w:ascii="Segoe UI" w:eastAsia="Calibri" w:hAnsi="Segoe UI" w:cs="Segoe UI"/>
                <w:sz w:val="20"/>
                <w:szCs w:val="22"/>
              </w:rPr>
            </w:pPr>
            <w:r w:rsidRPr="003F7EC6">
              <w:rPr>
                <w:rFonts w:ascii="Segoe UI" w:eastAsia="Calibri" w:hAnsi="Segoe UI" w:cs="Segoe UI"/>
                <w:sz w:val="20"/>
                <w:szCs w:val="22"/>
              </w:rPr>
              <w:t xml:space="preserve">Resource </w:t>
            </w:r>
          </w:p>
        </w:tc>
        <w:tc>
          <w:tcPr>
            <w:tcW w:w="4508" w:type="dxa"/>
          </w:tcPr>
          <w:p w14:paraId="3E7E7EF2" w14:textId="77777777" w:rsidR="003F7EC6" w:rsidRPr="003F7EC6" w:rsidRDefault="003F7EC6" w:rsidP="003F7EC6">
            <w:pPr>
              <w:spacing w:before="120" w:after="120"/>
              <w:cnfStyle w:val="100000000000" w:firstRow="1" w:lastRow="0" w:firstColumn="0" w:lastColumn="0" w:oddVBand="0" w:evenVBand="0" w:oddHBand="0" w:evenHBand="0" w:firstRowFirstColumn="0" w:firstRowLastColumn="0" w:lastRowFirstColumn="0" w:lastRowLastColumn="0"/>
              <w:rPr>
                <w:rFonts w:ascii="Segoe UI" w:eastAsia="Calibri" w:hAnsi="Segoe UI" w:cs="Segoe UI"/>
                <w:sz w:val="20"/>
                <w:szCs w:val="22"/>
              </w:rPr>
            </w:pPr>
            <w:r w:rsidRPr="003F7EC6">
              <w:rPr>
                <w:rFonts w:ascii="Segoe UI" w:eastAsia="Calibri" w:hAnsi="Segoe UI" w:cs="Segoe UI"/>
                <w:sz w:val="20"/>
                <w:szCs w:val="22"/>
              </w:rPr>
              <w:t>Reference</w:t>
            </w:r>
          </w:p>
        </w:tc>
      </w:tr>
      <w:tr w:rsidR="004A16CA" w:rsidRPr="003F7EC6" w14:paraId="2EFBEA30" w14:textId="77777777" w:rsidTr="003F7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vMerge w:val="restart"/>
          </w:tcPr>
          <w:p w14:paraId="3B16A6C3" w14:textId="77777777" w:rsidR="004A16CA" w:rsidRPr="003F7EC6" w:rsidRDefault="004A16CA" w:rsidP="004A16CA">
            <w:pPr>
              <w:spacing w:before="120" w:after="120"/>
              <w:rPr>
                <w:rFonts w:ascii="Segoe UI" w:eastAsia="Calibri" w:hAnsi="Segoe UI" w:cs="Segoe UI"/>
                <w:sz w:val="20"/>
                <w:szCs w:val="22"/>
              </w:rPr>
            </w:pPr>
            <w:r w:rsidRPr="003F7EC6">
              <w:rPr>
                <w:rFonts w:ascii="Segoe UI" w:eastAsia="Calibri" w:hAnsi="Segoe UI" w:cs="Segoe UI"/>
                <w:sz w:val="20"/>
                <w:szCs w:val="22"/>
              </w:rPr>
              <w:t>Pre-procedural heart team assessment</w:t>
            </w:r>
          </w:p>
        </w:tc>
        <w:tc>
          <w:tcPr>
            <w:tcW w:w="4508" w:type="dxa"/>
          </w:tcPr>
          <w:p w14:paraId="6F085D9B" w14:textId="53708BB4" w:rsidR="004A16CA" w:rsidRPr="003F7EC6" w:rsidRDefault="004A16CA" w:rsidP="004A16CA">
            <w:pPr>
              <w:spacing w:before="120" w:after="12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2"/>
              </w:rPr>
            </w:pPr>
            <w:r w:rsidRPr="003F7EC6">
              <w:rPr>
                <w:rFonts w:ascii="Segoe UI" w:eastAsia="Calibri" w:hAnsi="Segoe UI" w:cs="Segoe UI"/>
                <w:sz w:val="20"/>
                <w:szCs w:val="22"/>
              </w:rPr>
              <w:t>MBS Item 608</w:t>
            </w:r>
            <w:r>
              <w:rPr>
                <w:rFonts w:ascii="Segoe UI" w:eastAsia="Calibri" w:hAnsi="Segoe UI" w:cs="Segoe UI"/>
                <w:sz w:val="20"/>
                <w:szCs w:val="22"/>
              </w:rPr>
              <w:t>2 ($55.75)</w:t>
            </w:r>
          </w:p>
        </w:tc>
      </w:tr>
      <w:tr w:rsidR="004A16CA" w:rsidRPr="003F7EC6" w14:paraId="40552A84" w14:textId="77777777" w:rsidTr="008B6626">
        <w:trPr>
          <w:trHeight w:val="341"/>
        </w:trPr>
        <w:tc>
          <w:tcPr>
            <w:cnfStyle w:val="001000000000" w:firstRow="0" w:lastRow="0" w:firstColumn="1" w:lastColumn="0" w:oddVBand="0" w:evenVBand="0" w:oddHBand="0" w:evenHBand="0" w:firstRowFirstColumn="0" w:firstRowLastColumn="0" w:lastRowFirstColumn="0" w:lastRowLastColumn="0"/>
            <w:tcW w:w="4508" w:type="dxa"/>
            <w:vMerge/>
          </w:tcPr>
          <w:p w14:paraId="1153F60D" w14:textId="77777777" w:rsidR="004A16CA" w:rsidRPr="003F7EC6" w:rsidRDefault="004A16CA" w:rsidP="004A16CA">
            <w:pPr>
              <w:spacing w:before="120" w:after="120"/>
              <w:rPr>
                <w:rFonts w:ascii="Segoe UI" w:eastAsia="Calibri" w:hAnsi="Segoe UI" w:cs="Segoe UI"/>
                <w:sz w:val="20"/>
                <w:szCs w:val="22"/>
              </w:rPr>
            </w:pPr>
          </w:p>
        </w:tc>
        <w:tc>
          <w:tcPr>
            <w:tcW w:w="4508" w:type="dxa"/>
          </w:tcPr>
          <w:p w14:paraId="5D13168E" w14:textId="301DBBA4" w:rsidR="004A16CA" w:rsidRPr="003F7EC6" w:rsidRDefault="004A16CA" w:rsidP="004A16CA">
            <w:pPr>
              <w:spacing w:before="120" w:after="12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z w:val="20"/>
                <w:szCs w:val="22"/>
              </w:rPr>
            </w:pPr>
            <w:r w:rsidRPr="003F7EC6">
              <w:rPr>
                <w:rFonts w:ascii="Segoe UI" w:eastAsia="Calibri" w:hAnsi="Segoe UI" w:cs="Segoe UI"/>
                <w:sz w:val="20"/>
                <w:szCs w:val="22"/>
              </w:rPr>
              <w:t>MBS Item 608</w:t>
            </w:r>
            <w:r>
              <w:rPr>
                <w:rFonts w:ascii="Segoe UI" w:eastAsia="Calibri" w:hAnsi="Segoe UI" w:cs="Segoe UI"/>
                <w:sz w:val="20"/>
                <w:szCs w:val="22"/>
              </w:rPr>
              <w:t>4 ($41.60)</w:t>
            </w:r>
          </w:p>
        </w:tc>
      </w:tr>
      <w:tr w:rsidR="004A16CA" w:rsidRPr="003F7EC6" w14:paraId="03595EBE" w14:textId="77777777" w:rsidTr="003F7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E4CD722" w14:textId="77777777" w:rsidR="004A16CA" w:rsidRPr="003F7EC6" w:rsidRDefault="004A16CA" w:rsidP="004A16CA">
            <w:pPr>
              <w:spacing w:before="120" w:after="120"/>
              <w:rPr>
                <w:rFonts w:ascii="Segoe UI" w:eastAsia="Calibri" w:hAnsi="Segoe UI" w:cs="Segoe UI"/>
                <w:sz w:val="20"/>
                <w:szCs w:val="22"/>
              </w:rPr>
            </w:pPr>
            <w:r w:rsidRPr="003F7EC6">
              <w:rPr>
                <w:rFonts w:ascii="Segoe UI" w:eastAsia="Calibri" w:hAnsi="Segoe UI" w:cs="Segoe UI"/>
                <w:sz w:val="20"/>
                <w:szCs w:val="22"/>
              </w:rPr>
              <w:t>PASCAL MR implantation fee</w:t>
            </w:r>
          </w:p>
        </w:tc>
        <w:tc>
          <w:tcPr>
            <w:tcW w:w="4508" w:type="dxa"/>
          </w:tcPr>
          <w:p w14:paraId="04E5EA47" w14:textId="3BA5301D" w:rsidR="004A16CA" w:rsidRPr="003F7EC6" w:rsidRDefault="004A16CA" w:rsidP="004A16CA">
            <w:pPr>
              <w:spacing w:before="120" w:after="12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2"/>
              </w:rPr>
            </w:pPr>
            <w:r>
              <w:rPr>
                <w:rFonts w:ascii="Segoe UI" w:eastAsia="Calibri" w:hAnsi="Segoe UI" w:cs="Segoe UI"/>
                <w:sz w:val="20"/>
                <w:szCs w:val="22"/>
              </w:rPr>
              <w:t>MBS item 38461 ($1,568.60)</w:t>
            </w:r>
          </w:p>
        </w:tc>
      </w:tr>
      <w:tr w:rsidR="003F7EC6" w:rsidRPr="003F7EC6" w14:paraId="754BC0BF" w14:textId="77777777" w:rsidTr="003F7EC6">
        <w:tc>
          <w:tcPr>
            <w:cnfStyle w:val="001000000000" w:firstRow="0" w:lastRow="0" w:firstColumn="1" w:lastColumn="0" w:oddVBand="0" w:evenVBand="0" w:oddHBand="0" w:evenHBand="0" w:firstRowFirstColumn="0" w:firstRowLastColumn="0" w:lastRowFirstColumn="0" w:lastRowLastColumn="0"/>
            <w:tcW w:w="4508" w:type="dxa"/>
          </w:tcPr>
          <w:p w14:paraId="1694544D" w14:textId="77777777" w:rsidR="003F7EC6" w:rsidRPr="003F7EC6" w:rsidRDefault="003F7EC6" w:rsidP="003F7EC6">
            <w:pPr>
              <w:spacing w:before="120" w:after="120"/>
              <w:rPr>
                <w:rFonts w:ascii="Segoe UI" w:eastAsia="Calibri" w:hAnsi="Segoe UI" w:cs="Segoe UI"/>
                <w:sz w:val="20"/>
                <w:szCs w:val="22"/>
              </w:rPr>
            </w:pPr>
            <w:r w:rsidRPr="003F7EC6">
              <w:rPr>
                <w:rFonts w:ascii="Segoe UI" w:eastAsia="Calibri" w:hAnsi="Segoe UI" w:cs="Segoe UI"/>
                <w:sz w:val="20"/>
                <w:szCs w:val="22"/>
              </w:rPr>
              <w:t xml:space="preserve">Anaesthesia </w:t>
            </w:r>
          </w:p>
        </w:tc>
        <w:tc>
          <w:tcPr>
            <w:tcW w:w="4508" w:type="dxa"/>
          </w:tcPr>
          <w:p w14:paraId="5372C711" w14:textId="77777777" w:rsidR="003F7EC6" w:rsidRPr="003F7EC6" w:rsidRDefault="003F7EC6" w:rsidP="003F7EC6">
            <w:pPr>
              <w:spacing w:before="120" w:after="12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z w:val="20"/>
                <w:szCs w:val="22"/>
              </w:rPr>
            </w:pPr>
            <w:r w:rsidRPr="003F7EC6">
              <w:rPr>
                <w:rFonts w:ascii="Segoe UI" w:eastAsia="Calibri" w:hAnsi="Segoe UI" w:cs="Segoe UI"/>
                <w:sz w:val="20"/>
                <w:szCs w:val="22"/>
              </w:rPr>
              <w:t>MBS Item 21936</w:t>
            </w:r>
          </w:p>
        </w:tc>
      </w:tr>
      <w:tr w:rsidR="003F7EC6" w:rsidRPr="003F7EC6" w14:paraId="0DD89B56" w14:textId="77777777" w:rsidTr="003F7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62E5CF7" w14:textId="77777777" w:rsidR="003F7EC6" w:rsidRPr="003F7EC6" w:rsidRDefault="003F7EC6" w:rsidP="003F7EC6">
            <w:pPr>
              <w:spacing w:before="120" w:after="120"/>
              <w:rPr>
                <w:rFonts w:ascii="Segoe UI" w:eastAsia="Calibri" w:hAnsi="Segoe UI" w:cs="Segoe UI"/>
                <w:sz w:val="20"/>
                <w:szCs w:val="22"/>
              </w:rPr>
            </w:pPr>
            <w:r w:rsidRPr="003F7EC6">
              <w:rPr>
                <w:rFonts w:ascii="Segoe UI" w:eastAsia="Calibri" w:hAnsi="Segoe UI" w:cs="Segoe UI"/>
                <w:sz w:val="20"/>
                <w:szCs w:val="22"/>
              </w:rPr>
              <w:t>Intra-operative transoesophageal echocardiography</w:t>
            </w:r>
          </w:p>
        </w:tc>
        <w:tc>
          <w:tcPr>
            <w:tcW w:w="4508" w:type="dxa"/>
          </w:tcPr>
          <w:p w14:paraId="6BB15A0D" w14:textId="77777777" w:rsidR="003F7EC6" w:rsidRPr="003F7EC6" w:rsidRDefault="003F7EC6" w:rsidP="003F7EC6">
            <w:pPr>
              <w:spacing w:before="120" w:after="12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2"/>
              </w:rPr>
            </w:pPr>
            <w:r w:rsidRPr="003F7EC6">
              <w:rPr>
                <w:rFonts w:ascii="Segoe UI" w:eastAsia="Calibri" w:hAnsi="Segoe UI" w:cs="Segoe UI"/>
                <w:sz w:val="20"/>
                <w:szCs w:val="22"/>
              </w:rPr>
              <w:t>MBS Item 55135, 55126, 55129, 55127,55134</w:t>
            </w:r>
          </w:p>
        </w:tc>
      </w:tr>
      <w:tr w:rsidR="003F7EC6" w:rsidRPr="003F7EC6" w14:paraId="2FB6EC2B" w14:textId="77777777" w:rsidTr="003F7EC6">
        <w:tc>
          <w:tcPr>
            <w:cnfStyle w:val="001000000000" w:firstRow="0" w:lastRow="0" w:firstColumn="1" w:lastColumn="0" w:oddVBand="0" w:evenVBand="0" w:oddHBand="0" w:evenHBand="0" w:firstRowFirstColumn="0" w:firstRowLastColumn="0" w:lastRowFirstColumn="0" w:lastRowLastColumn="0"/>
            <w:tcW w:w="4508" w:type="dxa"/>
          </w:tcPr>
          <w:p w14:paraId="49CBFA66" w14:textId="4CA2A1A1" w:rsidR="003F7EC6" w:rsidRPr="003F7EC6" w:rsidRDefault="00F44808" w:rsidP="003F7EC6">
            <w:pPr>
              <w:spacing w:before="120" w:after="120"/>
              <w:rPr>
                <w:rFonts w:ascii="Segoe UI" w:eastAsia="Calibri" w:hAnsi="Segoe UI" w:cs="Segoe UI"/>
                <w:sz w:val="20"/>
                <w:szCs w:val="22"/>
              </w:rPr>
            </w:pPr>
            <w:r w:rsidRPr="003F7EC6">
              <w:rPr>
                <w:rFonts w:ascii="Segoe UI" w:eastAsia="Calibri" w:hAnsi="Segoe UI" w:cs="Segoe UI"/>
                <w:sz w:val="20"/>
                <w:szCs w:val="22"/>
              </w:rPr>
              <w:t>Fluoroscopy</w:t>
            </w:r>
          </w:p>
        </w:tc>
        <w:tc>
          <w:tcPr>
            <w:tcW w:w="4508" w:type="dxa"/>
          </w:tcPr>
          <w:p w14:paraId="3151F1D3" w14:textId="77777777" w:rsidR="003F7EC6" w:rsidRPr="003F7EC6" w:rsidRDefault="003F7EC6" w:rsidP="003F7EC6">
            <w:pPr>
              <w:spacing w:before="120" w:after="12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z w:val="20"/>
                <w:szCs w:val="22"/>
              </w:rPr>
            </w:pPr>
            <w:r w:rsidRPr="003F7EC6">
              <w:rPr>
                <w:rFonts w:ascii="Segoe UI" w:eastAsia="Calibri" w:hAnsi="Segoe UI" w:cs="Segoe UI"/>
                <w:sz w:val="20"/>
                <w:szCs w:val="22"/>
              </w:rPr>
              <w:t>MBS Item 61109</w:t>
            </w:r>
          </w:p>
        </w:tc>
      </w:tr>
      <w:tr w:rsidR="003F7EC6" w:rsidRPr="003F7EC6" w14:paraId="5522E286" w14:textId="77777777" w:rsidTr="003F7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78EF029" w14:textId="77777777" w:rsidR="003F7EC6" w:rsidRPr="003F7EC6" w:rsidRDefault="003F7EC6" w:rsidP="003F7EC6">
            <w:pPr>
              <w:spacing w:before="120" w:after="120"/>
              <w:rPr>
                <w:rFonts w:ascii="Segoe UI" w:eastAsia="Calibri" w:hAnsi="Segoe UI" w:cs="Segoe UI"/>
                <w:sz w:val="20"/>
                <w:szCs w:val="22"/>
              </w:rPr>
            </w:pPr>
            <w:r w:rsidRPr="003F7EC6">
              <w:rPr>
                <w:rFonts w:ascii="Segoe UI" w:eastAsia="Calibri" w:hAnsi="Segoe UI" w:cs="Segoe UI"/>
                <w:sz w:val="20"/>
                <w:szCs w:val="22"/>
              </w:rPr>
              <w:t>Hospital associated costs</w:t>
            </w:r>
          </w:p>
        </w:tc>
        <w:tc>
          <w:tcPr>
            <w:tcW w:w="4508" w:type="dxa"/>
          </w:tcPr>
          <w:p w14:paraId="61A013C2" w14:textId="52C3E592" w:rsidR="003F7EC6" w:rsidRPr="003F7EC6" w:rsidRDefault="003F7EC6" w:rsidP="003F7EC6">
            <w:pPr>
              <w:spacing w:before="120" w:after="12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2"/>
              </w:rPr>
            </w:pPr>
            <w:r w:rsidRPr="003F7EC6">
              <w:rPr>
                <w:rFonts w:ascii="Segoe UI" w:eastAsia="Calibri" w:hAnsi="Segoe UI" w:cs="Segoe UI"/>
                <w:sz w:val="20"/>
                <w:szCs w:val="22"/>
              </w:rPr>
              <w:t>AR-DRG F09B ($1</w:t>
            </w:r>
            <w:r w:rsidR="005F75B4">
              <w:rPr>
                <w:rFonts w:ascii="Segoe UI" w:eastAsia="Calibri" w:hAnsi="Segoe UI" w:cs="Segoe UI"/>
                <w:sz w:val="20"/>
                <w:szCs w:val="22"/>
              </w:rPr>
              <w:t>7</w:t>
            </w:r>
            <w:r w:rsidR="00386FD7">
              <w:rPr>
                <w:rFonts w:ascii="Segoe UI" w:eastAsia="Calibri" w:hAnsi="Segoe UI" w:cs="Segoe UI"/>
                <w:sz w:val="20"/>
                <w:szCs w:val="22"/>
              </w:rPr>
              <w:t>,293</w:t>
            </w:r>
            <w:r w:rsidRPr="003F7EC6">
              <w:rPr>
                <w:rFonts w:ascii="Segoe UI" w:eastAsia="Calibri" w:hAnsi="Segoe UI" w:cs="Segoe UI"/>
                <w:sz w:val="20"/>
                <w:szCs w:val="22"/>
              </w:rPr>
              <w:t>) Less prosthesis cost component ($</w:t>
            </w:r>
            <w:r w:rsidR="00386FD7">
              <w:rPr>
                <w:rFonts w:ascii="Segoe UI" w:eastAsia="Calibri" w:hAnsi="Segoe UI" w:cs="Segoe UI"/>
                <w:sz w:val="20"/>
                <w:szCs w:val="22"/>
              </w:rPr>
              <w:t>1,947</w:t>
            </w:r>
            <w:r w:rsidRPr="003F7EC6">
              <w:rPr>
                <w:rFonts w:ascii="Segoe UI" w:eastAsia="Calibri" w:hAnsi="Segoe UI" w:cs="Segoe UI"/>
                <w:sz w:val="20"/>
                <w:szCs w:val="22"/>
              </w:rPr>
              <w:t>)</w:t>
            </w:r>
          </w:p>
        </w:tc>
      </w:tr>
      <w:tr w:rsidR="003F7EC6" w:rsidRPr="003F7EC6" w14:paraId="5CEE2100" w14:textId="77777777" w:rsidTr="003F7EC6">
        <w:tc>
          <w:tcPr>
            <w:cnfStyle w:val="001000000000" w:firstRow="0" w:lastRow="0" w:firstColumn="1" w:lastColumn="0" w:oddVBand="0" w:evenVBand="0" w:oddHBand="0" w:evenHBand="0" w:firstRowFirstColumn="0" w:firstRowLastColumn="0" w:lastRowFirstColumn="0" w:lastRowLastColumn="0"/>
            <w:tcW w:w="4508" w:type="dxa"/>
          </w:tcPr>
          <w:p w14:paraId="4A393D58" w14:textId="5581C619" w:rsidR="003F7EC6" w:rsidRPr="003F7EC6" w:rsidRDefault="003F7EC6" w:rsidP="003F7EC6">
            <w:pPr>
              <w:spacing w:before="120" w:after="120"/>
              <w:rPr>
                <w:rFonts w:ascii="Segoe UI" w:eastAsia="Calibri" w:hAnsi="Segoe UI" w:cs="Segoe UI"/>
                <w:sz w:val="20"/>
                <w:szCs w:val="22"/>
              </w:rPr>
            </w:pPr>
            <w:r w:rsidRPr="003F7EC6">
              <w:rPr>
                <w:rFonts w:ascii="Segoe UI" w:eastAsia="Calibri" w:hAnsi="Segoe UI" w:cs="Segoe UI"/>
                <w:sz w:val="20"/>
                <w:szCs w:val="22"/>
              </w:rPr>
              <w:t xml:space="preserve">Post-procedural/Pre-discharge transoesophageal echocardiography  </w:t>
            </w:r>
          </w:p>
        </w:tc>
        <w:tc>
          <w:tcPr>
            <w:tcW w:w="4508" w:type="dxa"/>
          </w:tcPr>
          <w:p w14:paraId="10F332BC" w14:textId="77777777" w:rsidR="003F7EC6" w:rsidRPr="003F7EC6" w:rsidRDefault="003F7EC6" w:rsidP="003F7EC6">
            <w:pPr>
              <w:spacing w:before="120" w:after="12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z w:val="20"/>
                <w:szCs w:val="22"/>
              </w:rPr>
            </w:pPr>
            <w:r w:rsidRPr="003F7EC6">
              <w:rPr>
                <w:rFonts w:ascii="Segoe UI" w:eastAsia="Calibri" w:hAnsi="Segoe UI" w:cs="Segoe UI"/>
                <w:sz w:val="20"/>
                <w:szCs w:val="22"/>
              </w:rPr>
              <w:t>MBS Item 55126, 55129, 55127, 55134</w:t>
            </w:r>
          </w:p>
        </w:tc>
      </w:tr>
    </w:tbl>
    <w:p w14:paraId="1FDD6AA0" w14:textId="77777777" w:rsidR="002548E5" w:rsidRPr="002548E5" w:rsidRDefault="002548E5" w:rsidP="00F41F1F">
      <w:pPr>
        <w:spacing w:after="0" w:line="240" w:lineRule="auto"/>
        <w:rPr>
          <w:rFonts w:ascii="Segoe UI" w:hAnsi="Segoe UI" w:cs="Segoe UI"/>
          <w:b/>
          <w:bCs/>
          <w:sz w:val="22"/>
          <w:szCs w:val="22"/>
        </w:rPr>
      </w:pPr>
    </w:p>
    <w:p w14:paraId="635E13B2" w14:textId="77777777" w:rsidR="00F41F1F" w:rsidRDefault="00F41F1F" w:rsidP="00F41F1F">
      <w:pPr>
        <w:spacing w:after="0" w:line="240" w:lineRule="auto"/>
        <w:rPr>
          <w:rFonts w:ascii="Segoe UI" w:eastAsia="Segoe UI" w:hAnsi="Segoe UI"/>
          <w:b/>
          <w:color w:val="000000"/>
          <w:sz w:val="22"/>
        </w:rPr>
      </w:pPr>
    </w:p>
    <w:p w14:paraId="30F4C267" w14:textId="3EFA6DF1"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the </w:t>
      </w:r>
      <w:r w:rsidRPr="00DD0A06">
        <w:rPr>
          <w:rFonts w:ascii="Segoe UI" w:eastAsia="Segoe UI" w:hAnsi="Segoe UI"/>
          <w:b/>
          <w:color w:val="000000"/>
          <w:sz w:val="22"/>
          <w:u w:val="single"/>
        </w:rPr>
        <w:t>comparator health technology</w:t>
      </w:r>
      <w:r w:rsidR="0090168B">
        <w:rPr>
          <w:rFonts w:ascii="Segoe UI" w:eastAsia="Segoe UI" w:hAnsi="Segoe UI"/>
          <w:b/>
          <w:color w:val="000000"/>
          <w:sz w:val="22"/>
        </w:rPr>
        <w:t>:</w:t>
      </w:r>
    </w:p>
    <w:p w14:paraId="38D2ADE7" w14:textId="77777777" w:rsidR="0090168B" w:rsidRDefault="0090168B" w:rsidP="0090168B">
      <w:pPr>
        <w:spacing w:after="0" w:line="240" w:lineRule="auto"/>
        <w:rPr>
          <w:rFonts w:ascii="Segoe UI" w:eastAsia="Segoe UI" w:hAnsi="Segoe UI"/>
          <w:b/>
          <w:color w:val="000000"/>
          <w:sz w:val="22"/>
        </w:rPr>
      </w:pPr>
    </w:p>
    <w:p w14:paraId="05665183" w14:textId="2DD86328" w:rsidR="0090168B" w:rsidRDefault="005673B3" w:rsidP="0090168B">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 xml:space="preserve">The healthcare resources for the </w:t>
      </w:r>
      <w:proofErr w:type="spellStart"/>
      <w:r w:rsidRPr="00FC5677">
        <w:rPr>
          <w:rFonts w:ascii="Segoe UI" w:eastAsia="Segoe UI" w:hAnsi="Segoe UI"/>
          <w:bCs/>
          <w:color w:val="000000"/>
          <w:sz w:val="22"/>
        </w:rPr>
        <w:t>MitraClip</w:t>
      </w:r>
      <w:proofErr w:type="spellEnd"/>
      <w:r w:rsidRPr="00FC5677">
        <w:rPr>
          <w:rFonts w:ascii="Segoe UI" w:eastAsia="Segoe UI" w:hAnsi="Segoe UI"/>
          <w:bCs/>
          <w:color w:val="000000"/>
          <w:sz w:val="22"/>
        </w:rPr>
        <w:t xml:space="preserve"> system</w:t>
      </w:r>
      <w:r>
        <w:rPr>
          <w:rFonts w:ascii="Segoe UI" w:eastAsia="Segoe UI" w:hAnsi="Segoe UI"/>
          <w:bCs/>
          <w:color w:val="000000"/>
          <w:sz w:val="22"/>
        </w:rPr>
        <w:t xml:space="preserve"> </w:t>
      </w:r>
      <w:r w:rsidR="00D72269">
        <w:rPr>
          <w:rFonts w:ascii="Segoe UI" w:eastAsia="Segoe UI" w:hAnsi="Segoe UI"/>
          <w:bCs/>
          <w:color w:val="000000"/>
          <w:sz w:val="22"/>
        </w:rPr>
        <w:t xml:space="preserve">will be the same as the PASCAL system. </w:t>
      </w:r>
    </w:p>
    <w:p w14:paraId="4151B2DB" w14:textId="77777777" w:rsidR="0090168B" w:rsidRPr="00BE6B22" w:rsidRDefault="0090168B" w:rsidP="0090168B">
      <w:pPr>
        <w:spacing w:after="0" w:line="240" w:lineRule="auto"/>
        <w:rPr>
          <w:rFonts w:asciiTheme="minorHAnsi" w:eastAsia="Segoe UI" w:hAnsiTheme="minorHAnsi" w:cstheme="minorHAnsi"/>
          <w:color w:val="000000"/>
          <w:sz w:val="22"/>
          <w:szCs w:val="22"/>
        </w:rPr>
      </w:pPr>
    </w:p>
    <w:p w14:paraId="0C586E63" w14:textId="36B71299"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in conjunction with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Pr>
          <w:rFonts w:ascii="Segoe UI" w:eastAsia="Segoe UI" w:hAnsi="Segoe UI"/>
          <w:b/>
          <w:color w:val="000000"/>
          <w:sz w:val="22"/>
        </w:rPr>
        <w:t>:</w:t>
      </w:r>
    </w:p>
    <w:p w14:paraId="378F78D9" w14:textId="77777777" w:rsidR="00F16239" w:rsidRDefault="00F16239" w:rsidP="00F16239">
      <w:pPr>
        <w:spacing w:after="0" w:line="240" w:lineRule="auto"/>
        <w:rPr>
          <w:rFonts w:ascii="Segoe UI" w:eastAsia="Segoe UI" w:hAnsi="Segoe UI"/>
          <w:b/>
          <w:color w:val="000000"/>
          <w:sz w:val="22"/>
        </w:rPr>
      </w:pPr>
    </w:p>
    <w:p w14:paraId="161BEF1B" w14:textId="404AFACA" w:rsidR="00F16239" w:rsidRPr="00BE6B22" w:rsidRDefault="00D72269" w:rsidP="00F16239">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There are no differences in healthcare resources between both technologies</w:t>
      </w:r>
      <w:r w:rsidR="00386FD7">
        <w:rPr>
          <w:rFonts w:ascii="Segoe UI" w:hAnsi="Segoe UI" w:cs="Segoe UI"/>
          <w:sz w:val="22"/>
          <w:szCs w:val="22"/>
        </w:rPr>
        <w:t xml:space="preserve">. The only difference is the </w:t>
      </w:r>
      <w:proofErr w:type="spellStart"/>
      <w:r w:rsidR="00386FD7">
        <w:rPr>
          <w:rFonts w:ascii="Segoe UI" w:hAnsi="Segoe UI" w:cs="Segoe UI"/>
          <w:sz w:val="22"/>
          <w:szCs w:val="22"/>
        </w:rPr>
        <w:t>TMVr</w:t>
      </w:r>
      <w:proofErr w:type="spellEnd"/>
      <w:r w:rsidR="00386FD7">
        <w:rPr>
          <w:rFonts w:ascii="Segoe UI" w:hAnsi="Segoe UI" w:cs="Segoe UI"/>
          <w:sz w:val="22"/>
          <w:szCs w:val="22"/>
        </w:rPr>
        <w:t xml:space="preserve"> system </w:t>
      </w:r>
      <w:r w:rsidR="00032A0B">
        <w:rPr>
          <w:rFonts w:ascii="Segoe UI" w:hAnsi="Segoe UI" w:cs="Segoe UI"/>
          <w:sz w:val="22"/>
          <w:szCs w:val="22"/>
        </w:rPr>
        <w:t>used during the procedure.</w:t>
      </w:r>
    </w:p>
    <w:p w14:paraId="48B0A338" w14:textId="48C7E1A4" w:rsidR="00F16239" w:rsidRDefault="00F16239" w:rsidP="00F16239">
      <w:pPr>
        <w:spacing w:after="0" w:line="240" w:lineRule="auto"/>
        <w:rPr>
          <w:rFonts w:ascii="Segoe UI" w:eastAsia="Segoe UI" w:hAnsi="Segoe UI"/>
          <w:b/>
          <w:color w:val="000000"/>
          <w:sz w:val="22"/>
        </w:rPr>
      </w:pPr>
    </w:p>
    <w:p w14:paraId="19C0FB92" w14:textId="2E7DAAB9" w:rsidR="00F16239" w:rsidRDefault="00DD0A06" w:rsidP="00F16239">
      <w:pPr>
        <w:spacing w:after="0" w:line="240" w:lineRule="auto"/>
        <w:rPr>
          <w:rFonts w:ascii="Segoe UI" w:eastAsia="Segoe UI" w:hAnsi="Segoe UI"/>
          <w:b/>
          <w:color w:val="000000"/>
          <w:sz w:val="22"/>
        </w:rPr>
      </w:pPr>
      <w:r>
        <w:rPr>
          <w:rFonts w:ascii="Segoe UI" w:eastAsia="Segoe UI" w:hAnsi="Segoe UI"/>
          <w:b/>
          <w:color w:val="000000"/>
          <w:u w:val="single"/>
        </w:rPr>
        <w:t>Clinical management after the use of</w:t>
      </w:r>
      <w:r w:rsidR="00F16239" w:rsidRPr="0090168B">
        <w:rPr>
          <w:rFonts w:ascii="Segoe UI" w:eastAsia="Segoe UI" w:hAnsi="Segoe UI"/>
          <w:b/>
          <w:color w:val="000000"/>
          <w:u w:val="single"/>
        </w:rPr>
        <w:t xml:space="preserve"> health technology</w:t>
      </w:r>
    </w:p>
    <w:p w14:paraId="2BE17ED5" w14:textId="77777777" w:rsidR="00F16239" w:rsidRDefault="00F16239" w:rsidP="00F16239">
      <w:pPr>
        <w:spacing w:after="0" w:line="240" w:lineRule="auto"/>
        <w:rPr>
          <w:rFonts w:ascii="Segoe UI" w:eastAsia="Segoe UI" w:hAnsi="Segoe UI"/>
          <w:b/>
          <w:color w:val="000000"/>
          <w:sz w:val="22"/>
        </w:rPr>
      </w:pPr>
    </w:p>
    <w:p w14:paraId="3B726EF7" w14:textId="5C47375A"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DD0A06">
        <w:rPr>
          <w:rFonts w:ascii="Segoe UI" w:eastAsia="Segoe UI" w:hAnsi="Segoe UI"/>
          <w:b/>
          <w:i/>
          <w:iCs/>
          <w:color w:val="000000"/>
          <w:sz w:val="22"/>
        </w:rPr>
        <w:t>after</w:t>
      </w:r>
      <w:r>
        <w:rPr>
          <w:rFonts w:ascii="Segoe UI" w:eastAsia="Segoe UI" w:hAnsi="Segoe UI"/>
          <w:b/>
          <w:color w:val="000000"/>
          <w:sz w:val="22"/>
        </w:rPr>
        <w:t xml:space="preserve">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w:t>
      </w:r>
    </w:p>
    <w:p w14:paraId="3017C87B" w14:textId="77777777" w:rsidR="00F16239" w:rsidRDefault="00F16239" w:rsidP="00F16239">
      <w:pPr>
        <w:spacing w:after="0" w:line="240" w:lineRule="auto"/>
        <w:rPr>
          <w:rFonts w:ascii="Segoe UI" w:eastAsia="Segoe UI" w:hAnsi="Segoe UI"/>
          <w:b/>
          <w:color w:val="000000"/>
          <w:sz w:val="22"/>
        </w:rPr>
      </w:pPr>
    </w:p>
    <w:p w14:paraId="7D1776AE" w14:textId="74ED55D5" w:rsidR="004C2C11" w:rsidRPr="00792911" w:rsidRDefault="003E6F44" w:rsidP="00792911">
      <w:pPr>
        <w:spacing w:after="0" w:line="240" w:lineRule="auto"/>
        <w:rPr>
          <w:rFonts w:ascii="Segoe UI" w:eastAsia="Segoe UI" w:hAnsi="Segoe UI"/>
          <w:bCs/>
          <w:color w:val="000000"/>
          <w:sz w:val="22"/>
        </w:rPr>
      </w:pPr>
      <w:r>
        <w:rPr>
          <w:rFonts w:ascii="Segoe UI" w:eastAsia="Segoe UI" w:hAnsi="Segoe UI"/>
          <w:bCs/>
          <w:color w:val="000000"/>
          <w:sz w:val="22"/>
        </w:rPr>
        <w:t xml:space="preserve">Post-procedure/pre-discharge </w:t>
      </w:r>
      <w:r w:rsidR="00A71B7D">
        <w:rPr>
          <w:rFonts w:ascii="Segoe UI" w:eastAsia="Segoe UI" w:hAnsi="Segoe UI"/>
          <w:bCs/>
          <w:color w:val="000000"/>
          <w:sz w:val="22"/>
        </w:rPr>
        <w:t>transoesophageal echocardiography will be provided to assess procedural outcome.</w:t>
      </w:r>
    </w:p>
    <w:p w14:paraId="3B876A85" w14:textId="77777777" w:rsidR="00DF4BCD" w:rsidRPr="00BE6B22" w:rsidRDefault="00DF4BCD" w:rsidP="00DF4BCD">
      <w:pPr>
        <w:spacing w:after="0" w:line="240" w:lineRule="auto"/>
        <w:rPr>
          <w:rFonts w:asciiTheme="minorHAnsi" w:eastAsia="Segoe UI" w:hAnsiTheme="minorHAnsi" w:cstheme="minorHAnsi"/>
          <w:color w:val="000000"/>
          <w:sz w:val="22"/>
          <w:szCs w:val="22"/>
        </w:rPr>
      </w:pPr>
    </w:p>
    <w:p w14:paraId="3AAC8FD3" w14:textId="2047FC90"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545A4C">
        <w:rPr>
          <w:rFonts w:ascii="Segoe UI" w:eastAsia="Segoe UI" w:hAnsi="Segoe UI"/>
          <w:b/>
          <w:i/>
          <w:iCs/>
          <w:color w:val="000000"/>
          <w:sz w:val="22"/>
        </w:rPr>
        <w:t>after</w:t>
      </w:r>
      <w:r>
        <w:rPr>
          <w:rFonts w:ascii="Segoe UI" w:eastAsia="Segoe UI" w:hAnsi="Segoe UI"/>
          <w:b/>
          <w:color w:val="000000"/>
          <w:sz w:val="22"/>
        </w:rPr>
        <w:t xml:space="preserve"> the use of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2236B1F7" w14:textId="77777777" w:rsidR="00A71B7D" w:rsidRDefault="00A71B7D" w:rsidP="00F16239">
      <w:pPr>
        <w:spacing w:after="0" w:line="240" w:lineRule="auto"/>
        <w:rPr>
          <w:rFonts w:ascii="Segoe UI" w:eastAsia="Segoe UI" w:hAnsi="Segoe UI"/>
          <w:bCs/>
          <w:color w:val="000000"/>
          <w:sz w:val="22"/>
        </w:rPr>
      </w:pPr>
    </w:p>
    <w:p w14:paraId="76EF3340" w14:textId="5002D127" w:rsidR="00A71B7D" w:rsidRPr="00DE2AAA" w:rsidRDefault="00A71B7D" w:rsidP="00F16239">
      <w:pPr>
        <w:spacing w:after="0" w:line="240" w:lineRule="auto"/>
        <w:rPr>
          <w:rFonts w:ascii="Segoe UI" w:eastAsia="Segoe UI" w:hAnsi="Segoe UI"/>
          <w:color w:val="000000"/>
          <w:sz w:val="22"/>
        </w:rPr>
      </w:pPr>
      <w:r>
        <w:rPr>
          <w:rFonts w:ascii="Segoe UI" w:eastAsia="Segoe UI" w:hAnsi="Segoe UI"/>
          <w:bCs/>
          <w:color w:val="000000"/>
          <w:sz w:val="22"/>
        </w:rPr>
        <w:t>Post-procedure/pre-discharge transoesophageal echocardiography are provided to assess procedural outcome.</w:t>
      </w:r>
    </w:p>
    <w:p w14:paraId="09165252" w14:textId="77777777" w:rsidR="00F16239" w:rsidRDefault="00F16239" w:rsidP="00F16239">
      <w:pPr>
        <w:spacing w:after="0" w:line="240" w:lineRule="auto"/>
        <w:rPr>
          <w:rFonts w:ascii="Segoe UI" w:eastAsia="Segoe UI" w:hAnsi="Segoe UI"/>
          <w:b/>
          <w:color w:val="000000"/>
          <w:sz w:val="22"/>
        </w:rPr>
      </w:pPr>
    </w:p>
    <w:p w14:paraId="344880EF" w14:textId="0D1EE335"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w:t>
      </w:r>
      <w:r w:rsidRPr="00545A4C">
        <w:rPr>
          <w:rFonts w:ascii="Segoe UI" w:eastAsia="Segoe UI" w:hAnsi="Segoe UI"/>
          <w:b/>
          <w:i/>
          <w:iCs/>
          <w:color w:val="000000"/>
          <w:sz w:val="22"/>
        </w:rPr>
        <w:t>after</w:t>
      </w:r>
      <w:r>
        <w:rPr>
          <w:rFonts w:ascii="Segoe UI" w:eastAsia="Segoe UI" w:hAnsi="Segoe UI"/>
          <w:b/>
          <w:color w:val="000000"/>
          <w:sz w:val="22"/>
        </w:rPr>
        <w:t xml:space="preserve"> the </w:t>
      </w:r>
      <w:r w:rsidRPr="00545A4C">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5C871695" w14:textId="77777777" w:rsidR="00F16239" w:rsidRDefault="00F16239" w:rsidP="00F16239">
      <w:pPr>
        <w:spacing w:after="0" w:line="240" w:lineRule="auto"/>
        <w:rPr>
          <w:rFonts w:ascii="Segoe UI" w:eastAsia="Segoe UI" w:hAnsi="Segoe UI"/>
          <w:b/>
          <w:color w:val="000000"/>
          <w:sz w:val="22"/>
        </w:rPr>
      </w:pPr>
    </w:p>
    <w:p w14:paraId="457A3017" w14:textId="4CF6B65B" w:rsidR="00F16239" w:rsidRDefault="00F40FC2" w:rsidP="00F16239">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 xml:space="preserve">There are not expected to be any differences in clinical management after the use of the proposed health technology. </w:t>
      </w:r>
    </w:p>
    <w:p w14:paraId="7B93B3A6" w14:textId="77777777" w:rsidR="00F16239" w:rsidRPr="00BE6B22" w:rsidRDefault="00F16239" w:rsidP="00F16239">
      <w:pPr>
        <w:spacing w:after="0" w:line="240" w:lineRule="auto"/>
        <w:rPr>
          <w:rFonts w:asciiTheme="minorHAnsi" w:eastAsia="Segoe UI" w:hAnsiTheme="minorHAnsi" w:cstheme="minorHAnsi"/>
          <w:color w:val="000000"/>
          <w:sz w:val="22"/>
          <w:szCs w:val="22"/>
        </w:rPr>
      </w:pPr>
    </w:p>
    <w:p w14:paraId="1EE2B4EC" w14:textId="7EBEC4B1" w:rsidR="0090168B" w:rsidRDefault="0090168B" w:rsidP="0090168B">
      <w:pPr>
        <w:rPr>
          <w:rFonts w:ascii="Segoe UI" w:eastAsia="Segoe UI" w:hAnsi="Segoe UI"/>
          <w:bCs/>
          <w:color w:val="000000"/>
          <w:sz w:val="22"/>
        </w:rPr>
      </w:pPr>
    </w:p>
    <w:p w14:paraId="778CA512" w14:textId="0C3A17BE" w:rsidR="00F16239" w:rsidRPr="00F16239" w:rsidRDefault="00F16239" w:rsidP="0090168B">
      <w:pPr>
        <w:rPr>
          <w:rFonts w:ascii="Segoe UI" w:eastAsia="Segoe UI" w:hAnsi="Segoe UI"/>
          <w:b/>
          <w:color w:val="000000"/>
          <w:u w:val="single"/>
        </w:rPr>
      </w:pPr>
      <w:r w:rsidRPr="00F16239">
        <w:rPr>
          <w:rFonts w:ascii="Segoe UI" w:eastAsia="Segoe UI" w:hAnsi="Segoe UI"/>
          <w:b/>
          <w:color w:val="000000"/>
          <w:u w:val="single"/>
        </w:rPr>
        <w:t>Algorithms</w:t>
      </w:r>
    </w:p>
    <w:p w14:paraId="29944CD7" w14:textId="5EDE36A1" w:rsidR="00545A4C" w:rsidRDefault="00364572" w:rsidP="0090168B">
      <w:pPr>
        <w:rPr>
          <w:rFonts w:ascii="Segoe UI" w:eastAsia="Segoe UI" w:hAnsi="Segoe UI"/>
          <w:b/>
          <w:color w:val="000000"/>
          <w:sz w:val="22"/>
        </w:rPr>
      </w:pPr>
      <w:r>
        <w:rPr>
          <w:rFonts w:ascii="Segoe UI" w:eastAsia="Segoe UI" w:hAnsi="Segoe UI"/>
          <w:b/>
          <w:color w:val="000000"/>
          <w:sz w:val="22"/>
        </w:rPr>
        <w:t xml:space="preserve">Insert </w:t>
      </w:r>
      <w:r w:rsidR="00545A4C">
        <w:rPr>
          <w:rFonts w:ascii="Segoe UI" w:eastAsia="Segoe UI" w:hAnsi="Segoe UI"/>
          <w:b/>
          <w:color w:val="000000"/>
          <w:sz w:val="22"/>
        </w:rPr>
        <w:t>diagrams demonstrating the clinical management algorithm with and without the proposed health technology:</w:t>
      </w:r>
    </w:p>
    <w:p w14:paraId="0EB5EB03" w14:textId="176D5CED" w:rsidR="005837E9" w:rsidRDefault="00A71B7D" w:rsidP="0090168B">
      <w:pPr>
        <w:rPr>
          <w:rFonts w:ascii="Segoe UI" w:eastAsia="Segoe UI" w:hAnsi="Segoe UI"/>
          <w:b/>
          <w:color w:val="000000"/>
          <w:sz w:val="22"/>
        </w:rPr>
      </w:pPr>
      <w:r>
        <w:rPr>
          <w:rFonts w:ascii="Segoe UI" w:eastAsia="Segoe UI" w:hAnsi="Segoe UI"/>
          <w:b/>
          <w:noProof/>
          <w:color w:val="000000"/>
          <w:sz w:val="22"/>
        </w:rPr>
        <w:drawing>
          <wp:inline distT="0" distB="0" distL="0" distR="0" wp14:anchorId="0A5586D2" wp14:editId="0E21D68C">
            <wp:extent cx="6016310" cy="4775200"/>
            <wp:effectExtent l="0" t="0" r="3810" b="6350"/>
            <wp:docPr id="1" name="Picture 1" descr="A diagram of a patient's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diagram of a patient's health&#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016625" cy="4775450"/>
                    </a:xfrm>
                    <a:prstGeom prst="rect">
                      <a:avLst/>
                    </a:prstGeom>
                    <a:noFill/>
                    <a:ln>
                      <a:noFill/>
                    </a:ln>
                    <a:extLst>
                      <a:ext uri="{53640926-AAD7-44D8-BBD7-CCE9431645EC}">
                        <a14:shadowObscured xmlns:a14="http://schemas.microsoft.com/office/drawing/2010/main"/>
                      </a:ext>
                    </a:extLst>
                  </pic:spPr>
                </pic:pic>
              </a:graphicData>
            </a:graphic>
          </wp:inline>
        </w:drawing>
      </w:r>
    </w:p>
    <w:p w14:paraId="27E22BC6" w14:textId="77777777" w:rsidR="00F16239" w:rsidRDefault="00F16239" w:rsidP="0090168B">
      <w:pPr>
        <w:rPr>
          <w:rFonts w:ascii="Segoe UI" w:eastAsia="Segoe UI" w:hAnsi="Segoe UI"/>
          <w:bCs/>
          <w:color w:val="000000"/>
          <w:sz w:val="22"/>
        </w:rPr>
      </w:pPr>
    </w:p>
    <w:p w14:paraId="54B68C4F" w14:textId="057D60EA" w:rsidR="00F16239" w:rsidRDefault="002A4202" w:rsidP="0090168B">
      <w:pPr>
        <w:rPr>
          <w:rFonts w:ascii="Segoe UI" w:eastAsia="Segoe UI" w:hAnsi="Segoe UI"/>
          <w:bCs/>
          <w:color w:val="000000"/>
          <w:sz w:val="22"/>
        </w:rPr>
      </w:pPr>
      <w:r>
        <w:rPr>
          <w:rFonts w:ascii="Segoe UI" w:eastAsia="Segoe UI" w:hAnsi="Segoe UI"/>
          <w:bCs/>
          <w:color w:val="000000"/>
          <w:sz w:val="22"/>
        </w:rPr>
        <w:t>The proposed clinical management algorithm is shown above. The current clinical management algorithm is not provided, as it is</w:t>
      </w:r>
      <w:r w:rsidR="00C902F3">
        <w:rPr>
          <w:rFonts w:ascii="Segoe UI" w:eastAsia="Segoe UI" w:hAnsi="Segoe UI"/>
          <w:bCs/>
          <w:color w:val="000000"/>
          <w:sz w:val="22"/>
        </w:rPr>
        <w:t xml:space="preserve"> </w:t>
      </w:r>
      <w:proofErr w:type="gramStart"/>
      <w:r>
        <w:rPr>
          <w:rFonts w:ascii="Segoe UI" w:eastAsia="Segoe UI" w:hAnsi="Segoe UI"/>
          <w:bCs/>
          <w:color w:val="000000"/>
          <w:sz w:val="22"/>
        </w:rPr>
        <w:t>similar to</w:t>
      </w:r>
      <w:proofErr w:type="gramEnd"/>
      <w:r>
        <w:rPr>
          <w:rFonts w:ascii="Segoe UI" w:eastAsia="Segoe UI" w:hAnsi="Segoe UI"/>
          <w:bCs/>
          <w:color w:val="000000"/>
          <w:sz w:val="22"/>
        </w:rPr>
        <w:t xml:space="preserve"> the proposed algorithm</w:t>
      </w:r>
      <w:r w:rsidR="00C902F3">
        <w:rPr>
          <w:rFonts w:ascii="Segoe UI" w:eastAsia="Segoe UI" w:hAnsi="Segoe UI"/>
          <w:bCs/>
          <w:color w:val="000000"/>
          <w:sz w:val="22"/>
        </w:rPr>
        <w:t xml:space="preserve"> with the exception of the </w:t>
      </w:r>
      <w:proofErr w:type="spellStart"/>
      <w:r w:rsidR="00C902F3">
        <w:rPr>
          <w:rFonts w:ascii="Segoe UI" w:eastAsia="Segoe UI" w:hAnsi="Segoe UI"/>
          <w:bCs/>
          <w:color w:val="000000"/>
          <w:sz w:val="22"/>
        </w:rPr>
        <w:t>TMVr</w:t>
      </w:r>
      <w:proofErr w:type="spellEnd"/>
      <w:r w:rsidR="00C902F3">
        <w:rPr>
          <w:rFonts w:ascii="Segoe UI" w:eastAsia="Segoe UI" w:hAnsi="Segoe UI"/>
          <w:bCs/>
          <w:color w:val="000000"/>
          <w:sz w:val="22"/>
        </w:rPr>
        <w:t xml:space="preserve"> system used</w:t>
      </w:r>
      <w:r>
        <w:rPr>
          <w:rFonts w:ascii="Segoe UI" w:eastAsia="Segoe UI" w:hAnsi="Segoe UI"/>
          <w:bCs/>
          <w:color w:val="000000"/>
          <w:sz w:val="22"/>
        </w:rPr>
        <w:t>.</w:t>
      </w:r>
    </w:p>
    <w:p w14:paraId="4C38C95C" w14:textId="275BA39B" w:rsidR="002A4202" w:rsidRDefault="002A4202" w:rsidP="0090168B">
      <w:pPr>
        <w:rPr>
          <w:rFonts w:ascii="Segoe UI" w:eastAsia="Segoe UI" w:hAnsi="Segoe UI"/>
          <w:bCs/>
          <w:color w:val="000000"/>
          <w:sz w:val="22"/>
        </w:rPr>
      </w:pPr>
      <w:r>
        <w:rPr>
          <w:rFonts w:ascii="Segoe UI" w:eastAsia="Segoe UI" w:hAnsi="Segoe UI"/>
          <w:bCs/>
          <w:color w:val="000000"/>
          <w:sz w:val="22"/>
        </w:rPr>
        <w:t xml:space="preserve">This algorithm has previously been accepted by MSAC in their consideration of Application No. 1662.1. </w:t>
      </w:r>
    </w:p>
    <w:p w14:paraId="5BE624EA" w14:textId="51D86881" w:rsidR="004A45BE" w:rsidRDefault="004A45BE">
      <w:pPr>
        <w:rPr>
          <w:rFonts w:ascii="Segoe UI" w:eastAsia="Segoe UI" w:hAnsi="Segoe UI"/>
          <w:bCs/>
          <w:color w:val="000000"/>
          <w:sz w:val="22"/>
        </w:rPr>
      </w:pPr>
      <w:r>
        <w:rPr>
          <w:rFonts w:ascii="Segoe UI" w:eastAsia="Segoe UI" w:hAnsi="Segoe UI"/>
          <w:bCs/>
          <w:color w:val="000000"/>
          <w:sz w:val="22"/>
        </w:rPr>
        <w:br w:type="page"/>
      </w:r>
    </w:p>
    <w:p w14:paraId="5C94C69B" w14:textId="4B95100F" w:rsidR="004A45BE" w:rsidRDefault="004A45BE" w:rsidP="004A45BE">
      <w:pPr>
        <w:rPr>
          <w:rFonts w:ascii="Segoe UI" w:eastAsia="Segoe UI" w:hAnsi="Segoe UI"/>
          <w:b/>
          <w:color w:val="000000"/>
          <w:sz w:val="32"/>
        </w:rPr>
      </w:pPr>
      <w:r>
        <w:rPr>
          <w:rFonts w:ascii="Segoe UI" w:eastAsia="Segoe UI" w:hAnsi="Segoe UI"/>
          <w:b/>
          <w:color w:val="000000"/>
          <w:sz w:val="32"/>
        </w:rPr>
        <w:t>Claims</w:t>
      </w:r>
    </w:p>
    <w:p w14:paraId="48DF0F99" w14:textId="373FCF48" w:rsidR="004A45BE" w:rsidRDefault="004A45BE" w:rsidP="004A45BE">
      <w:pPr>
        <w:rPr>
          <w:rFonts w:ascii="Segoe UI" w:eastAsia="Segoe UI" w:hAnsi="Segoe UI"/>
          <w:bCs/>
          <w:color w:val="000000"/>
          <w:sz w:val="22"/>
        </w:rPr>
      </w:pPr>
      <w:bookmarkStart w:id="3" w:name="_Hlk121218597"/>
      <w:r>
        <w:rPr>
          <w:rFonts w:ascii="Segoe UI" w:eastAsia="Segoe UI" w:hAnsi="Segoe UI"/>
          <w:b/>
          <w:color w:val="000000"/>
          <w:sz w:val="22"/>
        </w:rPr>
        <w:t xml:space="preserve">In terms of health outcomes (comparative benefits and harms), is the proposed technology claimed to be superior, non-inferior or inferior to the comparator(s)? </w:t>
      </w:r>
      <w:r w:rsidRPr="00B63A61">
        <w:rPr>
          <w:rFonts w:ascii="Segoe UI" w:eastAsia="Segoe UI" w:hAnsi="Segoe UI"/>
          <w:bCs/>
          <w:color w:val="000000"/>
          <w:sz w:val="22"/>
        </w:rPr>
        <w:t>(</w:t>
      </w:r>
      <w:proofErr w:type="gramStart"/>
      <w:r w:rsidRPr="00B63A61">
        <w:rPr>
          <w:rFonts w:ascii="Segoe UI" w:eastAsia="Segoe UI" w:hAnsi="Segoe UI"/>
          <w:bCs/>
          <w:color w:val="000000"/>
          <w:sz w:val="22"/>
        </w:rPr>
        <w:t>please</w:t>
      </w:r>
      <w:proofErr w:type="gramEnd"/>
      <w:r w:rsidRPr="00B63A61">
        <w:rPr>
          <w:rFonts w:ascii="Segoe UI" w:eastAsia="Segoe UI" w:hAnsi="Segoe UI"/>
          <w:bCs/>
          <w:color w:val="000000"/>
          <w:sz w:val="22"/>
        </w:rPr>
        <w:t xml:space="preserve"> </w:t>
      </w:r>
      <w:r w:rsidR="00DB2D53">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137243BD"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Superior</w:t>
      </w:r>
      <w:r w:rsidRPr="000627EF">
        <w:rPr>
          <w:rFonts w:ascii="Segoe UI" w:hAnsi="Segoe UI" w:cs="Segoe UI"/>
          <w:sz w:val="22"/>
          <w:szCs w:val="22"/>
        </w:rPr>
        <w:t xml:space="preserve"> </w:t>
      </w:r>
    </w:p>
    <w:p w14:paraId="219D6AC6" w14:textId="391F1AA2" w:rsidR="004209FC" w:rsidRPr="000627EF" w:rsidRDefault="008324E4"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Pr>
          <w:rFonts w:ascii="Segoe UI" w:hAnsi="Segoe UI" w:cs="Segoe UI"/>
          <w:sz w:val="22"/>
          <w:szCs w:val="22"/>
        </w:rPr>
        <w:fldChar w:fldCharType="end"/>
      </w:r>
      <w:r w:rsidR="004209FC" w:rsidRPr="000627EF">
        <w:rPr>
          <w:rFonts w:ascii="Segoe UI" w:hAnsi="Segoe UI" w:cs="Segoe UI"/>
          <w:sz w:val="22"/>
          <w:szCs w:val="22"/>
        </w:rPr>
        <w:t xml:space="preserve"> </w:t>
      </w:r>
      <w:r w:rsidR="004209FC">
        <w:rPr>
          <w:rFonts w:ascii="Segoe UI" w:hAnsi="Segoe UI" w:cs="Segoe UI"/>
          <w:sz w:val="22"/>
          <w:szCs w:val="22"/>
        </w:rPr>
        <w:t>Non-inferior</w:t>
      </w:r>
    </w:p>
    <w:p w14:paraId="2F1601DA"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5C6B">
        <w:rPr>
          <w:rFonts w:ascii="Segoe UI" w:hAnsi="Segoe UI" w:cs="Segoe UI"/>
          <w:sz w:val="22"/>
          <w:szCs w:val="22"/>
        </w:rPr>
      </w:r>
      <w:r w:rsidR="00FA5C6B">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Inferior</w:t>
      </w:r>
      <w:r w:rsidRPr="000627EF">
        <w:rPr>
          <w:rFonts w:ascii="Segoe UI" w:hAnsi="Segoe UI" w:cs="Segoe UI"/>
          <w:sz w:val="22"/>
          <w:szCs w:val="22"/>
        </w:rPr>
        <w:t xml:space="preserve"> </w:t>
      </w:r>
    </w:p>
    <w:p w14:paraId="1E1E7FC3" w14:textId="4D1C7098" w:rsidR="00364572" w:rsidRDefault="00364572" w:rsidP="004A45BE">
      <w:pPr>
        <w:spacing w:after="0" w:line="240" w:lineRule="auto"/>
        <w:rPr>
          <w:rFonts w:ascii="Segoe UI" w:eastAsia="Segoe UI" w:hAnsi="Segoe UI"/>
          <w:b/>
          <w:color w:val="000000"/>
          <w:sz w:val="22"/>
        </w:rPr>
      </w:pPr>
    </w:p>
    <w:p w14:paraId="0A260CA0" w14:textId="2E8DE7C0" w:rsidR="00364572" w:rsidRPr="00364572" w:rsidRDefault="00364572" w:rsidP="00364572">
      <w:pPr>
        <w:spacing w:after="0" w:line="240" w:lineRule="auto"/>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12D880D8" w14:textId="77777777" w:rsidR="004A45BE" w:rsidRDefault="004A45BE" w:rsidP="004A45BE">
      <w:pPr>
        <w:spacing w:after="0" w:line="240" w:lineRule="auto"/>
        <w:rPr>
          <w:rFonts w:ascii="Segoe UI" w:eastAsia="Segoe UI" w:hAnsi="Segoe UI"/>
          <w:b/>
          <w:color w:val="000000"/>
          <w:sz w:val="22"/>
        </w:rPr>
      </w:pPr>
    </w:p>
    <w:bookmarkEnd w:id="3"/>
    <w:p w14:paraId="6805CB54" w14:textId="77777777" w:rsidR="002C6089" w:rsidRPr="007F7D10" w:rsidRDefault="002C6089" w:rsidP="002C6089">
      <w:pPr>
        <w:spacing w:after="0" w:line="240" w:lineRule="auto"/>
        <w:rPr>
          <w:rFonts w:ascii="Segoe UI" w:hAnsi="Segoe UI" w:cs="Segoe UI"/>
          <w:sz w:val="22"/>
          <w:szCs w:val="22"/>
        </w:rPr>
      </w:pPr>
      <w:r w:rsidRPr="007F7D10">
        <w:rPr>
          <w:rFonts w:ascii="Segoe UI" w:hAnsi="Segoe UI" w:cs="Segoe UI"/>
          <w:sz w:val="22"/>
          <w:szCs w:val="22"/>
        </w:rPr>
        <w:t xml:space="preserve">The application will present 12-month data from the randomised CLASP IID trial. This study was a non-inferiority study designed to assess the clinical effectiveness and safety of the PASCAL system compared to </w:t>
      </w:r>
      <w:proofErr w:type="spellStart"/>
      <w:r w:rsidRPr="007F7D10">
        <w:rPr>
          <w:rFonts w:ascii="Segoe UI" w:hAnsi="Segoe UI" w:cs="Segoe UI"/>
          <w:sz w:val="22"/>
          <w:szCs w:val="22"/>
        </w:rPr>
        <w:t>MitraClip</w:t>
      </w:r>
      <w:proofErr w:type="spellEnd"/>
      <w:r w:rsidRPr="007F7D10">
        <w:rPr>
          <w:rFonts w:ascii="Segoe UI" w:hAnsi="Segoe UI" w:cs="Segoe UI"/>
          <w:sz w:val="22"/>
          <w:szCs w:val="22"/>
        </w:rPr>
        <w:t>.</w:t>
      </w:r>
    </w:p>
    <w:p w14:paraId="7336A520" w14:textId="77777777" w:rsidR="002C6089" w:rsidRPr="007F7D10" w:rsidRDefault="002C6089" w:rsidP="002C6089">
      <w:pPr>
        <w:spacing w:after="0" w:line="240" w:lineRule="auto"/>
        <w:rPr>
          <w:rFonts w:ascii="Segoe UI" w:hAnsi="Segoe UI" w:cs="Segoe UI"/>
          <w:sz w:val="22"/>
          <w:szCs w:val="22"/>
        </w:rPr>
      </w:pPr>
    </w:p>
    <w:p w14:paraId="41563161" w14:textId="77777777" w:rsidR="002C6089" w:rsidRPr="007F7D10" w:rsidRDefault="002C6089" w:rsidP="002C6089">
      <w:pPr>
        <w:spacing w:after="0" w:line="240" w:lineRule="auto"/>
        <w:rPr>
          <w:rFonts w:ascii="Segoe UI" w:hAnsi="Segoe UI" w:cs="Segoe UI"/>
          <w:sz w:val="22"/>
          <w:szCs w:val="22"/>
        </w:rPr>
      </w:pPr>
      <w:r w:rsidRPr="007F7D10">
        <w:rPr>
          <w:rFonts w:ascii="Segoe UI" w:hAnsi="Segoe UI" w:cs="Segoe UI"/>
          <w:sz w:val="22"/>
          <w:szCs w:val="22"/>
        </w:rPr>
        <w:t xml:space="preserve">A pre-specified interim analysis of 180 patients from the CLASP IID study has previously shown that PASCAL met the primary and secondary non-inferiority endpoints compared to </w:t>
      </w:r>
      <w:proofErr w:type="spellStart"/>
      <w:r w:rsidRPr="007F7D10">
        <w:rPr>
          <w:rFonts w:ascii="Segoe UI" w:hAnsi="Segoe UI" w:cs="Segoe UI"/>
          <w:sz w:val="22"/>
          <w:szCs w:val="22"/>
        </w:rPr>
        <w:t>MitraClip</w:t>
      </w:r>
      <w:proofErr w:type="spellEnd"/>
      <w:r w:rsidRPr="007F7D10">
        <w:rPr>
          <w:rFonts w:ascii="Segoe UI" w:hAnsi="Segoe UI" w:cs="Segoe UI"/>
          <w:sz w:val="22"/>
          <w:szCs w:val="22"/>
        </w:rPr>
        <w:t xml:space="preserve"> (Lim, Smith et al. 2022). At 30 days, the rate of MAEs was 3.4% in the PASCAL arm vs 4.8% in the </w:t>
      </w:r>
      <w:proofErr w:type="spellStart"/>
      <w:r w:rsidRPr="007F7D10">
        <w:rPr>
          <w:rFonts w:ascii="Segoe UI" w:hAnsi="Segoe UI" w:cs="Segoe UI"/>
          <w:sz w:val="22"/>
          <w:szCs w:val="22"/>
        </w:rPr>
        <w:t>MitraClip</w:t>
      </w:r>
      <w:proofErr w:type="spellEnd"/>
      <w:r w:rsidRPr="007F7D10">
        <w:rPr>
          <w:rFonts w:ascii="Segoe UI" w:hAnsi="Segoe UI" w:cs="Segoe UI"/>
          <w:sz w:val="22"/>
          <w:szCs w:val="22"/>
        </w:rPr>
        <w:t xml:space="preserve"> arm. The absolute difference in 30-day composite MAE rate was -1.5%, with the one-sided 95% CI upper bound of 5.1%. This met the pre-specified non-inferiority margin for this endpoint.</w:t>
      </w:r>
    </w:p>
    <w:p w14:paraId="2EDDC79F" w14:textId="77777777" w:rsidR="002C6089" w:rsidRPr="007F7D10" w:rsidRDefault="002C6089" w:rsidP="002C6089">
      <w:pPr>
        <w:spacing w:after="0" w:line="240" w:lineRule="auto"/>
        <w:rPr>
          <w:rFonts w:ascii="Segoe UI" w:hAnsi="Segoe UI" w:cs="Segoe UI"/>
          <w:sz w:val="22"/>
          <w:szCs w:val="22"/>
        </w:rPr>
      </w:pPr>
    </w:p>
    <w:p w14:paraId="22B1243E" w14:textId="77777777" w:rsidR="002C6089" w:rsidRPr="007F7D10" w:rsidRDefault="002C6089" w:rsidP="002C6089">
      <w:pPr>
        <w:spacing w:after="0" w:line="240" w:lineRule="auto"/>
        <w:rPr>
          <w:rFonts w:ascii="Segoe UI" w:hAnsi="Segoe UI" w:cs="Segoe UI"/>
          <w:sz w:val="22"/>
          <w:szCs w:val="22"/>
        </w:rPr>
      </w:pPr>
      <w:r w:rsidRPr="007F7D10">
        <w:rPr>
          <w:rFonts w:ascii="Segoe UI" w:hAnsi="Segoe UI" w:cs="Segoe UI"/>
          <w:sz w:val="22"/>
          <w:szCs w:val="22"/>
        </w:rPr>
        <w:t xml:space="preserve">Additionally, the study met its primary effectiveness endpoint of 6-month MR severity. The proportion of patients with MR ≤2+ at 6 months was 96.5% for the PASCAL group and 96.8% for the </w:t>
      </w:r>
      <w:proofErr w:type="spellStart"/>
      <w:r w:rsidRPr="007F7D10">
        <w:rPr>
          <w:rFonts w:ascii="Segoe UI" w:hAnsi="Segoe UI" w:cs="Segoe UI"/>
          <w:sz w:val="22"/>
          <w:szCs w:val="22"/>
        </w:rPr>
        <w:t>MitraClip</w:t>
      </w:r>
      <w:proofErr w:type="spellEnd"/>
      <w:r w:rsidRPr="007F7D10">
        <w:rPr>
          <w:rFonts w:ascii="Segoe UI" w:hAnsi="Segoe UI" w:cs="Segoe UI"/>
          <w:sz w:val="22"/>
          <w:szCs w:val="22"/>
        </w:rPr>
        <w:t xml:space="preserve"> group. The absolute difference was -0.3%, and the upper bound of the one-sided 95% CI was -6.2%, within the pre-specified non-inferiority margin.</w:t>
      </w:r>
    </w:p>
    <w:p w14:paraId="2EEA1E05" w14:textId="77777777" w:rsidR="002C6089" w:rsidRPr="007F7D10" w:rsidRDefault="002C6089" w:rsidP="002C6089">
      <w:pPr>
        <w:spacing w:after="0" w:line="240" w:lineRule="auto"/>
        <w:rPr>
          <w:rFonts w:ascii="Segoe UI" w:hAnsi="Segoe UI" w:cs="Segoe UI"/>
          <w:sz w:val="22"/>
          <w:szCs w:val="22"/>
        </w:rPr>
      </w:pPr>
    </w:p>
    <w:p w14:paraId="1278C2DC" w14:textId="1397A2A1" w:rsidR="002C6089" w:rsidRPr="00B6258C" w:rsidRDefault="002C6089" w:rsidP="002C6089">
      <w:pPr>
        <w:spacing w:after="0" w:line="240" w:lineRule="auto"/>
        <w:rPr>
          <w:rFonts w:ascii="Segoe UI" w:hAnsi="Segoe UI" w:cs="Segoe UI"/>
          <w:sz w:val="22"/>
          <w:szCs w:val="22"/>
        </w:rPr>
      </w:pPr>
      <w:r w:rsidRPr="007F7D10">
        <w:rPr>
          <w:rFonts w:ascii="Segoe UI" w:hAnsi="Segoe UI" w:cs="Segoe UI"/>
          <w:sz w:val="22"/>
          <w:szCs w:val="22"/>
        </w:rPr>
        <w:t xml:space="preserve">The current application will present further data from </w:t>
      </w:r>
      <w:r w:rsidR="00843AEF" w:rsidRPr="007F7D10">
        <w:rPr>
          <w:rFonts w:ascii="Segoe UI" w:hAnsi="Segoe UI" w:cs="Segoe UI"/>
          <w:b/>
          <w:bCs/>
          <w:sz w:val="22"/>
          <w:szCs w:val="22"/>
        </w:rPr>
        <w:t>redacted</w:t>
      </w:r>
      <w:r w:rsidRPr="007F7D10">
        <w:rPr>
          <w:rFonts w:ascii="Segoe UI" w:hAnsi="Segoe UI" w:cs="Segoe UI"/>
          <w:sz w:val="22"/>
          <w:szCs w:val="22"/>
        </w:rPr>
        <w:t xml:space="preserve"> patients from CLASP IID. This data will support the claim of non-inferior safety and effectiveness.</w:t>
      </w:r>
    </w:p>
    <w:p w14:paraId="456FCEF2" w14:textId="77777777" w:rsidR="006207D4" w:rsidRDefault="006207D4" w:rsidP="00B6258C">
      <w:pPr>
        <w:spacing w:after="0" w:line="240" w:lineRule="auto"/>
        <w:rPr>
          <w:rFonts w:ascii="Segoe UI" w:eastAsia="Segoe UI" w:hAnsi="Segoe UI"/>
          <w:b/>
          <w:color w:val="000000"/>
          <w:sz w:val="22"/>
        </w:rPr>
      </w:pPr>
    </w:p>
    <w:p w14:paraId="53717A20" w14:textId="0D5DF54D" w:rsidR="004A45BE" w:rsidRDefault="004A45BE" w:rsidP="004A45BE">
      <w:pPr>
        <w:spacing w:after="0" w:line="240" w:lineRule="auto"/>
        <w:rPr>
          <w:rFonts w:ascii="Segoe UI" w:eastAsia="Segoe UI" w:hAnsi="Segoe UI"/>
          <w:b/>
          <w:color w:val="000000"/>
          <w:sz w:val="22"/>
        </w:rPr>
      </w:pPr>
      <w:r>
        <w:rPr>
          <w:rFonts w:ascii="Segoe UI" w:eastAsia="Segoe UI" w:hAnsi="Segoe UI"/>
          <w:b/>
          <w:color w:val="000000"/>
          <w:sz w:val="22"/>
        </w:rPr>
        <w:t>Why would the requestor seek to use the proposed investigative technology rather than the comparator(s)?</w:t>
      </w:r>
    </w:p>
    <w:p w14:paraId="43670E9E" w14:textId="77777777" w:rsidR="004A45BE" w:rsidRDefault="004A45BE" w:rsidP="004A45BE">
      <w:pPr>
        <w:spacing w:after="0" w:line="240" w:lineRule="auto"/>
        <w:rPr>
          <w:rFonts w:ascii="Segoe UI" w:eastAsia="Segoe UI" w:hAnsi="Segoe UI"/>
          <w:b/>
          <w:color w:val="000000"/>
          <w:sz w:val="22"/>
        </w:rPr>
      </w:pPr>
    </w:p>
    <w:p w14:paraId="4B7B3D87" w14:textId="31263E42" w:rsidR="00187299" w:rsidRDefault="00187299" w:rsidP="000412BB">
      <w:pPr>
        <w:spacing w:after="0" w:line="240" w:lineRule="auto"/>
        <w:rPr>
          <w:rFonts w:ascii="Segoe UI" w:hAnsi="Segoe UI" w:cs="Segoe UI"/>
          <w:sz w:val="22"/>
          <w:szCs w:val="22"/>
        </w:rPr>
      </w:pPr>
      <w:r w:rsidRPr="00187299">
        <w:rPr>
          <w:rFonts w:ascii="Segoe UI" w:hAnsi="Segoe UI" w:cs="Segoe UI"/>
          <w:sz w:val="22"/>
          <w:szCs w:val="22"/>
        </w:rPr>
        <w:t>The Edwards PASCAL Transcatheter Valve Repair System addresses some of the limitations of other devices, including: a larger implant with wider paddles to potentially reduce the number of implants required for adequate MR reduction; independent clasp control to address complex anatomies and regurgitant jets; a spacer in the centre of the implant to act as a filler in the regurgitant orifice for reduction of MR; working length that allows manoeuvrability even with higher septal puncture heights; and ergonomic controls similar to other Edwards transcatheter product lines which are already familiar to many interventional cardiologists.</w:t>
      </w:r>
    </w:p>
    <w:p w14:paraId="28DFE2C7" w14:textId="77777777" w:rsidR="00187299" w:rsidRPr="000412BB" w:rsidRDefault="00187299" w:rsidP="000412BB">
      <w:pPr>
        <w:spacing w:after="0" w:line="240" w:lineRule="auto"/>
        <w:rPr>
          <w:rFonts w:ascii="Segoe UI" w:hAnsi="Segoe UI" w:cs="Segoe UI"/>
          <w:sz w:val="22"/>
          <w:szCs w:val="22"/>
        </w:rPr>
      </w:pPr>
    </w:p>
    <w:p w14:paraId="1EB6D795" w14:textId="77777777" w:rsidR="004A45BE" w:rsidRDefault="004A45BE" w:rsidP="004A45BE">
      <w:pPr>
        <w:spacing w:after="0" w:line="240" w:lineRule="auto"/>
        <w:rPr>
          <w:rFonts w:ascii="Segoe UI" w:eastAsia="Segoe UI" w:hAnsi="Segoe UI"/>
          <w:b/>
          <w:color w:val="000000"/>
          <w:sz w:val="22"/>
        </w:rPr>
      </w:pPr>
      <w:r w:rsidRPr="00B15CDF">
        <w:rPr>
          <w:rFonts w:ascii="Segoe UI" w:eastAsia="Segoe UI" w:hAnsi="Segoe UI"/>
          <w:b/>
          <w:color w:val="000000"/>
          <w:sz w:val="22"/>
        </w:rPr>
        <w:t>Identify how the proposed technology achieves the intended patient outcomes</w:t>
      </w:r>
      <w:r>
        <w:rPr>
          <w:rFonts w:ascii="Segoe UI" w:eastAsia="Segoe UI" w:hAnsi="Segoe UI"/>
          <w:b/>
          <w:color w:val="000000"/>
          <w:sz w:val="22"/>
        </w:rPr>
        <w:t>:</w:t>
      </w:r>
    </w:p>
    <w:p w14:paraId="67792CDE" w14:textId="77777777" w:rsidR="004A45BE" w:rsidRDefault="004A45BE" w:rsidP="004A45BE">
      <w:pPr>
        <w:spacing w:after="0" w:line="240" w:lineRule="auto"/>
        <w:rPr>
          <w:rFonts w:ascii="Segoe UI" w:eastAsia="Segoe UI" w:hAnsi="Segoe UI"/>
          <w:b/>
          <w:color w:val="000000"/>
          <w:sz w:val="22"/>
        </w:rPr>
      </w:pPr>
    </w:p>
    <w:p w14:paraId="6C4EE36D" w14:textId="77777777" w:rsidR="007D6CD1" w:rsidRDefault="007D6CD1" w:rsidP="007D6CD1">
      <w:pPr>
        <w:spacing w:after="0" w:line="240" w:lineRule="auto"/>
        <w:rPr>
          <w:rFonts w:ascii="Segoe UI" w:eastAsia="Segoe UI" w:hAnsi="Segoe UI"/>
          <w:bCs/>
          <w:color w:val="000000"/>
          <w:sz w:val="22"/>
        </w:rPr>
      </w:pPr>
      <w:r w:rsidRPr="007B487D">
        <w:rPr>
          <w:rFonts w:ascii="Segoe UI" w:eastAsia="Segoe UI" w:hAnsi="Segoe UI"/>
          <w:bCs/>
          <w:color w:val="000000"/>
          <w:sz w:val="22"/>
        </w:rPr>
        <w:t>Poor leaflet coaptation in MR results in blood leaking backwards through the mitral valve when the heart contracts, reducing the amount of blood that is pumped out to the body (American Heart Association, 2020). In mild MR, the amount of blood that leaks backwards through the valve is minor and has no significant consequences. However, in moderate to severe MR, the left ventricle must work harder to meet the body’s demands for oxygenated blood, placing substantial pressure on the heart muscle (American Heart Association, 2020). Over time, this can cause heart failure and leads to reduced survival for patients with MR (</w:t>
      </w:r>
      <w:proofErr w:type="spellStart"/>
      <w:r w:rsidRPr="007B487D">
        <w:rPr>
          <w:rFonts w:ascii="Segoe UI" w:eastAsia="Segoe UI" w:hAnsi="Segoe UI"/>
          <w:bCs/>
          <w:color w:val="000000"/>
          <w:sz w:val="22"/>
        </w:rPr>
        <w:t>Trichon</w:t>
      </w:r>
      <w:proofErr w:type="spellEnd"/>
      <w:r w:rsidRPr="007B487D">
        <w:rPr>
          <w:rFonts w:ascii="Segoe UI" w:eastAsia="Segoe UI" w:hAnsi="Segoe UI"/>
          <w:bCs/>
          <w:color w:val="000000"/>
          <w:sz w:val="22"/>
        </w:rPr>
        <w:t xml:space="preserve"> et al., 2003). Left untreated, MR is associated with increased rates of hospitalisation, reduced </w:t>
      </w:r>
      <w:proofErr w:type="gramStart"/>
      <w:r w:rsidRPr="007B487D">
        <w:rPr>
          <w:rFonts w:ascii="Segoe UI" w:eastAsia="Segoe UI" w:hAnsi="Segoe UI"/>
          <w:bCs/>
          <w:color w:val="000000"/>
          <w:sz w:val="22"/>
        </w:rPr>
        <w:t>survival</w:t>
      </w:r>
      <w:proofErr w:type="gramEnd"/>
      <w:r w:rsidRPr="007B487D">
        <w:rPr>
          <w:rFonts w:ascii="Segoe UI" w:eastAsia="Segoe UI" w:hAnsi="Segoe UI"/>
          <w:bCs/>
          <w:color w:val="000000"/>
          <w:sz w:val="22"/>
        </w:rPr>
        <w:t xml:space="preserve"> and significant healthcare system costs (</w:t>
      </w:r>
      <w:proofErr w:type="spellStart"/>
      <w:r w:rsidRPr="007B487D">
        <w:rPr>
          <w:rFonts w:ascii="Segoe UI" w:eastAsia="Segoe UI" w:hAnsi="Segoe UI"/>
          <w:bCs/>
          <w:color w:val="000000"/>
          <w:sz w:val="22"/>
        </w:rPr>
        <w:t>Messika</w:t>
      </w:r>
      <w:proofErr w:type="spellEnd"/>
      <w:r w:rsidRPr="007B487D">
        <w:rPr>
          <w:rFonts w:ascii="Segoe UI" w:eastAsia="Segoe UI" w:hAnsi="Segoe UI"/>
          <w:bCs/>
          <w:color w:val="000000"/>
          <w:sz w:val="22"/>
        </w:rPr>
        <w:t>‐Zeitoun et al., 2020).</w:t>
      </w:r>
      <w:r>
        <w:rPr>
          <w:rFonts w:ascii="Segoe UI" w:eastAsia="Segoe UI" w:hAnsi="Segoe UI"/>
          <w:bCs/>
          <w:color w:val="000000"/>
          <w:sz w:val="22"/>
        </w:rPr>
        <w:t xml:space="preserve"> </w:t>
      </w:r>
    </w:p>
    <w:p w14:paraId="2977B8A5" w14:textId="77777777" w:rsidR="007D6CD1" w:rsidRDefault="007D6CD1" w:rsidP="007D6CD1">
      <w:pPr>
        <w:spacing w:after="0" w:line="240" w:lineRule="auto"/>
        <w:rPr>
          <w:rFonts w:ascii="Segoe UI" w:eastAsia="Segoe UI" w:hAnsi="Segoe UI"/>
          <w:bCs/>
          <w:color w:val="000000"/>
          <w:sz w:val="22"/>
        </w:rPr>
      </w:pPr>
    </w:p>
    <w:p w14:paraId="70F36915" w14:textId="77777777" w:rsidR="007D6CD1" w:rsidRPr="007B487D" w:rsidRDefault="007D6CD1" w:rsidP="007D6CD1">
      <w:pPr>
        <w:spacing w:after="0" w:line="240" w:lineRule="auto"/>
        <w:rPr>
          <w:rFonts w:ascii="Segoe UI" w:eastAsia="Segoe UI" w:hAnsi="Segoe UI"/>
          <w:bCs/>
          <w:color w:val="000000"/>
          <w:sz w:val="22"/>
        </w:rPr>
      </w:pPr>
      <w:r>
        <w:rPr>
          <w:rFonts w:ascii="Segoe UI" w:eastAsia="Segoe UI" w:hAnsi="Segoe UI"/>
          <w:bCs/>
          <w:color w:val="000000"/>
          <w:sz w:val="22"/>
        </w:rPr>
        <w:t xml:space="preserve">By repairing the mitral valve, </w:t>
      </w:r>
      <w:proofErr w:type="spellStart"/>
      <w:r>
        <w:rPr>
          <w:rFonts w:ascii="Segoe UI" w:eastAsia="Segoe UI" w:hAnsi="Segoe UI"/>
          <w:bCs/>
          <w:color w:val="000000"/>
          <w:sz w:val="22"/>
        </w:rPr>
        <w:t>TMVr</w:t>
      </w:r>
      <w:proofErr w:type="spellEnd"/>
      <w:r>
        <w:rPr>
          <w:rFonts w:ascii="Segoe UI" w:eastAsia="Segoe UI" w:hAnsi="Segoe UI"/>
          <w:bCs/>
          <w:color w:val="000000"/>
          <w:sz w:val="22"/>
        </w:rPr>
        <w:t xml:space="preserve"> results in reduced strain on the heart leading to improved health benefits and survival outcomes. </w:t>
      </w:r>
    </w:p>
    <w:p w14:paraId="6E68256E" w14:textId="77777777" w:rsidR="007D6CD1" w:rsidRDefault="007D6CD1" w:rsidP="004A45BE">
      <w:pPr>
        <w:spacing w:after="0" w:line="240" w:lineRule="auto"/>
        <w:rPr>
          <w:rFonts w:ascii="Segoe UI" w:hAnsi="Segoe UI" w:cs="Segoe UI"/>
          <w:sz w:val="22"/>
          <w:szCs w:val="22"/>
        </w:rPr>
      </w:pPr>
    </w:p>
    <w:p w14:paraId="2EBB3444" w14:textId="16FFCD00" w:rsidR="004A45BE" w:rsidRDefault="00CA0593" w:rsidP="004A45BE">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DMR patients who have undergone treatment with</w:t>
      </w:r>
      <w:r w:rsidR="00B8294E" w:rsidRPr="00B8294E">
        <w:rPr>
          <w:rFonts w:ascii="Segoe UI" w:hAnsi="Segoe UI" w:cs="Segoe UI"/>
          <w:sz w:val="22"/>
          <w:szCs w:val="22"/>
        </w:rPr>
        <w:t xml:space="preserve"> the PASCAL system continu</w:t>
      </w:r>
      <w:r>
        <w:rPr>
          <w:rFonts w:ascii="Segoe UI" w:hAnsi="Segoe UI" w:cs="Segoe UI"/>
          <w:sz w:val="22"/>
          <w:szCs w:val="22"/>
        </w:rPr>
        <w:t>e</w:t>
      </w:r>
      <w:r w:rsidR="00B8294E" w:rsidRPr="00B8294E">
        <w:rPr>
          <w:rFonts w:ascii="Segoe UI" w:hAnsi="Segoe UI" w:cs="Segoe UI"/>
          <w:sz w:val="22"/>
          <w:szCs w:val="22"/>
        </w:rPr>
        <w:t xml:space="preserve"> to demonstrate high survival, low complication rates, significant and sustained improvement in MR accompanied with functional and quality-of-life improvements. These outcomes contribute to the growing body of clinical evidence on the benefits of transcatheter edge-to-edge repair in the treatment of prohibitive risk patients with degenerative mitral regurgitation.</w:t>
      </w:r>
    </w:p>
    <w:p w14:paraId="5ED0D298" w14:textId="77777777" w:rsidR="004A45BE" w:rsidRPr="00BE6B22" w:rsidRDefault="004A45BE" w:rsidP="004A45BE">
      <w:pPr>
        <w:spacing w:after="0" w:line="240" w:lineRule="auto"/>
        <w:rPr>
          <w:rFonts w:asciiTheme="minorHAnsi" w:eastAsia="Segoe UI" w:hAnsiTheme="minorHAnsi" w:cstheme="minorHAnsi"/>
          <w:color w:val="000000"/>
          <w:sz w:val="22"/>
          <w:szCs w:val="22"/>
        </w:rPr>
      </w:pPr>
    </w:p>
    <w:p w14:paraId="0C2BEC69" w14:textId="67AE695F" w:rsidR="004A45BE" w:rsidRPr="00665487" w:rsidRDefault="004A45BE" w:rsidP="004A45BE">
      <w:pPr>
        <w:rPr>
          <w:rFonts w:ascii="Segoe UI" w:eastAsia="Segoe UI" w:hAnsi="Segoe UI"/>
          <w:b/>
          <w:color w:val="000000"/>
          <w:sz w:val="22"/>
        </w:rPr>
      </w:pPr>
      <w:r>
        <w:rPr>
          <w:rFonts w:ascii="Segoe UI" w:eastAsia="Segoe UI" w:hAnsi="Segoe UI"/>
          <w:b/>
          <w:color w:val="000000"/>
          <w:sz w:val="22"/>
        </w:rPr>
        <w:t>For some people, compared with the comparator(s), does the test information result in:</w:t>
      </w:r>
      <w:r w:rsidRPr="00B63A61">
        <w:rPr>
          <w:rFonts w:ascii="Segoe UI" w:eastAsia="Segoe UI" w:hAnsi="Segoe UI"/>
          <w:bCs/>
          <w:color w:val="000000"/>
          <w:sz w:val="22"/>
        </w:rPr>
        <w:t>)</w:t>
      </w:r>
    </w:p>
    <w:p w14:paraId="0C192DCC" w14:textId="57D768CE" w:rsidR="004A45BE"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A change in clinical management?</w:t>
      </w:r>
    </w:p>
    <w:p w14:paraId="67DE36BA" w14:textId="52E668F1" w:rsidR="004A45BE" w:rsidRDefault="004A45BE" w:rsidP="004A45BE">
      <w:pPr>
        <w:spacing w:after="0" w:line="240" w:lineRule="auto"/>
        <w:ind w:firstLine="720"/>
        <w:rPr>
          <w:rFonts w:ascii="Segoe UI" w:eastAsia="Segoe UI" w:hAnsi="Segoe UI"/>
          <w:bCs/>
          <w:color w:val="000000"/>
          <w:sz w:val="22"/>
        </w:rPr>
      </w:pPr>
    </w:p>
    <w:p w14:paraId="0BEB7DBC" w14:textId="102A140C" w:rsidR="004A45BE" w:rsidRPr="00DF2D79"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 xml:space="preserve">A change in </w:t>
      </w:r>
      <w:r>
        <w:rPr>
          <w:rFonts w:ascii="Segoe UI" w:eastAsia="Segoe UI" w:hAnsi="Segoe UI"/>
          <w:b/>
          <w:color w:val="000000"/>
          <w:sz w:val="22"/>
        </w:rPr>
        <w:t>health outcome</w:t>
      </w:r>
      <w:r w:rsidRPr="004A45BE">
        <w:rPr>
          <w:rFonts w:ascii="Segoe UI" w:eastAsia="Segoe UI" w:hAnsi="Segoe UI"/>
          <w:b/>
          <w:color w:val="000000"/>
          <w:sz w:val="22"/>
        </w:rPr>
        <w:t>?</w:t>
      </w:r>
      <w:r w:rsidR="003607A1">
        <w:rPr>
          <w:rFonts w:ascii="Segoe UI" w:eastAsia="Segoe UI" w:hAnsi="Segoe UI"/>
          <w:bCs/>
          <w:color w:val="000000"/>
          <w:sz w:val="22"/>
        </w:rPr>
        <w:tab/>
      </w:r>
      <w:r w:rsidRPr="007F7D10">
        <w:rPr>
          <w:rFonts w:ascii="Segoe UI" w:eastAsia="Segoe UI" w:hAnsi="Segoe UI"/>
          <w:bCs/>
          <w:color w:val="000000"/>
          <w:sz w:val="22"/>
        </w:rPr>
        <w:t>Yes</w:t>
      </w:r>
    </w:p>
    <w:p w14:paraId="6C54CA8D" w14:textId="6443482C" w:rsidR="004A45BE" w:rsidRDefault="004A45BE" w:rsidP="004A45BE">
      <w:pPr>
        <w:spacing w:after="0" w:line="240" w:lineRule="auto"/>
        <w:ind w:firstLine="720"/>
        <w:rPr>
          <w:rFonts w:ascii="Segoe UI" w:eastAsia="Segoe UI" w:hAnsi="Segoe UI"/>
          <w:bCs/>
          <w:color w:val="000000"/>
          <w:sz w:val="22"/>
        </w:rPr>
      </w:pPr>
    </w:p>
    <w:p w14:paraId="72E98F35" w14:textId="6A0BC47D" w:rsidR="004A45BE" w:rsidRPr="00DF2D79" w:rsidRDefault="004A45BE" w:rsidP="004A45BE">
      <w:pPr>
        <w:spacing w:after="0" w:line="240" w:lineRule="auto"/>
        <w:ind w:firstLine="720"/>
        <w:rPr>
          <w:rFonts w:ascii="Segoe UI" w:eastAsia="Segoe UI" w:hAnsi="Segoe UI"/>
          <w:bCs/>
          <w:color w:val="000000"/>
          <w:sz w:val="22"/>
        </w:rPr>
      </w:pPr>
      <w:r>
        <w:rPr>
          <w:rFonts w:ascii="Segoe UI" w:eastAsia="Segoe UI" w:hAnsi="Segoe UI"/>
          <w:b/>
          <w:color w:val="000000"/>
          <w:sz w:val="22"/>
        </w:rPr>
        <w:t>Other benefits</w:t>
      </w:r>
      <w:r w:rsidRPr="004A45BE">
        <w:rPr>
          <w:rFonts w:ascii="Segoe UI" w:eastAsia="Segoe UI" w:hAnsi="Segoe UI"/>
          <w:b/>
          <w:color w:val="000000"/>
          <w:sz w:val="22"/>
        </w:rPr>
        <w:t>?</w:t>
      </w:r>
    </w:p>
    <w:p w14:paraId="0434A6A4" w14:textId="77777777" w:rsidR="004A45BE" w:rsidRPr="00DF2D79" w:rsidRDefault="004A45BE" w:rsidP="004A45BE">
      <w:pPr>
        <w:spacing w:after="0" w:line="240" w:lineRule="auto"/>
        <w:ind w:firstLine="720"/>
        <w:rPr>
          <w:rFonts w:ascii="Segoe UI" w:eastAsia="Segoe UI" w:hAnsi="Segoe UI"/>
          <w:bCs/>
          <w:color w:val="000000"/>
          <w:sz w:val="22"/>
        </w:rPr>
      </w:pPr>
    </w:p>
    <w:p w14:paraId="0F672E8C" w14:textId="6BEE70C3"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Please provide a rationale, and information on other benefits if relevant</w:t>
      </w:r>
      <w:r w:rsidR="004A45BE">
        <w:rPr>
          <w:rFonts w:ascii="Segoe UI" w:eastAsia="Segoe UI" w:hAnsi="Segoe UI"/>
          <w:b/>
          <w:color w:val="000000"/>
          <w:sz w:val="22"/>
        </w:rPr>
        <w:t>:</w:t>
      </w:r>
    </w:p>
    <w:p w14:paraId="04716397" w14:textId="77777777" w:rsidR="004A45BE" w:rsidRDefault="004A45BE" w:rsidP="004A45BE">
      <w:pPr>
        <w:spacing w:after="0" w:line="240" w:lineRule="auto"/>
        <w:rPr>
          <w:rFonts w:ascii="Segoe UI" w:eastAsia="Segoe UI" w:hAnsi="Segoe UI"/>
          <w:b/>
          <w:color w:val="000000"/>
          <w:sz w:val="22"/>
        </w:rPr>
      </w:pPr>
    </w:p>
    <w:p w14:paraId="00364018" w14:textId="09AD5E43" w:rsidR="00694633" w:rsidRDefault="00694633" w:rsidP="00694633">
      <w:pPr>
        <w:spacing w:after="0" w:line="240" w:lineRule="auto"/>
        <w:rPr>
          <w:rFonts w:ascii="Segoe UI" w:hAnsi="Segoe UI" w:cs="Segoe UI"/>
          <w:sz w:val="22"/>
          <w:szCs w:val="22"/>
        </w:rPr>
      </w:pPr>
      <w:r w:rsidRPr="00694633">
        <w:rPr>
          <w:rFonts w:ascii="Segoe UI" w:hAnsi="Segoe UI" w:cs="Segoe UI"/>
          <w:sz w:val="22"/>
          <w:szCs w:val="22"/>
        </w:rPr>
        <w:t>N/A, the proposed medical service is not a test.</w:t>
      </w:r>
    </w:p>
    <w:p w14:paraId="294E91C1" w14:textId="77777777" w:rsidR="00694633" w:rsidRPr="00694633" w:rsidRDefault="00694633" w:rsidP="00694633">
      <w:pPr>
        <w:spacing w:after="0" w:line="240" w:lineRule="auto"/>
        <w:rPr>
          <w:rFonts w:ascii="Segoe UI" w:hAnsi="Segoe UI" w:cs="Segoe UI"/>
          <w:sz w:val="22"/>
          <w:szCs w:val="22"/>
        </w:rPr>
      </w:pPr>
    </w:p>
    <w:p w14:paraId="32967577" w14:textId="421798BB" w:rsidR="00694633" w:rsidRDefault="00694633" w:rsidP="00694633">
      <w:pPr>
        <w:spacing w:after="0" w:line="240" w:lineRule="auto"/>
        <w:rPr>
          <w:rFonts w:asciiTheme="minorHAnsi" w:eastAsia="Segoe UI" w:hAnsiTheme="minorHAnsi" w:cstheme="minorHAnsi"/>
          <w:color w:val="000000"/>
          <w:sz w:val="22"/>
          <w:szCs w:val="22"/>
        </w:rPr>
      </w:pPr>
      <w:r w:rsidRPr="007F7D10">
        <w:rPr>
          <w:rFonts w:ascii="Segoe UI" w:hAnsi="Segoe UI" w:cs="Segoe UI"/>
          <w:sz w:val="22"/>
          <w:szCs w:val="22"/>
        </w:rPr>
        <w:t xml:space="preserve">As a result of the proposed item, patients will be able to receive </w:t>
      </w:r>
      <w:proofErr w:type="spellStart"/>
      <w:r w:rsidRPr="007F7D10">
        <w:rPr>
          <w:rFonts w:ascii="Segoe UI" w:hAnsi="Segoe UI" w:cs="Segoe UI"/>
          <w:sz w:val="22"/>
          <w:szCs w:val="22"/>
        </w:rPr>
        <w:t>TMVr</w:t>
      </w:r>
      <w:proofErr w:type="spellEnd"/>
      <w:r w:rsidRPr="007F7D10">
        <w:rPr>
          <w:rFonts w:ascii="Segoe UI" w:hAnsi="Segoe UI" w:cs="Segoe UI"/>
          <w:sz w:val="22"/>
          <w:szCs w:val="22"/>
        </w:rPr>
        <w:t xml:space="preserve"> using any device currently listed on the ARTG and PL for this indication. This will ensure that patients can receive treatment with the most appropriate device for their cardiac anatomy and permit clinicians the flexibility to decide on the best treatment option.</w:t>
      </w:r>
    </w:p>
    <w:p w14:paraId="4559AF7E" w14:textId="77777777" w:rsidR="004A45BE" w:rsidRPr="00BE6B22" w:rsidRDefault="004A45BE" w:rsidP="004A45BE">
      <w:pPr>
        <w:spacing w:after="0" w:line="240" w:lineRule="auto"/>
        <w:rPr>
          <w:rFonts w:asciiTheme="minorHAnsi" w:eastAsia="Segoe UI" w:hAnsiTheme="minorHAnsi" w:cstheme="minorHAnsi"/>
          <w:color w:val="000000"/>
          <w:sz w:val="22"/>
          <w:szCs w:val="22"/>
        </w:rPr>
      </w:pPr>
    </w:p>
    <w:p w14:paraId="1CAE3F41" w14:textId="56876683" w:rsidR="004A45BE" w:rsidRDefault="009D5D20" w:rsidP="004A45BE">
      <w:pPr>
        <w:rPr>
          <w:rFonts w:ascii="Segoe UI" w:eastAsia="Segoe UI" w:hAnsi="Segoe UI"/>
          <w:bCs/>
          <w:color w:val="000000"/>
          <w:sz w:val="22"/>
        </w:rPr>
      </w:pPr>
      <w:r>
        <w:rPr>
          <w:rFonts w:ascii="Segoe UI" w:eastAsia="Segoe UI" w:hAnsi="Segoe UI"/>
          <w:b/>
          <w:color w:val="000000"/>
          <w:sz w:val="22"/>
        </w:rPr>
        <w:t>In terms of the immediate costs of the proposed technology (and immediate cost consequences, such as procedural costs, testing costs etc.), is the proposed technology claimed to be more costly, the same cost or less costly than the comparator?</w:t>
      </w:r>
      <w:r w:rsidR="004A45BE">
        <w:rPr>
          <w:rFonts w:ascii="Segoe UI" w:eastAsia="Segoe UI" w:hAnsi="Segoe UI"/>
          <w:b/>
          <w:color w:val="000000"/>
          <w:sz w:val="22"/>
        </w:rPr>
        <w:t xml:space="preserve"> </w:t>
      </w:r>
      <w:r w:rsidR="004A45BE" w:rsidRPr="00B63A61">
        <w:rPr>
          <w:rFonts w:ascii="Segoe UI" w:eastAsia="Segoe UI" w:hAnsi="Segoe UI"/>
          <w:bCs/>
          <w:color w:val="000000"/>
          <w:sz w:val="22"/>
        </w:rPr>
        <w:t>(</w:t>
      </w:r>
      <w:proofErr w:type="gramStart"/>
      <w:r w:rsidR="004A45BE" w:rsidRPr="00B63A61">
        <w:rPr>
          <w:rFonts w:ascii="Segoe UI" w:eastAsia="Segoe UI" w:hAnsi="Segoe UI"/>
          <w:bCs/>
          <w:color w:val="000000"/>
          <w:sz w:val="22"/>
        </w:rPr>
        <w:t>please</w:t>
      </w:r>
      <w:proofErr w:type="gramEnd"/>
      <w:r w:rsidR="004A45BE" w:rsidRPr="00B63A61">
        <w:rPr>
          <w:rFonts w:ascii="Segoe UI" w:eastAsia="Segoe UI" w:hAnsi="Segoe UI"/>
          <w:bCs/>
          <w:color w:val="000000"/>
          <w:sz w:val="22"/>
        </w:rPr>
        <w:t xml:space="preserve"> </w:t>
      </w:r>
      <w:r w:rsidR="00DB2D53">
        <w:rPr>
          <w:rFonts w:ascii="Segoe UI" w:eastAsia="Segoe UI" w:hAnsi="Segoe UI"/>
          <w:bCs/>
          <w:color w:val="000000"/>
          <w:sz w:val="22"/>
        </w:rPr>
        <w:t>select</w:t>
      </w:r>
      <w:r w:rsidR="004A45BE" w:rsidRPr="00B63A61">
        <w:rPr>
          <w:rFonts w:ascii="Segoe UI" w:eastAsia="Segoe UI" w:hAnsi="Segoe UI"/>
          <w:bCs/>
          <w:color w:val="000000"/>
          <w:sz w:val="22"/>
        </w:rPr>
        <w:t xml:space="preserve"> your response)</w:t>
      </w:r>
    </w:p>
    <w:p w14:paraId="747A638E" w14:textId="517D8952" w:rsidR="004A45BE" w:rsidRPr="00843AEF" w:rsidRDefault="00843AEF" w:rsidP="004A45BE">
      <w:pPr>
        <w:rPr>
          <w:b/>
          <w:bCs/>
        </w:rPr>
      </w:pPr>
      <w:r>
        <w:rPr>
          <w:b/>
          <w:bCs/>
        </w:rPr>
        <w:t>redacted</w:t>
      </w:r>
    </w:p>
    <w:p w14:paraId="7925F574" w14:textId="77777777" w:rsidR="00025969" w:rsidRDefault="00025969" w:rsidP="004A45BE"/>
    <w:p w14:paraId="164A331A" w14:textId="613BA0E6"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Provide a brief rationale for the claim</w:t>
      </w:r>
      <w:r w:rsidR="004A45BE">
        <w:rPr>
          <w:rFonts w:ascii="Segoe UI" w:eastAsia="Segoe UI" w:hAnsi="Segoe UI"/>
          <w:b/>
          <w:color w:val="000000"/>
          <w:sz w:val="22"/>
        </w:rPr>
        <w:t>:</w:t>
      </w:r>
    </w:p>
    <w:p w14:paraId="3797314E" w14:textId="77777777" w:rsidR="004A45BE" w:rsidRDefault="004A45BE" w:rsidP="004A45BE">
      <w:pPr>
        <w:spacing w:after="0" w:line="240" w:lineRule="auto"/>
        <w:rPr>
          <w:rFonts w:ascii="Segoe UI" w:eastAsia="Segoe UI" w:hAnsi="Segoe UI"/>
          <w:b/>
          <w:color w:val="000000"/>
          <w:sz w:val="22"/>
        </w:rPr>
      </w:pPr>
    </w:p>
    <w:p w14:paraId="45C22746" w14:textId="321C5188" w:rsidR="003607A1" w:rsidRPr="003607A1" w:rsidRDefault="00843AEF" w:rsidP="003607A1">
      <w:pPr>
        <w:spacing w:after="0" w:line="240" w:lineRule="auto"/>
        <w:rPr>
          <w:rFonts w:ascii="Segoe UI" w:hAnsi="Segoe UI" w:cs="Segoe UI"/>
          <w:sz w:val="22"/>
          <w:szCs w:val="22"/>
        </w:rPr>
      </w:pPr>
      <w:r w:rsidRPr="007F7D10">
        <w:rPr>
          <w:rFonts w:ascii="Segoe UI" w:hAnsi="Segoe UI" w:cs="Segoe UI"/>
          <w:b/>
          <w:bCs/>
          <w:sz w:val="22"/>
          <w:szCs w:val="22"/>
        </w:rPr>
        <w:t>redacted</w:t>
      </w:r>
      <w:r w:rsidR="00694633" w:rsidRPr="007F7D10">
        <w:rPr>
          <w:rFonts w:ascii="Segoe UI" w:hAnsi="Segoe UI" w:cs="Segoe UI"/>
          <w:sz w:val="22"/>
          <w:szCs w:val="22"/>
        </w:rPr>
        <w:t xml:space="preserve">. The proposed changes to the MBS item will not result in any differences in the fee </w:t>
      </w:r>
      <w:r w:rsidRPr="007F7D10">
        <w:rPr>
          <w:rFonts w:ascii="Segoe UI" w:hAnsi="Segoe UI" w:cs="Segoe UI"/>
          <w:b/>
          <w:bCs/>
          <w:sz w:val="22"/>
          <w:szCs w:val="22"/>
        </w:rPr>
        <w:t>redacted</w:t>
      </w:r>
      <w:r w:rsidR="004830A5" w:rsidRPr="007F7D10">
        <w:rPr>
          <w:rFonts w:ascii="Segoe UI" w:hAnsi="Segoe UI" w:cs="Segoe UI"/>
          <w:sz w:val="22"/>
          <w:szCs w:val="22"/>
        </w:rPr>
        <w:t>.</w:t>
      </w:r>
      <w:bookmarkStart w:id="4" w:name="_Hlk122532620"/>
      <w:r w:rsidR="003607A1">
        <w:rPr>
          <w:rFonts w:ascii="Segoe UI" w:eastAsia="Segoe UI" w:hAnsi="Segoe UI"/>
          <w:b/>
          <w:color w:val="000000"/>
          <w:sz w:val="32"/>
        </w:rPr>
        <w:br w:type="page"/>
      </w:r>
    </w:p>
    <w:p w14:paraId="78D9C328" w14:textId="394FCEED" w:rsidR="0030566C" w:rsidRDefault="0030566C">
      <w:pPr>
        <w:rPr>
          <w:rFonts w:ascii="Segoe UI" w:eastAsia="Segoe UI" w:hAnsi="Segoe UI"/>
          <w:b/>
          <w:color w:val="000000"/>
          <w:sz w:val="32"/>
        </w:rPr>
      </w:pPr>
      <w:r>
        <w:rPr>
          <w:rFonts w:ascii="Segoe UI" w:eastAsia="Segoe UI" w:hAnsi="Segoe UI"/>
          <w:b/>
          <w:color w:val="000000"/>
          <w:sz w:val="32"/>
        </w:rPr>
        <w:t>Summary of Evidence</w:t>
      </w:r>
    </w:p>
    <w:p w14:paraId="30B8B45A" w14:textId="5D63635B" w:rsidR="0030566C" w:rsidRPr="0030566C" w:rsidRDefault="0030566C">
      <w:pPr>
        <w:rPr>
          <w:rFonts w:ascii="Segoe UI" w:eastAsia="Segoe UI" w:hAnsi="Segoe UI"/>
          <w:b/>
          <w:color w:val="000000"/>
          <w:sz w:val="22"/>
        </w:rPr>
      </w:pPr>
      <w:r w:rsidRPr="0030566C">
        <w:rPr>
          <w:rFonts w:ascii="Segoe UI" w:eastAsia="Segoe UI" w:hAnsi="Segoe UI"/>
          <w:b/>
          <w:color w:val="000000"/>
          <w:sz w:val="22"/>
        </w:rPr>
        <w:t>Provide one or more recent (published) high quality clinical studies that support use of the proposed health service/technology. At ‘Application Form lodgement’, please do not attach full text articles; just provide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p w14:paraId="455A5736" w14:textId="291FF573" w:rsidR="00063CB9" w:rsidRDefault="0030566C">
      <w:pPr>
        <w:rPr>
          <w:rFonts w:ascii="Segoe UI" w:eastAsia="Segoe UI" w:hAnsi="Segoe UI"/>
          <w:b/>
          <w:color w:val="000000"/>
          <w:sz w:val="22"/>
        </w:rPr>
      </w:pPr>
      <w:r w:rsidRPr="0030566C">
        <w:rPr>
          <w:rFonts w:ascii="Segoe UI" w:eastAsia="Segoe UI" w:hAnsi="Segoe UI"/>
          <w:b/>
          <w:color w:val="000000"/>
          <w:sz w:val="22"/>
        </w:rPr>
        <w:t xml:space="preserve">Identify yet-to-be-published research that may have results available </w:t>
      </w:r>
      <w:proofErr w:type="gramStart"/>
      <w:r w:rsidRPr="0030566C">
        <w:rPr>
          <w:rFonts w:ascii="Segoe UI" w:eastAsia="Segoe UI" w:hAnsi="Segoe UI"/>
          <w:b/>
          <w:color w:val="000000"/>
          <w:sz w:val="22"/>
        </w:rPr>
        <w:t>in the near future</w:t>
      </w:r>
      <w:proofErr w:type="gramEnd"/>
      <w:r w:rsidRPr="0030566C">
        <w:rPr>
          <w:rFonts w:ascii="Segoe UI" w:eastAsia="Segoe UI" w:hAnsi="Segoe UI"/>
          <w:b/>
          <w:color w:val="000000"/>
          <w:sz w:val="22"/>
        </w:rPr>
        <w:t xml:space="preserve"> (that could be relevant to your application). Do not attach full text articles; this is just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p w14:paraId="3FAD2E7E" w14:textId="50375CC7" w:rsidR="00063CB9" w:rsidRPr="00063CB9" w:rsidRDefault="00063CB9" w:rsidP="0030566C">
      <w:pPr>
        <w:rPr>
          <w:rFonts w:ascii="Segoe UI" w:eastAsia="Segoe UI" w:hAnsi="Segoe UI"/>
          <w:b/>
          <w:color w:val="000000"/>
          <w:sz w:val="22"/>
        </w:rPr>
        <w:sectPr w:rsidR="00063CB9" w:rsidRPr="00063CB9" w:rsidSect="00452657">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135" w:left="1440" w:header="426" w:footer="252" w:gutter="0"/>
          <w:cols w:space="708"/>
          <w:docGrid w:linePitch="360"/>
        </w:sectPr>
      </w:pPr>
    </w:p>
    <w:tbl>
      <w:tblPr>
        <w:tblStyle w:val="TableGrid"/>
        <w:tblW w:w="5319" w:type="pct"/>
        <w:tblLayout w:type="fixed"/>
        <w:tblLook w:val="04A0" w:firstRow="1" w:lastRow="0" w:firstColumn="1" w:lastColumn="0" w:noHBand="0" w:noVBand="1"/>
        <w:tblCaption w:val="Summary of Evidence - Published"/>
      </w:tblPr>
      <w:tblGrid>
        <w:gridCol w:w="392"/>
        <w:gridCol w:w="2089"/>
        <w:gridCol w:w="3169"/>
        <w:gridCol w:w="15"/>
        <w:gridCol w:w="3118"/>
        <w:gridCol w:w="39"/>
        <w:gridCol w:w="3081"/>
        <w:gridCol w:w="91"/>
        <w:gridCol w:w="3169"/>
      </w:tblGrid>
      <w:tr w:rsidR="00C76593" w:rsidRPr="0030566C" w14:paraId="66CF159D" w14:textId="77777777" w:rsidTr="00C76593">
        <w:trPr>
          <w:cantSplit/>
          <w:tblHeader/>
        </w:trPr>
        <w:tc>
          <w:tcPr>
            <w:tcW w:w="129" w:type="pct"/>
          </w:tcPr>
          <w:p w14:paraId="1BD69B3B" w14:textId="77777777" w:rsidR="0030566C" w:rsidRPr="0030566C" w:rsidRDefault="0030566C" w:rsidP="0030566C">
            <w:pPr>
              <w:spacing w:after="160" w:line="259" w:lineRule="auto"/>
              <w:rPr>
                <w:rFonts w:ascii="Segoe UI" w:hAnsi="Segoe UI" w:cs="Segoe UI"/>
                <w:b/>
                <w:sz w:val="20"/>
                <w:szCs w:val="20"/>
              </w:rPr>
            </w:pPr>
          </w:p>
        </w:tc>
        <w:tc>
          <w:tcPr>
            <w:tcW w:w="689" w:type="pct"/>
          </w:tcPr>
          <w:p w14:paraId="130DF137" w14:textId="77777777" w:rsidR="0030566C" w:rsidRPr="0030566C" w:rsidRDefault="0030566C" w:rsidP="0030566C">
            <w:pPr>
              <w:spacing w:after="160" w:line="259" w:lineRule="auto"/>
              <w:rPr>
                <w:rFonts w:ascii="Segoe UI" w:hAnsi="Segoe UI" w:cs="Segoe UI"/>
                <w:b/>
                <w:sz w:val="20"/>
                <w:szCs w:val="20"/>
              </w:rPr>
            </w:pPr>
            <w:r w:rsidRPr="0030566C">
              <w:rPr>
                <w:rFonts w:ascii="Segoe UI" w:hAnsi="Segoe UI" w:cs="Segoe UI"/>
                <w:b/>
                <w:sz w:val="20"/>
                <w:szCs w:val="20"/>
              </w:rPr>
              <w:t>Type of study design*</w:t>
            </w:r>
          </w:p>
        </w:tc>
        <w:tc>
          <w:tcPr>
            <w:tcW w:w="1045" w:type="pct"/>
          </w:tcPr>
          <w:p w14:paraId="18EB8919" w14:textId="247BD641" w:rsidR="0030566C" w:rsidRPr="0030566C" w:rsidRDefault="0030566C" w:rsidP="0030566C">
            <w:pPr>
              <w:spacing w:after="160" w:line="259" w:lineRule="auto"/>
              <w:rPr>
                <w:rFonts w:ascii="Segoe UI" w:hAnsi="Segoe UI" w:cs="Segoe UI"/>
                <w:b/>
                <w:sz w:val="20"/>
                <w:szCs w:val="20"/>
              </w:rPr>
            </w:pPr>
            <w:r w:rsidRPr="0030566C">
              <w:rPr>
                <w:rFonts w:ascii="Segoe UI" w:hAnsi="Segoe UI" w:cs="Segoe UI"/>
                <w:b/>
                <w:sz w:val="20"/>
                <w:szCs w:val="20"/>
              </w:rPr>
              <w:t>Title of journal article or research project (including any trial identifier or study lead if relevant)</w:t>
            </w:r>
          </w:p>
        </w:tc>
        <w:tc>
          <w:tcPr>
            <w:tcW w:w="1046" w:type="pct"/>
            <w:gridSpan w:val="3"/>
          </w:tcPr>
          <w:p w14:paraId="1EF74DD0" w14:textId="3DD72F64" w:rsidR="0030566C" w:rsidRPr="0030566C" w:rsidRDefault="0030566C" w:rsidP="0030566C">
            <w:pPr>
              <w:spacing w:after="160" w:line="259" w:lineRule="auto"/>
              <w:rPr>
                <w:rFonts w:ascii="Segoe UI" w:hAnsi="Segoe UI" w:cs="Segoe UI"/>
                <w:b/>
                <w:sz w:val="20"/>
                <w:szCs w:val="20"/>
              </w:rPr>
            </w:pPr>
            <w:r w:rsidRPr="0030566C">
              <w:rPr>
                <w:rFonts w:ascii="Segoe UI" w:hAnsi="Segoe UI" w:cs="Segoe UI"/>
                <w:b/>
                <w:sz w:val="20"/>
                <w:szCs w:val="20"/>
              </w:rPr>
              <w:t xml:space="preserve">Short description of research (max 50 </w:t>
            </w:r>
            <w:proofErr w:type="gramStart"/>
            <w:r w:rsidRPr="0030566C">
              <w:rPr>
                <w:rFonts w:ascii="Segoe UI" w:hAnsi="Segoe UI" w:cs="Segoe UI"/>
                <w:b/>
                <w:sz w:val="20"/>
                <w:szCs w:val="20"/>
              </w:rPr>
              <w:t>words)*</w:t>
            </w:r>
            <w:proofErr w:type="gramEnd"/>
            <w:r w:rsidRPr="0030566C">
              <w:rPr>
                <w:rFonts w:ascii="Segoe UI" w:hAnsi="Segoe UI" w:cs="Segoe UI"/>
                <w:b/>
                <w:sz w:val="20"/>
                <w:szCs w:val="20"/>
              </w:rPr>
              <w:t>*</w:t>
            </w:r>
          </w:p>
        </w:tc>
        <w:tc>
          <w:tcPr>
            <w:tcW w:w="1046" w:type="pct"/>
            <w:gridSpan w:val="2"/>
          </w:tcPr>
          <w:p w14:paraId="1070F437" w14:textId="77777777" w:rsidR="0030566C" w:rsidRPr="0030566C" w:rsidRDefault="0030566C" w:rsidP="0030566C">
            <w:pPr>
              <w:spacing w:after="160" w:line="259" w:lineRule="auto"/>
              <w:rPr>
                <w:rFonts w:ascii="Segoe UI" w:hAnsi="Segoe UI" w:cs="Segoe UI"/>
                <w:b/>
                <w:sz w:val="20"/>
                <w:szCs w:val="20"/>
              </w:rPr>
            </w:pPr>
            <w:r w:rsidRPr="0030566C">
              <w:rPr>
                <w:rFonts w:ascii="Segoe UI" w:hAnsi="Segoe UI" w:cs="Segoe UI"/>
                <w:b/>
                <w:sz w:val="20"/>
                <w:szCs w:val="20"/>
              </w:rPr>
              <w:t>Website link to journal article or research (if available)</w:t>
            </w:r>
          </w:p>
        </w:tc>
        <w:tc>
          <w:tcPr>
            <w:tcW w:w="1045" w:type="pct"/>
          </w:tcPr>
          <w:p w14:paraId="585598AD" w14:textId="77777777" w:rsidR="0030566C" w:rsidRPr="0030566C" w:rsidRDefault="0030566C" w:rsidP="0030566C">
            <w:pPr>
              <w:spacing w:after="160" w:line="259" w:lineRule="auto"/>
              <w:rPr>
                <w:rFonts w:ascii="Segoe UI" w:hAnsi="Segoe UI" w:cs="Segoe UI"/>
                <w:b/>
                <w:sz w:val="20"/>
                <w:szCs w:val="20"/>
              </w:rPr>
            </w:pPr>
            <w:r w:rsidRPr="0030566C">
              <w:rPr>
                <w:rFonts w:ascii="Segoe UI" w:hAnsi="Segoe UI" w:cs="Segoe UI"/>
                <w:b/>
                <w:sz w:val="20"/>
                <w:szCs w:val="20"/>
              </w:rPr>
              <w:t>Date of publication***</w:t>
            </w:r>
          </w:p>
        </w:tc>
      </w:tr>
      <w:tr w:rsidR="00C76593" w:rsidRPr="0030566C" w14:paraId="6A401450" w14:textId="77777777" w:rsidTr="00C76593">
        <w:trPr>
          <w:cantSplit/>
        </w:trPr>
        <w:tc>
          <w:tcPr>
            <w:tcW w:w="129" w:type="pct"/>
          </w:tcPr>
          <w:p w14:paraId="317D1009" w14:textId="77777777" w:rsidR="0030566C" w:rsidRPr="0030566C" w:rsidRDefault="0030566C" w:rsidP="0030566C">
            <w:pPr>
              <w:spacing w:after="160" w:line="259" w:lineRule="auto"/>
              <w:rPr>
                <w:rFonts w:ascii="Segoe UI" w:hAnsi="Segoe UI" w:cs="Segoe UI"/>
                <w:sz w:val="20"/>
                <w:szCs w:val="20"/>
              </w:rPr>
            </w:pPr>
            <w:r w:rsidRPr="0030566C">
              <w:rPr>
                <w:rFonts w:ascii="Segoe UI" w:hAnsi="Segoe UI" w:cs="Segoe UI"/>
                <w:sz w:val="20"/>
                <w:szCs w:val="20"/>
              </w:rPr>
              <w:t>1.</w:t>
            </w:r>
          </w:p>
        </w:tc>
        <w:tc>
          <w:tcPr>
            <w:tcW w:w="689" w:type="pct"/>
          </w:tcPr>
          <w:p w14:paraId="25DD079B" w14:textId="61D775F4" w:rsidR="0030566C" w:rsidRPr="0030566C" w:rsidRDefault="0007546B" w:rsidP="00881EFE">
            <w:pPr>
              <w:spacing w:after="160" w:line="259" w:lineRule="auto"/>
              <w:rPr>
                <w:rFonts w:ascii="Segoe UI" w:hAnsi="Segoe UI" w:cs="Segoe UI"/>
                <w:b/>
                <w:sz w:val="20"/>
                <w:szCs w:val="20"/>
              </w:rPr>
            </w:pPr>
            <w:r>
              <w:rPr>
                <w:rFonts w:ascii="Segoe UI" w:hAnsi="Segoe UI" w:cs="Segoe UI"/>
                <w:sz w:val="20"/>
                <w:szCs w:val="20"/>
              </w:rPr>
              <w:t>Randomised controlled trial, multicentre</w:t>
            </w:r>
          </w:p>
        </w:tc>
        <w:tc>
          <w:tcPr>
            <w:tcW w:w="1045" w:type="pct"/>
          </w:tcPr>
          <w:p w14:paraId="427BA637" w14:textId="12D387D9" w:rsidR="0030566C" w:rsidRPr="007F7D10" w:rsidRDefault="00417F2F" w:rsidP="006A5023">
            <w:pPr>
              <w:spacing w:after="160" w:line="259" w:lineRule="auto"/>
              <w:rPr>
                <w:rFonts w:ascii="Segoe UI" w:hAnsi="Segoe UI" w:cs="Segoe UI"/>
                <w:sz w:val="20"/>
                <w:szCs w:val="20"/>
              </w:rPr>
            </w:pPr>
            <w:r w:rsidRPr="007F7D10">
              <w:rPr>
                <w:rFonts w:ascii="Segoe UI" w:hAnsi="Segoe UI" w:cs="Segoe UI"/>
                <w:sz w:val="20"/>
                <w:szCs w:val="20"/>
              </w:rPr>
              <w:t>CLASP IID</w:t>
            </w:r>
          </w:p>
          <w:p w14:paraId="1F553B92" w14:textId="58873C79" w:rsidR="00512655" w:rsidRDefault="00512655" w:rsidP="006A5023">
            <w:pPr>
              <w:spacing w:after="160" w:line="259" w:lineRule="auto"/>
              <w:rPr>
                <w:rFonts w:ascii="Segoe UI" w:hAnsi="Segoe UI" w:cs="Segoe UI"/>
                <w:sz w:val="20"/>
                <w:szCs w:val="20"/>
              </w:rPr>
            </w:pPr>
            <w:r w:rsidRPr="007F7D10">
              <w:rPr>
                <w:rFonts w:ascii="Segoe UI" w:hAnsi="Segoe UI" w:cs="Segoe UI"/>
                <w:sz w:val="20"/>
                <w:szCs w:val="20"/>
              </w:rPr>
              <w:t>(</w:t>
            </w:r>
            <w:r w:rsidR="00AF650B" w:rsidRPr="007F7D10">
              <w:rPr>
                <w:rFonts w:ascii="Segoe UI" w:hAnsi="Segoe UI" w:cs="Segoe UI"/>
                <w:sz w:val="20"/>
                <w:szCs w:val="20"/>
              </w:rPr>
              <w:t>NCT03706833)</w:t>
            </w:r>
          </w:p>
          <w:p w14:paraId="32271F65" w14:textId="77777777" w:rsidR="00AF650B" w:rsidRDefault="00AF650B" w:rsidP="006A5023">
            <w:pPr>
              <w:spacing w:after="160" w:line="259" w:lineRule="auto"/>
              <w:rPr>
                <w:rFonts w:ascii="Segoe UI" w:hAnsi="Segoe UI" w:cs="Segoe UI"/>
                <w:sz w:val="20"/>
                <w:szCs w:val="20"/>
              </w:rPr>
            </w:pPr>
          </w:p>
          <w:p w14:paraId="2B799316" w14:textId="600BDF20" w:rsidR="00417F2F" w:rsidRPr="0030566C" w:rsidRDefault="00417F2F" w:rsidP="006A5023">
            <w:pPr>
              <w:spacing w:after="160" w:line="259" w:lineRule="auto"/>
              <w:rPr>
                <w:rFonts w:ascii="Segoe UI" w:hAnsi="Segoe UI" w:cs="Segoe UI"/>
                <w:b/>
                <w:sz w:val="20"/>
                <w:szCs w:val="20"/>
              </w:rPr>
            </w:pPr>
          </w:p>
        </w:tc>
        <w:tc>
          <w:tcPr>
            <w:tcW w:w="1046" w:type="pct"/>
            <w:gridSpan w:val="3"/>
          </w:tcPr>
          <w:p w14:paraId="7AC50EF3" w14:textId="1F1C1AE0" w:rsidR="008A034A" w:rsidRPr="007F7D10" w:rsidRDefault="00AF650B" w:rsidP="00F52087">
            <w:pPr>
              <w:rPr>
                <w:rFonts w:ascii="Segoe UI" w:hAnsi="Segoe UI" w:cs="Segoe UI"/>
                <w:sz w:val="20"/>
                <w:szCs w:val="20"/>
              </w:rPr>
            </w:pPr>
            <w:r w:rsidRPr="007F7D10">
              <w:rPr>
                <w:rFonts w:ascii="Segoe UI" w:hAnsi="Segoe UI" w:cs="Segoe UI"/>
                <w:sz w:val="20"/>
                <w:szCs w:val="20"/>
              </w:rPr>
              <w:t>The CLASP IID study is a multicentre RCT</w:t>
            </w:r>
            <w:r w:rsidR="00930085" w:rsidRPr="007F7D10">
              <w:rPr>
                <w:rFonts w:ascii="Segoe UI" w:hAnsi="Segoe UI" w:cs="Segoe UI"/>
                <w:sz w:val="20"/>
                <w:szCs w:val="20"/>
              </w:rPr>
              <w:t xml:space="preserve"> designed to assess the safety and effectiveness of PASCAL compared to </w:t>
            </w:r>
            <w:proofErr w:type="spellStart"/>
            <w:r w:rsidR="00930085" w:rsidRPr="007F7D10">
              <w:rPr>
                <w:rFonts w:ascii="Segoe UI" w:hAnsi="Segoe UI" w:cs="Segoe UI"/>
                <w:sz w:val="20"/>
                <w:szCs w:val="20"/>
              </w:rPr>
              <w:t>MitraClip</w:t>
            </w:r>
            <w:proofErr w:type="spellEnd"/>
            <w:r w:rsidR="00930085" w:rsidRPr="007F7D10">
              <w:rPr>
                <w:rFonts w:ascii="Segoe UI" w:hAnsi="Segoe UI" w:cs="Segoe UI"/>
                <w:sz w:val="20"/>
                <w:szCs w:val="20"/>
              </w:rPr>
              <w:t xml:space="preserve">. The study is a non-inferiority study </w:t>
            </w:r>
            <w:r w:rsidR="008A034A" w:rsidRPr="007F7D10">
              <w:rPr>
                <w:rFonts w:ascii="Segoe UI" w:hAnsi="Segoe UI" w:cs="Segoe UI"/>
                <w:sz w:val="20"/>
                <w:szCs w:val="20"/>
              </w:rPr>
              <w:t>in prohibitive risk DMR 3+/4+ patients. Key endpoints include MAEs, MR severity, NYHA functional class and QoL.</w:t>
            </w:r>
          </w:p>
          <w:p w14:paraId="720C7B4C" w14:textId="724EA869" w:rsidR="0030566C" w:rsidRPr="0030566C" w:rsidRDefault="00843AEF" w:rsidP="0030566C">
            <w:pPr>
              <w:spacing w:after="160" w:line="259" w:lineRule="auto"/>
              <w:rPr>
                <w:rFonts w:ascii="Segoe UI" w:hAnsi="Segoe UI" w:cs="Segoe UI"/>
                <w:b/>
                <w:sz w:val="20"/>
                <w:szCs w:val="20"/>
              </w:rPr>
            </w:pPr>
            <w:r w:rsidRPr="007F7D10">
              <w:rPr>
                <w:rFonts w:ascii="Segoe UI" w:hAnsi="Segoe UI" w:cs="Segoe UI"/>
                <w:b/>
                <w:bCs/>
                <w:sz w:val="20"/>
                <w:szCs w:val="20"/>
              </w:rPr>
              <w:t>redacted</w:t>
            </w:r>
            <w:r w:rsidR="00D34F98" w:rsidRPr="007F7D10">
              <w:rPr>
                <w:rFonts w:ascii="Segoe UI" w:hAnsi="Segoe UI" w:cs="Segoe UI"/>
                <w:sz w:val="20"/>
                <w:szCs w:val="20"/>
              </w:rPr>
              <w:t xml:space="preserve"> patients were en</w:t>
            </w:r>
            <w:r w:rsidR="00AF2027" w:rsidRPr="007F7D10">
              <w:rPr>
                <w:rFonts w:ascii="Segoe UI" w:hAnsi="Segoe UI" w:cs="Segoe UI"/>
                <w:sz w:val="20"/>
                <w:szCs w:val="20"/>
              </w:rPr>
              <w:t xml:space="preserve">rolled and randomly assigned to receive with PASCAL or </w:t>
            </w:r>
            <w:proofErr w:type="spellStart"/>
            <w:r w:rsidR="00AF2027" w:rsidRPr="007F7D10">
              <w:rPr>
                <w:rFonts w:ascii="Segoe UI" w:hAnsi="Segoe UI" w:cs="Segoe UI"/>
                <w:sz w:val="20"/>
                <w:szCs w:val="20"/>
              </w:rPr>
              <w:t>MitraClip</w:t>
            </w:r>
            <w:proofErr w:type="spellEnd"/>
            <w:r w:rsidR="00AF2027" w:rsidRPr="007F7D10">
              <w:rPr>
                <w:rFonts w:ascii="Segoe UI" w:hAnsi="Segoe UI" w:cs="Segoe UI"/>
                <w:sz w:val="20"/>
                <w:szCs w:val="20"/>
              </w:rPr>
              <w:t xml:space="preserve"> in a 2:1 ratio. Study assessments were performed at baseline, during hospital stay, at discharge, 30 days</w:t>
            </w:r>
            <w:r w:rsidR="00B00F01" w:rsidRPr="007F7D10">
              <w:rPr>
                <w:rFonts w:ascii="Segoe UI" w:hAnsi="Segoe UI" w:cs="Segoe UI"/>
                <w:sz w:val="20"/>
                <w:szCs w:val="20"/>
              </w:rPr>
              <w:t>, 6 months and 1 year, then annually through to 5 years.</w:t>
            </w:r>
          </w:p>
        </w:tc>
        <w:tc>
          <w:tcPr>
            <w:tcW w:w="1046" w:type="pct"/>
            <w:gridSpan w:val="2"/>
          </w:tcPr>
          <w:p w14:paraId="40FB486E" w14:textId="4A20762A" w:rsidR="00C14075" w:rsidRPr="007F7D10" w:rsidRDefault="00C14075" w:rsidP="0008186B">
            <w:pPr>
              <w:rPr>
                <w:rFonts w:ascii="Segoe UI" w:hAnsi="Segoe UI" w:cs="Segoe UI"/>
                <w:sz w:val="20"/>
                <w:szCs w:val="20"/>
              </w:rPr>
            </w:pPr>
            <w:r w:rsidRPr="007F7D10">
              <w:rPr>
                <w:rFonts w:ascii="Segoe UI" w:hAnsi="Segoe UI" w:cs="Segoe UI"/>
                <w:sz w:val="20"/>
                <w:szCs w:val="20"/>
              </w:rPr>
              <w:t xml:space="preserve">1 year outcome: not yet </w:t>
            </w:r>
            <w:proofErr w:type="gramStart"/>
            <w:r w:rsidRPr="007F7D10">
              <w:rPr>
                <w:rFonts w:ascii="Segoe UI" w:hAnsi="Segoe UI" w:cs="Segoe UI"/>
                <w:sz w:val="20"/>
                <w:szCs w:val="20"/>
              </w:rPr>
              <w:t>published</w:t>
            </w:r>
            <w:proofErr w:type="gramEnd"/>
          </w:p>
          <w:p w14:paraId="7E8D10B8" w14:textId="77777777" w:rsidR="00C14075" w:rsidRPr="007F7D10" w:rsidRDefault="00C14075" w:rsidP="0008186B">
            <w:pPr>
              <w:rPr>
                <w:rFonts w:ascii="Segoe UI" w:hAnsi="Segoe UI" w:cs="Segoe UI"/>
                <w:sz w:val="20"/>
                <w:szCs w:val="20"/>
              </w:rPr>
            </w:pPr>
          </w:p>
          <w:p w14:paraId="3DEF12E3" w14:textId="1D526F62" w:rsidR="00C14075" w:rsidRPr="0008186B" w:rsidRDefault="00C14075" w:rsidP="0008186B">
            <w:pPr>
              <w:rPr>
                <w:rFonts w:ascii="Segoe UI" w:hAnsi="Segoe UI" w:cs="Segoe UI"/>
                <w:sz w:val="20"/>
                <w:szCs w:val="20"/>
              </w:rPr>
            </w:pPr>
            <w:r w:rsidRPr="007F7D10">
              <w:rPr>
                <w:rFonts w:ascii="Segoe UI" w:hAnsi="Segoe UI" w:cs="Segoe UI"/>
                <w:sz w:val="20"/>
                <w:szCs w:val="20"/>
              </w:rPr>
              <w:t xml:space="preserve">Pre-specified interim analysis: </w:t>
            </w:r>
            <w:hyperlink r:id="rId15" w:history="1">
              <w:r w:rsidR="00FC7B1F" w:rsidRPr="007F7D10">
                <w:rPr>
                  <w:rStyle w:val="Hyperlink"/>
                </w:rPr>
                <w:t>https://doi.org/10.1016/j.jcin.2022.09.005</w:t>
              </w:r>
            </w:hyperlink>
            <w:r w:rsidR="00FC7B1F">
              <w:t xml:space="preserve"> </w:t>
            </w:r>
          </w:p>
          <w:p w14:paraId="63E2F750" w14:textId="0583AFDE" w:rsidR="0030566C" w:rsidRPr="0030566C" w:rsidRDefault="0030566C" w:rsidP="0008186B">
            <w:pPr>
              <w:spacing w:after="160" w:line="259" w:lineRule="auto"/>
              <w:rPr>
                <w:rFonts w:ascii="Segoe UI" w:hAnsi="Segoe UI" w:cs="Segoe UI"/>
                <w:b/>
                <w:sz w:val="20"/>
                <w:szCs w:val="20"/>
              </w:rPr>
            </w:pPr>
          </w:p>
        </w:tc>
        <w:tc>
          <w:tcPr>
            <w:tcW w:w="1045" w:type="pct"/>
          </w:tcPr>
          <w:p w14:paraId="5C85D7FA" w14:textId="276DA583" w:rsidR="008A034A" w:rsidRPr="007F7D10" w:rsidRDefault="008A034A" w:rsidP="00AB0841">
            <w:pPr>
              <w:rPr>
                <w:rFonts w:ascii="Segoe UI" w:hAnsi="Segoe UI" w:cs="Segoe UI"/>
                <w:sz w:val="20"/>
                <w:szCs w:val="20"/>
              </w:rPr>
            </w:pPr>
            <w:proofErr w:type="gramStart"/>
            <w:r w:rsidRPr="007F7D10">
              <w:rPr>
                <w:rFonts w:ascii="Segoe UI" w:hAnsi="Segoe UI" w:cs="Segoe UI"/>
                <w:sz w:val="20"/>
                <w:szCs w:val="20"/>
              </w:rPr>
              <w:t>1 year</w:t>
            </w:r>
            <w:proofErr w:type="gramEnd"/>
            <w:r w:rsidRPr="007F7D10">
              <w:rPr>
                <w:rFonts w:ascii="Segoe UI" w:hAnsi="Segoe UI" w:cs="Segoe UI"/>
                <w:sz w:val="20"/>
                <w:szCs w:val="20"/>
              </w:rPr>
              <w:t xml:space="preserve"> outcomes: publication expected in </w:t>
            </w:r>
            <w:r w:rsidR="00843AEF" w:rsidRPr="007F7D10">
              <w:rPr>
                <w:rFonts w:ascii="Segoe UI" w:hAnsi="Segoe UI" w:cs="Segoe UI"/>
                <w:b/>
                <w:bCs/>
                <w:sz w:val="20"/>
                <w:szCs w:val="20"/>
              </w:rPr>
              <w:t>redacted</w:t>
            </w:r>
          </w:p>
          <w:p w14:paraId="017F8FA5" w14:textId="78103A15" w:rsidR="008A034A" w:rsidRPr="007F7D10" w:rsidRDefault="008A034A" w:rsidP="00AB0841">
            <w:pPr>
              <w:rPr>
                <w:rFonts w:ascii="Segoe UI" w:hAnsi="Segoe UI" w:cs="Segoe UI"/>
                <w:sz w:val="20"/>
                <w:szCs w:val="20"/>
              </w:rPr>
            </w:pPr>
          </w:p>
          <w:p w14:paraId="153696B3" w14:textId="5683AEF4" w:rsidR="0030566C" w:rsidRPr="0030566C" w:rsidRDefault="00C14075" w:rsidP="00AB0841">
            <w:pPr>
              <w:spacing w:after="160" w:line="259" w:lineRule="auto"/>
              <w:rPr>
                <w:rFonts w:ascii="Segoe UI" w:hAnsi="Segoe UI" w:cs="Segoe UI"/>
                <w:b/>
                <w:sz w:val="20"/>
                <w:szCs w:val="20"/>
              </w:rPr>
            </w:pPr>
            <w:r w:rsidRPr="007F7D10">
              <w:rPr>
                <w:rFonts w:ascii="Segoe UI" w:hAnsi="Segoe UI" w:cs="Segoe UI"/>
                <w:sz w:val="20"/>
                <w:szCs w:val="20"/>
              </w:rPr>
              <w:t xml:space="preserve">Pre-specified interim analysis of 180 patients: </w:t>
            </w:r>
            <w:r w:rsidR="000D75F4" w:rsidRPr="007F7D10">
              <w:rPr>
                <w:rFonts w:ascii="Segoe UI" w:hAnsi="Segoe UI" w:cs="Segoe UI"/>
                <w:sz w:val="20"/>
                <w:szCs w:val="20"/>
              </w:rPr>
              <w:t>December 2022</w:t>
            </w:r>
          </w:p>
        </w:tc>
      </w:tr>
      <w:tr w:rsidR="00C76593" w:rsidRPr="0030566C" w14:paraId="4836B491" w14:textId="77777777" w:rsidTr="00C76593">
        <w:trPr>
          <w:cantSplit/>
        </w:trPr>
        <w:tc>
          <w:tcPr>
            <w:tcW w:w="129" w:type="pct"/>
          </w:tcPr>
          <w:p w14:paraId="78F72640" w14:textId="1D908581" w:rsidR="000D75F4" w:rsidRPr="0030566C" w:rsidRDefault="000D75F4" w:rsidP="000D75F4">
            <w:pPr>
              <w:rPr>
                <w:rFonts w:ascii="Segoe UI" w:hAnsi="Segoe UI" w:cs="Segoe UI"/>
                <w:sz w:val="20"/>
                <w:szCs w:val="20"/>
              </w:rPr>
            </w:pPr>
            <w:r>
              <w:rPr>
                <w:rFonts w:ascii="Segoe UI" w:hAnsi="Segoe UI" w:cs="Segoe UI"/>
                <w:sz w:val="20"/>
                <w:szCs w:val="20"/>
              </w:rPr>
              <w:t xml:space="preserve"> 2</w:t>
            </w:r>
          </w:p>
        </w:tc>
        <w:tc>
          <w:tcPr>
            <w:tcW w:w="689" w:type="pct"/>
          </w:tcPr>
          <w:p w14:paraId="36DCAA0D" w14:textId="77777777" w:rsidR="000D75F4" w:rsidRPr="00C67BF9" w:rsidRDefault="000D75F4" w:rsidP="000D75F4">
            <w:pPr>
              <w:rPr>
                <w:rFonts w:ascii="Segoe UI" w:hAnsi="Segoe UI" w:cs="Segoe UI"/>
                <w:bCs/>
                <w:sz w:val="20"/>
                <w:szCs w:val="20"/>
              </w:rPr>
            </w:pPr>
            <w:r w:rsidRPr="00C67BF9">
              <w:rPr>
                <w:rFonts w:ascii="Segoe UI" w:hAnsi="Segoe UI" w:cs="Segoe UI"/>
                <w:bCs/>
                <w:sz w:val="20"/>
                <w:szCs w:val="20"/>
              </w:rPr>
              <w:t>Prospective, single-arm, observational study</w:t>
            </w:r>
          </w:p>
          <w:p w14:paraId="3C8360CF" w14:textId="4A7481D3" w:rsidR="000D75F4" w:rsidRPr="000D75F4" w:rsidDel="0007546B" w:rsidRDefault="000D75F4" w:rsidP="000D75F4">
            <w:pPr>
              <w:rPr>
                <w:rFonts w:ascii="Segoe UI" w:hAnsi="Segoe UI" w:cs="Segoe UI"/>
                <w:sz w:val="20"/>
                <w:szCs w:val="20"/>
              </w:rPr>
            </w:pPr>
            <w:r w:rsidRPr="00C67BF9">
              <w:rPr>
                <w:rFonts w:ascii="Segoe UI" w:hAnsi="Segoe UI" w:cs="Segoe UI"/>
                <w:bCs/>
                <w:sz w:val="20"/>
                <w:szCs w:val="20"/>
              </w:rPr>
              <w:t>Multicentre, international study, 14 sites in 7 countries</w:t>
            </w:r>
          </w:p>
        </w:tc>
        <w:tc>
          <w:tcPr>
            <w:tcW w:w="1050" w:type="pct"/>
            <w:gridSpan w:val="2"/>
          </w:tcPr>
          <w:p w14:paraId="72A551F8" w14:textId="77777777" w:rsidR="000D75F4" w:rsidRPr="00C67BF9" w:rsidRDefault="000D75F4" w:rsidP="000D75F4">
            <w:pPr>
              <w:pStyle w:val="TableText"/>
              <w:rPr>
                <w:rFonts w:ascii="Segoe UI" w:hAnsi="Segoe UI" w:cs="Segoe UI"/>
                <w:color w:val="auto"/>
                <w:sz w:val="20"/>
                <w:szCs w:val="20"/>
                <w:u w:val="single"/>
                <w:lang w:val="en-AU"/>
              </w:rPr>
            </w:pPr>
            <w:r w:rsidRPr="00C67BF9">
              <w:rPr>
                <w:rFonts w:ascii="Segoe UI" w:hAnsi="Segoe UI" w:cs="Segoe UI"/>
                <w:color w:val="auto"/>
                <w:sz w:val="20"/>
                <w:szCs w:val="20"/>
                <w:u w:val="single"/>
                <w:lang w:val="en-AU"/>
              </w:rPr>
              <w:t>CLASP</w:t>
            </w:r>
          </w:p>
          <w:p w14:paraId="4B467A86" w14:textId="77777777" w:rsidR="000D75F4" w:rsidRPr="00C67BF9" w:rsidRDefault="000D75F4" w:rsidP="000D75F4">
            <w:pPr>
              <w:rPr>
                <w:rStyle w:val="Hyperlink"/>
                <w:rFonts w:ascii="Segoe UI" w:hAnsi="Segoe UI" w:cs="Segoe UI"/>
                <w:sz w:val="20"/>
                <w:szCs w:val="20"/>
              </w:rPr>
            </w:pPr>
            <w:r w:rsidRPr="00C67BF9">
              <w:rPr>
                <w:rFonts w:ascii="Segoe UI" w:hAnsi="Segoe UI" w:cs="Segoe UI"/>
                <w:sz w:val="20"/>
                <w:szCs w:val="20"/>
              </w:rPr>
              <w:t>(</w:t>
            </w:r>
            <w:hyperlink r:id="rId16" w:history="1">
              <w:r w:rsidRPr="00C67BF9">
                <w:rPr>
                  <w:rStyle w:val="Hyperlink"/>
                  <w:rFonts w:ascii="Segoe UI" w:hAnsi="Segoe UI" w:cs="Segoe UI"/>
                  <w:sz w:val="20"/>
                  <w:szCs w:val="20"/>
                </w:rPr>
                <w:t>NCT03170349</w:t>
              </w:r>
            </w:hyperlink>
            <w:r w:rsidRPr="00C67BF9">
              <w:rPr>
                <w:rStyle w:val="Hyperlink"/>
                <w:rFonts w:ascii="Segoe UI" w:hAnsi="Segoe UI" w:cs="Segoe UI"/>
                <w:sz w:val="20"/>
                <w:szCs w:val="20"/>
              </w:rPr>
              <w:t>)</w:t>
            </w:r>
          </w:p>
          <w:p w14:paraId="1725ACE9" w14:textId="69D74204" w:rsidR="000D75F4" w:rsidRPr="000D75F4" w:rsidDel="00417F2F" w:rsidRDefault="000D75F4" w:rsidP="000D75F4">
            <w:pPr>
              <w:rPr>
                <w:rFonts w:ascii="Segoe UI" w:hAnsi="Segoe UI" w:cs="Segoe UI"/>
                <w:sz w:val="20"/>
                <w:szCs w:val="20"/>
              </w:rPr>
            </w:pPr>
            <w:r w:rsidRPr="00C67BF9">
              <w:rPr>
                <w:rFonts w:ascii="Segoe UI" w:hAnsi="Segoe UI" w:cs="Segoe UI"/>
                <w:sz w:val="20"/>
                <w:szCs w:val="20"/>
              </w:rPr>
              <w:t xml:space="preserve">Multicentre, prospective, single-arm study of PASCAL Transcatheter Mitral Valve Repair in Patients with Severe Primary and Secondary </w:t>
            </w:r>
            <w:proofErr w:type="gramStart"/>
            <w:r w:rsidRPr="00C67BF9">
              <w:rPr>
                <w:rFonts w:ascii="Segoe UI" w:hAnsi="Segoe UI" w:cs="Segoe UI"/>
                <w:sz w:val="20"/>
                <w:szCs w:val="20"/>
              </w:rPr>
              <w:t>Mitral  Regurgitation</w:t>
            </w:r>
            <w:proofErr w:type="gramEnd"/>
            <w:r w:rsidRPr="00C67BF9">
              <w:rPr>
                <w:rFonts w:ascii="Segoe UI" w:hAnsi="Segoe UI" w:cs="Segoe UI"/>
                <w:sz w:val="20"/>
                <w:szCs w:val="20"/>
              </w:rPr>
              <w:t xml:space="preserve"> (CLASP)</w:t>
            </w:r>
          </w:p>
        </w:tc>
        <w:tc>
          <w:tcPr>
            <w:tcW w:w="1028" w:type="pct"/>
          </w:tcPr>
          <w:p w14:paraId="020C7D68" w14:textId="77777777" w:rsidR="000D75F4" w:rsidRPr="00C67BF9" w:rsidRDefault="000D75F4" w:rsidP="000D75F4">
            <w:pPr>
              <w:rPr>
                <w:rFonts w:ascii="Segoe UI" w:hAnsi="Segoe UI" w:cs="Segoe UI"/>
                <w:sz w:val="20"/>
                <w:szCs w:val="20"/>
                <w:u w:val="single"/>
              </w:rPr>
            </w:pPr>
            <w:r w:rsidRPr="00C67BF9">
              <w:rPr>
                <w:rFonts w:ascii="Segoe UI" w:hAnsi="Segoe UI" w:cs="Segoe UI"/>
                <w:sz w:val="20"/>
                <w:szCs w:val="20"/>
                <w:u w:val="single"/>
              </w:rPr>
              <w:t>DMR and FMR</w:t>
            </w:r>
          </w:p>
          <w:p w14:paraId="3433AC1D" w14:textId="77777777" w:rsidR="000D75F4" w:rsidRPr="00C67BF9" w:rsidRDefault="000D75F4" w:rsidP="000D75F4">
            <w:pPr>
              <w:rPr>
                <w:rFonts w:ascii="Segoe UI" w:hAnsi="Segoe UI" w:cs="Segoe UI"/>
                <w:sz w:val="20"/>
                <w:szCs w:val="20"/>
              </w:rPr>
            </w:pPr>
            <w:r w:rsidRPr="00C67BF9">
              <w:rPr>
                <w:rFonts w:ascii="Segoe UI" w:hAnsi="Segoe UI" w:cs="Segoe UI"/>
                <w:sz w:val="20"/>
                <w:szCs w:val="20"/>
              </w:rPr>
              <w:t>The study</w:t>
            </w:r>
            <w:r w:rsidRPr="00C67BF9">
              <w:rPr>
                <w:rFonts w:ascii="Segoe UI" w:hAnsi="Segoe UI" w:cs="Segoe UI"/>
                <w:b/>
                <w:sz w:val="20"/>
                <w:szCs w:val="20"/>
              </w:rPr>
              <w:t xml:space="preserve"> </w:t>
            </w:r>
            <w:r w:rsidRPr="00C67BF9">
              <w:rPr>
                <w:rFonts w:ascii="Segoe UI" w:hAnsi="Segoe UI" w:cs="Segoe UI"/>
                <w:sz w:val="20"/>
                <w:szCs w:val="20"/>
              </w:rPr>
              <w:t xml:space="preserve">includes both FMR and DMR patients with clinically significant (≥ grade 3+) MR despite OMT, symptomatic NYHA II, III or IV, and who were deemed candidates for </w:t>
            </w:r>
            <w:proofErr w:type="spellStart"/>
            <w:r w:rsidRPr="00C67BF9">
              <w:rPr>
                <w:rFonts w:ascii="Segoe UI" w:hAnsi="Segoe UI" w:cs="Segoe UI"/>
                <w:sz w:val="20"/>
                <w:szCs w:val="20"/>
              </w:rPr>
              <w:t>TMVr</w:t>
            </w:r>
            <w:proofErr w:type="spellEnd"/>
            <w:r w:rsidRPr="00C67BF9">
              <w:rPr>
                <w:rFonts w:ascii="Segoe UI" w:hAnsi="Segoe UI" w:cs="Segoe UI"/>
                <w:sz w:val="20"/>
                <w:szCs w:val="20"/>
              </w:rPr>
              <w:t xml:space="preserve"> by the local heart team. 109 patients were treated (67% FMR, 33% DMR); mean age 75.5 years, and 57% were NYHA class III or IV. At 1 year, Kaplan-Meier survival was 92% (89% FMR, 96% DMR) with 88% freedom from HF hospitalization (80% FMR, 100% DMR), MR was ≤1+ in 82% of patients (79% FMR, 86% DMR) and ≤2+ in 100% of patients, 88% of patients were NYHA class I or II, and KCCQ score improved by 14 points (p&lt;0.001 for all).</w:t>
            </w:r>
          </w:p>
          <w:p w14:paraId="1B67139B" w14:textId="77777777" w:rsidR="000D75F4" w:rsidRPr="000D75F4" w:rsidRDefault="000D75F4" w:rsidP="000D75F4">
            <w:pPr>
              <w:rPr>
                <w:rFonts w:ascii="Segoe UI" w:hAnsi="Segoe UI" w:cs="Segoe UI"/>
                <w:sz w:val="20"/>
                <w:szCs w:val="20"/>
              </w:rPr>
            </w:pPr>
          </w:p>
        </w:tc>
        <w:tc>
          <w:tcPr>
            <w:tcW w:w="1029" w:type="pct"/>
            <w:gridSpan w:val="2"/>
          </w:tcPr>
          <w:p w14:paraId="3D5EAA42" w14:textId="77777777" w:rsidR="000D75F4" w:rsidRPr="00C67BF9" w:rsidRDefault="000D75F4" w:rsidP="000D75F4">
            <w:pPr>
              <w:rPr>
                <w:rFonts w:ascii="Segoe UI" w:hAnsi="Segoe UI" w:cs="Segoe UI"/>
                <w:b/>
                <w:sz w:val="20"/>
                <w:szCs w:val="20"/>
              </w:rPr>
            </w:pPr>
            <w:r w:rsidRPr="00C67BF9">
              <w:rPr>
                <w:rFonts w:ascii="Segoe UI" w:hAnsi="Segoe UI" w:cs="Segoe UI"/>
                <w:b/>
                <w:sz w:val="20"/>
                <w:szCs w:val="20"/>
              </w:rPr>
              <w:t>2-year outcomes:</w:t>
            </w:r>
          </w:p>
          <w:p w14:paraId="73B668A9" w14:textId="77777777" w:rsidR="000D75F4" w:rsidRPr="00C67BF9" w:rsidRDefault="000D75F4" w:rsidP="000D75F4">
            <w:pPr>
              <w:rPr>
                <w:rFonts w:ascii="Segoe UI" w:hAnsi="Segoe UI" w:cs="Segoe UI"/>
                <w:bCs/>
                <w:sz w:val="20"/>
                <w:szCs w:val="20"/>
              </w:rPr>
            </w:pPr>
            <w:r w:rsidRPr="00C67BF9">
              <w:rPr>
                <w:rFonts w:ascii="Segoe UI" w:hAnsi="Segoe UI" w:cs="Segoe UI"/>
                <w:bCs/>
                <w:sz w:val="20"/>
                <w:szCs w:val="20"/>
              </w:rPr>
              <w:t>https://www.sciencedirect.com/science/article/abs/pii/S1936879821006750?via%3Dihub</w:t>
            </w:r>
          </w:p>
          <w:p w14:paraId="37DA0E8F" w14:textId="77777777" w:rsidR="000D75F4" w:rsidRPr="00C67BF9" w:rsidRDefault="000D75F4" w:rsidP="000D75F4">
            <w:pPr>
              <w:rPr>
                <w:rFonts w:ascii="Segoe UI" w:hAnsi="Segoe UI" w:cs="Segoe UI"/>
                <w:b/>
                <w:sz w:val="20"/>
                <w:szCs w:val="20"/>
              </w:rPr>
            </w:pPr>
            <w:r w:rsidRPr="00C67BF9">
              <w:rPr>
                <w:rFonts w:ascii="Segoe UI" w:hAnsi="Segoe UI" w:cs="Segoe UI"/>
                <w:b/>
                <w:sz w:val="20"/>
                <w:szCs w:val="20"/>
              </w:rPr>
              <w:t>1-year, 30-day outcomes:</w:t>
            </w:r>
            <w:r w:rsidRPr="00C67BF9">
              <w:rPr>
                <w:rFonts w:ascii="Segoe UI" w:hAnsi="Segoe UI" w:cs="Segoe UI"/>
                <w:b/>
                <w:sz w:val="20"/>
                <w:szCs w:val="20"/>
              </w:rPr>
              <w:br/>
            </w:r>
            <w:r w:rsidRPr="00C67BF9">
              <w:rPr>
                <w:rFonts w:ascii="Segoe UI" w:hAnsi="Segoe UI" w:cs="Segoe UI"/>
                <w:bCs/>
                <w:sz w:val="20"/>
                <w:szCs w:val="20"/>
              </w:rPr>
              <w:t>https://www.jacc.org/</w:t>
            </w:r>
            <w:r w:rsidRPr="00C67BF9">
              <w:rPr>
                <w:rFonts w:ascii="Segoe UI" w:hAnsi="Segoe UI" w:cs="Segoe UI"/>
                <w:bCs/>
                <w:sz w:val="20"/>
                <w:szCs w:val="20"/>
              </w:rPr>
              <w:br/>
            </w:r>
            <w:proofErr w:type="spellStart"/>
            <w:r w:rsidRPr="00C67BF9">
              <w:rPr>
                <w:rFonts w:ascii="Segoe UI" w:hAnsi="Segoe UI" w:cs="Segoe UI"/>
                <w:bCs/>
                <w:sz w:val="20"/>
                <w:szCs w:val="20"/>
              </w:rPr>
              <w:t>doi</w:t>
            </w:r>
            <w:proofErr w:type="spellEnd"/>
            <w:r w:rsidRPr="00C67BF9">
              <w:rPr>
                <w:rFonts w:ascii="Segoe UI" w:hAnsi="Segoe UI" w:cs="Segoe UI"/>
                <w:bCs/>
                <w:sz w:val="20"/>
                <w:szCs w:val="20"/>
              </w:rPr>
              <w:t>/full/10.1016/j.jcin.2020.06.019</w:t>
            </w:r>
          </w:p>
          <w:p w14:paraId="436D64D5" w14:textId="77777777" w:rsidR="000D75F4" w:rsidRPr="00C67BF9" w:rsidRDefault="000D75F4" w:rsidP="000D75F4">
            <w:pPr>
              <w:rPr>
                <w:rFonts w:ascii="Segoe UI" w:hAnsi="Segoe UI" w:cs="Segoe UI"/>
                <w:b/>
                <w:sz w:val="20"/>
                <w:szCs w:val="20"/>
              </w:rPr>
            </w:pPr>
            <w:r w:rsidRPr="00C67BF9">
              <w:rPr>
                <w:rFonts w:ascii="Segoe UI" w:hAnsi="Segoe UI" w:cs="Segoe UI"/>
                <w:b/>
                <w:sz w:val="20"/>
                <w:szCs w:val="20"/>
              </w:rPr>
              <w:t xml:space="preserve">6-month outcomes: </w:t>
            </w:r>
            <w:r w:rsidRPr="00C67BF9">
              <w:rPr>
                <w:rFonts w:ascii="Segoe UI" w:hAnsi="Segoe UI" w:cs="Segoe UI"/>
                <w:bCs/>
                <w:sz w:val="20"/>
                <w:szCs w:val="20"/>
              </w:rPr>
              <w:t>https://www.tctmd.com/slide/</w:t>
            </w:r>
            <w:r w:rsidRPr="00C67BF9">
              <w:rPr>
                <w:rFonts w:ascii="Segoe UI" w:hAnsi="Segoe UI" w:cs="Segoe UI"/>
                <w:bCs/>
                <w:sz w:val="20"/>
                <w:szCs w:val="20"/>
              </w:rPr>
              <w:br/>
              <w:t>6-month-outcomes-multicenter</w:t>
            </w:r>
            <w:r w:rsidRPr="00C67BF9">
              <w:rPr>
                <w:rFonts w:ascii="Segoe UI" w:hAnsi="Segoe UI" w:cs="Segoe UI"/>
                <w:bCs/>
                <w:sz w:val="20"/>
                <w:szCs w:val="20"/>
              </w:rPr>
              <w:br/>
              <w:t>-prospective-study-novel-pascal-transcatheter-mitral-repair</w:t>
            </w:r>
          </w:p>
          <w:p w14:paraId="5C67D42F" w14:textId="56C213E6" w:rsidR="000D75F4" w:rsidRPr="000D75F4" w:rsidRDefault="000D75F4" w:rsidP="000D75F4">
            <w:pPr>
              <w:rPr>
                <w:rFonts w:ascii="Segoe UI" w:hAnsi="Segoe UI" w:cs="Segoe UI"/>
                <w:sz w:val="20"/>
                <w:szCs w:val="20"/>
              </w:rPr>
            </w:pPr>
            <w:r w:rsidRPr="00C67BF9">
              <w:rPr>
                <w:rFonts w:ascii="Segoe UI" w:hAnsi="Segoe UI" w:cs="Segoe UI"/>
                <w:b/>
                <w:sz w:val="20"/>
                <w:szCs w:val="20"/>
              </w:rPr>
              <w:t xml:space="preserve">30-day outcomes: </w:t>
            </w:r>
            <w:r w:rsidRPr="00C67BF9">
              <w:rPr>
                <w:rFonts w:ascii="Segoe UI" w:hAnsi="Segoe UI" w:cs="Segoe UI"/>
                <w:bCs/>
                <w:sz w:val="20"/>
                <w:szCs w:val="20"/>
              </w:rPr>
              <w:t>https://www.jacc.org/doi/</w:t>
            </w:r>
            <w:r w:rsidRPr="00C67BF9">
              <w:rPr>
                <w:rFonts w:ascii="Segoe UI" w:hAnsi="Segoe UI" w:cs="Segoe UI"/>
                <w:bCs/>
                <w:sz w:val="20"/>
                <w:szCs w:val="20"/>
              </w:rPr>
              <w:br/>
              <w:t>full/10.1016/j.jcin.2019.04.034</w:t>
            </w:r>
          </w:p>
        </w:tc>
        <w:tc>
          <w:tcPr>
            <w:tcW w:w="1075" w:type="pct"/>
            <w:gridSpan w:val="2"/>
          </w:tcPr>
          <w:p w14:paraId="6E823432" w14:textId="77777777" w:rsidR="000D75F4" w:rsidRPr="00C67BF9" w:rsidRDefault="000D75F4" w:rsidP="000D75F4">
            <w:pPr>
              <w:spacing w:line="276" w:lineRule="auto"/>
              <w:contextualSpacing/>
              <w:rPr>
                <w:rFonts w:ascii="Segoe UI" w:hAnsi="Segoe UI" w:cs="Segoe UI"/>
                <w:sz w:val="20"/>
                <w:szCs w:val="20"/>
              </w:rPr>
            </w:pPr>
            <w:r w:rsidRPr="00C67BF9">
              <w:rPr>
                <w:rFonts w:ascii="Segoe UI" w:hAnsi="Segoe UI" w:cs="Segoe UI"/>
                <w:b/>
                <w:bCs/>
                <w:sz w:val="20"/>
                <w:szCs w:val="20"/>
              </w:rPr>
              <w:t>30-day outcomes</w:t>
            </w:r>
            <w:r w:rsidRPr="00C67BF9">
              <w:rPr>
                <w:rFonts w:ascii="Segoe UI" w:hAnsi="Segoe UI" w:cs="Segoe UI"/>
                <w:sz w:val="20"/>
                <w:szCs w:val="20"/>
              </w:rPr>
              <w:t>:</w:t>
            </w:r>
            <w:r w:rsidRPr="00C67BF9">
              <w:rPr>
                <w:rFonts w:ascii="Segoe UI" w:hAnsi="Segoe UI" w:cs="Segoe UI"/>
                <w:sz w:val="20"/>
                <w:szCs w:val="20"/>
              </w:rPr>
              <w:br/>
              <w:t>n = 62, Lim et al. (2019)</w:t>
            </w:r>
            <w:r w:rsidRPr="00C67BF9">
              <w:rPr>
                <w:rFonts w:ascii="Segoe UI" w:hAnsi="Segoe UI" w:cs="Segoe UI"/>
                <w:sz w:val="20"/>
                <w:szCs w:val="20"/>
              </w:rPr>
              <w:br/>
              <w:t>n = 109, Webb et al. (2020)</w:t>
            </w:r>
          </w:p>
          <w:p w14:paraId="1419539C" w14:textId="77777777" w:rsidR="000D75F4" w:rsidRPr="00C67BF9" w:rsidRDefault="000D75F4" w:rsidP="000D75F4">
            <w:pPr>
              <w:spacing w:line="276" w:lineRule="auto"/>
              <w:contextualSpacing/>
              <w:rPr>
                <w:rFonts w:ascii="Segoe UI" w:hAnsi="Segoe UI" w:cs="Segoe UI"/>
                <w:sz w:val="20"/>
                <w:szCs w:val="20"/>
              </w:rPr>
            </w:pPr>
            <w:r w:rsidRPr="00C67BF9">
              <w:rPr>
                <w:rFonts w:ascii="Segoe UI" w:hAnsi="Segoe UI" w:cs="Segoe UI"/>
                <w:sz w:val="20"/>
                <w:szCs w:val="20"/>
              </w:rPr>
              <w:t xml:space="preserve">n = 117 </w:t>
            </w:r>
            <w:proofErr w:type="spellStart"/>
            <w:r w:rsidRPr="00C67BF9">
              <w:rPr>
                <w:rFonts w:ascii="Segoe UI" w:hAnsi="Segoe UI" w:cs="Segoe UI"/>
                <w:sz w:val="20"/>
                <w:szCs w:val="20"/>
              </w:rPr>
              <w:t>Szerlip</w:t>
            </w:r>
            <w:proofErr w:type="spellEnd"/>
            <w:r w:rsidRPr="00C67BF9">
              <w:rPr>
                <w:rFonts w:ascii="Segoe UI" w:hAnsi="Segoe UI" w:cs="Segoe UI"/>
                <w:sz w:val="20"/>
                <w:szCs w:val="20"/>
              </w:rPr>
              <w:t xml:space="preserve"> et al. (2021)</w:t>
            </w:r>
          </w:p>
          <w:p w14:paraId="2AA93B73" w14:textId="77777777" w:rsidR="000D75F4" w:rsidRPr="00C67BF9" w:rsidRDefault="000D75F4" w:rsidP="000D75F4">
            <w:pPr>
              <w:spacing w:line="276" w:lineRule="auto"/>
              <w:contextualSpacing/>
              <w:rPr>
                <w:rFonts w:ascii="Segoe UI" w:hAnsi="Segoe UI" w:cs="Segoe UI"/>
                <w:sz w:val="20"/>
                <w:szCs w:val="20"/>
              </w:rPr>
            </w:pPr>
            <w:r w:rsidRPr="00C67BF9">
              <w:rPr>
                <w:rFonts w:ascii="Segoe UI" w:hAnsi="Segoe UI" w:cs="Segoe UI"/>
                <w:b/>
                <w:bCs/>
                <w:sz w:val="20"/>
                <w:szCs w:val="20"/>
              </w:rPr>
              <w:t>6-month outcomes:</w:t>
            </w:r>
            <w:r w:rsidRPr="00C67BF9">
              <w:rPr>
                <w:rFonts w:ascii="Segoe UI" w:hAnsi="Segoe UI" w:cs="Segoe UI"/>
                <w:sz w:val="20"/>
                <w:szCs w:val="20"/>
              </w:rPr>
              <w:br/>
              <w:t>n = 62, Lim (2019)</w:t>
            </w:r>
          </w:p>
          <w:p w14:paraId="395A71F6" w14:textId="77777777" w:rsidR="000D75F4" w:rsidRPr="00C67BF9" w:rsidRDefault="000D75F4" w:rsidP="000D75F4">
            <w:pPr>
              <w:spacing w:line="276" w:lineRule="auto"/>
              <w:contextualSpacing/>
              <w:rPr>
                <w:rFonts w:ascii="Segoe UI" w:hAnsi="Segoe UI" w:cs="Segoe UI"/>
                <w:sz w:val="20"/>
                <w:szCs w:val="20"/>
              </w:rPr>
            </w:pPr>
            <w:r w:rsidRPr="00C67BF9">
              <w:rPr>
                <w:rFonts w:ascii="Segoe UI" w:hAnsi="Segoe UI" w:cs="Segoe UI"/>
                <w:b/>
                <w:bCs/>
                <w:sz w:val="20"/>
                <w:szCs w:val="20"/>
              </w:rPr>
              <w:t>1-year interim outcomes:</w:t>
            </w:r>
            <w:r w:rsidRPr="00C67BF9">
              <w:rPr>
                <w:rFonts w:ascii="Segoe UI" w:hAnsi="Segoe UI" w:cs="Segoe UI"/>
                <w:sz w:val="20"/>
                <w:szCs w:val="20"/>
              </w:rPr>
              <w:br/>
              <w:t>n = 62, Webb et al. (2020)</w:t>
            </w:r>
          </w:p>
          <w:p w14:paraId="5DD2B345" w14:textId="77777777" w:rsidR="000D75F4" w:rsidRPr="00C67BF9" w:rsidRDefault="000D75F4" w:rsidP="000D75F4">
            <w:pPr>
              <w:spacing w:line="276" w:lineRule="auto"/>
              <w:contextualSpacing/>
              <w:rPr>
                <w:rFonts w:ascii="Segoe UI" w:hAnsi="Segoe UI" w:cs="Segoe UI"/>
                <w:sz w:val="20"/>
                <w:szCs w:val="20"/>
              </w:rPr>
            </w:pPr>
            <w:r w:rsidRPr="00C67BF9">
              <w:rPr>
                <w:rFonts w:ascii="Segoe UI" w:hAnsi="Segoe UI" w:cs="Segoe UI"/>
                <w:sz w:val="20"/>
                <w:szCs w:val="20"/>
              </w:rPr>
              <w:t xml:space="preserve">n = 85 </w:t>
            </w:r>
            <w:proofErr w:type="spellStart"/>
            <w:r w:rsidRPr="00C67BF9">
              <w:rPr>
                <w:rFonts w:ascii="Segoe UI" w:hAnsi="Segoe UI" w:cs="Segoe UI"/>
                <w:sz w:val="20"/>
                <w:szCs w:val="20"/>
              </w:rPr>
              <w:t>Szerlip</w:t>
            </w:r>
            <w:proofErr w:type="spellEnd"/>
            <w:r w:rsidRPr="00C67BF9">
              <w:rPr>
                <w:rFonts w:ascii="Segoe UI" w:hAnsi="Segoe UI" w:cs="Segoe UI"/>
                <w:sz w:val="20"/>
                <w:szCs w:val="20"/>
              </w:rPr>
              <w:t xml:space="preserve"> et al. (2021)</w:t>
            </w:r>
          </w:p>
          <w:p w14:paraId="77345426" w14:textId="77777777" w:rsidR="000D75F4" w:rsidRPr="00C67BF9" w:rsidRDefault="000D75F4" w:rsidP="000D75F4">
            <w:pPr>
              <w:spacing w:line="276" w:lineRule="auto"/>
              <w:contextualSpacing/>
              <w:rPr>
                <w:rFonts w:ascii="Segoe UI" w:hAnsi="Segoe UI" w:cs="Segoe UI"/>
                <w:b/>
                <w:bCs/>
                <w:sz w:val="20"/>
                <w:szCs w:val="20"/>
              </w:rPr>
            </w:pPr>
            <w:r w:rsidRPr="00C67BF9">
              <w:rPr>
                <w:rFonts w:ascii="Segoe UI" w:hAnsi="Segoe UI" w:cs="Segoe UI"/>
                <w:b/>
                <w:bCs/>
                <w:sz w:val="20"/>
                <w:szCs w:val="20"/>
              </w:rPr>
              <w:t>2-year outcomes:</w:t>
            </w:r>
          </w:p>
          <w:p w14:paraId="1643F5BB" w14:textId="769661C3" w:rsidR="000D75F4" w:rsidRPr="000D75F4" w:rsidRDefault="000D75F4" w:rsidP="00C67BF9">
            <w:pPr>
              <w:spacing w:line="276" w:lineRule="auto"/>
              <w:contextualSpacing/>
              <w:rPr>
                <w:rFonts w:ascii="Segoe UI" w:hAnsi="Segoe UI" w:cs="Segoe UI"/>
                <w:sz w:val="20"/>
                <w:szCs w:val="20"/>
              </w:rPr>
            </w:pPr>
            <w:r w:rsidRPr="00C67BF9">
              <w:rPr>
                <w:rFonts w:ascii="Segoe UI" w:hAnsi="Segoe UI" w:cs="Segoe UI"/>
                <w:sz w:val="20"/>
                <w:szCs w:val="20"/>
              </w:rPr>
              <w:t xml:space="preserve">n = 36 </w:t>
            </w:r>
            <w:proofErr w:type="spellStart"/>
            <w:r w:rsidRPr="00C67BF9">
              <w:rPr>
                <w:rFonts w:ascii="Segoe UI" w:hAnsi="Segoe UI" w:cs="Segoe UI"/>
                <w:sz w:val="20"/>
                <w:szCs w:val="20"/>
              </w:rPr>
              <w:t>Szerlip</w:t>
            </w:r>
            <w:proofErr w:type="spellEnd"/>
            <w:r w:rsidRPr="00C67BF9">
              <w:rPr>
                <w:rFonts w:ascii="Segoe UI" w:hAnsi="Segoe UI" w:cs="Segoe UI"/>
                <w:sz w:val="20"/>
                <w:szCs w:val="20"/>
              </w:rPr>
              <w:t xml:space="preserve"> et al. (2021)</w:t>
            </w:r>
          </w:p>
        </w:tc>
      </w:tr>
    </w:tbl>
    <w:p w14:paraId="71DD73DC" w14:textId="77777777" w:rsidR="00063CB9" w:rsidRDefault="00063CB9" w:rsidP="0030566C">
      <w:pPr>
        <w:rPr>
          <w:rFonts w:ascii="Segoe UI" w:hAnsi="Segoe UI" w:cs="Segoe UI"/>
          <w:sz w:val="18"/>
          <w:szCs w:val="18"/>
        </w:rPr>
        <w:sectPr w:rsidR="00063CB9" w:rsidSect="00063CB9">
          <w:pgSz w:w="16838" w:h="11906" w:orient="landscape"/>
          <w:pgMar w:top="1440" w:right="1440" w:bottom="992" w:left="1134" w:header="425" w:footer="249" w:gutter="0"/>
          <w:cols w:space="708"/>
          <w:docGrid w:linePitch="360"/>
        </w:sectPr>
      </w:pPr>
    </w:p>
    <w:p w14:paraId="3A0ED487" w14:textId="0F967B79" w:rsidR="00286B2D" w:rsidRDefault="00286B2D" w:rsidP="0030566C">
      <w:pPr>
        <w:rPr>
          <w:rFonts w:ascii="Segoe UI" w:hAnsi="Segoe UI" w:cs="Segoe UI"/>
          <w:sz w:val="18"/>
          <w:szCs w:val="18"/>
        </w:rPr>
      </w:pPr>
      <w:r w:rsidRPr="00286B2D">
        <w:rPr>
          <w:rFonts w:ascii="Segoe UI" w:hAnsi="Segoe UI" w:cs="Segoe UI"/>
          <w:sz w:val="18"/>
          <w:szCs w:val="18"/>
        </w:rPr>
        <w:t xml:space="preserve">Abbreviations: MR, mitral regurgitation; DMR, degenerative mitral regurgitation; FMR, functional mitral regurgitation; </w:t>
      </w:r>
      <w:proofErr w:type="spellStart"/>
      <w:r w:rsidRPr="00286B2D">
        <w:rPr>
          <w:rFonts w:ascii="Segoe UI" w:hAnsi="Segoe UI" w:cs="Segoe UI"/>
          <w:sz w:val="18"/>
          <w:szCs w:val="18"/>
        </w:rPr>
        <w:t>TMVr</w:t>
      </w:r>
      <w:proofErr w:type="spellEnd"/>
      <w:r w:rsidRPr="00286B2D">
        <w:rPr>
          <w:rFonts w:ascii="Segoe UI" w:hAnsi="Segoe UI" w:cs="Segoe UI"/>
          <w:sz w:val="18"/>
          <w:szCs w:val="18"/>
        </w:rPr>
        <w:t>, Transcatheter Mitral Valve repair; HF, heart failure; MC, multicentre; MM, medical management; MN, multinational; NYHA, New York Heart Association; OMT, optimal medical therapy; RCT, randomised controlled trial; SOC, standard of care; RCT, Randomised Controlled Trial; KCCQ, Kansas City Cardiomyopathy Questionnaire; 6MWD, 6 Minute Walk Distance</w:t>
      </w:r>
    </w:p>
    <w:p w14:paraId="688B29B0" w14:textId="1B0B9BE3" w:rsidR="0030566C" w:rsidRPr="003C2446" w:rsidRDefault="00286B2D" w:rsidP="0030566C">
      <w:pPr>
        <w:rPr>
          <w:rFonts w:ascii="Segoe UI" w:hAnsi="Segoe UI" w:cs="Segoe UI"/>
          <w:sz w:val="18"/>
          <w:szCs w:val="18"/>
        </w:rPr>
      </w:pPr>
      <w:r>
        <w:rPr>
          <w:rFonts w:ascii="Segoe UI" w:hAnsi="Segoe UI" w:cs="Segoe UI"/>
          <w:sz w:val="18"/>
          <w:szCs w:val="18"/>
        </w:rPr>
        <w:t>*</w:t>
      </w:r>
      <w:r w:rsidR="0030566C" w:rsidRPr="003C2446">
        <w:rPr>
          <w:rFonts w:ascii="Segoe UI" w:hAnsi="Segoe UI" w:cs="Segoe UI"/>
          <w:sz w:val="18"/>
          <w:szCs w:val="18"/>
        </w:rPr>
        <w:t xml:space="preserve">Categorise study design, for example meta-analysis, randomised trials, non-randomised trial or observational study, study of diagnostic accuracy, etc. </w:t>
      </w:r>
    </w:p>
    <w:p w14:paraId="3DCB45F7" w14:textId="16448B8B" w:rsidR="0030566C" w:rsidRPr="003C2446" w:rsidRDefault="0030566C" w:rsidP="0030566C">
      <w:pPr>
        <w:rPr>
          <w:rFonts w:ascii="Segoe UI" w:hAnsi="Segoe UI" w:cs="Segoe UI"/>
          <w:sz w:val="18"/>
          <w:szCs w:val="18"/>
        </w:rPr>
      </w:pPr>
      <w:r w:rsidRPr="003C2446">
        <w:rPr>
          <w:rFonts w:ascii="Segoe UI" w:hAnsi="Segoe UI" w:cs="Segoe UI"/>
          <w:sz w:val="18"/>
          <w:szCs w:val="18"/>
        </w:rPr>
        <w:t>**Provide high level information including population numbers and whether patients are being recruited or in post-recruitment, including providing the trial registration number to allow for tracking purposes.</w:t>
      </w:r>
      <w:r w:rsidR="003C2446">
        <w:rPr>
          <w:rFonts w:ascii="Segoe UI" w:hAnsi="Segoe UI" w:cs="Segoe UI"/>
          <w:sz w:val="18"/>
          <w:szCs w:val="18"/>
        </w:rPr>
        <w:t xml:space="preserve"> For yet to be published research, p</w:t>
      </w:r>
      <w:r w:rsidR="003C2446" w:rsidRPr="003C2446">
        <w:rPr>
          <w:rFonts w:ascii="Segoe UI" w:hAnsi="Segoe UI" w:cs="Segoe UI"/>
          <w:sz w:val="18"/>
          <w:szCs w:val="18"/>
        </w:rPr>
        <w:t>rovide high level information including population numbers and whether patients are being recruited or in post-recruitment.</w:t>
      </w:r>
    </w:p>
    <w:p w14:paraId="3A47E654" w14:textId="2391D0B1" w:rsidR="0030566C" w:rsidRPr="003C2446" w:rsidRDefault="0030566C" w:rsidP="0030566C">
      <w:pPr>
        <w:rPr>
          <w:rFonts w:ascii="Segoe UI" w:hAnsi="Segoe UI" w:cs="Segoe UI"/>
          <w:sz w:val="18"/>
          <w:szCs w:val="18"/>
        </w:rPr>
      </w:pPr>
      <w:r w:rsidRPr="003C2446">
        <w:rPr>
          <w:rFonts w:ascii="Segoe UI" w:hAnsi="Segoe UI" w:cs="Segoe UI"/>
          <w:sz w:val="18"/>
          <w:szCs w:val="18"/>
        </w:rPr>
        <w:t>*** If the publication is a follow-up to an initial publication, please advise.</w:t>
      </w:r>
      <w:r w:rsidR="003C2446">
        <w:rPr>
          <w:rFonts w:ascii="Segoe UI" w:hAnsi="Segoe UI" w:cs="Segoe UI"/>
          <w:sz w:val="18"/>
          <w:szCs w:val="18"/>
        </w:rPr>
        <w:t xml:space="preserve"> For yet to be published research,</w:t>
      </w:r>
      <w:r w:rsidR="003C2446" w:rsidRPr="003C2446">
        <w:rPr>
          <w:rFonts w:asciiTheme="minorHAnsi" w:hAnsiTheme="minorHAnsi" w:cstheme="minorBidi"/>
          <w:sz w:val="20"/>
          <w:szCs w:val="22"/>
        </w:rPr>
        <w:t xml:space="preserve"> </w:t>
      </w:r>
      <w:r w:rsidR="003C2446">
        <w:rPr>
          <w:rFonts w:asciiTheme="minorHAnsi" w:hAnsiTheme="minorHAnsi" w:cstheme="minorBidi"/>
          <w:sz w:val="20"/>
          <w:szCs w:val="22"/>
        </w:rPr>
        <w:t>include the d</w:t>
      </w:r>
      <w:r w:rsidR="003C2446" w:rsidRPr="003C2446">
        <w:rPr>
          <w:rFonts w:ascii="Segoe UI" w:hAnsi="Segoe UI" w:cs="Segoe UI"/>
          <w:sz w:val="18"/>
          <w:szCs w:val="18"/>
        </w:rPr>
        <w:t>ate of when results will be made available (to the best of your knowledge).</w:t>
      </w:r>
      <w:r w:rsidR="003C2446">
        <w:rPr>
          <w:rFonts w:ascii="Segoe UI" w:hAnsi="Segoe UI" w:cs="Segoe UI"/>
          <w:sz w:val="18"/>
          <w:szCs w:val="18"/>
        </w:rPr>
        <w:t xml:space="preserve"> </w:t>
      </w:r>
    </w:p>
    <w:bookmarkEnd w:id="4"/>
    <w:p w14:paraId="2EB12D7B" w14:textId="77777777" w:rsidR="0030566C" w:rsidRPr="0030566C" w:rsidRDefault="0030566C">
      <w:pPr>
        <w:rPr>
          <w:rFonts w:ascii="Segoe UI" w:hAnsi="Segoe UI" w:cs="Segoe UI"/>
        </w:rPr>
      </w:pPr>
    </w:p>
    <w:sectPr w:rsidR="0030566C" w:rsidRPr="0030566C" w:rsidSect="00452657">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A682" w14:textId="77777777" w:rsidR="0059505E" w:rsidRDefault="0059505E" w:rsidP="00BE6B22">
      <w:pPr>
        <w:spacing w:after="0" w:line="240" w:lineRule="auto"/>
      </w:pPr>
      <w:r>
        <w:separator/>
      </w:r>
    </w:p>
  </w:endnote>
  <w:endnote w:type="continuationSeparator" w:id="0">
    <w:p w14:paraId="7BE390A6" w14:textId="77777777" w:rsidR="0059505E" w:rsidRDefault="0059505E" w:rsidP="00BE6B22">
      <w:pPr>
        <w:spacing w:after="0" w:line="240" w:lineRule="auto"/>
      </w:pPr>
      <w:r>
        <w:continuationSeparator/>
      </w:r>
    </w:p>
  </w:endnote>
  <w:endnote w:type="continuationNotice" w:id="1">
    <w:p w14:paraId="4E9A577D" w14:textId="77777777" w:rsidR="0059505E" w:rsidRDefault="005950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n-e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F298" w14:textId="77777777" w:rsidR="00F919C9" w:rsidRDefault="00F91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0"/>
        <w:szCs w:val="20"/>
      </w:rPr>
      <w:id w:val="-723988514"/>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1D946C7C" w14:textId="2ED158E6" w:rsidR="0090168B" w:rsidRDefault="0090168B" w:rsidP="0090168B">
        <w:pPr>
          <w:pStyle w:val="Footer"/>
          <w:pBdr>
            <w:top w:val="single" w:sz="4" w:space="1" w:color="D9D9D9" w:themeColor="background1" w:themeShade="D9"/>
          </w:pBdr>
          <w:jc w:val="right"/>
        </w:pPr>
        <w:r w:rsidRPr="0090168B">
          <w:rPr>
            <w:rFonts w:ascii="Segoe UI" w:hAnsi="Segoe UI" w:cs="Segoe UI"/>
            <w:color w:val="7F7F7F" w:themeColor="background1" w:themeShade="7F"/>
            <w:spacing w:val="60"/>
            <w:sz w:val="20"/>
            <w:szCs w:val="20"/>
          </w:rPr>
          <w:t xml:space="preserve">Page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PAGE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r w:rsidRPr="0090168B">
          <w:rPr>
            <w:rFonts w:ascii="Segoe UI" w:hAnsi="Segoe UI" w:cs="Segoe UI"/>
            <w:color w:val="7F7F7F" w:themeColor="background1" w:themeShade="7F"/>
            <w:spacing w:val="60"/>
            <w:sz w:val="20"/>
            <w:szCs w:val="20"/>
          </w:rPr>
          <w:t xml:space="preserve"> of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NUMPAGES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p>
    </w:sdtContent>
  </w:sdt>
  <w:p w14:paraId="355A1DA5" w14:textId="77777777" w:rsidR="0090168B" w:rsidRDefault="00901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3BFB" w14:textId="77777777" w:rsidR="00F919C9" w:rsidRDefault="00F91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738A" w14:textId="77777777" w:rsidR="0059505E" w:rsidRDefault="0059505E" w:rsidP="00BE6B22">
      <w:pPr>
        <w:spacing w:after="0" w:line="240" w:lineRule="auto"/>
      </w:pPr>
      <w:r>
        <w:separator/>
      </w:r>
    </w:p>
  </w:footnote>
  <w:footnote w:type="continuationSeparator" w:id="0">
    <w:p w14:paraId="744839FE" w14:textId="77777777" w:rsidR="0059505E" w:rsidRDefault="0059505E" w:rsidP="00BE6B22">
      <w:pPr>
        <w:spacing w:after="0" w:line="240" w:lineRule="auto"/>
      </w:pPr>
      <w:r>
        <w:continuationSeparator/>
      </w:r>
    </w:p>
  </w:footnote>
  <w:footnote w:type="continuationNotice" w:id="1">
    <w:p w14:paraId="36994DDC" w14:textId="77777777" w:rsidR="0059505E" w:rsidRDefault="005950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CAE0" w14:textId="77777777" w:rsidR="00F919C9" w:rsidRDefault="00F91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5C5B" w14:textId="3894F85A" w:rsidR="00452657" w:rsidRPr="002E357C" w:rsidRDefault="00D42274" w:rsidP="003607A1">
    <w:pPr>
      <w:pStyle w:val="BodyText"/>
      <w:jc w:val="center"/>
      <w:rPr>
        <w:rFonts w:ascii="Segoe UI" w:eastAsia="Segoe UI" w:hAnsi="Segoe UI"/>
        <w:sz w:val="22"/>
      </w:rPr>
    </w:pPr>
    <w:r>
      <w:rPr>
        <w:rFonts w:ascii="Segoe UI" w:eastAsia="Segoe UI" w:hAnsi="Segoe UI"/>
        <w:color w:val="000000"/>
        <w:sz w:val="22"/>
      </w:rPr>
      <w:t>Applicatio</w:t>
    </w:r>
    <w:r w:rsidRPr="008E30BF">
      <w:rPr>
        <w:rFonts w:ascii="Segoe UI" w:eastAsia="Segoe UI" w:hAnsi="Segoe UI"/>
        <w:sz w:val="22"/>
        <w:szCs w:val="22"/>
      </w:rPr>
      <w:t xml:space="preserve">n </w:t>
    </w:r>
    <w:r w:rsidR="00452657" w:rsidRPr="008E30BF">
      <w:rPr>
        <w:rFonts w:ascii="Segoe UI" w:eastAsia="Segoe UI" w:hAnsi="Segoe UI"/>
        <w:sz w:val="22"/>
        <w:szCs w:val="22"/>
      </w:rPr>
      <w:t>title</w:t>
    </w:r>
    <w:r w:rsidR="00BE6B22" w:rsidRPr="008E30BF">
      <w:rPr>
        <w:rFonts w:ascii="Segoe UI" w:eastAsia="Segoe UI" w:hAnsi="Segoe UI"/>
        <w:sz w:val="22"/>
        <w:szCs w:val="22"/>
      </w:rPr>
      <w:t xml:space="preserve">: </w:t>
    </w:r>
    <w:r w:rsidR="008E30BF" w:rsidRPr="008E30BF">
      <w:rPr>
        <w:rFonts w:ascii="Segoe UI" w:hAnsi="Segoe UI" w:cs="Segoe UI"/>
        <w:sz w:val="22"/>
        <w:szCs w:val="22"/>
      </w:rPr>
      <w:t>The reduction of mitral regurgitation (MR) through tissue approximation using transvenous/transeptal techniques</w:t>
    </w:r>
    <w:r w:rsidR="003607A1">
      <w:rPr>
        <w:rFonts w:ascii="Segoe UI" w:hAnsi="Segoe UI" w:cs="Segoe UI"/>
        <w:sz w:val="22"/>
        <w:szCs w:val="22"/>
      </w:rPr>
      <w:t xml:space="preserve"> - </w:t>
    </w:r>
    <w:r w:rsidR="00452657">
      <w:rPr>
        <w:rFonts w:ascii="Segoe UI" w:eastAsia="Segoe UI" w:hAnsi="Segoe UI"/>
        <w:color w:val="000000"/>
        <w:sz w:val="22"/>
      </w:rPr>
      <w:t xml:space="preserve">Application PICO set name: </w:t>
    </w:r>
    <w:r w:rsidR="008E30BF">
      <w:rPr>
        <w:rFonts w:ascii="Segoe UI" w:eastAsia="Segoe UI" w:hAnsi="Segoe UI"/>
        <w:color w:val="000000"/>
        <w:sz w:val="22"/>
      </w:rPr>
      <w:t>TEER PICO</w:t>
    </w:r>
  </w:p>
  <w:p w14:paraId="6451851C" w14:textId="3CB073A8" w:rsidR="00F16239" w:rsidRDefault="00F16239" w:rsidP="00BE6B22">
    <w:pPr>
      <w:pStyle w:val="Header"/>
      <w:jc w:val="center"/>
    </w:pPr>
    <w:r>
      <w:rPr>
        <w:rFonts w:ascii="Segoe UI" w:eastAsia="Segoe UI" w:hAnsi="Segoe UI"/>
        <w:noProof/>
        <w:color w:val="FF0000"/>
        <w:sz w:val="22"/>
      </w:rPr>
      <mc:AlternateContent>
        <mc:Choice Requires="wps">
          <w:drawing>
            <wp:anchor distT="0" distB="0" distL="114300" distR="114300" simplePos="0" relativeHeight="251658241" behindDoc="0" locked="0" layoutInCell="1" allowOverlap="1" wp14:anchorId="39B179C6" wp14:editId="66B254A3">
              <wp:simplePos x="0" y="0"/>
              <wp:positionH relativeFrom="column">
                <wp:posOffset>-142875</wp:posOffset>
              </wp:positionH>
              <wp:positionV relativeFrom="paragraph">
                <wp:posOffset>117475</wp:posOffset>
              </wp:positionV>
              <wp:extent cx="589597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65C9C" id="Straight Connector 2"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469C" w14:textId="77777777" w:rsidR="00F919C9" w:rsidRDefault="00F91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5142"/>
    <w:multiLevelType w:val="hybridMultilevel"/>
    <w:tmpl w:val="7682E99C"/>
    <w:lvl w:ilvl="0" w:tplc="D54C55A0">
      <w:numFmt w:val="bullet"/>
      <w:pStyle w:val="Tablebullet1"/>
      <w:lvlText w:val=""/>
      <w:lvlJc w:val="left"/>
      <w:pPr>
        <w:ind w:left="360" w:hanging="360"/>
      </w:pPr>
      <w:rPr>
        <w:rFonts w:ascii="Wingdings" w:hAnsi="Wingdings" w:hint="default"/>
        <w:color w:val="505759"/>
        <w:sz w:val="16"/>
      </w:rPr>
    </w:lvl>
    <w:lvl w:ilvl="1" w:tplc="75D04F3A">
      <w:start w:val="1"/>
      <w:numFmt w:val="bullet"/>
      <w:lvlText w:val="o"/>
      <w:lvlJc w:val="left"/>
      <w:pPr>
        <w:tabs>
          <w:tab w:val="num" w:pos="1440"/>
        </w:tabs>
        <w:ind w:left="1440" w:hanging="360"/>
      </w:pPr>
      <w:rPr>
        <w:rFonts w:ascii="Courier New" w:hAnsi="Courier New" w:hint="default"/>
      </w:rPr>
    </w:lvl>
    <w:lvl w:ilvl="2" w:tplc="E9BC556C" w:tentative="1">
      <w:start w:val="1"/>
      <w:numFmt w:val="bullet"/>
      <w:lvlText w:val=""/>
      <w:lvlJc w:val="left"/>
      <w:pPr>
        <w:tabs>
          <w:tab w:val="num" w:pos="2160"/>
        </w:tabs>
        <w:ind w:left="2160" w:hanging="360"/>
      </w:pPr>
      <w:rPr>
        <w:rFonts w:ascii="Wingdings" w:hAnsi="Wingdings" w:hint="default"/>
      </w:rPr>
    </w:lvl>
    <w:lvl w:ilvl="3" w:tplc="9886B2A0" w:tentative="1">
      <w:start w:val="1"/>
      <w:numFmt w:val="bullet"/>
      <w:lvlText w:val=""/>
      <w:lvlJc w:val="left"/>
      <w:pPr>
        <w:tabs>
          <w:tab w:val="num" w:pos="2880"/>
        </w:tabs>
        <w:ind w:left="2880" w:hanging="360"/>
      </w:pPr>
      <w:rPr>
        <w:rFonts w:ascii="Symbol" w:hAnsi="Symbol" w:hint="default"/>
      </w:rPr>
    </w:lvl>
    <w:lvl w:ilvl="4" w:tplc="52587FE2" w:tentative="1">
      <w:start w:val="1"/>
      <w:numFmt w:val="bullet"/>
      <w:lvlText w:val="o"/>
      <w:lvlJc w:val="left"/>
      <w:pPr>
        <w:tabs>
          <w:tab w:val="num" w:pos="3600"/>
        </w:tabs>
        <w:ind w:left="3600" w:hanging="360"/>
      </w:pPr>
      <w:rPr>
        <w:rFonts w:ascii="Courier New" w:hAnsi="Courier New" w:hint="default"/>
      </w:rPr>
    </w:lvl>
    <w:lvl w:ilvl="5" w:tplc="7B6EBBF4" w:tentative="1">
      <w:start w:val="1"/>
      <w:numFmt w:val="bullet"/>
      <w:lvlText w:val=""/>
      <w:lvlJc w:val="left"/>
      <w:pPr>
        <w:tabs>
          <w:tab w:val="num" w:pos="4320"/>
        </w:tabs>
        <w:ind w:left="4320" w:hanging="360"/>
      </w:pPr>
      <w:rPr>
        <w:rFonts w:ascii="Wingdings" w:hAnsi="Wingdings" w:hint="default"/>
      </w:rPr>
    </w:lvl>
    <w:lvl w:ilvl="6" w:tplc="25103396" w:tentative="1">
      <w:start w:val="1"/>
      <w:numFmt w:val="bullet"/>
      <w:lvlText w:val=""/>
      <w:lvlJc w:val="left"/>
      <w:pPr>
        <w:tabs>
          <w:tab w:val="num" w:pos="5040"/>
        </w:tabs>
        <w:ind w:left="5040" w:hanging="360"/>
      </w:pPr>
      <w:rPr>
        <w:rFonts w:ascii="Symbol" w:hAnsi="Symbol" w:hint="default"/>
      </w:rPr>
    </w:lvl>
    <w:lvl w:ilvl="7" w:tplc="73DC3E4E" w:tentative="1">
      <w:start w:val="1"/>
      <w:numFmt w:val="bullet"/>
      <w:lvlText w:val="o"/>
      <w:lvlJc w:val="left"/>
      <w:pPr>
        <w:tabs>
          <w:tab w:val="num" w:pos="5760"/>
        </w:tabs>
        <w:ind w:left="5760" w:hanging="360"/>
      </w:pPr>
      <w:rPr>
        <w:rFonts w:ascii="Courier New" w:hAnsi="Courier New" w:hint="default"/>
      </w:rPr>
    </w:lvl>
    <w:lvl w:ilvl="8" w:tplc="C39E02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B31B7D"/>
    <w:multiLevelType w:val="hybridMultilevel"/>
    <w:tmpl w:val="6ED0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9C75F0"/>
    <w:multiLevelType w:val="hybridMultilevel"/>
    <w:tmpl w:val="ADA4FBEC"/>
    <w:lvl w:ilvl="0" w:tplc="995A803A">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9C5906"/>
    <w:multiLevelType w:val="hybridMultilevel"/>
    <w:tmpl w:val="146E2744"/>
    <w:lvl w:ilvl="0" w:tplc="995A803A">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5947521">
    <w:abstractNumId w:val="0"/>
  </w:num>
  <w:num w:numId="2" w16cid:durableId="50814736">
    <w:abstractNumId w:val="1"/>
  </w:num>
  <w:num w:numId="3" w16cid:durableId="682979530">
    <w:abstractNumId w:val="2"/>
  </w:num>
  <w:num w:numId="4" w16cid:durableId="1921018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11924"/>
    <w:rsid w:val="00025969"/>
    <w:rsid w:val="000308C5"/>
    <w:rsid w:val="00032A0B"/>
    <w:rsid w:val="000412BB"/>
    <w:rsid w:val="00043561"/>
    <w:rsid w:val="00045BA7"/>
    <w:rsid w:val="00050772"/>
    <w:rsid w:val="00051843"/>
    <w:rsid w:val="000627EF"/>
    <w:rsid w:val="00063CB9"/>
    <w:rsid w:val="000730CB"/>
    <w:rsid w:val="0007546B"/>
    <w:rsid w:val="0008186B"/>
    <w:rsid w:val="0008375E"/>
    <w:rsid w:val="0009097A"/>
    <w:rsid w:val="000934AF"/>
    <w:rsid w:val="00094235"/>
    <w:rsid w:val="000A44C9"/>
    <w:rsid w:val="000B1E48"/>
    <w:rsid w:val="000C43E5"/>
    <w:rsid w:val="000D1467"/>
    <w:rsid w:val="000D60B0"/>
    <w:rsid w:val="000D75F4"/>
    <w:rsid w:val="000D7C73"/>
    <w:rsid w:val="000F35C5"/>
    <w:rsid w:val="000F4D63"/>
    <w:rsid w:val="00104553"/>
    <w:rsid w:val="001103E9"/>
    <w:rsid w:val="00117412"/>
    <w:rsid w:val="00125833"/>
    <w:rsid w:val="00133E7E"/>
    <w:rsid w:val="001518BC"/>
    <w:rsid w:val="00154B07"/>
    <w:rsid w:val="0016065A"/>
    <w:rsid w:val="0017217D"/>
    <w:rsid w:val="00183411"/>
    <w:rsid w:val="00186BC8"/>
    <w:rsid w:val="00187299"/>
    <w:rsid w:val="00197295"/>
    <w:rsid w:val="001974E6"/>
    <w:rsid w:val="001B1074"/>
    <w:rsid w:val="001D00F5"/>
    <w:rsid w:val="00203CE3"/>
    <w:rsid w:val="00215D19"/>
    <w:rsid w:val="002341BA"/>
    <w:rsid w:val="002548E5"/>
    <w:rsid w:val="00261BEE"/>
    <w:rsid w:val="00274E0E"/>
    <w:rsid w:val="00280050"/>
    <w:rsid w:val="00280326"/>
    <w:rsid w:val="00286B2D"/>
    <w:rsid w:val="0029071D"/>
    <w:rsid w:val="002939E5"/>
    <w:rsid w:val="00296B07"/>
    <w:rsid w:val="00297D5A"/>
    <w:rsid w:val="002A4202"/>
    <w:rsid w:val="002A4AE5"/>
    <w:rsid w:val="002B6F3F"/>
    <w:rsid w:val="002B7B2B"/>
    <w:rsid w:val="002C6089"/>
    <w:rsid w:val="002D289F"/>
    <w:rsid w:val="002D7216"/>
    <w:rsid w:val="002E28C9"/>
    <w:rsid w:val="002E357C"/>
    <w:rsid w:val="0030566C"/>
    <w:rsid w:val="003225C8"/>
    <w:rsid w:val="00334B70"/>
    <w:rsid w:val="00345083"/>
    <w:rsid w:val="003607A1"/>
    <w:rsid w:val="00362CD5"/>
    <w:rsid w:val="00363A81"/>
    <w:rsid w:val="00364572"/>
    <w:rsid w:val="00380C41"/>
    <w:rsid w:val="00386FD7"/>
    <w:rsid w:val="003925C1"/>
    <w:rsid w:val="003A16D1"/>
    <w:rsid w:val="003A3892"/>
    <w:rsid w:val="003C2446"/>
    <w:rsid w:val="003C5D99"/>
    <w:rsid w:val="003D43A1"/>
    <w:rsid w:val="003E6F44"/>
    <w:rsid w:val="003F0352"/>
    <w:rsid w:val="003F09C9"/>
    <w:rsid w:val="003F39D1"/>
    <w:rsid w:val="003F587D"/>
    <w:rsid w:val="003F7EC6"/>
    <w:rsid w:val="00401AA6"/>
    <w:rsid w:val="00402253"/>
    <w:rsid w:val="00405D6E"/>
    <w:rsid w:val="0040645B"/>
    <w:rsid w:val="00417981"/>
    <w:rsid w:val="00417F2F"/>
    <w:rsid w:val="004209FC"/>
    <w:rsid w:val="0042180F"/>
    <w:rsid w:val="00434DF3"/>
    <w:rsid w:val="004425D2"/>
    <w:rsid w:val="00445E79"/>
    <w:rsid w:val="00452657"/>
    <w:rsid w:val="00452A33"/>
    <w:rsid w:val="00452CBF"/>
    <w:rsid w:val="0045640B"/>
    <w:rsid w:val="004653ED"/>
    <w:rsid w:val="00482120"/>
    <w:rsid w:val="004830A5"/>
    <w:rsid w:val="00495030"/>
    <w:rsid w:val="004A0ECE"/>
    <w:rsid w:val="004A16CA"/>
    <w:rsid w:val="004A45BE"/>
    <w:rsid w:val="004C02B7"/>
    <w:rsid w:val="004C1678"/>
    <w:rsid w:val="004C2C11"/>
    <w:rsid w:val="004C3469"/>
    <w:rsid w:val="004E79E8"/>
    <w:rsid w:val="0050020A"/>
    <w:rsid w:val="0050662C"/>
    <w:rsid w:val="00512655"/>
    <w:rsid w:val="0052274F"/>
    <w:rsid w:val="00534CF9"/>
    <w:rsid w:val="005435AC"/>
    <w:rsid w:val="00545075"/>
    <w:rsid w:val="00545A4C"/>
    <w:rsid w:val="00566CF9"/>
    <w:rsid w:val="005673B3"/>
    <w:rsid w:val="00572CA8"/>
    <w:rsid w:val="0057678A"/>
    <w:rsid w:val="005821B1"/>
    <w:rsid w:val="005826AD"/>
    <w:rsid w:val="00583290"/>
    <w:rsid w:val="005837E9"/>
    <w:rsid w:val="00583FD5"/>
    <w:rsid w:val="005842D9"/>
    <w:rsid w:val="00586EC6"/>
    <w:rsid w:val="0059505E"/>
    <w:rsid w:val="005B5A58"/>
    <w:rsid w:val="005C2E8D"/>
    <w:rsid w:val="005D23BC"/>
    <w:rsid w:val="005E1CFB"/>
    <w:rsid w:val="005E7F0A"/>
    <w:rsid w:val="005F5845"/>
    <w:rsid w:val="005F75B4"/>
    <w:rsid w:val="00606880"/>
    <w:rsid w:val="006207D4"/>
    <w:rsid w:val="006227EF"/>
    <w:rsid w:val="006429A1"/>
    <w:rsid w:val="006437E6"/>
    <w:rsid w:val="00661704"/>
    <w:rsid w:val="00663F42"/>
    <w:rsid w:val="00665487"/>
    <w:rsid w:val="00687A7E"/>
    <w:rsid w:val="00694633"/>
    <w:rsid w:val="006A5023"/>
    <w:rsid w:val="006A6660"/>
    <w:rsid w:val="006B6C44"/>
    <w:rsid w:val="006C2364"/>
    <w:rsid w:val="00703B3C"/>
    <w:rsid w:val="00705A94"/>
    <w:rsid w:val="00714847"/>
    <w:rsid w:val="0071516B"/>
    <w:rsid w:val="00715A76"/>
    <w:rsid w:val="007169C4"/>
    <w:rsid w:val="007259DB"/>
    <w:rsid w:val="007319E5"/>
    <w:rsid w:val="00731A45"/>
    <w:rsid w:val="0075496B"/>
    <w:rsid w:val="007570B2"/>
    <w:rsid w:val="007601A1"/>
    <w:rsid w:val="00765B2C"/>
    <w:rsid w:val="00770FA6"/>
    <w:rsid w:val="00771ADF"/>
    <w:rsid w:val="00792911"/>
    <w:rsid w:val="007B1FDA"/>
    <w:rsid w:val="007B487D"/>
    <w:rsid w:val="007D2E5C"/>
    <w:rsid w:val="007D6CD1"/>
    <w:rsid w:val="007E01BB"/>
    <w:rsid w:val="007E344D"/>
    <w:rsid w:val="007F3A98"/>
    <w:rsid w:val="007F7D10"/>
    <w:rsid w:val="008215D2"/>
    <w:rsid w:val="00826599"/>
    <w:rsid w:val="008324E4"/>
    <w:rsid w:val="00832EC2"/>
    <w:rsid w:val="00836A15"/>
    <w:rsid w:val="00840E1C"/>
    <w:rsid w:val="0084160F"/>
    <w:rsid w:val="00842174"/>
    <w:rsid w:val="00843AEF"/>
    <w:rsid w:val="00845DE2"/>
    <w:rsid w:val="00850E05"/>
    <w:rsid w:val="00854BC6"/>
    <w:rsid w:val="008576F6"/>
    <w:rsid w:val="00861064"/>
    <w:rsid w:val="00881EFE"/>
    <w:rsid w:val="00884F92"/>
    <w:rsid w:val="00893C60"/>
    <w:rsid w:val="008954DC"/>
    <w:rsid w:val="008A034A"/>
    <w:rsid w:val="008A53B6"/>
    <w:rsid w:val="008B20F8"/>
    <w:rsid w:val="008B6626"/>
    <w:rsid w:val="008C3E49"/>
    <w:rsid w:val="008C4BDD"/>
    <w:rsid w:val="008D764A"/>
    <w:rsid w:val="008E18C6"/>
    <w:rsid w:val="008E30BF"/>
    <w:rsid w:val="008F4700"/>
    <w:rsid w:val="00900C04"/>
    <w:rsid w:val="0090168B"/>
    <w:rsid w:val="00910A3A"/>
    <w:rsid w:val="009139A8"/>
    <w:rsid w:val="00915C0F"/>
    <w:rsid w:val="00921CD9"/>
    <w:rsid w:val="009220D0"/>
    <w:rsid w:val="00922960"/>
    <w:rsid w:val="00926EE5"/>
    <w:rsid w:val="00930085"/>
    <w:rsid w:val="00930344"/>
    <w:rsid w:val="00946A0D"/>
    <w:rsid w:val="00950723"/>
    <w:rsid w:val="00955904"/>
    <w:rsid w:val="009660A6"/>
    <w:rsid w:val="00970FD0"/>
    <w:rsid w:val="009738A3"/>
    <w:rsid w:val="0097510A"/>
    <w:rsid w:val="00975B6D"/>
    <w:rsid w:val="009868DE"/>
    <w:rsid w:val="009979DB"/>
    <w:rsid w:val="009A00BC"/>
    <w:rsid w:val="009A2FE0"/>
    <w:rsid w:val="009C008D"/>
    <w:rsid w:val="009C0554"/>
    <w:rsid w:val="009C0F1D"/>
    <w:rsid w:val="009C3A3A"/>
    <w:rsid w:val="009C6CE1"/>
    <w:rsid w:val="009D1D91"/>
    <w:rsid w:val="009D5D20"/>
    <w:rsid w:val="009E40F4"/>
    <w:rsid w:val="009E4DC4"/>
    <w:rsid w:val="009F2D9B"/>
    <w:rsid w:val="00A03D7B"/>
    <w:rsid w:val="00A049B4"/>
    <w:rsid w:val="00A05AD1"/>
    <w:rsid w:val="00A05B4D"/>
    <w:rsid w:val="00A07F11"/>
    <w:rsid w:val="00A15A89"/>
    <w:rsid w:val="00A17616"/>
    <w:rsid w:val="00A31750"/>
    <w:rsid w:val="00A36141"/>
    <w:rsid w:val="00A435D2"/>
    <w:rsid w:val="00A513E3"/>
    <w:rsid w:val="00A57A54"/>
    <w:rsid w:val="00A60E4A"/>
    <w:rsid w:val="00A61F23"/>
    <w:rsid w:val="00A6304B"/>
    <w:rsid w:val="00A63064"/>
    <w:rsid w:val="00A67AB1"/>
    <w:rsid w:val="00A71B7D"/>
    <w:rsid w:val="00A72CDB"/>
    <w:rsid w:val="00A73D75"/>
    <w:rsid w:val="00A850EB"/>
    <w:rsid w:val="00A91E6E"/>
    <w:rsid w:val="00AA74E5"/>
    <w:rsid w:val="00AB0841"/>
    <w:rsid w:val="00AB0FA4"/>
    <w:rsid w:val="00AC0C41"/>
    <w:rsid w:val="00AC1869"/>
    <w:rsid w:val="00AC25D2"/>
    <w:rsid w:val="00AE3B15"/>
    <w:rsid w:val="00AF12AD"/>
    <w:rsid w:val="00AF2027"/>
    <w:rsid w:val="00AF650B"/>
    <w:rsid w:val="00B00F01"/>
    <w:rsid w:val="00B01296"/>
    <w:rsid w:val="00B10A36"/>
    <w:rsid w:val="00B13F77"/>
    <w:rsid w:val="00B168B8"/>
    <w:rsid w:val="00B31968"/>
    <w:rsid w:val="00B5226B"/>
    <w:rsid w:val="00B6258C"/>
    <w:rsid w:val="00B67023"/>
    <w:rsid w:val="00B67381"/>
    <w:rsid w:val="00B712FF"/>
    <w:rsid w:val="00B759D1"/>
    <w:rsid w:val="00B8294E"/>
    <w:rsid w:val="00B936AF"/>
    <w:rsid w:val="00B964DD"/>
    <w:rsid w:val="00BA363A"/>
    <w:rsid w:val="00BB494A"/>
    <w:rsid w:val="00BC114F"/>
    <w:rsid w:val="00BD35F7"/>
    <w:rsid w:val="00BD4558"/>
    <w:rsid w:val="00BE0612"/>
    <w:rsid w:val="00BE4F2E"/>
    <w:rsid w:val="00BE6B22"/>
    <w:rsid w:val="00C01831"/>
    <w:rsid w:val="00C055A5"/>
    <w:rsid w:val="00C14075"/>
    <w:rsid w:val="00C361AC"/>
    <w:rsid w:val="00C57631"/>
    <w:rsid w:val="00C67BF9"/>
    <w:rsid w:val="00C74197"/>
    <w:rsid w:val="00C760F0"/>
    <w:rsid w:val="00C76593"/>
    <w:rsid w:val="00C902F3"/>
    <w:rsid w:val="00C96E92"/>
    <w:rsid w:val="00CA0593"/>
    <w:rsid w:val="00CB5480"/>
    <w:rsid w:val="00CC31DE"/>
    <w:rsid w:val="00CD58B1"/>
    <w:rsid w:val="00D024FC"/>
    <w:rsid w:val="00D07F33"/>
    <w:rsid w:val="00D32DD1"/>
    <w:rsid w:val="00D34AC9"/>
    <w:rsid w:val="00D34F98"/>
    <w:rsid w:val="00D358A5"/>
    <w:rsid w:val="00D42274"/>
    <w:rsid w:val="00D5469F"/>
    <w:rsid w:val="00D72269"/>
    <w:rsid w:val="00D74B6A"/>
    <w:rsid w:val="00D91B59"/>
    <w:rsid w:val="00DB1744"/>
    <w:rsid w:val="00DB2D53"/>
    <w:rsid w:val="00DB34F0"/>
    <w:rsid w:val="00DB4569"/>
    <w:rsid w:val="00DD0A06"/>
    <w:rsid w:val="00DD6735"/>
    <w:rsid w:val="00DE2AAA"/>
    <w:rsid w:val="00DF4BCD"/>
    <w:rsid w:val="00E000F7"/>
    <w:rsid w:val="00E00CD3"/>
    <w:rsid w:val="00E0183C"/>
    <w:rsid w:val="00E02D0C"/>
    <w:rsid w:val="00E02D6E"/>
    <w:rsid w:val="00E22183"/>
    <w:rsid w:val="00E53EC7"/>
    <w:rsid w:val="00E56734"/>
    <w:rsid w:val="00E62C95"/>
    <w:rsid w:val="00E63429"/>
    <w:rsid w:val="00E64DC7"/>
    <w:rsid w:val="00E6792B"/>
    <w:rsid w:val="00E7651A"/>
    <w:rsid w:val="00E83B43"/>
    <w:rsid w:val="00EA31DD"/>
    <w:rsid w:val="00EA3392"/>
    <w:rsid w:val="00EA69E2"/>
    <w:rsid w:val="00EA7B42"/>
    <w:rsid w:val="00EC15FC"/>
    <w:rsid w:val="00ED3760"/>
    <w:rsid w:val="00ED536E"/>
    <w:rsid w:val="00EF12E1"/>
    <w:rsid w:val="00EF797D"/>
    <w:rsid w:val="00F01ECE"/>
    <w:rsid w:val="00F14D6C"/>
    <w:rsid w:val="00F16239"/>
    <w:rsid w:val="00F25133"/>
    <w:rsid w:val="00F3611C"/>
    <w:rsid w:val="00F37E30"/>
    <w:rsid w:val="00F40FC2"/>
    <w:rsid w:val="00F41F1F"/>
    <w:rsid w:val="00F44808"/>
    <w:rsid w:val="00F46CA5"/>
    <w:rsid w:val="00F47AD7"/>
    <w:rsid w:val="00F52087"/>
    <w:rsid w:val="00F52D9A"/>
    <w:rsid w:val="00F6512D"/>
    <w:rsid w:val="00F66F8D"/>
    <w:rsid w:val="00F75EDA"/>
    <w:rsid w:val="00F908D8"/>
    <w:rsid w:val="00F919C9"/>
    <w:rsid w:val="00FA5C6B"/>
    <w:rsid w:val="00FA6D97"/>
    <w:rsid w:val="00FC5677"/>
    <w:rsid w:val="00FC7B1F"/>
    <w:rsid w:val="00FD482C"/>
    <w:rsid w:val="00FE257E"/>
    <w:rsid w:val="00FE2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customStyle="1" w:styleId="TableText">
    <w:name w:val="Table Text"/>
    <w:basedOn w:val="Normal"/>
    <w:link w:val="TableTextChar"/>
    <w:qFormat/>
    <w:rsid w:val="003225C8"/>
    <w:pPr>
      <w:spacing w:before="40" w:after="40" w:line="240" w:lineRule="exact"/>
    </w:pPr>
    <w:rPr>
      <w:rFonts w:ascii="Arial" w:hAnsi="Arial" w:cstheme="minorBidi"/>
      <w:color w:val="505759"/>
      <w:sz w:val="16"/>
      <w:szCs w:val="22"/>
      <w:lang w:val="en-US"/>
    </w:rPr>
  </w:style>
  <w:style w:type="character" w:customStyle="1" w:styleId="TableTextChar">
    <w:name w:val="Table Text Char"/>
    <w:basedOn w:val="DefaultParagraphFont"/>
    <w:link w:val="TableText"/>
    <w:rsid w:val="003225C8"/>
    <w:rPr>
      <w:rFonts w:ascii="Arial" w:hAnsi="Arial" w:cstheme="minorBidi"/>
      <w:color w:val="505759"/>
      <w:sz w:val="16"/>
      <w:szCs w:val="22"/>
      <w:lang w:val="en-US"/>
    </w:rPr>
  </w:style>
  <w:style w:type="paragraph" w:customStyle="1" w:styleId="Tablenote">
    <w:name w:val="Table note"/>
    <w:basedOn w:val="Normal"/>
    <w:link w:val="TablenoteChar"/>
    <w:qFormat/>
    <w:rsid w:val="003225C8"/>
    <w:pPr>
      <w:keepLines/>
      <w:autoSpaceDE w:val="0"/>
      <w:autoSpaceDN w:val="0"/>
      <w:adjustRightInd w:val="0"/>
      <w:spacing w:before="60" w:after="60" w:line="180" w:lineRule="exact"/>
    </w:pPr>
    <w:rPr>
      <w:rFonts w:ascii="Arial" w:eastAsiaTheme="minorEastAsia" w:hAnsi="Arial" w:cs="Arial"/>
      <w:color w:val="FFFFFF"/>
      <w:sz w:val="14"/>
      <w:szCs w:val="16"/>
      <w:lang w:val="en-US"/>
    </w:rPr>
  </w:style>
  <w:style w:type="character" w:customStyle="1" w:styleId="TablenoteChar">
    <w:name w:val="Table note Char"/>
    <w:basedOn w:val="DefaultParagraphFont"/>
    <w:link w:val="Tablenote"/>
    <w:rsid w:val="003225C8"/>
    <w:rPr>
      <w:rFonts w:ascii="Arial" w:eastAsiaTheme="minorEastAsia" w:hAnsi="Arial" w:cs="Arial"/>
      <w:color w:val="FFFFFF"/>
      <w:sz w:val="14"/>
      <w:szCs w:val="16"/>
      <w:lang w:val="en-US"/>
    </w:rPr>
  </w:style>
  <w:style w:type="paragraph" w:customStyle="1" w:styleId="Tableheadings">
    <w:name w:val="Table headings"/>
    <w:basedOn w:val="Normal"/>
    <w:link w:val="TableheadingsChar"/>
    <w:rsid w:val="003225C8"/>
    <w:pPr>
      <w:keepNext/>
      <w:keepLines/>
      <w:spacing w:before="120" w:after="20" w:line="240" w:lineRule="exact"/>
    </w:pPr>
    <w:rPr>
      <w:rFonts w:ascii="Arial" w:eastAsia="Times New Roman" w:hAnsi="Arial"/>
      <w:b/>
      <w:color w:val="FFFFFF" w:themeColor="background1"/>
      <w:sz w:val="18"/>
      <w:szCs w:val="20"/>
      <w:lang w:val="en-US"/>
    </w:rPr>
  </w:style>
  <w:style w:type="character" w:customStyle="1" w:styleId="TableheadingsChar">
    <w:name w:val="Table headings Char"/>
    <w:link w:val="Tableheadings"/>
    <w:rsid w:val="003225C8"/>
    <w:rPr>
      <w:rFonts w:ascii="Arial" w:eastAsia="Times New Roman" w:hAnsi="Arial"/>
      <w:b/>
      <w:color w:val="FFFFFF" w:themeColor="background1"/>
      <w:sz w:val="18"/>
      <w:szCs w:val="20"/>
      <w:lang w:val="en-US"/>
    </w:rPr>
  </w:style>
  <w:style w:type="table" w:styleId="GridTable4">
    <w:name w:val="Grid Table 4"/>
    <w:basedOn w:val="TableNormal"/>
    <w:uiPriority w:val="49"/>
    <w:rsid w:val="00A176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rowheading">
    <w:name w:val="Table text row heading"/>
    <w:basedOn w:val="Normal"/>
    <w:rsid w:val="00261BEE"/>
    <w:pPr>
      <w:keepNext/>
      <w:spacing w:before="40" w:after="40" w:line="240" w:lineRule="exact"/>
    </w:pPr>
    <w:rPr>
      <w:rFonts w:ascii="Arial" w:eastAsiaTheme="minorEastAsia" w:hAnsi="Arial" w:cstheme="minorBidi"/>
      <w:b/>
      <w:color w:val="FFFFFF"/>
      <w:sz w:val="16"/>
      <w:szCs w:val="20"/>
      <w:lang w:val="en-US"/>
    </w:rPr>
  </w:style>
  <w:style w:type="table" w:customStyle="1" w:styleId="TableGrid1">
    <w:name w:val="Table Grid1"/>
    <w:basedOn w:val="TableNormal"/>
    <w:next w:val="TableGrid"/>
    <w:uiPriority w:val="59"/>
    <w:rsid w:val="003F7EC6"/>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F0A"/>
    <w:rPr>
      <w:color w:val="0563C1" w:themeColor="hyperlink"/>
      <w:u w:val="single"/>
    </w:rPr>
  </w:style>
  <w:style w:type="paragraph" w:customStyle="1" w:styleId="Tablebullet1">
    <w:name w:val="Table bullet 1"/>
    <w:link w:val="Tablebullet1Char"/>
    <w:qFormat/>
    <w:rsid w:val="00F3611C"/>
    <w:pPr>
      <w:numPr>
        <w:numId w:val="1"/>
      </w:numPr>
      <w:spacing w:before="40" w:after="20" w:line="240" w:lineRule="atLeast"/>
    </w:pPr>
    <w:rPr>
      <w:rFonts w:ascii="Arial" w:eastAsia="Times New Roman" w:hAnsi="Arial"/>
      <w:color w:val="505759"/>
      <w:sz w:val="16"/>
      <w:szCs w:val="20"/>
      <w:lang w:val="en-US"/>
    </w:rPr>
  </w:style>
  <w:style w:type="character" w:customStyle="1" w:styleId="Tablebullet1Char">
    <w:name w:val="Table bullet 1 Char"/>
    <w:basedOn w:val="DefaultParagraphFont"/>
    <w:link w:val="Tablebullet1"/>
    <w:locked/>
    <w:rsid w:val="00F3611C"/>
    <w:rPr>
      <w:rFonts w:ascii="Arial" w:eastAsia="Times New Roman" w:hAnsi="Arial"/>
      <w:color w:val="505759"/>
      <w:sz w:val="16"/>
      <w:szCs w:val="20"/>
      <w:lang w:val="en-US"/>
    </w:rPr>
  </w:style>
  <w:style w:type="paragraph" w:styleId="BodyText">
    <w:name w:val="Body Text"/>
    <w:basedOn w:val="Normal"/>
    <w:link w:val="BodyTextChar"/>
    <w:unhideWhenUsed/>
    <w:qFormat/>
    <w:rsid w:val="00D358A5"/>
    <w:pPr>
      <w:spacing w:after="120" w:line="276" w:lineRule="auto"/>
    </w:pPr>
    <w:rPr>
      <w:rFonts w:ascii="Montserrat" w:eastAsia="Calibri" w:hAnsi="Montserrat" w:cs="Calibri"/>
      <w:sz w:val="18"/>
      <w:szCs w:val="20"/>
    </w:rPr>
  </w:style>
  <w:style w:type="character" w:customStyle="1" w:styleId="BodyTextChar">
    <w:name w:val="Body Text Char"/>
    <w:basedOn w:val="DefaultParagraphFont"/>
    <w:link w:val="BodyText"/>
    <w:rsid w:val="00D358A5"/>
    <w:rPr>
      <w:rFonts w:ascii="Montserrat" w:eastAsia="Calibri" w:hAnsi="Montserrat" w:cs="Calibri"/>
      <w:sz w:val="18"/>
      <w:szCs w:val="20"/>
    </w:rPr>
  </w:style>
  <w:style w:type="paragraph" w:styleId="Revision">
    <w:name w:val="Revision"/>
    <w:hidden/>
    <w:uiPriority w:val="99"/>
    <w:semiHidden/>
    <w:rsid w:val="0029071D"/>
    <w:pPr>
      <w:spacing w:after="0" w:line="240" w:lineRule="auto"/>
    </w:pPr>
  </w:style>
  <w:style w:type="paragraph" w:styleId="ListParagraph">
    <w:name w:val="List Paragraph"/>
    <w:basedOn w:val="Normal"/>
    <w:uiPriority w:val="34"/>
    <w:qFormat/>
    <w:rsid w:val="00E0183C"/>
    <w:pPr>
      <w:ind w:left="720"/>
      <w:contextualSpacing/>
    </w:pPr>
  </w:style>
  <w:style w:type="character" w:styleId="UnresolvedMention">
    <w:name w:val="Unresolved Mention"/>
    <w:basedOn w:val="DefaultParagraphFont"/>
    <w:uiPriority w:val="99"/>
    <w:semiHidden/>
    <w:unhideWhenUsed/>
    <w:rsid w:val="00FC7B1F"/>
    <w:rPr>
      <w:color w:val="605E5C"/>
      <w:shd w:val="clear" w:color="auto" w:fill="E1DFDD"/>
    </w:rPr>
  </w:style>
  <w:style w:type="character" w:styleId="FollowedHyperlink">
    <w:name w:val="FollowedHyperlink"/>
    <w:basedOn w:val="DefaultParagraphFont"/>
    <w:uiPriority w:val="99"/>
    <w:semiHidden/>
    <w:unhideWhenUsed/>
    <w:rsid w:val="00FC7B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209855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linicaltrials.gov/ct2/show/NCT031703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jcin.2022.09.005"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8197</Words>
  <Characters>44349</Characters>
  <Application>Microsoft Office Word</Application>
  <DocSecurity>0</DocSecurity>
  <Lines>1642</Lines>
  <Paragraphs>821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51725</CharactersWithSpaces>
  <SharedDoc>false</SharedDoc>
  <HLinks>
    <vt:vector size="102" baseType="variant">
      <vt:variant>
        <vt:i4>7209016</vt:i4>
      </vt:variant>
      <vt:variant>
        <vt:i4>166</vt:i4>
      </vt:variant>
      <vt:variant>
        <vt:i4>0</vt:i4>
      </vt:variant>
      <vt:variant>
        <vt:i4>5</vt:i4>
      </vt:variant>
      <vt:variant>
        <vt:lpwstr>https://clinicaltrials.gov/ct2/show/NCT03706833</vt:lpwstr>
      </vt:variant>
      <vt:variant>
        <vt:lpwstr/>
      </vt:variant>
      <vt:variant>
        <vt:i4>6946933</vt:i4>
      </vt:variant>
      <vt:variant>
        <vt:i4>163</vt:i4>
      </vt:variant>
      <vt:variant>
        <vt:i4>0</vt:i4>
      </vt:variant>
      <vt:variant>
        <vt:i4>5</vt:i4>
      </vt:variant>
      <vt:variant>
        <vt:lpwstr>https://www.sciencedirect.com/science/article/pii/S2474870622017808</vt:lpwstr>
      </vt:variant>
      <vt:variant>
        <vt:lpwstr/>
      </vt:variant>
      <vt:variant>
        <vt:i4>5111895</vt:i4>
      </vt:variant>
      <vt:variant>
        <vt:i4>160</vt:i4>
      </vt:variant>
      <vt:variant>
        <vt:i4>0</vt:i4>
      </vt:variant>
      <vt:variant>
        <vt:i4>5</vt:i4>
      </vt:variant>
      <vt:variant>
        <vt:lpwstr>https://pubmed.ncbi.nlm.nih.gov/34479788/</vt:lpwstr>
      </vt:variant>
      <vt:variant>
        <vt:lpwstr>:~:text=real%2Dworld%20cohort-,Functional%20and%20hemodynamic%20results%20after%20transcatheter%20mitral%20valve%20leaflet%20repair,doi%3A%2010.1016%2Fj.</vt:lpwstr>
      </vt:variant>
      <vt:variant>
        <vt:i4>393284</vt:i4>
      </vt:variant>
      <vt:variant>
        <vt:i4>157</vt:i4>
      </vt:variant>
      <vt:variant>
        <vt:i4>0</vt:i4>
      </vt:variant>
      <vt:variant>
        <vt:i4>5</vt:i4>
      </vt:variant>
      <vt:variant>
        <vt:lpwstr>https://pubmed.ncbi.nlm.nih.gov/32845361/</vt:lpwstr>
      </vt:variant>
      <vt:variant>
        <vt:lpwstr>:~:text=new%20PASCAL%20device-,Mid%2Dterm%20hemodynamic%20and%20functional%20results%20after%20transcatheter%20mitral%20valve,%2D020%2D01733%2D7.</vt:lpwstr>
      </vt:variant>
      <vt:variant>
        <vt:i4>6291568</vt:i4>
      </vt:variant>
      <vt:variant>
        <vt:i4>154</vt:i4>
      </vt:variant>
      <vt:variant>
        <vt:i4>0</vt:i4>
      </vt:variant>
      <vt:variant>
        <vt:i4>5</vt:i4>
      </vt:variant>
      <vt:variant>
        <vt:lpwstr>https://eurointervention.pcronline.com/article/transcatheter-edge-to-edge-mitral-valve-repair-with-the-pascal-system-early-results-from-a-real-world-series</vt:lpwstr>
      </vt:variant>
      <vt:variant>
        <vt:lpwstr/>
      </vt:variant>
      <vt:variant>
        <vt:i4>3932266</vt:i4>
      </vt:variant>
      <vt:variant>
        <vt:i4>151</vt:i4>
      </vt:variant>
      <vt:variant>
        <vt:i4>0</vt:i4>
      </vt:variant>
      <vt:variant>
        <vt:i4>5</vt:i4>
      </vt:variant>
      <vt:variant>
        <vt:lpwstr>https://www.jacc.org/doi/10.1016/j.jcin.2022.02.019</vt:lpwstr>
      </vt:variant>
      <vt:variant>
        <vt:lpwstr/>
      </vt:variant>
      <vt:variant>
        <vt:i4>2031690</vt:i4>
      </vt:variant>
      <vt:variant>
        <vt:i4>148</vt:i4>
      </vt:variant>
      <vt:variant>
        <vt:i4>0</vt:i4>
      </vt:variant>
      <vt:variant>
        <vt:i4>5</vt:i4>
      </vt:variant>
      <vt:variant>
        <vt:lpwstr>https://www.ncbi.nlm.nih.gov/pmc/articles/PMC8639575/</vt:lpwstr>
      </vt:variant>
      <vt:variant>
        <vt:lpwstr/>
      </vt:variant>
      <vt:variant>
        <vt:i4>1507404</vt:i4>
      </vt:variant>
      <vt:variant>
        <vt:i4>145</vt:i4>
      </vt:variant>
      <vt:variant>
        <vt:i4>0</vt:i4>
      </vt:variant>
      <vt:variant>
        <vt:i4>5</vt:i4>
      </vt:variant>
      <vt:variant>
        <vt:lpwstr>https://www.ncbi.nlm.nih.gov/pmc/articles/PMC8934931/</vt:lpwstr>
      </vt:variant>
      <vt:variant>
        <vt:lpwstr/>
      </vt:variant>
      <vt:variant>
        <vt:i4>7929968</vt:i4>
      </vt:variant>
      <vt:variant>
        <vt:i4>142</vt:i4>
      </vt:variant>
      <vt:variant>
        <vt:i4>0</vt:i4>
      </vt:variant>
      <vt:variant>
        <vt:i4>5</vt:i4>
      </vt:variant>
      <vt:variant>
        <vt:lpwstr>https://www.sciencedirect.com/science/article/pii/S1936879820317234?via%3Dihub</vt:lpwstr>
      </vt:variant>
      <vt:variant>
        <vt:lpwstr/>
      </vt:variant>
      <vt:variant>
        <vt:i4>4653067</vt:i4>
      </vt:variant>
      <vt:variant>
        <vt:i4>46</vt:i4>
      </vt:variant>
      <vt:variant>
        <vt:i4>0</vt:i4>
      </vt:variant>
      <vt:variant>
        <vt:i4>5</vt:i4>
      </vt:variant>
      <vt:variant>
        <vt:lpwstr/>
      </vt:variant>
      <vt:variant>
        <vt:lpwstr>_ENREF_6</vt:lpwstr>
      </vt:variant>
      <vt:variant>
        <vt:i4>4587531</vt:i4>
      </vt:variant>
      <vt:variant>
        <vt:i4>40</vt:i4>
      </vt:variant>
      <vt:variant>
        <vt:i4>0</vt:i4>
      </vt:variant>
      <vt:variant>
        <vt:i4>5</vt:i4>
      </vt:variant>
      <vt:variant>
        <vt:lpwstr/>
      </vt:variant>
      <vt:variant>
        <vt:lpwstr>_ENREF_73</vt:lpwstr>
      </vt:variant>
      <vt:variant>
        <vt:i4>4390923</vt:i4>
      </vt:variant>
      <vt:variant>
        <vt:i4>34</vt:i4>
      </vt:variant>
      <vt:variant>
        <vt:i4>0</vt:i4>
      </vt:variant>
      <vt:variant>
        <vt:i4>5</vt:i4>
      </vt:variant>
      <vt:variant>
        <vt:lpwstr/>
      </vt:variant>
      <vt:variant>
        <vt:lpwstr>_ENREF_27</vt:lpwstr>
      </vt:variant>
      <vt:variant>
        <vt:i4>4653067</vt:i4>
      </vt:variant>
      <vt:variant>
        <vt:i4>28</vt:i4>
      </vt:variant>
      <vt:variant>
        <vt:i4>0</vt:i4>
      </vt:variant>
      <vt:variant>
        <vt:i4>5</vt:i4>
      </vt:variant>
      <vt:variant>
        <vt:lpwstr/>
      </vt:variant>
      <vt:variant>
        <vt:lpwstr>_ENREF_6</vt:lpwstr>
      </vt:variant>
      <vt:variant>
        <vt:i4>4587531</vt:i4>
      </vt:variant>
      <vt:variant>
        <vt:i4>22</vt:i4>
      </vt:variant>
      <vt:variant>
        <vt:i4>0</vt:i4>
      </vt:variant>
      <vt:variant>
        <vt:i4>5</vt:i4>
      </vt:variant>
      <vt:variant>
        <vt:lpwstr/>
      </vt:variant>
      <vt:variant>
        <vt:lpwstr>_ENREF_73</vt:lpwstr>
      </vt:variant>
      <vt:variant>
        <vt:i4>4653067</vt:i4>
      </vt:variant>
      <vt:variant>
        <vt:i4>16</vt:i4>
      </vt:variant>
      <vt:variant>
        <vt:i4>0</vt:i4>
      </vt:variant>
      <vt:variant>
        <vt:i4>5</vt:i4>
      </vt:variant>
      <vt:variant>
        <vt:lpwstr/>
      </vt:variant>
      <vt:variant>
        <vt:lpwstr>_ENREF_6</vt:lpwstr>
      </vt:variant>
      <vt:variant>
        <vt:i4>4194315</vt:i4>
      </vt:variant>
      <vt:variant>
        <vt:i4>8</vt:i4>
      </vt:variant>
      <vt:variant>
        <vt:i4>0</vt:i4>
      </vt:variant>
      <vt:variant>
        <vt:i4>5</vt:i4>
      </vt:variant>
      <vt:variant>
        <vt:lpwstr/>
      </vt:variant>
      <vt:variant>
        <vt:lpwstr>_ENREF_13</vt:lpwstr>
      </vt:variant>
      <vt:variant>
        <vt:i4>4194315</vt:i4>
      </vt:variant>
      <vt:variant>
        <vt:i4>0</vt:i4>
      </vt:variant>
      <vt:variant>
        <vt:i4>0</vt:i4>
      </vt:variant>
      <vt:variant>
        <vt:i4>5</vt:i4>
      </vt:variant>
      <vt:variant>
        <vt:lpwstr/>
      </vt:variant>
      <vt:variant>
        <vt:lpwstr>_ENREF_13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2023-10-16T03:58:00Z</dcterms:created>
  <dcterms:modified xsi:type="dcterms:W3CDTF">2023-10-16T03:58:00Z</dcterms:modified>
</cp:coreProperties>
</file>