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7F13" w14:textId="1D42834B" w:rsidR="002B7182" w:rsidRPr="007F682A" w:rsidRDefault="002B7182" w:rsidP="002B7182">
      <w:pPr>
        <w:spacing w:before="2400"/>
        <w:jc w:val="center"/>
        <w:rPr>
          <w:rFonts w:ascii="Arial" w:hAnsi="Arial" w:cs="Arial"/>
          <w:b/>
          <w:bCs/>
          <w:sz w:val="52"/>
          <w:szCs w:val="52"/>
        </w:rPr>
      </w:pPr>
      <w:r w:rsidRPr="00270912">
        <w:rPr>
          <w:rFonts w:ascii="Arial" w:hAnsi="Arial" w:cs="Arial"/>
          <w:b/>
          <w:bCs/>
          <w:sz w:val="52"/>
          <w:szCs w:val="52"/>
        </w:rPr>
        <w:t>MSAC Application 177</w:t>
      </w:r>
      <w:r>
        <w:rPr>
          <w:rFonts w:ascii="Arial" w:hAnsi="Arial" w:cs="Arial"/>
          <w:b/>
          <w:bCs/>
          <w:sz w:val="52"/>
          <w:szCs w:val="52"/>
        </w:rPr>
        <w:t>4</w:t>
      </w:r>
    </w:p>
    <w:p w14:paraId="350FE208" w14:textId="77777777" w:rsidR="002B7182" w:rsidRDefault="002B7182" w:rsidP="002B7182">
      <w:pPr>
        <w:spacing w:before="960"/>
        <w:jc w:val="center"/>
        <w:rPr>
          <w:rFonts w:ascii="Arial" w:hAnsi="Arial" w:cs="Arial"/>
          <w:b/>
          <w:color w:val="0070C0"/>
          <w:sz w:val="48"/>
          <w:szCs w:val="48"/>
        </w:rPr>
      </w:pPr>
      <w:r w:rsidRPr="007F682A">
        <w:rPr>
          <w:rFonts w:ascii="Arial" w:hAnsi="Arial" w:cs="Arial"/>
          <w:b/>
          <w:color w:val="0070C0"/>
          <w:sz w:val="48"/>
          <w:szCs w:val="48"/>
        </w:rPr>
        <w:t>Newborn bloodspot screening for glycogen storage disease, Type II (Pompe disease)</w:t>
      </w:r>
    </w:p>
    <w:p w14:paraId="3D5F167C" w14:textId="63B92FD4" w:rsidR="002B7182" w:rsidRPr="00051988" w:rsidRDefault="002B7182" w:rsidP="002B7182">
      <w:pPr>
        <w:spacing w:before="960"/>
        <w:jc w:val="center"/>
        <w:rPr>
          <w:b/>
          <w:bCs/>
          <w:sz w:val="32"/>
          <w:szCs w:val="32"/>
        </w:rPr>
      </w:pPr>
      <w:r w:rsidRPr="00051988">
        <w:rPr>
          <w:rFonts w:ascii="Arial" w:hAnsi="Arial" w:cs="Arial"/>
          <w:b/>
          <w:sz w:val="48"/>
          <w:szCs w:val="48"/>
        </w:rPr>
        <w:t xml:space="preserve">PICO Set </w:t>
      </w:r>
      <w:r w:rsidR="00C3420F">
        <w:rPr>
          <w:rFonts w:ascii="Arial" w:hAnsi="Arial" w:cs="Arial"/>
          <w:b/>
          <w:sz w:val="48"/>
          <w:szCs w:val="48"/>
        </w:rPr>
        <w:t>2</w:t>
      </w:r>
    </w:p>
    <w:p w14:paraId="09E8336E" w14:textId="03EE7B20" w:rsidR="002B7182" w:rsidRDefault="002B7182">
      <w:pPr>
        <w:rPr>
          <w:rFonts w:ascii="Arial" w:hAnsi="Arial" w:cs="Arial"/>
          <w:b/>
          <w:bCs/>
          <w:sz w:val="52"/>
          <w:szCs w:val="52"/>
        </w:rPr>
      </w:pPr>
    </w:p>
    <w:p w14:paraId="1830B640" w14:textId="77777777" w:rsidR="002B7182" w:rsidRDefault="002B7182">
      <w:pPr>
        <w:rPr>
          <w:rFonts w:ascii="Segoe UI" w:eastAsia="Times New Roman" w:hAnsi="Segoe UI"/>
          <w:b/>
          <w:color w:val="000000"/>
          <w:sz w:val="32"/>
        </w:rPr>
      </w:pPr>
    </w:p>
    <w:p w14:paraId="5583C6AD" w14:textId="77777777" w:rsidR="002B7182" w:rsidRDefault="002B7182">
      <w:pPr>
        <w:rPr>
          <w:rFonts w:ascii="Segoe UI" w:eastAsia="Times New Roman" w:hAnsi="Segoe UI"/>
          <w:b/>
          <w:color w:val="000000"/>
          <w:sz w:val="32"/>
        </w:rPr>
      </w:pPr>
      <w:r>
        <w:rPr>
          <w:rFonts w:ascii="Segoe UI" w:eastAsia="Times New Roman" w:hAnsi="Segoe UI"/>
          <w:b/>
          <w:color w:val="000000"/>
          <w:sz w:val="32"/>
        </w:rPr>
        <w:br w:type="page"/>
      </w:r>
    </w:p>
    <w:p w14:paraId="37556008" w14:textId="1BB3A313"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Population</w:t>
      </w:r>
    </w:p>
    <w:p w14:paraId="1C704A08" w14:textId="5900CC54"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Describe the population in which the proposed health technology is intended to be used:</w:t>
      </w:r>
    </w:p>
    <w:p w14:paraId="41E1D714" w14:textId="77777777" w:rsidR="0071431C" w:rsidRPr="00C72759" w:rsidRDefault="0071431C" w:rsidP="0071431C">
      <w:pPr>
        <w:rPr>
          <w:rFonts w:ascii="Segoe UI" w:hAnsi="Segoe UI" w:cs="Segoe UI"/>
          <w:sz w:val="22"/>
          <w:szCs w:val="22"/>
        </w:rPr>
      </w:pPr>
      <w:r w:rsidRPr="00C72759">
        <w:rPr>
          <w:rFonts w:ascii="Segoe UI" w:hAnsi="Segoe UI" w:cs="Segoe UI"/>
          <w:sz w:val="22"/>
          <w:szCs w:val="22"/>
        </w:rPr>
        <w:t xml:space="preserve">GSD II has a recessive mode of inheritance, therefore both parents of an affected newborn with two pathogenic/likely pathogenic (P/LP) variants can be assumed to be carriers, with one in four chance that future offspring would also be affected. </w:t>
      </w:r>
    </w:p>
    <w:p w14:paraId="1004EB32" w14:textId="77777777" w:rsidR="0071431C" w:rsidRPr="00C72759" w:rsidRDefault="0071431C" w:rsidP="0071431C">
      <w:pPr>
        <w:rPr>
          <w:rFonts w:ascii="Segoe UI" w:hAnsi="Segoe UI" w:cs="Segoe UI"/>
          <w:sz w:val="22"/>
          <w:szCs w:val="22"/>
        </w:rPr>
      </w:pPr>
      <w:r w:rsidRPr="00C72759">
        <w:rPr>
          <w:rFonts w:ascii="Segoe UI" w:hAnsi="Segoe UI" w:cs="Segoe UI"/>
          <w:sz w:val="22"/>
          <w:szCs w:val="22"/>
        </w:rPr>
        <w:t xml:space="preserve">When a case of infantile-onset GSD II is diagnosed, it is proposed that cascade testing is offered to parents to allow for further reproductive planning. Young siblings of the affected newborn may themselves also be affected or carriers and should also receive counselling and cascade testing. </w:t>
      </w:r>
    </w:p>
    <w:p w14:paraId="27BF87E0" w14:textId="77777777" w:rsidR="0071431C" w:rsidRPr="00C72759" w:rsidRDefault="0071431C" w:rsidP="0071431C">
      <w:pPr>
        <w:rPr>
          <w:rFonts w:ascii="Segoe UI" w:hAnsi="Segoe UI" w:cs="Segoe UI"/>
          <w:sz w:val="22"/>
          <w:szCs w:val="22"/>
        </w:rPr>
      </w:pPr>
      <w:r w:rsidRPr="00C72759">
        <w:rPr>
          <w:rFonts w:ascii="Segoe UI" w:hAnsi="Segoe UI" w:cs="Segoe UI"/>
          <w:sz w:val="22"/>
          <w:szCs w:val="22"/>
        </w:rPr>
        <w:t xml:space="preserve">When a case of late-onset GSD II is identified, it may be appropriate to also offer carrier testing to older members of the broader family and their children, as late-onset GSD II symptoms may not yet have been observed or diagnosed. </w:t>
      </w:r>
    </w:p>
    <w:p w14:paraId="79CC6461" w14:textId="77777777" w:rsidR="0071431C" w:rsidRPr="00C72759" w:rsidRDefault="0071431C" w:rsidP="0071431C">
      <w:pPr>
        <w:spacing w:before="120"/>
        <w:rPr>
          <w:rFonts w:ascii="Segoe UI" w:hAnsi="Segoe UI" w:cs="Segoe UI"/>
          <w:sz w:val="22"/>
          <w:szCs w:val="22"/>
        </w:rPr>
      </w:pPr>
      <w:r w:rsidRPr="00C72759">
        <w:rPr>
          <w:rFonts w:ascii="Segoe UI" w:hAnsi="Segoe UI" w:cs="Segoe UI"/>
          <w:sz w:val="22"/>
          <w:szCs w:val="22"/>
        </w:rPr>
        <w:t>Cascade testing of unaffected siblings to determine carrier status may not be offered in all cases (e.g., older siblings that are asymptomatic). However, when the child reaches reproductive age, he/she may elect to undergo cascade testing, and if required, partner testing, through an appropriate clinic for family planning purposes. This would most likely occur at a cost to the sibling.</w:t>
      </w:r>
    </w:p>
    <w:p w14:paraId="3133CC6F" w14:textId="77777777" w:rsidR="0071431C" w:rsidRPr="00C72759" w:rsidRDefault="0071431C" w:rsidP="0071431C">
      <w:pPr>
        <w:spacing w:before="120"/>
        <w:rPr>
          <w:rFonts w:ascii="Segoe UI" w:hAnsi="Segoe UI" w:cs="Segoe UI"/>
          <w:sz w:val="22"/>
          <w:szCs w:val="22"/>
        </w:rPr>
      </w:pPr>
      <w:r w:rsidRPr="00C72759">
        <w:rPr>
          <w:rFonts w:ascii="Segoe UI" w:hAnsi="Segoe UI" w:cs="Segoe UI"/>
          <w:sz w:val="22"/>
          <w:szCs w:val="22"/>
        </w:rPr>
        <w:t xml:space="preserve">Members of the broader family (the parents’ siblings and/or biological nieces and nephews) may also decide to seek carrier testing for reproductive planning purposes, at their own cost. </w:t>
      </w:r>
    </w:p>
    <w:p w14:paraId="7062E5E9" w14:textId="77777777" w:rsidR="00280E2C" w:rsidRPr="00280E2C" w:rsidRDefault="00280E2C" w:rsidP="00280E2C">
      <w:pPr>
        <w:spacing w:after="0" w:line="240" w:lineRule="auto"/>
        <w:rPr>
          <w:rFonts w:ascii="Segoe UI" w:eastAsia="Times New Roman" w:hAnsi="Segoe UI"/>
          <w:b/>
          <w:color w:val="000000"/>
          <w:sz w:val="22"/>
        </w:rPr>
      </w:pPr>
    </w:p>
    <w:p w14:paraId="0ABC4D5E" w14:textId="18749D6B" w:rsidR="0071431C" w:rsidRPr="00280E2C" w:rsidRDefault="00280E2C" w:rsidP="0071431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4F0BF2D" w14:textId="371CE894" w:rsidR="0071431C" w:rsidRPr="00280E2C" w:rsidRDefault="0071431C" w:rsidP="0071431C">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Biological parents and older sibling(s) (born prior to the implementation of NBS for GSD II) of a newborn diagnosed with GSD II are eligible for the proposed health technology. </w:t>
      </w:r>
    </w:p>
    <w:p w14:paraId="54C6A530" w14:textId="77777777" w:rsidR="00280E2C" w:rsidRPr="00280E2C" w:rsidRDefault="00280E2C" w:rsidP="00280E2C">
      <w:pPr>
        <w:spacing w:after="0" w:line="240" w:lineRule="auto"/>
        <w:rPr>
          <w:rFonts w:ascii="Segoe UI" w:eastAsia="Times New Roman" w:hAnsi="Segoe UI"/>
          <w:b/>
          <w:color w:val="000000"/>
          <w:sz w:val="22"/>
        </w:rPr>
      </w:pPr>
    </w:p>
    <w:p w14:paraId="407342D1" w14:textId="0965F385"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a rationale for the specifics of the eligible population:</w:t>
      </w:r>
    </w:p>
    <w:p w14:paraId="5F85979B" w14:textId="77777777" w:rsidR="0071431C" w:rsidRPr="00280E2C" w:rsidRDefault="0071431C" w:rsidP="0071431C">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As an autosomal recessive condition</w:t>
      </w:r>
      <w:r w:rsidRPr="009C05FB">
        <w:rPr>
          <w:rFonts w:ascii="Segoe UI" w:eastAsia="Times New Roman" w:hAnsi="Segoe UI" w:cs="Segoe UI"/>
          <w:sz w:val="22"/>
          <w:szCs w:val="22"/>
        </w:rPr>
        <w:t>, both parents of an affected newborn with two pathogenic variants can be assumed to be carriers, with a one in four chance that other offspring would also be affected.</w:t>
      </w:r>
    </w:p>
    <w:p w14:paraId="761BE10A" w14:textId="77777777" w:rsidR="00280E2C" w:rsidRPr="00280E2C" w:rsidRDefault="00280E2C" w:rsidP="00280E2C">
      <w:pPr>
        <w:rPr>
          <w:rFonts w:eastAsia="Times New Roman"/>
        </w:rPr>
      </w:pPr>
    </w:p>
    <w:p w14:paraId="2695381E" w14:textId="77777777" w:rsidR="00280E2C" w:rsidRPr="00280E2C" w:rsidRDefault="00280E2C" w:rsidP="00280E2C">
      <w:pPr>
        <w:rPr>
          <w:rFonts w:ascii="Segoe UI" w:eastAsia="Times New Roman" w:hAnsi="Segoe UI"/>
          <w:b/>
          <w:color w:val="000000"/>
          <w:sz w:val="32"/>
        </w:rPr>
      </w:pPr>
    </w:p>
    <w:p w14:paraId="45969790"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br w:type="page"/>
      </w:r>
    </w:p>
    <w:p w14:paraId="3D413FC9"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Intervention</w:t>
      </w:r>
    </w:p>
    <w:p w14:paraId="1FD0132A" w14:textId="5C2877F5"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Name of the proposed health technology:</w:t>
      </w:r>
    </w:p>
    <w:p w14:paraId="0AE68F6B" w14:textId="0C51137F" w:rsidR="00280E2C" w:rsidRDefault="0071431C" w:rsidP="00280E2C">
      <w:pPr>
        <w:spacing w:after="0" w:line="240" w:lineRule="auto"/>
        <w:rPr>
          <w:rFonts w:ascii="Segoe UI" w:eastAsia="Times New Roman" w:hAnsi="Segoe UI" w:cs="Segoe UI"/>
          <w:sz w:val="22"/>
          <w:szCs w:val="22"/>
        </w:rPr>
      </w:pPr>
      <w:r w:rsidRPr="00532552">
        <w:rPr>
          <w:rFonts w:ascii="Segoe UI" w:eastAsia="Times New Roman" w:hAnsi="Segoe UI" w:cs="Segoe UI"/>
          <w:sz w:val="22"/>
          <w:szCs w:val="22"/>
        </w:rPr>
        <w:t xml:space="preserve">The proposed intervention is </w:t>
      </w:r>
      <w:r>
        <w:rPr>
          <w:rFonts w:ascii="Segoe UI" w:eastAsia="Times New Roman" w:hAnsi="Segoe UI" w:cs="Segoe UI"/>
          <w:sz w:val="22"/>
          <w:szCs w:val="22"/>
        </w:rPr>
        <w:t>cascade testing for the biological parents (and where relevant, older sibling(s)) of babies diagnosed with GSD II as a result of NBS.</w:t>
      </w:r>
    </w:p>
    <w:p w14:paraId="2DED0108" w14:textId="77777777" w:rsidR="0071431C" w:rsidRPr="00280E2C" w:rsidRDefault="0071431C" w:rsidP="00280E2C">
      <w:pPr>
        <w:spacing w:after="0" w:line="240" w:lineRule="auto"/>
        <w:rPr>
          <w:rFonts w:ascii="Segoe UI" w:eastAsia="Times New Roman" w:hAnsi="Segoe UI"/>
          <w:b/>
          <w:color w:val="000000"/>
          <w:sz w:val="22"/>
        </w:rPr>
      </w:pPr>
    </w:p>
    <w:p w14:paraId="2EC409C0" w14:textId="40BEF281"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Describe the key components and clinical steps involved in delivering the proposed health technology:</w:t>
      </w:r>
    </w:p>
    <w:p w14:paraId="38C80898" w14:textId="77777777" w:rsidR="0071431C" w:rsidRPr="00C72759" w:rsidRDefault="0071431C" w:rsidP="0071431C">
      <w:pPr>
        <w:rPr>
          <w:rFonts w:ascii="Segoe UI" w:hAnsi="Segoe UI" w:cs="Segoe UI"/>
          <w:sz w:val="22"/>
          <w:szCs w:val="22"/>
        </w:rPr>
      </w:pPr>
      <w:r w:rsidRPr="00C72759">
        <w:rPr>
          <w:rFonts w:ascii="Segoe UI" w:hAnsi="Segoe UI" w:cs="Segoe UI"/>
          <w:sz w:val="22"/>
          <w:szCs w:val="22"/>
        </w:rPr>
        <w:t xml:space="preserve">The intervention for family members of a newborn identified through universal NBS with GSD II is genetic counselling and cascade testing for the specific familial variants identified in the newborn. </w:t>
      </w:r>
      <w:r w:rsidRPr="00C72759">
        <w:rPr>
          <w:rFonts w:ascii="Segoe UI" w:hAnsi="Segoe UI" w:cs="Segoe UI"/>
          <w:i/>
          <w:iCs/>
          <w:sz w:val="22"/>
          <w:szCs w:val="22"/>
        </w:rPr>
        <w:t>GAA</w:t>
      </w:r>
      <w:r w:rsidRPr="00C72759">
        <w:rPr>
          <w:rFonts w:ascii="Segoe UI" w:hAnsi="Segoe UI" w:cs="Segoe UI"/>
          <w:sz w:val="22"/>
          <w:szCs w:val="22"/>
        </w:rPr>
        <w:t xml:space="preserve"> gene sequencing is likely to be the method used for cascade testing. Carrier status is determined by the presence of the familial pathogenic variant identified through screening and confirmation in the index case.</w:t>
      </w:r>
    </w:p>
    <w:p w14:paraId="4C057939" w14:textId="4F5258A9" w:rsidR="00280E2C" w:rsidRPr="002B7182" w:rsidRDefault="0071431C" w:rsidP="002B7182">
      <w:pPr>
        <w:rPr>
          <w:rFonts w:ascii="Segoe UI" w:hAnsi="Segoe UI" w:cs="Segoe UI"/>
          <w:sz w:val="22"/>
          <w:szCs w:val="22"/>
        </w:rPr>
      </w:pPr>
      <w:r w:rsidRPr="00C72759">
        <w:rPr>
          <w:rFonts w:ascii="Segoe UI" w:hAnsi="Segoe UI" w:cs="Segoe UI"/>
          <w:i/>
          <w:iCs/>
          <w:sz w:val="22"/>
          <w:szCs w:val="22"/>
        </w:rPr>
        <w:t>GAA</w:t>
      </w:r>
      <w:r w:rsidRPr="00C72759">
        <w:rPr>
          <w:rFonts w:ascii="Segoe UI" w:hAnsi="Segoe UI" w:cs="Segoe UI"/>
          <w:sz w:val="22"/>
          <w:szCs w:val="22"/>
        </w:rPr>
        <w:t xml:space="preserve"> gene sequencing has the potential to distinguish pseudodeficiency of alpha-glucosidase from genuine GSD II or variant of unknown significance (VUS) (Dasouki et al. 2014; Mechtler et al. 2012; Sawada, Kido &amp; Nakamura 2020).</w:t>
      </w:r>
    </w:p>
    <w:p w14:paraId="20EFDB11" w14:textId="2A2D4BE0"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Identify how the proposed technology achieves the intended patient outcomes:</w:t>
      </w:r>
    </w:p>
    <w:p w14:paraId="67510DCA" w14:textId="77777777" w:rsidR="0071431C" w:rsidRDefault="0071431C" w:rsidP="0071431C">
      <w:pPr>
        <w:spacing w:after="0" w:line="240" w:lineRule="auto"/>
        <w:rPr>
          <w:rFonts w:ascii="Segoe UI" w:eastAsia="Times New Roman" w:hAnsi="Segoe UI" w:cs="Segoe UI"/>
          <w:sz w:val="22"/>
          <w:szCs w:val="22"/>
        </w:rPr>
      </w:pPr>
      <w:r>
        <w:rPr>
          <w:rFonts w:ascii="Segoe UI" w:eastAsia="Times New Roman" w:hAnsi="Segoe UI" w:cs="Segoe UI"/>
          <w:sz w:val="22"/>
          <w:szCs w:val="22"/>
        </w:rPr>
        <w:t xml:space="preserve">Cascade testing of parents provides </w:t>
      </w:r>
      <w:r w:rsidRPr="00823D4F">
        <w:rPr>
          <w:rFonts w:ascii="Segoe UI" w:eastAsia="Times New Roman" w:hAnsi="Segoe UI" w:cs="Segoe UI"/>
          <w:sz w:val="22"/>
          <w:szCs w:val="22"/>
        </w:rPr>
        <w:t>the value of knowing and helps to inform reproductive decision-making.</w:t>
      </w:r>
    </w:p>
    <w:p w14:paraId="2B8AFD8A" w14:textId="77777777" w:rsidR="0071431C" w:rsidRDefault="0071431C" w:rsidP="0071431C">
      <w:pPr>
        <w:spacing w:after="0" w:line="240" w:lineRule="auto"/>
        <w:rPr>
          <w:rFonts w:ascii="Segoe UI" w:eastAsia="Times New Roman" w:hAnsi="Segoe UI" w:cs="Segoe UI"/>
          <w:sz w:val="22"/>
          <w:szCs w:val="22"/>
        </w:rPr>
      </w:pPr>
    </w:p>
    <w:p w14:paraId="0E2D53FA" w14:textId="77777777" w:rsidR="0071431C" w:rsidRPr="00823D4F" w:rsidRDefault="0071431C" w:rsidP="0071431C">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It may also support earlier diagnosis and management of affected siblings, who have not been screened for the condition as part of NBS.</w:t>
      </w:r>
    </w:p>
    <w:p w14:paraId="0C98057A"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3F16CE72" w14:textId="2ED95A28"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Does the proposed health technology include a registered trademark component with characteristics that distinguishes it from other similar health components? </w:t>
      </w:r>
    </w:p>
    <w:p w14:paraId="68FABCEF"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 </w:t>
      </w:r>
    </w:p>
    <w:p w14:paraId="762F0EA3" w14:textId="251EFD91" w:rsidR="00280E2C" w:rsidRPr="00280E2C" w:rsidRDefault="0071431C"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2"/>
            <w:enabled/>
            <w:calcOnExit w:val="0"/>
            <w:checkBox>
              <w:sizeAuto/>
              <w:default w:val="1"/>
            </w:checkBox>
          </w:ffData>
        </w:fldChar>
      </w:r>
      <w:bookmarkStart w:id="0" w:name="Check2"/>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0"/>
      <w:r w:rsidR="00280E2C" w:rsidRPr="00280E2C">
        <w:rPr>
          <w:rFonts w:ascii="Segoe UI" w:eastAsia="Times New Roman" w:hAnsi="Segoe UI" w:cs="Segoe UI"/>
          <w:bCs/>
          <w:sz w:val="22"/>
          <w:szCs w:val="22"/>
        </w:rPr>
        <w:t xml:space="preserve"> No</w:t>
      </w:r>
    </w:p>
    <w:p w14:paraId="0651800D" w14:textId="77777777" w:rsidR="00280E2C" w:rsidRPr="00280E2C" w:rsidRDefault="00280E2C" w:rsidP="00280E2C">
      <w:pPr>
        <w:rPr>
          <w:rFonts w:ascii="Segoe UI" w:eastAsia="Times New Roman" w:hAnsi="Segoe UI"/>
          <w:bCs/>
          <w:color w:val="000000"/>
          <w:sz w:val="22"/>
        </w:rPr>
      </w:pPr>
    </w:p>
    <w:p w14:paraId="7FAA178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Explain whether it is essential to have this trademark component or whether there would be other components that would be suitable:</w:t>
      </w:r>
    </w:p>
    <w:p w14:paraId="41C41F7F" w14:textId="684E2DAB" w:rsidR="00280E2C" w:rsidRPr="002B7182" w:rsidRDefault="002B7182" w:rsidP="00280E2C">
      <w:pPr>
        <w:spacing w:after="0" w:line="240" w:lineRule="auto"/>
        <w:rPr>
          <w:rFonts w:asciiTheme="minorHAnsi" w:eastAsia="Times New Roman" w:hAnsiTheme="minorHAnsi" w:cs="Calibri"/>
          <w:bCs/>
          <w:color w:val="000000"/>
          <w:sz w:val="22"/>
          <w:szCs w:val="22"/>
        </w:rPr>
      </w:pPr>
      <w:r w:rsidRPr="002B7182">
        <w:rPr>
          <w:rFonts w:ascii="Segoe UI" w:eastAsia="Times New Roman" w:hAnsi="Segoe UI"/>
          <w:bCs/>
          <w:color w:val="000000"/>
          <w:sz w:val="22"/>
        </w:rPr>
        <w:t>Not applicable</w:t>
      </w:r>
    </w:p>
    <w:p w14:paraId="1BF92A99"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40E3F2CB" w14:textId="772AF400"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Are there any proposed limitations on the provision of the proposed health technology delivered to the patient (For example: accessibility, dosage, quantity, duration or frequency): </w:t>
      </w:r>
    </w:p>
    <w:p w14:paraId="03E62CF7"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 </w:t>
      </w:r>
    </w:p>
    <w:p w14:paraId="3057C3B1" w14:textId="09306316" w:rsidR="00280E2C" w:rsidRPr="00280E2C" w:rsidRDefault="00AA3985"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No</w:t>
      </w:r>
    </w:p>
    <w:p w14:paraId="31FB2D7A" w14:textId="77777777" w:rsidR="00280E2C" w:rsidRPr="00280E2C" w:rsidRDefault="00280E2C" w:rsidP="00280E2C">
      <w:pPr>
        <w:rPr>
          <w:rFonts w:eastAsia="Times New Roman"/>
        </w:rPr>
      </w:pPr>
    </w:p>
    <w:p w14:paraId="0C0C6270"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details and explain:</w:t>
      </w:r>
    </w:p>
    <w:p w14:paraId="010F487E" w14:textId="59267A78" w:rsidR="00280E2C" w:rsidRDefault="002B7182" w:rsidP="00280E2C">
      <w:pPr>
        <w:spacing w:after="0" w:line="240" w:lineRule="auto"/>
        <w:rPr>
          <w:rFonts w:ascii="Segoe UI" w:eastAsia="Times New Roman" w:hAnsi="Segoe UI" w:cs="Segoe UI"/>
          <w:sz w:val="22"/>
          <w:szCs w:val="22"/>
        </w:rPr>
      </w:pPr>
      <w:r>
        <w:rPr>
          <w:rFonts w:ascii="Segoe UI" w:eastAsia="Times New Roman" w:hAnsi="Segoe UI" w:cs="Segoe UI"/>
          <w:sz w:val="22"/>
          <w:szCs w:val="22"/>
        </w:rPr>
        <w:t>-</w:t>
      </w:r>
    </w:p>
    <w:p w14:paraId="147B4C30" w14:textId="77777777" w:rsidR="002B7182" w:rsidRPr="00280E2C" w:rsidRDefault="002B7182" w:rsidP="00280E2C">
      <w:pPr>
        <w:spacing w:after="0" w:line="240" w:lineRule="auto"/>
        <w:rPr>
          <w:rFonts w:asciiTheme="minorHAnsi" w:eastAsia="Times New Roman" w:hAnsiTheme="minorHAnsi" w:cs="Calibri"/>
          <w:color w:val="000000"/>
          <w:sz w:val="22"/>
          <w:szCs w:val="22"/>
        </w:rPr>
      </w:pPr>
    </w:p>
    <w:p w14:paraId="13C7A601" w14:textId="77777777" w:rsidR="00BD07C8" w:rsidRDefault="00BD07C8">
      <w:pPr>
        <w:rPr>
          <w:rFonts w:ascii="Segoe UI" w:eastAsia="Times New Roman" w:hAnsi="Segoe UI"/>
          <w:b/>
          <w:color w:val="000000"/>
          <w:sz w:val="22"/>
        </w:rPr>
      </w:pPr>
      <w:r>
        <w:rPr>
          <w:rFonts w:ascii="Segoe UI" w:eastAsia="Times New Roman" w:hAnsi="Segoe UI"/>
          <w:b/>
          <w:color w:val="000000"/>
          <w:sz w:val="22"/>
        </w:rPr>
        <w:br w:type="page"/>
      </w:r>
    </w:p>
    <w:p w14:paraId="7A67D6D6" w14:textId="68DD7B14"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lastRenderedPageBreak/>
        <w:t>If applicable, advise which health professionals will be needed to provide the proposed health technology:</w:t>
      </w:r>
    </w:p>
    <w:p w14:paraId="72E934D9" w14:textId="77777777" w:rsidR="004578BB" w:rsidRDefault="004578BB" w:rsidP="004578BB">
      <w:pPr>
        <w:spacing w:after="0" w:line="240" w:lineRule="auto"/>
        <w:rPr>
          <w:rFonts w:ascii="Segoe UI" w:eastAsia="Times New Roman" w:hAnsi="Segoe UI" w:cs="Segoe UI"/>
          <w:sz w:val="22"/>
          <w:szCs w:val="22"/>
        </w:rPr>
      </w:pPr>
      <w:r>
        <w:rPr>
          <w:rFonts w:ascii="Segoe UI" w:eastAsia="Times New Roman" w:hAnsi="Segoe UI" w:cs="Segoe UI"/>
          <w:sz w:val="22"/>
          <w:szCs w:val="22"/>
        </w:rPr>
        <w:t>Health professionals that would provide cascade testing are the same as per current practice, including genetic counsellors, clinical geneticists and laboratory scientists / geneticists.</w:t>
      </w:r>
    </w:p>
    <w:p w14:paraId="779D6C07" w14:textId="77777777" w:rsidR="004578BB" w:rsidRDefault="004578BB" w:rsidP="004578BB">
      <w:pPr>
        <w:spacing w:after="0" w:line="240" w:lineRule="auto"/>
        <w:rPr>
          <w:rFonts w:ascii="Segoe UI" w:eastAsia="Times New Roman" w:hAnsi="Segoe UI" w:cs="Segoe UI"/>
          <w:sz w:val="22"/>
          <w:szCs w:val="22"/>
        </w:rPr>
      </w:pPr>
    </w:p>
    <w:p w14:paraId="6D464AD7" w14:textId="77777777" w:rsidR="004578BB" w:rsidRPr="00280E2C" w:rsidRDefault="004578BB" w:rsidP="004578BB">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Affected siblings would require referral to clinical services (see PICO set 1).</w:t>
      </w:r>
    </w:p>
    <w:p w14:paraId="15FAD25C"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5264E146"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whether delivery of the proposed health technology can be delegated to another health professional:</w:t>
      </w:r>
    </w:p>
    <w:p w14:paraId="6E091577" w14:textId="24C139A1" w:rsidR="00280E2C" w:rsidRPr="002D4936" w:rsidRDefault="002B7182" w:rsidP="002D4936">
      <w:pPr>
        <w:spacing w:line="240" w:lineRule="auto"/>
        <w:rPr>
          <w:rFonts w:ascii="Segoe UI" w:eastAsia="Times New Roman" w:hAnsi="Segoe UI" w:cs="Segoe UI"/>
          <w:sz w:val="22"/>
          <w:szCs w:val="22"/>
        </w:rPr>
      </w:pPr>
      <w:r>
        <w:rPr>
          <w:rFonts w:ascii="Segoe UI" w:eastAsia="Times New Roman" w:hAnsi="Segoe UI" w:cs="Segoe UI"/>
          <w:sz w:val="22"/>
          <w:szCs w:val="22"/>
        </w:rPr>
        <w:t>Not applicable</w:t>
      </w:r>
    </w:p>
    <w:p w14:paraId="4D1E573E" w14:textId="0A65823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if there are any limitations on which health professionals might provide a referral for the proposed health technology:</w:t>
      </w:r>
    </w:p>
    <w:p w14:paraId="1A3D056C" w14:textId="42A34CC9" w:rsidR="00280E2C" w:rsidRDefault="00A37E3A" w:rsidP="00A37E3A">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Cascade testing would require referral from a clinician following diagnosis of the affected newborn.</w:t>
      </w:r>
    </w:p>
    <w:p w14:paraId="6D4BEBDB" w14:textId="77777777" w:rsidR="00A37E3A" w:rsidRPr="00A37E3A" w:rsidRDefault="00A37E3A" w:rsidP="00A37E3A">
      <w:pPr>
        <w:spacing w:after="0" w:line="240" w:lineRule="auto"/>
        <w:rPr>
          <w:rFonts w:asciiTheme="minorHAnsi" w:eastAsia="Times New Roman" w:hAnsiTheme="minorHAnsi" w:cs="Calibri"/>
          <w:color w:val="000000"/>
          <w:sz w:val="22"/>
          <w:szCs w:val="22"/>
        </w:rPr>
      </w:pPr>
    </w:p>
    <w:p w14:paraId="3205BBA7"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Is there specific training or qualifications required to provide or deliver the proposed service, and/or any accreditation requirements to support delivery of the health technology? </w:t>
      </w:r>
      <w:r w:rsidRPr="00280E2C">
        <w:rPr>
          <w:rFonts w:ascii="Segoe UI" w:eastAsia="Times New Roman" w:hAnsi="Segoe UI"/>
          <w:bCs/>
          <w:color w:val="000000"/>
          <w:sz w:val="22"/>
        </w:rPr>
        <w:t>(please select your response)</w:t>
      </w:r>
    </w:p>
    <w:p w14:paraId="20FCD115"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 </w:t>
      </w:r>
    </w:p>
    <w:p w14:paraId="494B23A6" w14:textId="17F2C759" w:rsidR="00280E2C" w:rsidRDefault="007F4331" w:rsidP="002B71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No</w:t>
      </w:r>
    </w:p>
    <w:p w14:paraId="57D66AE9" w14:textId="77777777" w:rsidR="002B7182" w:rsidRPr="002B7182" w:rsidRDefault="002B7182" w:rsidP="002B7182">
      <w:pPr>
        <w:spacing w:after="0" w:line="240" w:lineRule="auto"/>
        <w:rPr>
          <w:rFonts w:ascii="Segoe UI" w:eastAsia="Times New Roman" w:hAnsi="Segoe UI" w:cs="Segoe UI"/>
          <w:bCs/>
          <w:sz w:val="22"/>
          <w:szCs w:val="22"/>
        </w:rPr>
      </w:pPr>
    </w:p>
    <w:p w14:paraId="32A8B095" w14:textId="687021FA"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details and explain:</w:t>
      </w:r>
    </w:p>
    <w:p w14:paraId="4C5AAF2F" w14:textId="4A357F9F" w:rsidR="00280E2C" w:rsidRPr="002B7182" w:rsidRDefault="00F1224E" w:rsidP="002B7182">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Training and qualifications required to deliver cascade testing would be the same as current practice.</w:t>
      </w:r>
    </w:p>
    <w:p w14:paraId="4DFF8074" w14:textId="57D054B8"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Indicate the proposed setting(s) in which the proposed health technology will be delivered: </w:t>
      </w:r>
    </w:p>
    <w:p w14:paraId="5DEFCEEF" w14:textId="77777777" w:rsidR="00280E2C" w:rsidRPr="00280E2C" w:rsidRDefault="00280E2C" w:rsidP="00280E2C">
      <w:pPr>
        <w:spacing w:after="0" w:line="240" w:lineRule="auto"/>
        <w:rPr>
          <w:rFonts w:ascii="Segoe UI" w:eastAsia="Times New Roman" w:hAnsi="Segoe UI"/>
          <w:b/>
          <w:color w:val="000000"/>
          <w:sz w:val="22"/>
        </w:rPr>
      </w:pPr>
    </w:p>
    <w:p w14:paraId="53E29D23" w14:textId="60A1EE89" w:rsidR="00280E2C" w:rsidRPr="00280E2C" w:rsidRDefault="00B11DA0"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1"/>
            <w:enabled/>
            <w:calcOnExit w:val="0"/>
            <w:checkBox>
              <w:sizeAuto/>
              <w:default w:val="1"/>
            </w:checkBox>
          </w:ffData>
        </w:fldChar>
      </w:r>
      <w:bookmarkStart w:id="1" w:name="Check1"/>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1"/>
      <w:r w:rsidR="00280E2C" w:rsidRPr="00280E2C">
        <w:rPr>
          <w:rFonts w:ascii="Segoe UI" w:eastAsia="Times New Roman" w:hAnsi="Segoe UI" w:cs="Segoe UI"/>
          <w:bCs/>
          <w:sz w:val="22"/>
          <w:szCs w:val="22"/>
        </w:rPr>
        <w:t xml:space="preserve"> Consulting rooms </w:t>
      </w:r>
    </w:p>
    <w:p w14:paraId="37B31A49"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Day surgery centre</w:t>
      </w:r>
    </w:p>
    <w:p w14:paraId="6D0442CD"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Emergency Department </w:t>
      </w:r>
    </w:p>
    <w:p w14:paraId="57839BF8" w14:textId="36B54C5F" w:rsidR="00280E2C" w:rsidRPr="00280E2C" w:rsidRDefault="00B11DA0"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Inpatient private hospital</w:t>
      </w:r>
    </w:p>
    <w:p w14:paraId="6F036FB4" w14:textId="65450DED" w:rsidR="00280E2C" w:rsidRPr="00280E2C" w:rsidRDefault="00B11DA0"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Inpatient public hospital </w:t>
      </w:r>
    </w:p>
    <w:p w14:paraId="71E13AD5" w14:textId="7785864A" w:rsidR="00280E2C" w:rsidRPr="00280E2C" w:rsidRDefault="00B11DA0"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Laboratory</w:t>
      </w:r>
    </w:p>
    <w:p w14:paraId="689AF3B0" w14:textId="340082C3" w:rsidR="00280E2C" w:rsidRPr="00280E2C" w:rsidRDefault="00B11DA0"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Outpatient clinic </w:t>
      </w:r>
    </w:p>
    <w:p w14:paraId="1B839FF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Patient’s home</w:t>
      </w:r>
    </w:p>
    <w:p w14:paraId="239BEE2B"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Point of care testing </w:t>
      </w:r>
    </w:p>
    <w:p w14:paraId="300CA6A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Residential aged care facility</w:t>
      </w:r>
    </w:p>
    <w:p w14:paraId="70618BD6"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Other (please specify) </w:t>
      </w:r>
    </w:p>
    <w:p w14:paraId="693E7BAA" w14:textId="77777777" w:rsidR="00280E2C" w:rsidRPr="00280E2C" w:rsidRDefault="00280E2C" w:rsidP="00280E2C">
      <w:pPr>
        <w:spacing w:after="0" w:line="240" w:lineRule="auto"/>
        <w:ind w:left="-284"/>
        <w:rPr>
          <w:rFonts w:ascii="Segoe UI" w:eastAsia="Times New Roman" w:hAnsi="Segoe UI" w:cs="Segoe UI"/>
          <w:b/>
          <w:sz w:val="22"/>
          <w:szCs w:val="22"/>
        </w:rPr>
      </w:pPr>
    </w:p>
    <w:p w14:paraId="3488B09F" w14:textId="77777777" w:rsidR="00FB7242" w:rsidRPr="00280E2C" w:rsidRDefault="00FB7242" w:rsidP="00FB724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Cascade testing requires oversight by relevant health professionals.</w:t>
      </w:r>
    </w:p>
    <w:p w14:paraId="316A6BCE"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5AB690A1"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Is the proposed health technology intended to be entirely rendered inside Australia? </w:t>
      </w:r>
      <w:r w:rsidRPr="00280E2C">
        <w:rPr>
          <w:rFonts w:ascii="Segoe UI" w:eastAsia="Times New Roman" w:hAnsi="Segoe UI"/>
          <w:bCs/>
          <w:color w:val="000000"/>
          <w:sz w:val="22"/>
        </w:rPr>
        <w:t>(please select your response)</w:t>
      </w:r>
    </w:p>
    <w:p w14:paraId="28D765AE" w14:textId="2E30DBBD" w:rsidR="00280E2C" w:rsidRPr="00280E2C" w:rsidRDefault="007F270B"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Yes </w:t>
      </w:r>
    </w:p>
    <w:p w14:paraId="6A647AFB"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455ABC82" w14:textId="6D3831E1" w:rsidR="002D4936" w:rsidRDefault="002D4936">
      <w:pPr>
        <w:rPr>
          <w:rFonts w:ascii="Segoe UI" w:eastAsia="Times New Roman" w:hAnsi="Segoe UI"/>
          <w:b/>
          <w:color w:val="000000"/>
          <w:sz w:val="22"/>
        </w:rPr>
      </w:pPr>
    </w:p>
    <w:p w14:paraId="3B7DA940" w14:textId="4BBA4E4D"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lastRenderedPageBreak/>
        <w:t>Please provide additional details on the proposed health technology to be rendered outside of Australia:</w:t>
      </w:r>
    </w:p>
    <w:p w14:paraId="5A26D99F" w14:textId="093461EB" w:rsidR="00280E2C" w:rsidRPr="002D4936" w:rsidRDefault="002D4936" w:rsidP="00280E2C">
      <w:pPr>
        <w:spacing w:after="0" w:line="240" w:lineRule="auto"/>
        <w:rPr>
          <w:rFonts w:asciiTheme="minorHAnsi" w:eastAsia="Times New Roman" w:hAnsiTheme="minorHAnsi" w:cs="Calibri"/>
          <w:bCs/>
          <w:color w:val="000000"/>
          <w:sz w:val="22"/>
          <w:szCs w:val="22"/>
        </w:rPr>
      </w:pPr>
      <w:r w:rsidRPr="002D4936">
        <w:rPr>
          <w:rFonts w:ascii="Segoe UI" w:eastAsia="Times New Roman" w:hAnsi="Segoe UI"/>
          <w:bCs/>
          <w:color w:val="000000"/>
          <w:sz w:val="22"/>
        </w:rPr>
        <w:t>Not applicable</w:t>
      </w:r>
    </w:p>
    <w:p w14:paraId="385E0938" w14:textId="746D1AD2" w:rsidR="00280E2C" w:rsidRPr="002D4936" w:rsidRDefault="00280E2C" w:rsidP="002D4936">
      <w:pPr>
        <w:pStyle w:val="Heading1"/>
      </w:pPr>
      <w:r w:rsidRPr="002D4936">
        <w:t>Comparator</w:t>
      </w:r>
    </w:p>
    <w:p w14:paraId="0A946A89" w14:textId="77777777" w:rsidR="00280E2C" w:rsidRPr="00280E2C" w:rsidRDefault="00280E2C" w:rsidP="00280E2C">
      <w:pPr>
        <w:spacing w:after="0" w:line="240" w:lineRule="auto"/>
        <w:rPr>
          <w:rFonts w:ascii="Segoe UI" w:eastAsia="Times New Roman" w:hAnsi="Segoe UI" w:cs="Segoe UI"/>
          <w:b/>
          <w:bCs/>
          <w:sz w:val="22"/>
          <w:szCs w:val="22"/>
        </w:rPr>
      </w:pPr>
      <w:r w:rsidRPr="00280E2C">
        <w:rPr>
          <w:rFonts w:ascii="Segoe UI" w:eastAsia="Times New Roman"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280E2C">
        <w:rPr>
          <w:rFonts w:ascii="Segoe UI" w:eastAsia="Times New Roman" w:hAnsi="Segoe UI" w:cs="Segoe UI"/>
          <w:b/>
          <w:bCs/>
          <w:sz w:val="22"/>
          <w:szCs w:val="22"/>
          <w:u w:val="single"/>
        </w:rPr>
        <w:t>Australian health care system)</w:t>
      </w:r>
      <w:r w:rsidRPr="00280E2C">
        <w:rPr>
          <w:rFonts w:ascii="Segoe UI" w:eastAsia="Times New Roman" w:hAnsi="Segoe UI" w:cs="Segoe UI"/>
          <w:b/>
          <w:bCs/>
          <w:sz w:val="22"/>
          <w:szCs w:val="22"/>
        </w:rPr>
        <w:t>. This includes identifying health care resources that are needed to be delivered at the same time as the comparator service:</w:t>
      </w:r>
    </w:p>
    <w:p w14:paraId="7AC7BE4A" w14:textId="77777777" w:rsidR="00280E2C" w:rsidRPr="00280E2C" w:rsidRDefault="00280E2C" w:rsidP="00280E2C">
      <w:pPr>
        <w:spacing w:after="0" w:line="240" w:lineRule="auto"/>
        <w:rPr>
          <w:rFonts w:ascii="Segoe UI" w:eastAsia="Times New Roman" w:hAnsi="Segoe UI" w:cs="Segoe UI"/>
          <w:b/>
          <w:bCs/>
          <w:sz w:val="22"/>
          <w:szCs w:val="22"/>
        </w:rPr>
      </w:pPr>
      <w:r w:rsidRPr="00280E2C">
        <w:rPr>
          <w:rFonts w:ascii="Segoe UI" w:eastAsia="Times New Roman" w:hAnsi="Segoe UI" w:cs="Segoe UI"/>
          <w:sz w:val="22"/>
          <w:szCs w:val="22"/>
        </w:rPr>
        <w:t>(please copy the below questions and complete for each comparator)</w:t>
      </w:r>
    </w:p>
    <w:p w14:paraId="5BDC29BF" w14:textId="77777777" w:rsidR="00280E2C" w:rsidRPr="00280E2C" w:rsidRDefault="00280E2C" w:rsidP="00280E2C">
      <w:pPr>
        <w:spacing w:after="0" w:line="240" w:lineRule="auto"/>
        <w:rPr>
          <w:rFonts w:ascii="Segoe UI" w:eastAsia="Times New Roman" w:hAnsi="Segoe UI"/>
          <w:b/>
          <w:color w:val="000000"/>
          <w:sz w:val="22"/>
        </w:rPr>
      </w:pPr>
    </w:p>
    <w:p w14:paraId="283A70CF"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name for your comparator:</w:t>
      </w:r>
    </w:p>
    <w:p w14:paraId="650688AB" w14:textId="77777777" w:rsidR="00280E2C" w:rsidRPr="00280E2C" w:rsidRDefault="00280E2C" w:rsidP="00280E2C">
      <w:pPr>
        <w:spacing w:after="0" w:line="240" w:lineRule="auto"/>
        <w:rPr>
          <w:rFonts w:ascii="Segoe UI" w:eastAsia="Times New Roman" w:hAnsi="Segoe UI"/>
          <w:b/>
          <w:color w:val="000000"/>
          <w:sz w:val="22"/>
        </w:rPr>
      </w:pPr>
    </w:p>
    <w:p w14:paraId="73968D27" w14:textId="7EF33103" w:rsidR="00977833" w:rsidRPr="00280E2C" w:rsidRDefault="00977833" w:rsidP="00977833">
      <w:pPr>
        <w:spacing w:after="0" w:line="240" w:lineRule="auto"/>
        <w:rPr>
          <w:rFonts w:ascii="Segoe UI" w:eastAsia="Times New Roman" w:hAnsi="Segoe UI"/>
          <w:b/>
          <w:color w:val="000000"/>
          <w:sz w:val="22"/>
          <w:szCs w:val="22"/>
        </w:rPr>
      </w:pPr>
      <w:r w:rsidRPr="5AE13319">
        <w:rPr>
          <w:rFonts w:ascii="Segoe UI" w:eastAsia="Segoe UI" w:hAnsi="Segoe UI" w:cs="Segoe UI"/>
          <w:sz w:val="22"/>
          <w:szCs w:val="22"/>
        </w:rPr>
        <w:t xml:space="preserve">Cascade testing offered to the family members of presenting individuals diagnosed with </w:t>
      </w:r>
      <w:r>
        <w:rPr>
          <w:rFonts w:ascii="Segoe UI" w:eastAsia="Segoe UI" w:hAnsi="Segoe UI" w:cs="Segoe UI"/>
          <w:sz w:val="22"/>
          <w:szCs w:val="22"/>
        </w:rPr>
        <w:t>GSD II</w:t>
      </w:r>
      <w:r w:rsidRPr="5AE13319">
        <w:rPr>
          <w:rFonts w:ascii="Segoe UI" w:eastAsia="Segoe UI" w:hAnsi="Segoe UI" w:cs="Segoe UI"/>
          <w:sz w:val="22"/>
          <w:szCs w:val="22"/>
        </w:rPr>
        <w:t>.</w:t>
      </w:r>
    </w:p>
    <w:p w14:paraId="6C348E79" w14:textId="77777777" w:rsidR="0098167D" w:rsidRDefault="0098167D" w:rsidP="00280E2C">
      <w:pPr>
        <w:spacing w:after="0" w:line="240" w:lineRule="auto"/>
        <w:rPr>
          <w:rFonts w:ascii="Segoe UI" w:eastAsia="Times New Roman" w:hAnsi="Segoe UI" w:cs="Segoe UI"/>
          <w:sz w:val="22"/>
          <w:szCs w:val="22"/>
        </w:rPr>
      </w:pPr>
    </w:p>
    <w:p w14:paraId="050A3FCF" w14:textId="7D2BD47F" w:rsidR="0098167D" w:rsidRPr="00C72759" w:rsidRDefault="0098167D" w:rsidP="0098167D">
      <w:pPr>
        <w:rPr>
          <w:rFonts w:ascii="Segoe UI" w:eastAsia="Segoe UI" w:hAnsi="Segoe UI" w:cs="Segoe UI"/>
          <w:sz w:val="22"/>
          <w:szCs w:val="22"/>
        </w:rPr>
      </w:pPr>
      <w:r w:rsidRPr="00C72759">
        <w:rPr>
          <w:rFonts w:ascii="Segoe UI" w:eastAsia="Segoe UI" w:hAnsi="Segoe UI" w:cs="Segoe UI"/>
          <w:sz w:val="22"/>
          <w:szCs w:val="22"/>
        </w:rPr>
        <w:t xml:space="preserve">An alternative comparator, which most likely represents current clinical practice, is cascade testing </w:t>
      </w:r>
      <w:r w:rsidR="00A12499" w:rsidRPr="00C72759">
        <w:rPr>
          <w:rFonts w:ascii="Segoe UI" w:eastAsia="Segoe UI" w:hAnsi="Segoe UI" w:cs="Segoe UI"/>
          <w:sz w:val="22"/>
          <w:szCs w:val="22"/>
        </w:rPr>
        <w:t>as well as</w:t>
      </w:r>
      <w:r w:rsidRPr="00C72759">
        <w:rPr>
          <w:rFonts w:ascii="Segoe UI" w:eastAsia="Segoe UI" w:hAnsi="Segoe UI" w:cs="Segoe UI"/>
          <w:sz w:val="22"/>
          <w:szCs w:val="22"/>
        </w:rPr>
        <w:t xml:space="preserve"> genetic counselling after diagnosis of a child in the public hospital system, or via private providers of genetic testing at cost to the patient.</w:t>
      </w:r>
    </w:p>
    <w:p w14:paraId="4CAA1505" w14:textId="4233010E" w:rsidR="00280E2C" w:rsidRPr="002D4936" w:rsidRDefault="0098167D" w:rsidP="002D4936">
      <w:pPr>
        <w:spacing w:before="120"/>
        <w:rPr>
          <w:rFonts w:ascii="Segoe UI" w:eastAsia="Segoe UI" w:hAnsi="Segoe UI" w:cs="Segoe UI"/>
          <w:sz w:val="22"/>
          <w:szCs w:val="22"/>
        </w:rPr>
      </w:pPr>
      <w:r w:rsidRPr="00C72759">
        <w:rPr>
          <w:rFonts w:ascii="Segoe UI" w:eastAsia="Segoe UI" w:hAnsi="Segoe UI" w:cs="Segoe UI"/>
          <w:sz w:val="22"/>
          <w:szCs w:val="22"/>
        </w:rPr>
        <w:t>Siblings would not necessarily be offered cascade testing to determine carrier status, depending on the type of GSD II in the index case. Future cascade testing (and if required, partner testing) would occur through an appropriate clinic for family planning purposes, at a cost to the sibling.</w:t>
      </w:r>
    </w:p>
    <w:p w14:paraId="6114997F" w14:textId="1CECC44A"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an identifying number for your comparator (if applicable):</w:t>
      </w:r>
    </w:p>
    <w:p w14:paraId="47FD5318" w14:textId="39BC5C70" w:rsidR="00280E2C" w:rsidRPr="002D4936" w:rsidRDefault="00E93336" w:rsidP="00280E2C">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Not applicable </w:t>
      </w:r>
    </w:p>
    <w:p w14:paraId="5C6994C3" w14:textId="77777777" w:rsidR="00280E2C" w:rsidRPr="00280E2C" w:rsidRDefault="00280E2C" w:rsidP="00280E2C">
      <w:pPr>
        <w:spacing w:after="0" w:line="240" w:lineRule="auto"/>
        <w:rPr>
          <w:rFonts w:ascii="Segoe UI" w:eastAsia="Times New Roman" w:hAnsi="Segoe UI"/>
          <w:b/>
          <w:color w:val="000000"/>
          <w:sz w:val="22"/>
        </w:rPr>
      </w:pPr>
    </w:p>
    <w:p w14:paraId="26333827" w14:textId="0A33132D"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rationale for why this is a comparator:</w:t>
      </w:r>
    </w:p>
    <w:p w14:paraId="2E9D309D" w14:textId="77777777" w:rsidR="00FC0B36" w:rsidRPr="00280E2C" w:rsidRDefault="00FC0B36" w:rsidP="00FC0B36">
      <w:pPr>
        <w:spacing w:after="0" w:line="240" w:lineRule="auto"/>
        <w:rPr>
          <w:rFonts w:asciiTheme="minorHAnsi" w:eastAsia="Times New Roman" w:hAnsiTheme="minorHAnsi" w:cs="Calibri"/>
          <w:color w:val="000000"/>
          <w:sz w:val="22"/>
          <w:szCs w:val="22"/>
        </w:rPr>
      </w:pPr>
      <w:r w:rsidRPr="00AA1D3F">
        <w:rPr>
          <w:rFonts w:ascii="Segoe UI" w:eastAsia="Times New Roman" w:hAnsi="Segoe UI" w:cs="Segoe UI"/>
          <w:sz w:val="22"/>
          <w:szCs w:val="22"/>
        </w:rPr>
        <w:t>Currently, cascade testing is offered to parents after diagnosis of a symptomatic child within the hospital system.</w:t>
      </w:r>
    </w:p>
    <w:p w14:paraId="487D5DD4" w14:textId="77777777" w:rsidR="00280E2C" w:rsidRPr="00280E2C" w:rsidRDefault="00280E2C" w:rsidP="00280E2C">
      <w:pPr>
        <w:spacing w:after="0" w:line="240" w:lineRule="auto"/>
        <w:rPr>
          <w:rFonts w:ascii="Segoe UI" w:eastAsia="Times New Roman" w:hAnsi="Segoe UI"/>
          <w:b/>
          <w:color w:val="000000"/>
          <w:sz w:val="22"/>
        </w:rPr>
      </w:pPr>
    </w:p>
    <w:p w14:paraId="0C85686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Pattern of substitution – Will the proposed health technology wholly replace the proposed comparator, partially replace the proposed comparator, displace the proposed comparator or be used in combination with the proposed comparator? </w:t>
      </w:r>
      <w:r w:rsidRPr="00280E2C">
        <w:rPr>
          <w:rFonts w:ascii="Segoe UI" w:eastAsia="Times New Roman" w:hAnsi="Segoe UI"/>
          <w:bCs/>
          <w:color w:val="000000"/>
          <w:sz w:val="22"/>
        </w:rPr>
        <w:t>(please select your response)</w:t>
      </w:r>
    </w:p>
    <w:p w14:paraId="75022D52" w14:textId="77777777" w:rsidR="00280E2C" w:rsidRPr="00280E2C" w:rsidRDefault="00280E2C" w:rsidP="00FC0B36">
      <w:pPr>
        <w:spacing w:after="0" w:line="240" w:lineRule="auto"/>
        <w:ind w:left="436"/>
        <w:rPr>
          <w:rFonts w:ascii="Segoe UI" w:eastAsia="Times New Roman" w:hAnsi="Segoe UI"/>
          <w:b/>
          <w:color w:val="000000"/>
          <w:sz w:val="22"/>
        </w:rPr>
      </w:pPr>
    </w:p>
    <w:p w14:paraId="6F91AC0E" w14:textId="77777777" w:rsidR="00280E2C" w:rsidRPr="002D4936" w:rsidRDefault="00280E2C" w:rsidP="002D4936">
      <w:pPr>
        <w:spacing w:after="0" w:line="240" w:lineRule="auto"/>
        <w:rPr>
          <w:rFonts w:ascii="Segoe UI" w:eastAsia="Times New Roman" w:hAnsi="Segoe UI" w:cs="Segoe UI"/>
          <w:bCs/>
          <w:sz w:val="21"/>
          <w:szCs w:val="21"/>
        </w:rPr>
      </w:pPr>
      <w:r w:rsidRPr="002D4936">
        <w:rPr>
          <w:rFonts w:ascii="Segoe UI" w:eastAsia="Times New Roman" w:hAnsi="Segoe UI" w:cs="Segoe UI"/>
          <w:bCs/>
          <w:sz w:val="21"/>
          <w:szCs w:val="21"/>
        </w:rPr>
        <w:fldChar w:fldCharType="begin">
          <w:ffData>
            <w:name w:val="Check1"/>
            <w:enabled/>
            <w:calcOnExit w:val="0"/>
            <w:checkBox>
              <w:sizeAuto/>
              <w:default w:val="0"/>
            </w:checkBox>
          </w:ffData>
        </w:fldChar>
      </w:r>
      <w:r w:rsidRPr="002D4936">
        <w:rPr>
          <w:rFonts w:ascii="Segoe UI" w:eastAsia="Times New Roman" w:hAnsi="Segoe UI" w:cs="Segoe UI"/>
          <w:bCs/>
          <w:sz w:val="21"/>
          <w:szCs w:val="21"/>
        </w:rPr>
        <w:instrText xml:space="preserve"> FORMCHECKBOX </w:instrText>
      </w:r>
      <w:r w:rsidR="00C3420F">
        <w:rPr>
          <w:rFonts w:ascii="Segoe UI" w:eastAsia="Times New Roman" w:hAnsi="Segoe UI" w:cs="Segoe UI"/>
          <w:bCs/>
          <w:sz w:val="21"/>
          <w:szCs w:val="21"/>
        </w:rPr>
      </w:r>
      <w:r w:rsidR="00C3420F">
        <w:rPr>
          <w:rFonts w:ascii="Segoe UI" w:eastAsia="Times New Roman" w:hAnsi="Segoe UI" w:cs="Segoe UI"/>
          <w:bCs/>
          <w:sz w:val="21"/>
          <w:szCs w:val="21"/>
        </w:rPr>
        <w:fldChar w:fldCharType="separate"/>
      </w:r>
      <w:r w:rsidRPr="002D4936">
        <w:rPr>
          <w:rFonts w:ascii="Segoe UI" w:eastAsia="Times New Roman" w:hAnsi="Segoe UI" w:cs="Segoe UI"/>
          <w:bCs/>
          <w:sz w:val="21"/>
          <w:szCs w:val="21"/>
        </w:rPr>
        <w:fldChar w:fldCharType="end"/>
      </w:r>
      <w:r w:rsidRPr="002D4936">
        <w:rPr>
          <w:rFonts w:ascii="Segoe UI" w:eastAsia="Times New Roman" w:hAnsi="Segoe UI" w:cs="Segoe UI"/>
          <w:bCs/>
          <w:sz w:val="21"/>
          <w:szCs w:val="21"/>
        </w:rPr>
        <w:t xml:space="preserve"> None – used with the comparator </w:t>
      </w:r>
    </w:p>
    <w:p w14:paraId="42828C4C" w14:textId="77777777" w:rsidR="00280E2C" w:rsidRPr="002D4936" w:rsidRDefault="00280E2C" w:rsidP="002D4936">
      <w:pPr>
        <w:spacing w:after="0" w:line="240" w:lineRule="auto"/>
        <w:rPr>
          <w:rFonts w:ascii="Segoe UI" w:eastAsia="Times New Roman" w:hAnsi="Segoe UI" w:cs="Segoe UI"/>
          <w:bCs/>
          <w:sz w:val="21"/>
          <w:szCs w:val="21"/>
        </w:rPr>
      </w:pPr>
      <w:r w:rsidRPr="002D4936">
        <w:rPr>
          <w:rFonts w:ascii="Segoe UI" w:eastAsia="Times New Roman" w:hAnsi="Segoe UI" w:cs="Segoe UI"/>
          <w:bCs/>
          <w:sz w:val="21"/>
          <w:szCs w:val="21"/>
        </w:rPr>
        <w:fldChar w:fldCharType="begin">
          <w:ffData>
            <w:name w:val="Check2"/>
            <w:enabled/>
            <w:calcOnExit w:val="0"/>
            <w:checkBox>
              <w:sizeAuto/>
              <w:default w:val="0"/>
            </w:checkBox>
          </w:ffData>
        </w:fldChar>
      </w:r>
      <w:r w:rsidRPr="002D4936">
        <w:rPr>
          <w:rFonts w:ascii="Segoe UI" w:eastAsia="Times New Roman" w:hAnsi="Segoe UI" w:cs="Segoe UI"/>
          <w:bCs/>
          <w:sz w:val="21"/>
          <w:szCs w:val="21"/>
        </w:rPr>
        <w:instrText xml:space="preserve"> FORMCHECKBOX </w:instrText>
      </w:r>
      <w:r w:rsidR="00C3420F">
        <w:rPr>
          <w:rFonts w:ascii="Segoe UI" w:eastAsia="Times New Roman" w:hAnsi="Segoe UI" w:cs="Segoe UI"/>
          <w:bCs/>
          <w:sz w:val="21"/>
          <w:szCs w:val="21"/>
        </w:rPr>
      </w:r>
      <w:r w:rsidR="00C3420F">
        <w:rPr>
          <w:rFonts w:ascii="Segoe UI" w:eastAsia="Times New Roman" w:hAnsi="Segoe UI" w:cs="Segoe UI"/>
          <w:bCs/>
          <w:sz w:val="21"/>
          <w:szCs w:val="21"/>
        </w:rPr>
        <w:fldChar w:fldCharType="separate"/>
      </w:r>
      <w:r w:rsidRPr="002D4936">
        <w:rPr>
          <w:rFonts w:ascii="Segoe UI" w:eastAsia="Times New Roman" w:hAnsi="Segoe UI" w:cs="Segoe UI"/>
          <w:bCs/>
          <w:sz w:val="21"/>
          <w:szCs w:val="21"/>
        </w:rPr>
        <w:fldChar w:fldCharType="end"/>
      </w:r>
      <w:r w:rsidRPr="002D4936">
        <w:rPr>
          <w:rFonts w:ascii="Segoe UI" w:eastAsia="Times New Roman" w:hAnsi="Segoe UI" w:cs="Segoe UI"/>
          <w:bCs/>
          <w:sz w:val="21"/>
          <w:szCs w:val="21"/>
        </w:rPr>
        <w:t xml:space="preserve"> Displaced – comparator will likely be used following the proposed technology in some patients</w:t>
      </w:r>
    </w:p>
    <w:p w14:paraId="254D1927" w14:textId="7CD1C02E" w:rsidR="00280E2C" w:rsidRPr="002D4936" w:rsidRDefault="00280E2C" w:rsidP="002D4936">
      <w:pPr>
        <w:spacing w:after="0" w:line="240" w:lineRule="auto"/>
        <w:rPr>
          <w:rFonts w:ascii="Segoe UI" w:eastAsia="Times New Roman" w:hAnsi="Segoe UI" w:cs="Segoe UI"/>
          <w:bCs/>
          <w:sz w:val="21"/>
          <w:szCs w:val="21"/>
        </w:rPr>
      </w:pPr>
      <w:r w:rsidRPr="002D4936">
        <w:rPr>
          <w:rFonts w:ascii="Segoe UI" w:eastAsia="Times New Roman" w:hAnsi="Segoe UI" w:cs="Segoe UI"/>
          <w:bCs/>
          <w:sz w:val="21"/>
          <w:szCs w:val="21"/>
        </w:rPr>
        <w:fldChar w:fldCharType="begin">
          <w:ffData>
            <w:name w:val="Check1"/>
            <w:enabled/>
            <w:calcOnExit w:val="0"/>
            <w:checkBox>
              <w:sizeAuto/>
              <w:default w:val="0"/>
            </w:checkBox>
          </w:ffData>
        </w:fldChar>
      </w:r>
      <w:r w:rsidRPr="002D4936">
        <w:rPr>
          <w:rFonts w:ascii="Segoe UI" w:eastAsia="Times New Roman" w:hAnsi="Segoe UI" w:cs="Segoe UI"/>
          <w:bCs/>
          <w:sz w:val="21"/>
          <w:szCs w:val="21"/>
        </w:rPr>
        <w:instrText xml:space="preserve"> FORMCHECKBOX </w:instrText>
      </w:r>
      <w:r w:rsidR="00C3420F">
        <w:rPr>
          <w:rFonts w:ascii="Segoe UI" w:eastAsia="Times New Roman" w:hAnsi="Segoe UI" w:cs="Segoe UI"/>
          <w:bCs/>
          <w:sz w:val="21"/>
          <w:szCs w:val="21"/>
        </w:rPr>
      </w:r>
      <w:r w:rsidR="00C3420F">
        <w:rPr>
          <w:rFonts w:ascii="Segoe UI" w:eastAsia="Times New Roman" w:hAnsi="Segoe UI" w:cs="Segoe UI"/>
          <w:bCs/>
          <w:sz w:val="21"/>
          <w:szCs w:val="21"/>
        </w:rPr>
        <w:fldChar w:fldCharType="separate"/>
      </w:r>
      <w:r w:rsidRPr="002D4936">
        <w:rPr>
          <w:rFonts w:ascii="Segoe UI" w:eastAsia="Times New Roman" w:hAnsi="Segoe UI" w:cs="Segoe UI"/>
          <w:bCs/>
          <w:sz w:val="21"/>
          <w:szCs w:val="21"/>
        </w:rPr>
        <w:fldChar w:fldCharType="end"/>
      </w:r>
      <w:r w:rsidRPr="002D4936">
        <w:rPr>
          <w:rFonts w:ascii="Segoe UI" w:eastAsia="Times New Roman" w:hAnsi="Segoe UI" w:cs="Segoe UI"/>
          <w:bCs/>
          <w:sz w:val="21"/>
          <w:szCs w:val="21"/>
        </w:rPr>
        <w:t xml:space="preserve"> Partial – in some cases, the proposed technology will replace the use of the comparator, but not all</w:t>
      </w:r>
    </w:p>
    <w:p w14:paraId="19CAA2F8" w14:textId="088C2180" w:rsidR="00280E2C" w:rsidRPr="002D4936" w:rsidRDefault="00AF4362" w:rsidP="002D4936">
      <w:pPr>
        <w:spacing w:after="0" w:line="240" w:lineRule="auto"/>
        <w:rPr>
          <w:rFonts w:ascii="Segoe UI" w:eastAsia="Times New Roman" w:hAnsi="Segoe UI" w:cs="Segoe UI"/>
          <w:b/>
          <w:sz w:val="21"/>
          <w:szCs w:val="21"/>
        </w:rPr>
      </w:pPr>
      <w:r w:rsidRPr="002D4936">
        <w:rPr>
          <w:rFonts w:ascii="Segoe UI" w:eastAsia="Times New Roman" w:hAnsi="Segoe UI" w:cs="Segoe UI"/>
          <w:bCs/>
          <w:sz w:val="21"/>
          <w:szCs w:val="21"/>
        </w:rPr>
        <w:fldChar w:fldCharType="begin">
          <w:ffData>
            <w:name w:val=""/>
            <w:enabled/>
            <w:calcOnExit w:val="0"/>
            <w:checkBox>
              <w:sizeAuto/>
              <w:default w:val="1"/>
            </w:checkBox>
          </w:ffData>
        </w:fldChar>
      </w:r>
      <w:r w:rsidRPr="002D4936">
        <w:rPr>
          <w:rFonts w:ascii="Segoe UI" w:eastAsia="Times New Roman" w:hAnsi="Segoe UI" w:cs="Segoe UI"/>
          <w:bCs/>
          <w:sz w:val="21"/>
          <w:szCs w:val="21"/>
        </w:rPr>
        <w:instrText xml:space="preserve"> FORMCHECKBOX </w:instrText>
      </w:r>
      <w:r w:rsidR="00C3420F">
        <w:rPr>
          <w:rFonts w:ascii="Segoe UI" w:eastAsia="Times New Roman" w:hAnsi="Segoe UI" w:cs="Segoe UI"/>
          <w:bCs/>
          <w:sz w:val="21"/>
          <w:szCs w:val="21"/>
        </w:rPr>
      </w:r>
      <w:r w:rsidR="00C3420F">
        <w:rPr>
          <w:rFonts w:ascii="Segoe UI" w:eastAsia="Times New Roman" w:hAnsi="Segoe UI" w:cs="Segoe UI"/>
          <w:bCs/>
          <w:sz w:val="21"/>
          <w:szCs w:val="21"/>
        </w:rPr>
        <w:fldChar w:fldCharType="separate"/>
      </w:r>
      <w:r w:rsidRPr="002D4936">
        <w:rPr>
          <w:rFonts w:ascii="Segoe UI" w:eastAsia="Times New Roman" w:hAnsi="Segoe UI" w:cs="Segoe UI"/>
          <w:bCs/>
          <w:sz w:val="21"/>
          <w:szCs w:val="21"/>
        </w:rPr>
        <w:fldChar w:fldCharType="end"/>
      </w:r>
      <w:r w:rsidR="00280E2C" w:rsidRPr="002D4936">
        <w:rPr>
          <w:rFonts w:ascii="Segoe UI" w:eastAsia="Times New Roman" w:hAnsi="Segoe UI" w:cs="Segoe UI"/>
          <w:bCs/>
          <w:sz w:val="21"/>
          <w:szCs w:val="21"/>
        </w:rPr>
        <w:t xml:space="preserve"> Full – subjects who receive the proposed intervention will not receive the comparator</w:t>
      </w:r>
    </w:p>
    <w:p w14:paraId="0DDAC79C" w14:textId="77777777" w:rsidR="00280E2C" w:rsidRPr="00280E2C" w:rsidRDefault="00280E2C" w:rsidP="00FC0B36">
      <w:pPr>
        <w:spacing w:after="0" w:line="240" w:lineRule="auto"/>
        <w:ind w:left="436"/>
        <w:rPr>
          <w:rFonts w:ascii="Segoe UI" w:eastAsia="Times New Roman" w:hAnsi="Segoe UI"/>
          <w:b/>
          <w:color w:val="000000"/>
          <w:sz w:val="22"/>
        </w:rPr>
      </w:pPr>
    </w:p>
    <w:p w14:paraId="2EDFFD1C" w14:textId="6CE1A4BC"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outline and explain the extent to which the current comparator is expected to be substituted:</w:t>
      </w:r>
    </w:p>
    <w:p w14:paraId="3DF67374" w14:textId="07A34077" w:rsidR="005E66F6" w:rsidRPr="002D4936" w:rsidRDefault="00364E80" w:rsidP="002D4936">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Parents of an affected child would be offered cascade testing following diagnosis as a result of NBS, rather than at the point of symptomatic presentation.</w:t>
      </w:r>
    </w:p>
    <w:p w14:paraId="0CE57FFC" w14:textId="7492C758" w:rsidR="00280E2C" w:rsidRDefault="00280E2C" w:rsidP="002D4936">
      <w:pPr>
        <w:pStyle w:val="Heading1"/>
      </w:pPr>
      <w:r w:rsidRPr="00280E2C">
        <w:t>Outcomes</w:t>
      </w:r>
    </w:p>
    <w:p w14:paraId="00F98B5A" w14:textId="6FAD20C6" w:rsidR="00280E2C" w:rsidRPr="002D4936" w:rsidRDefault="00B059F5" w:rsidP="002D4936">
      <w:pPr>
        <w:rPr>
          <w:rFonts w:ascii="Segoe UI" w:eastAsia="Times New Roman" w:hAnsi="Segoe UI" w:cs="Segoe UI"/>
          <w:sz w:val="22"/>
          <w:szCs w:val="22"/>
        </w:rPr>
      </w:pPr>
      <w:r w:rsidRPr="00B059F5">
        <w:rPr>
          <w:rFonts w:ascii="Segoe UI" w:eastAsia="Times New Roman" w:hAnsi="Segoe UI" w:cs="Segoe UI"/>
          <w:sz w:val="22"/>
          <w:szCs w:val="22"/>
        </w:rPr>
        <w:t xml:space="preserve">For most family members tested, the expected test results will be that they either are, or are not a carrier of, or affected by, GSD II. The major benefit of cascade testing for family members is to </w:t>
      </w:r>
      <w:r w:rsidRPr="00B059F5">
        <w:rPr>
          <w:rFonts w:ascii="Segoe UI" w:eastAsia="Times New Roman" w:hAnsi="Segoe UI" w:cs="Segoe UI"/>
          <w:sz w:val="22"/>
          <w:szCs w:val="22"/>
        </w:rPr>
        <w:lastRenderedPageBreak/>
        <w:t>inform reproductive decision-making. A small proportion of siblings who did not themselves get tested for GSD II through newborn screening (due to being born outside of Australia or born prior to the introduction of LSDs to the NBS program) may be identified as being clinically affected with GSD II (non-classic infantile-onset GSD II or late-onset GSD II) due to cascade testing. Older family members may be identified with late-onset GSD II or as a carrier of late-onset GSD II if cascade testing is offered to a broader family group following the diagnosis of a newborn with late-onset GSD II.</w:t>
      </w:r>
    </w:p>
    <w:p w14:paraId="0063AF53"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List the key health outcomes (major and minor – prioritising major key health outcomes first) that will need to be measured in assessing the clinical claim for the proposed medical service/technology (versus the comparator):</w:t>
      </w:r>
    </w:p>
    <w:p w14:paraId="0B49BC67" w14:textId="77777777" w:rsidR="00280E2C" w:rsidRPr="00280E2C" w:rsidRDefault="00280E2C" w:rsidP="00280E2C">
      <w:pPr>
        <w:spacing w:after="0" w:line="240" w:lineRule="auto"/>
        <w:rPr>
          <w:rFonts w:ascii="Segoe UI" w:eastAsia="Times New Roman" w:hAnsi="Segoe UI"/>
          <w:b/>
          <w:color w:val="000000"/>
          <w:sz w:val="22"/>
        </w:rPr>
      </w:pPr>
    </w:p>
    <w:p w14:paraId="26CD71B4" w14:textId="238E70C6" w:rsidR="00280E2C" w:rsidRDefault="00276F7E"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Health benefits </w:t>
      </w:r>
    </w:p>
    <w:p w14:paraId="3DF442DF" w14:textId="0C7B6761" w:rsidR="00877A5C" w:rsidRPr="00877A5C" w:rsidRDefault="00877A5C" w:rsidP="00877A5C">
      <w:pPr>
        <w:pStyle w:val="ListParagraph"/>
        <w:numPr>
          <w:ilvl w:val="0"/>
          <w:numId w:val="1"/>
        </w:numPr>
      </w:pPr>
      <w:r>
        <w:t>Improvement in clinical outcomes from an earlier diagnosis and intervention (for affected siblings)</w:t>
      </w:r>
    </w:p>
    <w:p w14:paraId="328FCFE5" w14:textId="513942D8" w:rsidR="00280E2C" w:rsidRDefault="00276F7E"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Health harms</w:t>
      </w:r>
    </w:p>
    <w:p w14:paraId="41E951E0" w14:textId="7F893566" w:rsidR="00877A5C" w:rsidRPr="002D4936" w:rsidRDefault="0070430C" w:rsidP="002D4936">
      <w:pPr>
        <w:pStyle w:val="ListParagraph"/>
        <w:numPr>
          <w:ilvl w:val="0"/>
          <w:numId w:val="2"/>
        </w:numPr>
      </w:pPr>
      <w:r>
        <w:rPr>
          <w:rStyle w:val="normaltextrun"/>
          <w:color w:val="000000"/>
          <w:shd w:val="clear" w:color="auto" w:fill="FFFFFF"/>
        </w:rPr>
        <w:t>Impact of diagnosing siblings with mild or benign forms of the condition that may not become symptomatic (overdiagnosis)</w:t>
      </w:r>
    </w:p>
    <w:p w14:paraId="5227654C" w14:textId="40159FD8" w:rsidR="00280E2C" w:rsidRDefault="00276F7E"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Resources </w:t>
      </w:r>
    </w:p>
    <w:p w14:paraId="58EE360A" w14:textId="77777777" w:rsidR="009267D3" w:rsidRDefault="009267D3" w:rsidP="009267D3">
      <w:pPr>
        <w:pStyle w:val="ListParagraph"/>
        <w:numPr>
          <w:ilvl w:val="0"/>
          <w:numId w:val="2"/>
        </w:numPr>
      </w:pPr>
      <w:r>
        <w:t xml:space="preserve">Financial impact of cascade testing </w:t>
      </w:r>
    </w:p>
    <w:p w14:paraId="459C0E40" w14:textId="77777777" w:rsidR="009267D3" w:rsidRDefault="009267D3" w:rsidP="009267D3">
      <w:pPr>
        <w:pStyle w:val="ListParagraph"/>
        <w:numPr>
          <w:ilvl w:val="1"/>
          <w:numId w:val="2"/>
        </w:numPr>
      </w:pPr>
      <w:r w:rsidRPr="475CF0E9">
        <w:t xml:space="preserve">Health care resources involved in </w:t>
      </w:r>
      <w:r>
        <w:t>testing and counselling</w:t>
      </w:r>
    </w:p>
    <w:p w14:paraId="0EDB8751" w14:textId="77777777" w:rsidR="009267D3" w:rsidRDefault="009267D3" w:rsidP="009267D3">
      <w:pPr>
        <w:pStyle w:val="ListParagraph"/>
        <w:numPr>
          <w:ilvl w:val="1"/>
          <w:numId w:val="2"/>
        </w:numPr>
      </w:pPr>
      <w:r>
        <w:t>D</w:t>
      </w:r>
      <w:r w:rsidRPr="475CF0E9">
        <w:t>iagnosis and management</w:t>
      </w:r>
      <w:r>
        <w:t xml:space="preserve"> for an affected sibling</w:t>
      </w:r>
    </w:p>
    <w:p w14:paraId="16E2EEA4" w14:textId="77777777" w:rsidR="009267D3" w:rsidRDefault="009267D3" w:rsidP="009267D3">
      <w:pPr>
        <w:pStyle w:val="ListParagraph"/>
        <w:numPr>
          <w:ilvl w:val="1"/>
          <w:numId w:val="2"/>
        </w:numPr>
      </w:pPr>
      <w:r w:rsidRPr="475CF0E9">
        <w:t>Total health care costs</w:t>
      </w:r>
      <w:r>
        <w:t>, including cost effectiveness</w:t>
      </w:r>
    </w:p>
    <w:p w14:paraId="4B5631C3" w14:textId="77777777" w:rsidR="00FC6484" w:rsidRPr="00674635" w:rsidRDefault="00FC6484" w:rsidP="00FC6484">
      <w:pPr>
        <w:rPr>
          <w:rFonts w:ascii="Gadugi" w:eastAsia="Gadugi" w:hAnsi="Gadugi" w:cs="Gadugi"/>
          <w:sz w:val="22"/>
          <w:szCs w:val="22"/>
        </w:rPr>
      </w:pPr>
      <w:r w:rsidRPr="00674635">
        <w:rPr>
          <w:rFonts w:ascii="Gadugi" w:eastAsia="Gadugi" w:hAnsi="Gadugi" w:cs="Gadugi"/>
          <w:sz w:val="22"/>
          <w:szCs w:val="22"/>
        </w:rPr>
        <w:t>Other relevant considerations</w:t>
      </w:r>
    </w:p>
    <w:p w14:paraId="44BFE8E5" w14:textId="77777777" w:rsidR="00FC6484" w:rsidRDefault="00FC6484" w:rsidP="00FC6484">
      <w:pPr>
        <w:pStyle w:val="ListParagraph"/>
        <w:numPr>
          <w:ilvl w:val="0"/>
          <w:numId w:val="3"/>
        </w:numPr>
        <w:contextualSpacing/>
      </w:pPr>
      <w:r>
        <w:t>Value of knowing (for parents, siblings and broader family members,</w:t>
      </w:r>
      <w:r w:rsidRPr="00C245BA">
        <w:t xml:space="preserve"> </w:t>
      </w:r>
      <w:r>
        <w:t>emotional benefits/harms to family, social benefits/harms to family)</w:t>
      </w:r>
    </w:p>
    <w:p w14:paraId="115677FB" w14:textId="77777777" w:rsidR="00FC6484" w:rsidRDefault="00FC6484" w:rsidP="00FC6484">
      <w:pPr>
        <w:pStyle w:val="ListParagraph"/>
        <w:numPr>
          <w:ilvl w:val="0"/>
          <w:numId w:val="3"/>
        </w:numPr>
        <w:ind w:left="714" w:hanging="357"/>
        <w:contextualSpacing/>
      </w:pPr>
      <w:r>
        <w:t>Accuracy of the test</w:t>
      </w:r>
    </w:p>
    <w:p w14:paraId="3D45830B" w14:textId="77777777" w:rsidR="00FC6484" w:rsidRDefault="00FC6484" w:rsidP="00FC6484">
      <w:pPr>
        <w:pStyle w:val="ListParagraph"/>
        <w:numPr>
          <w:ilvl w:val="0"/>
          <w:numId w:val="3"/>
        </w:numPr>
        <w:ind w:left="714" w:hanging="357"/>
        <w:contextualSpacing/>
      </w:pPr>
      <w:r>
        <w:t>Ethical considerations (equity of access, notification of carrier status)</w:t>
      </w:r>
    </w:p>
    <w:p w14:paraId="4C65FE08" w14:textId="77777777" w:rsidR="00280E2C" w:rsidRPr="00280E2C" w:rsidRDefault="00280E2C" w:rsidP="00280E2C">
      <w:pPr>
        <w:spacing w:after="0" w:line="240" w:lineRule="auto"/>
        <w:rPr>
          <w:rFonts w:ascii="Segoe UI" w:eastAsia="Times New Roman" w:hAnsi="Segoe UI"/>
          <w:b/>
          <w:color w:val="000000"/>
          <w:sz w:val="22"/>
        </w:rPr>
      </w:pPr>
    </w:p>
    <w:p w14:paraId="52EAB56D" w14:textId="4DD28CCE"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Outcome description – please include information about whether a change in patient management, or prognosis, occurs as a result of the test information:</w:t>
      </w:r>
    </w:p>
    <w:p w14:paraId="7CD5C4A0" w14:textId="21709354" w:rsidR="00B059F5" w:rsidRPr="002D4936" w:rsidRDefault="00CF1CB6" w:rsidP="002D4936">
      <w:pPr>
        <w:spacing w:after="0" w:line="240" w:lineRule="auto"/>
        <w:rPr>
          <w:rFonts w:asciiTheme="minorHAnsi" w:eastAsia="Times New Roman" w:hAnsiTheme="minorHAnsi" w:cs="Calibri"/>
          <w:color w:val="000000"/>
          <w:sz w:val="22"/>
          <w:szCs w:val="22"/>
        </w:rPr>
      </w:pPr>
      <w:r w:rsidRPr="007376A9">
        <w:rPr>
          <w:rFonts w:ascii="Segoe UI" w:eastAsia="Times New Roman" w:hAnsi="Segoe UI" w:cs="Segoe UI"/>
          <w:sz w:val="22"/>
          <w:szCs w:val="22"/>
        </w:rPr>
        <w:t>Cascade testing enables the parents to undertake informed reproductive planning and may support identification of affected but undiagnosed siblings.</w:t>
      </w:r>
    </w:p>
    <w:p w14:paraId="3ABF915D" w14:textId="5E6FA9E6" w:rsidR="00280E2C" w:rsidRPr="00280E2C" w:rsidRDefault="00280E2C" w:rsidP="002D4936">
      <w:pPr>
        <w:pStyle w:val="Heading1"/>
      </w:pPr>
      <w:r w:rsidRPr="00280E2C">
        <w:t>Claims</w:t>
      </w:r>
    </w:p>
    <w:p w14:paraId="62387B6B"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In terms of health outcomes (comparative benefits and harms), is the proposed technology claimed to be superior, non-inferior or inferior to the comparator(s)? </w:t>
      </w:r>
      <w:r w:rsidRPr="00280E2C">
        <w:rPr>
          <w:rFonts w:ascii="Segoe UI" w:eastAsia="Times New Roman" w:hAnsi="Segoe UI"/>
          <w:bCs/>
          <w:color w:val="000000"/>
          <w:sz w:val="22"/>
        </w:rPr>
        <w:t>(please select your response)</w:t>
      </w:r>
    </w:p>
    <w:p w14:paraId="2BE3A186" w14:textId="37F854CF" w:rsidR="00280E2C" w:rsidRPr="00280E2C" w:rsidRDefault="00F30003"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Superior </w:t>
      </w:r>
    </w:p>
    <w:p w14:paraId="56B84980"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Non-inferior</w:t>
      </w:r>
    </w:p>
    <w:p w14:paraId="76E899B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Inferior </w:t>
      </w:r>
    </w:p>
    <w:p w14:paraId="545D5EF0" w14:textId="77777777" w:rsidR="00280E2C" w:rsidRPr="00280E2C" w:rsidRDefault="00280E2C" w:rsidP="00280E2C">
      <w:pPr>
        <w:spacing w:after="0" w:line="240" w:lineRule="auto"/>
        <w:rPr>
          <w:rFonts w:ascii="Segoe UI" w:eastAsia="Times New Roman" w:hAnsi="Segoe UI"/>
          <w:b/>
          <w:color w:val="000000"/>
          <w:sz w:val="22"/>
        </w:rPr>
      </w:pPr>
    </w:p>
    <w:p w14:paraId="0A0B87A1" w14:textId="2114715A"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cs="Segoe UI"/>
          <w:b/>
          <w:bCs/>
          <w:color w:val="000000"/>
          <w:sz w:val="22"/>
          <w:szCs w:val="22"/>
        </w:rPr>
        <w:lastRenderedPageBreak/>
        <w:t>Please state what the overall claim is, and provide a rationale</w:t>
      </w:r>
      <w:r w:rsidRPr="00280E2C">
        <w:rPr>
          <w:rFonts w:ascii="Segoe UI" w:eastAsia="Times New Roman" w:hAnsi="Segoe UI"/>
          <w:b/>
          <w:color w:val="000000"/>
          <w:sz w:val="22"/>
        </w:rPr>
        <w:t>:</w:t>
      </w:r>
    </w:p>
    <w:p w14:paraId="68FE6810" w14:textId="77777777" w:rsidR="007E1088" w:rsidRDefault="007E1088" w:rsidP="007E1088">
      <w:pPr>
        <w:spacing w:after="0" w:line="240" w:lineRule="auto"/>
        <w:rPr>
          <w:rFonts w:ascii="Segoe UI" w:eastAsia="Times New Roman" w:hAnsi="Segoe UI" w:cs="Segoe UI"/>
          <w:sz w:val="22"/>
          <w:szCs w:val="22"/>
        </w:rPr>
      </w:pPr>
      <w:r>
        <w:rPr>
          <w:rFonts w:ascii="Segoe UI" w:eastAsia="Times New Roman" w:hAnsi="Segoe UI" w:cs="Segoe UI"/>
          <w:sz w:val="22"/>
          <w:szCs w:val="22"/>
        </w:rPr>
        <w:t xml:space="preserve">Cascade testing may support improved outcomes if an affected sibling is identified through cascade testing, but this would be limited to a small number of cases. It also supports </w:t>
      </w:r>
      <w:r w:rsidRPr="2ED96371">
        <w:rPr>
          <w:rFonts w:ascii="Segoe UI" w:eastAsia="Times New Roman" w:hAnsi="Segoe UI" w:cs="Segoe UI"/>
          <w:sz w:val="22"/>
          <w:szCs w:val="22"/>
        </w:rPr>
        <w:t>reproductive planning</w:t>
      </w:r>
      <w:r>
        <w:rPr>
          <w:rFonts w:ascii="Segoe UI" w:eastAsia="Times New Roman" w:hAnsi="Segoe UI" w:cs="Segoe UI"/>
          <w:sz w:val="22"/>
          <w:szCs w:val="22"/>
        </w:rPr>
        <w:t xml:space="preserve"> for parents, who are unaffected by the condition</w:t>
      </w:r>
      <w:r w:rsidRPr="2ED96371">
        <w:rPr>
          <w:rFonts w:ascii="Segoe UI" w:eastAsia="Times New Roman" w:hAnsi="Segoe UI" w:cs="Segoe UI"/>
          <w:sz w:val="22"/>
          <w:szCs w:val="22"/>
        </w:rPr>
        <w:t>.</w:t>
      </w:r>
    </w:p>
    <w:p w14:paraId="0FCA2251" w14:textId="77777777" w:rsidR="00280E2C" w:rsidRPr="00280E2C" w:rsidRDefault="00280E2C" w:rsidP="00280E2C">
      <w:pPr>
        <w:spacing w:after="0" w:line="240" w:lineRule="auto"/>
        <w:rPr>
          <w:rFonts w:ascii="Segoe UI" w:eastAsia="Times New Roman" w:hAnsi="Segoe UI"/>
          <w:b/>
          <w:color w:val="000000"/>
          <w:sz w:val="22"/>
        </w:rPr>
      </w:pPr>
    </w:p>
    <w:p w14:paraId="22A255C3" w14:textId="284D57C6"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Why would the requestor seek to use the proposed investigative technology rather than the comparator(s)?</w:t>
      </w:r>
    </w:p>
    <w:p w14:paraId="50765AA5" w14:textId="77777777" w:rsidR="00D42E6B" w:rsidRPr="00280E2C" w:rsidRDefault="00D42E6B" w:rsidP="00D42E6B">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See rationale above.</w:t>
      </w:r>
    </w:p>
    <w:p w14:paraId="2C4E7786" w14:textId="77777777" w:rsidR="00280E2C" w:rsidRPr="00280E2C" w:rsidRDefault="00280E2C" w:rsidP="00280E2C">
      <w:pPr>
        <w:spacing w:after="0" w:line="240" w:lineRule="auto"/>
        <w:rPr>
          <w:rFonts w:ascii="Segoe UI" w:eastAsia="Times New Roman" w:hAnsi="Segoe UI"/>
          <w:b/>
          <w:color w:val="000000"/>
          <w:sz w:val="22"/>
        </w:rPr>
      </w:pPr>
    </w:p>
    <w:p w14:paraId="57E7BBC0" w14:textId="3A2D04BF"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Identify how the proposed technology achieves the intended patient outcomes:</w:t>
      </w:r>
    </w:p>
    <w:p w14:paraId="6F85E812" w14:textId="77777777" w:rsidR="00194B63" w:rsidRDefault="00194B63" w:rsidP="00194B63">
      <w:pPr>
        <w:spacing w:after="0" w:line="240" w:lineRule="auto"/>
        <w:rPr>
          <w:rFonts w:ascii="Segoe UI" w:eastAsia="Times New Roman" w:hAnsi="Segoe UI" w:cs="Segoe UI"/>
          <w:sz w:val="22"/>
          <w:szCs w:val="22"/>
        </w:rPr>
      </w:pPr>
      <w:r>
        <w:rPr>
          <w:rFonts w:ascii="Segoe UI" w:eastAsia="Times New Roman" w:hAnsi="Segoe UI" w:cs="Segoe UI"/>
          <w:sz w:val="22"/>
          <w:szCs w:val="22"/>
        </w:rPr>
        <w:t xml:space="preserve">Cascade testing of parents provides </w:t>
      </w:r>
      <w:r w:rsidRPr="00823D4F">
        <w:rPr>
          <w:rFonts w:ascii="Segoe UI" w:eastAsia="Times New Roman" w:hAnsi="Segoe UI" w:cs="Segoe UI"/>
          <w:sz w:val="22"/>
          <w:szCs w:val="22"/>
        </w:rPr>
        <w:t>the value of knowing and helps to inform reproductive decision-making.</w:t>
      </w:r>
    </w:p>
    <w:p w14:paraId="7F24FBDD" w14:textId="77777777" w:rsidR="00194B63" w:rsidRDefault="00194B63" w:rsidP="00194B63">
      <w:pPr>
        <w:spacing w:after="0" w:line="240" w:lineRule="auto"/>
        <w:rPr>
          <w:rFonts w:ascii="Segoe UI" w:eastAsia="Times New Roman" w:hAnsi="Segoe UI" w:cs="Segoe UI"/>
          <w:sz w:val="22"/>
          <w:szCs w:val="22"/>
        </w:rPr>
      </w:pPr>
    </w:p>
    <w:p w14:paraId="48DF3AE8" w14:textId="77777777" w:rsidR="00194B63" w:rsidRPr="00823D4F" w:rsidRDefault="00194B63" w:rsidP="00194B63">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It may also support earlier diagnosis and management of affected siblings, who have not been screened for the condition as part of NBS.</w:t>
      </w:r>
    </w:p>
    <w:p w14:paraId="4541CF83"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08C2A657" w14:textId="77777777"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For some people, compared with the comparator(s), does the test information result in: </w:t>
      </w:r>
      <w:r w:rsidRPr="00280E2C">
        <w:rPr>
          <w:rFonts w:ascii="Segoe UI" w:eastAsia="Times New Roman" w:hAnsi="Segoe UI"/>
          <w:bCs/>
          <w:color w:val="000000"/>
          <w:sz w:val="22"/>
        </w:rPr>
        <w:t>(please select your response for each statement)</w:t>
      </w:r>
    </w:p>
    <w:p w14:paraId="62F71A1A" w14:textId="62A4E3D4" w:rsidR="00811261" w:rsidRPr="002D4936" w:rsidRDefault="00280E2C" w:rsidP="00811261">
      <w:pPr>
        <w:spacing w:after="0" w:line="240" w:lineRule="auto"/>
        <w:rPr>
          <w:rFonts w:ascii="Segoe UI" w:eastAsia="Times New Roman" w:hAnsi="Segoe UI" w:cs="Segoe UI"/>
          <w:bCs/>
          <w:sz w:val="22"/>
          <w:szCs w:val="22"/>
        </w:rPr>
      </w:pPr>
      <w:r w:rsidRPr="00280E2C">
        <w:rPr>
          <w:rFonts w:ascii="Segoe UI" w:eastAsia="Times New Roman" w:hAnsi="Segoe UI"/>
          <w:b/>
          <w:color w:val="000000"/>
          <w:sz w:val="22"/>
        </w:rPr>
        <w:t>A change in clinical management?</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6306DA">
        <w:rPr>
          <w:rFonts w:ascii="Segoe UI" w:eastAsia="Times New Roman" w:hAnsi="Segoe UI" w:cs="Segoe UI"/>
          <w:bCs/>
          <w:sz w:val="22"/>
          <w:szCs w:val="22"/>
        </w:rPr>
        <w:fldChar w:fldCharType="begin">
          <w:ffData>
            <w:name w:val=""/>
            <w:enabled/>
            <w:calcOnExit w:val="0"/>
            <w:checkBox>
              <w:sizeAuto/>
              <w:default w:val="1"/>
            </w:checkBox>
          </w:ffData>
        </w:fldChar>
      </w:r>
      <w:r w:rsidR="006306DA">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006306DA">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182A4F93" w14:textId="0AAB26AB" w:rsidR="00811261" w:rsidRDefault="00811261" w:rsidP="00811261">
      <w:pPr>
        <w:spacing w:after="0" w:line="240" w:lineRule="auto"/>
        <w:rPr>
          <w:rFonts w:ascii="Segoe UI" w:eastAsia="Times New Roman" w:hAnsi="Segoe UI"/>
          <w:bCs/>
          <w:color w:val="000000"/>
          <w:sz w:val="22"/>
        </w:rPr>
      </w:pPr>
      <w:r>
        <w:rPr>
          <w:rFonts w:ascii="Segoe UI" w:eastAsia="Times New Roman" w:hAnsi="Segoe UI"/>
          <w:bCs/>
          <w:color w:val="000000"/>
          <w:sz w:val="22"/>
        </w:rPr>
        <w:t>Affected siblings identified earlier would be able to receive clinical care before diagnosed clinically as a result of presenting with symptoms.</w:t>
      </w:r>
    </w:p>
    <w:p w14:paraId="35D40B0D" w14:textId="77777777" w:rsidR="00280E2C" w:rsidRPr="00280E2C" w:rsidRDefault="00280E2C" w:rsidP="00811261">
      <w:pPr>
        <w:spacing w:after="0" w:line="240" w:lineRule="auto"/>
        <w:rPr>
          <w:rFonts w:ascii="Segoe UI" w:eastAsia="Times New Roman" w:hAnsi="Segoe UI"/>
          <w:bCs/>
          <w:color w:val="000000"/>
          <w:sz w:val="22"/>
        </w:rPr>
      </w:pPr>
    </w:p>
    <w:p w14:paraId="24581CA7" w14:textId="054C7EB0" w:rsidR="00280E2C" w:rsidRDefault="00280E2C" w:rsidP="002D4936">
      <w:pPr>
        <w:spacing w:after="0" w:line="240" w:lineRule="auto"/>
        <w:rPr>
          <w:rFonts w:ascii="Segoe UI" w:eastAsia="Times New Roman" w:hAnsi="Segoe UI"/>
          <w:bCs/>
          <w:color w:val="000000"/>
          <w:sz w:val="22"/>
        </w:rPr>
      </w:pPr>
      <w:r w:rsidRPr="00280E2C">
        <w:rPr>
          <w:rFonts w:ascii="Segoe UI" w:eastAsia="Times New Roman" w:hAnsi="Segoe UI"/>
          <w:b/>
          <w:color w:val="000000"/>
          <w:sz w:val="22"/>
        </w:rPr>
        <w:t>A change in health outcome?</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6306DA">
        <w:rPr>
          <w:rFonts w:ascii="Segoe UI" w:eastAsia="Times New Roman" w:hAnsi="Segoe UI" w:cs="Segoe UI"/>
          <w:bCs/>
          <w:sz w:val="22"/>
          <w:szCs w:val="22"/>
        </w:rPr>
        <w:fldChar w:fldCharType="begin">
          <w:ffData>
            <w:name w:val=""/>
            <w:enabled/>
            <w:calcOnExit w:val="0"/>
            <w:checkBox>
              <w:sizeAuto/>
              <w:default w:val="1"/>
            </w:checkBox>
          </w:ffData>
        </w:fldChar>
      </w:r>
      <w:r w:rsidR="006306DA">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006306DA">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454D76E4" w14:textId="77777777" w:rsidR="003B7F6D" w:rsidRDefault="003B7F6D" w:rsidP="003B7F6D">
      <w:pPr>
        <w:spacing w:after="0" w:line="240" w:lineRule="auto"/>
        <w:rPr>
          <w:rFonts w:ascii="Segoe UI" w:eastAsia="Times New Roman" w:hAnsi="Segoe UI"/>
          <w:bCs/>
          <w:color w:val="000000"/>
          <w:sz w:val="22"/>
        </w:rPr>
      </w:pPr>
      <w:r>
        <w:rPr>
          <w:rFonts w:ascii="Segoe UI" w:eastAsia="Times New Roman" w:hAnsi="Segoe UI"/>
          <w:bCs/>
          <w:color w:val="000000"/>
          <w:sz w:val="22"/>
        </w:rPr>
        <w:t xml:space="preserve">Affected siblings identified earlier may receive earlier access to intervention, supporting improved health outcomes. </w:t>
      </w:r>
    </w:p>
    <w:p w14:paraId="1B672AB6" w14:textId="77777777" w:rsidR="00811261" w:rsidRPr="00280E2C" w:rsidRDefault="00811261" w:rsidP="00280E2C">
      <w:pPr>
        <w:spacing w:after="0" w:line="240" w:lineRule="auto"/>
        <w:ind w:firstLine="720"/>
        <w:rPr>
          <w:rFonts w:ascii="Segoe UI" w:eastAsia="Times New Roman" w:hAnsi="Segoe UI"/>
          <w:bCs/>
          <w:color w:val="000000"/>
          <w:sz w:val="22"/>
        </w:rPr>
      </w:pPr>
    </w:p>
    <w:p w14:paraId="634FFEF1" w14:textId="7D62D62C" w:rsidR="00280E2C" w:rsidRPr="00280E2C" w:rsidRDefault="00280E2C" w:rsidP="002D4936">
      <w:pPr>
        <w:spacing w:after="0" w:line="240" w:lineRule="auto"/>
        <w:rPr>
          <w:rFonts w:ascii="Segoe UI" w:eastAsia="Times New Roman" w:hAnsi="Segoe UI"/>
          <w:bCs/>
          <w:color w:val="000000"/>
          <w:sz w:val="22"/>
        </w:rPr>
      </w:pPr>
      <w:r w:rsidRPr="00280E2C">
        <w:rPr>
          <w:rFonts w:ascii="Segoe UI" w:eastAsia="Times New Roman" w:hAnsi="Segoe UI"/>
          <w:b/>
          <w:color w:val="000000"/>
          <w:sz w:val="22"/>
        </w:rPr>
        <w:t>Other benefits?</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6306DA">
        <w:rPr>
          <w:rFonts w:ascii="Segoe UI" w:eastAsia="Times New Roman" w:hAnsi="Segoe UI" w:cs="Segoe UI"/>
          <w:bCs/>
          <w:sz w:val="22"/>
          <w:szCs w:val="22"/>
        </w:rPr>
        <w:fldChar w:fldCharType="begin">
          <w:ffData>
            <w:name w:val=""/>
            <w:enabled/>
            <w:calcOnExit w:val="0"/>
            <w:checkBox>
              <w:sizeAuto/>
              <w:default w:val="1"/>
            </w:checkBox>
          </w:ffData>
        </w:fldChar>
      </w:r>
      <w:r w:rsidR="006306DA">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006306DA">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0EF4604F" w14:textId="77777777" w:rsidR="00280E2C" w:rsidRPr="00280E2C" w:rsidRDefault="00280E2C" w:rsidP="00280E2C">
      <w:pPr>
        <w:spacing w:after="0" w:line="240" w:lineRule="auto"/>
        <w:ind w:firstLine="720"/>
        <w:rPr>
          <w:rFonts w:ascii="Segoe UI" w:eastAsia="Times New Roman" w:hAnsi="Segoe UI"/>
          <w:bCs/>
          <w:color w:val="000000"/>
          <w:sz w:val="22"/>
        </w:rPr>
      </w:pPr>
    </w:p>
    <w:p w14:paraId="62B45570" w14:textId="6C1BE79B"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rationale, and information on other benefits if relevant:</w:t>
      </w:r>
    </w:p>
    <w:p w14:paraId="3118E752" w14:textId="77777777" w:rsidR="00863FBC" w:rsidRPr="00902F98" w:rsidRDefault="00863FBC" w:rsidP="00863FBC">
      <w:pPr>
        <w:spacing w:after="0" w:line="240" w:lineRule="auto"/>
        <w:rPr>
          <w:rFonts w:ascii="Segoe UI" w:eastAsia="Times New Roman" w:hAnsi="Segoe UI"/>
          <w:bCs/>
          <w:color w:val="000000"/>
          <w:sz w:val="22"/>
        </w:rPr>
      </w:pPr>
      <w:r w:rsidRPr="00902F98">
        <w:rPr>
          <w:rFonts w:ascii="Segoe UI" w:eastAsia="Times New Roman" w:hAnsi="Segoe UI"/>
          <w:bCs/>
          <w:color w:val="000000"/>
          <w:sz w:val="22"/>
        </w:rPr>
        <w:t>The family can access support services such a</w:t>
      </w:r>
      <w:r>
        <w:rPr>
          <w:rFonts w:ascii="Segoe UI" w:eastAsia="Times New Roman" w:hAnsi="Segoe UI"/>
          <w:bCs/>
          <w:color w:val="000000"/>
          <w:sz w:val="22"/>
        </w:rPr>
        <w:t>s</w:t>
      </w:r>
      <w:r w:rsidRPr="00902F98">
        <w:rPr>
          <w:rFonts w:ascii="Segoe UI" w:eastAsia="Times New Roman" w:hAnsi="Segoe UI"/>
          <w:bCs/>
          <w:color w:val="000000"/>
          <w:sz w:val="22"/>
        </w:rPr>
        <w:t xml:space="preserve"> genetic counselling and reproductive technologies for family planning.</w:t>
      </w:r>
      <w:r>
        <w:rPr>
          <w:rFonts w:ascii="Segoe UI" w:eastAsia="Times New Roman" w:hAnsi="Segoe UI"/>
          <w:bCs/>
          <w:color w:val="000000"/>
          <w:sz w:val="22"/>
        </w:rPr>
        <w:t xml:space="preserve"> It may also shorten the diagnostic odyssey for affected siblings, who have not been screened for the condition as part of NBS.</w:t>
      </w:r>
    </w:p>
    <w:p w14:paraId="69B5B34A"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7AAC04FB"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In terms of the immediate costs of the proposed technology (and immediate cost consequences, such as procedural costs, testing costs etc.), is the proposed technology claimed to be more costly, the same cost or less costly than the comparator? </w:t>
      </w:r>
      <w:r w:rsidRPr="00280E2C">
        <w:rPr>
          <w:rFonts w:ascii="Segoe UI" w:eastAsia="Times New Roman" w:hAnsi="Segoe UI"/>
          <w:bCs/>
          <w:color w:val="000000"/>
          <w:sz w:val="22"/>
        </w:rPr>
        <w:t>(please select your response)</w:t>
      </w:r>
    </w:p>
    <w:p w14:paraId="34480EFD" w14:textId="3BE29BBE" w:rsidR="00280E2C" w:rsidRPr="00280E2C" w:rsidRDefault="006519F3"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More costly </w:t>
      </w:r>
    </w:p>
    <w:p w14:paraId="4B73D8DA"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Same cost</w:t>
      </w:r>
    </w:p>
    <w:p w14:paraId="3652EDFA"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Less costly </w:t>
      </w:r>
    </w:p>
    <w:p w14:paraId="26804DF0" w14:textId="77777777" w:rsidR="00280E2C" w:rsidRPr="00280E2C" w:rsidRDefault="00280E2C" w:rsidP="00280E2C">
      <w:pPr>
        <w:spacing w:after="0" w:line="240" w:lineRule="auto"/>
        <w:rPr>
          <w:rFonts w:ascii="Segoe UI" w:eastAsia="Times New Roman" w:hAnsi="Segoe UI"/>
          <w:b/>
          <w:color w:val="000000"/>
          <w:sz w:val="22"/>
        </w:rPr>
      </w:pPr>
    </w:p>
    <w:p w14:paraId="233AB9EB"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a brief rationale for the claim:</w:t>
      </w:r>
    </w:p>
    <w:p w14:paraId="70920469" w14:textId="77777777" w:rsidR="002D4936" w:rsidRDefault="007436DF" w:rsidP="002D4936">
      <w:pPr>
        <w:spacing w:after="0" w:line="240" w:lineRule="auto"/>
        <w:rPr>
          <w:rFonts w:ascii="Segoe UI" w:eastAsia="Times New Roman" w:hAnsi="Segoe UI" w:cs="Segoe UI"/>
          <w:sz w:val="22"/>
          <w:szCs w:val="22"/>
        </w:rPr>
        <w:sectPr w:rsidR="002D4936" w:rsidSect="002B7182">
          <w:headerReference w:type="default" r:id="rId11"/>
          <w:footerReference w:type="default" r:id="rId12"/>
          <w:pgSz w:w="11906" w:h="16838"/>
          <w:pgMar w:top="1440" w:right="992" w:bottom="1134" w:left="1440" w:header="425" w:footer="249" w:gutter="0"/>
          <w:pgNumType w:start="0"/>
          <w:cols w:space="708"/>
          <w:titlePg/>
          <w:docGrid w:linePitch="360"/>
        </w:sectPr>
      </w:pPr>
      <w:r>
        <w:rPr>
          <w:rFonts w:ascii="Segoe UI" w:eastAsia="Times New Roman" w:hAnsi="Segoe UI" w:cs="Segoe UI"/>
          <w:sz w:val="22"/>
          <w:szCs w:val="22"/>
        </w:rPr>
        <w:t>Newborns with mild or benign cases who may have never been diagnosed clinically with MPS I in the absence of NBS may potentially be identified, meaning that their parents and siblings may receive cascade testing that would not have otherwise been offered.</w:t>
      </w:r>
    </w:p>
    <w:p w14:paraId="65E72F14" w14:textId="05910572" w:rsidR="00280E2C" w:rsidRPr="002D4936" w:rsidRDefault="00280E2C" w:rsidP="002D4936">
      <w:pPr>
        <w:spacing w:after="0" w:line="240" w:lineRule="auto"/>
        <w:rPr>
          <w:rFonts w:ascii="Segoe UI" w:eastAsia="Times New Roman" w:hAnsi="Segoe UI" w:cs="Segoe UI"/>
          <w:sz w:val="22"/>
          <w:szCs w:val="22"/>
        </w:rPr>
      </w:pPr>
      <w:r w:rsidRPr="00280E2C">
        <w:rPr>
          <w:rFonts w:ascii="Segoe UI" w:eastAsia="Times New Roman" w:hAnsi="Segoe UI"/>
          <w:b/>
          <w:color w:val="000000"/>
          <w:sz w:val="32"/>
        </w:rPr>
        <w:lastRenderedPageBreak/>
        <w:t>Summary of Evidence</w:t>
      </w:r>
    </w:p>
    <w:p w14:paraId="7A70AEA9" w14:textId="4E961EA9" w:rsid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Provide one or more recent (published) high quality clinical studies that support use of the proposed health service/technology. </w:t>
      </w:r>
    </w:p>
    <w:tbl>
      <w:tblPr>
        <w:tblStyle w:val="TableGrid"/>
        <w:tblW w:w="5000" w:type="pct"/>
        <w:tblLook w:val="04A0" w:firstRow="1" w:lastRow="0" w:firstColumn="1" w:lastColumn="0" w:noHBand="0" w:noVBand="1"/>
      </w:tblPr>
      <w:tblGrid>
        <w:gridCol w:w="497"/>
        <w:gridCol w:w="1654"/>
        <w:gridCol w:w="2779"/>
        <w:gridCol w:w="4341"/>
        <w:gridCol w:w="2598"/>
        <w:gridCol w:w="2385"/>
      </w:tblGrid>
      <w:tr w:rsidR="00EB2944" w:rsidRPr="00280E2C" w14:paraId="727C98AF" w14:textId="77777777" w:rsidTr="002D4936">
        <w:trPr>
          <w:cantSplit/>
          <w:tblHeader/>
        </w:trPr>
        <w:tc>
          <w:tcPr>
            <w:tcW w:w="194" w:type="pct"/>
          </w:tcPr>
          <w:p w14:paraId="0FF924C4" w14:textId="77777777" w:rsidR="00EB2944" w:rsidRPr="00280E2C" w:rsidRDefault="00EB2944" w:rsidP="0029261A">
            <w:pPr>
              <w:spacing w:after="160" w:line="259" w:lineRule="auto"/>
              <w:rPr>
                <w:rFonts w:ascii="Segoe UI" w:eastAsia="Times New Roman" w:hAnsi="Segoe UI" w:cs="Segoe UI"/>
                <w:b/>
                <w:sz w:val="20"/>
                <w:szCs w:val="20"/>
              </w:rPr>
            </w:pPr>
          </w:p>
        </w:tc>
        <w:tc>
          <w:tcPr>
            <w:tcW w:w="600" w:type="pct"/>
          </w:tcPr>
          <w:p w14:paraId="640423D5" w14:textId="52013786" w:rsidR="00EB2944" w:rsidRPr="00280E2C" w:rsidRDefault="00EB2944" w:rsidP="0029261A">
            <w:pPr>
              <w:spacing w:after="160" w:line="259" w:lineRule="auto"/>
              <w:rPr>
                <w:rFonts w:ascii="Segoe UI" w:eastAsia="Times New Roman" w:hAnsi="Segoe UI" w:cs="Segoe UI"/>
                <w:b/>
                <w:sz w:val="20"/>
                <w:szCs w:val="20"/>
              </w:rPr>
            </w:pPr>
            <w:r w:rsidRPr="00280E2C">
              <w:rPr>
                <w:rFonts w:ascii="Segoe UI" w:eastAsia="Times New Roman" w:hAnsi="Segoe UI" w:cs="Segoe UI"/>
                <w:b/>
                <w:sz w:val="20"/>
                <w:szCs w:val="20"/>
              </w:rPr>
              <w:t>Type of study design</w:t>
            </w:r>
          </w:p>
        </w:tc>
        <w:tc>
          <w:tcPr>
            <w:tcW w:w="994" w:type="pct"/>
          </w:tcPr>
          <w:p w14:paraId="0DDF834D" w14:textId="1B5C6BF5" w:rsidR="00EB2944" w:rsidRPr="00280E2C" w:rsidRDefault="00EB2944" w:rsidP="0029261A">
            <w:pPr>
              <w:spacing w:after="160" w:line="259" w:lineRule="auto"/>
              <w:rPr>
                <w:rFonts w:ascii="Segoe UI" w:eastAsia="Times New Roman" w:hAnsi="Segoe UI" w:cs="Segoe UI"/>
                <w:b/>
                <w:sz w:val="20"/>
                <w:szCs w:val="20"/>
              </w:rPr>
            </w:pPr>
            <w:r w:rsidRPr="00280E2C">
              <w:rPr>
                <w:rFonts w:ascii="Segoe UI" w:eastAsia="Times New Roman" w:hAnsi="Segoe UI" w:cs="Segoe UI"/>
                <w:b/>
                <w:sz w:val="20"/>
                <w:szCs w:val="20"/>
              </w:rPr>
              <w:t xml:space="preserve">Title of journal article or research project </w:t>
            </w:r>
          </w:p>
        </w:tc>
        <w:tc>
          <w:tcPr>
            <w:tcW w:w="1542" w:type="pct"/>
          </w:tcPr>
          <w:p w14:paraId="52BCE5C2" w14:textId="3C3C4B1F" w:rsidR="00EB2944" w:rsidRPr="00280E2C" w:rsidRDefault="00EB2944" w:rsidP="0029261A">
            <w:pPr>
              <w:spacing w:after="160" w:line="259" w:lineRule="auto"/>
              <w:rPr>
                <w:rFonts w:ascii="Segoe UI" w:eastAsia="Times New Roman" w:hAnsi="Segoe UI" w:cs="Segoe UI"/>
                <w:b/>
                <w:sz w:val="20"/>
                <w:szCs w:val="20"/>
              </w:rPr>
            </w:pPr>
            <w:r w:rsidRPr="00280E2C">
              <w:rPr>
                <w:rFonts w:ascii="Segoe UI" w:eastAsia="Times New Roman" w:hAnsi="Segoe UI" w:cs="Segoe UI"/>
                <w:b/>
                <w:sz w:val="20"/>
                <w:szCs w:val="20"/>
              </w:rPr>
              <w:t>Short description of research</w:t>
            </w:r>
          </w:p>
        </w:tc>
        <w:tc>
          <w:tcPr>
            <w:tcW w:w="814" w:type="pct"/>
          </w:tcPr>
          <w:p w14:paraId="33C71393" w14:textId="657D040B" w:rsidR="00EB2944" w:rsidRPr="00280E2C" w:rsidRDefault="00EB2944" w:rsidP="0029261A">
            <w:pPr>
              <w:spacing w:after="160" w:line="259" w:lineRule="auto"/>
              <w:rPr>
                <w:rFonts w:ascii="Segoe UI" w:eastAsia="Times New Roman" w:hAnsi="Segoe UI" w:cs="Segoe UI"/>
                <w:b/>
                <w:sz w:val="20"/>
                <w:szCs w:val="20"/>
              </w:rPr>
            </w:pPr>
            <w:r w:rsidRPr="00280E2C">
              <w:rPr>
                <w:rFonts w:ascii="Segoe UI" w:eastAsia="Times New Roman" w:hAnsi="Segoe UI" w:cs="Segoe UI"/>
                <w:b/>
                <w:sz w:val="20"/>
                <w:szCs w:val="20"/>
              </w:rPr>
              <w:t xml:space="preserve">Website link to journal article or research </w:t>
            </w:r>
          </w:p>
        </w:tc>
        <w:tc>
          <w:tcPr>
            <w:tcW w:w="856" w:type="pct"/>
          </w:tcPr>
          <w:p w14:paraId="7746CEE8" w14:textId="0805C01F" w:rsidR="00EB2944" w:rsidRPr="00280E2C" w:rsidRDefault="00EB2944" w:rsidP="0029261A">
            <w:pPr>
              <w:spacing w:after="160" w:line="259" w:lineRule="auto"/>
              <w:rPr>
                <w:rFonts w:ascii="Segoe UI" w:eastAsia="Times New Roman" w:hAnsi="Segoe UI" w:cs="Segoe UI"/>
                <w:b/>
                <w:sz w:val="20"/>
                <w:szCs w:val="20"/>
              </w:rPr>
            </w:pPr>
            <w:r w:rsidRPr="00280E2C">
              <w:rPr>
                <w:rFonts w:ascii="Segoe UI" w:eastAsia="Times New Roman" w:hAnsi="Segoe UI" w:cs="Segoe UI"/>
                <w:b/>
                <w:sz w:val="20"/>
                <w:szCs w:val="20"/>
              </w:rPr>
              <w:t>Date of publication</w:t>
            </w:r>
          </w:p>
        </w:tc>
      </w:tr>
      <w:tr w:rsidR="00EB2944" w:rsidRPr="00280E2C" w14:paraId="7066C18B" w14:textId="77777777" w:rsidTr="002D4936">
        <w:trPr>
          <w:cantSplit/>
        </w:trPr>
        <w:tc>
          <w:tcPr>
            <w:tcW w:w="194" w:type="pct"/>
          </w:tcPr>
          <w:p w14:paraId="30FA5BE6" w14:textId="77777777" w:rsidR="00EB2944" w:rsidRPr="00280E2C" w:rsidRDefault="00EB2944" w:rsidP="0029261A">
            <w:pPr>
              <w:spacing w:after="160" w:line="259" w:lineRule="auto"/>
              <w:rPr>
                <w:rFonts w:ascii="Segoe UI" w:eastAsia="Times New Roman" w:hAnsi="Segoe UI" w:cs="Segoe UI"/>
                <w:sz w:val="20"/>
                <w:szCs w:val="20"/>
              </w:rPr>
            </w:pPr>
            <w:r w:rsidRPr="00280E2C">
              <w:rPr>
                <w:rFonts w:ascii="Segoe UI" w:eastAsia="Times New Roman" w:hAnsi="Segoe UI" w:cs="Segoe UI"/>
                <w:sz w:val="20"/>
                <w:szCs w:val="20"/>
              </w:rPr>
              <w:t>1.</w:t>
            </w:r>
          </w:p>
        </w:tc>
        <w:tc>
          <w:tcPr>
            <w:tcW w:w="600" w:type="pct"/>
          </w:tcPr>
          <w:p w14:paraId="0FA456CE" w14:textId="77777777" w:rsidR="00EB2944" w:rsidRPr="00280E2C" w:rsidRDefault="00EB2944" w:rsidP="0029261A">
            <w:pPr>
              <w:spacing w:after="160" w:line="259" w:lineRule="auto"/>
              <w:rPr>
                <w:rFonts w:ascii="Segoe UI" w:eastAsia="Times New Roman" w:hAnsi="Segoe UI" w:cs="Segoe UI"/>
                <w:b/>
                <w:sz w:val="20"/>
                <w:szCs w:val="20"/>
              </w:rPr>
            </w:pPr>
            <w:r>
              <w:rPr>
                <w:rFonts w:ascii="Segoe UI" w:eastAsia="Times New Roman" w:hAnsi="Segoe UI" w:cs="Segoe UI"/>
                <w:sz w:val="20"/>
                <w:szCs w:val="20"/>
              </w:rPr>
              <w:t>Review</w:t>
            </w:r>
          </w:p>
        </w:tc>
        <w:tc>
          <w:tcPr>
            <w:tcW w:w="994" w:type="pct"/>
          </w:tcPr>
          <w:p w14:paraId="2EA2E4EB" w14:textId="77777777" w:rsidR="00EB2944" w:rsidRDefault="00EB2944" w:rsidP="0029261A">
            <w:pPr>
              <w:spacing w:after="160" w:line="259" w:lineRule="auto"/>
              <w:rPr>
                <w:rFonts w:ascii="Segoe UI" w:eastAsia="Times New Roman" w:hAnsi="Segoe UI" w:cs="Segoe UI"/>
                <w:sz w:val="20"/>
                <w:szCs w:val="20"/>
              </w:rPr>
            </w:pPr>
            <w:r>
              <w:rPr>
                <w:rFonts w:ascii="Segoe UI" w:eastAsia="Times New Roman" w:hAnsi="Segoe UI" w:cs="Segoe UI"/>
                <w:sz w:val="20"/>
                <w:szCs w:val="20"/>
              </w:rPr>
              <w:t>Cascade health service use in family members following genetic testing in children: a scoping literature review</w:t>
            </w:r>
          </w:p>
          <w:p w14:paraId="3A34DB2C" w14:textId="77777777" w:rsidR="00EB2944" w:rsidRPr="00280E2C" w:rsidRDefault="00EB2944" w:rsidP="0029261A">
            <w:pPr>
              <w:spacing w:after="160" w:line="259" w:lineRule="auto"/>
              <w:rPr>
                <w:rFonts w:ascii="Segoe UI" w:eastAsia="Times New Roman" w:hAnsi="Segoe UI" w:cs="Segoe UI"/>
                <w:b/>
                <w:sz w:val="20"/>
                <w:szCs w:val="20"/>
              </w:rPr>
            </w:pPr>
          </w:p>
        </w:tc>
        <w:tc>
          <w:tcPr>
            <w:tcW w:w="1542" w:type="pct"/>
          </w:tcPr>
          <w:p w14:paraId="37A80254" w14:textId="77777777" w:rsidR="00CF471D" w:rsidRDefault="00CF471D" w:rsidP="00CF471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Summarises published research on the patterns and costs of cascade health service use by relatives of children with any condition diagnosed through genetic testing. Cascade testing uptake was found to vary across diseases; from 37% in cystic fibrosis to 90% for rare monogenic conditions. Limited studies (n=2) evaluated costs.</w:t>
            </w:r>
            <w:r>
              <w:rPr>
                <w:rStyle w:val="eop"/>
                <w:rFonts w:ascii="Segoe UI" w:hAnsi="Segoe UI" w:cs="Segoe UI"/>
                <w:sz w:val="20"/>
                <w:szCs w:val="20"/>
              </w:rPr>
              <w:t> </w:t>
            </w:r>
          </w:p>
          <w:p w14:paraId="436E1AB2" w14:textId="77777777" w:rsidR="00CF471D" w:rsidRDefault="00CF471D" w:rsidP="00CF471D">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05D7EA7D" w14:textId="32EC8B47" w:rsidR="00EB2944" w:rsidRPr="00280E2C" w:rsidRDefault="00EB2944" w:rsidP="0029261A">
            <w:pPr>
              <w:spacing w:after="160" w:line="259" w:lineRule="auto"/>
              <w:rPr>
                <w:rFonts w:ascii="Segoe UI" w:eastAsia="Times New Roman" w:hAnsi="Segoe UI" w:cs="Segoe UI"/>
                <w:b/>
                <w:sz w:val="20"/>
                <w:szCs w:val="20"/>
              </w:rPr>
            </w:pPr>
          </w:p>
        </w:tc>
        <w:tc>
          <w:tcPr>
            <w:tcW w:w="814" w:type="pct"/>
          </w:tcPr>
          <w:p w14:paraId="474B6E7D" w14:textId="77777777" w:rsidR="00EB2944" w:rsidRPr="00517065" w:rsidRDefault="00C3420F" w:rsidP="0029261A">
            <w:pPr>
              <w:spacing w:after="160" w:line="259" w:lineRule="auto"/>
              <w:rPr>
                <w:rFonts w:ascii="Segoe UI" w:eastAsia="Times New Roman" w:hAnsi="Segoe UI" w:cs="Segoe UI"/>
                <w:sz w:val="18"/>
                <w:szCs w:val="18"/>
              </w:rPr>
            </w:pPr>
            <w:hyperlink r:id="rId13" w:history="1">
              <w:r w:rsidR="00EB2944" w:rsidRPr="00517065">
                <w:rPr>
                  <w:rStyle w:val="Hyperlink"/>
                  <w:rFonts w:ascii="Segoe UI" w:eastAsia="Times New Roman" w:hAnsi="Segoe UI" w:cs="Segoe UI"/>
                  <w:sz w:val="18"/>
                  <w:szCs w:val="18"/>
                </w:rPr>
                <w:t>https://www.nature.com/</w:t>
              </w:r>
              <w:r w:rsidR="00EB2944" w:rsidRPr="00517065">
                <w:rPr>
                  <w:rStyle w:val="Hyperlink"/>
                  <w:rFonts w:ascii="Segoe UI" w:eastAsia="Times New Roman" w:hAnsi="Segoe UI" w:cs="Segoe UI"/>
                  <w:sz w:val="18"/>
                  <w:szCs w:val="18"/>
                </w:rPr>
                <w:br/>
                <w:t>articles/s41431-021-00952-4</w:t>
              </w:r>
            </w:hyperlink>
          </w:p>
          <w:p w14:paraId="33DA8A47" w14:textId="77777777" w:rsidR="00EB2944" w:rsidRPr="00280E2C" w:rsidRDefault="00EB2944" w:rsidP="0029261A">
            <w:pPr>
              <w:spacing w:after="160" w:line="259" w:lineRule="auto"/>
              <w:rPr>
                <w:rFonts w:ascii="Segoe UI" w:eastAsia="Times New Roman" w:hAnsi="Segoe UI" w:cs="Segoe UI"/>
                <w:b/>
                <w:sz w:val="20"/>
                <w:szCs w:val="20"/>
              </w:rPr>
            </w:pPr>
          </w:p>
        </w:tc>
        <w:tc>
          <w:tcPr>
            <w:tcW w:w="856" w:type="pct"/>
          </w:tcPr>
          <w:p w14:paraId="61F7899A" w14:textId="3CD235C6" w:rsidR="00EB2944" w:rsidRPr="00280E2C" w:rsidRDefault="00CF471D" w:rsidP="0029261A">
            <w:pPr>
              <w:spacing w:after="160" w:line="259" w:lineRule="auto"/>
              <w:rPr>
                <w:rFonts w:ascii="Segoe UI" w:eastAsia="Times New Roman" w:hAnsi="Segoe UI" w:cs="Segoe UI"/>
                <w:b/>
                <w:sz w:val="20"/>
                <w:szCs w:val="20"/>
              </w:rPr>
            </w:pPr>
            <w:r>
              <w:rPr>
                <w:rFonts w:ascii="Segoe UI" w:eastAsia="Times New Roman" w:hAnsi="Segoe UI" w:cs="Segoe UI"/>
                <w:sz w:val="20"/>
                <w:szCs w:val="20"/>
              </w:rPr>
              <w:t>A</w:t>
            </w:r>
            <w:r w:rsidRPr="00CF471D">
              <w:rPr>
                <w:rFonts w:ascii="Segoe UI" w:eastAsia="Times New Roman" w:hAnsi="Segoe UI" w:cs="Segoe UI"/>
                <w:sz w:val="20"/>
                <w:szCs w:val="20"/>
              </w:rPr>
              <w:t xml:space="preserve">ugust </w:t>
            </w:r>
            <w:r w:rsidR="00EB2944">
              <w:rPr>
                <w:rFonts w:ascii="Segoe UI" w:eastAsia="Times New Roman" w:hAnsi="Segoe UI" w:cs="Segoe UI"/>
                <w:sz w:val="20"/>
                <w:szCs w:val="20"/>
              </w:rPr>
              <w:t>2021</w:t>
            </w:r>
          </w:p>
        </w:tc>
      </w:tr>
      <w:tr w:rsidR="00EB2944" w:rsidRPr="00280E2C" w14:paraId="7289A573" w14:textId="77777777" w:rsidTr="002D4936">
        <w:trPr>
          <w:cantSplit/>
        </w:trPr>
        <w:tc>
          <w:tcPr>
            <w:tcW w:w="194" w:type="pct"/>
          </w:tcPr>
          <w:p w14:paraId="311BE137" w14:textId="77777777" w:rsidR="00EB2944" w:rsidRPr="00280E2C" w:rsidRDefault="00EB2944" w:rsidP="0029261A">
            <w:pPr>
              <w:rPr>
                <w:rFonts w:ascii="Segoe UI" w:eastAsia="Times New Roman" w:hAnsi="Segoe UI" w:cs="Segoe UI"/>
                <w:sz w:val="20"/>
                <w:szCs w:val="20"/>
              </w:rPr>
            </w:pPr>
            <w:r>
              <w:rPr>
                <w:rFonts w:ascii="Segoe UI" w:eastAsia="Times New Roman" w:hAnsi="Segoe UI" w:cs="Segoe UI"/>
                <w:sz w:val="20"/>
                <w:szCs w:val="20"/>
              </w:rPr>
              <w:t xml:space="preserve">2. </w:t>
            </w:r>
          </w:p>
        </w:tc>
        <w:tc>
          <w:tcPr>
            <w:tcW w:w="600" w:type="pct"/>
          </w:tcPr>
          <w:p w14:paraId="159BCE3B" w14:textId="77777777" w:rsidR="00EB2944" w:rsidRPr="00280E2C" w:rsidRDefault="00EB2944" w:rsidP="0029261A">
            <w:pPr>
              <w:rPr>
                <w:rFonts w:ascii="Segoe UI" w:eastAsia="Times New Roman" w:hAnsi="Segoe UI" w:cs="Segoe UI"/>
                <w:sz w:val="20"/>
                <w:szCs w:val="20"/>
              </w:rPr>
            </w:pPr>
            <w:r>
              <w:rPr>
                <w:rFonts w:ascii="Segoe UI" w:eastAsia="Times New Roman" w:hAnsi="Segoe UI" w:cs="Segoe UI"/>
                <w:sz w:val="20"/>
                <w:szCs w:val="20"/>
              </w:rPr>
              <w:t>Review</w:t>
            </w:r>
          </w:p>
        </w:tc>
        <w:tc>
          <w:tcPr>
            <w:tcW w:w="994" w:type="pct"/>
          </w:tcPr>
          <w:p w14:paraId="15435958" w14:textId="77777777" w:rsidR="00EB2944" w:rsidRPr="00280E2C" w:rsidRDefault="00EB2944" w:rsidP="0029261A">
            <w:pPr>
              <w:rPr>
                <w:rFonts w:ascii="Segoe UI" w:eastAsia="Times New Roman" w:hAnsi="Segoe UI" w:cs="Segoe UI"/>
                <w:sz w:val="20"/>
                <w:szCs w:val="20"/>
              </w:rPr>
            </w:pPr>
            <w:r>
              <w:rPr>
                <w:rFonts w:ascii="Segoe UI" w:eastAsia="Times New Roman" w:hAnsi="Segoe UI" w:cs="Segoe UI"/>
                <w:sz w:val="20"/>
                <w:szCs w:val="20"/>
              </w:rPr>
              <w:t>Barriers and facilitators for cascade testing in genetic conditions: a systematic review</w:t>
            </w:r>
          </w:p>
        </w:tc>
        <w:tc>
          <w:tcPr>
            <w:tcW w:w="1542" w:type="pct"/>
          </w:tcPr>
          <w:p w14:paraId="53C74961" w14:textId="77777777" w:rsidR="00EB2944" w:rsidRDefault="00EB2944" w:rsidP="0029261A">
            <w:pPr>
              <w:rPr>
                <w:rFonts w:ascii="Segoe UI" w:eastAsia="Times New Roman" w:hAnsi="Segoe UI" w:cs="Segoe UI"/>
                <w:sz w:val="20"/>
                <w:szCs w:val="20"/>
              </w:rPr>
            </w:pPr>
            <w:r>
              <w:rPr>
                <w:rFonts w:ascii="Segoe UI" w:eastAsia="Times New Roman" w:hAnsi="Segoe UI" w:cs="Segoe UI"/>
                <w:sz w:val="20"/>
                <w:szCs w:val="20"/>
              </w:rPr>
              <w:t>Provides the outcomes of a systematic review on the barriers and facilitators for the uptake of cascade testing by at-risk relatives, and categorised at the:</w:t>
            </w:r>
          </w:p>
          <w:p w14:paraId="1F56E1DC" w14:textId="77777777" w:rsidR="00EB2944" w:rsidRDefault="00EB2944" w:rsidP="0029261A">
            <w:pPr>
              <w:rPr>
                <w:rFonts w:ascii="Segoe UI" w:eastAsia="Times New Roman" w:hAnsi="Segoe UI" w:cs="Segoe UI"/>
                <w:sz w:val="20"/>
                <w:szCs w:val="20"/>
              </w:rPr>
            </w:pPr>
            <w:r>
              <w:rPr>
                <w:rFonts w:ascii="Segoe UI" w:eastAsia="Times New Roman" w:hAnsi="Segoe UI" w:cs="Segoe UI"/>
                <w:sz w:val="20"/>
                <w:szCs w:val="20"/>
              </w:rPr>
              <w:t>- individual level</w:t>
            </w:r>
          </w:p>
          <w:p w14:paraId="632383AB" w14:textId="77777777" w:rsidR="00EB2944" w:rsidRDefault="00EB2944" w:rsidP="0029261A">
            <w:pPr>
              <w:rPr>
                <w:rFonts w:ascii="Segoe UI" w:eastAsia="Times New Roman" w:hAnsi="Segoe UI" w:cs="Segoe UI"/>
                <w:sz w:val="20"/>
                <w:szCs w:val="20"/>
              </w:rPr>
            </w:pPr>
            <w:r>
              <w:rPr>
                <w:rFonts w:ascii="Segoe UI" w:eastAsia="Times New Roman" w:hAnsi="Segoe UI" w:cs="Segoe UI"/>
                <w:sz w:val="20"/>
                <w:szCs w:val="20"/>
              </w:rPr>
              <w:t>- interpersonal level</w:t>
            </w:r>
          </w:p>
          <w:p w14:paraId="647F33A6" w14:textId="77777777" w:rsidR="00EB2944" w:rsidRPr="00280E2C" w:rsidRDefault="00EB2944" w:rsidP="0029261A">
            <w:pPr>
              <w:rPr>
                <w:rFonts w:ascii="Segoe UI" w:eastAsia="Times New Roman" w:hAnsi="Segoe UI" w:cs="Segoe UI"/>
                <w:sz w:val="20"/>
                <w:szCs w:val="20"/>
              </w:rPr>
            </w:pPr>
            <w:r>
              <w:rPr>
                <w:rFonts w:ascii="Segoe UI" w:eastAsia="Times New Roman" w:hAnsi="Segoe UI" w:cs="Segoe UI"/>
                <w:sz w:val="20"/>
                <w:szCs w:val="20"/>
              </w:rPr>
              <w:t>- environmental level.</w:t>
            </w:r>
          </w:p>
        </w:tc>
        <w:tc>
          <w:tcPr>
            <w:tcW w:w="814" w:type="pct"/>
          </w:tcPr>
          <w:p w14:paraId="7EED6328" w14:textId="77777777" w:rsidR="00EB2944" w:rsidRPr="009F1D24" w:rsidRDefault="00C3420F" w:rsidP="0029261A">
            <w:pPr>
              <w:pStyle w:val="NormalWeb"/>
              <w:spacing w:before="0" w:beforeAutospacing="0" w:after="0" w:afterAutospacing="0"/>
              <w:rPr>
                <w:rFonts w:ascii="Segoe UI" w:hAnsi="Segoe UI" w:cs="Segoe UI"/>
                <w:sz w:val="18"/>
                <w:szCs w:val="18"/>
              </w:rPr>
            </w:pPr>
            <w:hyperlink r:id="rId14" w:history="1">
              <w:r w:rsidR="00EB2944" w:rsidRPr="00E319FD">
                <w:rPr>
                  <w:rStyle w:val="Hyperlink"/>
                  <w:rFonts w:ascii="Segoe UI" w:hAnsi="Segoe UI" w:cs="Segoe UI"/>
                  <w:sz w:val="18"/>
                  <w:szCs w:val="18"/>
                </w:rPr>
                <w:t>https://www.ncbi.nlm.nih.gov/</w:t>
              </w:r>
              <w:r w:rsidR="00EB2944" w:rsidRPr="00E319FD">
                <w:rPr>
                  <w:rStyle w:val="Hyperlink"/>
                  <w:rFonts w:ascii="Segoe UI" w:hAnsi="Segoe UI" w:cs="Segoe UI"/>
                  <w:sz w:val="18"/>
                  <w:szCs w:val="18"/>
                </w:rPr>
                <w:br/>
                <w:t>pmc/articles/PMC7784694/</w:t>
              </w:r>
            </w:hyperlink>
          </w:p>
          <w:p w14:paraId="7401FF65" w14:textId="77777777" w:rsidR="00EB2944" w:rsidRPr="00F11469" w:rsidRDefault="00EB2944" w:rsidP="0029261A">
            <w:pPr>
              <w:pStyle w:val="NormalWeb"/>
              <w:spacing w:before="0" w:beforeAutospacing="0" w:after="0" w:afterAutospacing="0"/>
              <w:rPr>
                <w:rFonts w:ascii="Segoe UI" w:hAnsi="Segoe UI" w:cs="Segoe UI"/>
              </w:rPr>
            </w:pPr>
          </w:p>
        </w:tc>
        <w:tc>
          <w:tcPr>
            <w:tcW w:w="856" w:type="pct"/>
          </w:tcPr>
          <w:p w14:paraId="0BAFCE4A" w14:textId="77777777" w:rsidR="00EB2944" w:rsidRPr="00280E2C" w:rsidRDefault="00EB2944" w:rsidP="0029261A">
            <w:pPr>
              <w:rPr>
                <w:rFonts w:ascii="Segoe UI" w:eastAsia="Times New Roman" w:hAnsi="Segoe UI" w:cs="Segoe UI"/>
                <w:sz w:val="20"/>
                <w:szCs w:val="20"/>
              </w:rPr>
            </w:pPr>
            <w:r>
              <w:rPr>
                <w:rFonts w:ascii="Segoe UI" w:eastAsia="Times New Roman" w:hAnsi="Segoe UI" w:cs="Segoe UI"/>
                <w:sz w:val="20"/>
                <w:szCs w:val="20"/>
              </w:rPr>
              <w:t>December 2020</w:t>
            </w:r>
          </w:p>
        </w:tc>
      </w:tr>
    </w:tbl>
    <w:p w14:paraId="00DF4225" w14:textId="77777777" w:rsidR="00EB2944" w:rsidRPr="00280E2C" w:rsidRDefault="00EB2944" w:rsidP="00280E2C">
      <w:pPr>
        <w:rPr>
          <w:rFonts w:ascii="Segoe UI" w:eastAsia="Times New Roman" w:hAnsi="Segoe UI"/>
          <w:b/>
          <w:color w:val="000000"/>
          <w:sz w:val="22"/>
        </w:rPr>
      </w:pPr>
    </w:p>
    <w:p w14:paraId="03DD6FFC" w14:textId="4EE4B977" w:rsidR="002D4936" w:rsidRPr="002D4936" w:rsidRDefault="002D4936" w:rsidP="002D4936">
      <w:pPr>
        <w:spacing w:after="0"/>
        <w:rPr>
          <w:rFonts w:ascii="Segoe UI" w:eastAsia="Times New Roman" w:hAnsi="Segoe UI"/>
          <w:b/>
          <w:color w:val="000000"/>
          <w:sz w:val="22"/>
        </w:rPr>
      </w:pPr>
      <w:r w:rsidRPr="00280E2C">
        <w:rPr>
          <w:rFonts w:ascii="Segoe UI" w:eastAsia="Times New Roman" w:hAnsi="Segoe UI"/>
          <w:b/>
          <w:color w:val="000000"/>
          <w:sz w:val="22"/>
        </w:rPr>
        <w:t xml:space="preserve">Identify yet-to-be-published research that may have results available in the near future (that could be relevant to your application). </w:t>
      </w:r>
    </w:p>
    <w:p w14:paraId="639E5CFE" w14:textId="611DCA3F" w:rsidR="002D4936" w:rsidRDefault="002D4936" w:rsidP="002D4936">
      <w:pPr>
        <w:spacing w:after="0"/>
        <w:rPr>
          <w:rFonts w:ascii="Segoe UI" w:eastAsia="Times New Roman" w:hAnsi="Segoe UI"/>
          <w:b/>
          <w:color w:val="000000"/>
          <w:sz w:val="32"/>
        </w:rPr>
        <w:sectPr w:rsidR="002D4936" w:rsidSect="002D4936">
          <w:pgSz w:w="16838" w:h="11906" w:orient="landscape"/>
          <w:pgMar w:top="1440" w:right="1440" w:bottom="992" w:left="1134" w:header="425" w:footer="249" w:gutter="0"/>
          <w:pgNumType w:start="0"/>
          <w:cols w:space="708"/>
          <w:titlePg/>
          <w:docGrid w:linePitch="360"/>
        </w:sectPr>
      </w:pPr>
      <w:r>
        <w:rPr>
          <w:rFonts w:ascii="Segoe UI" w:eastAsia="Times New Roman" w:hAnsi="Segoe UI"/>
          <w:b/>
          <w:color w:val="000000"/>
          <w:sz w:val="32"/>
        </w:rPr>
        <w:t>-</w:t>
      </w:r>
    </w:p>
    <w:p w14:paraId="4D625FC7" w14:textId="77777777" w:rsidR="002D4936" w:rsidRDefault="002D4936" w:rsidP="00280E2C">
      <w:pPr>
        <w:rPr>
          <w:rFonts w:ascii="Segoe UI" w:eastAsia="Times New Roman" w:hAnsi="Segoe UI"/>
          <w:b/>
          <w:color w:val="000000"/>
          <w:sz w:val="32"/>
        </w:rPr>
        <w:sectPr w:rsidR="002D4936" w:rsidSect="002D4936">
          <w:type w:val="continuous"/>
          <w:pgSz w:w="16838" w:h="11906" w:orient="landscape"/>
          <w:pgMar w:top="1440" w:right="1440" w:bottom="992" w:left="1134" w:header="425" w:footer="249" w:gutter="0"/>
          <w:pgNumType w:start="0"/>
          <w:cols w:space="708"/>
          <w:titlePg/>
          <w:docGrid w:linePitch="360"/>
        </w:sectPr>
      </w:pPr>
    </w:p>
    <w:p w14:paraId="151368FE"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Algorithms</w:t>
      </w:r>
    </w:p>
    <w:p w14:paraId="24AF8B60" w14:textId="77777777" w:rsidR="00280E2C" w:rsidRPr="00280E2C" w:rsidRDefault="00280E2C" w:rsidP="00280E2C">
      <w:pPr>
        <w:rPr>
          <w:rFonts w:ascii="Segoe UI" w:eastAsia="Times New Roman" w:hAnsi="Segoe UI"/>
          <w:b/>
          <w:color w:val="000000"/>
          <w:u w:val="single"/>
        </w:rPr>
      </w:pPr>
      <w:r w:rsidRPr="00280E2C">
        <w:rPr>
          <w:rFonts w:ascii="Segoe UI" w:eastAsia="Times New Roman" w:hAnsi="Segoe UI"/>
          <w:b/>
          <w:color w:val="000000"/>
          <w:u w:val="single"/>
        </w:rPr>
        <w:t>Preparation for using the health technology</w:t>
      </w:r>
    </w:p>
    <w:p w14:paraId="1AB5F52C" w14:textId="1BC77B9C"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before patients would be eligible for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7E7ABE75" w14:textId="77169728" w:rsidR="00337B94" w:rsidRPr="00280E2C" w:rsidRDefault="00337B94" w:rsidP="00337B94">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Diagnosis of GSD II in a child is required for the parents and siblings to access cascade testing (see PICO set 1).</w:t>
      </w:r>
    </w:p>
    <w:p w14:paraId="6BBB719A" w14:textId="77777777" w:rsidR="00280E2C" w:rsidRPr="00280E2C" w:rsidRDefault="00280E2C" w:rsidP="00280E2C">
      <w:pPr>
        <w:spacing w:after="0" w:line="240" w:lineRule="auto"/>
        <w:rPr>
          <w:rFonts w:ascii="Segoe UI" w:eastAsia="Times New Roman" w:hAnsi="Segoe UI"/>
          <w:b/>
          <w:color w:val="000000"/>
          <w:sz w:val="22"/>
        </w:rPr>
      </w:pPr>
    </w:p>
    <w:p w14:paraId="04895E25" w14:textId="77777777" w:rsidR="00AC1282" w:rsidRDefault="00280E2C" w:rsidP="00AC1282">
      <w:pPr>
        <w:rPr>
          <w:rFonts w:ascii="Segoe UI" w:eastAsia="Times New Roman" w:hAnsi="Segoe UI"/>
          <w:bCs/>
          <w:color w:val="000000"/>
          <w:sz w:val="22"/>
        </w:rPr>
      </w:pPr>
      <w:r w:rsidRPr="00280E2C">
        <w:rPr>
          <w:rFonts w:ascii="Segoe UI" w:eastAsia="Times New Roman" w:hAnsi="Segoe UI"/>
          <w:b/>
          <w:color w:val="000000"/>
          <w:sz w:val="22"/>
        </w:rPr>
        <w:t xml:space="preserve">Is there any expectation that the clinical management algorithm </w:t>
      </w:r>
      <w:r w:rsidRPr="00280E2C">
        <w:rPr>
          <w:rFonts w:ascii="Segoe UI" w:eastAsia="Times New Roman" w:hAnsi="Segoe UI"/>
          <w:b/>
          <w:i/>
          <w:iCs/>
          <w:color w:val="000000"/>
          <w:sz w:val="22"/>
        </w:rPr>
        <w:t>before</w:t>
      </w:r>
      <w:r w:rsidRPr="00280E2C">
        <w:rPr>
          <w:rFonts w:ascii="Segoe UI" w:eastAsia="Times New Roman" w:hAnsi="Segoe UI"/>
          <w:b/>
          <w:color w:val="000000"/>
          <w:sz w:val="22"/>
        </w:rPr>
        <w:t xml:space="preserve"> the health technology is used will change due to the introduction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w:t>
      </w:r>
      <w:r w:rsidR="00AC1282">
        <w:rPr>
          <w:rFonts w:ascii="Segoe UI" w:eastAsia="Times New Roman" w:hAnsi="Segoe UI"/>
          <w:bCs/>
          <w:color w:val="000000"/>
          <w:sz w:val="22"/>
        </w:rPr>
        <w:t>(please select your response)</w:t>
      </w:r>
    </w:p>
    <w:p w14:paraId="24ED642B" w14:textId="77777777" w:rsidR="00AC1282" w:rsidRDefault="00AC1282" w:rsidP="00AC12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1"/>
            <w:enabled/>
            <w:calcOnExit w:val="0"/>
            <w:checkBox>
              <w:sizeAuto/>
              <w:default w:val="0"/>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Pr>
          <w:rFonts w:ascii="Segoe UI" w:eastAsia="Times New Roman" w:hAnsi="Segoe UI" w:cs="Segoe UI"/>
          <w:bCs/>
          <w:sz w:val="22"/>
          <w:szCs w:val="22"/>
        </w:rPr>
        <w:t xml:space="preserve"> Yes </w:t>
      </w:r>
    </w:p>
    <w:p w14:paraId="42289E56" w14:textId="4CA06BDB" w:rsidR="00AC1282" w:rsidRDefault="00674BD9" w:rsidP="00AC12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C3420F">
        <w:rPr>
          <w:rFonts w:ascii="Segoe UI" w:eastAsia="Times New Roman" w:hAnsi="Segoe UI" w:cs="Segoe UI"/>
          <w:bCs/>
          <w:sz w:val="22"/>
          <w:szCs w:val="22"/>
        </w:rPr>
      </w:r>
      <w:r w:rsidR="00C3420F">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AC1282">
        <w:rPr>
          <w:rFonts w:ascii="Segoe UI" w:eastAsia="Times New Roman" w:hAnsi="Segoe UI" w:cs="Segoe UI"/>
          <w:bCs/>
          <w:sz w:val="22"/>
          <w:szCs w:val="22"/>
        </w:rPr>
        <w:t xml:space="preserve"> No</w:t>
      </w:r>
    </w:p>
    <w:p w14:paraId="312B636A" w14:textId="2B4F257B" w:rsidR="00280E2C" w:rsidRPr="00280E2C" w:rsidRDefault="00280E2C" w:rsidP="00AC1282">
      <w:pPr>
        <w:rPr>
          <w:rFonts w:eastAsia="Times New Roman"/>
        </w:rPr>
      </w:pPr>
    </w:p>
    <w:p w14:paraId="68919513"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clinical management algorithm prior to the use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7F0FB26B" w14:textId="1F2F0D22" w:rsidR="00280E2C" w:rsidRPr="002D4936" w:rsidRDefault="002D4936" w:rsidP="00280E2C">
      <w:pPr>
        <w:rPr>
          <w:rFonts w:eastAsia="Times New Roman"/>
          <w:bCs/>
        </w:rPr>
      </w:pPr>
      <w:r w:rsidRPr="002D4936">
        <w:rPr>
          <w:rFonts w:ascii="Segoe UI" w:eastAsia="Times New Roman" w:hAnsi="Segoe UI"/>
          <w:bCs/>
          <w:color w:val="000000"/>
          <w:sz w:val="22"/>
        </w:rPr>
        <w:t>Not applicable</w:t>
      </w:r>
    </w:p>
    <w:p w14:paraId="183CA849"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u w:val="single"/>
        </w:rPr>
        <w:t>Use of the health technology</w:t>
      </w:r>
    </w:p>
    <w:p w14:paraId="6A10C445" w14:textId="77777777" w:rsidR="00280E2C" w:rsidRPr="00280E2C" w:rsidRDefault="00280E2C" w:rsidP="00280E2C">
      <w:pPr>
        <w:spacing w:after="0" w:line="240" w:lineRule="auto"/>
        <w:rPr>
          <w:rFonts w:ascii="Segoe UI" w:eastAsia="Times New Roman" w:hAnsi="Segoe UI"/>
          <w:b/>
          <w:color w:val="000000"/>
          <w:sz w:val="22"/>
        </w:rPr>
      </w:pPr>
    </w:p>
    <w:p w14:paraId="4B45DFAA" w14:textId="6B178F51"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Explain what other healthcare resources are used in conjunction with delivering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327A0381" w14:textId="77777777" w:rsidR="00FF3E2E" w:rsidRDefault="00FF3E2E" w:rsidP="00FF3E2E">
      <w:pPr>
        <w:spacing w:after="0" w:line="240" w:lineRule="auto"/>
        <w:rPr>
          <w:rFonts w:ascii="Segoe UI" w:eastAsia="Times New Roman" w:hAnsi="Segoe UI" w:cs="Segoe UI"/>
          <w:sz w:val="22"/>
          <w:szCs w:val="22"/>
        </w:rPr>
      </w:pPr>
      <w:r>
        <w:rPr>
          <w:rFonts w:ascii="Segoe UI" w:eastAsia="Times New Roman" w:hAnsi="Segoe UI" w:cs="Segoe UI"/>
          <w:sz w:val="22"/>
          <w:szCs w:val="22"/>
        </w:rPr>
        <w:t>Health professionals that would provide cascade testing are the same as per current practice, including genetic counsellors, clinical geneticists and laboratory scientists / geneticists.</w:t>
      </w:r>
    </w:p>
    <w:p w14:paraId="0DE528A2" w14:textId="77777777" w:rsidR="00FF3E2E" w:rsidRDefault="00FF3E2E" w:rsidP="00FF3E2E">
      <w:pPr>
        <w:spacing w:after="0" w:line="240" w:lineRule="auto"/>
        <w:rPr>
          <w:rFonts w:ascii="Segoe UI" w:eastAsia="Times New Roman" w:hAnsi="Segoe UI" w:cs="Segoe UI"/>
          <w:sz w:val="22"/>
          <w:szCs w:val="22"/>
        </w:rPr>
      </w:pPr>
    </w:p>
    <w:p w14:paraId="2B548E3E" w14:textId="77777777" w:rsidR="00FF3E2E" w:rsidRDefault="00FF3E2E" w:rsidP="00FF3E2E">
      <w:pPr>
        <w:spacing w:after="0" w:line="240" w:lineRule="auto"/>
        <w:rPr>
          <w:rFonts w:ascii="Segoe UI" w:eastAsia="Times New Roman" w:hAnsi="Segoe UI" w:cs="Segoe UI"/>
          <w:sz w:val="22"/>
          <w:szCs w:val="22"/>
        </w:rPr>
      </w:pPr>
      <w:r>
        <w:rPr>
          <w:rFonts w:ascii="Segoe UI" w:eastAsia="Times New Roman" w:hAnsi="Segoe UI" w:cs="Segoe UI"/>
          <w:sz w:val="22"/>
          <w:szCs w:val="22"/>
        </w:rPr>
        <w:t>Affected siblings would require referral to clinical services (see PICO set 1).</w:t>
      </w:r>
    </w:p>
    <w:p w14:paraId="3814E670" w14:textId="77777777" w:rsidR="00280E2C" w:rsidRPr="00280E2C" w:rsidRDefault="00280E2C" w:rsidP="00280E2C">
      <w:pPr>
        <w:spacing w:after="0" w:line="240" w:lineRule="auto"/>
        <w:rPr>
          <w:rFonts w:ascii="Segoe UI" w:eastAsia="Times New Roman" w:hAnsi="Segoe UI"/>
          <w:b/>
          <w:color w:val="000000"/>
          <w:sz w:val="22"/>
        </w:rPr>
      </w:pPr>
    </w:p>
    <w:p w14:paraId="68F13631" w14:textId="01E1F896"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Explain what other healthcare resources are used in conjunction with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54F81778" w14:textId="77777777" w:rsidR="00F3557F" w:rsidRDefault="00F3557F" w:rsidP="00F3557F">
      <w:pPr>
        <w:spacing w:after="0" w:line="240" w:lineRule="auto"/>
        <w:rPr>
          <w:rFonts w:ascii="Segoe UI" w:eastAsia="Times New Roman" w:hAnsi="Segoe UI" w:cs="Segoe UI"/>
          <w:sz w:val="22"/>
          <w:szCs w:val="22"/>
        </w:rPr>
      </w:pPr>
      <w:r>
        <w:rPr>
          <w:rFonts w:ascii="Segoe UI" w:eastAsia="Times New Roman" w:hAnsi="Segoe UI" w:cs="Segoe UI"/>
          <w:sz w:val="22"/>
          <w:szCs w:val="22"/>
        </w:rPr>
        <w:t>Health professionals that provide cascade testing include genetic counsellors, clinical geneticists and laboratory scientists / geneticists.</w:t>
      </w:r>
    </w:p>
    <w:p w14:paraId="35DFEE4B"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3621896B" w14:textId="550A442B"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healthcare resources used in conjunction with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54C20EAF" w14:textId="77777777" w:rsidR="009A2152" w:rsidRPr="00280E2C" w:rsidRDefault="009A2152" w:rsidP="009A215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There may be an increase in healthcare resource use associated with the earlier diagnosis of affected siblings, and possible increase where cascade testing is offered to parents of newborns with mild / benign forms of the condition that would otherwise not be detected.</w:t>
      </w:r>
    </w:p>
    <w:p w14:paraId="33BA3866" w14:textId="77777777" w:rsidR="009A2152" w:rsidRPr="00280E2C" w:rsidRDefault="009A2152" w:rsidP="009A2152">
      <w:pPr>
        <w:spacing w:after="0" w:line="240" w:lineRule="auto"/>
        <w:rPr>
          <w:rFonts w:ascii="Segoe UI" w:eastAsia="Times New Roman" w:hAnsi="Segoe UI"/>
          <w:b/>
          <w:color w:val="000000"/>
          <w:sz w:val="22"/>
        </w:rPr>
      </w:pPr>
    </w:p>
    <w:p w14:paraId="352D9F80" w14:textId="77777777" w:rsidR="00280E2C" w:rsidRPr="00280E2C" w:rsidRDefault="00280E2C" w:rsidP="00280E2C">
      <w:pPr>
        <w:spacing w:after="0" w:line="240" w:lineRule="auto"/>
        <w:rPr>
          <w:rFonts w:ascii="Segoe UI" w:eastAsia="Times New Roman" w:hAnsi="Segoe UI"/>
          <w:b/>
          <w:color w:val="000000"/>
          <w:sz w:val="22"/>
        </w:rPr>
      </w:pPr>
    </w:p>
    <w:p w14:paraId="324CC50C" w14:textId="77777777" w:rsidR="00280E2C" w:rsidRPr="00280E2C" w:rsidRDefault="00280E2C" w:rsidP="00280E2C">
      <w:pPr>
        <w:spacing w:after="0" w:line="240" w:lineRule="auto"/>
        <w:rPr>
          <w:rFonts w:ascii="Segoe UI" w:eastAsia="Times New Roman" w:hAnsi="Segoe UI"/>
          <w:b/>
          <w:color w:val="000000"/>
          <w:sz w:val="22"/>
        </w:rPr>
      </w:pPr>
    </w:p>
    <w:p w14:paraId="6833DB44" w14:textId="05E60FE0" w:rsidR="00280E2C" w:rsidRPr="002D4936" w:rsidRDefault="00280E2C" w:rsidP="002D4936">
      <w:pPr>
        <w:rPr>
          <w:rFonts w:ascii="Segoe UI" w:eastAsia="Times New Roman" w:hAnsi="Segoe UI"/>
          <w:b/>
          <w:color w:val="000000"/>
          <w:u w:val="single"/>
        </w:rPr>
      </w:pPr>
      <w:r w:rsidRPr="00280E2C">
        <w:rPr>
          <w:rFonts w:ascii="Segoe UI" w:eastAsia="Times New Roman" w:hAnsi="Segoe UI"/>
          <w:b/>
          <w:color w:val="000000"/>
          <w:u w:val="single"/>
        </w:rPr>
        <w:br w:type="page"/>
      </w:r>
      <w:r w:rsidRPr="00280E2C">
        <w:rPr>
          <w:rFonts w:ascii="Segoe UI" w:eastAsia="Times New Roman" w:hAnsi="Segoe UI"/>
          <w:b/>
          <w:color w:val="000000"/>
          <w:u w:val="single"/>
        </w:rPr>
        <w:lastRenderedPageBreak/>
        <w:t>Clinical management after the use of health technology</w:t>
      </w:r>
    </w:p>
    <w:p w14:paraId="5E5C2468" w14:textId="65FBBE38"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use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37D652C8" w14:textId="77777777" w:rsidR="00007CC4" w:rsidRDefault="00007CC4" w:rsidP="00007CC4">
      <w:pPr>
        <w:spacing w:after="0" w:line="240" w:lineRule="auto"/>
        <w:rPr>
          <w:rFonts w:ascii="Segoe UI" w:eastAsia="Times New Roman" w:hAnsi="Segoe UI" w:cs="Segoe UI"/>
          <w:sz w:val="22"/>
          <w:szCs w:val="22"/>
        </w:rPr>
      </w:pPr>
      <w:r>
        <w:rPr>
          <w:rFonts w:ascii="Segoe UI" w:eastAsia="Times New Roman" w:hAnsi="Segoe UI" w:cs="Segoe UI"/>
          <w:sz w:val="22"/>
          <w:szCs w:val="22"/>
        </w:rPr>
        <w:t>Parents would access any services associated with counselling and family planning following the provision of cascade testing.</w:t>
      </w:r>
    </w:p>
    <w:p w14:paraId="3432A08B" w14:textId="77777777" w:rsidR="00007CC4" w:rsidRDefault="00007CC4" w:rsidP="00007CC4">
      <w:pPr>
        <w:spacing w:after="0" w:line="240" w:lineRule="auto"/>
        <w:rPr>
          <w:rFonts w:ascii="Segoe UI" w:eastAsia="Times New Roman" w:hAnsi="Segoe UI" w:cs="Segoe UI"/>
          <w:sz w:val="22"/>
          <w:szCs w:val="22"/>
        </w:rPr>
      </w:pPr>
    </w:p>
    <w:p w14:paraId="1545BED4" w14:textId="52CB2197" w:rsidR="00007CC4" w:rsidRPr="00280E2C" w:rsidRDefault="00007CC4" w:rsidP="00007CC4">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Siblings identified as being affected by GSD II would receive clinical care, as per the services outlined in PICO set 1.</w:t>
      </w:r>
    </w:p>
    <w:p w14:paraId="2657F701"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2F372E39" w14:textId="05BD4CE1"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use of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1F785851" w14:textId="77777777" w:rsidR="0073698B" w:rsidRPr="00280E2C" w:rsidRDefault="0073698B" w:rsidP="0073698B">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Parents would access any services associated with counselling and family planning following the provision of cascade testing.</w:t>
      </w:r>
    </w:p>
    <w:p w14:paraId="3EC08D46" w14:textId="77777777" w:rsidR="00280E2C" w:rsidRPr="00280E2C" w:rsidRDefault="00280E2C" w:rsidP="00280E2C">
      <w:pPr>
        <w:spacing w:after="0" w:line="240" w:lineRule="auto"/>
        <w:rPr>
          <w:rFonts w:ascii="Segoe UI" w:eastAsia="Times New Roman" w:hAnsi="Segoe UI"/>
          <w:b/>
          <w:color w:val="000000"/>
          <w:sz w:val="22"/>
        </w:rPr>
      </w:pPr>
    </w:p>
    <w:p w14:paraId="0B1C6939" w14:textId="4A3B01BE"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healthcare resources used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25F49E28" w14:textId="5079355E" w:rsidR="00863A5F" w:rsidRPr="00280E2C" w:rsidRDefault="00863A5F" w:rsidP="00863A5F">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Resource use may be associated with the diagnosis and surveillance of siblings with mild / benign forms of GSD II identified as a result of cascade testing, who may not otherwise have been detected.</w:t>
      </w:r>
    </w:p>
    <w:p w14:paraId="735FA216" w14:textId="77777777" w:rsidR="00280E2C" w:rsidRPr="00280E2C" w:rsidRDefault="00280E2C" w:rsidP="00280E2C">
      <w:pPr>
        <w:rPr>
          <w:rFonts w:ascii="Segoe UI" w:eastAsia="Times New Roman" w:hAnsi="Segoe UI"/>
          <w:bCs/>
          <w:color w:val="000000"/>
          <w:sz w:val="22"/>
        </w:rPr>
      </w:pPr>
    </w:p>
    <w:p w14:paraId="36DA2E10" w14:textId="77777777" w:rsidR="00280E2C" w:rsidRPr="00280E2C" w:rsidRDefault="00280E2C" w:rsidP="00280E2C">
      <w:pPr>
        <w:rPr>
          <w:rFonts w:ascii="Segoe UI" w:eastAsia="Times New Roman" w:hAnsi="Segoe UI"/>
          <w:b/>
          <w:color w:val="000000"/>
          <w:u w:val="single"/>
        </w:rPr>
      </w:pPr>
      <w:r w:rsidRPr="00280E2C">
        <w:rPr>
          <w:rFonts w:ascii="Segoe UI" w:eastAsia="Times New Roman" w:hAnsi="Segoe UI"/>
          <w:b/>
          <w:color w:val="000000"/>
          <w:u w:val="single"/>
        </w:rPr>
        <w:t>Algorithms</w:t>
      </w:r>
    </w:p>
    <w:p w14:paraId="297EE2A7" w14:textId="54BEC418"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Insert diagrams demonstrating the clinical management algorithm with and without the proposed health technology:</w:t>
      </w:r>
    </w:p>
    <w:p w14:paraId="7F43AE39" w14:textId="01F8D536" w:rsidR="002D4936" w:rsidRPr="002D4936" w:rsidRDefault="00624C4C" w:rsidP="002D4936">
      <w:pPr>
        <w:rPr>
          <w:rFonts w:ascii="Segoe UI" w:eastAsia="Times New Roman" w:hAnsi="Segoe UI"/>
          <w:bCs/>
          <w:color w:val="000000"/>
          <w:sz w:val="22"/>
        </w:rPr>
        <w:sectPr w:rsidR="002D4936" w:rsidRPr="002D4936" w:rsidSect="002D4936">
          <w:pgSz w:w="11906" w:h="16838"/>
          <w:pgMar w:top="1440" w:right="992" w:bottom="1134" w:left="1440" w:header="425" w:footer="249" w:gutter="0"/>
          <w:pgNumType w:start="0"/>
          <w:cols w:space="708"/>
          <w:titlePg/>
          <w:docGrid w:linePitch="360"/>
        </w:sectPr>
      </w:pPr>
      <w:r>
        <w:rPr>
          <w:rFonts w:ascii="Segoe UI" w:eastAsia="Times New Roman" w:hAnsi="Segoe UI"/>
          <w:bCs/>
          <w:color w:val="000000"/>
          <w:sz w:val="22"/>
        </w:rPr>
        <w:t>Please see PICO set 1 for further details on these algorithms. Cascade testing components are indicated in the light blue boxes</w:t>
      </w:r>
      <w:r w:rsidR="002976C8">
        <w:rPr>
          <w:rFonts w:ascii="Segoe UI" w:eastAsia="Times New Roman" w:hAnsi="Segoe UI"/>
          <w:bCs/>
          <w:color w:val="000000"/>
          <w:sz w:val="22"/>
        </w:rPr>
        <w:t xml:space="preserve"> below. </w:t>
      </w:r>
    </w:p>
    <w:p w14:paraId="5F4B86A5" w14:textId="6E02F188" w:rsidR="00376FA7" w:rsidRDefault="00376FA7" w:rsidP="00376FA7">
      <w:pPr>
        <w:pStyle w:val="Heading2"/>
      </w:pPr>
      <w:r>
        <w:lastRenderedPageBreak/>
        <w:t>Current clinical management for infantile-onset GSD II</w:t>
      </w:r>
    </w:p>
    <w:p w14:paraId="20CB4E2F" w14:textId="2A593CFC" w:rsidR="00376FA7" w:rsidRDefault="002D4936" w:rsidP="002D4936">
      <w:pPr>
        <w:ind w:hanging="567"/>
      </w:pPr>
      <w:r>
        <w:object w:dxaOrig="13980" w:dyaOrig="9751" w14:anchorId="290FE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358.5pt" o:ole="">
            <v:imagedata r:id="rId15" o:title=""/>
          </v:shape>
          <o:OLEObject Type="Embed" ProgID="Visio.Drawing.15" ShapeID="_x0000_i1025" DrawAspect="Content" ObjectID="_1766992605" r:id="rId16"/>
        </w:object>
      </w:r>
    </w:p>
    <w:p w14:paraId="32833226" w14:textId="77777777" w:rsidR="00376FA7" w:rsidRDefault="00376FA7" w:rsidP="00E67829">
      <w:pPr>
        <w:pStyle w:val="Caption"/>
        <w:spacing w:before="0" w:after="0" w:line="240" w:lineRule="atLeast"/>
      </w:pPr>
      <w:r>
        <w:t xml:space="preserve">Figure </w:t>
      </w:r>
      <w:r>
        <w:fldChar w:fldCharType="begin"/>
      </w:r>
      <w:r>
        <w:instrText xml:space="preserve"> SEQ Figure \* ARABIC </w:instrText>
      </w:r>
      <w:r>
        <w:fldChar w:fldCharType="separate"/>
      </w:r>
      <w:r>
        <w:rPr>
          <w:noProof/>
        </w:rPr>
        <w:t>1</w:t>
      </w:r>
      <w:r>
        <w:rPr>
          <w:noProof/>
        </w:rPr>
        <w:fldChar w:fldCharType="end"/>
      </w:r>
      <w:r>
        <w:tab/>
        <w:t>Current clinical management algorithm for infantile-onset GSD II</w:t>
      </w:r>
    </w:p>
    <w:p w14:paraId="6E27A3CF" w14:textId="77777777" w:rsidR="00376FA7" w:rsidRPr="00C234F4" w:rsidRDefault="00376FA7" w:rsidP="00E67829">
      <w:pPr>
        <w:pStyle w:val="Caption"/>
        <w:spacing w:before="0" w:after="0" w:line="240" w:lineRule="atLeast"/>
      </w:pPr>
      <w:r>
        <w:t>Abbreviations: CK = creatinine kinase assay; CRIM = cross-reactive immunological material; DBS = dried blood spot; ERT = enzyme replacement therapy; GAA = alpha glucosidase; GSD II = glycogen storage disease II; HEX4 = urine glucotetrasaccharides assay</w:t>
      </w:r>
    </w:p>
    <w:p w14:paraId="5DC18A72" w14:textId="77777777" w:rsidR="00376FA7" w:rsidRDefault="00376FA7" w:rsidP="00376FA7">
      <w:pPr>
        <w:pStyle w:val="Heading2"/>
      </w:pPr>
      <w:r>
        <w:lastRenderedPageBreak/>
        <w:t>Current management for late-onset GSD II</w:t>
      </w:r>
    </w:p>
    <w:p w14:paraId="110A8F53" w14:textId="28819E17" w:rsidR="00376FA7" w:rsidRDefault="00445576" w:rsidP="002D4936">
      <w:pPr>
        <w:pStyle w:val="BodyText"/>
        <w:spacing w:before="241"/>
        <w:ind w:left="0" w:hanging="567"/>
        <w:rPr>
          <w:b w:val="0"/>
        </w:rPr>
      </w:pPr>
      <w:r>
        <w:object w:dxaOrig="12615" w:dyaOrig="9121" w14:anchorId="11883E1B">
          <v:shape id="_x0000_i1026" type="#_x0000_t75" style="width:513.75pt;height:371.25pt" o:ole="">
            <v:imagedata r:id="rId17" o:title=""/>
          </v:shape>
          <o:OLEObject Type="Embed" ProgID="Visio.Drawing.15" ShapeID="_x0000_i1026" DrawAspect="Content" ObjectID="_1766992606" r:id="rId18"/>
        </w:object>
      </w:r>
    </w:p>
    <w:p w14:paraId="5D292D08" w14:textId="77777777" w:rsidR="00376FA7" w:rsidRDefault="00376FA7" w:rsidP="00376FA7">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tab/>
        <w:t>Current clinical management algorithm for late-onset GSD II</w:t>
      </w:r>
    </w:p>
    <w:p w14:paraId="0FB1697F" w14:textId="77777777" w:rsidR="00376FA7" w:rsidRPr="00C234F4" w:rsidRDefault="00376FA7" w:rsidP="00376FA7">
      <w:pPr>
        <w:pStyle w:val="Caption"/>
      </w:pPr>
      <w:r>
        <w:t>Abbreviations: CK = creatinine kinase assay; DBS = dried blood spot; ERT = enzyme replacement therapy; GAA = alpha glucosidase; GSD II = glycogen storage disease II; HEX4 = urine glucotetrasaccharides assay</w:t>
      </w:r>
    </w:p>
    <w:p w14:paraId="2428DB98" w14:textId="77777777" w:rsidR="00376FA7" w:rsidRDefault="00376FA7" w:rsidP="00376FA7">
      <w:pPr>
        <w:pStyle w:val="Heading2"/>
        <w:sectPr w:rsidR="00376FA7" w:rsidSect="002D4936">
          <w:type w:val="continuous"/>
          <w:pgSz w:w="11906" w:h="16838"/>
          <w:pgMar w:top="1440" w:right="992" w:bottom="1134" w:left="1440" w:header="425" w:footer="249" w:gutter="0"/>
          <w:cols w:space="708"/>
          <w:docGrid w:linePitch="360"/>
        </w:sectPr>
      </w:pPr>
    </w:p>
    <w:p w14:paraId="4E7D215F" w14:textId="77777777" w:rsidR="00376FA7" w:rsidRDefault="00376FA7" w:rsidP="00376FA7">
      <w:pPr>
        <w:pStyle w:val="Heading2"/>
      </w:pPr>
      <w:r>
        <w:lastRenderedPageBreak/>
        <w:t>Proposed management of infantile-onset and late-onset GSD II</w:t>
      </w:r>
    </w:p>
    <w:p w14:paraId="3D03AB62" w14:textId="0F9AA2C3" w:rsidR="00376FA7" w:rsidRDefault="00200D68" w:rsidP="00376FA7">
      <w:r>
        <w:object w:dxaOrig="14206" w:dyaOrig="9405" w14:anchorId="6DCE6E3B">
          <v:shape id="_x0000_i1027" type="#_x0000_t75" style="width:473.25pt;height:312.75pt" o:ole="">
            <v:imagedata r:id="rId19" o:title=""/>
          </v:shape>
          <o:OLEObject Type="Embed" ProgID="Visio.Drawing.15" ShapeID="_x0000_i1027" DrawAspect="Content" ObjectID="_1766992607" r:id="rId20"/>
        </w:object>
      </w:r>
    </w:p>
    <w:p w14:paraId="50D2A478" w14:textId="77777777" w:rsidR="00376FA7" w:rsidRDefault="00376FA7" w:rsidP="00376FA7">
      <w:pPr>
        <w:ind w:left="100"/>
      </w:pPr>
    </w:p>
    <w:p w14:paraId="3BFC7B0B" w14:textId="77777777" w:rsidR="00376FA7" w:rsidRDefault="00376FA7" w:rsidP="00376FA7">
      <w:pPr>
        <w:pStyle w:val="Caption"/>
      </w:pPr>
      <w:bookmarkStart w:id="2" w:name="_Ref154070089"/>
      <w:r>
        <w:t xml:space="preserve">Figure </w:t>
      </w:r>
      <w:r>
        <w:fldChar w:fldCharType="begin"/>
      </w:r>
      <w:r>
        <w:instrText xml:space="preserve"> SEQ Figure \* ARABIC </w:instrText>
      </w:r>
      <w:r>
        <w:fldChar w:fldCharType="separate"/>
      </w:r>
      <w:r>
        <w:rPr>
          <w:noProof/>
        </w:rPr>
        <w:t>3</w:t>
      </w:r>
      <w:r>
        <w:rPr>
          <w:noProof/>
        </w:rPr>
        <w:fldChar w:fldCharType="end"/>
      </w:r>
      <w:bookmarkEnd w:id="2"/>
      <w:r>
        <w:tab/>
        <w:t>Proposed clinical management algorithm for infantile-onset and late-onset GSD II</w:t>
      </w:r>
    </w:p>
    <w:p w14:paraId="3A3ED3FC" w14:textId="1DC06E02" w:rsidR="00DB2D53" w:rsidRPr="002D4936" w:rsidRDefault="00376FA7" w:rsidP="002D4936">
      <w:pPr>
        <w:spacing w:after="0"/>
        <w:rPr>
          <w:rFonts w:ascii="Gadugi" w:eastAsia="Gadugi" w:hAnsi="Gadugi" w:cs="Gadugi"/>
          <w:i/>
          <w:iCs/>
          <w:color w:val="44546A" w:themeColor="text2"/>
          <w:sz w:val="18"/>
          <w:szCs w:val="18"/>
          <w:lang w:val="en-US"/>
        </w:rPr>
      </w:pPr>
      <w:r w:rsidRPr="00251A1F">
        <w:rPr>
          <w:rFonts w:ascii="Gadugi" w:eastAsia="Gadugi" w:hAnsi="Gadugi" w:cs="Gadugi"/>
          <w:i/>
          <w:iCs/>
          <w:color w:val="44546A" w:themeColor="text2"/>
          <w:sz w:val="18"/>
          <w:szCs w:val="18"/>
          <w:lang w:val="en-US"/>
        </w:rPr>
        <w:t>Abbreviations: CK = creatinine kinase assay; CRIM = cross-reactive immunological material; DBS = dried blood spot; ERT = enzyme replacement therapy; GAA = alpha glucosidase; GSD II = glycogen storage disease II; HEX4 = urine glucotetrasaccharides assay</w:t>
      </w:r>
    </w:p>
    <w:sectPr w:rsidR="00DB2D53" w:rsidRPr="002D4936" w:rsidSect="002D4936">
      <w:headerReference w:type="default" r:id="rId21"/>
      <w:footerReference w:type="default" r:id="rId22"/>
      <w:type w:val="continuous"/>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E63B" w14:textId="77777777" w:rsidR="00213E26" w:rsidRDefault="00213E26" w:rsidP="00BE6B22">
      <w:pPr>
        <w:spacing w:after="0" w:line="240" w:lineRule="auto"/>
      </w:pPr>
      <w:r>
        <w:separator/>
      </w:r>
    </w:p>
  </w:endnote>
  <w:endnote w:type="continuationSeparator" w:id="0">
    <w:p w14:paraId="48C8EFA9" w14:textId="77777777" w:rsidR="00213E26" w:rsidRDefault="00213E26" w:rsidP="00BE6B22">
      <w:pPr>
        <w:spacing w:after="0" w:line="240" w:lineRule="auto"/>
      </w:pPr>
      <w:r>
        <w:continuationSeparator/>
      </w:r>
    </w:p>
  </w:endnote>
  <w:endnote w:type="continuationNotice" w:id="1">
    <w:p w14:paraId="78E0D04B" w14:textId="77777777" w:rsidR="006E5979" w:rsidRDefault="006E5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5103"/>
      <w:docPartObj>
        <w:docPartGallery w:val="Page Numbers (Bottom of Page)"/>
        <w:docPartUnique/>
      </w:docPartObj>
    </w:sdtPr>
    <w:sdtEndPr>
      <w:rPr>
        <w:noProof/>
      </w:rPr>
    </w:sdtEndPr>
    <w:sdtContent>
      <w:p w14:paraId="69FA1D37" w14:textId="76C1CE71" w:rsidR="002B7182" w:rsidRDefault="002B71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2DBAA" w14:textId="77777777" w:rsidR="002B7182" w:rsidRDefault="002B7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7590789A"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002B1175">
          <w:rPr>
            <w:rFonts w:ascii="Segoe UI" w:hAnsi="Segoe UI" w:cs="Segoe UI"/>
            <w:noProof/>
            <w:color w:val="7F7F7F" w:themeColor="background1" w:themeShade="7F"/>
            <w:spacing w:val="60"/>
            <w:sz w:val="20"/>
            <w:szCs w:val="20"/>
          </w:rPr>
          <w:t>8</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24BA" w14:textId="77777777" w:rsidR="00213E26" w:rsidRDefault="00213E26" w:rsidP="00BE6B22">
      <w:pPr>
        <w:spacing w:after="0" w:line="240" w:lineRule="auto"/>
      </w:pPr>
      <w:r>
        <w:separator/>
      </w:r>
    </w:p>
  </w:footnote>
  <w:footnote w:type="continuationSeparator" w:id="0">
    <w:p w14:paraId="15BC314B" w14:textId="77777777" w:rsidR="00213E26" w:rsidRDefault="00213E26" w:rsidP="00BE6B22">
      <w:pPr>
        <w:spacing w:after="0" w:line="240" w:lineRule="auto"/>
      </w:pPr>
      <w:r>
        <w:continuationSeparator/>
      </w:r>
    </w:p>
  </w:footnote>
  <w:footnote w:type="continuationNotice" w:id="1">
    <w:p w14:paraId="700779EF" w14:textId="77777777" w:rsidR="006E5979" w:rsidRDefault="006E5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FD6C" w14:textId="4B339978" w:rsidR="002B7182" w:rsidRPr="002B7182" w:rsidRDefault="002B7182">
    <w:pPr>
      <w:pStyle w:val="Header"/>
      <w:rPr>
        <w:rFonts w:ascii="Segoe UI" w:eastAsia="Segoe UI" w:hAnsi="Segoe UI"/>
        <w:sz w:val="22"/>
        <w:szCs w:val="22"/>
      </w:rPr>
    </w:pPr>
    <w:r w:rsidRPr="004209BC">
      <w:rPr>
        <w:rFonts w:ascii="Segoe UI" w:eastAsia="Segoe UI" w:hAnsi="Segoe UI"/>
        <w:color w:val="000000"/>
        <w:sz w:val="22"/>
        <w:szCs w:val="22"/>
      </w:rPr>
      <w:t xml:space="preserve">MSAC Application </w:t>
    </w:r>
    <w:r>
      <w:rPr>
        <w:rFonts w:ascii="Segoe UI" w:eastAsia="Segoe UI" w:hAnsi="Segoe UI"/>
        <w:color w:val="000000"/>
        <w:sz w:val="22"/>
        <w:szCs w:val="22"/>
      </w:rPr>
      <w:t xml:space="preserve">1774: Newborn bloodspot screening for GSD II – </w:t>
    </w:r>
    <w:r w:rsidRPr="007F682A">
      <w:rPr>
        <w:rFonts w:ascii="Segoe UI" w:eastAsia="Segoe UI" w:hAnsi="Segoe UI"/>
        <w:b/>
        <w:bCs/>
        <w:color w:val="000000"/>
        <w:sz w:val="22"/>
        <w:szCs w:val="22"/>
      </w:rPr>
      <w:t xml:space="preserve">PICO Set </w:t>
    </w:r>
    <w:r>
      <w:rPr>
        <w:rFonts w:ascii="Segoe UI" w:eastAsia="Segoe UI" w:hAnsi="Segoe UI"/>
        <w:b/>
        <w:bCs/>
        <w:color w:val="000000"/>
        <w:sz w:val="22"/>
        <w:szCs w:val="2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4D3CA981" w:rsidR="00452657" w:rsidRPr="004209BC" w:rsidRDefault="004209BC" w:rsidP="001E1A13">
    <w:pPr>
      <w:pStyle w:val="Header"/>
      <w:rPr>
        <w:rFonts w:ascii="Segoe UI" w:eastAsia="Segoe UI" w:hAnsi="Segoe UI"/>
        <w:sz w:val="22"/>
        <w:szCs w:val="22"/>
      </w:rPr>
    </w:pPr>
    <w:r w:rsidRPr="004209BC">
      <w:rPr>
        <w:rFonts w:ascii="Segoe UI" w:eastAsia="Segoe UI" w:hAnsi="Segoe UI"/>
        <w:color w:val="000000"/>
        <w:sz w:val="22"/>
        <w:szCs w:val="22"/>
      </w:rPr>
      <w:t>MSAC Application xxxx</w:t>
    </w:r>
    <w:r w:rsidR="00452657" w:rsidRPr="004209BC">
      <w:rPr>
        <w:rFonts w:ascii="Segoe UI" w:eastAsia="Segoe UI" w:hAnsi="Segoe UI"/>
        <w:color w:val="000000"/>
        <w:sz w:val="22"/>
        <w:szCs w:val="22"/>
      </w:rPr>
      <w:t xml:space="preserve">: </w:t>
    </w:r>
    <w:sdt>
      <w:sdtPr>
        <w:rPr>
          <w:rFonts w:ascii="Segoe UI" w:eastAsia="Segoe UI" w:hAnsi="Segoe UI"/>
          <w:color w:val="000000"/>
          <w:sz w:val="22"/>
          <w:szCs w:val="22"/>
        </w:rPr>
        <w:alias w:val="PICOSetName"/>
        <w:tag w:val="PICOSetName"/>
        <w:id w:val="452980175"/>
        <w:placeholder>
          <w:docPart w:val="CCCDCBDB08F844E790D5DF62F7AF3812"/>
        </w:placeholder>
        <w:showingPlcHdr/>
        <w:text/>
      </w:sdtPr>
      <w:sdtEndPr/>
      <w:sdtContent>
        <w:r w:rsidR="00374832" w:rsidRPr="004209BC">
          <w:rPr>
            <w:rStyle w:val="PlaceholderText"/>
            <w:sz w:val="22"/>
            <w:szCs w:val="22"/>
          </w:rPr>
          <w:t>Population 2: First degree relatives of newborns diagnosed</w:t>
        </w:r>
      </w:sdtContent>
    </w:sdt>
  </w:p>
  <w:p w14:paraId="6451851C" w14:textId="3CB073A8" w:rsidR="00F16239" w:rsidRDefault="00F16239" w:rsidP="00BE6B22">
    <w:pPr>
      <w:pStyle w:val="Header"/>
      <w:jc w:val="center"/>
    </w:pPr>
    <w:r>
      <w:rPr>
        <w:rFonts w:ascii="Segoe UI" w:eastAsia="Segoe UI" w:hAnsi="Segoe UI"/>
        <w:noProof/>
        <w:color w:val="FF0000"/>
        <w:sz w:val="22"/>
        <w:lang w:val="en-US"/>
      </w:rPr>
      <mc:AlternateContent>
        <mc:Choice Requires="wps">
          <w:drawing>
            <wp:anchor distT="0" distB="0" distL="114300" distR="114300" simplePos="0" relativeHeight="251658240"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2F969"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36B9"/>
    <w:multiLevelType w:val="hybridMultilevel"/>
    <w:tmpl w:val="06C2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9741DC"/>
    <w:multiLevelType w:val="hybridMultilevel"/>
    <w:tmpl w:val="453ED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210062"/>
    <w:multiLevelType w:val="hybridMultilevel"/>
    <w:tmpl w:val="9BFC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7441267">
    <w:abstractNumId w:val="2"/>
  </w:num>
  <w:num w:numId="2" w16cid:durableId="1948006969">
    <w:abstractNumId w:val="1"/>
  </w:num>
  <w:num w:numId="3" w16cid:durableId="34316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7CC4"/>
    <w:rsid w:val="00025969"/>
    <w:rsid w:val="00051843"/>
    <w:rsid w:val="000627EF"/>
    <w:rsid w:val="00087193"/>
    <w:rsid w:val="0009097A"/>
    <w:rsid w:val="000934AF"/>
    <w:rsid w:val="000A1746"/>
    <w:rsid w:val="000C3CED"/>
    <w:rsid w:val="00133DAE"/>
    <w:rsid w:val="0016065A"/>
    <w:rsid w:val="00194B63"/>
    <w:rsid w:val="001E1A13"/>
    <w:rsid w:val="00200D68"/>
    <w:rsid w:val="00213E26"/>
    <w:rsid w:val="0023287A"/>
    <w:rsid w:val="00251A1F"/>
    <w:rsid w:val="00276F7E"/>
    <w:rsid w:val="00280050"/>
    <w:rsid w:val="00280E2C"/>
    <w:rsid w:val="0029261A"/>
    <w:rsid w:val="002976C8"/>
    <w:rsid w:val="002B1175"/>
    <w:rsid w:val="002B7182"/>
    <w:rsid w:val="002B7B2B"/>
    <w:rsid w:val="002B7E91"/>
    <w:rsid w:val="002D4936"/>
    <w:rsid w:val="002D7216"/>
    <w:rsid w:val="002E357C"/>
    <w:rsid w:val="00304DF8"/>
    <w:rsid w:val="00337B94"/>
    <w:rsid w:val="003569E9"/>
    <w:rsid w:val="00364E80"/>
    <w:rsid w:val="00374832"/>
    <w:rsid w:val="00376FA7"/>
    <w:rsid w:val="00380C41"/>
    <w:rsid w:val="003A16D1"/>
    <w:rsid w:val="003B7F6D"/>
    <w:rsid w:val="003E1B80"/>
    <w:rsid w:val="003F39D1"/>
    <w:rsid w:val="00403005"/>
    <w:rsid w:val="004209BC"/>
    <w:rsid w:val="004209FC"/>
    <w:rsid w:val="0042180F"/>
    <w:rsid w:val="00445576"/>
    <w:rsid w:val="00452657"/>
    <w:rsid w:val="004578BB"/>
    <w:rsid w:val="004650E9"/>
    <w:rsid w:val="004A45BE"/>
    <w:rsid w:val="004C02B7"/>
    <w:rsid w:val="004E306A"/>
    <w:rsid w:val="004F02B2"/>
    <w:rsid w:val="0052274F"/>
    <w:rsid w:val="00545A4C"/>
    <w:rsid w:val="00566CF9"/>
    <w:rsid w:val="005837E9"/>
    <w:rsid w:val="00591AA2"/>
    <w:rsid w:val="005B5A58"/>
    <w:rsid w:val="005C5C8C"/>
    <w:rsid w:val="005E1CFB"/>
    <w:rsid w:val="005E66F6"/>
    <w:rsid w:val="006227EF"/>
    <w:rsid w:val="00624C4C"/>
    <w:rsid w:val="006306DA"/>
    <w:rsid w:val="006429A1"/>
    <w:rsid w:val="006437E6"/>
    <w:rsid w:val="006519F3"/>
    <w:rsid w:val="00652967"/>
    <w:rsid w:val="00665487"/>
    <w:rsid w:val="00674BD9"/>
    <w:rsid w:val="006E5979"/>
    <w:rsid w:val="0070430C"/>
    <w:rsid w:val="00704FE2"/>
    <w:rsid w:val="0071431C"/>
    <w:rsid w:val="0073698B"/>
    <w:rsid w:val="007436DF"/>
    <w:rsid w:val="00770FA6"/>
    <w:rsid w:val="007A4F77"/>
    <w:rsid w:val="007E1088"/>
    <w:rsid w:val="007E6973"/>
    <w:rsid w:val="007F270B"/>
    <w:rsid w:val="007F4331"/>
    <w:rsid w:val="00811261"/>
    <w:rsid w:val="008278C6"/>
    <w:rsid w:val="00836A15"/>
    <w:rsid w:val="00863A5F"/>
    <w:rsid w:val="00863FBC"/>
    <w:rsid w:val="00877A5C"/>
    <w:rsid w:val="00884F92"/>
    <w:rsid w:val="008B20F8"/>
    <w:rsid w:val="008E5DD1"/>
    <w:rsid w:val="008F024C"/>
    <w:rsid w:val="0090168B"/>
    <w:rsid w:val="00911283"/>
    <w:rsid w:val="00917852"/>
    <w:rsid w:val="0092125A"/>
    <w:rsid w:val="009267D3"/>
    <w:rsid w:val="00930344"/>
    <w:rsid w:val="00932CE5"/>
    <w:rsid w:val="00955904"/>
    <w:rsid w:val="00975B6D"/>
    <w:rsid w:val="00977833"/>
    <w:rsid w:val="0098167D"/>
    <w:rsid w:val="009868DE"/>
    <w:rsid w:val="009A2152"/>
    <w:rsid w:val="009C0554"/>
    <w:rsid w:val="009D5D20"/>
    <w:rsid w:val="00A12499"/>
    <w:rsid w:val="00A24B71"/>
    <w:rsid w:val="00A37E3A"/>
    <w:rsid w:val="00A435D2"/>
    <w:rsid w:val="00A6304B"/>
    <w:rsid w:val="00A73297"/>
    <w:rsid w:val="00AA3985"/>
    <w:rsid w:val="00AB0967"/>
    <w:rsid w:val="00AC1282"/>
    <w:rsid w:val="00AC4005"/>
    <w:rsid w:val="00AE1F91"/>
    <w:rsid w:val="00AF4362"/>
    <w:rsid w:val="00B059F5"/>
    <w:rsid w:val="00B10A36"/>
    <w:rsid w:val="00B11DA0"/>
    <w:rsid w:val="00B22595"/>
    <w:rsid w:val="00B318C3"/>
    <w:rsid w:val="00B549C1"/>
    <w:rsid w:val="00B759D1"/>
    <w:rsid w:val="00B83BDA"/>
    <w:rsid w:val="00B936AF"/>
    <w:rsid w:val="00BA7D10"/>
    <w:rsid w:val="00BB494A"/>
    <w:rsid w:val="00BD07C8"/>
    <w:rsid w:val="00BD4A24"/>
    <w:rsid w:val="00BE0612"/>
    <w:rsid w:val="00BE6B22"/>
    <w:rsid w:val="00BE7F70"/>
    <w:rsid w:val="00C0618E"/>
    <w:rsid w:val="00C3420F"/>
    <w:rsid w:val="00C57631"/>
    <w:rsid w:val="00C72759"/>
    <w:rsid w:val="00C96E92"/>
    <w:rsid w:val="00CA4DDD"/>
    <w:rsid w:val="00CB5480"/>
    <w:rsid w:val="00CF1CB6"/>
    <w:rsid w:val="00CF471D"/>
    <w:rsid w:val="00CF57A8"/>
    <w:rsid w:val="00D017FF"/>
    <w:rsid w:val="00D32DD1"/>
    <w:rsid w:val="00D42274"/>
    <w:rsid w:val="00D42E6B"/>
    <w:rsid w:val="00DB2D53"/>
    <w:rsid w:val="00DC034B"/>
    <w:rsid w:val="00DD067F"/>
    <w:rsid w:val="00DD0A06"/>
    <w:rsid w:val="00E00CD3"/>
    <w:rsid w:val="00E67829"/>
    <w:rsid w:val="00E93336"/>
    <w:rsid w:val="00EA7B42"/>
    <w:rsid w:val="00EB2944"/>
    <w:rsid w:val="00F1224E"/>
    <w:rsid w:val="00F14D6C"/>
    <w:rsid w:val="00F16239"/>
    <w:rsid w:val="00F30003"/>
    <w:rsid w:val="00F3557F"/>
    <w:rsid w:val="00F52F63"/>
    <w:rsid w:val="00F541D7"/>
    <w:rsid w:val="00FA23B0"/>
    <w:rsid w:val="00FA37F1"/>
    <w:rsid w:val="00FA6D97"/>
    <w:rsid w:val="00FB7242"/>
    <w:rsid w:val="00FC0B36"/>
    <w:rsid w:val="00FC6484"/>
    <w:rsid w:val="00FE257E"/>
    <w:rsid w:val="00FF3E2E"/>
    <w:rsid w:val="00FF58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858DB7E"/>
  <w15:chartTrackingRefBased/>
  <w15:docId w15:val="{53A90029-9ADB-42E0-809F-1AD10EAB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36"/>
  </w:style>
  <w:style w:type="paragraph" w:styleId="Heading1">
    <w:name w:val="heading 1"/>
    <w:basedOn w:val="Normal"/>
    <w:next w:val="Normal"/>
    <w:link w:val="Heading1Char"/>
    <w:uiPriority w:val="9"/>
    <w:qFormat/>
    <w:rsid w:val="002D4936"/>
    <w:pPr>
      <w:spacing w:before="240"/>
      <w:outlineLvl w:val="0"/>
    </w:pPr>
    <w:rPr>
      <w:rFonts w:ascii="Segoe UI" w:eastAsia="Times New Roman" w:hAnsi="Segoe UI"/>
      <w:b/>
      <w:color w:val="000000"/>
      <w:sz w:val="32"/>
    </w:rPr>
  </w:style>
  <w:style w:type="paragraph" w:styleId="Heading2">
    <w:name w:val="heading 2"/>
    <w:basedOn w:val="Normal"/>
    <w:next w:val="Normal"/>
    <w:link w:val="Heading2Char"/>
    <w:uiPriority w:val="9"/>
    <w:unhideWhenUsed/>
    <w:qFormat/>
    <w:rsid w:val="00376FA7"/>
    <w:pPr>
      <w:keepNext/>
      <w:keepLines/>
      <w:widowControl w:val="0"/>
      <w:autoSpaceDE w:val="0"/>
      <w:autoSpaceDN w:val="0"/>
      <w:spacing w:before="200" w:after="80" w:line="240" w:lineRule="auto"/>
      <w:outlineLvl w:val="1"/>
    </w:pPr>
    <w:rPr>
      <w:rFonts w:ascii="Segoe UI" w:eastAsiaTheme="majorEastAsia" w:hAnsi="Segoe UI" w:cstheme="majorBidi"/>
      <w:b/>
      <w:sz w:val="2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paragraph" w:styleId="ListParagraph">
    <w:name w:val="List Paragraph"/>
    <w:basedOn w:val="Normal"/>
    <w:uiPriority w:val="1"/>
    <w:qFormat/>
    <w:rsid w:val="00877A5C"/>
    <w:pPr>
      <w:autoSpaceDE w:val="0"/>
      <w:autoSpaceDN w:val="0"/>
      <w:spacing w:before="120" w:after="120" w:line="240" w:lineRule="auto"/>
    </w:pPr>
    <w:rPr>
      <w:rFonts w:ascii="Gadugi" w:eastAsia="Gadugi" w:hAnsi="Gadugi" w:cs="Gadugi"/>
      <w:sz w:val="22"/>
      <w:szCs w:val="22"/>
    </w:rPr>
  </w:style>
  <w:style w:type="paragraph" w:styleId="CommentText">
    <w:name w:val="annotation text"/>
    <w:basedOn w:val="Normal"/>
    <w:link w:val="CommentTextChar"/>
    <w:uiPriority w:val="99"/>
    <w:unhideWhenUsed/>
    <w:rsid w:val="00A73297"/>
    <w:pPr>
      <w:spacing w:line="240" w:lineRule="auto"/>
    </w:pPr>
    <w:rPr>
      <w:sz w:val="20"/>
      <w:szCs w:val="20"/>
    </w:rPr>
  </w:style>
  <w:style w:type="character" w:customStyle="1" w:styleId="CommentTextChar">
    <w:name w:val="Comment Text Char"/>
    <w:basedOn w:val="DefaultParagraphFont"/>
    <w:link w:val="CommentText"/>
    <w:uiPriority w:val="99"/>
    <w:rsid w:val="00A73297"/>
    <w:rPr>
      <w:sz w:val="20"/>
      <w:szCs w:val="20"/>
    </w:rPr>
  </w:style>
  <w:style w:type="character" w:styleId="CommentReference">
    <w:name w:val="annotation reference"/>
    <w:basedOn w:val="DefaultParagraphFont"/>
    <w:uiPriority w:val="99"/>
    <w:semiHidden/>
    <w:unhideWhenUsed/>
    <w:rsid w:val="00A73297"/>
    <w:rPr>
      <w:sz w:val="16"/>
      <w:szCs w:val="16"/>
    </w:rPr>
  </w:style>
  <w:style w:type="character" w:styleId="Hyperlink">
    <w:name w:val="Hyperlink"/>
    <w:basedOn w:val="DefaultParagraphFont"/>
    <w:uiPriority w:val="99"/>
    <w:unhideWhenUsed/>
    <w:rsid w:val="00EB2944"/>
    <w:rPr>
      <w:color w:val="0563C1" w:themeColor="hyperlink"/>
      <w:u w:val="single"/>
    </w:rPr>
  </w:style>
  <w:style w:type="character" w:customStyle="1" w:styleId="Heading2Char">
    <w:name w:val="Heading 2 Char"/>
    <w:basedOn w:val="DefaultParagraphFont"/>
    <w:link w:val="Heading2"/>
    <w:uiPriority w:val="9"/>
    <w:rsid w:val="00376FA7"/>
    <w:rPr>
      <w:rFonts w:ascii="Segoe UI" w:eastAsiaTheme="majorEastAsia" w:hAnsi="Segoe UI" w:cstheme="majorBidi"/>
      <w:b/>
      <w:sz w:val="22"/>
      <w:szCs w:val="26"/>
      <w:lang w:val="en-US"/>
    </w:rPr>
  </w:style>
  <w:style w:type="paragraph" w:styleId="Caption">
    <w:name w:val="caption"/>
    <w:basedOn w:val="Normal"/>
    <w:next w:val="Normal"/>
    <w:uiPriority w:val="35"/>
    <w:unhideWhenUsed/>
    <w:qFormat/>
    <w:rsid w:val="00376FA7"/>
    <w:pPr>
      <w:widowControl w:val="0"/>
      <w:autoSpaceDE w:val="0"/>
      <w:autoSpaceDN w:val="0"/>
      <w:spacing w:before="200" w:after="80" w:line="240" w:lineRule="auto"/>
    </w:pPr>
    <w:rPr>
      <w:rFonts w:ascii="Gadugi" w:eastAsia="Gadugi" w:hAnsi="Gadugi" w:cs="Gadugi"/>
      <w:i/>
      <w:iCs/>
      <w:color w:val="44546A" w:themeColor="text2"/>
      <w:sz w:val="18"/>
      <w:szCs w:val="18"/>
      <w:lang w:val="en-US"/>
    </w:rPr>
  </w:style>
  <w:style w:type="paragraph" w:styleId="BodyText">
    <w:name w:val="Body Text"/>
    <w:basedOn w:val="Normal"/>
    <w:link w:val="BodyTextChar"/>
    <w:uiPriority w:val="1"/>
    <w:qFormat/>
    <w:rsid w:val="00376FA7"/>
    <w:pPr>
      <w:widowControl w:val="0"/>
      <w:autoSpaceDE w:val="0"/>
      <w:autoSpaceDN w:val="0"/>
      <w:spacing w:before="240" w:after="120" w:line="240" w:lineRule="auto"/>
      <w:ind w:left="100"/>
    </w:pPr>
    <w:rPr>
      <w:rFonts w:ascii="Gadugi" w:eastAsia="Gadugi" w:hAnsi="Gadugi" w:cs="Gadugi"/>
      <w:b/>
      <w:bCs/>
      <w:sz w:val="22"/>
      <w:szCs w:val="22"/>
      <w:lang w:val="en-US"/>
    </w:rPr>
  </w:style>
  <w:style w:type="character" w:customStyle="1" w:styleId="BodyTextChar">
    <w:name w:val="Body Text Char"/>
    <w:basedOn w:val="DefaultParagraphFont"/>
    <w:link w:val="BodyText"/>
    <w:uiPriority w:val="1"/>
    <w:rsid w:val="00376FA7"/>
    <w:rPr>
      <w:rFonts w:ascii="Gadugi" w:eastAsia="Gadugi" w:hAnsi="Gadugi" w:cs="Gadugi"/>
      <w:b/>
      <w:bCs/>
      <w:sz w:val="22"/>
      <w:szCs w:val="22"/>
      <w:lang w:val="en-US"/>
    </w:rPr>
  </w:style>
  <w:style w:type="paragraph" w:customStyle="1" w:styleId="paragraph">
    <w:name w:val="paragraph"/>
    <w:basedOn w:val="Normal"/>
    <w:rsid w:val="006E5979"/>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6E5979"/>
  </w:style>
  <w:style w:type="character" w:customStyle="1" w:styleId="eop">
    <w:name w:val="eop"/>
    <w:basedOn w:val="DefaultParagraphFont"/>
    <w:rsid w:val="006E5979"/>
  </w:style>
  <w:style w:type="character" w:customStyle="1" w:styleId="Heading1Char">
    <w:name w:val="Heading 1 Char"/>
    <w:basedOn w:val="DefaultParagraphFont"/>
    <w:link w:val="Heading1"/>
    <w:uiPriority w:val="9"/>
    <w:rsid w:val="002D4936"/>
    <w:rPr>
      <w:rFonts w:ascii="Segoe UI" w:eastAsia="Times New Roman" w:hAnsi="Segoe U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2022774100">
      <w:bodyDiv w:val="1"/>
      <w:marLeft w:val="0"/>
      <w:marRight w:val="0"/>
      <w:marTop w:val="0"/>
      <w:marBottom w:val="0"/>
      <w:divBdr>
        <w:top w:val="none" w:sz="0" w:space="0" w:color="auto"/>
        <w:left w:val="none" w:sz="0" w:space="0" w:color="auto"/>
        <w:bottom w:val="none" w:sz="0" w:space="0" w:color="auto"/>
        <w:right w:val="none" w:sz="0" w:space="0" w:color="auto"/>
      </w:divBdr>
      <w:divsChild>
        <w:div w:id="1712611501">
          <w:marLeft w:val="0"/>
          <w:marRight w:val="0"/>
          <w:marTop w:val="0"/>
          <w:marBottom w:val="0"/>
          <w:divBdr>
            <w:top w:val="none" w:sz="0" w:space="0" w:color="auto"/>
            <w:left w:val="none" w:sz="0" w:space="0" w:color="auto"/>
            <w:bottom w:val="none" w:sz="0" w:space="0" w:color="auto"/>
            <w:right w:val="none" w:sz="0" w:space="0" w:color="auto"/>
          </w:divBdr>
        </w:div>
        <w:div w:id="191804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431-021-00952-4"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7784694/"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DCBDB08F844E790D5DF62F7AF3812"/>
        <w:category>
          <w:name w:val="General"/>
          <w:gallery w:val="placeholder"/>
        </w:category>
        <w:types>
          <w:type w:val="bbPlcHdr"/>
        </w:types>
        <w:behaviors>
          <w:behavior w:val="content"/>
        </w:behaviors>
        <w:guid w:val="{7BF02A02-1036-4AC1-8E47-F67BB82E935A}"/>
      </w:docPartPr>
      <w:docPartBody>
        <w:p w:rsidR="008D6E27" w:rsidRDefault="00562EB8" w:rsidP="00562EB8">
          <w:pPr>
            <w:pStyle w:val="CCCDCBDB08F844E790D5DF62F7AF3812"/>
          </w:pPr>
          <w:r>
            <w:rPr>
              <w:rStyle w:val="PlaceholderText"/>
            </w:rPr>
            <w:t>PICO set name</w:t>
          </w:r>
          <w:r w:rsidRPr="00F767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2A"/>
    <w:rsid w:val="0003662D"/>
    <w:rsid w:val="00110CF1"/>
    <w:rsid w:val="00310291"/>
    <w:rsid w:val="00363D34"/>
    <w:rsid w:val="00374C63"/>
    <w:rsid w:val="00391B00"/>
    <w:rsid w:val="00562EB8"/>
    <w:rsid w:val="005C2FD6"/>
    <w:rsid w:val="005E42A5"/>
    <w:rsid w:val="00612C71"/>
    <w:rsid w:val="0068632C"/>
    <w:rsid w:val="008D6E27"/>
    <w:rsid w:val="009C0881"/>
    <w:rsid w:val="00A34B2A"/>
    <w:rsid w:val="00AE1329"/>
    <w:rsid w:val="00AE7A26"/>
    <w:rsid w:val="00E238EF"/>
    <w:rsid w:val="00E46834"/>
    <w:rsid w:val="00E62D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EB8"/>
    <w:rPr>
      <w:color w:val="808080"/>
    </w:rPr>
  </w:style>
  <w:style w:type="paragraph" w:customStyle="1" w:styleId="CCCDCBDB08F844E790D5DF62F7AF3812">
    <w:name w:val="CCCDCBDB08F844E790D5DF62F7AF3812"/>
    <w:rsid w:val="00562EB8"/>
    <w:pPr>
      <w:tabs>
        <w:tab w:val="center" w:pos="4513"/>
        <w:tab w:val="right" w:pos="9026"/>
      </w:tabs>
      <w:spacing w:after="0" w:line="240" w:lineRule="auto"/>
    </w:pPr>
    <w:rPr>
      <w:rFonts w:ascii="Times New Roman" w:eastAsiaTheme="minorHAns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F629-E782-4A2C-9055-B1E66FE1FDF5}">
  <ds:schemaRefs>
    <ds:schemaRef ds:uri="http://schemas.microsoft.com/office/2006/documentManagement/types"/>
    <ds:schemaRef ds:uri="http://purl.org/dc/terms/"/>
    <ds:schemaRef ds:uri="http://purl.org/dc/dcmitype/"/>
    <ds:schemaRef ds:uri="http://schemas.openxmlformats.org/package/2006/metadata/core-properties"/>
    <ds:schemaRef ds:uri="a39d4ebf-2015-4a38-bafe-179b9e711248"/>
    <ds:schemaRef ds:uri="http://purl.org/dc/elements/1.1/"/>
    <ds:schemaRef ds:uri="http://schemas.microsoft.com/office/infopath/2007/PartnerControls"/>
    <ds:schemaRef ds:uri="08d7ab73-b36c-46e9-8c16-6666f003975b"/>
    <ds:schemaRef ds:uri="http://schemas.microsoft.com/office/2006/metadata/properties"/>
    <ds:schemaRef ds:uri="http://www.w3.org/XML/1998/namespace"/>
    <ds:schemaRef ds:uri="5e6c165d-1334-4e3d-ac4c-cda196070297"/>
    <ds:schemaRef ds:uri="54fb6eec-6680-4f37-8c19-bc565727b83c"/>
  </ds:schemaRefs>
</ds:datastoreItem>
</file>

<file path=customXml/itemProps2.xml><?xml version="1.0" encoding="utf-8"?>
<ds:datastoreItem xmlns:ds="http://schemas.openxmlformats.org/officeDocument/2006/customXml" ds:itemID="{C4DE5614-788F-4A2E-BD7B-C7BBD2184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4A0DA-83A7-4B61-8A92-2B1E85E5480C}">
  <ds:schemaRefs>
    <ds:schemaRef ds:uri="http://schemas.microsoft.com/sharepoint/v3/contenttype/forms"/>
  </ds:schemaRefs>
</ds:datastoreItem>
</file>

<file path=customXml/itemProps4.xml><?xml version="1.0" encoding="utf-8"?>
<ds:datastoreItem xmlns:ds="http://schemas.openxmlformats.org/officeDocument/2006/customXml" ds:itemID="{6441B48A-A8F6-4CCB-9F4F-E6886D9A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5</cp:revision>
  <dcterms:created xsi:type="dcterms:W3CDTF">2024-01-15T02:51:00Z</dcterms:created>
  <dcterms:modified xsi:type="dcterms:W3CDTF">2024-01-16T23:30:00Z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D24-128818</vt:lpwstr>
  </property>
  <property fmtid="{D5CDD505-2E9C-101B-9397-08002B2CF9AE}" pid="5" name="TrimRecordURI">
    <vt:lpwstr>248322410</vt:lpwstr>
  </property>
  <property fmtid="{D5CDD505-2E9C-101B-9397-08002B2CF9AE}" pid="6" name="HPPTrimContainerId">
    <vt:lpwstr>E24-11869</vt:lpwstr>
  </property>
  <property fmtid="{D5CDD505-2E9C-101B-9397-08002B2CF9AE}" pid="7" name="HPPArchived">
    <vt:lpwstr>Archived</vt:lpwstr>
  </property>
  <property fmtid="{D5CDD505-2E9C-101B-9397-08002B2CF9AE}" pid="8" name="HPPTrimLink">
    <vt:lpwstr>https://auc-common-prd-app-as-trim.azurewebsites.net/Api/DownloadTrimFile/HPP/D24-128818</vt:lpwstr>
  </property>
</Properties>
</file>