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63E2AA40" wp14:editId="09AA4F7E">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rsidR="00303C94" w:rsidRPr="00005A16" w:rsidRDefault="00303C94" w:rsidP="00F4622B">
      <w:pPr>
        <w:pStyle w:val="Heading10"/>
        <w:jc w:val="center"/>
        <w:rPr>
          <w:sz w:val="104"/>
          <w:szCs w:val="104"/>
        </w:rPr>
      </w:pPr>
    </w:p>
    <w:p w:rsidR="0044715D" w:rsidRDefault="005F4D2F" w:rsidP="00A601AC">
      <w:pPr>
        <w:pStyle w:val="Heading10"/>
        <w:jc w:val="center"/>
        <w:rPr>
          <w:sz w:val="48"/>
          <w:szCs w:val="48"/>
        </w:rPr>
      </w:pPr>
      <w:r>
        <w:rPr>
          <w:sz w:val="48"/>
          <w:szCs w:val="48"/>
        </w:rPr>
        <w:t xml:space="preserve">Application </w:t>
      </w:r>
      <w:r w:rsidR="00E32844">
        <w:rPr>
          <w:sz w:val="48"/>
          <w:szCs w:val="48"/>
        </w:rPr>
        <w:t>1493</w:t>
      </w:r>
      <w:r w:rsidR="00303C94">
        <w:rPr>
          <w:sz w:val="48"/>
          <w:szCs w:val="48"/>
        </w:rPr>
        <w:t>:</w:t>
      </w:r>
    </w:p>
    <w:p w:rsidR="0044715D" w:rsidRDefault="00E32844" w:rsidP="00F4622B">
      <w:pPr>
        <w:pStyle w:val="Heading10"/>
        <w:tabs>
          <w:tab w:val="left" w:pos="5613"/>
        </w:tabs>
        <w:jc w:val="center"/>
        <w:rPr>
          <w:sz w:val="72"/>
          <w:szCs w:val="72"/>
        </w:rPr>
      </w:pPr>
      <w:proofErr w:type="spellStart"/>
      <w:r w:rsidRPr="00E32844">
        <w:rPr>
          <w:color w:val="548DD4"/>
          <w:sz w:val="48"/>
          <w:szCs w:val="48"/>
        </w:rPr>
        <w:t>Transarterial</w:t>
      </w:r>
      <w:proofErr w:type="spellEnd"/>
      <w:r w:rsidRPr="00E32844">
        <w:rPr>
          <w:color w:val="548DD4"/>
          <w:sz w:val="48"/>
          <w:szCs w:val="48"/>
        </w:rPr>
        <w:t xml:space="preserve"> </w:t>
      </w:r>
      <w:proofErr w:type="spellStart"/>
      <w:r w:rsidRPr="00E32844">
        <w:rPr>
          <w:color w:val="548DD4"/>
          <w:sz w:val="48"/>
          <w:szCs w:val="48"/>
        </w:rPr>
        <w:t>radioembolisation</w:t>
      </w:r>
      <w:proofErr w:type="spellEnd"/>
      <w:r w:rsidRPr="00E32844">
        <w:rPr>
          <w:color w:val="548DD4"/>
          <w:sz w:val="48"/>
          <w:szCs w:val="48"/>
        </w:rPr>
        <w:t xml:space="preserve"> with yttrium-90 (TARE-Y) for the treatment of </w:t>
      </w:r>
      <w:proofErr w:type="spellStart"/>
      <w:r w:rsidRPr="00E32844">
        <w:rPr>
          <w:color w:val="548DD4"/>
          <w:sz w:val="48"/>
          <w:szCs w:val="48"/>
        </w:rPr>
        <w:t>unresectable</w:t>
      </w:r>
      <w:proofErr w:type="spellEnd"/>
      <w:r w:rsidRPr="00E32844">
        <w:rPr>
          <w:color w:val="548DD4"/>
          <w:sz w:val="48"/>
          <w:szCs w:val="48"/>
        </w:rPr>
        <w:t xml:space="preserve"> hepatocellular carcinoma</w:t>
      </w:r>
    </w:p>
    <w:p w:rsidR="00D46C89" w:rsidRDefault="00D46C89" w:rsidP="003D699E">
      <w:pPr>
        <w:pStyle w:val="Heading10"/>
        <w:jc w:val="center"/>
        <w:rPr>
          <w:sz w:val="72"/>
          <w:szCs w:val="72"/>
        </w:rPr>
      </w:pPr>
      <w:r>
        <w:rPr>
          <w:sz w:val="72"/>
          <w:szCs w:val="72"/>
        </w:rPr>
        <w:t>PICO Confirmation</w:t>
      </w:r>
    </w:p>
    <w:p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40225A">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rsidR="00EE7A1F" w:rsidRPr="00606857" w:rsidRDefault="00EE7A1F" w:rsidP="00382875">
      <w:pPr>
        <w:spacing w:before="180"/>
        <w:jc w:val="center"/>
        <w:rPr>
          <w:rFonts w:ascii="Arial" w:hAnsi="Arial" w:cs="Arial"/>
          <w:b/>
          <w:sz w:val="32"/>
          <w:szCs w:val="32"/>
        </w:rPr>
      </w:pPr>
    </w:p>
    <w:p w:rsidR="003D699E" w:rsidRDefault="003D699E" w:rsidP="003D699E">
      <w:pPr>
        <w:jc w:val="both"/>
        <w:rPr>
          <w:sz w:val="20"/>
          <w:szCs w:val="20"/>
        </w:rPr>
      </w:pPr>
      <w:r w:rsidRPr="00154B00">
        <w:rPr>
          <w:sz w:val="20"/>
          <w:szCs w:val="20"/>
        </w:rPr>
        <w:t xml:space="preserve">This </w:t>
      </w:r>
      <w:r w:rsidR="00292DE9">
        <w:rPr>
          <w:sz w:val="20"/>
          <w:szCs w:val="20"/>
        </w:rPr>
        <w:t xml:space="preserve">PICO Confirmation </w:t>
      </w:r>
      <w:r>
        <w:rPr>
          <w:sz w:val="20"/>
          <w:szCs w:val="20"/>
        </w:rPr>
        <w:t>Template</w:t>
      </w:r>
      <w:r w:rsidRPr="00154B00">
        <w:rPr>
          <w:sz w:val="20"/>
          <w:szCs w:val="20"/>
        </w:rPr>
        <w:t xml:space="preserve"> is </w:t>
      </w:r>
      <w:r w:rsidR="00276CAC" w:rsidRPr="00154B00">
        <w:rPr>
          <w:sz w:val="20"/>
          <w:szCs w:val="20"/>
        </w:rPr>
        <w:t xml:space="preserve">to be completed </w:t>
      </w:r>
      <w:r w:rsidR="004D1D41">
        <w:rPr>
          <w:sz w:val="20"/>
          <w:szCs w:val="20"/>
        </w:rPr>
        <w:t xml:space="preserve">to guide a </w:t>
      </w:r>
      <w:r w:rsidR="00276CAC" w:rsidRPr="00154B00">
        <w:rPr>
          <w:sz w:val="20"/>
          <w:szCs w:val="20"/>
        </w:rPr>
        <w:t xml:space="preserve">new </w:t>
      </w:r>
      <w:r w:rsidR="00276CAC">
        <w:rPr>
          <w:sz w:val="20"/>
          <w:szCs w:val="20"/>
        </w:rPr>
        <w:t xml:space="preserve">request for public funding </w:t>
      </w:r>
      <w:r w:rsidR="004D1D41">
        <w:rPr>
          <w:sz w:val="20"/>
          <w:szCs w:val="20"/>
        </w:rPr>
        <w:t>for new or amended medical service</w:t>
      </w:r>
      <w:r w:rsidR="00303C94">
        <w:rPr>
          <w:sz w:val="20"/>
          <w:szCs w:val="20"/>
        </w:rPr>
        <w:t>(s)</w:t>
      </w:r>
      <w:r w:rsidR="004D1D41">
        <w:rPr>
          <w:sz w:val="20"/>
          <w:szCs w:val="20"/>
        </w:rPr>
        <w:t xml:space="preserve"> </w:t>
      </w:r>
      <w:r w:rsidR="00276CAC">
        <w:rPr>
          <w:sz w:val="20"/>
          <w:szCs w:val="20"/>
        </w:rPr>
        <w:t>(including</w:t>
      </w:r>
      <w:r w:rsidR="00303C94">
        <w:rPr>
          <w:sz w:val="20"/>
          <w:szCs w:val="20"/>
        </w:rPr>
        <w:t>,</w:t>
      </w:r>
      <w:r w:rsidR="00276CAC">
        <w:rPr>
          <w:sz w:val="20"/>
          <w:szCs w:val="20"/>
        </w:rPr>
        <w:t xml:space="preserve"> but not limited to the </w:t>
      </w:r>
      <w:r w:rsidR="00276CAC" w:rsidRPr="00154B00">
        <w:rPr>
          <w:sz w:val="20"/>
          <w:szCs w:val="20"/>
        </w:rPr>
        <w:t>Medicare Benefits Schedule (MBS)</w:t>
      </w:r>
      <w:r w:rsidR="00276CAC">
        <w:rPr>
          <w:sz w:val="20"/>
          <w:szCs w:val="20"/>
        </w:rPr>
        <w:t>)</w:t>
      </w:r>
      <w:r w:rsidR="00276CAC" w:rsidRPr="00154B00">
        <w:rPr>
          <w:sz w:val="20"/>
          <w:szCs w:val="20"/>
        </w:rPr>
        <w:t xml:space="preserve">. </w:t>
      </w:r>
      <w:r w:rsidR="00EF6479">
        <w:rPr>
          <w:sz w:val="20"/>
          <w:szCs w:val="20"/>
        </w:rPr>
        <w:t>It is relevant to proposals for both therapeutic and investigative medical services.</w:t>
      </w:r>
      <w:r w:rsidR="00276CAC" w:rsidRPr="00154B00">
        <w:rPr>
          <w:sz w:val="20"/>
          <w:szCs w:val="20"/>
        </w:rPr>
        <w:t xml:space="preserve"> </w:t>
      </w:r>
    </w:p>
    <w:p w:rsidR="003D699E" w:rsidRDefault="003D699E" w:rsidP="003D699E">
      <w:pPr>
        <w:jc w:val="both"/>
        <w:rPr>
          <w:sz w:val="20"/>
          <w:szCs w:val="20"/>
        </w:rPr>
      </w:pPr>
      <w:r w:rsidRPr="00154B00">
        <w:rPr>
          <w:sz w:val="20"/>
          <w:szCs w:val="20"/>
        </w:rPr>
        <w:t xml:space="preserve">Please complete all questions that are applicable to the proposed service, providing relevant information only.  </w:t>
      </w:r>
    </w:p>
    <w:p w:rsidR="003D699E" w:rsidRPr="00154B00" w:rsidRDefault="003D699E" w:rsidP="003D699E">
      <w:pPr>
        <w:jc w:val="both"/>
        <w:rPr>
          <w:sz w:val="20"/>
          <w:szCs w:val="20"/>
        </w:rPr>
      </w:pPr>
      <w:r w:rsidRPr="00154B00">
        <w:rPr>
          <w:sz w:val="20"/>
          <w:szCs w:val="20"/>
        </w:rPr>
        <w:t>Should you require any further assistance, departmental staff are available through the Health Technology Assessment (</w:t>
      </w:r>
      <w:r w:rsidR="00303C94">
        <w:rPr>
          <w:sz w:val="20"/>
          <w:szCs w:val="20"/>
        </w:rPr>
        <w:t>HTA Team) on the contact number</w:t>
      </w:r>
      <w:r w:rsidRPr="00154B00">
        <w:rPr>
          <w:sz w:val="20"/>
          <w:szCs w:val="20"/>
        </w:rPr>
        <w:t xml:space="preserve"> and email below to discuss the application form, or any other component of the Medical Services Advisory Committee process.</w:t>
      </w:r>
    </w:p>
    <w:p w:rsidR="003D699E" w:rsidRPr="00154B00" w:rsidRDefault="003D699E" w:rsidP="003D699E">
      <w:pPr>
        <w:spacing w:after="0"/>
        <w:jc w:val="both"/>
        <w:rPr>
          <w:sz w:val="20"/>
          <w:szCs w:val="20"/>
        </w:rPr>
      </w:pPr>
      <w:r w:rsidRPr="00154B00">
        <w:rPr>
          <w:sz w:val="20"/>
          <w:szCs w:val="20"/>
        </w:rPr>
        <w:t>Phone:  +61 2 6289 7550</w:t>
      </w:r>
    </w:p>
    <w:p w:rsidR="003D699E" w:rsidRPr="00154B00" w:rsidRDefault="003D699E" w:rsidP="003D699E">
      <w:pPr>
        <w:spacing w:after="0"/>
        <w:jc w:val="both"/>
        <w:rPr>
          <w:sz w:val="20"/>
          <w:szCs w:val="20"/>
        </w:rPr>
      </w:pPr>
      <w:r w:rsidRPr="00154B00">
        <w:rPr>
          <w:sz w:val="20"/>
          <w:szCs w:val="20"/>
        </w:rPr>
        <w:t xml:space="preserve">Email:  </w:t>
      </w:r>
      <w:hyperlink r:id="rId10" w:history="1">
        <w:r w:rsidRPr="00154B00">
          <w:rPr>
            <w:rStyle w:val="Hyperlink"/>
            <w:sz w:val="20"/>
            <w:szCs w:val="20"/>
          </w:rPr>
          <w:t>hta@health.gov.au</w:t>
        </w:r>
      </w:hyperlink>
    </w:p>
    <w:p w:rsidR="003D699E" w:rsidRDefault="003D699E" w:rsidP="003D699E">
      <w:pPr>
        <w:spacing w:after="0"/>
        <w:jc w:val="both"/>
        <w:rPr>
          <w:sz w:val="20"/>
          <w:szCs w:val="20"/>
        </w:rPr>
      </w:pPr>
      <w:r w:rsidRPr="00154B00">
        <w:rPr>
          <w:sz w:val="20"/>
          <w:szCs w:val="20"/>
        </w:rPr>
        <w:t xml:space="preserve">Website:  </w:t>
      </w:r>
      <w:hyperlink r:id="rId11" w:tooltip="Link to the Medical Services Avisory Committee Website" w:history="1">
        <w:r w:rsidR="007E7E23" w:rsidRPr="0041368D">
          <w:rPr>
            <w:rStyle w:val="Hyperlink"/>
            <w:sz w:val="20"/>
            <w:szCs w:val="20"/>
          </w:rPr>
          <w:t>http://www.msac.gov.au</w:t>
        </w:r>
      </w:hyperlink>
    </w:p>
    <w:p w:rsidR="007E7E23" w:rsidRDefault="007E7E23">
      <w:pPr>
        <w:rPr>
          <w:sz w:val="20"/>
          <w:szCs w:val="20"/>
        </w:rPr>
      </w:pPr>
      <w:r>
        <w:rPr>
          <w:sz w:val="20"/>
          <w:szCs w:val="20"/>
        </w:rPr>
        <w:br w:type="page"/>
      </w:r>
    </w:p>
    <w:p w:rsidR="00C63A94" w:rsidRPr="00C63A94" w:rsidRDefault="00C63A94" w:rsidP="00C63A94">
      <w:pPr>
        <w:pStyle w:val="Heading2"/>
        <w:spacing w:line="240" w:lineRule="auto"/>
        <w:jc w:val="center"/>
        <w:rPr>
          <w:color w:val="548DD4"/>
          <w:u w:val="none"/>
        </w:rPr>
      </w:pPr>
      <w:bookmarkStart w:id="2" w:name="_Toc443555803"/>
      <w:r w:rsidRPr="00C63A94">
        <w:rPr>
          <w:color w:val="548DD4"/>
          <w:u w:val="none"/>
        </w:rPr>
        <w:lastRenderedPageBreak/>
        <w:t>Version Control</w:t>
      </w:r>
      <w:bookmarkEnd w:id="2"/>
    </w:p>
    <w:p w:rsidR="00C63A94" w:rsidRPr="00C63A94" w:rsidRDefault="00C63A94" w:rsidP="00C63A94">
      <w:pPr>
        <w:rPr>
          <w:b/>
        </w:rPr>
      </w:pPr>
      <w:bookmarkStart w:id="3" w:name="_Toc443555804"/>
      <w:r w:rsidRPr="00C63A94">
        <w:rPr>
          <w:b/>
        </w:rPr>
        <w:t>Document History</w:t>
      </w:r>
      <w:bookmarkEnd w:id="3"/>
    </w:p>
    <w:tbl>
      <w:tblPr>
        <w:tblStyle w:val="TableGrid1"/>
        <w:tblW w:w="0" w:type="auto"/>
        <w:tblLook w:val="04A0" w:firstRow="1" w:lastRow="0" w:firstColumn="1" w:lastColumn="0" w:noHBand="0" w:noVBand="1"/>
        <w:tblCaption w:val="Document History Table"/>
        <w:tblDescription w:val="This table records the versions of the document and the reasons for amenedment"/>
      </w:tblPr>
      <w:tblGrid>
        <w:gridCol w:w="1699"/>
        <w:gridCol w:w="2285"/>
        <w:gridCol w:w="1915"/>
        <w:gridCol w:w="3343"/>
      </w:tblGrid>
      <w:tr w:rsidR="00C63A94" w:rsidRPr="00C63A94" w:rsidTr="005C7B58">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C63A94" w:rsidRPr="00C63A94" w:rsidRDefault="00C63A94" w:rsidP="005C7B58">
            <w:pPr>
              <w:spacing w:after="0"/>
              <w:ind w:left="0" w:right="82"/>
              <w:jc w:val="center"/>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5C7B58">
        <w:tc>
          <w:tcPr>
            <w:tcW w:w="1699" w:type="dxa"/>
            <w:tcBorders>
              <w:top w:val="single" w:sz="4" w:space="0" w:color="auto"/>
              <w:left w:val="single" w:sz="4" w:space="0" w:color="auto"/>
              <w:bottom w:val="single" w:sz="4" w:space="0" w:color="auto"/>
              <w:right w:val="single" w:sz="4" w:space="0" w:color="auto"/>
            </w:tcBorders>
            <w:vAlign w:val="center"/>
            <w:hideMark/>
          </w:tcPr>
          <w:p w:rsidR="00C63A94" w:rsidRPr="00C63A94" w:rsidRDefault="00C63A94" w:rsidP="005C7B58">
            <w:pPr>
              <w:spacing w:after="0"/>
              <w:ind w:left="0"/>
              <w:jc w:val="center"/>
              <w:rPr>
                <w:rFonts w:eastAsia="Times New Roman" w:cs="Tahoma"/>
                <w:sz w:val="20"/>
              </w:rPr>
            </w:pPr>
            <w:r w:rsidRPr="00C63A94">
              <w:rPr>
                <w:rFonts w:eastAsia="Times New Roman" w:cs="Tahoma"/>
                <w:sz w:val="20"/>
              </w:rPr>
              <w:t>0.1</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2"/>
              <w:rPr>
                <w:rFonts w:eastAsia="Times New Roman" w:cs="Tahoma"/>
                <w:sz w:val="20"/>
              </w:rPr>
            </w:pPr>
            <w:r>
              <w:rPr>
                <w:rFonts w:eastAsia="Times New Roman" w:cs="Tahoma"/>
                <w:sz w:val="20"/>
              </w:rPr>
              <w:t>10 March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5C7B58" w:rsidP="00EE7A1F">
            <w:pPr>
              <w:spacing w:after="0"/>
              <w:ind w:left="0"/>
              <w:rPr>
                <w:rFonts w:eastAsia="Times New Roman" w:cs="Tahoma"/>
                <w:sz w:val="20"/>
              </w:rPr>
            </w:pPr>
            <w:r>
              <w:rPr>
                <w:rFonts w:eastAsia="Times New Roman" w:cs="Tahoma"/>
                <w:sz w:val="20"/>
              </w:rPr>
              <w:t>MSAC Reforms</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EE7A1F" w:rsidP="00C63A94">
            <w:pPr>
              <w:spacing w:after="0"/>
              <w:ind w:left="-7"/>
              <w:rPr>
                <w:rFonts w:eastAsia="Times New Roman" w:cs="Tahoma"/>
                <w:sz w:val="20"/>
              </w:rPr>
            </w:pPr>
            <w:r>
              <w:rPr>
                <w:rFonts w:eastAsia="Times New Roman" w:cs="Tahoma"/>
                <w:sz w:val="20"/>
              </w:rPr>
              <w:t xml:space="preserve">Final </w:t>
            </w:r>
            <w:r w:rsidR="00F02CCB">
              <w:rPr>
                <w:rFonts w:eastAsia="Times New Roman" w:cs="Tahoma"/>
                <w:sz w:val="20"/>
              </w:rPr>
              <w:t>template for p</w:t>
            </w:r>
            <w:r>
              <w:rPr>
                <w:rFonts w:eastAsia="Times New Roman" w:cs="Tahoma"/>
                <w:sz w:val="20"/>
              </w:rPr>
              <w:t>ublication</w:t>
            </w:r>
          </w:p>
        </w:tc>
      </w:tr>
      <w:tr w:rsidR="005C7B58" w:rsidRPr="00C63A94" w:rsidTr="005C7B58">
        <w:tc>
          <w:tcPr>
            <w:tcW w:w="1699" w:type="dxa"/>
            <w:tcBorders>
              <w:top w:val="single" w:sz="4" w:space="0" w:color="auto"/>
              <w:left w:val="single" w:sz="4" w:space="0" w:color="auto"/>
              <w:bottom w:val="single" w:sz="4" w:space="0" w:color="auto"/>
              <w:right w:val="single" w:sz="4" w:space="0" w:color="auto"/>
            </w:tcBorders>
            <w:vAlign w:val="center"/>
          </w:tcPr>
          <w:p w:rsidR="005C7B58" w:rsidRPr="00C63A94" w:rsidRDefault="005C7B58" w:rsidP="005C7B58">
            <w:pPr>
              <w:spacing w:after="0"/>
              <w:ind w:left="0"/>
              <w:jc w:val="center"/>
              <w:rPr>
                <w:rFonts w:eastAsia="Times New Roman" w:cs="Tahoma"/>
                <w:sz w:val="20"/>
              </w:rPr>
            </w:pPr>
            <w:r>
              <w:rPr>
                <w:rFonts w:eastAsia="Times New Roman" w:cs="Tahoma"/>
                <w:sz w:val="20"/>
              </w:rPr>
              <w:t>0.2</w:t>
            </w:r>
          </w:p>
        </w:tc>
        <w:tc>
          <w:tcPr>
            <w:tcW w:w="2285"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tcPr>
          <w:p w:rsidR="005C7B58" w:rsidRDefault="005C7B58" w:rsidP="005C7B58">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tcPr>
          <w:p w:rsidR="005C7B58" w:rsidRDefault="005C7B58" w:rsidP="00C63A94">
            <w:pPr>
              <w:spacing w:after="0"/>
              <w:ind w:left="-7"/>
              <w:rPr>
                <w:rFonts w:eastAsia="Times New Roman" w:cs="Tahoma"/>
                <w:sz w:val="20"/>
              </w:rPr>
            </w:pPr>
            <w:r>
              <w:rPr>
                <w:rFonts w:eastAsia="Times New Roman" w:cs="Tahoma"/>
                <w:sz w:val="20"/>
              </w:rPr>
              <w:t>Accessibility compliance</w:t>
            </w:r>
          </w:p>
        </w:tc>
      </w:tr>
    </w:tbl>
    <w:p w:rsidR="00C63A94" w:rsidRPr="00C63A94" w:rsidRDefault="00C63A94" w:rsidP="00C63A94">
      <w:pPr>
        <w:spacing w:after="0" w:line="240" w:lineRule="auto"/>
        <w:rPr>
          <w:rFonts w:eastAsia="Times New Roman" w:cs="Tahoma"/>
          <w:lang w:eastAsia="en-AU"/>
        </w:rPr>
      </w:pPr>
    </w:p>
    <w:p w:rsidR="00C63A94" w:rsidRPr="00C63A94" w:rsidRDefault="00C63A94" w:rsidP="00C63A94">
      <w:pPr>
        <w:rPr>
          <w:b/>
        </w:rPr>
      </w:pPr>
      <w:bookmarkStart w:id="4" w:name="_Toc443555805"/>
      <w:r w:rsidRPr="00C63A94">
        <w:rPr>
          <w:b/>
        </w:rPr>
        <w:t>Document Approval</w:t>
      </w:r>
      <w:bookmarkEnd w:id="4"/>
    </w:p>
    <w:tbl>
      <w:tblPr>
        <w:tblStyle w:val="TableGrid1"/>
        <w:tblW w:w="0" w:type="auto"/>
        <w:tblLook w:val="04A0" w:firstRow="1" w:lastRow="0" w:firstColumn="1" w:lastColumn="0" w:noHBand="0" w:noVBand="1"/>
        <w:tblCaption w:val="Document Approval Table"/>
        <w:tblDescription w:val="This table provides a schedule of when the document moves from Draft to final version numbers listed in this table should always end with a (x.0)"/>
      </w:tblPr>
      <w:tblGrid>
        <w:gridCol w:w="1699"/>
        <w:gridCol w:w="2285"/>
        <w:gridCol w:w="1915"/>
        <w:gridCol w:w="3343"/>
      </w:tblGrid>
      <w:tr w:rsidR="00C63A94" w:rsidRPr="00C63A94" w:rsidTr="00F4622B">
        <w:trPr>
          <w:cantSplit/>
          <w:tblHeader/>
        </w:trPr>
        <w:tc>
          <w:tcPr>
            <w:tcW w:w="1699"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ight="82"/>
              <w:rPr>
                <w:rFonts w:eastAsia="Times New Roman" w:cs="Tahoma"/>
                <w:b/>
                <w:sz w:val="20"/>
              </w:rPr>
            </w:pPr>
            <w:r w:rsidRPr="00C63A94">
              <w:rPr>
                <w:rFonts w:eastAsia="Times New Roman" w:cs="Tahoma"/>
                <w:b/>
                <w:sz w:val="20"/>
              </w:rPr>
              <w:t>Version Number</w:t>
            </w:r>
          </w:p>
        </w:tc>
        <w:tc>
          <w:tcPr>
            <w:tcW w:w="228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15"/>
              <w:rPr>
                <w:rFonts w:eastAsia="Times New Roman" w:cs="Tahoma"/>
                <w:b/>
                <w:sz w:val="20"/>
              </w:rPr>
            </w:pPr>
            <w:r w:rsidRPr="00C63A94">
              <w:rPr>
                <w:rFonts w:eastAsia="Times New Roman" w:cs="Tahoma"/>
                <w:b/>
                <w:sz w:val="20"/>
              </w:rPr>
              <w:t>Date Changed</w:t>
            </w:r>
          </w:p>
        </w:tc>
        <w:tc>
          <w:tcPr>
            <w:tcW w:w="1915"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Author</w:t>
            </w:r>
          </w:p>
        </w:tc>
        <w:tc>
          <w:tcPr>
            <w:tcW w:w="3343" w:type="dxa"/>
            <w:tcBorders>
              <w:top w:val="single" w:sz="4" w:space="0" w:color="auto"/>
              <w:left w:val="single" w:sz="4" w:space="0" w:color="auto"/>
              <w:bottom w:val="single" w:sz="4" w:space="0" w:color="auto"/>
              <w:right w:val="single" w:sz="4" w:space="0" w:color="auto"/>
            </w:tcBorders>
            <w:shd w:val="clear" w:color="auto" w:fill="FFFFCC"/>
            <w:hideMark/>
          </w:tcPr>
          <w:p w:rsidR="00C63A94" w:rsidRPr="00C63A94" w:rsidRDefault="00C63A94" w:rsidP="00C63A94">
            <w:pPr>
              <w:spacing w:after="0"/>
              <w:ind w:left="0"/>
              <w:rPr>
                <w:rFonts w:eastAsia="Times New Roman" w:cs="Tahoma"/>
                <w:b/>
                <w:sz w:val="20"/>
              </w:rPr>
            </w:pPr>
            <w:r w:rsidRPr="00C63A94">
              <w:rPr>
                <w:rFonts w:eastAsia="Times New Roman" w:cs="Tahoma"/>
                <w:b/>
                <w:sz w:val="20"/>
              </w:rPr>
              <w:t>Reason for Change</w:t>
            </w:r>
          </w:p>
        </w:tc>
      </w:tr>
      <w:tr w:rsidR="00C63A94" w:rsidRPr="00C63A94" w:rsidTr="00C63A94">
        <w:tc>
          <w:tcPr>
            <w:tcW w:w="1699" w:type="dxa"/>
            <w:tcBorders>
              <w:top w:val="single" w:sz="4" w:space="0" w:color="auto"/>
              <w:left w:val="single" w:sz="4" w:space="0" w:color="auto"/>
              <w:bottom w:val="single" w:sz="4" w:space="0" w:color="auto"/>
              <w:right w:val="single" w:sz="4" w:space="0" w:color="auto"/>
            </w:tcBorders>
            <w:hideMark/>
          </w:tcPr>
          <w:p w:rsidR="00C63A94" w:rsidRPr="00C63A94" w:rsidRDefault="00C63A94" w:rsidP="00C63A94">
            <w:pPr>
              <w:spacing w:after="0"/>
              <w:ind w:left="0"/>
              <w:rPr>
                <w:rFonts w:eastAsia="Times New Roman" w:cs="Tahoma"/>
                <w:sz w:val="20"/>
              </w:rPr>
            </w:pPr>
            <w:r w:rsidRPr="00C63A94">
              <w:rPr>
                <w:rFonts w:eastAsia="Times New Roman" w:cs="Tahoma"/>
                <w:sz w:val="20"/>
              </w:rPr>
              <w:t>1.0</w:t>
            </w:r>
          </w:p>
        </w:tc>
        <w:tc>
          <w:tcPr>
            <w:tcW w:w="228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2"/>
              <w:rPr>
                <w:rFonts w:eastAsia="Times New Roman" w:cs="Tahoma"/>
                <w:sz w:val="20"/>
              </w:rPr>
            </w:pPr>
            <w:r>
              <w:rPr>
                <w:rFonts w:eastAsia="Times New Roman" w:cs="Tahoma"/>
                <w:sz w:val="20"/>
              </w:rPr>
              <w:t>19 May 2016</w:t>
            </w:r>
          </w:p>
        </w:tc>
        <w:tc>
          <w:tcPr>
            <w:tcW w:w="1915" w:type="dxa"/>
            <w:tcBorders>
              <w:top w:val="single" w:sz="4" w:space="0" w:color="auto"/>
              <w:left w:val="single" w:sz="4" w:space="0" w:color="auto"/>
              <w:bottom w:val="single" w:sz="4" w:space="0" w:color="auto"/>
              <w:right w:val="single" w:sz="4" w:space="0" w:color="auto"/>
            </w:tcBorders>
            <w:hideMark/>
          </w:tcPr>
          <w:p w:rsidR="00C63A94" w:rsidRPr="00C63A94" w:rsidRDefault="00282B7B" w:rsidP="00C63A94">
            <w:pPr>
              <w:spacing w:after="0"/>
              <w:ind w:left="0"/>
              <w:rPr>
                <w:rFonts w:eastAsia="Times New Roman" w:cs="Tahoma"/>
                <w:sz w:val="20"/>
              </w:rPr>
            </w:pPr>
            <w:r>
              <w:rPr>
                <w:rFonts w:eastAsia="Times New Roman" w:cs="Tahoma"/>
                <w:sz w:val="20"/>
              </w:rPr>
              <w:t>MSAC Web</w:t>
            </w:r>
          </w:p>
        </w:tc>
        <w:tc>
          <w:tcPr>
            <w:tcW w:w="3343" w:type="dxa"/>
            <w:tcBorders>
              <w:top w:val="single" w:sz="4" w:space="0" w:color="auto"/>
              <w:left w:val="single" w:sz="4" w:space="0" w:color="auto"/>
              <w:bottom w:val="single" w:sz="4" w:space="0" w:color="auto"/>
              <w:right w:val="single" w:sz="4" w:space="0" w:color="auto"/>
            </w:tcBorders>
            <w:hideMark/>
          </w:tcPr>
          <w:p w:rsidR="00C63A94" w:rsidRPr="00C63A94" w:rsidRDefault="00F02CCB" w:rsidP="00F02CCB">
            <w:pPr>
              <w:spacing w:after="0"/>
              <w:ind w:left="-7"/>
              <w:rPr>
                <w:rFonts w:eastAsia="Times New Roman" w:cs="Tahoma"/>
                <w:sz w:val="20"/>
              </w:rPr>
            </w:pPr>
            <w:r>
              <w:rPr>
                <w:rFonts w:eastAsia="Times New Roman" w:cs="Tahoma"/>
                <w:sz w:val="20"/>
              </w:rPr>
              <w:t>Template</w:t>
            </w:r>
            <w:r w:rsidR="00C63A94" w:rsidRPr="00C63A94">
              <w:rPr>
                <w:rFonts w:eastAsia="Times New Roman" w:cs="Tahoma"/>
                <w:sz w:val="20"/>
              </w:rPr>
              <w:t xml:space="preserve"> released for </w:t>
            </w:r>
            <w:r>
              <w:rPr>
                <w:rFonts w:eastAsia="Times New Roman" w:cs="Tahoma"/>
                <w:sz w:val="20"/>
              </w:rPr>
              <w:t>o</w:t>
            </w:r>
            <w:r w:rsidR="00282B7B">
              <w:rPr>
                <w:rFonts w:eastAsia="Times New Roman" w:cs="Tahoma"/>
                <w:sz w:val="20"/>
              </w:rPr>
              <w:t xml:space="preserve">nline </w:t>
            </w:r>
            <w:r w:rsidR="00C63A94" w:rsidRPr="00C63A94">
              <w:rPr>
                <w:rFonts w:eastAsia="Times New Roman" w:cs="Tahoma"/>
                <w:sz w:val="20"/>
              </w:rPr>
              <w:t>publication</w:t>
            </w:r>
          </w:p>
        </w:tc>
      </w:tr>
    </w:tbl>
    <w:p w:rsidR="00941A97" w:rsidRDefault="00941A97" w:rsidP="00C63A94">
      <w:pPr>
        <w:spacing w:after="0" w:line="240" w:lineRule="auto"/>
        <w:rPr>
          <w:rFonts w:eastAsia="Times New Roman" w:cs="Tahoma"/>
          <w:lang w:eastAsia="en-AU"/>
        </w:rPr>
      </w:pPr>
    </w:p>
    <w:p w:rsidR="00941A97" w:rsidRDefault="00941A97" w:rsidP="00941A97">
      <w:pPr>
        <w:rPr>
          <w:lang w:eastAsia="en-AU"/>
        </w:rPr>
      </w:pPr>
      <w:r>
        <w:rPr>
          <w:lang w:eastAsia="en-AU"/>
        </w:rPr>
        <w:br w:type="page"/>
      </w:r>
    </w:p>
    <w:bookmarkEnd w:id="0"/>
    <w:bookmarkEnd w:id="1"/>
    <w:p w:rsidR="00941A97" w:rsidRPr="00941A97" w:rsidRDefault="00941A97" w:rsidP="005F3AB7">
      <w:pPr>
        <w:pStyle w:val="Heading1"/>
        <w:spacing w:after="120"/>
      </w:pPr>
      <w:r w:rsidRPr="00941A97">
        <w:lastRenderedPageBreak/>
        <w:t xml:space="preserve">Summary of PICO criteria </w:t>
      </w:r>
    </w:p>
    <w:p w:rsidR="00AA0308" w:rsidRPr="00941A97" w:rsidRDefault="00AA0308" w:rsidP="00AA0308">
      <w:r>
        <w:fldChar w:fldCharType="begin"/>
      </w:r>
      <w:r>
        <w:instrText xml:space="preserve"> REF _Ref487792010 \h </w:instrText>
      </w:r>
      <w:r>
        <w:fldChar w:fldCharType="separate"/>
      </w:r>
      <w:r w:rsidRPr="00264FA5">
        <w:rPr>
          <w:b/>
        </w:rPr>
        <w:t xml:space="preserve">Table </w:t>
      </w:r>
      <w:r>
        <w:rPr>
          <w:b/>
          <w:noProof/>
        </w:rPr>
        <w:t>1</w:t>
      </w:r>
      <w:r>
        <w:fldChar w:fldCharType="end"/>
      </w:r>
      <w:r>
        <w:t xml:space="preserve"> describes the PICO criteria </w:t>
      </w:r>
      <w:r w:rsidRPr="00941A97">
        <w:t>to define the question(s) to be addressed in an Assessment Report to the Medical Services Advisory Committee (MSAC)</w:t>
      </w:r>
      <w:r>
        <w:t>.</w:t>
      </w:r>
    </w:p>
    <w:p w:rsidR="009C46AF" w:rsidRPr="00264FA5" w:rsidRDefault="009C46AF" w:rsidP="00264FA5">
      <w:pPr>
        <w:spacing w:after="0"/>
        <w:rPr>
          <w:b/>
        </w:rPr>
      </w:pPr>
      <w:bookmarkStart w:id="5" w:name="_Ref487792010"/>
      <w:r w:rsidRPr="00264FA5">
        <w:rPr>
          <w:b/>
        </w:rPr>
        <w:t xml:space="preserve">Table </w:t>
      </w:r>
      <w:r w:rsidRPr="00264FA5">
        <w:rPr>
          <w:b/>
        </w:rPr>
        <w:fldChar w:fldCharType="begin"/>
      </w:r>
      <w:r w:rsidRPr="00264FA5">
        <w:rPr>
          <w:b/>
        </w:rPr>
        <w:instrText xml:space="preserve"> SEQ Table \* ARABIC </w:instrText>
      </w:r>
      <w:r w:rsidRPr="00264FA5">
        <w:rPr>
          <w:b/>
        </w:rPr>
        <w:fldChar w:fldCharType="separate"/>
      </w:r>
      <w:r w:rsidR="001F12C4">
        <w:rPr>
          <w:b/>
          <w:noProof/>
        </w:rPr>
        <w:t>1</w:t>
      </w:r>
      <w:r w:rsidRPr="00264FA5">
        <w:rPr>
          <w:b/>
        </w:rPr>
        <w:fldChar w:fldCharType="end"/>
      </w:r>
      <w:bookmarkEnd w:id="5"/>
      <w:r w:rsidRPr="00264FA5">
        <w:rPr>
          <w:b/>
        </w:rPr>
        <w:t xml:space="preserve"> Summary of PICO/PPICO criteria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to define the question(s) to be addressed in an Assessment Report to the Medical Services Advisory Committee (MSAC)"/>
      </w:tblPr>
      <w:tblGrid>
        <w:gridCol w:w="2003"/>
        <w:gridCol w:w="7964"/>
      </w:tblGrid>
      <w:tr w:rsidR="008E7445" w:rsidRPr="008E7445" w:rsidTr="00264FA5">
        <w:trPr>
          <w:tblHeader/>
        </w:trPr>
        <w:tc>
          <w:tcPr>
            <w:tcW w:w="1005" w:type="pct"/>
            <w:tcBorders>
              <w:top w:val="single" w:sz="8" w:space="0" w:color="auto"/>
              <w:bottom w:val="single" w:sz="8" w:space="0" w:color="auto"/>
              <w:right w:val="single" w:sz="4" w:space="0" w:color="auto"/>
            </w:tcBorders>
            <w:shd w:val="clear" w:color="auto" w:fill="auto"/>
          </w:tcPr>
          <w:p w:rsidR="0044715D" w:rsidRPr="008E7445" w:rsidRDefault="00A84A56" w:rsidP="00232508">
            <w:pPr>
              <w:spacing w:after="0" w:line="240" w:lineRule="auto"/>
              <w:rPr>
                <w:b/>
              </w:rPr>
            </w:pPr>
            <w:r w:rsidRPr="008E7445">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auto"/>
          </w:tcPr>
          <w:p w:rsidR="0044715D" w:rsidRPr="008E7445" w:rsidRDefault="0044715D" w:rsidP="00232508">
            <w:pPr>
              <w:spacing w:after="0" w:line="240" w:lineRule="auto"/>
              <w:jc w:val="both"/>
              <w:rPr>
                <w:b/>
              </w:rPr>
            </w:pPr>
            <w:r w:rsidRPr="008E7445">
              <w:rPr>
                <w:b/>
              </w:rPr>
              <w:t>Description</w:t>
            </w:r>
          </w:p>
        </w:tc>
      </w:tr>
      <w:tr w:rsidR="008E7445" w:rsidRPr="008E7445" w:rsidTr="00A84A56">
        <w:tc>
          <w:tcPr>
            <w:tcW w:w="1005" w:type="pct"/>
            <w:tcBorders>
              <w:top w:val="single" w:sz="8" w:space="0" w:color="auto"/>
              <w:right w:val="single" w:sz="4" w:space="0" w:color="auto"/>
            </w:tcBorders>
          </w:tcPr>
          <w:p w:rsidR="0044715D" w:rsidRPr="008E7445" w:rsidRDefault="0044715D" w:rsidP="00232508">
            <w:pPr>
              <w:spacing w:after="0" w:line="240" w:lineRule="auto"/>
              <w:rPr>
                <w:rFonts w:cs="Arial"/>
              </w:rPr>
            </w:pPr>
            <w:r w:rsidRPr="008E7445">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rsidR="0044715D" w:rsidRPr="008E7445" w:rsidRDefault="004E3E30" w:rsidP="00232508">
            <w:pPr>
              <w:spacing w:after="0"/>
            </w:pPr>
            <w:r w:rsidRPr="008E7445">
              <w:t xml:space="preserve">Patients with </w:t>
            </w:r>
            <w:proofErr w:type="spellStart"/>
            <w:r w:rsidRPr="008E7445">
              <w:t>unres</w:t>
            </w:r>
            <w:r w:rsidR="00F22459" w:rsidRPr="008E7445">
              <w:t>e</w:t>
            </w:r>
            <w:r w:rsidRPr="008E7445">
              <w:t>ctable</w:t>
            </w:r>
            <w:proofErr w:type="spellEnd"/>
            <w:r w:rsidRPr="008E7445">
              <w:t xml:space="preserve"> hepatoce</w:t>
            </w:r>
            <w:r w:rsidR="00232508" w:rsidRPr="008E7445">
              <w:t>llular carcinoma (HCC), including</w:t>
            </w:r>
          </w:p>
          <w:p w:rsidR="00232508" w:rsidRPr="008E7445" w:rsidRDefault="009877EE" w:rsidP="00232508">
            <w:pPr>
              <w:pStyle w:val="ListParagraph"/>
              <w:numPr>
                <w:ilvl w:val="0"/>
                <w:numId w:val="18"/>
              </w:numPr>
              <w:spacing w:after="0"/>
            </w:pPr>
            <w:r w:rsidRPr="008E7445">
              <w:t xml:space="preserve">Population one: </w:t>
            </w:r>
            <w:r w:rsidR="00232508" w:rsidRPr="008E7445">
              <w:t>Patients with advanced HCC (BCLC stage C)</w:t>
            </w:r>
            <w:r w:rsidRPr="008E7445">
              <w:t xml:space="preserve"> as an alternative to </w:t>
            </w:r>
            <w:proofErr w:type="spellStart"/>
            <w:r w:rsidRPr="008E7445">
              <w:t>sorafenib</w:t>
            </w:r>
            <w:proofErr w:type="spellEnd"/>
            <w:r w:rsidRPr="008E7445">
              <w:t xml:space="preserve"> or for patients contraindicated for </w:t>
            </w:r>
            <w:proofErr w:type="spellStart"/>
            <w:r w:rsidRPr="008E7445">
              <w:t>sorafenib</w:t>
            </w:r>
            <w:proofErr w:type="spellEnd"/>
            <w:r w:rsidR="00232508" w:rsidRPr="008E7445">
              <w:t xml:space="preserve"> (first-line indication)</w:t>
            </w:r>
          </w:p>
          <w:p w:rsidR="00232508" w:rsidRPr="008E7445" w:rsidRDefault="009877EE" w:rsidP="00232508">
            <w:pPr>
              <w:pStyle w:val="ListParagraph"/>
              <w:numPr>
                <w:ilvl w:val="0"/>
                <w:numId w:val="18"/>
              </w:numPr>
              <w:spacing w:after="0"/>
            </w:pPr>
            <w:r w:rsidRPr="008E7445">
              <w:t xml:space="preserve">Population two: </w:t>
            </w:r>
            <w:r w:rsidR="00232508" w:rsidRPr="008E7445">
              <w:t xml:space="preserve">Patients with intermediate HCC (BCLC stage B) who have failed </w:t>
            </w:r>
            <w:r w:rsidRPr="008E7445">
              <w:t>treatment with</w:t>
            </w:r>
            <w:r w:rsidR="00232508" w:rsidRPr="008E7445">
              <w:t xml:space="preserve"> </w:t>
            </w:r>
            <w:proofErr w:type="spellStart"/>
            <w:r w:rsidR="00232508" w:rsidRPr="008E7445">
              <w:t>transarterial</w:t>
            </w:r>
            <w:proofErr w:type="spellEnd"/>
            <w:r w:rsidR="00232508" w:rsidRPr="008E7445">
              <w:t xml:space="preserve"> </w:t>
            </w:r>
            <w:proofErr w:type="spellStart"/>
            <w:r w:rsidR="00232508" w:rsidRPr="008E7445">
              <w:t>chemoembolisation</w:t>
            </w:r>
            <w:proofErr w:type="spellEnd"/>
            <w:r w:rsidR="00232508" w:rsidRPr="008E7445">
              <w:t xml:space="preserve"> (TACE) </w:t>
            </w:r>
            <w:r w:rsidRPr="008E7445">
              <w:t xml:space="preserve">or are contraindicated for TACE </w:t>
            </w:r>
            <w:r w:rsidR="00232508" w:rsidRPr="008E7445">
              <w:t>(second-line indication)</w:t>
            </w:r>
          </w:p>
          <w:p w:rsidR="00232508" w:rsidRPr="008E7445" w:rsidRDefault="009877EE" w:rsidP="009877EE">
            <w:pPr>
              <w:pStyle w:val="ListParagraph"/>
              <w:numPr>
                <w:ilvl w:val="0"/>
                <w:numId w:val="18"/>
              </w:numPr>
              <w:spacing w:after="0"/>
            </w:pPr>
            <w:r w:rsidRPr="008E7445">
              <w:t xml:space="preserve">Population three: </w:t>
            </w:r>
            <w:r w:rsidR="00232508" w:rsidRPr="008E7445">
              <w:t>Patients with advanced HCC (BCLC stage C) who</w:t>
            </w:r>
            <w:r w:rsidR="00F22459" w:rsidRPr="008E7445">
              <w:t xml:space="preserve"> have failed </w:t>
            </w:r>
            <w:r w:rsidRPr="008E7445">
              <w:t xml:space="preserve">first-line treatment with </w:t>
            </w:r>
            <w:proofErr w:type="spellStart"/>
            <w:r w:rsidR="00F22459" w:rsidRPr="008E7445">
              <w:t>sorafenib</w:t>
            </w:r>
            <w:proofErr w:type="spellEnd"/>
            <w:r w:rsidR="000A79DB" w:rsidRPr="008E7445">
              <w:t xml:space="preserve"> (second-line indication)</w:t>
            </w:r>
          </w:p>
        </w:tc>
      </w:tr>
      <w:tr w:rsidR="008E7445" w:rsidRPr="008E7445" w:rsidTr="00A84A56">
        <w:tc>
          <w:tcPr>
            <w:tcW w:w="1005" w:type="pct"/>
            <w:tcBorders>
              <w:right w:val="single" w:sz="4" w:space="0" w:color="auto"/>
            </w:tcBorders>
          </w:tcPr>
          <w:p w:rsidR="00A84A56" w:rsidRPr="008E7445" w:rsidRDefault="00A84A56" w:rsidP="00232508">
            <w:pPr>
              <w:spacing w:after="0" w:line="240" w:lineRule="auto"/>
              <w:rPr>
                <w:rFonts w:cs="Arial"/>
              </w:rPr>
            </w:pPr>
            <w:r w:rsidRPr="008E7445">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rsidR="00A84A56" w:rsidRPr="008E7445" w:rsidRDefault="004E3E30" w:rsidP="00232508">
            <w:pPr>
              <w:spacing w:after="0"/>
            </w:pPr>
            <w:proofErr w:type="spellStart"/>
            <w:r w:rsidRPr="008E7445">
              <w:t>Transarterial</w:t>
            </w:r>
            <w:proofErr w:type="spellEnd"/>
            <w:r w:rsidRPr="008E7445">
              <w:t xml:space="preserve"> </w:t>
            </w:r>
            <w:proofErr w:type="spellStart"/>
            <w:r w:rsidRPr="008E7445">
              <w:t>radioembolisation</w:t>
            </w:r>
            <w:proofErr w:type="spellEnd"/>
            <w:r w:rsidRPr="008E7445">
              <w:t xml:space="preserve"> with</w:t>
            </w:r>
            <w:r w:rsidR="00534D6D" w:rsidRPr="008E7445">
              <w:t xml:space="preserve"> </w:t>
            </w:r>
            <w:r w:rsidRPr="008E7445">
              <w:t>yttrium-90 containing microspheres of 20-60</w:t>
            </w:r>
            <w:r w:rsidR="00534D6D" w:rsidRPr="008E7445">
              <w:t xml:space="preserve"> </w:t>
            </w:r>
            <w:proofErr w:type="spellStart"/>
            <w:r w:rsidR="00534D6D" w:rsidRPr="008E7445">
              <w:t>μm</w:t>
            </w:r>
            <w:proofErr w:type="spellEnd"/>
            <w:r w:rsidR="00534D6D" w:rsidRPr="008E7445">
              <w:t>, which are infused through femoral artery catheter</w:t>
            </w:r>
          </w:p>
        </w:tc>
      </w:tr>
      <w:tr w:rsidR="008E7445" w:rsidRPr="008E7445" w:rsidTr="00A84A56">
        <w:tc>
          <w:tcPr>
            <w:tcW w:w="1005" w:type="pct"/>
            <w:tcBorders>
              <w:right w:val="single" w:sz="4" w:space="0" w:color="auto"/>
            </w:tcBorders>
          </w:tcPr>
          <w:p w:rsidR="00A84A56" w:rsidRPr="008E7445" w:rsidRDefault="00A84A56" w:rsidP="00232508">
            <w:pPr>
              <w:spacing w:after="0" w:line="240" w:lineRule="auto"/>
              <w:rPr>
                <w:rFonts w:cs="Arial"/>
              </w:rPr>
            </w:pPr>
            <w:r w:rsidRPr="008E7445">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rsidR="009877EE" w:rsidRPr="008E7445" w:rsidRDefault="009877EE" w:rsidP="009877EE">
            <w:pPr>
              <w:numPr>
                <w:ilvl w:val="0"/>
                <w:numId w:val="20"/>
              </w:numPr>
              <w:spacing w:after="0"/>
            </w:pPr>
            <w:r w:rsidRPr="008E7445">
              <w:t xml:space="preserve">Population one: </w:t>
            </w:r>
            <w:proofErr w:type="spellStart"/>
            <w:r w:rsidRPr="008E7445">
              <w:t>sorafenib</w:t>
            </w:r>
            <w:proofErr w:type="spellEnd"/>
            <w:r w:rsidRPr="008E7445">
              <w:t xml:space="preserve"> or best supportive care</w:t>
            </w:r>
          </w:p>
          <w:p w:rsidR="009877EE" w:rsidRPr="008E7445" w:rsidRDefault="009877EE" w:rsidP="009877EE">
            <w:pPr>
              <w:numPr>
                <w:ilvl w:val="0"/>
                <w:numId w:val="20"/>
              </w:numPr>
              <w:spacing w:after="0"/>
            </w:pPr>
            <w:r w:rsidRPr="008E7445">
              <w:t xml:space="preserve">Population two: </w:t>
            </w:r>
            <w:r w:rsidRPr="008E7445">
              <w:rPr>
                <w:bCs/>
              </w:rPr>
              <w:t>TACE or best supportive care</w:t>
            </w:r>
          </w:p>
          <w:p w:rsidR="00A84A56" w:rsidRPr="008E7445" w:rsidRDefault="009877EE" w:rsidP="009877EE">
            <w:pPr>
              <w:numPr>
                <w:ilvl w:val="0"/>
                <w:numId w:val="20"/>
              </w:numPr>
              <w:spacing w:after="0"/>
            </w:pPr>
            <w:r w:rsidRPr="008E7445">
              <w:t>Population three: best supportive care</w:t>
            </w:r>
            <w:r w:rsidR="00F66C65" w:rsidRPr="008E7445">
              <w:t xml:space="preserve"> </w:t>
            </w:r>
          </w:p>
        </w:tc>
      </w:tr>
      <w:tr w:rsidR="008E7445" w:rsidRPr="008E7445" w:rsidTr="00A84A56">
        <w:tc>
          <w:tcPr>
            <w:tcW w:w="1005" w:type="pct"/>
            <w:tcBorders>
              <w:right w:val="single" w:sz="4" w:space="0" w:color="auto"/>
            </w:tcBorders>
          </w:tcPr>
          <w:p w:rsidR="00A84A56" w:rsidRPr="008E7445" w:rsidRDefault="00A84A56" w:rsidP="00232508">
            <w:pPr>
              <w:spacing w:after="0" w:line="240" w:lineRule="auto"/>
              <w:rPr>
                <w:rFonts w:cs="Arial"/>
              </w:rPr>
            </w:pPr>
            <w:r w:rsidRPr="008E7445">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rsidR="00534D6D" w:rsidRPr="008E7445" w:rsidRDefault="00534D6D" w:rsidP="00232508">
            <w:pPr>
              <w:spacing w:after="0"/>
            </w:pPr>
            <w:r w:rsidRPr="008E7445">
              <w:t>Efficacy/effectiveness</w:t>
            </w:r>
          </w:p>
          <w:p w:rsidR="00534D6D" w:rsidRPr="008E7445" w:rsidRDefault="00534D6D" w:rsidP="00232508">
            <w:pPr>
              <w:pStyle w:val="ListParagraph"/>
              <w:numPr>
                <w:ilvl w:val="0"/>
                <w:numId w:val="13"/>
              </w:numPr>
              <w:spacing w:after="0"/>
            </w:pPr>
            <w:r w:rsidRPr="008E7445">
              <w:t>Overall survival</w:t>
            </w:r>
          </w:p>
          <w:p w:rsidR="00534D6D" w:rsidRPr="008E7445" w:rsidRDefault="00664903" w:rsidP="00232508">
            <w:pPr>
              <w:pStyle w:val="ListParagraph"/>
              <w:numPr>
                <w:ilvl w:val="0"/>
                <w:numId w:val="13"/>
              </w:numPr>
              <w:spacing w:after="0"/>
            </w:pPr>
            <w:r w:rsidRPr="008E7445">
              <w:t>Progression-free</w:t>
            </w:r>
            <w:r w:rsidR="00534D6D" w:rsidRPr="008E7445">
              <w:t xml:space="preserve"> survival</w:t>
            </w:r>
          </w:p>
          <w:p w:rsidR="00647D2B" w:rsidRPr="008E7445" w:rsidRDefault="00647D2B" w:rsidP="00232508">
            <w:pPr>
              <w:pStyle w:val="ListParagraph"/>
              <w:numPr>
                <w:ilvl w:val="0"/>
                <w:numId w:val="13"/>
              </w:numPr>
              <w:spacing w:after="0"/>
            </w:pPr>
            <w:r w:rsidRPr="008E7445">
              <w:t>Time to progression</w:t>
            </w:r>
          </w:p>
          <w:p w:rsidR="00534D6D" w:rsidRPr="008E7445" w:rsidRDefault="00664903" w:rsidP="00232508">
            <w:pPr>
              <w:pStyle w:val="ListParagraph"/>
              <w:numPr>
                <w:ilvl w:val="0"/>
                <w:numId w:val="13"/>
              </w:numPr>
              <w:spacing w:after="0"/>
            </w:pPr>
            <w:r w:rsidRPr="008E7445">
              <w:t>Recurrence-free</w:t>
            </w:r>
            <w:r w:rsidR="00534D6D" w:rsidRPr="008E7445">
              <w:t xml:space="preserve"> survival</w:t>
            </w:r>
          </w:p>
          <w:p w:rsidR="00647D2B" w:rsidRPr="008E7445" w:rsidRDefault="00647D2B" w:rsidP="00232508">
            <w:pPr>
              <w:pStyle w:val="ListParagraph"/>
              <w:numPr>
                <w:ilvl w:val="0"/>
                <w:numId w:val="13"/>
              </w:numPr>
              <w:spacing w:after="0"/>
            </w:pPr>
            <w:r w:rsidRPr="008E7445">
              <w:t>Time to recurrence</w:t>
            </w:r>
          </w:p>
          <w:p w:rsidR="00534D6D" w:rsidRPr="008E7445" w:rsidRDefault="00664903" w:rsidP="00232508">
            <w:pPr>
              <w:pStyle w:val="ListParagraph"/>
              <w:numPr>
                <w:ilvl w:val="0"/>
                <w:numId w:val="13"/>
              </w:numPr>
              <w:spacing w:after="0"/>
            </w:pPr>
            <w:r w:rsidRPr="008E7445">
              <w:t>Tumour response rate</w:t>
            </w:r>
          </w:p>
          <w:p w:rsidR="00534D6D" w:rsidRPr="008E7445" w:rsidRDefault="00534D6D" w:rsidP="00232508">
            <w:pPr>
              <w:pStyle w:val="ListParagraph"/>
              <w:numPr>
                <w:ilvl w:val="0"/>
                <w:numId w:val="13"/>
              </w:numPr>
              <w:spacing w:after="0"/>
            </w:pPr>
            <w:r w:rsidRPr="008E7445">
              <w:t>Quality of life</w:t>
            </w:r>
          </w:p>
          <w:p w:rsidR="008853E7" w:rsidRPr="008E7445" w:rsidRDefault="008853E7" w:rsidP="00232508">
            <w:pPr>
              <w:pStyle w:val="ListParagraph"/>
              <w:numPr>
                <w:ilvl w:val="0"/>
                <w:numId w:val="13"/>
              </w:numPr>
              <w:spacing w:after="0"/>
            </w:pPr>
            <w:proofErr w:type="spellStart"/>
            <w:r w:rsidRPr="008E7445">
              <w:t>Downstaging</w:t>
            </w:r>
            <w:proofErr w:type="spellEnd"/>
            <w:r w:rsidRPr="008E7445">
              <w:t xml:space="preserve"> to curative treatment (resection/ablation/transplant)</w:t>
            </w:r>
          </w:p>
          <w:p w:rsidR="002A6891" w:rsidRPr="008E7445" w:rsidRDefault="002A6891" w:rsidP="00232508">
            <w:pPr>
              <w:pStyle w:val="ListParagraph"/>
              <w:numPr>
                <w:ilvl w:val="0"/>
                <w:numId w:val="13"/>
              </w:numPr>
              <w:spacing w:after="0"/>
            </w:pPr>
            <w:r w:rsidRPr="008E7445">
              <w:t>Rate of liver transplantation (due to change from palliative to curative treatment)</w:t>
            </w:r>
          </w:p>
          <w:p w:rsidR="00534D6D" w:rsidRPr="008E7445" w:rsidRDefault="00534D6D" w:rsidP="00232508">
            <w:pPr>
              <w:spacing w:after="0"/>
            </w:pPr>
            <w:r w:rsidRPr="008E7445">
              <w:t>Safety</w:t>
            </w:r>
          </w:p>
          <w:p w:rsidR="00534D6D" w:rsidRPr="008E7445" w:rsidRDefault="00534D6D" w:rsidP="00232508">
            <w:pPr>
              <w:pStyle w:val="ListParagraph"/>
              <w:numPr>
                <w:ilvl w:val="0"/>
                <w:numId w:val="14"/>
              </w:numPr>
              <w:spacing w:after="0"/>
            </w:pPr>
            <w:r w:rsidRPr="008E7445">
              <w:t xml:space="preserve">Frequency of adverse reactions (e.g. </w:t>
            </w:r>
            <w:r w:rsidR="00C64BD6" w:rsidRPr="008E7445">
              <w:t>liver toxicity, lung toxicity</w:t>
            </w:r>
            <w:r w:rsidRPr="008E7445">
              <w:t>)</w:t>
            </w:r>
          </w:p>
          <w:p w:rsidR="00534D6D" w:rsidRPr="008E7445" w:rsidRDefault="00534D6D" w:rsidP="00232508">
            <w:pPr>
              <w:pStyle w:val="ListParagraph"/>
              <w:numPr>
                <w:ilvl w:val="0"/>
                <w:numId w:val="14"/>
              </w:numPr>
              <w:spacing w:after="0"/>
            </w:pPr>
            <w:r w:rsidRPr="008E7445">
              <w:t>Pa</w:t>
            </w:r>
            <w:r w:rsidR="00C64BD6" w:rsidRPr="008E7445">
              <w:t>tient-reported adverse events</w:t>
            </w:r>
          </w:p>
          <w:p w:rsidR="00534D6D" w:rsidRPr="008E7445" w:rsidRDefault="00534D6D" w:rsidP="00232508">
            <w:pPr>
              <w:spacing w:after="0"/>
            </w:pPr>
            <w:r w:rsidRPr="008E7445">
              <w:t>Cost-effectiveness</w:t>
            </w:r>
          </w:p>
          <w:p w:rsidR="00534D6D" w:rsidRPr="008E7445" w:rsidRDefault="00534D6D" w:rsidP="00232508">
            <w:pPr>
              <w:pStyle w:val="ListParagraph"/>
              <w:numPr>
                <w:ilvl w:val="0"/>
                <w:numId w:val="15"/>
              </w:numPr>
              <w:spacing w:after="0"/>
            </w:pPr>
            <w:r w:rsidRPr="008E7445">
              <w:t>Cost per life year gained</w:t>
            </w:r>
          </w:p>
          <w:p w:rsidR="00534D6D" w:rsidRPr="008E7445" w:rsidRDefault="00534D6D" w:rsidP="00232508">
            <w:pPr>
              <w:pStyle w:val="ListParagraph"/>
              <w:numPr>
                <w:ilvl w:val="0"/>
                <w:numId w:val="15"/>
              </w:numPr>
              <w:spacing w:after="0"/>
            </w:pPr>
            <w:r w:rsidRPr="008E7445">
              <w:t>Cost per QALY gained</w:t>
            </w:r>
          </w:p>
          <w:p w:rsidR="00534D6D" w:rsidRPr="008E7445" w:rsidRDefault="00534D6D" w:rsidP="00232508">
            <w:pPr>
              <w:spacing w:after="0"/>
            </w:pPr>
            <w:r w:rsidRPr="008E7445">
              <w:t>Healthcare resources</w:t>
            </w:r>
          </w:p>
          <w:p w:rsidR="00AA7196" w:rsidRPr="008E7445" w:rsidRDefault="00AA7196" w:rsidP="00232508">
            <w:pPr>
              <w:pStyle w:val="ListParagraph"/>
              <w:numPr>
                <w:ilvl w:val="0"/>
                <w:numId w:val="16"/>
              </w:numPr>
              <w:spacing w:after="0"/>
            </w:pPr>
            <w:r w:rsidRPr="008E7445">
              <w:t>Pre-surgery costs (pathology, radiology, angiography</w:t>
            </w:r>
            <w:r w:rsidR="00595B16" w:rsidRPr="008E7445">
              <w:t>, lung shunting study)</w:t>
            </w:r>
          </w:p>
          <w:p w:rsidR="00534D6D" w:rsidRPr="008E7445" w:rsidRDefault="00595B16" w:rsidP="00232508">
            <w:pPr>
              <w:pStyle w:val="ListParagraph"/>
              <w:numPr>
                <w:ilvl w:val="0"/>
                <w:numId w:val="16"/>
              </w:numPr>
              <w:spacing w:after="0"/>
            </w:pPr>
            <w:r w:rsidRPr="008E7445">
              <w:t>Surgery costs (catheterisation, dosimetry, injection of microspheres)</w:t>
            </w:r>
          </w:p>
          <w:p w:rsidR="00595B16" w:rsidRPr="008E7445" w:rsidRDefault="00595B16" w:rsidP="00232508">
            <w:pPr>
              <w:pStyle w:val="ListParagraph"/>
              <w:numPr>
                <w:ilvl w:val="0"/>
                <w:numId w:val="16"/>
              </w:numPr>
              <w:spacing w:after="0"/>
            </w:pPr>
            <w:r w:rsidRPr="008E7445">
              <w:t>Post-surgery costs (follow-up investigations, including radiology)</w:t>
            </w:r>
          </w:p>
          <w:p w:rsidR="00534D6D" w:rsidRPr="008E7445" w:rsidRDefault="00534D6D" w:rsidP="00232508">
            <w:pPr>
              <w:spacing w:after="0"/>
            </w:pPr>
            <w:r w:rsidRPr="008E7445">
              <w:t>Total Australian Government Healthcare costs</w:t>
            </w:r>
          </w:p>
          <w:p w:rsidR="00534D6D" w:rsidRPr="008E7445" w:rsidRDefault="00534D6D" w:rsidP="00232508">
            <w:pPr>
              <w:pStyle w:val="ListParagraph"/>
              <w:numPr>
                <w:ilvl w:val="0"/>
                <w:numId w:val="17"/>
              </w:numPr>
              <w:spacing w:after="0"/>
            </w:pPr>
            <w:r w:rsidRPr="008E7445">
              <w:t>Total cost to the Medical Benefits Schedule (MBS)</w:t>
            </w:r>
          </w:p>
          <w:p w:rsidR="00534D6D" w:rsidRPr="008E7445" w:rsidRDefault="00534D6D" w:rsidP="00232508">
            <w:pPr>
              <w:pStyle w:val="ListParagraph"/>
              <w:numPr>
                <w:ilvl w:val="0"/>
                <w:numId w:val="17"/>
              </w:numPr>
              <w:spacing w:after="0"/>
              <w:rPr>
                <w:vanish/>
              </w:rPr>
            </w:pPr>
            <w:r w:rsidRPr="008E7445">
              <w:t>Total cost to the Pharmaceutical Benefits Scheme (PBS)</w:t>
            </w:r>
          </w:p>
          <w:p w:rsidR="00A84A56" w:rsidRPr="008E7445" w:rsidRDefault="00534D6D" w:rsidP="00232508">
            <w:pPr>
              <w:pStyle w:val="ListParagraph"/>
              <w:numPr>
                <w:ilvl w:val="0"/>
                <w:numId w:val="8"/>
              </w:numPr>
              <w:spacing w:after="0"/>
              <w:rPr>
                <w:vanish/>
              </w:rPr>
            </w:pPr>
            <w:r w:rsidRPr="008E7445">
              <w:t>Total cost to other healthcare services</w:t>
            </w:r>
          </w:p>
        </w:tc>
      </w:tr>
    </w:tbl>
    <w:p w:rsidR="007F4E20" w:rsidRPr="00941A97" w:rsidRDefault="00F12E59" w:rsidP="00941A97">
      <w:pPr>
        <w:pStyle w:val="Heading2"/>
      </w:pPr>
      <w:r>
        <w:br w:type="page"/>
      </w:r>
      <w:r w:rsidR="00E364F7" w:rsidRPr="00941A97">
        <w:lastRenderedPageBreak/>
        <w:t>PICO</w:t>
      </w:r>
      <w:r w:rsidR="00953ED7" w:rsidRPr="00941A97">
        <w:t xml:space="preserve"> or PPICO</w:t>
      </w:r>
      <w:r w:rsidR="00E364F7" w:rsidRPr="00941A97">
        <w:t xml:space="preserve"> rationale</w:t>
      </w:r>
      <w:r w:rsidR="006D1643" w:rsidRPr="00941A97">
        <w:t xml:space="preserve"> for therapeutic </w:t>
      </w:r>
      <w:r w:rsidR="00B45971" w:rsidRPr="00941A97">
        <w:t xml:space="preserve">and investigative </w:t>
      </w:r>
      <w:r w:rsidR="00BA63AA" w:rsidRPr="00941A97">
        <w:t>medical services only</w:t>
      </w:r>
    </w:p>
    <w:p w:rsidR="00896845" w:rsidRDefault="00896845" w:rsidP="00941A97">
      <w:pPr>
        <w:pStyle w:val="Heading3"/>
      </w:pPr>
      <w:r w:rsidRPr="00E364F7">
        <w:t>Population</w:t>
      </w:r>
    </w:p>
    <w:p w:rsidR="005942A7" w:rsidRPr="00861998" w:rsidRDefault="00210F94" w:rsidP="00C1180B">
      <w:r w:rsidRPr="00861998">
        <w:t xml:space="preserve">The </w:t>
      </w:r>
      <w:r w:rsidR="00DF5343" w:rsidRPr="00861998">
        <w:t xml:space="preserve">patient </w:t>
      </w:r>
      <w:r w:rsidRPr="00861998">
        <w:t xml:space="preserve">population for </w:t>
      </w:r>
      <w:r w:rsidR="00DF5343" w:rsidRPr="00861998">
        <w:t xml:space="preserve">whom public funding of the proposed medical service is intended </w:t>
      </w:r>
      <w:r w:rsidR="00230D3D">
        <w:t>includes</w:t>
      </w:r>
      <w:r w:rsidR="00514E8B" w:rsidRPr="00861998">
        <w:t>:</w:t>
      </w:r>
    </w:p>
    <w:p w:rsidR="00861998" w:rsidRPr="00861998" w:rsidRDefault="00861998" w:rsidP="00861998">
      <w:pPr>
        <w:pStyle w:val="ListParagraph"/>
        <w:numPr>
          <w:ilvl w:val="0"/>
          <w:numId w:val="11"/>
        </w:numPr>
      </w:pPr>
      <w:r w:rsidRPr="00861998">
        <w:t xml:space="preserve">patients with </w:t>
      </w:r>
      <w:r>
        <w:t>advanced hepatocellular carcinoma (</w:t>
      </w:r>
      <w:r w:rsidRPr="00861998">
        <w:t>BCLC stage C</w:t>
      </w:r>
      <w:r>
        <w:t>)</w:t>
      </w:r>
      <w:r w:rsidRPr="00861998">
        <w:t>, particularly those with portal vein invasion/thrombosis (PVI/PVT)</w:t>
      </w:r>
      <w:r>
        <w:t xml:space="preserve"> (first-line indication)</w:t>
      </w:r>
      <w:r w:rsidRPr="00861998">
        <w:t xml:space="preserve">; </w:t>
      </w:r>
    </w:p>
    <w:p w:rsidR="005942A7" w:rsidRPr="00861998" w:rsidRDefault="005942A7" w:rsidP="005942A7">
      <w:pPr>
        <w:pStyle w:val="ListParagraph"/>
        <w:numPr>
          <w:ilvl w:val="0"/>
          <w:numId w:val="11"/>
        </w:numPr>
      </w:pPr>
      <w:r w:rsidRPr="00861998">
        <w:t xml:space="preserve">patients with </w:t>
      </w:r>
      <w:r w:rsidR="00861998">
        <w:t xml:space="preserve">intermediate </w:t>
      </w:r>
      <w:r w:rsidRPr="00861998">
        <w:t xml:space="preserve">hepatocellular carcinoma </w:t>
      </w:r>
      <w:r w:rsidR="00861998">
        <w:t>(</w:t>
      </w:r>
      <w:r w:rsidRPr="00861998">
        <w:t>BCLC stage B</w:t>
      </w:r>
      <w:r w:rsidR="00861998">
        <w:t>),</w:t>
      </w:r>
      <w:r w:rsidRPr="00861998">
        <w:t xml:space="preserve"> who </w:t>
      </w:r>
      <w:r w:rsidR="00861998">
        <w:t>have failed or are contraindicated to</w:t>
      </w:r>
      <w:r w:rsidRPr="00861998">
        <w:t xml:space="preserve"> </w:t>
      </w:r>
      <w:proofErr w:type="spellStart"/>
      <w:r w:rsidR="00861998">
        <w:t>transarterial</w:t>
      </w:r>
      <w:proofErr w:type="spellEnd"/>
      <w:r w:rsidR="00861998">
        <w:t xml:space="preserve"> </w:t>
      </w:r>
      <w:proofErr w:type="spellStart"/>
      <w:r w:rsidR="00861998">
        <w:t>chemoembolisation</w:t>
      </w:r>
      <w:proofErr w:type="spellEnd"/>
      <w:r w:rsidR="00861998">
        <w:t xml:space="preserve"> (</w:t>
      </w:r>
      <w:r w:rsidRPr="00861998">
        <w:t>TACE</w:t>
      </w:r>
      <w:r w:rsidR="00861998">
        <w:t>) (second-line indication)</w:t>
      </w:r>
      <w:r w:rsidRPr="00861998">
        <w:t>;</w:t>
      </w:r>
    </w:p>
    <w:p w:rsidR="005942A7" w:rsidRPr="00861998" w:rsidRDefault="00B83469" w:rsidP="005942A7">
      <w:pPr>
        <w:pStyle w:val="ListParagraph"/>
        <w:numPr>
          <w:ilvl w:val="0"/>
          <w:numId w:val="11"/>
        </w:numPr>
      </w:pPr>
      <w:proofErr w:type="gramStart"/>
      <w:r w:rsidRPr="00861998">
        <w:t>patients</w:t>
      </w:r>
      <w:proofErr w:type="gramEnd"/>
      <w:r w:rsidRPr="00861998">
        <w:t xml:space="preserve"> with </w:t>
      </w:r>
      <w:r>
        <w:t>advanced hepatocellular carcinoma (</w:t>
      </w:r>
      <w:r w:rsidRPr="00861998">
        <w:t>BCLC stage C</w:t>
      </w:r>
      <w:r>
        <w:t>)</w:t>
      </w:r>
      <w:r w:rsidRPr="00861998">
        <w:t xml:space="preserve">, </w:t>
      </w:r>
      <w:r>
        <w:t>who have failed</w:t>
      </w:r>
      <w:r w:rsidR="005942A7" w:rsidRPr="00861998">
        <w:t xml:space="preserve"> </w:t>
      </w:r>
      <w:proofErr w:type="spellStart"/>
      <w:r w:rsidR="005942A7" w:rsidRPr="00861998">
        <w:t>sorafenib</w:t>
      </w:r>
      <w:proofErr w:type="spellEnd"/>
      <w:r w:rsidR="00373F30">
        <w:t xml:space="preserve"> (second-line indication)</w:t>
      </w:r>
      <w:r>
        <w:t>.</w:t>
      </w:r>
    </w:p>
    <w:p w:rsidR="009F5FCF" w:rsidRDefault="009F5FCF" w:rsidP="009F5FCF">
      <w:r>
        <w:t>Hepatocellular carcinoma is a type of primary liver cancer arising from hepatocytes, the main cell type found in the liver. HCC is one of the most common types of cancers seen worldwide, being the fifth most common in men and the ninth most common in women, and is the third largest contributor to cancer mortality overall. Liver cancer has a very poor prognosis – the mortality to incidence ratio of liver cancer is 0.95</w:t>
      </w:r>
      <w:r w:rsidR="00FC0265">
        <w:t xml:space="preserve"> </w:t>
      </w:r>
      <w:r w:rsidR="00FC0265">
        <w:fldChar w:fldCharType="begin">
          <w:fldData xml:space="preserve">PEVuZE5vdGU+PENpdGU+PEF1dGhvcj5GZXJsYXk8L0F1dGhvcj48WWVhcj4yMDE1PC9ZZWFyPjxS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</w:fldData>
        </w:fldChar>
      </w:r>
      <w:r w:rsidR="00FC0265">
        <w:instrText xml:space="preserve"> ADDIN EN.CITE </w:instrText>
      </w:r>
      <w:r w:rsidR="00FC0265">
        <w:fldChar w:fldCharType="begin">
          <w:fldData xml:space="preserve">PEVuZE5vdGU+PENpdGU+PEF1dGhvcj5GZXJsYXk8L0F1dGhvcj48WWVhcj4yMDE1PC9ZZWFyPjxS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</w:fldData>
        </w:fldChar>
      </w:r>
      <w:r w:rsidR="00FC0265">
        <w:instrText xml:space="preserve"> ADDIN EN.CITE.DATA </w:instrText>
      </w:r>
      <w:r w:rsidR="00FC0265">
        <w:fldChar w:fldCharType="end"/>
      </w:r>
      <w:r w:rsidR="00FC0265">
        <w:fldChar w:fldCharType="separate"/>
      </w:r>
      <w:r w:rsidR="00FC0265">
        <w:rPr>
          <w:noProof/>
        </w:rPr>
        <w:t>(</w:t>
      </w:r>
      <w:hyperlink w:anchor="_ENREF_3" w:tooltip="Ferlay, 2015 #2" w:history="1">
        <w:r w:rsidR="00FC1F8B">
          <w:rPr>
            <w:noProof/>
          </w:rPr>
          <w:t>Ferlay, Soerjomataram et al. 2015</w:t>
        </w:r>
      </w:hyperlink>
      <w:r w:rsidR="00FC0265">
        <w:rPr>
          <w:noProof/>
        </w:rPr>
        <w:t>)</w:t>
      </w:r>
      <w:r w:rsidR="00FC0265">
        <w:fldChar w:fldCharType="end"/>
      </w:r>
      <w:r>
        <w:t xml:space="preserve">.  </w:t>
      </w:r>
    </w:p>
    <w:p w:rsidR="009F5FCF" w:rsidRDefault="009F5FCF" w:rsidP="009F5FCF">
      <w:r>
        <w:t xml:space="preserve">The most commonly used staging system for HCC is the Barcelona Clinic Liver Cancer (BCLC) algorithm, shown in </w:t>
      </w:r>
      <w:r w:rsidR="00FB0C64">
        <w:rPr>
          <w:b/>
        </w:rPr>
        <w:fldChar w:fldCharType="begin"/>
      </w:r>
      <w:r w:rsidR="00FB0C64">
        <w:instrText xml:space="preserve"> REF _Ref487790212 \h </w:instrText>
      </w:r>
      <w:r w:rsidR="00FB0C64">
        <w:rPr>
          <w:b/>
        </w:rPr>
      </w:r>
      <w:r w:rsidR="00FB0C64">
        <w:rPr>
          <w:b/>
        </w:rPr>
        <w:fldChar w:fldCharType="separate"/>
      </w:r>
      <w:r w:rsidR="00FB0C64" w:rsidRPr="00941A97">
        <w:rPr>
          <w:b/>
        </w:rPr>
        <w:t>Table 2</w:t>
      </w:r>
      <w:r w:rsidR="00FB0C64">
        <w:rPr>
          <w:b/>
        </w:rPr>
        <w:fldChar w:fldCharType="end"/>
      </w:r>
      <w:r>
        <w:t>. Classification into stages 0 (very early stage), A (early stage), B (intermediate stage), C (advanced stage) and D (terminal stage) is dependent on (</w:t>
      </w:r>
      <w:proofErr w:type="spellStart"/>
      <w:r>
        <w:t>i</w:t>
      </w:r>
      <w:proofErr w:type="spellEnd"/>
      <w:r>
        <w:t xml:space="preserve">) the number, size and extent of spread of the tumour/s, (ii) the Child-Pugh score (which measures the extent of liver disease) and (iii) and the patient’s performance status. When the patient with HCC has decompensated liver disease and poor performance status, this is considered to be the terminal stage and treatment is palliative only. In BCLC 0 and A HCC, the patient has few tumours, reasonable liver function and good performance status; as such potentially curative treatment such as ablation, resection or </w:t>
      </w:r>
      <w:proofErr w:type="gramStart"/>
      <w:r>
        <w:t>transplant are</w:t>
      </w:r>
      <w:proofErr w:type="gramEnd"/>
      <w:r>
        <w:t xml:space="preserve"> indicated. </w:t>
      </w:r>
    </w:p>
    <w:p w:rsidR="009F5FCF" w:rsidRDefault="00CC0BBE" w:rsidP="009F5FCF">
      <w:r>
        <w:t>The population of interest in this application comprises patients with i</w:t>
      </w:r>
      <w:r w:rsidR="009F5FCF">
        <w:t>ntermediate and advanced HCC (BCLC-B and C)</w:t>
      </w:r>
      <w:r>
        <w:t xml:space="preserve">. These stages are </w:t>
      </w:r>
      <w:r w:rsidR="009F5FCF">
        <w:t xml:space="preserve">characterised by multinodular tumours, portal invasion or extrahepatic spread, and may include moderately reduced liver function and performance status. First-line treatments for BCLC stage B and C are TACE and </w:t>
      </w:r>
      <w:proofErr w:type="spellStart"/>
      <w:r w:rsidR="009F5FCF">
        <w:t>sorafenib</w:t>
      </w:r>
      <w:proofErr w:type="spellEnd"/>
      <w:r w:rsidR="009F5FCF">
        <w:t xml:space="preserve">, respectively.  While treatments with survival benefit are available, these tumours are considered </w:t>
      </w:r>
      <w:proofErr w:type="spellStart"/>
      <w:r w:rsidR="009F5FCF">
        <w:t>unresectable</w:t>
      </w:r>
      <w:proofErr w:type="spellEnd"/>
      <w:r w:rsidR="009F5FCF">
        <w:t xml:space="preserve"> and the primary aim of treatment in these patients is palliative. Patients with </w:t>
      </w:r>
      <w:proofErr w:type="spellStart"/>
      <w:r w:rsidR="009F5FCF">
        <w:t>unresectable</w:t>
      </w:r>
      <w:proofErr w:type="spellEnd"/>
      <w:r w:rsidR="009F5FCF">
        <w:t xml:space="preserve"> disease (stage B and C disease) would be eligible for treatment with TARE-Y. </w:t>
      </w:r>
    </w:p>
    <w:p w:rsidR="00AB68C4" w:rsidRDefault="00941A97" w:rsidP="009F5FCF">
      <w:r>
        <w:rPr>
          <w:b/>
        </w:rPr>
        <w:fldChar w:fldCharType="begin"/>
      </w:r>
      <w:r>
        <w:instrText xml:space="preserve"> REF _Ref487790212 \h </w:instrText>
      </w:r>
      <w:r>
        <w:rPr>
          <w:b/>
        </w:rPr>
      </w:r>
      <w:r>
        <w:rPr>
          <w:b/>
        </w:rPr>
        <w:fldChar w:fldCharType="separate"/>
      </w:r>
      <w:r w:rsidRPr="00941A97">
        <w:rPr>
          <w:b/>
        </w:rPr>
        <w:t>Table 2</w:t>
      </w:r>
      <w:r>
        <w:rPr>
          <w:b/>
        </w:rPr>
        <w:fldChar w:fldCharType="end"/>
      </w:r>
      <w:r>
        <w:rPr>
          <w:b/>
        </w:rPr>
        <w:t xml:space="preserve"> </w:t>
      </w:r>
      <w:r w:rsidR="009F5FCF">
        <w:t>also summarises the prognosis of untreated and treated patients with HCC for each of the BCLC stages, and shows that the earlier HCC is detected, the better the prognosis. Unfortunately, most HCCs are diagnosed at stage B or higher</w:t>
      </w:r>
      <w:r w:rsidR="00FC0265">
        <w:t xml:space="preserve"> </w:t>
      </w:r>
      <w:r w:rsidR="00FC0265">
        <w:fldChar w:fldCharType="begin">
          <w:fldData xml:space="preserve">PEVuZE5vdGU+PENpdGU+PEF1dGhvcj5QYXJrPC9BdXRob3I+PFllYXI+MjAxNTwvWWVhcj48UmVj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</w:fldData>
        </w:fldChar>
      </w:r>
      <w:r w:rsidR="00FC0265">
        <w:instrText xml:space="preserve"> ADDIN EN.CITE </w:instrText>
      </w:r>
      <w:r w:rsidR="00FC0265">
        <w:fldChar w:fldCharType="begin">
          <w:fldData xml:space="preserve">PEVuZE5vdGU+PENpdGU+PEF1dGhvcj5QYXJrPC9BdXRob3I+PFllYXI+MjAxNTwvWWVhcj48UmVj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</w:fldData>
        </w:fldChar>
      </w:r>
      <w:r w:rsidR="00FC0265">
        <w:instrText xml:space="preserve"> ADDIN EN.CITE.DATA </w:instrText>
      </w:r>
      <w:r w:rsidR="00FC0265">
        <w:fldChar w:fldCharType="end"/>
      </w:r>
      <w:r w:rsidR="00FC0265">
        <w:fldChar w:fldCharType="separate"/>
      </w:r>
      <w:r w:rsidR="00FC0265">
        <w:rPr>
          <w:noProof/>
        </w:rPr>
        <w:t>(</w:t>
      </w:r>
      <w:hyperlink w:anchor="_ENREF_6" w:tooltip="Park, 2015 #5" w:history="1">
        <w:r w:rsidR="00FC1F8B">
          <w:rPr>
            <w:noProof/>
          </w:rPr>
          <w:t>Park, Chen et al. 2015</w:t>
        </w:r>
      </w:hyperlink>
      <w:r w:rsidR="00FC0265">
        <w:rPr>
          <w:noProof/>
        </w:rPr>
        <w:t>)</w:t>
      </w:r>
      <w:r w:rsidR="00FC0265">
        <w:fldChar w:fldCharType="end"/>
      </w:r>
      <w:r w:rsidR="009F5FCF">
        <w:t>.</w:t>
      </w:r>
    </w:p>
    <w:p w:rsidR="009F5FCF" w:rsidRDefault="00941A97" w:rsidP="00941A97">
      <w:pPr>
        <w:spacing w:after="0" w:line="240" w:lineRule="auto"/>
        <w:rPr>
          <w:b/>
        </w:rPr>
      </w:pPr>
      <w:bookmarkStart w:id="6" w:name="_Ref487790212"/>
      <w:r w:rsidRPr="00941A97">
        <w:rPr>
          <w:b/>
        </w:rPr>
        <w:t xml:space="preserve">Table </w:t>
      </w:r>
      <w:r w:rsidRPr="00941A97">
        <w:rPr>
          <w:b/>
        </w:rPr>
        <w:fldChar w:fldCharType="begin"/>
      </w:r>
      <w:r w:rsidRPr="00941A97">
        <w:rPr>
          <w:b/>
        </w:rPr>
        <w:instrText xml:space="preserve"> SEQ Table \* ARABIC </w:instrText>
      </w:r>
      <w:r w:rsidRPr="00941A97">
        <w:rPr>
          <w:b/>
        </w:rPr>
        <w:fldChar w:fldCharType="separate"/>
      </w:r>
      <w:r w:rsidR="001F12C4">
        <w:rPr>
          <w:b/>
          <w:noProof/>
        </w:rPr>
        <w:t>2</w:t>
      </w:r>
      <w:r w:rsidRPr="00941A97">
        <w:rPr>
          <w:b/>
        </w:rPr>
        <w:fldChar w:fldCharType="end"/>
      </w:r>
      <w:bookmarkEnd w:id="6"/>
      <w:r w:rsidRPr="00941A97">
        <w:rPr>
          <w:b/>
        </w:rPr>
        <w:t xml:space="preserve"> </w:t>
      </w:r>
      <w:r w:rsidR="009F5FCF" w:rsidRPr="00941A97">
        <w:rPr>
          <w:b/>
        </w:rPr>
        <w:t>Prognosis of HCC by BCLC staging system</w:t>
      </w:r>
    </w:p>
    <w:tbl>
      <w:tblPr>
        <w:tblStyle w:val="TableGrid2"/>
        <w:tblW w:w="9828" w:type="dxa"/>
        <w:tblLayout w:type="fixed"/>
        <w:tblLook w:val="04A0" w:firstRow="1" w:lastRow="0" w:firstColumn="1" w:lastColumn="0" w:noHBand="0" w:noVBand="1"/>
        <w:tblCaption w:val="Prognosis of HCC by BCLC staging system"/>
        <w:tblDescription w:val="Prognosis of hepatocellular carcinoma by Barcelona Clinic Staging System"/>
      </w:tblPr>
      <w:tblGrid>
        <w:gridCol w:w="675"/>
        <w:gridCol w:w="1413"/>
        <w:gridCol w:w="1394"/>
        <w:gridCol w:w="766"/>
        <w:gridCol w:w="1324"/>
        <w:gridCol w:w="1026"/>
        <w:gridCol w:w="1610"/>
        <w:gridCol w:w="1620"/>
      </w:tblGrid>
      <w:tr w:rsidR="00FC1F8B" w:rsidRPr="00FB0C64" w:rsidTr="00BB13B8">
        <w:trPr>
          <w:tblHeader/>
        </w:trPr>
        <w:tc>
          <w:tcPr>
            <w:tcW w:w="675" w:type="dxa"/>
          </w:tcPr>
          <w:p w:rsidR="00FB0C64" w:rsidRPr="00FB0C64" w:rsidRDefault="00FB0C64" w:rsidP="00264FA5">
            <w:pPr>
              <w:rPr>
                <w:b/>
                <w:sz w:val="20"/>
                <w:szCs w:val="20"/>
              </w:rPr>
            </w:pPr>
            <w:r w:rsidRPr="00FB0C64">
              <w:rPr>
                <w:b/>
                <w:sz w:val="20"/>
                <w:szCs w:val="20"/>
              </w:rPr>
              <w:t>BCLC Stage</w:t>
            </w:r>
          </w:p>
        </w:tc>
        <w:tc>
          <w:tcPr>
            <w:tcW w:w="1413" w:type="dxa"/>
          </w:tcPr>
          <w:p w:rsidR="00FB0C64" w:rsidRPr="00FB0C64" w:rsidRDefault="00FB0C64" w:rsidP="00264FA5">
            <w:pPr>
              <w:rPr>
                <w:b/>
                <w:sz w:val="20"/>
                <w:szCs w:val="20"/>
              </w:rPr>
            </w:pPr>
            <w:r w:rsidRPr="00FB0C64">
              <w:rPr>
                <w:b/>
                <w:sz w:val="20"/>
                <w:szCs w:val="20"/>
              </w:rPr>
              <w:t>Description</w:t>
            </w:r>
          </w:p>
        </w:tc>
        <w:tc>
          <w:tcPr>
            <w:tcW w:w="1394" w:type="dxa"/>
          </w:tcPr>
          <w:p w:rsidR="00FB0C64" w:rsidRPr="00FB0C64" w:rsidRDefault="00FB0C64" w:rsidP="00264FA5">
            <w:pPr>
              <w:rPr>
                <w:b/>
                <w:sz w:val="20"/>
                <w:szCs w:val="20"/>
              </w:rPr>
            </w:pPr>
            <w:r w:rsidRPr="00FB0C64">
              <w:rPr>
                <w:b/>
                <w:sz w:val="20"/>
                <w:szCs w:val="20"/>
              </w:rPr>
              <w:t>Tumour burden and invasiveness</w:t>
            </w:r>
          </w:p>
        </w:tc>
        <w:tc>
          <w:tcPr>
            <w:tcW w:w="766" w:type="dxa"/>
          </w:tcPr>
          <w:p w:rsidR="00FB0C64" w:rsidRPr="00FB0C64" w:rsidRDefault="00FB0C64" w:rsidP="00264FA5">
            <w:pPr>
              <w:rPr>
                <w:b/>
                <w:sz w:val="20"/>
                <w:szCs w:val="20"/>
              </w:rPr>
            </w:pPr>
            <w:r w:rsidRPr="00FB0C64">
              <w:rPr>
                <w:b/>
                <w:sz w:val="20"/>
                <w:szCs w:val="20"/>
              </w:rPr>
              <w:t>Child-Pugh score</w:t>
            </w:r>
          </w:p>
        </w:tc>
        <w:tc>
          <w:tcPr>
            <w:tcW w:w="1324" w:type="dxa"/>
          </w:tcPr>
          <w:p w:rsidR="00FB0C64" w:rsidRPr="00FB0C64" w:rsidRDefault="00FB0C64" w:rsidP="00264FA5">
            <w:pPr>
              <w:rPr>
                <w:b/>
                <w:sz w:val="20"/>
                <w:szCs w:val="20"/>
              </w:rPr>
            </w:pPr>
            <w:r w:rsidRPr="00FB0C64">
              <w:rPr>
                <w:b/>
                <w:sz w:val="20"/>
                <w:szCs w:val="20"/>
              </w:rPr>
              <w:t>Performance status</w:t>
            </w:r>
          </w:p>
        </w:tc>
        <w:tc>
          <w:tcPr>
            <w:tcW w:w="1026" w:type="dxa"/>
          </w:tcPr>
          <w:p w:rsidR="00FB0C64" w:rsidRPr="00FB0C64" w:rsidRDefault="00FB0C64" w:rsidP="00264FA5">
            <w:pPr>
              <w:rPr>
                <w:b/>
                <w:sz w:val="20"/>
                <w:szCs w:val="20"/>
              </w:rPr>
            </w:pPr>
            <w:r w:rsidRPr="00FB0C64">
              <w:rPr>
                <w:b/>
                <w:sz w:val="20"/>
                <w:szCs w:val="20"/>
              </w:rPr>
              <w:t>Natural history</w:t>
            </w:r>
          </w:p>
        </w:tc>
        <w:tc>
          <w:tcPr>
            <w:tcW w:w="1610" w:type="dxa"/>
          </w:tcPr>
          <w:p w:rsidR="00FB0C64" w:rsidRPr="00FB0C64" w:rsidRDefault="00FB0C64" w:rsidP="00264FA5">
            <w:pPr>
              <w:rPr>
                <w:b/>
                <w:sz w:val="20"/>
                <w:szCs w:val="20"/>
              </w:rPr>
            </w:pPr>
            <w:r w:rsidRPr="00FB0C64">
              <w:rPr>
                <w:b/>
                <w:sz w:val="20"/>
                <w:szCs w:val="20"/>
              </w:rPr>
              <w:t>Recommended therapy</w:t>
            </w:r>
          </w:p>
        </w:tc>
        <w:tc>
          <w:tcPr>
            <w:tcW w:w="1620" w:type="dxa"/>
          </w:tcPr>
          <w:p w:rsidR="00FB0C64" w:rsidRPr="00FB0C64" w:rsidRDefault="00FB0C64" w:rsidP="00264FA5">
            <w:pPr>
              <w:rPr>
                <w:b/>
                <w:sz w:val="20"/>
                <w:szCs w:val="20"/>
              </w:rPr>
            </w:pPr>
            <w:r w:rsidRPr="00FB0C64">
              <w:rPr>
                <w:b/>
                <w:sz w:val="20"/>
                <w:szCs w:val="20"/>
              </w:rPr>
              <w:t>Expected survival with recommended therapy</w:t>
            </w:r>
          </w:p>
        </w:tc>
      </w:tr>
      <w:tr w:rsidR="00FC1F8B" w:rsidRPr="00FB0C64" w:rsidTr="00BB13B8">
        <w:tc>
          <w:tcPr>
            <w:tcW w:w="675" w:type="dxa"/>
          </w:tcPr>
          <w:p w:rsidR="00FB0C64" w:rsidRPr="00F50709" w:rsidRDefault="00FB0C64" w:rsidP="00FB0C64">
            <w:pPr>
              <w:rPr>
                <w:b/>
                <w:i/>
                <w:sz w:val="20"/>
                <w:szCs w:val="20"/>
              </w:rPr>
            </w:pPr>
          </w:p>
        </w:tc>
        <w:tc>
          <w:tcPr>
            <w:tcW w:w="1413" w:type="dxa"/>
          </w:tcPr>
          <w:p w:rsidR="00FB0C64" w:rsidRPr="00F50709" w:rsidRDefault="00FC1F8B" w:rsidP="00FC1F8B">
            <w:pPr>
              <w:rPr>
                <w:b/>
                <w:i/>
                <w:sz w:val="20"/>
                <w:szCs w:val="20"/>
              </w:rPr>
            </w:pPr>
            <w:r w:rsidRPr="00F50709">
              <w:rPr>
                <w:b/>
                <w:i/>
                <w:sz w:val="20"/>
                <w:szCs w:val="20"/>
              </w:rPr>
              <w:t xml:space="preserve">Potentially </w:t>
            </w:r>
          </w:p>
        </w:tc>
        <w:tc>
          <w:tcPr>
            <w:tcW w:w="1394" w:type="dxa"/>
          </w:tcPr>
          <w:p w:rsidR="00FB0C64" w:rsidRPr="00F50709" w:rsidRDefault="00FC1F8B" w:rsidP="00941A97">
            <w:pPr>
              <w:rPr>
                <w:b/>
                <w:i/>
                <w:sz w:val="20"/>
                <w:szCs w:val="20"/>
              </w:rPr>
            </w:pPr>
            <w:r w:rsidRPr="00F50709">
              <w:rPr>
                <w:b/>
                <w:i/>
                <w:sz w:val="20"/>
                <w:szCs w:val="20"/>
              </w:rPr>
              <w:t>curative</w:t>
            </w:r>
          </w:p>
        </w:tc>
        <w:tc>
          <w:tcPr>
            <w:tcW w:w="766" w:type="dxa"/>
          </w:tcPr>
          <w:p w:rsidR="00FB0C64" w:rsidRPr="00F50709" w:rsidRDefault="00FB0C64" w:rsidP="00941A97">
            <w:pPr>
              <w:rPr>
                <w:b/>
                <w:i/>
                <w:sz w:val="20"/>
                <w:szCs w:val="20"/>
              </w:rPr>
            </w:pPr>
          </w:p>
        </w:tc>
        <w:tc>
          <w:tcPr>
            <w:tcW w:w="1324" w:type="dxa"/>
          </w:tcPr>
          <w:p w:rsidR="00FB0C64" w:rsidRPr="00F50709" w:rsidRDefault="00FB0C64" w:rsidP="00941A97">
            <w:pPr>
              <w:rPr>
                <w:b/>
                <w:i/>
                <w:sz w:val="20"/>
                <w:szCs w:val="20"/>
              </w:rPr>
            </w:pPr>
          </w:p>
        </w:tc>
        <w:tc>
          <w:tcPr>
            <w:tcW w:w="1026" w:type="dxa"/>
          </w:tcPr>
          <w:p w:rsidR="00FB0C64" w:rsidRPr="00FB0C64" w:rsidRDefault="00FB0C64" w:rsidP="00941A97">
            <w:pPr>
              <w:rPr>
                <w:i/>
                <w:sz w:val="20"/>
                <w:szCs w:val="20"/>
              </w:rPr>
            </w:pPr>
          </w:p>
        </w:tc>
        <w:tc>
          <w:tcPr>
            <w:tcW w:w="1610" w:type="dxa"/>
          </w:tcPr>
          <w:p w:rsidR="00FB0C64" w:rsidRPr="00FB0C64" w:rsidRDefault="00FB0C64" w:rsidP="00941A97">
            <w:pPr>
              <w:rPr>
                <w:i/>
                <w:sz w:val="20"/>
                <w:szCs w:val="20"/>
              </w:rPr>
            </w:pPr>
          </w:p>
        </w:tc>
        <w:tc>
          <w:tcPr>
            <w:tcW w:w="1620" w:type="dxa"/>
          </w:tcPr>
          <w:p w:rsidR="00FB0C64" w:rsidRPr="00FB0C64" w:rsidRDefault="00FB0C64" w:rsidP="00941A97">
            <w:pPr>
              <w:rPr>
                <w:i/>
                <w:sz w:val="20"/>
                <w:szCs w:val="20"/>
              </w:rPr>
            </w:pPr>
          </w:p>
        </w:tc>
      </w:tr>
      <w:tr w:rsidR="00FC1F8B" w:rsidRPr="00FB0C64" w:rsidTr="00BB13B8">
        <w:tc>
          <w:tcPr>
            <w:tcW w:w="675" w:type="dxa"/>
          </w:tcPr>
          <w:p w:rsidR="00FB0C64" w:rsidRPr="00941A97" w:rsidRDefault="00FB0C64" w:rsidP="00264FA5">
            <w:pPr>
              <w:rPr>
                <w:sz w:val="20"/>
                <w:szCs w:val="20"/>
              </w:rPr>
            </w:pPr>
            <w:r w:rsidRPr="00941A97">
              <w:rPr>
                <w:sz w:val="20"/>
                <w:szCs w:val="20"/>
              </w:rPr>
              <w:t>0</w:t>
            </w:r>
          </w:p>
        </w:tc>
        <w:tc>
          <w:tcPr>
            <w:tcW w:w="1413" w:type="dxa"/>
          </w:tcPr>
          <w:p w:rsidR="00FB0C64" w:rsidRPr="00941A97" w:rsidRDefault="00FB0C64" w:rsidP="00264FA5">
            <w:pPr>
              <w:rPr>
                <w:sz w:val="20"/>
                <w:szCs w:val="20"/>
              </w:rPr>
            </w:pPr>
            <w:r w:rsidRPr="00941A97">
              <w:rPr>
                <w:sz w:val="20"/>
                <w:szCs w:val="20"/>
              </w:rPr>
              <w:t>Very early</w:t>
            </w:r>
          </w:p>
        </w:tc>
        <w:tc>
          <w:tcPr>
            <w:tcW w:w="1394" w:type="dxa"/>
          </w:tcPr>
          <w:p w:rsidR="00FB0C64" w:rsidRPr="00941A97" w:rsidRDefault="00FB0C64" w:rsidP="00264FA5">
            <w:pPr>
              <w:rPr>
                <w:sz w:val="20"/>
                <w:szCs w:val="20"/>
              </w:rPr>
            </w:pPr>
            <w:r w:rsidRPr="00941A97">
              <w:rPr>
                <w:sz w:val="20"/>
                <w:szCs w:val="20"/>
              </w:rPr>
              <w:t>Single &lt; 2 cm</w:t>
            </w:r>
          </w:p>
        </w:tc>
        <w:tc>
          <w:tcPr>
            <w:tcW w:w="766" w:type="dxa"/>
          </w:tcPr>
          <w:p w:rsidR="00FB0C64" w:rsidRPr="00941A97" w:rsidRDefault="00FB0C64" w:rsidP="00264FA5">
            <w:pPr>
              <w:rPr>
                <w:sz w:val="20"/>
                <w:szCs w:val="20"/>
              </w:rPr>
            </w:pPr>
            <w:r w:rsidRPr="00941A97">
              <w:rPr>
                <w:sz w:val="20"/>
                <w:szCs w:val="20"/>
              </w:rPr>
              <w:t>A</w:t>
            </w:r>
          </w:p>
        </w:tc>
        <w:tc>
          <w:tcPr>
            <w:tcW w:w="1324" w:type="dxa"/>
          </w:tcPr>
          <w:p w:rsidR="00FB0C64" w:rsidRPr="00941A97" w:rsidRDefault="00FB0C64" w:rsidP="00264FA5">
            <w:pPr>
              <w:rPr>
                <w:sz w:val="20"/>
                <w:szCs w:val="20"/>
              </w:rPr>
            </w:pPr>
            <w:r w:rsidRPr="00941A97">
              <w:rPr>
                <w:sz w:val="20"/>
                <w:szCs w:val="20"/>
              </w:rPr>
              <w:t>0</w:t>
            </w:r>
          </w:p>
        </w:tc>
        <w:tc>
          <w:tcPr>
            <w:tcW w:w="1026" w:type="dxa"/>
          </w:tcPr>
          <w:p w:rsidR="00FB0C64" w:rsidRPr="00941A97" w:rsidRDefault="00FB0C64" w:rsidP="00264FA5">
            <w:pPr>
              <w:rPr>
                <w:sz w:val="20"/>
                <w:szCs w:val="20"/>
              </w:rPr>
            </w:pPr>
            <w:r w:rsidRPr="00941A97">
              <w:rPr>
                <w:sz w:val="20"/>
                <w:szCs w:val="20"/>
              </w:rPr>
              <w:t>&gt; 36 months</w:t>
            </w:r>
          </w:p>
        </w:tc>
        <w:tc>
          <w:tcPr>
            <w:tcW w:w="1610" w:type="dxa"/>
          </w:tcPr>
          <w:p w:rsidR="00FB0C64" w:rsidRPr="00941A97" w:rsidRDefault="00FB0C64" w:rsidP="00264FA5">
            <w:pPr>
              <w:rPr>
                <w:sz w:val="20"/>
                <w:szCs w:val="20"/>
              </w:rPr>
            </w:pPr>
            <w:r w:rsidRPr="00941A97">
              <w:rPr>
                <w:sz w:val="20"/>
                <w:szCs w:val="20"/>
              </w:rPr>
              <w:t>Ablation</w:t>
            </w:r>
          </w:p>
          <w:p w:rsidR="00FB0C64" w:rsidRPr="00941A97" w:rsidRDefault="00FB0C64" w:rsidP="00264FA5">
            <w:pPr>
              <w:rPr>
                <w:sz w:val="20"/>
                <w:szCs w:val="20"/>
              </w:rPr>
            </w:pPr>
            <w:r w:rsidRPr="00941A97">
              <w:rPr>
                <w:sz w:val="20"/>
                <w:szCs w:val="20"/>
              </w:rPr>
              <w:t>Resection</w:t>
            </w:r>
          </w:p>
          <w:p w:rsidR="00FB0C64" w:rsidRPr="00941A97" w:rsidRDefault="00FB0C64" w:rsidP="00264FA5">
            <w:pPr>
              <w:rPr>
                <w:sz w:val="20"/>
                <w:szCs w:val="20"/>
              </w:rPr>
            </w:pPr>
            <w:r w:rsidRPr="00941A97">
              <w:rPr>
                <w:sz w:val="20"/>
                <w:szCs w:val="20"/>
              </w:rPr>
              <w:t>Transplant</w:t>
            </w:r>
          </w:p>
        </w:tc>
        <w:tc>
          <w:tcPr>
            <w:tcW w:w="1620" w:type="dxa"/>
          </w:tcPr>
          <w:p w:rsidR="00FB0C64" w:rsidRPr="00941A97" w:rsidRDefault="00FB0C64" w:rsidP="00264FA5">
            <w:pPr>
              <w:rPr>
                <w:sz w:val="20"/>
                <w:szCs w:val="20"/>
              </w:rPr>
            </w:pPr>
            <w:r w:rsidRPr="00941A97">
              <w:rPr>
                <w:sz w:val="20"/>
                <w:szCs w:val="20"/>
              </w:rPr>
              <w:t>70–90% 5-year survival with ablation, transplant, resection</w:t>
            </w:r>
            <w:bookmarkStart w:id="7" w:name="_GoBack"/>
            <w:bookmarkEnd w:id="7"/>
          </w:p>
        </w:tc>
      </w:tr>
      <w:tr w:rsidR="00FC1F8B" w:rsidRPr="00FB0C64" w:rsidTr="00BB13B8">
        <w:tc>
          <w:tcPr>
            <w:tcW w:w="675" w:type="dxa"/>
          </w:tcPr>
          <w:p w:rsidR="00FB0C64" w:rsidRPr="00941A97" w:rsidRDefault="00FB0C64" w:rsidP="00264FA5">
            <w:pPr>
              <w:rPr>
                <w:sz w:val="20"/>
                <w:szCs w:val="20"/>
              </w:rPr>
            </w:pPr>
            <w:r w:rsidRPr="00941A97">
              <w:rPr>
                <w:sz w:val="20"/>
                <w:szCs w:val="20"/>
              </w:rPr>
              <w:lastRenderedPageBreak/>
              <w:t>A</w:t>
            </w:r>
          </w:p>
        </w:tc>
        <w:tc>
          <w:tcPr>
            <w:tcW w:w="1413" w:type="dxa"/>
          </w:tcPr>
          <w:p w:rsidR="00FB0C64" w:rsidRPr="00941A97" w:rsidRDefault="00FB0C64" w:rsidP="00264FA5">
            <w:pPr>
              <w:rPr>
                <w:sz w:val="20"/>
                <w:szCs w:val="20"/>
              </w:rPr>
            </w:pPr>
            <w:r w:rsidRPr="00941A97">
              <w:rPr>
                <w:sz w:val="20"/>
                <w:szCs w:val="20"/>
              </w:rPr>
              <w:t>Early</w:t>
            </w:r>
          </w:p>
        </w:tc>
        <w:tc>
          <w:tcPr>
            <w:tcW w:w="1394" w:type="dxa"/>
          </w:tcPr>
          <w:p w:rsidR="00FB0C64" w:rsidRPr="00941A97" w:rsidRDefault="00FB0C64" w:rsidP="00264FA5">
            <w:pPr>
              <w:rPr>
                <w:sz w:val="20"/>
                <w:szCs w:val="20"/>
              </w:rPr>
            </w:pPr>
            <w:r w:rsidRPr="00941A97">
              <w:rPr>
                <w:sz w:val="20"/>
                <w:szCs w:val="20"/>
              </w:rPr>
              <w:t>Single &lt; 5 cm or 3 nodules &lt; 3 cm each</w:t>
            </w:r>
          </w:p>
        </w:tc>
        <w:tc>
          <w:tcPr>
            <w:tcW w:w="766" w:type="dxa"/>
          </w:tcPr>
          <w:p w:rsidR="00FB0C64" w:rsidRPr="00941A97" w:rsidRDefault="00FB0C64" w:rsidP="00264FA5">
            <w:pPr>
              <w:rPr>
                <w:sz w:val="20"/>
                <w:szCs w:val="20"/>
              </w:rPr>
            </w:pPr>
            <w:r w:rsidRPr="00941A97">
              <w:rPr>
                <w:sz w:val="20"/>
                <w:szCs w:val="20"/>
              </w:rPr>
              <w:t>A and B</w:t>
            </w:r>
          </w:p>
        </w:tc>
        <w:tc>
          <w:tcPr>
            <w:tcW w:w="1324" w:type="dxa"/>
          </w:tcPr>
          <w:p w:rsidR="00FB0C64" w:rsidRPr="00941A97" w:rsidRDefault="00FB0C64" w:rsidP="00264FA5">
            <w:pPr>
              <w:rPr>
                <w:sz w:val="20"/>
                <w:szCs w:val="20"/>
              </w:rPr>
            </w:pPr>
            <w:r w:rsidRPr="00941A97">
              <w:rPr>
                <w:sz w:val="20"/>
                <w:szCs w:val="20"/>
              </w:rPr>
              <w:t>0</w:t>
            </w:r>
          </w:p>
        </w:tc>
        <w:tc>
          <w:tcPr>
            <w:tcW w:w="1026" w:type="dxa"/>
          </w:tcPr>
          <w:p w:rsidR="00FB0C64" w:rsidRPr="00941A97" w:rsidRDefault="00FB0C64" w:rsidP="00264FA5">
            <w:pPr>
              <w:rPr>
                <w:sz w:val="20"/>
                <w:szCs w:val="20"/>
              </w:rPr>
            </w:pPr>
            <w:r w:rsidRPr="00941A97">
              <w:rPr>
                <w:sz w:val="20"/>
                <w:szCs w:val="20"/>
              </w:rPr>
              <w:t>36 months</w:t>
            </w:r>
          </w:p>
        </w:tc>
        <w:tc>
          <w:tcPr>
            <w:tcW w:w="1610" w:type="dxa"/>
          </w:tcPr>
          <w:p w:rsidR="00FB0C64" w:rsidRPr="00941A97" w:rsidRDefault="00FB0C64" w:rsidP="00264FA5">
            <w:pPr>
              <w:rPr>
                <w:sz w:val="20"/>
                <w:szCs w:val="20"/>
              </w:rPr>
            </w:pPr>
            <w:r w:rsidRPr="00941A97">
              <w:rPr>
                <w:sz w:val="20"/>
                <w:szCs w:val="20"/>
              </w:rPr>
              <w:t>Ablation</w:t>
            </w:r>
          </w:p>
          <w:p w:rsidR="00FB0C64" w:rsidRPr="00941A97" w:rsidRDefault="00FB0C64" w:rsidP="00264FA5">
            <w:pPr>
              <w:rPr>
                <w:sz w:val="20"/>
                <w:szCs w:val="20"/>
              </w:rPr>
            </w:pPr>
            <w:r w:rsidRPr="00941A97">
              <w:rPr>
                <w:sz w:val="20"/>
                <w:szCs w:val="20"/>
              </w:rPr>
              <w:t>Resection</w:t>
            </w:r>
          </w:p>
          <w:p w:rsidR="00FB0C64" w:rsidRPr="00941A97" w:rsidRDefault="00FB0C64" w:rsidP="00264FA5">
            <w:pPr>
              <w:rPr>
                <w:sz w:val="20"/>
                <w:szCs w:val="20"/>
              </w:rPr>
            </w:pPr>
            <w:r w:rsidRPr="00941A97">
              <w:rPr>
                <w:sz w:val="20"/>
                <w:szCs w:val="20"/>
              </w:rPr>
              <w:t>Transplant</w:t>
            </w:r>
          </w:p>
          <w:p w:rsidR="00FB0C64" w:rsidRPr="00941A97" w:rsidRDefault="00FB0C64" w:rsidP="00264FA5">
            <w:pPr>
              <w:rPr>
                <w:sz w:val="20"/>
                <w:szCs w:val="20"/>
              </w:rPr>
            </w:pPr>
            <w:r w:rsidRPr="00941A97">
              <w:rPr>
                <w:sz w:val="20"/>
                <w:szCs w:val="20"/>
              </w:rPr>
              <w:t>TACE in some</w:t>
            </w:r>
          </w:p>
        </w:tc>
        <w:tc>
          <w:tcPr>
            <w:tcW w:w="1620" w:type="dxa"/>
          </w:tcPr>
          <w:p w:rsidR="00FB0C64" w:rsidRPr="00941A97" w:rsidRDefault="00FB0C64" w:rsidP="00264FA5">
            <w:pPr>
              <w:rPr>
                <w:sz w:val="20"/>
                <w:szCs w:val="20"/>
              </w:rPr>
            </w:pPr>
            <w:r w:rsidRPr="00941A97">
              <w:rPr>
                <w:sz w:val="20"/>
                <w:szCs w:val="20"/>
              </w:rPr>
              <w:t>50–70% 5-year survival with ablation, transplant, resection</w:t>
            </w:r>
          </w:p>
        </w:tc>
      </w:tr>
      <w:tr w:rsidR="00FC1F8B" w:rsidRPr="00F50709" w:rsidTr="00BB13B8">
        <w:tc>
          <w:tcPr>
            <w:tcW w:w="675" w:type="dxa"/>
          </w:tcPr>
          <w:p w:rsidR="00FB0C64" w:rsidRPr="00F50709" w:rsidRDefault="00FB0C64" w:rsidP="00941A97">
            <w:pPr>
              <w:rPr>
                <w:b/>
                <w:i/>
                <w:sz w:val="20"/>
                <w:szCs w:val="20"/>
              </w:rPr>
            </w:pPr>
          </w:p>
        </w:tc>
        <w:tc>
          <w:tcPr>
            <w:tcW w:w="1413" w:type="dxa"/>
          </w:tcPr>
          <w:p w:rsidR="00FB0C64" w:rsidRPr="00F50709" w:rsidRDefault="00FC1F8B" w:rsidP="00941A97">
            <w:pPr>
              <w:rPr>
                <w:b/>
                <w:i/>
                <w:sz w:val="20"/>
                <w:szCs w:val="20"/>
              </w:rPr>
            </w:pPr>
            <w:r w:rsidRPr="00F50709">
              <w:rPr>
                <w:b/>
                <w:i/>
                <w:sz w:val="20"/>
                <w:szCs w:val="20"/>
              </w:rPr>
              <w:t>Palliative</w:t>
            </w:r>
          </w:p>
        </w:tc>
        <w:tc>
          <w:tcPr>
            <w:tcW w:w="1394" w:type="dxa"/>
          </w:tcPr>
          <w:p w:rsidR="00FB0C64" w:rsidRPr="00F50709" w:rsidRDefault="00FB0C64" w:rsidP="00941A97">
            <w:pPr>
              <w:rPr>
                <w:b/>
                <w:i/>
                <w:sz w:val="20"/>
                <w:szCs w:val="20"/>
              </w:rPr>
            </w:pPr>
          </w:p>
        </w:tc>
        <w:tc>
          <w:tcPr>
            <w:tcW w:w="766" w:type="dxa"/>
          </w:tcPr>
          <w:p w:rsidR="00FB0C64" w:rsidRPr="00F50709" w:rsidRDefault="00FB0C64" w:rsidP="00941A97">
            <w:pPr>
              <w:rPr>
                <w:b/>
                <w:i/>
                <w:sz w:val="20"/>
                <w:szCs w:val="20"/>
              </w:rPr>
            </w:pPr>
          </w:p>
        </w:tc>
        <w:tc>
          <w:tcPr>
            <w:tcW w:w="1324" w:type="dxa"/>
          </w:tcPr>
          <w:p w:rsidR="00FB0C64" w:rsidRPr="00F50709" w:rsidRDefault="00FB0C64" w:rsidP="00941A97">
            <w:pPr>
              <w:rPr>
                <w:b/>
                <w:i/>
                <w:sz w:val="20"/>
                <w:szCs w:val="20"/>
              </w:rPr>
            </w:pPr>
          </w:p>
        </w:tc>
        <w:tc>
          <w:tcPr>
            <w:tcW w:w="1026" w:type="dxa"/>
          </w:tcPr>
          <w:p w:rsidR="00FB0C64" w:rsidRPr="00F50709" w:rsidRDefault="00FB0C64" w:rsidP="00941A97">
            <w:pPr>
              <w:rPr>
                <w:b/>
                <w:i/>
                <w:sz w:val="20"/>
                <w:szCs w:val="20"/>
              </w:rPr>
            </w:pPr>
          </w:p>
        </w:tc>
        <w:tc>
          <w:tcPr>
            <w:tcW w:w="1610" w:type="dxa"/>
          </w:tcPr>
          <w:p w:rsidR="00FB0C64" w:rsidRPr="00F50709" w:rsidRDefault="00FB0C64" w:rsidP="00941A97">
            <w:pPr>
              <w:rPr>
                <w:b/>
                <w:i/>
                <w:sz w:val="20"/>
                <w:szCs w:val="20"/>
              </w:rPr>
            </w:pPr>
          </w:p>
        </w:tc>
        <w:tc>
          <w:tcPr>
            <w:tcW w:w="1620" w:type="dxa"/>
          </w:tcPr>
          <w:p w:rsidR="00FB0C64" w:rsidRPr="00F50709" w:rsidRDefault="00FB0C64" w:rsidP="00941A97">
            <w:pPr>
              <w:rPr>
                <w:b/>
                <w:i/>
                <w:sz w:val="20"/>
                <w:szCs w:val="20"/>
              </w:rPr>
            </w:pPr>
          </w:p>
        </w:tc>
      </w:tr>
      <w:tr w:rsidR="00FC1F8B" w:rsidRPr="00BB13B8" w:rsidTr="00BB13B8">
        <w:tc>
          <w:tcPr>
            <w:tcW w:w="675" w:type="dxa"/>
          </w:tcPr>
          <w:p w:rsidR="00FB0C64" w:rsidRPr="00BB13B8" w:rsidRDefault="00FB0C64" w:rsidP="00FB0C64">
            <w:pPr>
              <w:rPr>
                <w:b/>
                <w:sz w:val="20"/>
                <w:szCs w:val="20"/>
              </w:rPr>
            </w:pPr>
            <w:r w:rsidRPr="00BB13B8">
              <w:rPr>
                <w:b/>
                <w:sz w:val="20"/>
                <w:szCs w:val="20"/>
              </w:rPr>
              <w:t>B</w:t>
            </w:r>
          </w:p>
        </w:tc>
        <w:tc>
          <w:tcPr>
            <w:tcW w:w="1413" w:type="dxa"/>
          </w:tcPr>
          <w:p w:rsidR="00FB0C64" w:rsidRPr="00BB13B8" w:rsidRDefault="00FB0C64" w:rsidP="00FB0C64">
            <w:pPr>
              <w:rPr>
                <w:b/>
                <w:sz w:val="20"/>
                <w:szCs w:val="20"/>
              </w:rPr>
            </w:pPr>
            <w:r w:rsidRPr="00BB13B8">
              <w:rPr>
                <w:b/>
                <w:sz w:val="20"/>
                <w:szCs w:val="20"/>
              </w:rPr>
              <w:t>Intermediate</w:t>
            </w:r>
          </w:p>
        </w:tc>
        <w:tc>
          <w:tcPr>
            <w:tcW w:w="1394" w:type="dxa"/>
          </w:tcPr>
          <w:p w:rsidR="00FC1F8B" w:rsidRPr="00BB13B8" w:rsidRDefault="00FB0C64" w:rsidP="00FB0C64">
            <w:pPr>
              <w:rPr>
                <w:b/>
                <w:sz w:val="20"/>
                <w:szCs w:val="20"/>
              </w:rPr>
            </w:pPr>
            <w:r w:rsidRPr="00BB13B8">
              <w:rPr>
                <w:b/>
                <w:sz w:val="20"/>
                <w:szCs w:val="20"/>
              </w:rPr>
              <w:t>Large/</w:t>
            </w:r>
          </w:p>
          <w:p w:rsidR="00FB0C64" w:rsidRPr="00BB13B8" w:rsidRDefault="00FB0C64" w:rsidP="00FB0C64">
            <w:pPr>
              <w:rPr>
                <w:b/>
                <w:sz w:val="20"/>
                <w:szCs w:val="20"/>
              </w:rPr>
            </w:pPr>
            <w:r w:rsidRPr="00BB13B8">
              <w:rPr>
                <w:b/>
                <w:sz w:val="20"/>
                <w:szCs w:val="20"/>
              </w:rPr>
              <w:t>multinodular</w:t>
            </w:r>
          </w:p>
        </w:tc>
        <w:tc>
          <w:tcPr>
            <w:tcW w:w="766" w:type="dxa"/>
          </w:tcPr>
          <w:p w:rsidR="00FB0C64" w:rsidRPr="00BB13B8" w:rsidRDefault="00FB0C64" w:rsidP="00FB0C64">
            <w:pPr>
              <w:rPr>
                <w:b/>
                <w:sz w:val="20"/>
                <w:szCs w:val="20"/>
              </w:rPr>
            </w:pPr>
            <w:r w:rsidRPr="00BB13B8">
              <w:rPr>
                <w:b/>
                <w:sz w:val="20"/>
                <w:szCs w:val="20"/>
              </w:rPr>
              <w:t>A and B</w:t>
            </w:r>
          </w:p>
        </w:tc>
        <w:tc>
          <w:tcPr>
            <w:tcW w:w="1324" w:type="dxa"/>
          </w:tcPr>
          <w:p w:rsidR="00FB0C64" w:rsidRPr="00BB13B8" w:rsidRDefault="00FB0C64" w:rsidP="00FB0C64">
            <w:pPr>
              <w:rPr>
                <w:b/>
                <w:sz w:val="20"/>
                <w:szCs w:val="20"/>
              </w:rPr>
            </w:pPr>
            <w:r w:rsidRPr="00BB13B8">
              <w:rPr>
                <w:b/>
                <w:sz w:val="20"/>
                <w:szCs w:val="20"/>
              </w:rPr>
              <w:t>0</w:t>
            </w:r>
          </w:p>
        </w:tc>
        <w:tc>
          <w:tcPr>
            <w:tcW w:w="1026" w:type="dxa"/>
          </w:tcPr>
          <w:p w:rsidR="00FB0C64" w:rsidRPr="00BB13B8" w:rsidRDefault="00FB0C64" w:rsidP="00FB0C64">
            <w:pPr>
              <w:rPr>
                <w:b/>
                <w:sz w:val="20"/>
                <w:szCs w:val="20"/>
              </w:rPr>
            </w:pPr>
            <w:r w:rsidRPr="00BB13B8">
              <w:rPr>
                <w:b/>
                <w:sz w:val="20"/>
                <w:szCs w:val="20"/>
              </w:rPr>
              <w:t>16 months</w:t>
            </w:r>
          </w:p>
        </w:tc>
        <w:tc>
          <w:tcPr>
            <w:tcW w:w="1610" w:type="dxa"/>
          </w:tcPr>
          <w:p w:rsidR="00FB0C64" w:rsidRPr="00BB13B8" w:rsidRDefault="00FB0C64" w:rsidP="00FB0C64">
            <w:pPr>
              <w:rPr>
                <w:b/>
                <w:sz w:val="20"/>
                <w:szCs w:val="20"/>
              </w:rPr>
            </w:pPr>
            <w:r w:rsidRPr="00BB13B8">
              <w:rPr>
                <w:b/>
                <w:sz w:val="20"/>
                <w:szCs w:val="20"/>
              </w:rPr>
              <w:t>TACE</w:t>
            </w:r>
          </w:p>
        </w:tc>
        <w:tc>
          <w:tcPr>
            <w:tcW w:w="1620" w:type="dxa"/>
          </w:tcPr>
          <w:p w:rsidR="00FB0C64" w:rsidRPr="00BB13B8" w:rsidRDefault="00FB0C64" w:rsidP="00FB0C64">
            <w:pPr>
              <w:rPr>
                <w:b/>
                <w:sz w:val="20"/>
                <w:szCs w:val="20"/>
              </w:rPr>
            </w:pPr>
            <w:r w:rsidRPr="00BB13B8">
              <w:rPr>
                <w:b/>
                <w:sz w:val="20"/>
                <w:szCs w:val="20"/>
              </w:rPr>
              <w:t>20 months median survival</w:t>
            </w:r>
          </w:p>
        </w:tc>
      </w:tr>
      <w:tr w:rsidR="00FC1F8B" w:rsidRPr="00BB13B8" w:rsidTr="00BB13B8">
        <w:tc>
          <w:tcPr>
            <w:tcW w:w="675" w:type="dxa"/>
          </w:tcPr>
          <w:p w:rsidR="00FB0C64" w:rsidRPr="00BB13B8" w:rsidRDefault="00FB0C64" w:rsidP="00FB0C64">
            <w:pPr>
              <w:rPr>
                <w:b/>
                <w:sz w:val="20"/>
                <w:szCs w:val="20"/>
              </w:rPr>
            </w:pPr>
            <w:r w:rsidRPr="00BB13B8">
              <w:rPr>
                <w:b/>
                <w:sz w:val="20"/>
                <w:szCs w:val="20"/>
              </w:rPr>
              <w:t>C</w:t>
            </w:r>
          </w:p>
        </w:tc>
        <w:tc>
          <w:tcPr>
            <w:tcW w:w="1413" w:type="dxa"/>
          </w:tcPr>
          <w:p w:rsidR="00FB0C64" w:rsidRPr="00BB13B8" w:rsidRDefault="00FB0C64" w:rsidP="00FB0C64">
            <w:pPr>
              <w:rPr>
                <w:b/>
                <w:sz w:val="20"/>
                <w:szCs w:val="20"/>
              </w:rPr>
            </w:pPr>
            <w:r w:rsidRPr="00BB13B8">
              <w:rPr>
                <w:b/>
                <w:sz w:val="20"/>
                <w:szCs w:val="20"/>
              </w:rPr>
              <w:t>Advanced</w:t>
            </w:r>
          </w:p>
        </w:tc>
        <w:tc>
          <w:tcPr>
            <w:tcW w:w="1394" w:type="dxa"/>
          </w:tcPr>
          <w:p w:rsidR="00FB0C64" w:rsidRPr="00BB13B8" w:rsidRDefault="00FB0C64" w:rsidP="00FB0C64">
            <w:pPr>
              <w:rPr>
                <w:b/>
                <w:sz w:val="20"/>
                <w:szCs w:val="20"/>
              </w:rPr>
            </w:pPr>
            <w:r w:rsidRPr="00BB13B8">
              <w:rPr>
                <w:b/>
                <w:sz w:val="20"/>
                <w:szCs w:val="20"/>
              </w:rPr>
              <w:t>Vascular invasion and/or extrahepatic spread</w:t>
            </w:r>
          </w:p>
        </w:tc>
        <w:tc>
          <w:tcPr>
            <w:tcW w:w="766" w:type="dxa"/>
          </w:tcPr>
          <w:p w:rsidR="00FB0C64" w:rsidRPr="00BB13B8" w:rsidRDefault="00FB0C64" w:rsidP="00FB0C64">
            <w:pPr>
              <w:rPr>
                <w:b/>
                <w:sz w:val="20"/>
                <w:szCs w:val="20"/>
              </w:rPr>
            </w:pPr>
            <w:r w:rsidRPr="00BB13B8">
              <w:rPr>
                <w:b/>
                <w:sz w:val="20"/>
                <w:szCs w:val="20"/>
              </w:rPr>
              <w:t>A and B</w:t>
            </w:r>
          </w:p>
        </w:tc>
        <w:tc>
          <w:tcPr>
            <w:tcW w:w="1324" w:type="dxa"/>
          </w:tcPr>
          <w:p w:rsidR="00FB0C64" w:rsidRPr="00BB13B8" w:rsidRDefault="00FB0C64" w:rsidP="00FB0C64">
            <w:pPr>
              <w:rPr>
                <w:b/>
                <w:sz w:val="20"/>
                <w:szCs w:val="20"/>
              </w:rPr>
            </w:pPr>
            <w:r w:rsidRPr="00BB13B8">
              <w:rPr>
                <w:b/>
                <w:sz w:val="20"/>
                <w:szCs w:val="20"/>
              </w:rPr>
              <w:t>1-2</w:t>
            </w:r>
          </w:p>
        </w:tc>
        <w:tc>
          <w:tcPr>
            <w:tcW w:w="1026" w:type="dxa"/>
          </w:tcPr>
          <w:p w:rsidR="00FB0C64" w:rsidRPr="00BB13B8" w:rsidRDefault="00FB0C64" w:rsidP="00FB0C64">
            <w:pPr>
              <w:rPr>
                <w:b/>
                <w:sz w:val="20"/>
                <w:szCs w:val="20"/>
              </w:rPr>
            </w:pPr>
            <w:r w:rsidRPr="00BB13B8">
              <w:rPr>
                <w:b/>
                <w:sz w:val="20"/>
                <w:szCs w:val="20"/>
              </w:rPr>
              <w:t>4-8 months</w:t>
            </w:r>
          </w:p>
        </w:tc>
        <w:tc>
          <w:tcPr>
            <w:tcW w:w="1610" w:type="dxa"/>
          </w:tcPr>
          <w:p w:rsidR="00FB0C64" w:rsidRPr="00BB13B8" w:rsidRDefault="00FB0C64" w:rsidP="00FB0C64">
            <w:pPr>
              <w:rPr>
                <w:b/>
                <w:sz w:val="20"/>
                <w:szCs w:val="20"/>
              </w:rPr>
            </w:pPr>
            <w:proofErr w:type="spellStart"/>
            <w:r w:rsidRPr="00BB13B8">
              <w:rPr>
                <w:b/>
                <w:sz w:val="20"/>
                <w:szCs w:val="20"/>
              </w:rPr>
              <w:t>Sorafenib</w:t>
            </w:r>
            <w:proofErr w:type="spellEnd"/>
          </w:p>
        </w:tc>
        <w:tc>
          <w:tcPr>
            <w:tcW w:w="1620" w:type="dxa"/>
          </w:tcPr>
          <w:p w:rsidR="00FB0C64" w:rsidRPr="00BB13B8" w:rsidRDefault="00FB0C64" w:rsidP="00FB0C64">
            <w:pPr>
              <w:rPr>
                <w:b/>
                <w:sz w:val="20"/>
                <w:szCs w:val="20"/>
              </w:rPr>
            </w:pPr>
            <w:r w:rsidRPr="00BB13B8">
              <w:rPr>
                <w:b/>
                <w:sz w:val="20"/>
                <w:szCs w:val="20"/>
              </w:rPr>
              <w:t>6–11 months median survival</w:t>
            </w:r>
          </w:p>
        </w:tc>
      </w:tr>
      <w:tr w:rsidR="00FC1F8B" w:rsidRPr="008A7FD1" w:rsidTr="00BB13B8">
        <w:tc>
          <w:tcPr>
            <w:tcW w:w="675"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D</w:t>
            </w:r>
          </w:p>
        </w:tc>
        <w:tc>
          <w:tcPr>
            <w:tcW w:w="1413"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End stage</w:t>
            </w:r>
          </w:p>
        </w:tc>
        <w:tc>
          <w:tcPr>
            <w:tcW w:w="1394" w:type="dxa"/>
          </w:tcPr>
          <w:p w:rsidR="00FB0C64" w:rsidRPr="008A7FD1" w:rsidRDefault="00FB0C64" w:rsidP="008A7FD1">
            <w:pPr>
              <w:pStyle w:val="Caption"/>
              <w:ind w:left="29" w:hanging="29"/>
              <w:rPr>
                <w:rFonts w:asciiTheme="minorHAnsi" w:eastAsia="Calibri" w:hAnsiTheme="minorHAnsi"/>
                <w:b w:val="0"/>
              </w:rPr>
            </w:pPr>
            <w:r w:rsidRPr="008A7FD1">
              <w:rPr>
                <w:rFonts w:asciiTheme="minorHAnsi" w:eastAsia="Calibri" w:hAnsiTheme="minorHAnsi"/>
                <w:b w:val="0"/>
              </w:rPr>
              <w:t>Any of the above</w:t>
            </w:r>
          </w:p>
        </w:tc>
        <w:tc>
          <w:tcPr>
            <w:tcW w:w="766"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C</w:t>
            </w:r>
          </w:p>
        </w:tc>
        <w:tc>
          <w:tcPr>
            <w:tcW w:w="1324"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3-4</w:t>
            </w:r>
          </w:p>
        </w:tc>
        <w:tc>
          <w:tcPr>
            <w:tcW w:w="1026"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 xml:space="preserve">&lt; 3 </w:t>
            </w:r>
          </w:p>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months</w:t>
            </w:r>
          </w:p>
        </w:tc>
        <w:tc>
          <w:tcPr>
            <w:tcW w:w="1610" w:type="dxa"/>
          </w:tcPr>
          <w:p w:rsidR="00FB0C64" w:rsidRPr="008A7FD1" w:rsidRDefault="00FB0C64" w:rsidP="00FB0C64">
            <w:pPr>
              <w:pStyle w:val="Caption"/>
              <w:ind w:left="0" w:firstLine="0"/>
              <w:rPr>
                <w:rFonts w:asciiTheme="minorHAnsi" w:eastAsia="Calibri" w:hAnsiTheme="minorHAnsi"/>
                <w:b w:val="0"/>
              </w:rPr>
            </w:pPr>
            <w:r w:rsidRPr="008A7FD1">
              <w:rPr>
                <w:rFonts w:asciiTheme="minorHAnsi" w:eastAsia="Calibri" w:hAnsiTheme="minorHAnsi"/>
                <w:b w:val="0"/>
              </w:rPr>
              <w:t>Best supportive care</w:t>
            </w:r>
          </w:p>
        </w:tc>
        <w:tc>
          <w:tcPr>
            <w:tcW w:w="1620" w:type="dxa"/>
          </w:tcPr>
          <w:p w:rsidR="00FB0C64" w:rsidRPr="008A7FD1" w:rsidRDefault="00FB0C64" w:rsidP="00FB0C64">
            <w:pPr>
              <w:pStyle w:val="Caption"/>
              <w:rPr>
                <w:rFonts w:asciiTheme="minorHAnsi" w:eastAsia="Calibri" w:hAnsiTheme="minorHAnsi"/>
                <w:b w:val="0"/>
              </w:rPr>
            </w:pPr>
            <w:r w:rsidRPr="008A7FD1">
              <w:rPr>
                <w:rFonts w:asciiTheme="minorHAnsi" w:eastAsia="Calibri" w:hAnsiTheme="minorHAnsi"/>
                <w:b w:val="0"/>
              </w:rPr>
              <w:t>-</w:t>
            </w:r>
          </w:p>
        </w:tc>
      </w:tr>
    </w:tbl>
    <w:p w:rsidR="00FC1F8B" w:rsidRPr="00FC1F8B" w:rsidRDefault="00FC1F8B" w:rsidP="00FC1F8B">
      <w:pPr>
        <w:spacing w:after="0" w:line="240" w:lineRule="auto"/>
        <w:rPr>
          <w:sz w:val="20"/>
          <w:szCs w:val="20"/>
        </w:rPr>
      </w:pPr>
      <w:r w:rsidRPr="00FC1F8B">
        <w:rPr>
          <w:sz w:val="20"/>
          <w:szCs w:val="20"/>
        </w:rPr>
        <w:t xml:space="preserve">Source: Adapted from Lau et al. (Lau, Teoh et al. 2016). The populations of interest to this application are shown in bold. </w:t>
      </w:r>
    </w:p>
    <w:p w:rsidR="00FB0C64" w:rsidRPr="00FC1F8B" w:rsidRDefault="00FC1F8B" w:rsidP="00FC1F8B">
      <w:pPr>
        <w:spacing w:after="0" w:line="240" w:lineRule="auto"/>
        <w:rPr>
          <w:sz w:val="20"/>
          <w:szCs w:val="20"/>
        </w:rPr>
      </w:pPr>
      <w:r w:rsidRPr="00FC1F8B">
        <w:rPr>
          <w:sz w:val="20"/>
          <w:szCs w:val="20"/>
        </w:rPr>
        <w:t xml:space="preserve">Abbreviations: BCLC, Barcelona Clinic Staging System; HCC, hepatocellular carcinoma; TACE, </w:t>
      </w:r>
      <w:proofErr w:type="spellStart"/>
      <w:r w:rsidRPr="00FC1F8B">
        <w:rPr>
          <w:sz w:val="20"/>
          <w:szCs w:val="20"/>
        </w:rPr>
        <w:t>transarterial</w:t>
      </w:r>
      <w:proofErr w:type="spellEnd"/>
      <w:r w:rsidRPr="00FC1F8B">
        <w:rPr>
          <w:sz w:val="20"/>
          <w:szCs w:val="20"/>
        </w:rPr>
        <w:t xml:space="preserve"> </w:t>
      </w:r>
      <w:proofErr w:type="spellStart"/>
      <w:r w:rsidRPr="00FC1F8B">
        <w:rPr>
          <w:sz w:val="20"/>
          <w:szCs w:val="20"/>
        </w:rPr>
        <w:t>chemoembolisation</w:t>
      </w:r>
      <w:proofErr w:type="spellEnd"/>
      <w:r w:rsidRPr="00FC1F8B">
        <w:rPr>
          <w:sz w:val="20"/>
          <w:szCs w:val="20"/>
        </w:rPr>
        <w:t>.</w:t>
      </w:r>
    </w:p>
    <w:p w:rsidR="009F5FCF" w:rsidRPr="00941A97" w:rsidRDefault="009F5FCF" w:rsidP="00941A97">
      <w:pPr>
        <w:spacing w:after="0" w:line="240" w:lineRule="auto"/>
        <w:rPr>
          <w:b/>
        </w:rPr>
      </w:pPr>
    </w:p>
    <w:p w:rsidR="00D45203" w:rsidRDefault="00861998" w:rsidP="009F5FCF">
      <w:r w:rsidRPr="00861998">
        <w:t>There are a number of risk factors associated with the development of HCC. Most notably these include alcohol abuse, and hepatitis B (HBV) or C (HCV) infection. The causes of HCC vary across countries, with HBV being the main cause in regions where infection is endemic, and cirrhosis due to alcohol abuse, hepatitis C or obesity being the main cause in regions where HBV in not endemic. The results of the BRIDGE study, a large retrospective chart review of more than 18,000 HCC patients at 42 sites in 14 countries, show that there are a number of differences in the characteristics of patients and disease seen at diagnosis between Asian countries, and compared with Western regions</w:t>
      </w:r>
      <w:r w:rsidR="00FC0265">
        <w:t xml:space="preserve"> </w:t>
      </w:r>
      <w:r w:rsidR="00D45203">
        <w:fldChar w:fldCharType="begin">
          <w:fldData xml:space="preserve">PEVuZE5vdGU+PENpdGU+PEF1dGhvcj5QYXJrPC9BdXRob3I+PFllYXI+MjAxNTwvWWVhcj48UmVj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</w:fldData>
        </w:fldChar>
      </w:r>
      <w:r w:rsidR="00D45203">
        <w:instrText xml:space="preserve"> ADDIN EN.CITE </w:instrText>
      </w:r>
      <w:r w:rsidR="00D45203">
        <w:fldChar w:fldCharType="begin">
          <w:fldData xml:space="preserve">PEVuZE5vdGU+PENpdGU+PEF1dGhvcj5QYXJrPC9BdXRob3I+PFllYXI+MjAxNTwvWWVhcj48UmVj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</w:fldData>
        </w:fldChar>
      </w:r>
      <w:r w:rsidR="00D45203">
        <w:instrText xml:space="preserve"> ADDIN EN.CITE.DATA </w:instrText>
      </w:r>
      <w:r w:rsidR="00D45203">
        <w:fldChar w:fldCharType="end"/>
      </w:r>
      <w:r w:rsidR="00D45203">
        <w:fldChar w:fldCharType="separate"/>
      </w:r>
      <w:r w:rsidR="00D45203">
        <w:rPr>
          <w:noProof/>
        </w:rPr>
        <w:t>(</w:t>
      </w:r>
      <w:hyperlink w:anchor="_ENREF_6" w:tooltip="Park, 2015 #5" w:history="1">
        <w:r w:rsidR="00FC1F8B">
          <w:rPr>
            <w:noProof/>
          </w:rPr>
          <w:t>Park, Chen et al. 2015</w:t>
        </w:r>
      </w:hyperlink>
      <w:r w:rsidR="00D45203">
        <w:rPr>
          <w:noProof/>
        </w:rPr>
        <w:t>)</w:t>
      </w:r>
      <w:r w:rsidR="00D45203">
        <w:fldChar w:fldCharType="end"/>
      </w:r>
      <w:r w:rsidRPr="00861998">
        <w:t xml:space="preserve">.  </w:t>
      </w:r>
    </w:p>
    <w:p w:rsidR="009F5FCF" w:rsidRDefault="00861998" w:rsidP="009F5FCF">
      <w:r w:rsidRPr="00861998">
        <w:t>The prevalence of HBV in patients diagnosed with HCC is substantially higher in China, Taiwan and South Korea (63-77%) compared with North America, Europe and Japan (10-23%), while HCV is most prevalent in this population in North America, Europe, Taiwan and Japan (31-64%), and least prevalent in China and South Korea (3-10%).  Alcoholic liver disease and non-alcoholic steatohepatitis is most prevalent in this population in North America (21% and 12%, respectively) and Europe (37% and 10%, respectively) compared with Asia (4-13% and 1-6%, respectively). A recent study by Choo and colleagues investigated in detail the differences in epidemiology, genetics, treatment approaches and clinical outcomes for Asian and non-Asian patients, and concludes that there are inherent differences between HCCs from Eastern and Western populations, and that this creates challenges in terms of devising a standard treatment approach</w:t>
      </w:r>
      <w:r w:rsidR="00D45203">
        <w:t xml:space="preserve"> </w:t>
      </w:r>
      <w:r w:rsidR="00D45203">
        <w:fldChar w:fldCharType="begin"/>
      </w:r>
      <w:r w:rsidR="00D45203">
        <w:instrText xml:space="preserve"> ADDIN EN.CITE &lt;EndNote&gt;&lt;Cite&gt;&lt;Author&gt;Choo&lt;/Author&gt;&lt;Year&gt;2016&lt;/Year&gt;&lt;RecNum&gt;6&lt;/RecNum&gt;&lt;DisplayText&gt;(Choo, Tan et al. 2016)&lt;/DisplayText&gt;&lt;record&gt;&lt;rec-number&gt;6&lt;/rec-number&gt;&lt;foreign-keys&gt;&lt;key app="EN" db-id="9xf0w0r2p09xzkevexj5p50nr5ztwaaa2drz"&gt;6&lt;/key&gt;&lt;/foreign-keys&gt;&lt;ref-type name="Journal Article"&gt;17&lt;/ref-type&gt;&lt;contributors&gt;&lt;authors&gt;&lt;author&gt;Choo, S. P.&lt;/author&gt;&lt;author&gt;Tan, W. L.&lt;/author&gt;&lt;author&gt;Goh, B. K.&lt;/author&gt;&lt;author&gt;Tai, W. M.&lt;/author&gt;&lt;author&gt;Zhu, A. X.&lt;/author&gt;&lt;/authors&gt;&lt;/contributors&gt;&lt;auth-address&gt;Department of Medical Oncology, National Cancer Center, Singapore. choo.su.pin@singhealth.com.sg.&amp;#xD;Department of Medical Oncology, National Cancer Center, Singapore.&amp;#xD;Department of Hepato-Pancreaticobiliary Surgery, Singapore General Hospital, Singapore.&amp;#xD;Massachusetts General Hospital Cancer Center, Harvard Medical School, Boston, Massachusetts.&lt;/auth-address&gt;&lt;titles&gt;&lt;title&gt;Comparison of hepatocellular carcinoma in Eastern versus Western populations&lt;/title&gt;&lt;secondary-title&gt;Cancer&lt;/secondary-title&gt;&lt;alt-title&gt;Cancer&lt;/alt-title&gt;&lt;/titles&gt;&lt;periodical&gt;&lt;full-title&gt;Cancer&lt;/full-title&gt;&lt;abbr-1&gt;Cancer&lt;/abbr-1&gt;&lt;/periodical&gt;&lt;alt-periodical&gt;&lt;full-title&gt;Cancer&lt;/full-title&gt;&lt;abbr-1&gt;Cancer&lt;/abbr-1&gt;&lt;/alt-periodical&gt;&lt;dates&gt;&lt;year&gt;2016&lt;/year&gt;&lt;pub-dates&gt;&lt;date&gt;Sep 13&lt;/date&gt;&lt;/pub-dates&gt;&lt;/dates&gt;&lt;isbn&gt;1097-0142 (Electronic)&amp;#xD;0008-543X (Linking)&lt;/isbn&gt;&lt;accession-num&gt;27622302&lt;/accession-num&gt;&lt;urls&gt;&lt;related-urls&gt;&lt;url&gt;http://www.ncbi.nlm.nih.gov/pubmed/27622302&lt;/url&gt;&lt;/related-urls&gt;&lt;/urls&gt;&lt;electronic-resource-num&gt;10.1002/cncr.30237&lt;/electronic-resource-num&gt;&lt;/record&gt;&lt;/Cite&gt;&lt;/EndNote&gt;</w:instrText>
      </w:r>
      <w:r w:rsidR="00D45203">
        <w:fldChar w:fldCharType="separate"/>
      </w:r>
      <w:r w:rsidR="00D45203">
        <w:rPr>
          <w:noProof/>
        </w:rPr>
        <w:t>(</w:t>
      </w:r>
      <w:hyperlink w:anchor="_ENREF_2" w:tooltip="Choo, 2016 #6" w:history="1">
        <w:r w:rsidR="00FC1F8B">
          <w:rPr>
            <w:noProof/>
          </w:rPr>
          <w:t>Choo, Tan et al. 2016</w:t>
        </w:r>
      </w:hyperlink>
      <w:r w:rsidR="00D45203">
        <w:rPr>
          <w:noProof/>
        </w:rPr>
        <w:t>)</w:t>
      </w:r>
      <w:r w:rsidR="00D45203">
        <w:fldChar w:fldCharType="end"/>
      </w:r>
      <w:r w:rsidRPr="00861998">
        <w:t>. This is of particular relevance to Australia where there is substantial immigration from parts of Asia where HBV is endemic (China and India currently provide the highest number of permanent migrants to Australia), and liver cancer has the highest rate of increasing mortality of all cancers – from 2.3 per 100,000 persons in 1982 to 6.0 per 100,000 in 2014, and the second highest rate of increasing incidence of all cancers (behind thyroid cancer) – 1.8 per 100,000 persons in 1982 to 6.4 per 100,000 in 2014 (AIHW, 2014).</w:t>
      </w:r>
    </w:p>
    <w:p w:rsidR="00E364F7" w:rsidRPr="00F50709" w:rsidRDefault="002B3338" w:rsidP="00F50709">
      <w:pPr>
        <w:pStyle w:val="Heading4"/>
        <w:rPr>
          <w:color w:val="auto"/>
        </w:rPr>
      </w:pPr>
      <w:r w:rsidRPr="00F50709">
        <w:rPr>
          <w:color w:val="auto"/>
        </w:rPr>
        <w:t>Rationale</w:t>
      </w:r>
    </w:p>
    <w:p w:rsidR="004C453C" w:rsidRDefault="0020127D" w:rsidP="00373F30">
      <w:r>
        <w:t xml:space="preserve">Currently, the majority of patients with </w:t>
      </w:r>
      <w:r w:rsidR="00373F30" w:rsidRPr="00373F30">
        <w:t>BCLC</w:t>
      </w:r>
      <w:r>
        <w:t xml:space="preserve"> stage</w:t>
      </w:r>
      <w:r w:rsidR="00373F30" w:rsidRPr="00373F30">
        <w:t xml:space="preserve"> C</w:t>
      </w:r>
      <w:r>
        <w:t xml:space="preserve"> disease</w:t>
      </w:r>
      <w:r w:rsidR="00373F30" w:rsidRPr="00373F30">
        <w:t xml:space="preserve"> receive best supportive care rather than </w:t>
      </w:r>
      <w:proofErr w:type="spellStart"/>
      <w:r w:rsidR="00373F30" w:rsidRPr="00373F30">
        <w:t>sorafenib</w:t>
      </w:r>
      <w:proofErr w:type="spellEnd"/>
      <w:r w:rsidR="00373F30" w:rsidRPr="00373F30">
        <w:t>, so TARE</w:t>
      </w:r>
      <w:r>
        <w:t>-Y</w:t>
      </w:r>
      <w:r w:rsidR="00373F30" w:rsidRPr="00373F30">
        <w:t xml:space="preserve"> would provide an option for patients not considered suitable for </w:t>
      </w:r>
      <w:proofErr w:type="spellStart"/>
      <w:r w:rsidR="00373F30" w:rsidRPr="00373F30">
        <w:t>sorafenib</w:t>
      </w:r>
      <w:proofErr w:type="spellEnd"/>
      <w:r w:rsidR="00373F30" w:rsidRPr="00373F30">
        <w:t xml:space="preserve">. In addition, </w:t>
      </w:r>
      <w:r>
        <w:lastRenderedPageBreak/>
        <w:t xml:space="preserve">there is </w:t>
      </w:r>
      <w:r w:rsidR="002969C5">
        <w:t xml:space="preserve">some </w:t>
      </w:r>
      <w:r w:rsidR="00373F30" w:rsidRPr="00373F30">
        <w:t xml:space="preserve">evidence that </w:t>
      </w:r>
      <w:r w:rsidRPr="00373F30">
        <w:t>TARE</w:t>
      </w:r>
      <w:r>
        <w:t>-Y</w:t>
      </w:r>
      <w:r w:rsidRPr="00373F30">
        <w:t xml:space="preserve"> </w:t>
      </w:r>
      <w:r w:rsidR="00373F30" w:rsidRPr="00373F30">
        <w:t>is more effective</w:t>
      </w:r>
      <w:r>
        <w:t xml:space="preserve"> and </w:t>
      </w:r>
      <w:r w:rsidR="00373F30" w:rsidRPr="00373F30">
        <w:t>safer</w:t>
      </w:r>
      <w:r>
        <w:t xml:space="preserve"> as a first-line treatment</w:t>
      </w:r>
      <w:r w:rsidR="00373F30" w:rsidRPr="00373F30">
        <w:t xml:space="preserve"> than </w:t>
      </w:r>
      <w:proofErr w:type="spellStart"/>
      <w:r w:rsidR="00373F30" w:rsidRPr="00373F30">
        <w:t>sorafenib</w:t>
      </w:r>
      <w:proofErr w:type="spellEnd"/>
      <w:r>
        <w:t xml:space="preserve"> in these patients</w:t>
      </w:r>
      <w:r w:rsidR="002969C5">
        <w:t xml:space="preserve"> </w:t>
      </w:r>
      <w:r w:rsidR="002969C5">
        <w:fldChar w:fldCharType="begin">
          <w:fldData xml:space="preserve">PEVuZE5vdGU+PENpdGU+PEF1dGhvcj5WaWxncmFpbjwvQXV0aG9yPjxZZWFyPjIwMTQ8L1llYXI+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PlRyaWFsczwvYWJici0xPjwvYWx0LXBlcmlvZGljYWw+PHBhZ2VzPjQ3NDwvcGFnZXM+PHZvbHVt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</w:fldData>
        </w:fldChar>
      </w:r>
      <w:r w:rsidR="002969C5">
        <w:instrText xml:space="preserve"> ADDIN EN.CITE </w:instrText>
      </w:r>
      <w:r w:rsidR="002969C5">
        <w:fldChar w:fldCharType="begin">
          <w:fldData xml:space="preserve">PEVuZE5vdGU+PENpdGU+PEF1dGhvcj5WaWxncmFpbjwvQXV0aG9yPjxZZWFyPjIwMTQ8L1llYXI+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PlRyaWFsczwvYWJici0xPjwvYWx0LXBlcmlvZGljYWw+PHBhZ2VzPjQ3NDwvcGFnZXM+PHZvbHVt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</w:fldData>
        </w:fldChar>
      </w:r>
      <w:r w:rsidR="002969C5">
        <w:instrText xml:space="preserve"> ADDIN EN.CITE.DATA </w:instrText>
      </w:r>
      <w:r w:rsidR="002969C5">
        <w:fldChar w:fldCharType="end"/>
      </w:r>
      <w:r w:rsidR="002969C5">
        <w:fldChar w:fldCharType="separate"/>
      </w:r>
      <w:r w:rsidR="002969C5">
        <w:rPr>
          <w:noProof/>
        </w:rPr>
        <w:t>(</w:t>
      </w:r>
      <w:hyperlink w:anchor="_ENREF_10" w:tooltip="Vilgrain, 2014 #8" w:history="1">
        <w:r w:rsidR="00FC1F8B">
          <w:rPr>
            <w:noProof/>
          </w:rPr>
          <w:t>Vilgrain, Abdel-Rehim et al. 2014</w:t>
        </w:r>
      </w:hyperlink>
      <w:r w:rsidR="002969C5">
        <w:rPr>
          <w:noProof/>
        </w:rPr>
        <w:t>)</w:t>
      </w:r>
      <w:r w:rsidR="002969C5">
        <w:fldChar w:fldCharType="end"/>
      </w:r>
      <w:r>
        <w:t>.</w:t>
      </w:r>
      <w:r w:rsidR="00373F30" w:rsidRPr="00373F30">
        <w:t xml:space="preserve"> </w:t>
      </w:r>
    </w:p>
    <w:p w:rsidR="00373F30" w:rsidRPr="00373F30" w:rsidRDefault="00373F30" w:rsidP="00373F30">
      <w:r w:rsidRPr="00373F30">
        <w:t xml:space="preserve">Although the BCLC algorithm recommends </w:t>
      </w:r>
      <w:proofErr w:type="spellStart"/>
      <w:r w:rsidRPr="00373F30">
        <w:t>sorafenib</w:t>
      </w:r>
      <w:proofErr w:type="spellEnd"/>
      <w:r w:rsidR="004C453C">
        <w:t xml:space="preserve"> as a second-line treatment in BCLC stage B disease</w:t>
      </w:r>
      <w:r w:rsidRPr="00373F30">
        <w:t xml:space="preserve"> if first-line TACE fails, </w:t>
      </w:r>
      <w:proofErr w:type="spellStart"/>
      <w:r w:rsidRPr="00373F30">
        <w:t>sorafenib</w:t>
      </w:r>
      <w:proofErr w:type="spellEnd"/>
      <w:r w:rsidRPr="00373F30">
        <w:t xml:space="preserve"> is not reimbursed or registered for this indication in Australia, and the majority of patients receive TACE again as second-line therapy. A large proportion of these patients also only get best supportive care. </w:t>
      </w:r>
      <w:r w:rsidR="004C453C">
        <w:t>H</w:t>
      </w:r>
      <w:r w:rsidRPr="00373F30">
        <w:t>aving TARE</w:t>
      </w:r>
      <w:r w:rsidR="004C453C">
        <w:t>-Y</w:t>
      </w:r>
      <w:r w:rsidRPr="00373F30">
        <w:t xml:space="preserve"> as a</w:t>
      </w:r>
      <w:r w:rsidR="004C453C">
        <w:t xml:space="preserve"> second-line</w:t>
      </w:r>
      <w:r w:rsidRPr="00373F30">
        <w:t xml:space="preserve"> treatment option following TACE failure, and for those contraindicated to TACE, </w:t>
      </w:r>
      <w:r w:rsidR="004C453C">
        <w:t>may</w:t>
      </w:r>
      <w:r w:rsidRPr="00373F30">
        <w:t xml:space="preserve"> be of benefit to patients.</w:t>
      </w:r>
    </w:p>
    <w:p w:rsidR="00373F30" w:rsidRPr="00373F30" w:rsidRDefault="004C453C" w:rsidP="00953ED7">
      <w:r>
        <w:t>Similarly, it is proposed that s</w:t>
      </w:r>
      <w:r w:rsidR="00373F30" w:rsidRPr="00373F30">
        <w:t>econd-line</w:t>
      </w:r>
      <w:r>
        <w:t xml:space="preserve"> TARE-Y</w:t>
      </w:r>
      <w:r w:rsidR="00373F30" w:rsidRPr="00373F30">
        <w:t xml:space="preserve"> for BCLC</w:t>
      </w:r>
      <w:r>
        <w:t xml:space="preserve"> stage </w:t>
      </w:r>
      <w:r w:rsidR="00373F30" w:rsidRPr="00373F30">
        <w:t>C</w:t>
      </w:r>
      <w:r>
        <w:t xml:space="preserve"> disease should be offered as</w:t>
      </w:r>
      <w:r w:rsidR="00373F30" w:rsidRPr="00373F30">
        <w:t xml:space="preserve"> an option for patients who receive </w:t>
      </w:r>
      <w:proofErr w:type="spellStart"/>
      <w:r w:rsidR="00373F30" w:rsidRPr="00373F30">
        <w:t>sorafenib</w:t>
      </w:r>
      <w:proofErr w:type="spellEnd"/>
      <w:r w:rsidR="00373F30" w:rsidRPr="00373F30">
        <w:t xml:space="preserve"> first-line and fail, and who want active treatment rather than best supportive care.</w:t>
      </w:r>
    </w:p>
    <w:p w:rsidR="00D45203" w:rsidRPr="00373F30" w:rsidRDefault="00D45203" w:rsidP="00953ED7">
      <w:r w:rsidRPr="00373F30">
        <w:t>There appear to be some differences in how Asian and Western patients respond to treatment, which may be related to the underlying cause and subsequent features of their disease (</w:t>
      </w:r>
      <w:proofErr w:type="spellStart"/>
      <w:r w:rsidRPr="00373F30">
        <w:t>eg</w:t>
      </w:r>
      <w:proofErr w:type="spellEnd"/>
      <w:r w:rsidRPr="00373F30">
        <w:t xml:space="preserve">, more HBV-related disease in Asia compared with HCV- and alcohol-related disease in Western countries). This will </w:t>
      </w:r>
      <w:r w:rsidR="00CC0BBE">
        <w:t>have to be</w:t>
      </w:r>
      <w:r w:rsidRPr="00373F30">
        <w:t xml:space="preserve"> explored in detail</w:t>
      </w:r>
      <w:r w:rsidR="00CC0BBE">
        <w:t xml:space="preserve">, </w:t>
      </w:r>
      <w:r w:rsidRPr="00373F30">
        <w:t xml:space="preserve">and any potential impact on the clinical pathway will </w:t>
      </w:r>
      <w:r w:rsidR="00CC0BBE">
        <w:t xml:space="preserve">need to </w:t>
      </w:r>
      <w:r w:rsidRPr="00373F30">
        <w:t xml:space="preserve">be discussed and incorporated. </w:t>
      </w:r>
    </w:p>
    <w:p w:rsidR="00896845" w:rsidRPr="00E364F7" w:rsidRDefault="00896845" w:rsidP="00F50709">
      <w:pPr>
        <w:pStyle w:val="Heading3"/>
      </w:pPr>
      <w:r w:rsidRPr="00E364F7">
        <w:t>Intervention</w:t>
      </w:r>
    </w:p>
    <w:p w:rsidR="00AB2C6D" w:rsidRDefault="00403484" w:rsidP="00C06BB7">
      <w:r w:rsidRPr="00403484">
        <w:t xml:space="preserve">TARE-Y (also known as selective internal radiation therapy; SIRT) is a medical procedure for the treatment of </w:t>
      </w:r>
      <w:proofErr w:type="spellStart"/>
      <w:r w:rsidRPr="00403484">
        <w:t>unresectable</w:t>
      </w:r>
      <w:proofErr w:type="spellEnd"/>
      <w:r w:rsidRPr="00403484">
        <w:t xml:space="preserve"> HCC. TARE-Y utilises the differential blood supply of the healthy and tumorous liver (80% of the blood supply to the liver is via the portal vein and almost all the blood supply to liver tumours is via the hepatic artery), and involves the delivery of yttrium-90-containing microspheres of 20-60 </w:t>
      </w:r>
      <w:proofErr w:type="spellStart"/>
      <w:r w:rsidRPr="00403484">
        <w:t>μm</w:t>
      </w:r>
      <w:proofErr w:type="spellEnd"/>
      <w:r w:rsidRPr="00403484">
        <w:t xml:space="preserve"> diameter. </w:t>
      </w:r>
    </w:p>
    <w:p w:rsidR="00403484" w:rsidRDefault="00403484" w:rsidP="00C06BB7">
      <w:r w:rsidRPr="00403484">
        <w:t>Two types of microspheres are available: resin (SIR-Spheres/</w:t>
      </w:r>
      <w:proofErr w:type="spellStart"/>
      <w:r w:rsidRPr="00403484">
        <w:t>Sirtex</w:t>
      </w:r>
      <w:proofErr w:type="spellEnd"/>
      <w:r w:rsidRPr="00403484">
        <w:t xml:space="preserve"> Medical Products) and glass (</w:t>
      </w:r>
      <w:proofErr w:type="spellStart"/>
      <w:r w:rsidRPr="00403484">
        <w:t>TheraSphere</w:t>
      </w:r>
      <w:proofErr w:type="spellEnd"/>
      <w:r w:rsidRPr="00403484">
        <w:t xml:space="preserve">/BTG International Asia). The yttrium-90 (Y-90) emits high energy beta radiation with a mean tissue penetration of 2.5 mm (maximum 11 mm). Thus, the microspheres deliver a </w:t>
      </w:r>
      <w:proofErr w:type="spellStart"/>
      <w:r w:rsidRPr="00403484">
        <w:t>cytocidal</w:t>
      </w:r>
      <w:proofErr w:type="spellEnd"/>
      <w:r w:rsidRPr="00403484">
        <w:t xml:space="preserve"> dose of beta radiation to the cancer cells with minimal irradiation of normal healthy liver tissue. Because of the small size of the microspheres, tumour necrosis is largely caused by radiation, with only a minor contribution from </w:t>
      </w:r>
      <w:proofErr w:type="spellStart"/>
      <w:r w:rsidRPr="00403484">
        <w:t>embolisation</w:t>
      </w:r>
      <w:proofErr w:type="spellEnd"/>
      <w:r w:rsidRPr="00403484">
        <w:t xml:space="preserve"> due to the particles.</w:t>
      </w:r>
    </w:p>
    <w:p w:rsidR="00F50709" w:rsidRPr="00F50709" w:rsidRDefault="00005A16" w:rsidP="00F50709">
      <w:pPr>
        <w:pStyle w:val="Heading4"/>
        <w:rPr>
          <w:color w:val="auto"/>
        </w:rPr>
      </w:pPr>
      <w:r>
        <w:rPr>
          <w:color w:val="auto"/>
        </w:rPr>
        <w:t>Pre-treatment</w:t>
      </w:r>
    </w:p>
    <w:p w:rsidR="00F50709" w:rsidRDefault="00F50709" w:rsidP="00F50709">
      <w:r>
        <w:t>The following tests would be required for all patients undergoing TARE-Y:</w:t>
      </w:r>
    </w:p>
    <w:p w:rsidR="00F50709" w:rsidRDefault="00F50709" w:rsidP="00F50709">
      <w:pPr>
        <w:pStyle w:val="ListParagraph"/>
        <w:numPr>
          <w:ilvl w:val="0"/>
          <w:numId w:val="12"/>
        </w:numPr>
      </w:pPr>
      <w:r>
        <w:t>History, physical examination, assessment of performance status;</w:t>
      </w:r>
    </w:p>
    <w:p w:rsidR="00F50709" w:rsidRDefault="00F50709" w:rsidP="00F50709">
      <w:pPr>
        <w:pStyle w:val="ListParagraph"/>
        <w:numPr>
          <w:ilvl w:val="0"/>
          <w:numId w:val="12"/>
        </w:numPr>
      </w:pPr>
      <w:r>
        <w:t>Clinical laboratory tests (complete blood count with differential, blood urea nitrogen, serum creatinine, serum electrolytes, liver function, albumin, lactate dehydrogenase, prothrombin time);</w:t>
      </w:r>
    </w:p>
    <w:p w:rsidR="00F50709" w:rsidRDefault="00F50709" w:rsidP="00F50709">
      <w:pPr>
        <w:pStyle w:val="ListParagraph"/>
        <w:numPr>
          <w:ilvl w:val="0"/>
          <w:numId w:val="12"/>
        </w:numPr>
      </w:pPr>
      <w:r>
        <w:t>Chest X-ray, tumour marker assay (carcinoembryonic antigen [CEA], α-fetoprotein);</w:t>
      </w:r>
    </w:p>
    <w:p w:rsidR="00F50709" w:rsidRDefault="00F50709" w:rsidP="00F50709">
      <w:pPr>
        <w:pStyle w:val="ListParagraph"/>
        <w:numPr>
          <w:ilvl w:val="0"/>
          <w:numId w:val="12"/>
        </w:numPr>
      </w:pPr>
      <w:r>
        <w:t>Computed tomography (CT)/magnetic resonance imaging (MRI) scan of the abdomen and pelvis with assessment of portal vein patency, and;</w:t>
      </w:r>
    </w:p>
    <w:p w:rsidR="00F50709" w:rsidRPr="00850674" w:rsidRDefault="00F50709" w:rsidP="00F50709">
      <w:pPr>
        <w:pStyle w:val="ListParagraph"/>
        <w:numPr>
          <w:ilvl w:val="0"/>
          <w:numId w:val="12"/>
        </w:numPr>
      </w:pPr>
      <w:r>
        <w:t>Arteriography/lung shunting study.</w:t>
      </w:r>
    </w:p>
    <w:p w:rsidR="00C06BB7" w:rsidRPr="00F50709" w:rsidRDefault="00C06BB7" w:rsidP="00F50709">
      <w:pPr>
        <w:pStyle w:val="Heading4"/>
        <w:rPr>
          <w:color w:val="auto"/>
        </w:rPr>
      </w:pPr>
      <w:r w:rsidRPr="00F50709">
        <w:rPr>
          <w:color w:val="auto"/>
        </w:rPr>
        <w:t>Treatment</w:t>
      </w:r>
    </w:p>
    <w:p w:rsidR="00C06BB7" w:rsidRPr="00C06BB7" w:rsidRDefault="00C06BB7" w:rsidP="00F1757C">
      <w:r w:rsidRPr="00C06BB7">
        <w:t>If a patient meets the treatment requirements, and treatment occurs, a catheter is inserted into the femoral artery and then guided to the hepatic artery. The radioactive microspheres (glass or resin</w:t>
      </w:r>
      <w:r w:rsidR="00D45203">
        <w:t>, see below</w:t>
      </w:r>
      <w:r w:rsidRPr="00C06BB7">
        <w:t>) are then infused, a procedure that takes several minutes</w:t>
      </w:r>
      <w:r w:rsidRPr="009827F6">
        <w:t xml:space="preserve">. </w:t>
      </w:r>
      <w:r w:rsidR="00F1757C" w:rsidRPr="009827F6">
        <w:t xml:space="preserve">Once infused, the microspheres lodge in the blood vessels near the tumour, where they give small amounts of radiation to the tumour site for several days (half-life of yttrium-90 is 64.2 hours). Tissue penetration of radiation ranges from 2.5 to 11 mm, so its effects </w:t>
      </w:r>
      <w:r w:rsidR="00F1757C" w:rsidRPr="009827F6">
        <w:lastRenderedPageBreak/>
        <w:t xml:space="preserve">are limited mainly to the tumour. </w:t>
      </w:r>
      <w:r w:rsidR="00DD24A6" w:rsidRPr="009827F6">
        <w:t xml:space="preserve">The microspheres become permanently implanted in the capillary bed of the tumour. </w:t>
      </w:r>
      <w:r w:rsidRPr="009827F6">
        <w:t xml:space="preserve">The entire </w:t>
      </w:r>
      <w:r w:rsidRPr="00C06BB7">
        <w:t xml:space="preserve">procedure takes 1-1.5 hours. Following infusion, the patient remains in the recovery area or Nuclear Medicine Department for 2-6 hours. The patient may be required to remain in hospital overnight. </w:t>
      </w:r>
    </w:p>
    <w:p w:rsidR="00C06BB7" w:rsidRPr="00C06BB7" w:rsidRDefault="00C06BB7" w:rsidP="00C06BB7">
      <w:pPr>
        <w:spacing w:after="0"/>
      </w:pPr>
      <w:r w:rsidRPr="00C06BB7">
        <w:t>Medications the patient may receive on the day of treatment include:</w:t>
      </w:r>
    </w:p>
    <w:p w:rsidR="00C06BB7" w:rsidRPr="00C06BB7" w:rsidRDefault="00C06BB7" w:rsidP="00C06BB7">
      <w:pPr>
        <w:spacing w:after="0"/>
      </w:pPr>
      <w:r w:rsidRPr="00C06BB7">
        <w:t>•</w:t>
      </w:r>
      <w:r w:rsidRPr="00C06BB7">
        <w:tab/>
        <w:t>A sedative and pain medication (in preparation for the procedure)</w:t>
      </w:r>
    </w:p>
    <w:p w:rsidR="00C06BB7" w:rsidRPr="00C06BB7" w:rsidRDefault="00C06BB7" w:rsidP="00C06BB7">
      <w:pPr>
        <w:spacing w:after="0"/>
      </w:pPr>
      <w:r w:rsidRPr="00C06BB7">
        <w:t>•</w:t>
      </w:r>
      <w:r w:rsidRPr="00C06BB7">
        <w:tab/>
        <w:t>A low-dose steroid to help combat fatigue</w:t>
      </w:r>
    </w:p>
    <w:p w:rsidR="00C06BB7" w:rsidRPr="00C06BB7" w:rsidRDefault="00C06BB7" w:rsidP="00C06BB7">
      <w:pPr>
        <w:spacing w:after="0"/>
      </w:pPr>
      <w:r w:rsidRPr="00C06BB7">
        <w:t>•</w:t>
      </w:r>
      <w:r w:rsidRPr="00C06BB7">
        <w:tab/>
        <w:t>An anti-ulcer medication to help protect the stomach</w:t>
      </w:r>
    </w:p>
    <w:p w:rsidR="00C06BB7" w:rsidRPr="00C06BB7" w:rsidRDefault="00C06BB7" w:rsidP="00C06BB7">
      <w:r w:rsidRPr="00C06BB7">
        <w:t>•</w:t>
      </w:r>
      <w:r w:rsidRPr="00C06BB7">
        <w:tab/>
        <w:t>An antibiotic to reduce potential for infection.</w:t>
      </w:r>
    </w:p>
    <w:p w:rsidR="00C06BB7" w:rsidRPr="00F50709" w:rsidRDefault="00C06BB7" w:rsidP="00F50709">
      <w:pPr>
        <w:pStyle w:val="Heading4"/>
        <w:rPr>
          <w:color w:val="auto"/>
        </w:rPr>
      </w:pPr>
      <w:r w:rsidRPr="00F50709">
        <w:rPr>
          <w:color w:val="auto"/>
        </w:rPr>
        <w:t>Follow-up</w:t>
      </w:r>
    </w:p>
    <w:p w:rsidR="00C06BB7" w:rsidRPr="00C06BB7" w:rsidRDefault="00C06BB7" w:rsidP="00C06BB7">
      <w:r w:rsidRPr="00C06BB7">
        <w:t xml:space="preserve">Follow-up imaging to determine treatment response is conducted using CT or MRI. There is no standard protocol for timing of imaging; however, the first scan should be approximately 1-2 months’ post-treatment, with follow-up at 3-6 months thereafter. During follow-up visits patients are also assessed for treatment-related adverse events including abdominal pain, nausea, vomiting and fatigue, as well as specific rare side effects including hepatic abscess, </w:t>
      </w:r>
      <w:proofErr w:type="spellStart"/>
      <w:r w:rsidRPr="00C06BB7">
        <w:t>perihepatic</w:t>
      </w:r>
      <w:proofErr w:type="spellEnd"/>
      <w:r w:rsidRPr="00C06BB7">
        <w:t xml:space="preserve"> ascites, pleural effusion, radiation cholecystitis and radiation pneumonitis.</w:t>
      </w:r>
    </w:p>
    <w:p w:rsidR="002B3338" w:rsidRPr="00F50709" w:rsidRDefault="002B3338" w:rsidP="00F50709">
      <w:pPr>
        <w:pStyle w:val="Heading4"/>
        <w:rPr>
          <w:color w:val="auto"/>
        </w:rPr>
      </w:pPr>
      <w:r w:rsidRPr="00F50709">
        <w:rPr>
          <w:color w:val="auto"/>
        </w:rPr>
        <w:t>Rationale</w:t>
      </w:r>
    </w:p>
    <w:p w:rsidR="00403484" w:rsidRPr="00AB2C6D" w:rsidRDefault="00403484" w:rsidP="00AB2C6D">
      <w:pPr>
        <w:spacing w:after="0"/>
      </w:pPr>
      <w:r w:rsidRPr="00403484">
        <w:t xml:space="preserve">There are currently interim MBS item numbers relating to the use of resin microspheres (SIR-Spheres) in patients with “hepatic metastases which are secondary to colorectal cancer and are not suitable for resection or ablation, used in combination with systemic chemotherapy using 5-fluorouracil (5FU) and </w:t>
      </w:r>
      <w:proofErr w:type="spellStart"/>
      <w:r w:rsidRPr="00403484">
        <w:t>leucovorin</w:t>
      </w:r>
      <w:proofErr w:type="spellEnd"/>
      <w:r w:rsidRPr="00403484">
        <w:t xml:space="preserve">”. </w:t>
      </w:r>
      <w:r w:rsidRPr="00AB2C6D">
        <w:t>The item numbers are:</w:t>
      </w:r>
    </w:p>
    <w:p w:rsidR="00403484" w:rsidRPr="00AB2C6D" w:rsidRDefault="00403484" w:rsidP="00AB2C6D">
      <w:pPr>
        <w:pStyle w:val="ListParagraph"/>
        <w:numPr>
          <w:ilvl w:val="0"/>
          <w:numId w:val="19"/>
        </w:numPr>
        <w:spacing w:after="0"/>
      </w:pPr>
      <w:r w:rsidRPr="00AB2C6D">
        <w:t>35404 – Dosimetry, handling and injection of SIR-Spheres</w:t>
      </w:r>
    </w:p>
    <w:p w:rsidR="00403484" w:rsidRPr="00AB2C6D" w:rsidRDefault="00403484" w:rsidP="00AB2C6D">
      <w:pPr>
        <w:pStyle w:val="ListParagraph"/>
        <w:numPr>
          <w:ilvl w:val="0"/>
          <w:numId w:val="19"/>
        </w:numPr>
        <w:spacing w:after="0"/>
      </w:pPr>
      <w:r w:rsidRPr="00AB2C6D">
        <w:t>35406 – Transfemoral catheterisation of the hepatic artery to administer SIR-Spheres</w:t>
      </w:r>
    </w:p>
    <w:p w:rsidR="00403484" w:rsidRPr="00AB2C6D" w:rsidRDefault="00403484" w:rsidP="00AB2C6D">
      <w:pPr>
        <w:pStyle w:val="ListParagraph"/>
        <w:numPr>
          <w:ilvl w:val="0"/>
          <w:numId w:val="19"/>
        </w:numPr>
      </w:pPr>
      <w:r w:rsidRPr="00AB2C6D">
        <w:t>35408 – Catheterisation of the hepatic artery via a permanently implanted hepatic artery</w:t>
      </w:r>
      <w:r w:rsidR="00AB2C6D">
        <w:t xml:space="preserve"> </w:t>
      </w:r>
      <w:r w:rsidRPr="00AB2C6D">
        <w:t>port to administer SIR-Spheres.</w:t>
      </w:r>
    </w:p>
    <w:p w:rsidR="00AB2C6D" w:rsidRDefault="00403484" w:rsidP="00403484">
      <w:r w:rsidRPr="00403484">
        <w:t>This application is proposing two new MBS item numbers relating to the use of TARE-Y. The two proposed item numbers are similar to MBS 35404</w:t>
      </w:r>
      <w:r w:rsidR="000B71AE">
        <w:t xml:space="preserve"> </w:t>
      </w:r>
      <w:r w:rsidRPr="00403484">
        <w:t>and 35406; the differences being that (</w:t>
      </w:r>
      <w:proofErr w:type="spellStart"/>
      <w:r w:rsidRPr="00403484">
        <w:t>i</w:t>
      </w:r>
      <w:proofErr w:type="spellEnd"/>
      <w:r w:rsidRPr="00403484">
        <w:t xml:space="preserve">) they are for treatment using resin or glass microspheres and (ii) the indication is for patients with </w:t>
      </w:r>
      <w:proofErr w:type="spellStart"/>
      <w:r w:rsidRPr="00403484">
        <w:t>unresectable</w:t>
      </w:r>
      <w:proofErr w:type="spellEnd"/>
      <w:r w:rsidRPr="00403484">
        <w:t xml:space="preserve"> HCC. </w:t>
      </w:r>
    </w:p>
    <w:p w:rsidR="008F3E71" w:rsidRPr="008F3E71" w:rsidRDefault="008F3E71" w:rsidP="008F3E71">
      <w:pPr>
        <w:spacing w:before="120" w:after="120"/>
        <w:rPr>
          <w:rFonts w:asciiTheme="minorHAnsi" w:eastAsiaTheme="minorHAnsi" w:hAnsiTheme="minorHAnsi" w:cstheme="minorBidi"/>
        </w:rPr>
      </w:pPr>
      <w:r>
        <w:rPr>
          <w:rFonts w:asciiTheme="minorHAnsi" w:eastAsiaTheme="minorHAnsi" w:hAnsiTheme="minorHAnsi" w:cstheme="minorBidi"/>
        </w:rPr>
        <w:t>T</w:t>
      </w:r>
      <w:r w:rsidRPr="008F3E71">
        <w:rPr>
          <w:rFonts w:asciiTheme="minorHAnsi" w:eastAsiaTheme="minorHAnsi" w:hAnsiTheme="minorHAnsi" w:cstheme="minorBidi"/>
        </w:rPr>
        <w:t xml:space="preserve">his application is for TARE-Y the procedure, and not limited to a specific microsphere type. TARE-Y can be delivered using either of the two currently commercially available Y-90 emitting microsphere products – </w:t>
      </w:r>
      <w:proofErr w:type="spellStart"/>
      <w:r w:rsidRPr="008F3E71">
        <w:rPr>
          <w:rFonts w:asciiTheme="minorHAnsi" w:eastAsiaTheme="minorHAnsi" w:hAnsiTheme="minorHAnsi" w:cstheme="minorBidi"/>
        </w:rPr>
        <w:t>TheraSphere</w:t>
      </w:r>
      <w:proofErr w:type="spellEnd"/>
      <w:r w:rsidRPr="008F3E71">
        <w:rPr>
          <w:rFonts w:asciiTheme="minorHAnsi" w:eastAsiaTheme="minorHAnsi" w:hAnsiTheme="minorHAnsi" w:cstheme="minorBidi"/>
        </w:rPr>
        <w:t xml:space="preserve"> (glass microspheres) or SIR-Spheres (resin microspheres) – both of which have registered trademarks. The main characteristic that distinguishes these microspheres from others is the fact they contain Y-90. There are some differences between the glass and resin Y-90 microspheres as summarised in</w:t>
      </w:r>
      <w:r w:rsidR="00F50709">
        <w:rPr>
          <w:rFonts w:asciiTheme="minorHAnsi" w:eastAsiaTheme="minorHAnsi" w:hAnsiTheme="minorHAnsi" w:cstheme="minorBidi"/>
        </w:rPr>
        <w:t xml:space="preserve"> </w:t>
      </w:r>
      <w:r w:rsidR="00F50709">
        <w:rPr>
          <w:rFonts w:asciiTheme="minorHAnsi" w:eastAsiaTheme="minorHAnsi" w:hAnsiTheme="minorHAnsi" w:cstheme="minorBidi"/>
        </w:rPr>
        <w:fldChar w:fldCharType="begin"/>
      </w:r>
      <w:r w:rsidR="00F50709">
        <w:rPr>
          <w:rFonts w:asciiTheme="minorHAnsi" w:eastAsiaTheme="minorHAnsi" w:hAnsiTheme="minorHAnsi" w:cstheme="minorBidi"/>
        </w:rPr>
        <w:instrText xml:space="preserve"> REF _Ref487791226 \h </w:instrText>
      </w:r>
      <w:r w:rsidR="00F50709">
        <w:rPr>
          <w:rFonts w:asciiTheme="minorHAnsi" w:eastAsiaTheme="minorHAnsi" w:hAnsiTheme="minorHAnsi" w:cstheme="minorBidi"/>
        </w:rPr>
      </w:r>
      <w:r w:rsidR="00F50709">
        <w:rPr>
          <w:rFonts w:asciiTheme="minorHAnsi" w:eastAsiaTheme="minorHAnsi" w:hAnsiTheme="minorHAnsi" w:cstheme="minorBidi"/>
        </w:rPr>
        <w:fldChar w:fldCharType="separate"/>
      </w:r>
      <w:r w:rsidR="00F50709" w:rsidRPr="00F50709">
        <w:rPr>
          <w:b/>
        </w:rPr>
        <w:t xml:space="preserve">Table </w:t>
      </w:r>
      <w:r w:rsidR="00F50709" w:rsidRPr="00F50709">
        <w:rPr>
          <w:b/>
          <w:noProof/>
        </w:rPr>
        <w:t>3</w:t>
      </w:r>
      <w:r w:rsidR="00F50709">
        <w:rPr>
          <w:rFonts w:asciiTheme="minorHAnsi" w:eastAsiaTheme="minorHAnsi" w:hAnsiTheme="minorHAnsi" w:cstheme="minorBidi"/>
        </w:rPr>
        <w:fldChar w:fldCharType="end"/>
      </w:r>
      <w:r w:rsidRPr="008F3E71">
        <w:rPr>
          <w:rFonts w:asciiTheme="minorHAnsi" w:eastAsiaTheme="minorHAnsi" w:hAnsiTheme="minorHAnsi" w:cstheme="minorBidi"/>
        </w:rPr>
        <w:t>, with the main difference being the lower density of Y-90 per sphere for resin compared with glass microspheres. This means that more resin spheres are required to administer a given dose, thus resulting in a higher embolic effect.</w:t>
      </w:r>
    </w:p>
    <w:p w:rsidR="00274A7D" w:rsidRPr="002617B6" w:rsidRDefault="008F3E71" w:rsidP="002617B6">
      <w:pPr>
        <w:spacing w:before="120" w:after="120"/>
        <w:rPr>
          <w:rFonts w:asciiTheme="minorHAnsi" w:eastAsiaTheme="minorHAnsi" w:hAnsiTheme="minorHAnsi" w:cstheme="minorBidi"/>
        </w:rPr>
      </w:pPr>
      <w:r w:rsidRPr="008F3E71">
        <w:rPr>
          <w:rFonts w:asciiTheme="minorHAnsi" w:eastAsiaTheme="minorHAnsi" w:hAnsiTheme="minorHAnsi" w:cstheme="minorBidi"/>
        </w:rPr>
        <w:t>If the item descriptor specifies the use of Y-90 emitting microspheres, then any new Y-90-emitting microspheres, should they become available,</w:t>
      </w:r>
      <w:bookmarkStart w:id="8" w:name="_Ref487791226"/>
      <w:r w:rsidR="002617B6">
        <w:rPr>
          <w:rFonts w:asciiTheme="minorHAnsi" w:eastAsiaTheme="minorHAnsi" w:hAnsiTheme="minorHAnsi" w:cstheme="minorBidi"/>
        </w:rPr>
        <w:t xml:space="preserve"> would also be able to be used.</w:t>
      </w:r>
    </w:p>
    <w:p w:rsidR="002617B6" w:rsidRDefault="002617B6" w:rsidP="00F50709">
      <w:pPr>
        <w:spacing w:after="0"/>
        <w:rPr>
          <w:b/>
        </w:rPr>
      </w:pPr>
      <w:r>
        <w:rPr>
          <w:b/>
        </w:rPr>
        <w:br w:type="page"/>
      </w:r>
    </w:p>
    <w:p w:rsidR="008F3E71" w:rsidRPr="00F50709" w:rsidRDefault="00F50709" w:rsidP="00F50709">
      <w:pPr>
        <w:spacing w:after="0"/>
        <w:rPr>
          <w:b/>
          <w:lang w:val="en-US"/>
        </w:rPr>
      </w:pPr>
      <w:r w:rsidRPr="00F50709">
        <w:rPr>
          <w:b/>
        </w:rPr>
        <w:lastRenderedPageBreak/>
        <w:t xml:space="preserve">Table </w:t>
      </w:r>
      <w:r w:rsidRPr="00F50709">
        <w:rPr>
          <w:b/>
        </w:rPr>
        <w:fldChar w:fldCharType="begin"/>
      </w:r>
      <w:r w:rsidRPr="00F50709">
        <w:rPr>
          <w:b/>
        </w:rPr>
        <w:instrText xml:space="preserve"> SEQ Table \* ARABIC </w:instrText>
      </w:r>
      <w:r w:rsidRPr="00F50709">
        <w:rPr>
          <w:b/>
        </w:rPr>
        <w:fldChar w:fldCharType="separate"/>
      </w:r>
      <w:r w:rsidR="001F12C4">
        <w:rPr>
          <w:b/>
          <w:noProof/>
        </w:rPr>
        <w:t>3</w:t>
      </w:r>
      <w:r w:rsidRPr="00F50709">
        <w:rPr>
          <w:b/>
        </w:rPr>
        <w:fldChar w:fldCharType="end"/>
      </w:r>
      <w:bookmarkEnd w:id="8"/>
      <w:r w:rsidR="008F3E71" w:rsidRPr="00F50709">
        <w:rPr>
          <w:b/>
          <w:lang w:val="en-US"/>
        </w:rPr>
        <w:t xml:space="preserve"> Characteristics of commercially available Y-90 microspheres  </w:t>
      </w:r>
    </w:p>
    <w:tbl>
      <w:tblPr>
        <w:tblStyle w:val="TableGrid2"/>
        <w:tblW w:w="5000" w:type="pct"/>
        <w:tblLook w:val="04A0" w:firstRow="1" w:lastRow="0" w:firstColumn="1" w:lastColumn="0" w:noHBand="0" w:noVBand="1"/>
        <w:tblCaption w:val="Characteristics of commercially available Y-90 microspheres  "/>
      </w:tblPr>
      <w:tblGrid>
        <w:gridCol w:w="3577"/>
        <w:gridCol w:w="3195"/>
        <w:gridCol w:w="3195"/>
      </w:tblGrid>
      <w:tr w:rsidR="008F3E71" w:rsidRPr="00F50709" w:rsidTr="00005A16">
        <w:trPr>
          <w:tblHeader/>
        </w:trPr>
        <w:tc>
          <w:tcPr>
            <w:tcW w:w="1794" w:type="pct"/>
          </w:tcPr>
          <w:p w:rsidR="008F3E71" w:rsidRPr="00F50709" w:rsidRDefault="008F3E71" w:rsidP="008F3E71">
            <w:pPr>
              <w:keepNext/>
              <w:keepLines/>
              <w:spacing w:before="40" w:after="40"/>
              <w:rPr>
                <w:rFonts w:asciiTheme="minorHAnsi" w:eastAsiaTheme="minorHAnsi" w:hAnsiTheme="minorHAnsi" w:cstheme="minorBidi"/>
                <w:b/>
              </w:rPr>
            </w:pPr>
            <w:r w:rsidRPr="00F50709">
              <w:rPr>
                <w:rFonts w:asciiTheme="minorHAnsi" w:eastAsiaTheme="minorHAnsi" w:hAnsiTheme="minorHAnsi" w:cstheme="minorBidi"/>
                <w:b/>
              </w:rPr>
              <w:t xml:space="preserve">Characteristic </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b/>
              </w:rPr>
            </w:pPr>
            <w:proofErr w:type="spellStart"/>
            <w:r w:rsidRPr="00F50709">
              <w:rPr>
                <w:rFonts w:asciiTheme="minorHAnsi" w:eastAsiaTheme="minorHAnsi" w:hAnsiTheme="minorHAnsi" w:cstheme="minorBidi"/>
                <w:b/>
              </w:rPr>
              <w:t>TheraSphere</w:t>
            </w:r>
            <w:proofErr w:type="spellEnd"/>
          </w:p>
          <w:p w:rsidR="008F3E71" w:rsidRPr="00F50709" w:rsidRDefault="008F3E71" w:rsidP="008F3E71">
            <w:pPr>
              <w:keepNext/>
              <w:keepLines/>
              <w:spacing w:before="40" w:after="40"/>
              <w:jc w:val="center"/>
              <w:rPr>
                <w:rFonts w:asciiTheme="minorHAnsi" w:eastAsiaTheme="minorHAnsi" w:hAnsiTheme="minorHAnsi" w:cstheme="minorBidi"/>
                <w:b/>
              </w:rPr>
            </w:pPr>
            <w:r w:rsidRPr="00F50709">
              <w:rPr>
                <w:rFonts w:asciiTheme="minorHAnsi" w:eastAsiaTheme="minorHAnsi" w:hAnsiTheme="minorHAnsi" w:cstheme="minorBidi"/>
                <w:b/>
              </w:rPr>
              <w:t>(BTG International)</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b/>
              </w:rPr>
            </w:pPr>
            <w:r w:rsidRPr="00F50709">
              <w:rPr>
                <w:rFonts w:asciiTheme="minorHAnsi" w:eastAsiaTheme="minorHAnsi" w:hAnsiTheme="minorHAnsi" w:cstheme="minorBidi"/>
                <w:b/>
              </w:rPr>
              <w:t>SIR-Spheres</w:t>
            </w:r>
          </w:p>
          <w:p w:rsidR="008F3E71" w:rsidRPr="00F50709" w:rsidRDefault="008F3E71" w:rsidP="008F3E71">
            <w:pPr>
              <w:keepNext/>
              <w:keepLines/>
              <w:spacing w:before="40" w:after="40"/>
              <w:jc w:val="center"/>
              <w:rPr>
                <w:rFonts w:asciiTheme="minorHAnsi" w:eastAsiaTheme="minorHAnsi" w:hAnsiTheme="minorHAnsi" w:cstheme="minorBidi"/>
                <w:b/>
              </w:rPr>
            </w:pPr>
            <w:r w:rsidRPr="00F50709">
              <w:rPr>
                <w:rFonts w:asciiTheme="minorHAnsi" w:eastAsiaTheme="minorHAnsi" w:hAnsiTheme="minorHAnsi" w:cstheme="minorBidi"/>
                <w:b/>
              </w:rPr>
              <w:t>(</w:t>
            </w:r>
            <w:proofErr w:type="spellStart"/>
            <w:r w:rsidRPr="00F50709">
              <w:rPr>
                <w:rFonts w:asciiTheme="minorHAnsi" w:eastAsiaTheme="minorHAnsi" w:hAnsiTheme="minorHAnsi" w:cstheme="minorBidi"/>
                <w:b/>
              </w:rPr>
              <w:t>Sirtex</w:t>
            </w:r>
            <w:proofErr w:type="spellEnd"/>
            <w:r w:rsidRPr="00F50709">
              <w:rPr>
                <w:rFonts w:asciiTheme="minorHAnsi" w:eastAsiaTheme="minorHAnsi" w:hAnsiTheme="minorHAnsi" w:cstheme="minorBidi"/>
                <w:b/>
              </w:rPr>
              <w:t xml:space="preserve"> Medical)</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Isotope</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Yttrium-90</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Yttrium-90</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Half-life; h</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 xml:space="preserve">64.2 </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64.2</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Material</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Glass with yttrium in matrix</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Resin bound with yttrium</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 xml:space="preserve">Diameter; mean </w:t>
            </w:r>
            <w:proofErr w:type="spellStart"/>
            <w:r w:rsidRPr="00F50709">
              <w:rPr>
                <w:rFonts w:asciiTheme="minorHAnsi" w:eastAsiaTheme="minorHAnsi" w:hAnsiTheme="minorHAnsi" w:cstheme="minorHAnsi"/>
              </w:rPr>
              <w:t>μ</w:t>
            </w:r>
            <w:r w:rsidRPr="00F50709">
              <w:rPr>
                <w:rFonts w:asciiTheme="minorHAnsi" w:eastAsiaTheme="minorHAnsi" w:hAnsiTheme="minorHAnsi" w:cstheme="minorBidi"/>
              </w:rPr>
              <w:t>m</w:t>
            </w:r>
            <w:proofErr w:type="spellEnd"/>
            <w:r w:rsidRPr="00F50709">
              <w:rPr>
                <w:rFonts w:asciiTheme="minorHAnsi" w:eastAsiaTheme="minorHAnsi" w:hAnsiTheme="minorHAnsi" w:cstheme="minorBidi"/>
              </w:rPr>
              <w:t xml:space="preserve"> (range)</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25 (20-30)</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35 (20-60)</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 xml:space="preserve">Activity per particle; </w:t>
            </w:r>
            <w:proofErr w:type="spellStart"/>
            <w:r w:rsidRPr="00F50709">
              <w:rPr>
                <w:rFonts w:asciiTheme="minorHAnsi" w:eastAsiaTheme="minorHAnsi" w:hAnsiTheme="minorHAnsi" w:cstheme="minorBidi"/>
              </w:rPr>
              <w:t>Bq</w:t>
            </w:r>
            <w:proofErr w:type="spellEnd"/>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2500</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50</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 xml:space="preserve">Spheres per 3 </w:t>
            </w:r>
            <w:proofErr w:type="spellStart"/>
            <w:r w:rsidRPr="00F50709">
              <w:rPr>
                <w:rFonts w:asciiTheme="minorHAnsi" w:eastAsiaTheme="minorHAnsi" w:hAnsiTheme="minorHAnsi" w:cstheme="minorBidi"/>
              </w:rPr>
              <w:t>Bq</w:t>
            </w:r>
            <w:proofErr w:type="spellEnd"/>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1.2 million</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40-80 million</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Spheres per dose</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4 million</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30-60 million</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Specific gravity; g/mL</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3.2</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1.6</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Embolic effect</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Negligible</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Mild</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Contrast injection</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No</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During infusion</w:t>
            </w:r>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FDA approved indication</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HCC</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 xml:space="preserve">CLM with intrahepatic </w:t>
            </w:r>
            <w:proofErr w:type="spellStart"/>
            <w:r w:rsidRPr="00F50709">
              <w:rPr>
                <w:rFonts w:asciiTheme="minorHAnsi" w:eastAsiaTheme="minorHAnsi" w:hAnsiTheme="minorHAnsi" w:cstheme="minorBidi"/>
              </w:rPr>
              <w:t>floxuridine</w:t>
            </w:r>
            <w:proofErr w:type="spellEnd"/>
          </w:p>
        </w:tc>
      </w:tr>
      <w:tr w:rsidR="008F3E71" w:rsidRPr="00F50709" w:rsidTr="00C1180B">
        <w:tc>
          <w:tcPr>
            <w:tcW w:w="1794" w:type="pct"/>
          </w:tcPr>
          <w:p w:rsidR="008F3E71" w:rsidRPr="00F50709" w:rsidRDefault="008F3E71" w:rsidP="008F3E71">
            <w:pPr>
              <w:keepNext/>
              <w:keepLines/>
              <w:spacing w:before="40" w:after="40"/>
              <w:rPr>
                <w:rFonts w:asciiTheme="minorHAnsi" w:eastAsiaTheme="minorHAnsi" w:hAnsiTheme="minorHAnsi" w:cstheme="minorBidi"/>
              </w:rPr>
            </w:pPr>
            <w:r w:rsidRPr="00F50709">
              <w:rPr>
                <w:rFonts w:asciiTheme="minorHAnsi" w:eastAsiaTheme="minorHAnsi" w:hAnsiTheme="minorHAnsi" w:cstheme="minorBidi"/>
              </w:rPr>
              <w:t>Australian approved indication</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Not yet registered</w:t>
            </w:r>
          </w:p>
        </w:tc>
        <w:tc>
          <w:tcPr>
            <w:tcW w:w="1603" w:type="pct"/>
          </w:tcPr>
          <w:p w:rsidR="008F3E71" w:rsidRPr="00F50709" w:rsidRDefault="008F3E71" w:rsidP="008F3E71">
            <w:pPr>
              <w:keepNext/>
              <w:keepLines/>
              <w:spacing w:before="40" w:after="40"/>
              <w:jc w:val="center"/>
              <w:rPr>
                <w:rFonts w:asciiTheme="minorHAnsi" w:eastAsiaTheme="minorHAnsi" w:hAnsiTheme="minorHAnsi" w:cstheme="minorBidi"/>
              </w:rPr>
            </w:pPr>
            <w:r w:rsidRPr="00F50709">
              <w:rPr>
                <w:rFonts w:asciiTheme="minorHAnsi" w:eastAsiaTheme="minorHAnsi" w:hAnsiTheme="minorHAnsi" w:cstheme="minorBidi"/>
              </w:rPr>
              <w:t>Inoperable liver cancer</w:t>
            </w:r>
          </w:p>
        </w:tc>
      </w:tr>
    </w:tbl>
    <w:p w:rsidR="008F3E71" w:rsidRPr="00F50709" w:rsidRDefault="008F3E71" w:rsidP="00F50709">
      <w:pPr>
        <w:keepNext/>
        <w:keepLines/>
        <w:spacing w:after="0" w:line="240" w:lineRule="auto"/>
        <w:ind w:left="295" w:hanging="295"/>
        <w:rPr>
          <w:rFonts w:asciiTheme="minorHAnsi" w:eastAsiaTheme="minorHAnsi" w:hAnsiTheme="minorHAnsi" w:cstheme="minorBidi"/>
          <w:sz w:val="20"/>
          <w:szCs w:val="20"/>
        </w:rPr>
      </w:pPr>
      <w:r w:rsidRPr="00F50709">
        <w:rPr>
          <w:rFonts w:asciiTheme="minorHAnsi" w:eastAsiaTheme="minorHAnsi" w:hAnsiTheme="minorHAnsi" w:cstheme="minorBidi"/>
          <w:sz w:val="20"/>
          <w:szCs w:val="20"/>
        </w:rPr>
        <w:t xml:space="preserve">Source: adapted from </w:t>
      </w:r>
      <w:r w:rsidRPr="00F50709">
        <w:rPr>
          <w:rFonts w:asciiTheme="minorHAnsi" w:eastAsiaTheme="minorHAnsi" w:hAnsiTheme="minorHAnsi" w:cstheme="minorBidi"/>
          <w:sz w:val="20"/>
          <w:szCs w:val="20"/>
        </w:rPr>
        <w:fldChar w:fldCharType="begin"/>
      </w:r>
      <w:r w:rsidRPr="00F50709">
        <w:rPr>
          <w:rFonts w:asciiTheme="minorHAnsi" w:eastAsiaTheme="minorHAnsi" w:hAnsiTheme="minorHAnsi" w:cstheme="minorBidi"/>
          <w:sz w:val="20"/>
          <w:szCs w:val="20"/>
        </w:rPr>
        <w:instrText xml:space="preserve"> ADDIN EN.CITE &lt;EndNote&gt;&lt;Cite&gt;&lt;Author&gt;Mahnken&lt;/Author&gt;&lt;Year&gt;2016&lt;/Year&gt;&lt;RecNum&gt;7&lt;/RecNum&gt;&lt;DisplayText&gt;(Mahnken 2016)&lt;/DisplayText&gt;&lt;record&gt;&lt;rec-number&gt;7&lt;/rec-number&gt;&lt;foreign-keys&gt;&lt;key app="EN" db-id="9xf0w0r2p09xzkevexj5p50nr5ztwaaa2drz"&gt;7&lt;/key&gt;&lt;/foreign-keys&gt;&lt;ref-type name="Journal Article"&gt;17&lt;/ref-type&gt;&lt;contributors&gt;&lt;authors&gt;&lt;author&gt;Mahnken, A. H.&lt;/author&gt;&lt;/authors&gt;&lt;/contributors&gt;&lt;auth-address&gt;Andreas H Mahnken, Department of Diagnostic and Interventional Radiology, University Hospital, Philipps-University, 35043 Marburg, Germany.&lt;/auth-address&gt;&lt;titles&gt;&lt;title&gt;Current status of transarterial radioembolization&lt;/title&gt;&lt;secondary-title&gt;World J Radiol&lt;/secondary-title&gt;&lt;alt-title&gt;World journal of radiology&lt;/alt-title&gt;&lt;/titles&gt;&lt;periodical&gt;&lt;full-title&gt;World J Radiol&lt;/full-title&gt;&lt;abbr-1&gt;World journal of radiology&lt;/abbr-1&gt;&lt;/periodical&gt;&lt;alt-periodical&gt;&lt;full-title&gt;World J Radiol&lt;/full-title&gt;&lt;abbr-1&gt;World journal of radiology&lt;/abbr-1&gt;&lt;/alt-periodical&gt;&lt;pages&gt;449-59&lt;/pages&gt;&lt;volume&gt;8&lt;/volume&gt;&lt;number&gt;5&lt;/number&gt;&lt;dates&gt;&lt;year&gt;2016&lt;/year&gt;&lt;pub-dates&gt;&lt;date&gt;May 28&lt;/date&gt;&lt;/pub-dates&gt;&lt;/dates&gt;&lt;isbn&gt;1949-8470 (Print)&amp;#xD;1949-8470 (Linking)&lt;/isbn&gt;&lt;accession-num&gt;27247711&lt;/accession-num&gt;&lt;urls&gt;&lt;related-urls&gt;&lt;url&gt;http://www.ncbi.nlm.nih.gov/pubmed/27247711&lt;/url&gt;&lt;/related-urls&gt;&lt;/urls&gt;&lt;custom2&gt;4882402&lt;/custom2&gt;&lt;electronic-resource-num&gt;10.4329/wjr.v8.i5.449&lt;/electronic-resource-num&gt;&lt;/record&gt;&lt;/Cite&gt;&lt;/EndNote&gt;</w:instrText>
      </w:r>
      <w:r w:rsidRPr="00F50709">
        <w:rPr>
          <w:rFonts w:asciiTheme="minorHAnsi" w:eastAsiaTheme="minorHAnsi" w:hAnsiTheme="minorHAnsi" w:cstheme="minorBidi"/>
          <w:sz w:val="20"/>
          <w:szCs w:val="20"/>
        </w:rPr>
        <w:fldChar w:fldCharType="separate"/>
      </w:r>
      <w:r w:rsidRPr="00F50709">
        <w:rPr>
          <w:rFonts w:asciiTheme="minorHAnsi" w:eastAsiaTheme="minorHAnsi" w:hAnsiTheme="minorHAnsi" w:cstheme="minorBidi"/>
          <w:noProof/>
          <w:sz w:val="20"/>
          <w:szCs w:val="20"/>
        </w:rPr>
        <w:t>(</w:t>
      </w:r>
      <w:hyperlink w:anchor="_ENREF_5" w:tooltip="Mahnken, 2016 #7" w:history="1">
        <w:r w:rsidR="00FC1F8B" w:rsidRPr="00F50709">
          <w:rPr>
            <w:rFonts w:asciiTheme="minorHAnsi" w:eastAsiaTheme="minorHAnsi" w:hAnsiTheme="minorHAnsi" w:cstheme="minorBidi"/>
            <w:noProof/>
            <w:sz w:val="20"/>
            <w:szCs w:val="20"/>
          </w:rPr>
          <w:t>Mahnken 2016</w:t>
        </w:r>
      </w:hyperlink>
      <w:r w:rsidRPr="00F50709">
        <w:rPr>
          <w:rFonts w:asciiTheme="minorHAnsi" w:eastAsiaTheme="minorHAnsi" w:hAnsiTheme="minorHAnsi" w:cstheme="minorBidi"/>
          <w:noProof/>
          <w:sz w:val="20"/>
          <w:szCs w:val="20"/>
        </w:rPr>
        <w:t>)</w:t>
      </w:r>
      <w:r w:rsidRPr="00F50709">
        <w:rPr>
          <w:rFonts w:asciiTheme="minorHAnsi" w:eastAsiaTheme="minorHAnsi" w:hAnsiTheme="minorHAnsi" w:cstheme="minorBidi"/>
          <w:sz w:val="20"/>
          <w:szCs w:val="20"/>
        </w:rPr>
        <w:fldChar w:fldCharType="end"/>
      </w:r>
    </w:p>
    <w:p w:rsidR="008F3E71" w:rsidRPr="00F50709" w:rsidRDefault="008F3E71" w:rsidP="00F50709">
      <w:pPr>
        <w:keepNext/>
        <w:keepLines/>
        <w:spacing w:after="0" w:line="240" w:lineRule="auto"/>
        <w:ind w:left="295" w:hanging="294"/>
        <w:rPr>
          <w:rFonts w:asciiTheme="minorHAnsi" w:eastAsiaTheme="minorHAnsi" w:hAnsiTheme="minorHAnsi" w:cstheme="minorBidi"/>
          <w:sz w:val="20"/>
          <w:szCs w:val="20"/>
        </w:rPr>
      </w:pPr>
      <w:r w:rsidRPr="00F50709">
        <w:rPr>
          <w:rFonts w:asciiTheme="minorHAnsi" w:eastAsiaTheme="minorHAnsi" w:hAnsiTheme="minorHAnsi" w:cstheme="minorBidi"/>
          <w:sz w:val="20"/>
          <w:szCs w:val="20"/>
        </w:rPr>
        <w:t xml:space="preserve">Abbreviations: CLM, colorectal liver metastases; HCC, hepatocellular carcinoma. </w:t>
      </w:r>
    </w:p>
    <w:p w:rsidR="00896845" w:rsidRPr="00E364F7" w:rsidRDefault="00896845" w:rsidP="00F50709">
      <w:pPr>
        <w:pStyle w:val="Heading3"/>
      </w:pPr>
      <w:r w:rsidRPr="00E364F7">
        <w:t>Comparator</w:t>
      </w:r>
    </w:p>
    <w:p w:rsidR="00C06BB7" w:rsidRDefault="00C06BB7" w:rsidP="00C06BB7">
      <w:r w:rsidRPr="00C06BB7">
        <w:t xml:space="preserve">According to the BCLC management pathway, and the interim results of a clinician survey, the most commonly used treatments for </w:t>
      </w:r>
      <w:proofErr w:type="spellStart"/>
      <w:r w:rsidRPr="00C06BB7">
        <w:t>unresectable</w:t>
      </w:r>
      <w:proofErr w:type="spellEnd"/>
      <w:r w:rsidRPr="00C06BB7">
        <w:t xml:space="preserve"> HCC are TACE and </w:t>
      </w:r>
      <w:proofErr w:type="spellStart"/>
      <w:r w:rsidRPr="00C06BB7">
        <w:t>sorafenib</w:t>
      </w:r>
      <w:proofErr w:type="spellEnd"/>
      <w:r w:rsidRPr="00C06BB7">
        <w:t xml:space="preserve">, with drug-eluting bead-TACE (DEB-TACE) also used (although substantially less than conventional TACE). If TARE-Y is limited to use in patients who cannot tolerate or have failed first-line treatment with TACE or </w:t>
      </w:r>
      <w:proofErr w:type="spellStart"/>
      <w:r w:rsidRPr="00C06BB7">
        <w:t>sorafenib</w:t>
      </w:r>
      <w:proofErr w:type="spellEnd"/>
      <w:r w:rsidRPr="00C06BB7">
        <w:t xml:space="preserve"> for </w:t>
      </w:r>
      <w:proofErr w:type="spellStart"/>
      <w:r w:rsidRPr="00C06BB7">
        <w:t>unresectable</w:t>
      </w:r>
      <w:proofErr w:type="spellEnd"/>
      <w:r w:rsidRPr="00C06BB7">
        <w:t xml:space="preserve"> HCC, then no therapy (or best supportive care), is the most appropriate comparator. </w:t>
      </w:r>
    </w:p>
    <w:p w:rsidR="00896845" w:rsidRPr="00F50709" w:rsidRDefault="002B3338" w:rsidP="00F50709">
      <w:pPr>
        <w:pStyle w:val="Heading4"/>
        <w:rPr>
          <w:color w:val="auto"/>
        </w:rPr>
      </w:pPr>
      <w:r w:rsidRPr="00F50709">
        <w:rPr>
          <w:color w:val="auto"/>
        </w:rPr>
        <w:t>Rationale</w:t>
      </w:r>
    </w:p>
    <w:p w:rsidR="00AB2C6D" w:rsidRDefault="00AB2C6D" w:rsidP="00AB2C6D">
      <w:r w:rsidRPr="00C06BB7">
        <w:t xml:space="preserve">While the main comparison will be no therapy/best supportive care, comparisons of TARE-Y against the first-line treatments TACE and </w:t>
      </w:r>
      <w:proofErr w:type="spellStart"/>
      <w:r w:rsidRPr="00C06BB7">
        <w:t>sorafenib</w:t>
      </w:r>
      <w:proofErr w:type="spellEnd"/>
      <w:r w:rsidRPr="00C06BB7">
        <w:t xml:space="preserve"> will also be included to provide assurance of its comparative efficacy and safety.</w:t>
      </w:r>
    </w:p>
    <w:p w:rsidR="00896845" w:rsidRPr="00E364F7" w:rsidRDefault="00896845" w:rsidP="00077173">
      <w:pPr>
        <w:pStyle w:val="Heading3"/>
        <w:spacing w:after="120"/>
      </w:pPr>
      <w:r w:rsidRPr="00E364F7">
        <w:t>Outcomes</w:t>
      </w:r>
    </w:p>
    <w:p w:rsidR="002A66BD" w:rsidRPr="00F50709" w:rsidRDefault="002A66BD" w:rsidP="00077173">
      <w:pPr>
        <w:pStyle w:val="Heading4"/>
        <w:spacing w:before="0"/>
        <w:rPr>
          <w:color w:val="auto"/>
        </w:rPr>
      </w:pPr>
      <w:r w:rsidRPr="00F50709">
        <w:rPr>
          <w:color w:val="auto"/>
        </w:rPr>
        <w:t>Patient relevant</w:t>
      </w:r>
    </w:p>
    <w:p w:rsidR="00D078DD" w:rsidRDefault="00D078DD">
      <w:r w:rsidRPr="00D078DD">
        <w:t xml:space="preserve">It is claimed that TARE-Y </w:t>
      </w:r>
      <w:r w:rsidR="001F47A8">
        <w:t xml:space="preserve">improves patient health outcomes in patients with </w:t>
      </w:r>
      <w:proofErr w:type="spellStart"/>
      <w:r w:rsidR="001F47A8">
        <w:t>unresectable</w:t>
      </w:r>
      <w:proofErr w:type="spellEnd"/>
      <w:r w:rsidR="001F47A8">
        <w:t xml:space="preserve"> HCC, particularly as a first-line treatment in patients with advanced (BCLC stage C) HCC, as a second-line treatment in patients with BCLC stage C disease in whom </w:t>
      </w:r>
      <w:proofErr w:type="spellStart"/>
      <w:r w:rsidR="001F47A8">
        <w:t>sorafenib</w:t>
      </w:r>
      <w:proofErr w:type="spellEnd"/>
      <w:r w:rsidR="001F47A8">
        <w:t xml:space="preserve"> failed, and as a second-line treatment in patients with intermediate stage (BCLC stage B) HCC in whom first-line TACE failed. </w:t>
      </w:r>
    </w:p>
    <w:p w:rsidR="001F47A8" w:rsidRDefault="001F47A8">
      <w:r>
        <w:t xml:space="preserve">TARE-Y is proposed to improve overall survival, progression-free survival, recurrence-free survival, tumour response rates, and quality of life. </w:t>
      </w:r>
      <w:r w:rsidR="008853E7">
        <w:t>In addition, t</w:t>
      </w:r>
      <w:r w:rsidR="008853E7" w:rsidRPr="008853E7">
        <w:t xml:space="preserve">reatment with TARE-Y in </w:t>
      </w:r>
      <w:r w:rsidR="008853E7">
        <w:t>s</w:t>
      </w:r>
      <w:r w:rsidR="008853E7" w:rsidRPr="008853E7">
        <w:t xml:space="preserve">tages BCLC B and C (where treatment is generally considered palliative only) </w:t>
      </w:r>
      <w:r w:rsidR="008853E7">
        <w:t>may</w:t>
      </w:r>
      <w:r w:rsidR="008853E7" w:rsidRPr="008853E7">
        <w:t xml:space="preserve"> result in </w:t>
      </w:r>
      <w:proofErr w:type="spellStart"/>
      <w:r w:rsidR="008853E7" w:rsidRPr="008853E7">
        <w:t>downstaging</w:t>
      </w:r>
      <w:proofErr w:type="spellEnd"/>
      <w:r w:rsidR="008853E7" w:rsidRPr="008853E7">
        <w:t xml:space="preserve"> to potentially curative treatment.</w:t>
      </w:r>
    </w:p>
    <w:p w:rsidR="00D078DD" w:rsidRDefault="008853E7">
      <w:pPr>
        <w:rPr>
          <w:color w:val="FF0000"/>
        </w:rPr>
      </w:pPr>
      <w:r>
        <w:t>Safety outcomes to be considered include the frequency of adverse reactions (e.g. liver toxicity, lung toxicity) and patient-reported adverse events.</w:t>
      </w:r>
    </w:p>
    <w:p w:rsidR="003E0382" w:rsidRPr="00F50709" w:rsidRDefault="002A66BD" w:rsidP="00F50709">
      <w:pPr>
        <w:pStyle w:val="Heading4"/>
        <w:rPr>
          <w:color w:val="auto"/>
        </w:rPr>
      </w:pPr>
      <w:r w:rsidRPr="00F50709">
        <w:rPr>
          <w:color w:val="auto"/>
        </w:rPr>
        <w:lastRenderedPageBreak/>
        <w:t>Health</w:t>
      </w:r>
      <w:r w:rsidR="00752491" w:rsidRPr="00F50709">
        <w:rPr>
          <w:color w:val="auto"/>
        </w:rPr>
        <w:t>care</w:t>
      </w:r>
      <w:r w:rsidRPr="00F50709">
        <w:rPr>
          <w:color w:val="auto"/>
        </w:rPr>
        <w:t xml:space="preserve"> system</w:t>
      </w:r>
    </w:p>
    <w:p w:rsidR="000C149A" w:rsidRDefault="00AA7196" w:rsidP="002B3338">
      <w:r>
        <w:t xml:space="preserve">Introduction of TARE-Y will likely lead to increased health care costs. </w:t>
      </w:r>
      <w:r w:rsidR="00664F7C" w:rsidRPr="00664F7C">
        <w:t xml:space="preserve">Based on an interim survey analysis by the applicant, </w:t>
      </w:r>
      <w:r w:rsidR="00664F7C">
        <w:t>the estimated number of patients who could potentially receive TARE-Y treatment</w:t>
      </w:r>
      <w:r w:rsidR="000C149A">
        <w:t xml:space="preserve"> (assuming an uptake of 70%)</w:t>
      </w:r>
      <w:r w:rsidR="00664F7C">
        <w:t xml:space="preserve"> ranges from 76-86 per year over the projected time period (</w:t>
      </w:r>
      <w:r w:rsidR="00055153">
        <w:t>2018-2022</w:t>
      </w:r>
      <w:r w:rsidR="000C149A">
        <w:t>), including both first-line and second-line indications</w:t>
      </w:r>
      <w:r w:rsidR="00055153">
        <w:t>.</w:t>
      </w:r>
      <w:r w:rsidR="000C149A">
        <w:t xml:space="preserve"> Patients receive on average 1.8 TARE-Y treatments per lifetime. I</w:t>
      </w:r>
      <w:r w:rsidR="000C149A" w:rsidRPr="000C149A">
        <w:t xml:space="preserve">t is not expected that there would be leakage to another population. TARE-Y is only appropriate for the treatment of liver cancers, the most common of which are HCC and colorectal liver metastases. TARE-Y using SIR-Spheres </w:t>
      </w:r>
      <w:proofErr w:type="gramStart"/>
      <w:r w:rsidR="000C149A" w:rsidRPr="000C149A">
        <w:t>is</w:t>
      </w:r>
      <w:proofErr w:type="gramEnd"/>
      <w:r w:rsidR="000C149A" w:rsidRPr="000C149A">
        <w:t xml:space="preserve"> already reimbursed on the MBS for colorectal liver metastases.</w:t>
      </w:r>
    </w:p>
    <w:p w:rsidR="000C149A" w:rsidRDefault="000C149A" w:rsidP="002B3338">
      <w:r w:rsidRPr="000C149A">
        <w:t xml:space="preserve">The likely </w:t>
      </w:r>
      <w:r w:rsidR="00AA7196">
        <w:t xml:space="preserve">per-patient </w:t>
      </w:r>
      <w:r w:rsidRPr="000C149A">
        <w:t>cost to the MBS of providing the proposed medical procedure</w:t>
      </w:r>
      <w:r w:rsidR="00AA7196">
        <w:t xml:space="preserve"> as a first-line treatment</w:t>
      </w:r>
      <w:r w:rsidRPr="000C149A">
        <w:t xml:space="preserve"> is approximately $5,151.65.</w:t>
      </w:r>
      <w:r>
        <w:t xml:space="preserve"> </w:t>
      </w:r>
      <w:r w:rsidR="00AA7196" w:rsidRPr="00AA7196">
        <w:t>There will likely be a proportion of patients who undergo pre-surgery work-up (attendances, pathology and radiology) who are unsuitable for delivery of the microspheres due to significant lung shunting; this proportion is estimated to be approximately 25%. Weighting the workup costs to account for these patients increases the average cost per patient for the first treatment to $5</w:t>
      </w:r>
      <w:r w:rsidR="00005A16">
        <w:t>,</w:t>
      </w:r>
      <w:r w:rsidR="00AA7196" w:rsidRPr="00AA7196">
        <w:t>777.58.</w:t>
      </w:r>
      <w:r w:rsidR="00AA7196">
        <w:t xml:space="preserve"> </w:t>
      </w:r>
    </w:p>
    <w:p w:rsidR="00664F7C" w:rsidRDefault="00AA7196" w:rsidP="002B3338">
      <w:r w:rsidRPr="00AA7196">
        <w:t>Subsequent treatments (on average an additional 0.8 per patient) are expected to increase the cost (assuming the work-up does not need to be repeated) to $7</w:t>
      </w:r>
      <w:r w:rsidR="008A7FD1">
        <w:t>,</w:t>
      </w:r>
      <w:r w:rsidRPr="00AA7196">
        <w:t>764.36.</w:t>
      </w:r>
      <w:r>
        <w:t xml:space="preserve"> </w:t>
      </w:r>
      <w:r w:rsidRPr="00AA7196">
        <w:t>The management of adverse events has not been included in the costings</w:t>
      </w:r>
      <w:r w:rsidRPr="00AC2625">
        <w:t>.</w:t>
      </w:r>
      <w:r w:rsidR="00196398" w:rsidRPr="00AC2625">
        <w:t xml:space="preserve"> Note that the costs reported here are the total costs of the procedure including prior testing, professional attendances and follow up, which go beyond the cost of the requested MBS items.</w:t>
      </w:r>
    </w:p>
    <w:p w:rsidR="002B3338" w:rsidRPr="00F50709" w:rsidRDefault="002B3338" w:rsidP="00F50709">
      <w:pPr>
        <w:pStyle w:val="Heading4"/>
        <w:rPr>
          <w:color w:val="auto"/>
        </w:rPr>
      </w:pPr>
      <w:r w:rsidRPr="00F50709">
        <w:rPr>
          <w:color w:val="auto"/>
        </w:rPr>
        <w:t>Rationale</w:t>
      </w:r>
    </w:p>
    <w:p w:rsidR="002A66BD" w:rsidRDefault="00192298" w:rsidP="002B3338">
      <w:r w:rsidRPr="00192298">
        <w:t xml:space="preserve">TARE-Y represents a new approach to treating </w:t>
      </w:r>
      <w:r w:rsidR="001F47A8">
        <w:t>patients</w:t>
      </w:r>
      <w:r w:rsidRPr="00192298">
        <w:t xml:space="preserve"> with </w:t>
      </w:r>
      <w:proofErr w:type="spellStart"/>
      <w:r w:rsidRPr="00192298">
        <w:t>unresectable</w:t>
      </w:r>
      <w:proofErr w:type="spellEnd"/>
      <w:r w:rsidRPr="00192298">
        <w:t xml:space="preserve"> HCC. While pharmacological agents are currently available for this patient group (chemotherapy delivered </w:t>
      </w:r>
      <w:proofErr w:type="spellStart"/>
      <w:r w:rsidRPr="00192298">
        <w:t>transarterially</w:t>
      </w:r>
      <w:proofErr w:type="spellEnd"/>
      <w:r w:rsidRPr="00192298">
        <w:t xml:space="preserve"> [TACE] and </w:t>
      </w:r>
      <w:proofErr w:type="spellStart"/>
      <w:r w:rsidRPr="00192298">
        <w:t>sorafenib</w:t>
      </w:r>
      <w:proofErr w:type="spellEnd"/>
      <w:r w:rsidRPr="00192298">
        <w:t xml:space="preserve">), this localised radiotherapy technique offers an alternative mode of treatment for these patients, as well as providing a new treatment option for patients who fail or are contraindicated for treatment with TACE or </w:t>
      </w:r>
      <w:proofErr w:type="spellStart"/>
      <w:r w:rsidRPr="00192298">
        <w:t>sorafenib</w:t>
      </w:r>
      <w:proofErr w:type="spellEnd"/>
      <w:r w:rsidRPr="00192298">
        <w:t>, but who are still eligible for further treatment.</w:t>
      </w:r>
    </w:p>
    <w:p w:rsidR="00730268" w:rsidRDefault="00730268" w:rsidP="00730268">
      <w:r>
        <w:t>The evidence provided in the application reports the following results:</w:t>
      </w:r>
    </w:p>
    <w:p w:rsidR="00730268" w:rsidRPr="00730268" w:rsidRDefault="00730268" w:rsidP="00730268">
      <w:r>
        <w:t>Randomised controlled trials</w:t>
      </w:r>
      <w:r w:rsidRPr="00730268">
        <w:t xml:space="preserve"> (</w:t>
      </w:r>
      <w:r>
        <w:t xml:space="preserve">both </w:t>
      </w:r>
      <w:r w:rsidRPr="00730268">
        <w:t xml:space="preserve">completed and ongoing) and observational study evidence </w:t>
      </w:r>
      <w:r>
        <w:t xml:space="preserve">is </w:t>
      </w:r>
      <w:r w:rsidRPr="00730268">
        <w:t xml:space="preserve">available for the comparison between TARE-Y, and TACE/DEB-TACE and </w:t>
      </w:r>
      <w:proofErr w:type="spellStart"/>
      <w:r w:rsidRPr="00730268">
        <w:t>sorafenib</w:t>
      </w:r>
      <w:proofErr w:type="spellEnd"/>
      <w:r w:rsidRPr="00730268">
        <w:t xml:space="preserve">. </w:t>
      </w:r>
    </w:p>
    <w:p w:rsidR="00730268" w:rsidRDefault="00730268" w:rsidP="00730268">
      <w:r w:rsidRPr="00730268">
        <w:t xml:space="preserve">A number of published meta-analyses were also identified by the literature search; however, these are considered to be of poor methodological quality due to inappropriate pooling of studies, and would not be used as the basis of a clinical argument. There is, however, one ongoing prospective, individual patient meta-analysis currently underway; this would be very informative for a comparison between TARE-Y and </w:t>
      </w:r>
      <w:proofErr w:type="spellStart"/>
      <w:r w:rsidRPr="00730268">
        <w:t>sorafenib</w:t>
      </w:r>
      <w:proofErr w:type="spellEnd"/>
      <w:r w:rsidRPr="00730268">
        <w:t xml:space="preserve">. </w:t>
      </w:r>
    </w:p>
    <w:p w:rsidR="00730268" w:rsidRPr="00F50709" w:rsidRDefault="00354A6F" w:rsidP="00F50709">
      <w:pPr>
        <w:pStyle w:val="Heading4"/>
        <w:rPr>
          <w:color w:val="auto"/>
        </w:rPr>
      </w:pPr>
      <w:r w:rsidRPr="00F50709">
        <w:rPr>
          <w:color w:val="auto"/>
        </w:rPr>
        <w:t>TARE-Y versus TACE/DEB-TACE</w:t>
      </w:r>
    </w:p>
    <w:p w:rsidR="00354A6F" w:rsidRDefault="003C7663" w:rsidP="00730268">
      <w:r>
        <w:t xml:space="preserve">Several randomised controlled trials and observational studies suggest that TARE-Y may be more effective than TACE. A </w:t>
      </w:r>
      <w:r w:rsidR="00354A6F" w:rsidRPr="00354A6F">
        <w:t>phase 2</w:t>
      </w:r>
      <w:r>
        <w:t xml:space="preserve"> RCT</w:t>
      </w:r>
      <w:r w:rsidR="00354A6F" w:rsidRPr="00354A6F">
        <w:t xml:space="preserve"> of patients with HCC of BCLC stages A or B found </w:t>
      </w:r>
      <w:r>
        <w:t>TARE-Y</w:t>
      </w:r>
      <w:r w:rsidR="00354A6F" w:rsidRPr="00354A6F">
        <w:t xml:space="preserve"> to provide significantly longer </w:t>
      </w:r>
      <w:r>
        <w:t>time to progression</w:t>
      </w:r>
      <w:r w:rsidR="00354A6F" w:rsidRPr="00354A6F">
        <w:t xml:space="preserve"> than TACE. </w:t>
      </w:r>
      <w:r>
        <w:t>TARE-Y</w:t>
      </w:r>
      <w:r w:rsidRPr="00354A6F">
        <w:t xml:space="preserve"> </w:t>
      </w:r>
      <w:r>
        <w:t>appeared to provide</w:t>
      </w:r>
      <w:r w:rsidR="00354A6F" w:rsidRPr="00354A6F">
        <w:t xml:space="preserve"> better tumo</w:t>
      </w:r>
      <w:r>
        <w:t>u</w:t>
      </w:r>
      <w:r w:rsidR="00354A6F" w:rsidRPr="00354A6F">
        <w:t>r control and could reduce drop-out from transplant waitlists</w:t>
      </w:r>
      <w:r>
        <w:t xml:space="preserve"> </w:t>
      </w:r>
      <w:r>
        <w:fldChar w:fldCharType="begin">
          <w:fldData xml:space="preserve">PEVuZE5vdGU+PENpdGU+PEF1dGhvcj5TYWxlbTwvQXV0aG9yPjxZZWFyPjIwMTY8L1llYXI+PFJl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MT5HYXN0cm9lbnRlcm9sb2d5PC9hYmJyLTE+PC9hbHQtcGVyaW9kaWNhbD48cGFnZXM+MTE1NS0x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</w:fldData>
        </w:fldChar>
      </w:r>
      <w:r>
        <w:instrText xml:space="preserve"> ADDIN EN.CITE </w:instrText>
      </w:r>
      <w:r>
        <w:fldChar w:fldCharType="begin">
          <w:fldData xml:space="preserve">PEVuZE5vdGU+PENpdGU+PEF1dGhvcj5TYWxlbTwvQXV0aG9yPjxZZWFyPjIwMTY8L1llYXI+PFJl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</w:fldData>
        </w:fldChar>
      </w:r>
      <w:r>
        <w:instrText xml:space="preserve"> ADDIN EN.CITE.DATA </w:instrText>
      </w:r>
      <w:r>
        <w:fldChar w:fldCharType="end"/>
      </w:r>
      <w:r>
        <w:fldChar w:fldCharType="separate"/>
      </w:r>
      <w:r>
        <w:rPr>
          <w:noProof/>
        </w:rPr>
        <w:t>(</w:t>
      </w:r>
      <w:hyperlink w:anchor="_ENREF_9" w:tooltip="Salem, 2016 #10" w:history="1">
        <w:r w:rsidR="00FC1F8B">
          <w:rPr>
            <w:noProof/>
          </w:rPr>
          <w:t>Salem, Gordon et al. 2016</w:t>
        </w:r>
      </w:hyperlink>
      <w:r>
        <w:rPr>
          <w:noProof/>
        </w:rPr>
        <w:t>)</w:t>
      </w:r>
      <w:r>
        <w:fldChar w:fldCharType="end"/>
      </w:r>
      <w:r w:rsidR="00354A6F" w:rsidRPr="00354A6F">
        <w:t>.</w:t>
      </w:r>
      <w:r>
        <w:t xml:space="preserve"> </w:t>
      </w:r>
    </w:p>
    <w:p w:rsidR="00354A6F" w:rsidRDefault="00354A6F" w:rsidP="00730268">
      <w:r w:rsidRPr="00354A6F">
        <w:t xml:space="preserve">Single-session </w:t>
      </w:r>
      <w:r w:rsidR="00101383">
        <w:t>TARE-Y</w:t>
      </w:r>
      <w:r w:rsidRPr="00354A6F">
        <w:t xml:space="preserve"> appeared to be as safe and had a similar impact on </w:t>
      </w:r>
      <w:r w:rsidR="003C7663">
        <w:t>health-related quality of life</w:t>
      </w:r>
      <w:r w:rsidRPr="00354A6F">
        <w:t xml:space="preserve"> as multiple sessions of TACE, suggesting that </w:t>
      </w:r>
      <w:r w:rsidR="00101383">
        <w:t>TARE-Y</w:t>
      </w:r>
      <w:r w:rsidR="00101383" w:rsidRPr="00354A6F">
        <w:t xml:space="preserve"> </w:t>
      </w:r>
      <w:r w:rsidRPr="00354A6F">
        <w:t>might be an alternative option</w:t>
      </w:r>
      <w:r>
        <w:t xml:space="preserve"> for patients eligible for TACE </w:t>
      </w:r>
      <w:r w:rsidR="003C7663">
        <w:fldChar w:fldCharType="begin">
          <w:fldData xml:space="preserve">PEVuZE5vdGU+PENpdGU+PEF1dGhvcj5Lb2xsaWdzPC9BdXRob3I+PFllYXI+MjAxNTwvWWVhcj48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b2YgdGhlIExpdmVyPC9hYmJyLTE+PC9hbHQtcGVyaW9kaWNhbD48cGFnZXM+MTcxNS0yMTwvcGFn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</w:fldData>
        </w:fldChar>
      </w:r>
      <w:r w:rsidR="003C7663">
        <w:instrText xml:space="preserve"> ADDIN EN.CITE </w:instrText>
      </w:r>
      <w:r w:rsidR="003C7663">
        <w:fldChar w:fldCharType="begin">
          <w:fldData xml:space="preserve">PEVuZE5vdGU+PENpdGU+PEF1dGhvcj5Lb2xsaWdzPC9BdXRob3I+PFllYXI+MjAxNTwvWWVhcj48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</w:fldData>
        </w:fldChar>
      </w:r>
      <w:r w:rsidR="003C7663">
        <w:instrText xml:space="preserve"> ADDIN EN.CITE.DATA </w:instrText>
      </w:r>
      <w:r w:rsidR="003C7663">
        <w:fldChar w:fldCharType="end"/>
      </w:r>
      <w:r w:rsidR="003C7663">
        <w:fldChar w:fldCharType="separate"/>
      </w:r>
      <w:r w:rsidR="003C7663">
        <w:rPr>
          <w:noProof/>
        </w:rPr>
        <w:t>(</w:t>
      </w:r>
      <w:hyperlink w:anchor="_ENREF_4" w:tooltip="Kolligs, 2015 #11" w:history="1">
        <w:r w:rsidR="00737A65">
          <w:rPr>
            <w:noProof/>
          </w:rPr>
          <w:t>Kolligs, Bilbao et al</w:t>
        </w:r>
        <w:r w:rsidR="00FC1F8B">
          <w:rPr>
            <w:noProof/>
          </w:rPr>
          <w:t xml:space="preserve"> 2015</w:t>
        </w:r>
      </w:hyperlink>
      <w:r w:rsidR="003C7663">
        <w:rPr>
          <w:noProof/>
        </w:rPr>
        <w:t>)</w:t>
      </w:r>
      <w:r w:rsidR="003C7663">
        <w:fldChar w:fldCharType="end"/>
      </w:r>
      <w:r w:rsidR="003C7663">
        <w:t xml:space="preserve">. </w:t>
      </w:r>
    </w:p>
    <w:p w:rsidR="00354A6F" w:rsidRDefault="003C7663" w:rsidP="00354A6F">
      <w:r>
        <w:lastRenderedPageBreak/>
        <w:t xml:space="preserve">No </w:t>
      </w:r>
      <w:r w:rsidR="00354A6F">
        <w:t xml:space="preserve">significant </w:t>
      </w:r>
      <w:r>
        <w:t xml:space="preserve">differences between TARE-Y and DEB-TACE </w:t>
      </w:r>
      <w:r w:rsidR="00354A6F">
        <w:t xml:space="preserve">were found in median </w:t>
      </w:r>
      <w:r>
        <w:t>progression-free survival</w:t>
      </w:r>
      <w:r w:rsidR="00354A6F">
        <w:t xml:space="preserve">, </w:t>
      </w:r>
      <w:r>
        <w:t>overall survival</w:t>
      </w:r>
      <w:r w:rsidR="00354A6F">
        <w:t xml:space="preserve"> and </w:t>
      </w:r>
      <w:r>
        <w:t>time to progression</w:t>
      </w:r>
      <w:r w:rsidR="00354A6F">
        <w:t>. The lower rate of tumo</w:t>
      </w:r>
      <w:r>
        <w:t>u</w:t>
      </w:r>
      <w:r w:rsidR="00354A6F">
        <w:t xml:space="preserve">r progression in the </w:t>
      </w:r>
      <w:r>
        <w:t>TARE-Y</w:t>
      </w:r>
      <w:r w:rsidR="00354A6F">
        <w:t xml:space="preserve"> group was nullified by a greater incidence of liver failure </w:t>
      </w:r>
      <w:r w:rsidR="00354A6F">
        <w:fldChar w:fldCharType="begin">
          <w:fldData xml:space="preserve">PEVuZE5vdGU+PENpdGU+PEF1dGhvcj5QaXR0b248L0F1dGhvcj48WWVhcj4yMDE1PC9ZZWFyPjxS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</w:fldData>
        </w:fldChar>
      </w:r>
      <w:r w:rsidR="00354A6F">
        <w:instrText xml:space="preserve"> ADDIN EN.CITE </w:instrText>
      </w:r>
      <w:r w:rsidR="00354A6F">
        <w:fldChar w:fldCharType="begin">
          <w:fldData xml:space="preserve">PEVuZE5vdGU+PENpdGU+PEF1dGhvcj5QaXR0b248L0F1dGhvcj48WWVhcj4yMDE1PC9ZZWFyPjxS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</w:fldData>
        </w:fldChar>
      </w:r>
      <w:r w:rsidR="00354A6F">
        <w:instrText xml:space="preserve"> ADDIN EN.CITE.DATA </w:instrText>
      </w:r>
      <w:r w:rsidR="00354A6F">
        <w:fldChar w:fldCharType="end"/>
      </w:r>
      <w:r w:rsidR="00354A6F">
        <w:fldChar w:fldCharType="separate"/>
      </w:r>
      <w:r w:rsidR="00354A6F">
        <w:rPr>
          <w:noProof/>
        </w:rPr>
        <w:t>(</w:t>
      </w:r>
      <w:hyperlink w:anchor="_ENREF_7" w:tooltip="Pitton, 2015 #12" w:history="1">
        <w:r w:rsidR="00FC1F8B">
          <w:rPr>
            <w:noProof/>
          </w:rPr>
          <w:t>Pitton, Kloeckner et al. 2015</w:t>
        </w:r>
      </w:hyperlink>
      <w:r w:rsidR="00354A6F">
        <w:rPr>
          <w:noProof/>
        </w:rPr>
        <w:t>)</w:t>
      </w:r>
      <w:r w:rsidR="00354A6F">
        <w:fldChar w:fldCharType="end"/>
      </w:r>
      <w:r w:rsidR="00354A6F">
        <w:t>.</w:t>
      </w:r>
    </w:p>
    <w:p w:rsidR="003C7663" w:rsidRPr="00F50709" w:rsidRDefault="003C7663" w:rsidP="00F50709">
      <w:pPr>
        <w:pStyle w:val="Heading4"/>
        <w:rPr>
          <w:color w:val="auto"/>
        </w:rPr>
      </w:pPr>
      <w:r w:rsidRPr="00F50709">
        <w:rPr>
          <w:color w:val="auto"/>
        </w:rPr>
        <w:t>TARE-Y vers</w:t>
      </w:r>
      <w:r w:rsidR="00343882" w:rsidRPr="00F50709">
        <w:rPr>
          <w:color w:val="auto"/>
        </w:rPr>
        <w:t xml:space="preserve">us </w:t>
      </w:r>
      <w:proofErr w:type="spellStart"/>
      <w:r w:rsidR="00343882" w:rsidRPr="00F50709">
        <w:rPr>
          <w:color w:val="auto"/>
        </w:rPr>
        <w:t>sorafenib</w:t>
      </w:r>
      <w:proofErr w:type="spellEnd"/>
    </w:p>
    <w:p w:rsidR="00343882" w:rsidRDefault="00343882" w:rsidP="003C7663">
      <w:r>
        <w:t xml:space="preserve">Two ongoing RCTs investigate the overall survival, progression-free survival, tumour response and quality of life </w:t>
      </w:r>
      <w:r>
        <w:fldChar w:fldCharType="begin">
          <w:fldData xml:space="preserve">PEVuZE5vdGU+PENpdGU+PEF1dGhvcj5WaWxncmFpbjwvQXV0aG9yPjxZZWFyPjIwMTQ8L1llYXI+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PlRyaWFsczwvYWJici0xPjwvYWx0LXBlcmlvZGljYWw+PHBhZ2VzPjQ3NDwvcGFnZXM+PHZvbHVt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</w:fldData>
        </w:fldChar>
      </w:r>
      <w:r>
        <w:instrText xml:space="preserve"> ADDIN EN.CITE </w:instrText>
      </w:r>
      <w:r>
        <w:fldChar w:fldCharType="begin">
          <w:fldData xml:space="preserve">PEVuZE5vdGU+PENpdGU+PEF1dGhvcj5WaWxncmFpbjwvQXV0aG9yPjxZZWFyPjIwMTQ8L1llYXI+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</w:fldData>
        </w:fldChar>
      </w:r>
      <w:r>
        <w:instrText xml:space="preserve"> ADDIN EN.CITE.DATA </w:instrText>
      </w:r>
      <w:r>
        <w:fldChar w:fldCharType="end"/>
      </w:r>
      <w:r>
        <w:fldChar w:fldCharType="separate"/>
      </w:r>
      <w:r>
        <w:rPr>
          <w:noProof/>
        </w:rPr>
        <w:t>(</w:t>
      </w:r>
      <w:hyperlink w:anchor="_ENREF_10" w:tooltip="Vilgrain, 2014 #8" w:history="1">
        <w:r w:rsidR="00FC1F8B">
          <w:rPr>
            <w:noProof/>
          </w:rPr>
          <w:t>Vilgrain, Abdel-Rehim et al. 2014</w:t>
        </w:r>
      </w:hyperlink>
      <w:r>
        <w:rPr>
          <w:noProof/>
        </w:rPr>
        <w:t>)</w:t>
      </w:r>
      <w:r>
        <w:fldChar w:fldCharType="end"/>
      </w:r>
      <w:r>
        <w:t xml:space="preserve"> and adverse events </w:t>
      </w:r>
      <w:r>
        <w:fldChar w:fldCharType="begin">
          <w:fldData xml:space="preserve">PEVuZE5vdGU+PENpdGU+PEF1dGhvcj5SaWNrZTwvQXV0aG9yPjxZZWFyPjIwMTU8L1llYXI+PFJl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=
</w:fldData>
        </w:fldChar>
      </w:r>
      <w:r>
        <w:instrText xml:space="preserve"> ADDIN EN.CITE </w:instrText>
      </w:r>
      <w:r>
        <w:fldChar w:fldCharType="begin">
          <w:fldData xml:space="preserve">PEVuZE5vdGU+PENpdGU+PEF1dGhvcj5SaWNrZTwvQXV0aG9yPjxZZWFyPjIwMTU8L1llYXI+PFJl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=
</w:fldData>
        </w:fldChar>
      </w:r>
      <w:r>
        <w:instrText xml:space="preserve"> ADDIN EN.CITE.DATA </w:instrText>
      </w:r>
      <w:r>
        <w:fldChar w:fldCharType="end"/>
      </w:r>
      <w:r>
        <w:fldChar w:fldCharType="separate"/>
      </w:r>
      <w:r>
        <w:rPr>
          <w:noProof/>
        </w:rPr>
        <w:t>(</w:t>
      </w:r>
      <w:hyperlink w:anchor="_ENREF_10" w:tooltip="Vilgrain, 2014 #8" w:history="1">
        <w:r w:rsidR="00FC1F8B">
          <w:rPr>
            <w:noProof/>
          </w:rPr>
          <w:t>Vilgrain, Abdel-Rehim et al. 2014</w:t>
        </w:r>
      </w:hyperlink>
      <w:r>
        <w:rPr>
          <w:noProof/>
        </w:rPr>
        <w:t xml:space="preserve">, </w:t>
      </w:r>
      <w:hyperlink w:anchor="_ENREF_8" w:tooltip="Ricke, 2015 #13" w:history="1">
        <w:r w:rsidR="00FC1F8B">
          <w:rPr>
            <w:noProof/>
          </w:rPr>
          <w:t>Ricke, Bulla et al. 2015</w:t>
        </w:r>
      </w:hyperlink>
      <w:r>
        <w:rPr>
          <w:noProof/>
        </w:rPr>
        <w:t>)</w:t>
      </w:r>
      <w:r>
        <w:fldChar w:fldCharType="end"/>
      </w:r>
      <w:r>
        <w:t xml:space="preserve">. Preliminary evidence suggests that TARE-Y </w:t>
      </w:r>
      <w:r w:rsidRPr="00343882">
        <w:t xml:space="preserve">followed by </w:t>
      </w:r>
      <w:proofErr w:type="spellStart"/>
      <w:r w:rsidRPr="00343882">
        <w:t>sorafenib</w:t>
      </w:r>
      <w:proofErr w:type="spellEnd"/>
      <w:r w:rsidRPr="00343882">
        <w:t xml:space="preserve"> appears to be as well tolerated as </w:t>
      </w:r>
      <w:proofErr w:type="spellStart"/>
      <w:r w:rsidRPr="00343882">
        <w:t>sorafenib</w:t>
      </w:r>
      <w:proofErr w:type="spellEnd"/>
      <w:r w:rsidRPr="00343882">
        <w:t xml:space="preserve"> alone</w:t>
      </w:r>
      <w:r>
        <w:t xml:space="preserve"> </w:t>
      </w:r>
      <w:r>
        <w:fldChar w:fldCharType="begin">
          <w:fldData xml:space="preserve">PEVuZE5vdGU+PENpdGU+PEF1dGhvcj5SaWNrZTwvQXV0aG9yPjxZZWFyPjIwMTU8L1llYXI+PFJl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</w:fldData>
        </w:fldChar>
      </w:r>
      <w:r>
        <w:instrText xml:space="preserve"> ADDIN EN.CITE </w:instrText>
      </w:r>
      <w:r>
        <w:fldChar w:fldCharType="begin">
          <w:fldData xml:space="preserve">PEVuZE5vdGU+PENpdGU+PEF1dGhvcj5SaWNrZTwvQXV0aG9yPjxZZWFyPjIwMTU8L1llYXI+PFJl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</w:fldData>
        </w:fldChar>
      </w:r>
      <w:r>
        <w:instrText xml:space="preserve"> ADDIN EN.CITE.DATA </w:instrText>
      </w:r>
      <w:r>
        <w:fldChar w:fldCharType="end"/>
      </w:r>
      <w:r>
        <w:fldChar w:fldCharType="separate"/>
      </w:r>
      <w:r>
        <w:rPr>
          <w:noProof/>
        </w:rPr>
        <w:t>(</w:t>
      </w:r>
      <w:hyperlink w:anchor="_ENREF_8" w:tooltip="Ricke, 2015 #13" w:history="1">
        <w:r w:rsidR="00FC1F8B">
          <w:rPr>
            <w:noProof/>
          </w:rPr>
          <w:t>Ricke, Bulla et al. 2015</w:t>
        </w:r>
      </w:hyperlink>
      <w:r>
        <w:rPr>
          <w:noProof/>
        </w:rPr>
        <w:t>)</w:t>
      </w:r>
      <w:r>
        <w:fldChar w:fldCharType="end"/>
      </w:r>
      <w:r>
        <w:t>.</w:t>
      </w:r>
    </w:p>
    <w:p w:rsidR="00FE2648" w:rsidRDefault="00343882" w:rsidP="002F3B0C">
      <w:r>
        <w:t xml:space="preserve">According to an observational propensity score analysis, HCC patients with portal vein thrombosis who underwent TARE-Y achieved comparable survival to patients who received </w:t>
      </w:r>
      <w:proofErr w:type="spellStart"/>
      <w:r>
        <w:t>sorafenib</w:t>
      </w:r>
      <w:proofErr w:type="spellEnd"/>
      <w:r>
        <w:t xml:space="preserve">. The TARE-Y group also experienced fewer severe adverse effects </w:t>
      </w:r>
      <w:r>
        <w:fldChar w:fldCharType="begin">
          <w:fldData xml:space="preserve">PEVuZE5vdGU+PENpdGU+PEF1dGhvcj5DaG88L0F1dGhvcj48WWVhcj4yMDE2PC9ZZWFyPjxSZWNO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PjxwYWdlcz5lMDE1NDk4NjwvcGFnZXM+PHZvbHVtZT4xMTwvdm9sdW1lPjxudW1iZXI+NTwvbnVt
YmVyPjxkYXRlcz48eWVhcj4yMDE2PC95ZWFyPjwvZGF0ZXM+PGlzYm4+MTkzMi02MjAzIChFbGVj
dHJvbmljKSYjeEQ7MTkzMi02MjAzIChMaW5raW5nKTwvaXNibj48YWNjZXNzaW9uLW51bT4yNzE0
OTA2NzwvYWNjZXNzaW9uLW51bT48dXJscz48cmVsYXRlZC11cmxzPjx1cmw+aHR0cDovL3d3dy5u
Y2JpLm5sbS5uaWguZ292L3B1Ym1lZC8yNzE0OTA2NzwvdXJsPjwvcmVsYXRlZC11cmxzPjwvdXJs
cz48Y3VzdG9tMj40ODU4MjU3PC9jdXN0b20yPjxlbGVjdHJvbmljLXJlc291cmNlLW51bT4xMC4x
MzcxL2pvdXJuYWwucG9uZS4wMTU0OTg2PC9lbGVjdHJvbmljLXJlc291cmNlLW51bT48L3JlY29y
ZD48L0NpdGU+PC9FbmROb3RlPgB=
</w:fldData>
        </w:fldChar>
      </w:r>
      <w:r>
        <w:instrText xml:space="preserve"> ADDIN EN.CITE </w:instrText>
      </w:r>
      <w:r>
        <w:fldChar w:fldCharType="begin">
          <w:fldData xml:space="preserve">PEVuZE5vdGU+PENpdGU+PEF1dGhvcj5DaG88L0F1dGhvcj48WWVhcj4yMDE2PC9ZZWFyPjxSZWNO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</w:fldData>
        </w:fldChar>
      </w:r>
      <w:r>
        <w:instrText xml:space="preserve"> ADDIN EN.CITE.DATA </w:instrText>
      </w:r>
      <w:r>
        <w:fldChar w:fldCharType="end"/>
      </w:r>
      <w:r>
        <w:fldChar w:fldCharType="separate"/>
      </w:r>
      <w:r>
        <w:rPr>
          <w:noProof/>
        </w:rPr>
        <w:t>(</w:t>
      </w:r>
      <w:hyperlink w:anchor="_ENREF_1" w:tooltip="Cho, 2016 #14" w:history="1">
        <w:r w:rsidR="00FC1F8B">
          <w:rPr>
            <w:noProof/>
          </w:rPr>
          <w:t>Cho, Lee et al. 2016</w:t>
        </w:r>
      </w:hyperlink>
      <w:r>
        <w:rPr>
          <w:noProof/>
        </w:rPr>
        <w:t>)</w:t>
      </w:r>
      <w:r>
        <w:fldChar w:fldCharType="end"/>
      </w:r>
      <w:r>
        <w:t>.</w:t>
      </w:r>
    </w:p>
    <w:p w:rsidR="002F3B0C" w:rsidRDefault="002F3B0C">
      <w:pPr>
        <w:rPr>
          <w:rFonts w:asciiTheme="majorHAnsi" w:eastAsiaTheme="majorEastAsia" w:hAnsiTheme="majorHAnsi" w:cstheme="majorBidi"/>
          <w:b/>
          <w:bCs/>
          <w:color w:val="365F91" w:themeColor="accent1" w:themeShade="BF"/>
          <w:sz w:val="28"/>
          <w:szCs w:val="28"/>
        </w:rPr>
      </w:pPr>
      <w:r>
        <w:br w:type="page"/>
      </w:r>
    </w:p>
    <w:p w:rsidR="00896845" w:rsidRDefault="00896845" w:rsidP="00F50709">
      <w:pPr>
        <w:pStyle w:val="Heading1"/>
      </w:pPr>
      <w:r w:rsidRPr="00896845">
        <w:lastRenderedPageBreak/>
        <w:t>Current</w:t>
      </w:r>
      <w:r>
        <w:t xml:space="preserve"> clinical</w:t>
      </w:r>
      <w:r w:rsidRPr="00896845">
        <w:t xml:space="preserve"> management</w:t>
      </w:r>
      <w:r>
        <w:t xml:space="preserve"> algorithm</w:t>
      </w:r>
      <w:r w:rsidR="002B3338">
        <w:t xml:space="preserve"> for identified population</w:t>
      </w:r>
    </w:p>
    <w:p w:rsidR="00F50709" w:rsidRDefault="00F50709" w:rsidP="006B01F6">
      <w:pPr>
        <w:rPr>
          <w:b/>
        </w:rPr>
      </w:pPr>
      <w:r w:rsidRPr="006B01F6">
        <w:rPr>
          <w:b/>
        </w:rPr>
        <w:t xml:space="preserve">Figure </w:t>
      </w:r>
      <w:r w:rsidRPr="006B01F6">
        <w:rPr>
          <w:b/>
        </w:rPr>
        <w:fldChar w:fldCharType="begin"/>
      </w:r>
      <w:r w:rsidRPr="006B01F6">
        <w:rPr>
          <w:b/>
        </w:rPr>
        <w:instrText xml:space="preserve"> SEQ Figure \* ARABIC </w:instrText>
      </w:r>
      <w:r w:rsidRPr="006B01F6">
        <w:rPr>
          <w:b/>
        </w:rPr>
        <w:fldChar w:fldCharType="separate"/>
      </w:r>
      <w:r w:rsidR="00C1180B">
        <w:rPr>
          <w:b/>
          <w:noProof/>
        </w:rPr>
        <w:t>1</w:t>
      </w:r>
      <w:r w:rsidRPr="006B01F6">
        <w:rPr>
          <w:b/>
        </w:rPr>
        <w:fldChar w:fldCharType="end"/>
      </w:r>
      <w:r w:rsidR="006B01F6" w:rsidRPr="006B01F6">
        <w:rPr>
          <w:b/>
        </w:rPr>
        <w:t xml:space="preserve"> Clinical management algorithm for patients with </w:t>
      </w:r>
      <w:proofErr w:type="spellStart"/>
      <w:r w:rsidR="006B01F6" w:rsidRPr="006B01F6">
        <w:rPr>
          <w:b/>
        </w:rPr>
        <w:t>unresectable</w:t>
      </w:r>
      <w:proofErr w:type="spellEnd"/>
      <w:r w:rsidR="006B01F6" w:rsidRPr="006B01F6">
        <w:rPr>
          <w:b/>
        </w:rPr>
        <w:t xml:space="preserve"> HCC</w:t>
      </w:r>
    </w:p>
    <w:p w:rsidR="00C1180B" w:rsidRDefault="006B01F6" w:rsidP="00C1180B">
      <w:pPr>
        <w:keepNext/>
      </w:pPr>
      <w:r>
        <w:rPr>
          <w:b/>
          <w:i/>
          <w:noProof/>
          <w:color w:val="548DD4"/>
          <w:lang w:eastAsia="en-AU"/>
        </w:rPr>
        <w:drawing>
          <wp:inline distT="0" distB="0" distL="0" distR="0" wp14:anchorId="65B83A03" wp14:editId="6796697E">
            <wp:extent cx="4054475" cy="5377180"/>
            <wp:effectExtent l="0" t="0" r="3175" b="0"/>
            <wp:docPr id="2" name="Picture 2" descr="Clinical management algorithm for patients with unresectable hepatocellular carcinoma" title="Clinical management algorithm for patients with unresectable 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4475" cy="5377180"/>
                    </a:xfrm>
                    <a:prstGeom prst="rect">
                      <a:avLst/>
                    </a:prstGeom>
                    <a:noFill/>
                  </pic:spPr>
                </pic:pic>
              </a:graphicData>
            </a:graphic>
          </wp:inline>
        </w:drawing>
      </w:r>
    </w:p>
    <w:p w:rsidR="006B01F6" w:rsidRDefault="006B01F6" w:rsidP="00C1180B">
      <w:pPr>
        <w:pStyle w:val="Caption"/>
        <w:rPr>
          <w:b w:val="0"/>
        </w:rPr>
      </w:pPr>
    </w:p>
    <w:p w:rsidR="006B01F6" w:rsidRDefault="006B01F6" w:rsidP="006B01F6">
      <w:r>
        <w:br w:type="page"/>
      </w:r>
    </w:p>
    <w:p w:rsidR="00896845" w:rsidRDefault="00896845" w:rsidP="006B01F6">
      <w:pPr>
        <w:pStyle w:val="Heading1"/>
      </w:pPr>
      <w:r w:rsidRPr="00896845">
        <w:lastRenderedPageBreak/>
        <w:t xml:space="preserve">Proposed </w:t>
      </w:r>
      <w:r>
        <w:t>clinical</w:t>
      </w:r>
      <w:r w:rsidRPr="00896845">
        <w:t xml:space="preserve"> management</w:t>
      </w:r>
      <w:r>
        <w:t xml:space="preserve"> algorithm</w:t>
      </w:r>
      <w:r w:rsidR="002B3338">
        <w:t xml:space="preserve"> for identified population</w:t>
      </w:r>
    </w:p>
    <w:p w:rsidR="006B01F6" w:rsidRPr="008E7445" w:rsidRDefault="006B01F6" w:rsidP="006B01F6">
      <w:pPr>
        <w:rPr>
          <w:b/>
        </w:rPr>
      </w:pPr>
      <w:r w:rsidRPr="008E7445">
        <w:rPr>
          <w:b/>
        </w:rPr>
        <w:t xml:space="preserve">Figure </w:t>
      </w:r>
      <w:r w:rsidRPr="008E7445">
        <w:rPr>
          <w:b/>
        </w:rPr>
        <w:fldChar w:fldCharType="begin"/>
      </w:r>
      <w:r w:rsidRPr="008E7445">
        <w:rPr>
          <w:b/>
        </w:rPr>
        <w:instrText xml:space="preserve"> SEQ Figure \* ARABIC </w:instrText>
      </w:r>
      <w:r w:rsidRPr="008E7445">
        <w:rPr>
          <w:b/>
        </w:rPr>
        <w:fldChar w:fldCharType="separate"/>
      </w:r>
      <w:r w:rsidR="008A7FD1">
        <w:rPr>
          <w:b/>
          <w:noProof/>
        </w:rPr>
        <w:t>2</w:t>
      </w:r>
      <w:r w:rsidRPr="008E7445">
        <w:rPr>
          <w:b/>
        </w:rPr>
        <w:fldChar w:fldCharType="end"/>
      </w:r>
      <w:r w:rsidRPr="008E7445">
        <w:rPr>
          <w:b/>
        </w:rPr>
        <w:t xml:space="preserve"> Proposed clinical management algorithm for patients with </w:t>
      </w:r>
      <w:proofErr w:type="spellStart"/>
      <w:r w:rsidRPr="008E7445">
        <w:rPr>
          <w:b/>
        </w:rPr>
        <w:t>unresectable</w:t>
      </w:r>
      <w:proofErr w:type="spellEnd"/>
      <w:r w:rsidRPr="008E7445">
        <w:rPr>
          <w:b/>
        </w:rPr>
        <w:t xml:space="preserve"> HCC</w:t>
      </w:r>
    </w:p>
    <w:p w:rsidR="006B01F6" w:rsidRPr="006B01F6" w:rsidRDefault="002A6891" w:rsidP="006B01F6">
      <w:pPr>
        <w:rPr>
          <w:b/>
        </w:rPr>
      </w:pPr>
      <w:r>
        <w:rPr>
          <w:b/>
          <w:noProof/>
          <w:lang w:eastAsia="en-AU"/>
        </w:rPr>
        <w:drawing>
          <wp:inline distT="0" distB="0" distL="0" distR="0" wp14:anchorId="1059EFE7" wp14:editId="65551E53">
            <wp:extent cx="5925820" cy="7023100"/>
            <wp:effectExtent l="0" t="0" r="0" b="0"/>
            <wp:docPr id="4" name="Picture 4" title="Figure 3 Proposed clinical management algorithm for patients with unresectable H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5820" cy="7023100"/>
                    </a:xfrm>
                    <a:prstGeom prst="rect">
                      <a:avLst/>
                    </a:prstGeom>
                    <a:noFill/>
                  </pic:spPr>
                </pic:pic>
              </a:graphicData>
            </a:graphic>
          </wp:inline>
        </w:drawing>
      </w:r>
    </w:p>
    <w:p w:rsidR="001F12C4" w:rsidRDefault="001F12C4">
      <w:pPr>
        <w:rPr>
          <w:rFonts w:asciiTheme="majorHAnsi" w:eastAsiaTheme="majorEastAsia" w:hAnsiTheme="majorHAnsi" w:cstheme="majorBidi"/>
          <w:b/>
          <w:bCs/>
          <w:color w:val="365F91" w:themeColor="accent1" w:themeShade="BF"/>
          <w:sz w:val="28"/>
          <w:szCs w:val="28"/>
        </w:rPr>
      </w:pPr>
      <w:r>
        <w:br w:type="page"/>
      </w:r>
    </w:p>
    <w:p w:rsidR="00E968F6" w:rsidRDefault="003E0382" w:rsidP="001F12C4">
      <w:pPr>
        <w:pStyle w:val="Heading1"/>
      </w:pPr>
      <w:r>
        <w:lastRenderedPageBreak/>
        <w:t xml:space="preserve">Proposed </w:t>
      </w:r>
      <w:r w:rsidR="002B226C">
        <w:t xml:space="preserve">economic </w:t>
      </w:r>
      <w:r w:rsidR="009E5295">
        <w:t>evaluation</w:t>
      </w:r>
    </w:p>
    <w:p w:rsidR="00005A16" w:rsidRDefault="000B0C0B" w:rsidP="00E968F6">
      <w:r>
        <w:t>The clinical claim is that TARE-Y is non-inferior in safety</w:t>
      </w:r>
      <w:r w:rsidR="009559CB">
        <w:t>,</w:t>
      </w:r>
      <w:r>
        <w:t xml:space="preserve"> and superior in clinical effectiveness</w:t>
      </w:r>
      <w:r w:rsidR="009559CB">
        <w:t>,</w:t>
      </w:r>
      <w:r>
        <w:t xml:space="preserve"> </w:t>
      </w:r>
      <w:r w:rsidR="009559CB">
        <w:t xml:space="preserve">compared </w:t>
      </w:r>
      <w:r>
        <w:t>to best supportive care</w:t>
      </w:r>
      <w:r w:rsidR="009559CB">
        <w:t>. It is suggested</w:t>
      </w:r>
      <w:r w:rsidR="00737A65">
        <w:t xml:space="preserve"> there may be </w:t>
      </w:r>
      <w:r w:rsidR="00BB13B8">
        <w:t xml:space="preserve">efficacy and/or safety benefits of TARE-Y over </w:t>
      </w:r>
      <w:proofErr w:type="spellStart"/>
      <w:r w:rsidR="00BB13B8">
        <w:t>sorafenib</w:t>
      </w:r>
      <w:proofErr w:type="spellEnd"/>
      <w:r w:rsidR="00BB13B8">
        <w:t xml:space="preserve"> and TACE</w:t>
      </w:r>
      <w:r>
        <w:t xml:space="preserve">. </w:t>
      </w:r>
      <w:proofErr w:type="gramStart"/>
      <w:r>
        <w:t xml:space="preserve">According to the </w:t>
      </w:r>
      <w:r w:rsidRPr="00CA7658">
        <w:rPr>
          <w:i/>
        </w:rPr>
        <w:t>Technical Guidelines for preparing assessment reports for the Medical Services Advisory Committee</w:t>
      </w:r>
      <w:r>
        <w:rPr>
          <w:i/>
        </w:rPr>
        <w:t>: Investigative</w:t>
      </w:r>
      <w:r w:rsidR="001F12C4">
        <w:t xml:space="preserve">, </w:t>
      </w:r>
      <w:r>
        <w:t>the required economic analysis i</w:t>
      </w:r>
      <w:r w:rsidR="00FE2648">
        <w:t xml:space="preserve">s therefore a cost-utility or </w:t>
      </w:r>
      <w:r>
        <w:t>cost-effectiveness analysis.</w:t>
      </w:r>
      <w:proofErr w:type="gramEnd"/>
    </w:p>
    <w:p w:rsidR="00752491" w:rsidRDefault="00FE2648" w:rsidP="00FE2648">
      <w:pPr>
        <w:pStyle w:val="Heading1"/>
        <w:spacing w:before="240"/>
      </w:pPr>
      <w:r>
        <w:t>P</w:t>
      </w:r>
      <w:r w:rsidR="00752491">
        <w:t>roposed item descriptor</w:t>
      </w:r>
    </w:p>
    <w:p w:rsidR="000B0C0B" w:rsidRPr="000B0C0B" w:rsidRDefault="000B0C0B" w:rsidP="000B0C0B">
      <w:r w:rsidRPr="000B0C0B">
        <w:t>The proposed MBS item descriptors are based on the existing descriptors for</w:t>
      </w:r>
      <w:r w:rsidR="00F77E89" w:rsidRPr="00F77E89">
        <w:t xml:space="preserve"> </w:t>
      </w:r>
      <w:r w:rsidR="00F77E89">
        <w:t>S</w:t>
      </w:r>
      <w:r w:rsidR="00F77E89" w:rsidRPr="00F77E89">
        <w:t xml:space="preserve">elective </w:t>
      </w:r>
      <w:r w:rsidR="00F77E89">
        <w:t>I</w:t>
      </w:r>
      <w:r w:rsidR="00F77E89" w:rsidRPr="00F77E89">
        <w:t xml:space="preserve">nternal </w:t>
      </w:r>
      <w:r w:rsidR="00F77E89">
        <w:t>R</w:t>
      </w:r>
      <w:r w:rsidR="00F77E89" w:rsidRPr="00F77E89">
        <w:t xml:space="preserve">adiation </w:t>
      </w:r>
      <w:r w:rsidR="00F77E89">
        <w:t>T</w:t>
      </w:r>
      <w:r w:rsidR="00F77E89" w:rsidRPr="00F77E89">
        <w:t>herapy</w:t>
      </w:r>
      <w:r w:rsidR="00F77E89">
        <w:t xml:space="preserve"> (</w:t>
      </w:r>
      <w:r w:rsidRPr="000B0C0B">
        <w:t>SIRT</w:t>
      </w:r>
      <w:r w:rsidR="00F77E89">
        <w:t>)</w:t>
      </w:r>
      <w:r w:rsidRPr="000B0C0B">
        <w:t xml:space="preserve"> using SIR-Spheres in patients with hepatic metastases </w:t>
      </w:r>
      <w:r>
        <w:t>that</w:t>
      </w:r>
      <w:r w:rsidRPr="000B0C0B">
        <w:t xml:space="preserve"> are secondary to colorectal cancer and are not suitable for resection or ablation, used in combination with systemic chemotherapy using 5-fluorouracil (5FU) and </w:t>
      </w:r>
      <w:proofErr w:type="spellStart"/>
      <w:r w:rsidRPr="000B0C0B">
        <w:t>leucovorin</w:t>
      </w:r>
      <w:proofErr w:type="spellEnd"/>
      <w:r w:rsidR="001F12C4">
        <w:t xml:space="preserve"> (</w:t>
      </w:r>
      <w:r w:rsidR="001F12C4">
        <w:fldChar w:fldCharType="begin"/>
      </w:r>
      <w:r w:rsidR="001F12C4">
        <w:instrText xml:space="preserve"> REF _Ref487791928 \h </w:instrText>
      </w:r>
      <w:r w:rsidR="001F12C4">
        <w:fldChar w:fldCharType="separate"/>
      </w:r>
      <w:r w:rsidR="001F12C4" w:rsidRPr="001F12C4">
        <w:rPr>
          <w:b/>
        </w:rPr>
        <w:t xml:space="preserve">Table </w:t>
      </w:r>
      <w:r w:rsidR="001F12C4" w:rsidRPr="001F12C4">
        <w:rPr>
          <w:b/>
          <w:noProof/>
        </w:rPr>
        <w:t>4</w:t>
      </w:r>
      <w:r w:rsidR="001F12C4">
        <w:fldChar w:fldCharType="end"/>
      </w:r>
      <w:r w:rsidR="001F12C4">
        <w:t>)</w:t>
      </w:r>
      <w:r w:rsidRPr="000B0C0B">
        <w:t xml:space="preserve">. </w:t>
      </w:r>
      <w:r w:rsidR="00F77E89">
        <w:t>N</w:t>
      </w:r>
      <w:r w:rsidRPr="000B0C0B">
        <w:t xml:space="preserve">ote that an item based on MBS 35408 (catheterisation of the hepatic artery via a permanently implanted hepatic artery port to administer SIR-Spheres) has not been requested as this procedure is no longer used. </w:t>
      </w:r>
    </w:p>
    <w:p w:rsidR="00752491" w:rsidRDefault="000B0C0B" w:rsidP="000B0C0B">
      <w:r w:rsidRPr="000B0C0B">
        <w:t>These proposed descriptors may be refined depending on the outcome of discussions with the Departme</w:t>
      </w:r>
      <w:r w:rsidR="00FE2648">
        <w:t xml:space="preserve">nt, feedback from PASC, and </w:t>
      </w:r>
      <w:r w:rsidRPr="000B0C0B">
        <w:t>availability of clinical evidence.</w:t>
      </w:r>
    </w:p>
    <w:p w:rsidR="001F12C4" w:rsidRPr="001F12C4" w:rsidRDefault="001F12C4" w:rsidP="001F12C4">
      <w:pPr>
        <w:spacing w:after="0"/>
        <w:rPr>
          <w:b/>
        </w:rPr>
      </w:pPr>
      <w:bookmarkStart w:id="9" w:name="_Ref487791928"/>
      <w:r w:rsidRPr="001F12C4">
        <w:rPr>
          <w:b/>
        </w:rPr>
        <w:t xml:space="preserve">Table </w:t>
      </w:r>
      <w:r w:rsidRPr="001F12C4">
        <w:rPr>
          <w:b/>
        </w:rPr>
        <w:fldChar w:fldCharType="begin"/>
      </w:r>
      <w:r w:rsidRPr="001F12C4">
        <w:rPr>
          <w:b/>
        </w:rPr>
        <w:instrText xml:space="preserve"> SEQ Table \* ARABIC </w:instrText>
      </w:r>
      <w:r w:rsidRPr="001F12C4">
        <w:rPr>
          <w:b/>
        </w:rPr>
        <w:fldChar w:fldCharType="separate"/>
      </w:r>
      <w:r w:rsidRPr="001F12C4">
        <w:rPr>
          <w:b/>
          <w:noProof/>
        </w:rPr>
        <w:t>4</w:t>
      </w:r>
      <w:r w:rsidRPr="001F12C4">
        <w:rPr>
          <w:b/>
        </w:rPr>
        <w:fldChar w:fldCharType="end"/>
      </w:r>
      <w:bookmarkEnd w:id="9"/>
      <w:r w:rsidRPr="001F12C4">
        <w:rPr>
          <w:b/>
        </w:rPr>
        <w:t xml:space="preserve"> Proposed MBS Item descriptor </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8C3E5E" w:rsidRPr="00DE3D6C" w:rsidTr="00F4622B">
        <w:trPr>
          <w:cantSplit/>
          <w:tblHeader/>
        </w:trPr>
        <w:tc>
          <w:tcPr>
            <w:tcW w:w="9242" w:type="dxa"/>
          </w:tcPr>
          <w:p w:rsidR="008C3E5E" w:rsidRPr="00DE3D6C" w:rsidRDefault="008C3E5E" w:rsidP="00A402FB">
            <w:r w:rsidRPr="00DE3D6C">
              <w:t xml:space="preserve">Category </w:t>
            </w:r>
            <w:r w:rsidR="000B0C0B">
              <w:t>3</w:t>
            </w:r>
            <w:r w:rsidRPr="00DE3D6C">
              <w:t xml:space="preserve"> – </w:t>
            </w:r>
            <w:r w:rsidR="00A402FB">
              <w:t>THERAPEUTIC PROCEDURES</w:t>
            </w:r>
          </w:p>
        </w:tc>
      </w:tr>
      <w:tr w:rsidR="008C3E5E" w:rsidRPr="00DE3D6C" w:rsidTr="00F4622B">
        <w:trPr>
          <w:cantSplit/>
          <w:tblHeader/>
        </w:trPr>
        <w:tc>
          <w:tcPr>
            <w:tcW w:w="9242" w:type="dxa"/>
          </w:tcPr>
          <w:p w:rsidR="00497A4D" w:rsidRDefault="000B0C0B" w:rsidP="000B0C0B">
            <w:r w:rsidRPr="000B0C0B">
              <w:t>Group</w:t>
            </w:r>
            <w:r w:rsidRPr="000B0C0B">
              <w:tab/>
            </w:r>
            <w:r w:rsidRPr="000B0C0B">
              <w:tab/>
              <w:t>T8 – SUR</w:t>
            </w:r>
            <w:r w:rsidR="00497A4D">
              <w:t>GICAL OPERATIONS</w:t>
            </w:r>
          </w:p>
          <w:p w:rsidR="000B0C0B" w:rsidRPr="000B0C0B" w:rsidRDefault="000B0C0B" w:rsidP="000B0C0B">
            <w:r w:rsidRPr="000B0C0B">
              <w:t>Subgroup</w:t>
            </w:r>
            <w:r w:rsidRPr="000B0C0B">
              <w:tab/>
            </w:r>
            <w:r w:rsidR="00D718AB">
              <w:t xml:space="preserve">  </w:t>
            </w:r>
            <w:r w:rsidRPr="000B0C0B">
              <w:t xml:space="preserve">3 – VASCULAR </w:t>
            </w:r>
          </w:p>
          <w:p w:rsidR="000B0C0B" w:rsidRPr="000B0C0B" w:rsidRDefault="000B0C0B" w:rsidP="000B0C0B">
            <w:r w:rsidRPr="000B0C0B">
              <w:t>Subheading</w:t>
            </w:r>
            <w:r w:rsidRPr="000B0C0B">
              <w:tab/>
              <w:t>13 – INTERVENTIONAL RADIOLOGY PROCEDURES</w:t>
            </w:r>
          </w:p>
          <w:p w:rsidR="00497A4D" w:rsidRDefault="00497A4D" w:rsidP="000B0C0B"/>
          <w:p w:rsidR="000B0C0B" w:rsidRPr="000B0C0B" w:rsidRDefault="000B0C0B" w:rsidP="000B0C0B">
            <w:r w:rsidRPr="000B0C0B">
              <w:t xml:space="preserve">DOSIMETRY, HANDLING AND INJECTION OF yttrium-90-emitting microspheres for selective internal radiation therapy of hepatocellular carcinoma that is not suitable for resection or ablation [specific population groups to be added as appropriate], not being a service to which item 35317, 35319, 35320 or 35321 applies </w:t>
            </w:r>
          </w:p>
          <w:p w:rsidR="000B0C0B" w:rsidRPr="000B0C0B" w:rsidRDefault="000B0C0B" w:rsidP="000B0C0B"/>
          <w:p w:rsidR="000B0C0B" w:rsidRPr="000B0C0B" w:rsidRDefault="000B0C0B" w:rsidP="000B0C0B">
            <w:r w:rsidRPr="000B0C0B">
              <w:t xml:space="preserve">The procedure must be performed by a specialist or consultant physician recognised in the specialties of nuclear medicine or radiation oncology on an admitted patient in a hospital. </w:t>
            </w:r>
          </w:p>
          <w:p w:rsidR="000B0C0B" w:rsidRPr="000B0C0B" w:rsidRDefault="000B0C0B" w:rsidP="000B0C0B"/>
          <w:p w:rsidR="008C3E5E" w:rsidRPr="00DE3D6C" w:rsidRDefault="000B0C0B" w:rsidP="000B0C0B">
            <w:r w:rsidRPr="000B0C0B">
              <w:t xml:space="preserve">Fee:  $346.60 </w:t>
            </w:r>
            <w:r w:rsidR="00AD1A80">
              <w:t xml:space="preserve">  </w:t>
            </w:r>
            <w:r w:rsidRPr="000B0C0B">
              <w:t>Benefit: 75% = $259.95</w:t>
            </w:r>
          </w:p>
        </w:tc>
      </w:tr>
    </w:tbl>
    <w:p w:rsidR="00005A16" w:rsidRDefault="00005A16" w:rsidP="00FE2648">
      <w:pPr>
        <w:spacing w:after="0"/>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97A4D" w:rsidRPr="00DE3D6C" w:rsidTr="00730268">
        <w:trPr>
          <w:cantSplit/>
          <w:tblHeader/>
        </w:trPr>
        <w:tc>
          <w:tcPr>
            <w:tcW w:w="9242" w:type="dxa"/>
          </w:tcPr>
          <w:p w:rsidR="00497A4D" w:rsidRPr="00DE3D6C" w:rsidRDefault="00497A4D" w:rsidP="00005A16">
            <w:pPr>
              <w:keepNext/>
            </w:pPr>
            <w:r w:rsidRPr="00DE3D6C">
              <w:t xml:space="preserve">Category </w:t>
            </w:r>
            <w:r>
              <w:t>3</w:t>
            </w:r>
            <w:r w:rsidRPr="00DE3D6C">
              <w:t xml:space="preserve"> – </w:t>
            </w:r>
            <w:r w:rsidR="00A402FB">
              <w:t>THERAPEUTIC PROCEDURES</w:t>
            </w:r>
          </w:p>
        </w:tc>
      </w:tr>
      <w:tr w:rsidR="00497A4D" w:rsidRPr="00DE3D6C" w:rsidTr="00730268">
        <w:trPr>
          <w:cantSplit/>
          <w:tblHeader/>
        </w:trPr>
        <w:tc>
          <w:tcPr>
            <w:tcW w:w="9242" w:type="dxa"/>
          </w:tcPr>
          <w:p w:rsidR="00497A4D" w:rsidRDefault="00497A4D" w:rsidP="00497A4D">
            <w:r>
              <w:t>Group</w:t>
            </w:r>
            <w:r>
              <w:tab/>
            </w:r>
            <w:r>
              <w:tab/>
              <w:t>T8 – SURGICAL OPERATIONS</w:t>
            </w:r>
          </w:p>
          <w:p w:rsidR="00497A4D" w:rsidRDefault="00497A4D" w:rsidP="00497A4D">
            <w:r>
              <w:t>Subgroup</w:t>
            </w:r>
            <w:r>
              <w:tab/>
            </w:r>
            <w:r w:rsidR="00D718AB">
              <w:t xml:space="preserve">  </w:t>
            </w:r>
            <w:r>
              <w:t xml:space="preserve">3 – VASCULAR </w:t>
            </w:r>
          </w:p>
          <w:p w:rsidR="00497A4D" w:rsidRDefault="00497A4D" w:rsidP="00497A4D">
            <w:r>
              <w:t>Subheading</w:t>
            </w:r>
            <w:r>
              <w:tab/>
              <w:t>13 – INTERVENTIONAL RADIOLOGY PROCEDURES</w:t>
            </w:r>
          </w:p>
          <w:p w:rsidR="00497A4D" w:rsidRDefault="00497A4D" w:rsidP="00497A4D"/>
          <w:p w:rsidR="00497A4D" w:rsidRDefault="00497A4D" w:rsidP="00497A4D">
            <w:r>
              <w:t>Trans</w:t>
            </w:r>
            <w:r w:rsidR="00AB2C6D">
              <w:t>-</w:t>
            </w:r>
            <w:r>
              <w:t xml:space="preserve">femoral catheterisation of the hepatic artery to administer yttrium-90-emitting microspheres to embolise the microvasculature of hepatocellular carcinoma that is not suitable for resection or ablation [specific population groups to be added as appropriate], for selective internal radiation therapy, not being a service to which item 35317, 35319, 35320 or 35321 applies </w:t>
            </w:r>
          </w:p>
          <w:p w:rsidR="00497A4D" w:rsidRDefault="00497A4D" w:rsidP="00497A4D"/>
          <w:p w:rsidR="00497A4D" w:rsidRDefault="00497A4D" w:rsidP="00497A4D">
            <w:r>
              <w:t xml:space="preserve">Excluding associated radiological services or preparation, and excluding aftercare </w:t>
            </w:r>
          </w:p>
          <w:p w:rsidR="00497A4D" w:rsidRDefault="00497A4D" w:rsidP="00497A4D"/>
          <w:p w:rsidR="00497A4D" w:rsidRPr="00DE3D6C" w:rsidRDefault="00497A4D" w:rsidP="00497A4D">
            <w:r>
              <w:t xml:space="preserve">Fee:  $813.30 </w:t>
            </w:r>
            <w:r w:rsidR="00AD1A80">
              <w:t xml:space="preserve">  </w:t>
            </w:r>
            <w:r>
              <w:t>Benefit: 75% = $610.00</w:t>
            </w:r>
          </w:p>
        </w:tc>
      </w:tr>
    </w:tbl>
    <w:p w:rsidR="005F3FCB" w:rsidRDefault="005F3FCB" w:rsidP="001F12C4">
      <w:pPr>
        <w:pStyle w:val="Heading1"/>
      </w:pPr>
      <w:r>
        <w:lastRenderedPageBreak/>
        <w:t>References</w:t>
      </w:r>
    </w:p>
    <w:p w:rsidR="00FC1F8B" w:rsidRPr="00FC1F8B" w:rsidRDefault="00136EE5" w:rsidP="00FC1F8B">
      <w:pPr>
        <w:pStyle w:val="EndNoteBibliography"/>
        <w:spacing w:after="240"/>
      </w:pPr>
      <w:r>
        <w:fldChar w:fldCharType="begin"/>
      </w:r>
      <w:r>
        <w:instrText xml:space="preserve"> ADDIN EN.REFLIST </w:instrText>
      </w:r>
      <w:r>
        <w:fldChar w:fldCharType="separate"/>
      </w:r>
      <w:bookmarkStart w:id="10" w:name="_ENREF_1"/>
      <w:r w:rsidR="00FC1F8B" w:rsidRPr="00FC1F8B">
        <w:t xml:space="preserve">Cho, Y. Y., M. Lee, H. C. Kim, J. W. Chung, Y. H. Kim, G. Y. Gwak, S. H. Bae, Y. Kim do, J. Heo and Y. J. Kim (2016). "Radioembolization Is a Safe and Effective Treatment for Hepatocellular Carcinoma with Portal Vein Thrombosis: A Propensity Score Analysis." </w:t>
      </w:r>
      <w:r w:rsidR="00FC1F8B" w:rsidRPr="00FC1F8B">
        <w:rPr>
          <w:u w:val="single"/>
        </w:rPr>
        <w:t>PLoS One</w:t>
      </w:r>
      <w:r w:rsidR="00FC1F8B" w:rsidRPr="00FC1F8B">
        <w:t xml:space="preserve"> </w:t>
      </w:r>
      <w:r w:rsidR="00FC1F8B" w:rsidRPr="00FC1F8B">
        <w:rPr>
          <w:b/>
        </w:rPr>
        <w:t>11</w:t>
      </w:r>
      <w:r w:rsidR="00FC1F8B" w:rsidRPr="00FC1F8B">
        <w:t>(5): e0154986.</w:t>
      </w:r>
      <w:bookmarkEnd w:id="10"/>
    </w:p>
    <w:p w:rsidR="00FC1F8B" w:rsidRPr="00FC1F8B" w:rsidRDefault="00FC1F8B" w:rsidP="00FC1F8B">
      <w:pPr>
        <w:pStyle w:val="EndNoteBibliography"/>
        <w:spacing w:after="240"/>
      </w:pPr>
      <w:bookmarkStart w:id="11" w:name="_ENREF_2"/>
      <w:r w:rsidRPr="00FC1F8B">
        <w:t xml:space="preserve">Choo, S. P., W. L. Tan, B. K. Goh, W. M. Tai and A. X. Zhu (2016). "Comparison of hepatocellular carcinoma in Eastern versus Western populations." </w:t>
      </w:r>
      <w:r w:rsidRPr="00FC1F8B">
        <w:rPr>
          <w:u w:val="single"/>
        </w:rPr>
        <w:t>Cancer</w:t>
      </w:r>
      <w:r w:rsidRPr="00FC1F8B">
        <w:t>.</w:t>
      </w:r>
      <w:bookmarkEnd w:id="11"/>
    </w:p>
    <w:p w:rsidR="00FC1F8B" w:rsidRPr="00FC1F8B" w:rsidRDefault="00FC1F8B" w:rsidP="00FC1F8B">
      <w:pPr>
        <w:pStyle w:val="EndNoteBibliography"/>
        <w:spacing w:after="240"/>
      </w:pPr>
      <w:bookmarkStart w:id="12" w:name="_ENREF_3"/>
      <w:r w:rsidRPr="00FC1F8B">
        <w:t xml:space="preserve">Ferlay, J., I. Soerjomataram, R. Dikshit, S. Eser, C. Mathers, M. Rebelo, D. M. Parkin, D. Forman and F. Bray (2015). "Cancer incidence and mortality worldwide: sources, methods and major patterns in GLOBOCAN 2012." </w:t>
      </w:r>
      <w:r w:rsidRPr="00FC1F8B">
        <w:rPr>
          <w:u w:val="single"/>
        </w:rPr>
        <w:t>Int J Cancer</w:t>
      </w:r>
      <w:r w:rsidRPr="00FC1F8B">
        <w:t xml:space="preserve"> </w:t>
      </w:r>
      <w:r w:rsidRPr="00FC1F8B">
        <w:rPr>
          <w:b/>
        </w:rPr>
        <w:t>136</w:t>
      </w:r>
      <w:r w:rsidRPr="00FC1F8B">
        <w:t>(5): E359-386.</w:t>
      </w:r>
      <w:bookmarkEnd w:id="12"/>
    </w:p>
    <w:p w:rsidR="00FC1F8B" w:rsidRPr="00FC1F8B" w:rsidRDefault="00FC1F8B" w:rsidP="00FC1F8B">
      <w:pPr>
        <w:pStyle w:val="EndNoteBibliography"/>
        <w:spacing w:after="240"/>
      </w:pPr>
      <w:bookmarkStart w:id="13" w:name="_ENREF_4"/>
      <w:r w:rsidRPr="00FC1F8B">
        <w:t xml:space="preserve">Kolligs, F. T., J. I. Bilbao, T. Jakobs, M. Inarrairaegui, J. M. Nagel, M. Rodriguez, A. Haug, D. D'Avola, M. op den Winkel, A. Martinez-Cuesta, C. Trumm, A. Benito, K. Tatsch, C. J. Zech, R. T. Hoffmann and B. Sangro (2015). "Pilot randomized trial of selective internal radiation therapy vs. chemoembolization in unresectable hepatocellular carcinoma." </w:t>
      </w:r>
      <w:r w:rsidRPr="00FC1F8B">
        <w:rPr>
          <w:u w:val="single"/>
        </w:rPr>
        <w:t>Liver Int</w:t>
      </w:r>
      <w:r w:rsidRPr="00FC1F8B">
        <w:t xml:space="preserve"> </w:t>
      </w:r>
      <w:r w:rsidRPr="00FC1F8B">
        <w:rPr>
          <w:b/>
        </w:rPr>
        <w:t>35</w:t>
      </w:r>
      <w:r w:rsidRPr="00FC1F8B">
        <w:t>(6): 1715-1721.</w:t>
      </w:r>
      <w:bookmarkEnd w:id="13"/>
    </w:p>
    <w:p w:rsidR="00FC1F8B" w:rsidRPr="00FC1F8B" w:rsidRDefault="00FC1F8B" w:rsidP="00FC1F8B">
      <w:pPr>
        <w:pStyle w:val="EndNoteBibliography"/>
        <w:spacing w:after="240"/>
      </w:pPr>
      <w:bookmarkStart w:id="14" w:name="_ENREF_5"/>
      <w:r w:rsidRPr="00FC1F8B">
        <w:t xml:space="preserve">Mahnken, A. H. (2016). "Current status of transarterial radioembolization." </w:t>
      </w:r>
      <w:r w:rsidRPr="00FC1F8B">
        <w:rPr>
          <w:u w:val="single"/>
        </w:rPr>
        <w:t>World J Radiol</w:t>
      </w:r>
      <w:r w:rsidRPr="00FC1F8B">
        <w:t xml:space="preserve"> </w:t>
      </w:r>
      <w:r w:rsidRPr="00FC1F8B">
        <w:rPr>
          <w:b/>
        </w:rPr>
        <w:t>8</w:t>
      </w:r>
      <w:r w:rsidRPr="00FC1F8B">
        <w:t>(5): 449-459.</w:t>
      </w:r>
      <w:bookmarkEnd w:id="14"/>
    </w:p>
    <w:p w:rsidR="00FC1F8B" w:rsidRPr="009877EE" w:rsidRDefault="00FC1F8B" w:rsidP="00FC1F8B">
      <w:pPr>
        <w:pStyle w:val="EndNoteBibliography"/>
        <w:spacing w:after="240"/>
        <w:rPr>
          <w:lang w:val="de-CH"/>
        </w:rPr>
      </w:pPr>
      <w:bookmarkStart w:id="15" w:name="_ENREF_6"/>
      <w:r w:rsidRPr="00FC1F8B">
        <w:t xml:space="preserve">Park, J. W., M. Chen, M. Colombo, L. R. Roberts, M. Schwartz, P. J. Chen, M. Kudo, P. Johnson, S. Wagner, L. S. Orsini and M. Sherman (2015). "Global patterns of hepatocellular carcinoma management from diagnosis to death: the BRIDGE Study." </w:t>
      </w:r>
      <w:r w:rsidRPr="009877EE">
        <w:rPr>
          <w:u w:val="single"/>
          <w:lang w:val="de-CH"/>
        </w:rPr>
        <w:t>Liver Int</w:t>
      </w:r>
      <w:r w:rsidRPr="009877EE">
        <w:rPr>
          <w:lang w:val="de-CH"/>
        </w:rPr>
        <w:t xml:space="preserve"> </w:t>
      </w:r>
      <w:r w:rsidRPr="009877EE">
        <w:rPr>
          <w:b/>
          <w:lang w:val="de-CH"/>
        </w:rPr>
        <w:t>35</w:t>
      </w:r>
      <w:r w:rsidRPr="009877EE">
        <w:rPr>
          <w:lang w:val="de-CH"/>
        </w:rPr>
        <w:t>(9): 2155-2166.</w:t>
      </w:r>
      <w:bookmarkEnd w:id="15"/>
    </w:p>
    <w:p w:rsidR="00FC1F8B" w:rsidRPr="00FC1F8B" w:rsidRDefault="00FC1F8B" w:rsidP="00FC1F8B">
      <w:pPr>
        <w:pStyle w:val="EndNoteBibliography"/>
        <w:spacing w:after="240"/>
      </w:pPr>
      <w:bookmarkStart w:id="16" w:name="_ENREF_7"/>
      <w:r w:rsidRPr="009877EE">
        <w:rPr>
          <w:lang w:val="de-CH"/>
        </w:rPr>
        <w:t xml:space="preserve">Pitton, M. B., R. Kloeckner, C. Ruckes, G. M. Wirth, W. Eichhorn, M. A. Worns, A. Weinmann, M. Schreckenberger, P. R. Galle, G. Otto and C. Dueber (2015). </w:t>
      </w:r>
      <w:r w:rsidRPr="00FC1F8B">
        <w:t xml:space="preserve">"Randomized comparison of selective internal radiotherapy (SIRT) versus drug-eluting bead transarterial chemoembolization (DEB-TACE) for the treatment of hepatocellular carcinoma." </w:t>
      </w:r>
      <w:r w:rsidRPr="00FC1F8B">
        <w:rPr>
          <w:u w:val="single"/>
        </w:rPr>
        <w:t>Cardiovasc Intervent Radiol</w:t>
      </w:r>
      <w:r w:rsidRPr="00FC1F8B">
        <w:t xml:space="preserve"> </w:t>
      </w:r>
      <w:r w:rsidRPr="00FC1F8B">
        <w:rPr>
          <w:b/>
        </w:rPr>
        <w:t>38</w:t>
      </w:r>
      <w:r w:rsidRPr="00FC1F8B">
        <w:t>(2): 352-360.</w:t>
      </w:r>
      <w:bookmarkEnd w:id="16"/>
    </w:p>
    <w:p w:rsidR="00FC1F8B" w:rsidRPr="00FC1F8B" w:rsidRDefault="00FC1F8B" w:rsidP="00FC1F8B">
      <w:pPr>
        <w:pStyle w:val="EndNoteBibliography"/>
        <w:spacing w:after="240"/>
      </w:pPr>
      <w:bookmarkStart w:id="17" w:name="_ENREF_8"/>
      <w:r w:rsidRPr="00FC1F8B">
        <w:t xml:space="preserve">Ricke, J., K. Bulla, F. Kolligs, M. Peck-Radosavljevic, P. Reimer, B. Sangro, E. Schott, K. Schutte, C. Verslype, J. Walecki, P. Malfertheiner and S. s. group (2015). "Safety and toxicity of radioembolization plus Sorafenib in advanced hepatocellular carcinoma: analysis of the European multicentre trial SORAMIC." </w:t>
      </w:r>
      <w:r w:rsidRPr="00FC1F8B">
        <w:rPr>
          <w:u w:val="single"/>
        </w:rPr>
        <w:t>Liver Int</w:t>
      </w:r>
      <w:r w:rsidRPr="00FC1F8B">
        <w:t xml:space="preserve"> </w:t>
      </w:r>
      <w:r w:rsidRPr="00FC1F8B">
        <w:rPr>
          <w:b/>
        </w:rPr>
        <w:t>35</w:t>
      </w:r>
      <w:r w:rsidRPr="00FC1F8B">
        <w:t>(2): 620-626.</w:t>
      </w:r>
      <w:bookmarkEnd w:id="17"/>
    </w:p>
    <w:p w:rsidR="00FC1F8B" w:rsidRPr="00FC1F8B" w:rsidRDefault="00FC1F8B" w:rsidP="00FC1F8B">
      <w:pPr>
        <w:pStyle w:val="EndNoteBibliography"/>
        <w:spacing w:after="240"/>
      </w:pPr>
      <w:bookmarkStart w:id="18" w:name="_ENREF_9"/>
      <w:r w:rsidRPr="00FC1F8B">
        <w:t xml:space="preserve">Salem, R., A. C. Gordon, S. Mouli, R. Hickey, J. Kallini, A. Gabr, M. F. Mulcahy, T. Baker, M. Abecassis, F. H. Miller, V. Yaghmai, K. Sato, K. Desai, B. Thornburg, A. B. Benson, A. Rademaker, D. Ganger, L. Kulik and R. J. Lewandowski (2016). "Y90 Radioembolization Significantly Prolongs Time to Progression Compared With Chemoembolization in Patients With Hepatocellular Carcinoma." </w:t>
      </w:r>
      <w:r w:rsidRPr="00FC1F8B">
        <w:rPr>
          <w:u w:val="single"/>
        </w:rPr>
        <w:t>Gastroenterology</w:t>
      </w:r>
      <w:r w:rsidRPr="00FC1F8B">
        <w:t xml:space="preserve"> </w:t>
      </w:r>
      <w:r w:rsidRPr="00FC1F8B">
        <w:rPr>
          <w:b/>
        </w:rPr>
        <w:t>151</w:t>
      </w:r>
      <w:r w:rsidRPr="00FC1F8B">
        <w:t>(6): 1155-1163 e1152.</w:t>
      </w:r>
      <w:bookmarkEnd w:id="18"/>
    </w:p>
    <w:p w:rsidR="00FC1F8B" w:rsidRPr="00FC1F8B" w:rsidRDefault="00FC1F8B" w:rsidP="00FC1F8B">
      <w:pPr>
        <w:pStyle w:val="EndNoteBibliography"/>
      </w:pPr>
      <w:bookmarkStart w:id="19" w:name="_ENREF_10"/>
      <w:r w:rsidRPr="00FC1F8B">
        <w:t xml:space="preserve">Vilgrain, V., M. Abdel-Rehim, A. Sibert, M. Ronot, R. Lebtahi, L. Castera, G. Chatellier and S. T. Group (2014). "Radioembolisation with yttrium90 microspheres versus sorafenib for treatment of advanced hepatocellular carcinoma (SARAH): study protocol for a randomised controlled trial." </w:t>
      </w:r>
      <w:r w:rsidRPr="00FC1F8B">
        <w:rPr>
          <w:u w:val="single"/>
        </w:rPr>
        <w:t>Trials</w:t>
      </w:r>
      <w:r w:rsidRPr="00FC1F8B">
        <w:t xml:space="preserve"> </w:t>
      </w:r>
      <w:r w:rsidRPr="00FC1F8B">
        <w:rPr>
          <w:b/>
        </w:rPr>
        <w:t>15</w:t>
      </w:r>
      <w:r w:rsidRPr="00FC1F8B">
        <w:t>: 474.</w:t>
      </w:r>
      <w:bookmarkEnd w:id="19"/>
    </w:p>
    <w:p w:rsidR="00497A4D" w:rsidRDefault="00136EE5" w:rsidP="00E364F7">
      <w:r>
        <w:fldChar w:fldCharType="end"/>
      </w:r>
    </w:p>
    <w:sectPr w:rsidR="00497A4D" w:rsidSect="004F20F3">
      <w:headerReference w:type="even" r:id="rId14"/>
      <w:footerReference w:type="default" r:id="rId15"/>
      <w:pgSz w:w="11906" w:h="16838"/>
      <w:pgMar w:top="1021" w:right="1021" w:bottom="964"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A5" w:rsidRDefault="00264FA5" w:rsidP="003D699E">
      <w:pPr>
        <w:spacing w:after="0" w:line="240" w:lineRule="auto"/>
      </w:pPr>
      <w:r>
        <w:separator/>
      </w:r>
    </w:p>
  </w:endnote>
  <w:endnote w:type="continuationSeparator" w:id="0">
    <w:p w:rsidR="00264FA5" w:rsidRDefault="00264FA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rsidR="00264FA5" w:rsidRDefault="00264FA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617B6" w:rsidRPr="002617B6">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sidR="00274A7D">
          <w:rPr>
            <w:color w:val="808080" w:themeColor="background1" w:themeShade="80"/>
            <w:spacing w:val="60"/>
            <w:sz w:val="18"/>
            <w:szCs w:val="18"/>
          </w:rPr>
          <w:tab/>
          <w:t>PICO Confirmation – RATIFIED 11</w:t>
        </w:r>
        <w:r w:rsidR="0083363A">
          <w:rPr>
            <w:color w:val="808080" w:themeColor="background1" w:themeShade="80"/>
            <w:spacing w:val="60"/>
            <w:sz w:val="18"/>
            <w:szCs w:val="18"/>
          </w:rPr>
          <w:t xml:space="preserve"> SEPTEMBER 2017</w:t>
        </w:r>
      </w:p>
      <w:p w:rsidR="00264FA5" w:rsidRPr="00CF2DFA" w:rsidRDefault="0083363A"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 xml:space="preserve">Application 1493: </w:t>
        </w:r>
        <w:proofErr w:type="spellStart"/>
        <w:r>
          <w:rPr>
            <w:color w:val="808080" w:themeColor="background1" w:themeShade="80"/>
            <w:spacing w:val="60"/>
            <w:sz w:val="18"/>
            <w:szCs w:val="18"/>
          </w:rPr>
          <w:t>Transarterial</w:t>
        </w:r>
        <w:proofErr w:type="spellEnd"/>
        <w:r>
          <w:rPr>
            <w:color w:val="808080" w:themeColor="background1" w:themeShade="80"/>
            <w:spacing w:val="60"/>
            <w:sz w:val="18"/>
            <w:szCs w:val="18"/>
          </w:rPr>
          <w:t xml:space="preserve"> </w:t>
        </w:r>
        <w:proofErr w:type="spellStart"/>
        <w:r w:rsidR="00264FA5" w:rsidRPr="008853E7">
          <w:rPr>
            <w:color w:val="808080" w:themeColor="background1" w:themeShade="80"/>
            <w:spacing w:val="60"/>
            <w:sz w:val="18"/>
            <w:szCs w:val="18"/>
          </w:rPr>
          <w:t>radioembolisation</w:t>
        </w:r>
        <w:proofErr w:type="spellEnd"/>
        <w:r w:rsidR="00264FA5" w:rsidRPr="008853E7">
          <w:rPr>
            <w:color w:val="808080" w:themeColor="background1" w:themeShade="80"/>
            <w:spacing w:val="60"/>
            <w:sz w:val="18"/>
            <w:szCs w:val="18"/>
          </w:rPr>
          <w:t xml:space="preserve"> with yttrium-90 (TARE-Y) for the treatment of </w:t>
        </w:r>
        <w:proofErr w:type="spellStart"/>
        <w:r w:rsidR="00264FA5" w:rsidRPr="008853E7">
          <w:rPr>
            <w:color w:val="808080" w:themeColor="background1" w:themeShade="80"/>
            <w:spacing w:val="60"/>
            <w:sz w:val="18"/>
            <w:szCs w:val="18"/>
          </w:rPr>
          <w:t>unresectable</w:t>
        </w:r>
        <w:proofErr w:type="spellEnd"/>
        <w:r w:rsidR="00264FA5" w:rsidRPr="008853E7">
          <w:rPr>
            <w:color w:val="808080" w:themeColor="background1" w:themeShade="80"/>
            <w:spacing w:val="60"/>
            <w:sz w:val="18"/>
            <w:szCs w:val="18"/>
          </w:rPr>
          <w:t xml:space="preserve"> hepatocellular carcinoma</w:t>
        </w:r>
      </w:p>
    </w:sdtContent>
  </w:sdt>
  <w:p w:rsidR="00264FA5" w:rsidRDefault="00264FA5" w:rsidP="003D699E">
    <w:pPr>
      <w:pStyle w:val="Footer"/>
    </w:pPr>
  </w:p>
  <w:p w:rsidR="00264FA5" w:rsidRDefault="00264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A5" w:rsidRDefault="00264FA5" w:rsidP="003D699E">
      <w:pPr>
        <w:spacing w:after="0" w:line="240" w:lineRule="auto"/>
      </w:pPr>
      <w:r>
        <w:separator/>
      </w:r>
    </w:p>
  </w:footnote>
  <w:footnote w:type="continuationSeparator" w:id="0">
    <w:p w:rsidR="00264FA5" w:rsidRDefault="00264FA5" w:rsidP="003D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FA5" w:rsidRDefault="002617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87.3pt;height:48.9pt;rotation:315;z-index:-251658752;mso-position-horizontal:center;mso-position-horizontal-relative:margin;mso-position-vertical:center;mso-position-vertical-relative:margin" o:allowincell="f" fillcolor="silver" stroked="f">
          <v:fill opacity=".5"/>
          <v:textpath style="font-family:&quot;Arial&quot;;font-size:1pt" string="DRAFT FOR CONSULATIO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4D1"/>
    <w:multiLevelType w:val="hybridMultilevel"/>
    <w:tmpl w:val="B1C08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43B449F"/>
    <w:multiLevelType w:val="hybridMultilevel"/>
    <w:tmpl w:val="B6A44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317CAC"/>
    <w:multiLevelType w:val="hybridMultilevel"/>
    <w:tmpl w:val="F8406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3A4CB3"/>
    <w:multiLevelType w:val="hybridMultilevel"/>
    <w:tmpl w:val="2EE463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7176A13"/>
    <w:multiLevelType w:val="hybridMultilevel"/>
    <w:tmpl w:val="49EEC2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FED1C22"/>
    <w:multiLevelType w:val="hybridMultilevel"/>
    <w:tmpl w:val="DA5A5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6002062"/>
    <w:multiLevelType w:val="hybridMultilevel"/>
    <w:tmpl w:val="F3EC3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F1C2C40"/>
    <w:multiLevelType w:val="hybridMultilevel"/>
    <w:tmpl w:val="86363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EC04CA"/>
    <w:multiLevelType w:val="hybridMultilevel"/>
    <w:tmpl w:val="BE648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22A0D9E"/>
    <w:multiLevelType w:val="hybridMultilevel"/>
    <w:tmpl w:val="2730C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76A31400"/>
    <w:multiLevelType w:val="hybridMultilevel"/>
    <w:tmpl w:val="D6E21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5"/>
  </w:num>
  <w:num w:numId="4">
    <w:abstractNumId w:val="15"/>
  </w:num>
  <w:num w:numId="5">
    <w:abstractNumId w:val="18"/>
  </w:num>
  <w:num w:numId="6">
    <w:abstractNumId w:val="11"/>
  </w:num>
  <w:num w:numId="7">
    <w:abstractNumId w:val="3"/>
  </w:num>
  <w:num w:numId="8">
    <w:abstractNumId w:val="2"/>
  </w:num>
  <w:num w:numId="9">
    <w:abstractNumId w:val="13"/>
  </w:num>
  <w:num w:numId="10">
    <w:abstractNumId w:val="10"/>
  </w:num>
  <w:num w:numId="11">
    <w:abstractNumId w:val="0"/>
  </w:num>
  <w:num w:numId="12">
    <w:abstractNumId w:val="7"/>
  </w:num>
  <w:num w:numId="13">
    <w:abstractNumId w:val="16"/>
  </w:num>
  <w:num w:numId="14">
    <w:abstractNumId w:val="8"/>
  </w:num>
  <w:num w:numId="15">
    <w:abstractNumId w:val="9"/>
  </w:num>
  <w:num w:numId="16">
    <w:abstractNumId w:val="12"/>
  </w:num>
  <w:num w:numId="17">
    <w:abstractNumId w:val="17"/>
  </w:num>
  <w:num w:numId="18">
    <w:abstractNumId w:val="4"/>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Libraries&gt;"/>
  </w:docVars>
  <w:rsids>
    <w:rsidRoot w:val="0044715D"/>
    <w:rsid w:val="00002118"/>
    <w:rsid w:val="00004548"/>
    <w:rsid w:val="00005A16"/>
    <w:rsid w:val="00014375"/>
    <w:rsid w:val="00032F32"/>
    <w:rsid w:val="00041606"/>
    <w:rsid w:val="00055153"/>
    <w:rsid w:val="00063AC8"/>
    <w:rsid w:val="00077173"/>
    <w:rsid w:val="000A0FBA"/>
    <w:rsid w:val="000A79DB"/>
    <w:rsid w:val="000B0C0B"/>
    <w:rsid w:val="000B519A"/>
    <w:rsid w:val="000B71AE"/>
    <w:rsid w:val="000C149A"/>
    <w:rsid w:val="000E7E5C"/>
    <w:rsid w:val="000F7271"/>
    <w:rsid w:val="00101383"/>
    <w:rsid w:val="00136A10"/>
    <w:rsid w:val="00136EE5"/>
    <w:rsid w:val="001455EC"/>
    <w:rsid w:val="00183793"/>
    <w:rsid w:val="00185A78"/>
    <w:rsid w:val="00191E53"/>
    <w:rsid w:val="00192298"/>
    <w:rsid w:val="00196398"/>
    <w:rsid w:val="00197879"/>
    <w:rsid w:val="001F12C4"/>
    <w:rsid w:val="001F47A8"/>
    <w:rsid w:val="0020127D"/>
    <w:rsid w:val="00210F94"/>
    <w:rsid w:val="00230D3D"/>
    <w:rsid w:val="00232508"/>
    <w:rsid w:val="002617B6"/>
    <w:rsid w:val="00264FA5"/>
    <w:rsid w:val="00274A7D"/>
    <w:rsid w:val="00276CAC"/>
    <w:rsid w:val="002777DE"/>
    <w:rsid w:val="00282B7B"/>
    <w:rsid w:val="00292DE9"/>
    <w:rsid w:val="002969C5"/>
    <w:rsid w:val="002A03CE"/>
    <w:rsid w:val="002A4909"/>
    <w:rsid w:val="002A66BD"/>
    <w:rsid w:val="002A6891"/>
    <w:rsid w:val="002B226C"/>
    <w:rsid w:val="002B3338"/>
    <w:rsid w:val="002E21C2"/>
    <w:rsid w:val="002F3B0C"/>
    <w:rsid w:val="0030278F"/>
    <w:rsid w:val="00302E32"/>
    <w:rsid w:val="00303C94"/>
    <w:rsid w:val="00311C01"/>
    <w:rsid w:val="00343882"/>
    <w:rsid w:val="00354A6F"/>
    <w:rsid w:val="003617F5"/>
    <w:rsid w:val="00362776"/>
    <w:rsid w:val="00373F30"/>
    <w:rsid w:val="00382875"/>
    <w:rsid w:val="003C7663"/>
    <w:rsid w:val="003D699E"/>
    <w:rsid w:val="003E0382"/>
    <w:rsid w:val="0040225A"/>
    <w:rsid w:val="00403484"/>
    <w:rsid w:val="00411511"/>
    <w:rsid w:val="0042483F"/>
    <w:rsid w:val="00440228"/>
    <w:rsid w:val="0044715D"/>
    <w:rsid w:val="004546B5"/>
    <w:rsid w:val="00486D83"/>
    <w:rsid w:val="00497A4D"/>
    <w:rsid w:val="004A187C"/>
    <w:rsid w:val="004C1FA9"/>
    <w:rsid w:val="004C453C"/>
    <w:rsid w:val="004D1D41"/>
    <w:rsid w:val="004E3E30"/>
    <w:rsid w:val="004F20F3"/>
    <w:rsid w:val="00514E8B"/>
    <w:rsid w:val="00525002"/>
    <w:rsid w:val="00534D6D"/>
    <w:rsid w:val="00543A25"/>
    <w:rsid w:val="005640CC"/>
    <w:rsid w:val="005942A7"/>
    <w:rsid w:val="00595B16"/>
    <w:rsid w:val="005C25B2"/>
    <w:rsid w:val="005C7B58"/>
    <w:rsid w:val="005E5FFE"/>
    <w:rsid w:val="005F3AB7"/>
    <w:rsid w:val="005F3FCB"/>
    <w:rsid w:val="005F4D2F"/>
    <w:rsid w:val="00616D67"/>
    <w:rsid w:val="00627B5C"/>
    <w:rsid w:val="00644920"/>
    <w:rsid w:val="00647D2B"/>
    <w:rsid w:val="00655327"/>
    <w:rsid w:val="00664903"/>
    <w:rsid w:val="00664F7C"/>
    <w:rsid w:val="006755F5"/>
    <w:rsid w:val="006B01F6"/>
    <w:rsid w:val="006B6204"/>
    <w:rsid w:val="006D1643"/>
    <w:rsid w:val="00701B16"/>
    <w:rsid w:val="00730268"/>
    <w:rsid w:val="00734F81"/>
    <w:rsid w:val="0073757B"/>
    <w:rsid w:val="00737A65"/>
    <w:rsid w:val="00751006"/>
    <w:rsid w:val="00752491"/>
    <w:rsid w:val="0079243C"/>
    <w:rsid w:val="007A77E8"/>
    <w:rsid w:val="007D0B6E"/>
    <w:rsid w:val="007E7E23"/>
    <w:rsid w:val="007F4E20"/>
    <w:rsid w:val="00831CA9"/>
    <w:rsid w:val="0083363A"/>
    <w:rsid w:val="008425D2"/>
    <w:rsid w:val="00850674"/>
    <w:rsid w:val="00861998"/>
    <w:rsid w:val="00870120"/>
    <w:rsid w:val="00870235"/>
    <w:rsid w:val="00870245"/>
    <w:rsid w:val="008706D6"/>
    <w:rsid w:val="00873AFB"/>
    <w:rsid w:val="00874BA7"/>
    <w:rsid w:val="008757BF"/>
    <w:rsid w:val="008853E7"/>
    <w:rsid w:val="00896845"/>
    <w:rsid w:val="008A7FD1"/>
    <w:rsid w:val="008C3E5E"/>
    <w:rsid w:val="008E7445"/>
    <w:rsid w:val="008F3E71"/>
    <w:rsid w:val="008F6535"/>
    <w:rsid w:val="00915AAE"/>
    <w:rsid w:val="00941A97"/>
    <w:rsid w:val="00953ED7"/>
    <w:rsid w:val="009559CB"/>
    <w:rsid w:val="009805A2"/>
    <w:rsid w:val="009827F6"/>
    <w:rsid w:val="009877EE"/>
    <w:rsid w:val="009C46AF"/>
    <w:rsid w:val="009E5295"/>
    <w:rsid w:val="009F5FCF"/>
    <w:rsid w:val="00A03A9C"/>
    <w:rsid w:val="00A340AE"/>
    <w:rsid w:val="00A402FB"/>
    <w:rsid w:val="00A42401"/>
    <w:rsid w:val="00A601AC"/>
    <w:rsid w:val="00A84A56"/>
    <w:rsid w:val="00A91708"/>
    <w:rsid w:val="00AA0308"/>
    <w:rsid w:val="00AA7196"/>
    <w:rsid w:val="00AB1F47"/>
    <w:rsid w:val="00AB2C6D"/>
    <w:rsid w:val="00AB68C4"/>
    <w:rsid w:val="00AC2625"/>
    <w:rsid w:val="00AD1A80"/>
    <w:rsid w:val="00B119C2"/>
    <w:rsid w:val="00B13BEA"/>
    <w:rsid w:val="00B2650F"/>
    <w:rsid w:val="00B33103"/>
    <w:rsid w:val="00B45971"/>
    <w:rsid w:val="00B46A0A"/>
    <w:rsid w:val="00B74B4D"/>
    <w:rsid w:val="00B83469"/>
    <w:rsid w:val="00B83C0D"/>
    <w:rsid w:val="00B85D39"/>
    <w:rsid w:val="00BA63AA"/>
    <w:rsid w:val="00BB13B8"/>
    <w:rsid w:val="00BF3DF5"/>
    <w:rsid w:val="00C04610"/>
    <w:rsid w:val="00C06BB7"/>
    <w:rsid w:val="00C1180B"/>
    <w:rsid w:val="00C504CD"/>
    <w:rsid w:val="00C61965"/>
    <w:rsid w:val="00C63A94"/>
    <w:rsid w:val="00C64BD6"/>
    <w:rsid w:val="00C852E8"/>
    <w:rsid w:val="00C9630A"/>
    <w:rsid w:val="00CC0BBE"/>
    <w:rsid w:val="00CC60B0"/>
    <w:rsid w:val="00D078DD"/>
    <w:rsid w:val="00D13BBE"/>
    <w:rsid w:val="00D26848"/>
    <w:rsid w:val="00D41EFC"/>
    <w:rsid w:val="00D45203"/>
    <w:rsid w:val="00D46C89"/>
    <w:rsid w:val="00D64A29"/>
    <w:rsid w:val="00D718AB"/>
    <w:rsid w:val="00D75B11"/>
    <w:rsid w:val="00D84A0D"/>
    <w:rsid w:val="00DB3CD9"/>
    <w:rsid w:val="00DD24A6"/>
    <w:rsid w:val="00DE3D6C"/>
    <w:rsid w:val="00DE7839"/>
    <w:rsid w:val="00DF5343"/>
    <w:rsid w:val="00E32844"/>
    <w:rsid w:val="00E364F7"/>
    <w:rsid w:val="00E46B27"/>
    <w:rsid w:val="00E46C0B"/>
    <w:rsid w:val="00E77F5A"/>
    <w:rsid w:val="00E83EA4"/>
    <w:rsid w:val="00E92084"/>
    <w:rsid w:val="00E968F6"/>
    <w:rsid w:val="00EC6E40"/>
    <w:rsid w:val="00ED19B1"/>
    <w:rsid w:val="00EE7A1F"/>
    <w:rsid w:val="00EF6479"/>
    <w:rsid w:val="00F0186F"/>
    <w:rsid w:val="00F02CCB"/>
    <w:rsid w:val="00F12E59"/>
    <w:rsid w:val="00F1757C"/>
    <w:rsid w:val="00F22459"/>
    <w:rsid w:val="00F231E6"/>
    <w:rsid w:val="00F4622B"/>
    <w:rsid w:val="00F50709"/>
    <w:rsid w:val="00F64E40"/>
    <w:rsid w:val="00F66C65"/>
    <w:rsid w:val="00F77E89"/>
    <w:rsid w:val="00FA522E"/>
    <w:rsid w:val="00FB0C64"/>
    <w:rsid w:val="00FC0265"/>
    <w:rsid w:val="00FC1F8B"/>
    <w:rsid w:val="00FC3F20"/>
    <w:rsid w:val="00FC752E"/>
    <w:rsid w:val="00FE2648"/>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941A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07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table" w:customStyle="1" w:styleId="TableGrid2">
    <w:name w:val="Table Grid2"/>
    <w:basedOn w:val="TableNormal"/>
    <w:next w:val="TableGrid"/>
    <w:uiPriority w:val="39"/>
    <w:rsid w:val="009F5FC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F5FC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F5FCF"/>
    <w:rPr>
      <w:rFonts w:asciiTheme="minorHAnsi" w:hAnsiTheme="minorHAnsi"/>
      <w:sz w:val="20"/>
      <w:szCs w:val="20"/>
    </w:rPr>
  </w:style>
  <w:style w:type="character" w:styleId="FootnoteReference">
    <w:name w:val="footnote reference"/>
    <w:basedOn w:val="DefaultParagraphFont"/>
    <w:uiPriority w:val="99"/>
    <w:semiHidden/>
    <w:unhideWhenUsed/>
    <w:rsid w:val="009F5FCF"/>
    <w:rPr>
      <w:vertAlign w:val="superscript"/>
    </w:rPr>
  </w:style>
  <w:style w:type="table" w:customStyle="1" w:styleId="TableGrid3">
    <w:name w:val="Table Grid3"/>
    <w:basedOn w:val="TableNormal"/>
    <w:next w:val="TableGrid"/>
    <w:uiPriority w:val="39"/>
    <w:rsid w:val="008F3E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1A97"/>
    <w:rPr>
      <w:rFonts w:asciiTheme="majorHAnsi" w:eastAsiaTheme="majorEastAsia" w:hAnsiTheme="majorHAnsi" w:cstheme="majorBidi"/>
      <w:b/>
      <w:bCs/>
      <w:color w:val="4F81BD" w:themeColor="accent1"/>
      <w:sz w:val="22"/>
    </w:rPr>
  </w:style>
  <w:style w:type="paragraph" w:styleId="Quote">
    <w:name w:val="Quote"/>
    <w:basedOn w:val="Normal"/>
    <w:next w:val="Normal"/>
    <w:link w:val="QuoteChar"/>
    <w:uiPriority w:val="29"/>
    <w:qFormat/>
    <w:rsid w:val="00941A97"/>
    <w:rPr>
      <w:i/>
      <w:iCs/>
      <w:color w:val="000000" w:themeColor="text1"/>
    </w:rPr>
  </w:style>
  <w:style w:type="character" w:customStyle="1" w:styleId="QuoteChar">
    <w:name w:val="Quote Char"/>
    <w:basedOn w:val="DefaultParagraphFont"/>
    <w:link w:val="Quote"/>
    <w:uiPriority w:val="29"/>
    <w:rsid w:val="00941A97"/>
    <w:rPr>
      <w:rFonts w:ascii="Calibri" w:eastAsia="Calibri" w:hAnsi="Calibri" w:cs="Times New Roman"/>
      <w:i/>
      <w:iCs/>
      <w:color w:val="000000" w:themeColor="text1"/>
      <w:sz w:val="22"/>
    </w:rPr>
  </w:style>
  <w:style w:type="paragraph" w:customStyle="1" w:styleId="EndNoteBibliographyTitle">
    <w:name w:val="EndNote Bibliography Title"/>
    <w:basedOn w:val="Normal"/>
    <w:link w:val="EndNoteBibliographyTitleChar"/>
    <w:rsid w:val="00FC1F8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C1F8B"/>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FC1F8B"/>
    <w:pPr>
      <w:spacing w:line="240" w:lineRule="auto"/>
    </w:pPr>
    <w:rPr>
      <w:noProof/>
      <w:lang w:val="en-US"/>
    </w:rPr>
  </w:style>
  <w:style w:type="character" w:customStyle="1" w:styleId="EndNoteBibliographyChar">
    <w:name w:val="EndNote Bibliography Char"/>
    <w:basedOn w:val="DefaultParagraphFont"/>
    <w:link w:val="EndNoteBibliography"/>
    <w:rsid w:val="00FC1F8B"/>
    <w:rPr>
      <w:rFonts w:ascii="Calibri" w:eastAsia="Calibri" w:hAnsi="Calibri" w:cs="Times New Roman"/>
      <w:noProof/>
      <w:sz w:val="22"/>
      <w:lang w:val="en-US"/>
    </w:rPr>
  </w:style>
  <w:style w:type="character" w:customStyle="1" w:styleId="Heading4Char">
    <w:name w:val="Heading 4 Char"/>
    <w:basedOn w:val="DefaultParagraphFont"/>
    <w:link w:val="Heading4"/>
    <w:uiPriority w:val="9"/>
    <w:rsid w:val="00F50709"/>
    <w:rPr>
      <w:rFonts w:asciiTheme="majorHAnsi" w:eastAsiaTheme="majorEastAsia" w:hAnsiTheme="majorHAnsi" w:cstheme="majorBidi"/>
      <w:b/>
      <w:bCs/>
      <w:i/>
      <w:iCs/>
      <w:color w:val="4F81BD" w:themeColor="accent1"/>
      <w:sz w:val="22"/>
    </w:rPr>
  </w:style>
  <w:style w:type="table" w:styleId="LightList">
    <w:name w:val="Light List"/>
    <w:basedOn w:val="TableNormal"/>
    <w:uiPriority w:val="61"/>
    <w:rsid w:val="00C1180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941A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07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table" w:customStyle="1" w:styleId="TableGrid2">
    <w:name w:val="Table Grid2"/>
    <w:basedOn w:val="TableNormal"/>
    <w:next w:val="TableGrid"/>
    <w:uiPriority w:val="39"/>
    <w:rsid w:val="009F5FC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F5FC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F5FCF"/>
    <w:rPr>
      <w:rFonts w:asciiTheme="minorHAnsi" w:hAnsiTheme="minorHAnsi"/>
      <w:sz w:val="20"/>
      <w:szCs w:val="20"/>
    </w:rPr>
  </w:style>
  <w:style w:type="character" w:styleId="FootnoteReference">
    <w:name w:val="footnote reference"/>
    <w:basedOn w:val="DefaultParagraphFont"/>
    <w:uiPriority w:val="99"/>
    <w:semiHidden/>
    <w:unhideWhenUsed/>
    <w:rsid w:val="009F5FCF"/>
    <w:rPr>
      <w:vertAlign w:val="superscript"/>
    </w:rPr>
  </w:style>
  <w:style w:type="table" w:customStyle="1" w:styleId="TableGrid3">
    <w:name w:val="Table Grid3"/>
    <w:basedOn w:val="TableNormal"/>
    <w:next w:val="TableGrid"/>
    <w:uiPriority w:val="39"/>
    <w:rsid w:val="008F3E7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1A97"/>
    <w:rPr>
      <w:rFonts w:asciiTheme="majorHAnsi" w:eastAsiaTheme="majorEastAsia" w:hAnsiTheme="majorHAnsi" w:cstheme="majorBidi"/>
      <w:b/>
      <w:bCs/>
      <w:color w:val="4F81BD" w:themeColor="accent1"/>
      <w:sz w:val="22"/>
    </w:rPr>
  </w:style>
  <w:style w:type="paragraph" w:styleId="Quote">
    <w:name w:val="Quote"/>
    <w:basedOn w:val="Normal"/>
    <w:next w:val="Normal"/>
    <w:link w:val="QuoteChar"/>
    <w:uiPriority w:val="29"/>
    <w:qFormat/>
    <w:rsid w:val="00941A97"/>
    <w:rPr>
      <w:i/>
      <w:iCs/>
      <w:color w:val="000000" w:themeColor="text1"/>
    </w:rPr>
  </w:style>
  <w:style w:type="character" w:customStyle="1" w:styleId="QuoteChar">
    <w:name w:val="Quote Char"/>
    <w:basedOn w:val="DefaultParagraphFont"/>
    <w:link w:val="Quote"/>
    <w:uiPriority w:val="29"/>
    <w:rsid w:val="00941A97"/>
    <w:rPr>
      <w:rFonts w:ascii="Calibri" w:eastAsia="Calibri" w:hAnsi="Calibri" w:cs="Times New Roman"/>
      <w:i/>
      <w:iCs/>
      <w:color w:val="000000" w:themeColor="text1"/>
      <w:sz w:val="22"/>
    </w:rPr>
  </w:style>
  <w:style w:type="paragraph" w:customStyle="1" w:styleId="EndNoteBibliographyTitle">
    <w:name w:val="EndNote Bibliography Title"/>
    <w:basedOn w:val="Normal"/>
    <w:link w:val="EndNoteBibliographyTitleChar"/>
    <w:rsid w:val="00FC1F8B"/>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C1F8B"/>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FC1F8B"/>
    <w:pPr>
      <w:spacing w:line="240" w:lineRule="auto"/>
    </w:pPr>
    <w:rPr>
      <w:noProof/>
      <w:lang w:val="en-US"/>
    </w:rPr>
  </w:style>
  <w:style w:type="character" w:customStyle="1" w:styleId="EndNoteBibliographyChar">
    <w:name w:val="EndNote Bibliography Char"/>
    <w:basedOn w:val="DefaultParagraphFont"/>
    <w:link w:val="EndNoteBibliography"/>
    <w:rsid w:val="00FC1F8B"/>
    <w:rPr>
      <w:rFonts w:ascii="Calibri" w:eastAsia="Calibri" w:hAnsi="Calibri" w:cs="Times New Roman"/>
      <w:noProof/>
      <w:sz w:val="22"/>
      <w:lang w:val="en-US"/>
    </w:rPr>
  </w:style>
  <w:style w:type="character" w:customStyle="1" w:styleId="Heading4Char">
    <w:name w:val="Heading 4 Char"/>
    <w:basedOn w:val="DefaultParagraphFont"/>
    <w:link w:val="Heading4"/>
    <w:uiPriority w:val="9"/>
    <w:rsid w:val="00F50709"/>
    <w:rPr>
      <w:rFonts w:asciiTheme="majorHAnsi" w:eastAsiaTheme="majorEastAsia" w:hAnsiTheme="majorHAnsi" w:cstheme="majorBidi"/>
      <w:b/>
      <w:bCs/>
      <w:i/>
      <w:iCs/>
      <w:color w:val="4F81BD" w:themeColor="accent1"/>
      <w:sz w:val="22"/>
    </w:rPr>
  </w:style>
  <w:style w:type="table" w:styleId="LightList">
    <w:name w:val="Light List"/>
    <w:basedOn w:val="TableNormal"/>
    <w:uiPriority w:val="61"/>
    <w:rsid w:val="00C1180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0BC3-FAF1-4452-A97F-618ABCD2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4990</Words>
  <Characters>28445</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2</cp:revision>
  <cp:lastPrinted>2016-04-27T00:41:00Z</cp:lastPrinted>
  <dcterms:created xsi:type="dcterms:W3CDTF">2017-10-20T02:21:00Z</dcterms:created>
  <dcterms:modified xsi:type="dcterms:W3CDTF">2017-10-20T02:21:00Z</dcterms:modified>
</cp:coreProperties>
</file>