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DC07F2">
        <w:rPr>
          <w:rFonts w:ascii="Arial" w:hAnsi="Arial" w:cs="Arial"/>
          <w:b/>
          <w:sz w:val="52"/>
          <w:szCs w:val="52"/>
        </w:rPr>
        <w:t>32</w:t>
      </w:r>
      <w:bookmarkStart w:id="0" w:name="_GoBack"/>
      <w:bookmarkEnd w:id="0"/>
    </w:p>
    <w:p w:rsidR="00DC07F2" w:rsidRDefault="00DC07F2" w:rsidP="00DC07F2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DC07F2">
        <w:rPr>
          <w:rFonts w:ascii="Arial" w:hAnsi="Arial" w:cs="Arial"/>
          <w:b/>
          <w:sz w:val="32"/>
          <w:szCs w:val="32"/>
        </w:rPr>
        <w:t>PSMA PET/CT imaging for guiding treatment of men with Prostate Cancer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07F2">
        <w:rPr>
          <w:b w:val="0"/>
        </w:rPr>
      </w:r>
      <w:r w:rsidR="00DC07F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DC07F2" w:rsidRPr="00DC07F2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4D34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2020-06-02T05:01:00Z</dcterms:created>
  <dcterms:modified xsi:type="dcterms:W3CDTF">2020-06-02T05:01:00Z</dcterms:modified>
</cp:coreProperties>
</file>