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B80" w:rsidRPr="00F637B3" w:rsidRDefault="00E44B80" w:rsidP="00E44B80">
      <w:pPr>
        <w:jc w:val="center"/>
        <w:rPr>
          <w:b/>
          <w:szCs w:val="20"/>
        </w:rPr>
      </w:pPr>
      <w:r w:rsidRPr="00F637B3">
        <w:rPr>
          <w:b/>
          <w:noProof/>
          <w:szCs w:val="20"/>
          <w:lang w:eastAsia="en-AU"/>
        </w:rPr>
        <w:drawing>
          <wp:inline distT="0" distB="0" distL="0" distR="0" wp14:anchorId="3712ADFF" wp14:editId="62A9DFBC">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8B2610" w:rsidRDefault="008B2610" w:rsidP="00F971CC">
      <w:pPr>
        <w:pStyle w:val="Title"/>
        <w:spacing w:before="2600"/>
      </w:pPr>
      <w:r w:rsidRPr="001906CD">
        <w:t>Application Form</w:t>
      </w:r>
    </w:p>
    <w:p w:rsidR="0056015F" w:rsidRDefault="0056015F" w:rsidP="0056015F"/>
    <w:p w:rsidR="0056015F" w:rsidRPr="0056015F" w:rsidRDefault="00EC1BFB" w:rsidP="0056015F">
      <w:pPr>
        <w:pStyle w:val="TitleBlue"/>
      </w:pPr>
      <w:r w:rsidRPr="00EC1BFB">
        <w:t xml:space="preserve">Permanent acute coronary syndrome event detector, insertion, removal or replacement of, </w:t>
      </w:r>
      <w:r>
        <w:t xml:space="preserve">for the </w:t>
      </w:r>
      <w:r w:rsidRPr="00EC1BFB">
        <w:t>monitor</w:t>
      </w:r>
      <w:r>
        <w:t>ing of</w:t>
      </w:r>
      <w:r w:rsidRPr="00EC1BFB">
        <w:t xml:space="preserve"> the heart's electrical activity</w:t>
      </w:r>
    </w:p>
    <w:p w:rsidR="00E44B80" w:rsidRPr="00D73646" w:rsidRDefault="00E44B80" w:rsidP="00D73646">
      <w:pPr>
        <w:pStyle w:val="Title"/>
        <w:spacing w:before="240"/>
        <w:rPr>
          <w:sz w:val="28"/>
          <w:szCs w:val="28"/>
        </w:rPr>
      </w:pPr>
      <w:r w:rsidRPr="00D73646">
        <w:rPr>
          <w:sz w:val="28"/>
          <w:szCs w:val="28"/>
        </w:rPr>
        <w:t>(</w:t>
      </w:r>
      <w:r w:rsidR="001906CD" w:rsidRPr="00D73646">
        <w:rPr>
          <w:sz w:val="28"/>
          <w:szCs w:val="28"/>
        </w:rPr>
        <w:t xml:space="preserve">New </w:t>
      </w:r>
      <w:r w:rsidR="00554E7A">
        <w:rPr>
          <w:sz w:val="28"/>
          <w:szCs w:val="28"/>
        </w:rPr>
        <w:t>Request</w:t>
      </w:r>
      <w:r w:rsidR="003433D1" w:rsidRPr="00D73646">
        <w:rPr>
          <w:sz w:val="28"/>
          <w:szCs w:val="28"/>
        </w:rPr>
        <w:t xml:space="preserve"> for Public Funding</w:t>
      </w:r>
      <w:r w:rsidR="008B2610" w:rsidRPr="00D73646">
        <w:rPr>
          <w:sz w:val="28"/>
          <w:szCs w:val="28"/>
        </w:rPr>
        <w:t>)</w:t>
      </w:r>
    </w:p>
    <w:p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rsidR="00392F00" w:rsidRDefault="00D57F88" w:rsidP="004A0BF4">
      <w:pPr>
        <w:pStyle w:val="Heading2"/>
      </w:pPr>
      <w:r w:rsidRPr="00A8732C">
        <w:t>Applicant d</w:t>
      </w:r>
      <w:r w:rsidR="00392F00" w:rsidRPr="00A8732C">
        <w:t>etails</w:t>
      </w:r>
      <w:r w:rsidR="000D066E" w:rsidRPr="00A8732C">
        <w:t xml:space="preserve"> (primary and alternative contacts)</w:t>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83483E">
        <w:t>N/A</w:t>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83483E">
        <w:t>Hydrix</w:t>
      </w:r>
    </w:p>
    <w:p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C47BA0">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C47BA0">
        <w:t>REDACTED</w:t>
      </w:r>
    </w:p>
    <w:p w:rsidR="00C171FB" w:rsidRPr="00C171FB" w:rsidRDefault="00C171FB" w:rsidP="00C171FB"/>
    <w:p w:rsidR="00C171FB" w:rsidRPr="00C171FB" w:rsidRDefault="00C171FB" w:rsidP="00C171FB">
      <w:pPr>
        <w:rPr>
          <w:b/>
        </w:rPr>
      </w:pPr>
      <w:r>
        <w:rPr>
          <w:b/>
        </w:rPr>
        <w:t xml:space="preserve">Primary contact name: </w:t>
      </w:r>
      <w:r w:rsidR="00C47BA0">
        <w:t>REDACTED</w:t>
      </w:r>
    </w:p>
    <w:p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C47BA0">
        <w:t>REDACTED</w:t>
      </w:r>
    </w:p>
    <w:p w:rsidR="00C47BA0" w:rsidRDefault="00C171FB" w:rsidP="00C171FB">
      <w:pPr>
        <w:pBdr>
          <w:top w:val="single" w:sz="4" w:space="1" w:color="auto"/>
          <w:left w:val="single" w:sz="4" w:space="4" w:color="auto"/>
          <w:bottom w:val="single" w:sz="4" w:space="1" w:color="auto"/>
          <w:right w:val="single" w:sz="4" w:space="4" w:color="auto"/>
        </w:pBdr>
      </w:pPr>
      <w:r>
        <w:t>Mobile:</w:t>
      </w:r>
      <w:r>
        <w:tab/>
      </w:r>
      <w:r w:rsidR="00C47BA0">
        <w:t xml:space="preserve">REDACTED </w:t>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C47BA0">
        <w:t>REDACTED</w:t>
      </w:r>
    </w:p>
    <w:p w:rsidR="00C171FB" w:rsidRDefault="00C171FB" w:rsidP="00C171FB">
      <w:pPr>
        <w:rPr>
          <w:b/>
        </w:rPr>
      </w:pPr>
    </w:p>
    <w:p w:rsidR="00C171FB" w:rsidRPr="00C171FB" w:rsidRDefault="00C171FB" w:rsidP="00C171FB">
      <w:pPr>
        <w:rPr>
          <w:b/>
        </w:rPr>
      </w:pPr>
      <w:r>
        <w:rPr>
          <w:b/>
        </w:rPr>
        <w:t xml:space="preserve">Alternative contact name: </w:t>
      </w:r>
      <w:r w:rsidR="00C47BA0">
        <w:t>REDACTED</w:t>
      </w:r>
    </w:p>
    <w:p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83483E">
        <w:t>N/A</w:t>
      </w:r>
    </w:p>
    <w:p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C47BA0">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C47BA0">
        <w:t>REDACTED</w:t>
      </w:r>
    </w:p>
    <w:p w:rsidR="00C171FB" w:rsidRPr="00C171FB" w:rsidRDefault="00C171FB" w:rsidP="00C171FB"/>
    <w:p w:rsidR="00534C5F" w:rsidRPr="00154B00" w:rsidRDefault="00494011" w:rsidP="004A0BF4">
      <w:pPr>
        <w:pStyle w:val="Heading2"/>
      </w:pPr>
      <w:r>
        <w:t xml:space="preserve">(a) </w:t>
      </w:r>
      <w:r w:rsidR="00534C5F">
        <w:t>Are you a lobbyist acting on behalf of an Applicant?</w:t>
      </w:r>
    </w:p>
    <w:p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B61122">
        <w:rPr>
          <w:szCs w:val="20"/>
        </w:rPr>
      </w:r>
      <w:r w:rsidR="00B61122">
        <w:rPr>
          <w:szCs w:val="20"/>
        </w:rPr>
        <w:fldChar w:fldCharType="separate"/>
      </w:r>
      <w:r w:rsidRPr="00753C44">
        <w:rPr>
          <w:szCs w:val="20"/>
        </w:rPr>
        <w:fldChar w:fldCharType="end"/>
      </w:r>
      <w:r>
        <w:rPr>
          <w:szCs w:val="20"/>
        </w:rPr>
        <w:t xml:space="preserve"> Yes</w:t>
      </w:r>
    </w:p>
    <w:p w:rsidR="00A6491A" w:rsidRPr="00753C44" w:rsidRDefault="00261EEA" w:rsidP="00A6491A">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B61122">
        <w:rPr>
          <w:szCs w:val="20"/>
        </w:rPr>
      </w:r>
      <w:r w:rsidR="00B61122">
        <w:rPr>
          <w:szCs w:val="20"/>
        </w:rPr>
        <w:fldChar w:fldCharType="separate"/>
      </w:r>
      <w:r>
        <w:rPr>
          <w:szCs w:val="20"/>
        </w:rPr>
        <w:fldChar w:fldCharType="end"/>
      </w:r>
      <w:bookmarkEnd w:id="1"/>
      <w:r w:rsidR="00A6491A">
        <w:rPr>
          <w:szCs w:val="20"/>
        </w:rPr>
        <w:t xml:space="preserve"> No</w:t>
      </w:r>
      <w:r w:rsidR="00A6491A" w:rsidRPr="00753C44">
        <w:rPr>
          <w:szCs w:val="20"/>
        </w:rPr>
        <w:t xml:space="preserve">  </w:t>
      </w:r>
    </w:p>
    <w:p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B61122">
        <w:rPr>
          <w:szCs w:val="20"/>
        </w:rPr>
      </w:r>
      <w:r w:rsidR="00B61122">
        <w:rPr>
          <w:szCs w:val="20"/>
        </w:rPr>
        <w:fldChar w:fldCharType="separate"/>
      </w:r>
      <w:r w:rsidRPr="00753C44">
        <w:rPr>
          <w:szCs w:val="20"/>
        </w:rPr>
        <w:fldChar w:fldCharType="end"/>
      </w:r>
      <w:r>
        <w:rPr>
          <w:szCs w:val="20"/>
        </w:rPr>
        <w:t xml:space="preserve"> Yes</w:t>
      </w:r>
    </w:p>
    <w:p w:rsidR="00A6491A" w:rsidRPr="00753C44" w:rsidRDefault="00261EEA"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61122">
        <w:rPr>
          <w:szCs w:val="20"/>
        </w:rPr>
      </w:r>
      <w:r w:rsidR="00B61122">
        <w:rPr>
          <w:szCs w:val="20"/>
        </w:rPr>
        <w:fldChar w:fldCharType="separate"/>
      </w:r>
      <w:r>
        <w:rPr>
          <w:szCs w:val="20"/>
        </w:rPr>
        <w:fldChar w:fldCharType="end"/>
      </w:r>
      <w:r w:rsidR="00A6491A">
        <w:rPr>
          <w:szCs w:val="20"/>
        </w:rPr>
        <w:t xml:space="preserve"> No</w:t>
      </w:r>
      <w:r w:rsidR="00A6491A" w:rsidRPr="00753C44">
        <w:rPr>
          <w:szCs w:val="20"/>
        </w:rPr>
        <w:t xml:space="preserve">  </w:t>
      </w:r>
    </w:p>
    <w:p w:rsidR="00E04FB3" w:rsidRDefault="00E04FB3" w:rsidP="005C333E">
      <w:pPr>
        <w:spacing w:before="0" w:after="0"/>
        <w:ind w:left="426"/>
        <w:rPr>
          <w:b/>
          <w:szCs w:val="20"/>
        </w:rPr>
      </w:pPr>
      <w:r w:rsidRPr="00154B00">
        <w:rPr>
          <w:b/>
          <w:szCs w:val="20"/>
        </w:rPr>
        <w:br w:type="page"/>
      </w:r>
    </w:p>
    <w:p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rsidR="000B3CD0" w:rsidRDefault="000B3CD0" w:rsidP="00730C04">
      <w:pPr>
        <w:pStyle w:val="Heading2"/>
      </w:pPr>
      <w:r w:rsidRPr="00154B00">
        <w:t>Application title</w:t>
      </w:r>
      <w:r w:rsidR="00A8732C">
        <w:t xml:space="preserve"> </w:t>
      </w:r>
    </w:p>
    <w:p w:rsidR="009056C5" w:rsidRPr="009056C5" w:rsidRDefault="007D432C" w:rsidP="007D432C">
      <w:pPr>
        <w:ind w:left="284"/>
        <w:jc w:val="both"/>
      </w:pPr>
      <w:r w:rsidRPr="007D432C">
        <w:t>Permanent acute coronary syndrome event detector, insertion, removal or replacement of, for the monitoring of the heart's electrical activity</w:t>
      </w:r>
    </w:p>
    <w:p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rsidR="00B9775D" w:rsidRDefault="00B9775D" w:rsidP="00B9775D">
      <w:pPr>
        <w:ind w:left="284"/>
        <w:jc w:val="both"/>
      </w:pPr>
      <w:r>
        <w:t>Acute coronary syndrome describes a range of conditions associated with sudden, reduced blood flow to the heart. The blockage can be sudden and occur in one instant, or it may come and go over a period of time. The condition occurs due to the build-up of fatty deposits in and on the walls of the coronary arteries. These arteries are responsible for delivering oxygen and nutrients to heart muscles.</w:t>
      </w:r>
    </w:p>
    <w:p w:rsidR="00B9775D" w:rsidRDefault="00B9775D" w:rsidP="00B9775D">
      <w:pPr>
        <w:ind w:left="284"/>
        <w:jc w:val="both"/>
      </w:pPr>
      <w:r>
        <w:t>Acute coronary syndrome is used to describe three types of coronary artery disease:</w:t>
      </w:r>
    </w:p>
    <w:p w:rsidR="00B9775D" w:rsidRDefault="00B9775D" w:rsidP="00B9775D">
      <w:pPr>
        <w:pStyle w:val="ListParagraph"/>
        <w:numPr>
          <w:ilvl w:val="0"/>
          <w:numId w:val="41"/>
        </w:numPr>
        <w:jc w:val="both"/>
      </w:pPr>
      <w:r>
        <w:t>Unstable angina</w:t>
      </w:r>
    </w:p>
    <w:p w:rsidR="00B9775D" w:rsidRDefault="00B9775D" w:rsidP="00B9775D">
      <w:pPr>
        <w:pStyle w:val="ListParagraph"/>
        <w:numPr>
          <w:ilvl w:val="0"/>
          <w:numId w:val="41"/>
        </w:numPr>
        <w:jc w:val="both"/>
      </w:pPr>
      <w:r>
        <w:t>Non-ST-segment elevation myocardial infarction or heart attack (NSTEMI)</w:t>
      </w:r>
    </w:p>
    <w:p w:rsidR="00B9775D" w:rsidRDefault="00B9775D" w:rsidP="00B9775D">
      <w:pPr>
        <w:pStyle w:val="ListParagraph"/>
        <w:numPr>
          <w:ilvl w:val="0"/>
          <w:numId w:val="41"/>
        </w:numPr>
        <w:jc w:val="both"/>
      </w:pPr>
      <w:r>
        <w:t>ST-segment elevation myocardial infarction or heart attack (STEMI)</w:t>
      </w:r>
    </w:p>
    <w:p w:rsidR="00B9775D" w:rsidRDefault="00B9775D" w:rsidP="00B9775D">
      <w:pPr>
        <w:ind w:left="284"/>
        <w:jc w:val="both"/>
      </w:pPr>
      <w:r>
        <w:t>The lack of blood supply to any tissue is called ischemia. The death of the cells results in damage to muscle tissue, and this is a heart attack or myocardial infarction.</w:t>
      </w:r>
    </w:p>
    <w:p w:rsidR="00B9775D" w:rsidRPr="00B9775D" w:rsidRDefault="00B9775D" w:rsidP="00B9775D">
      <w:pPr>
        <w:ind w:left="284"/>
        <w:jc w:val="both"/>
      </w:pPr>
      <w:r>
        <w:t>Unstable angina is the term used to describe the condition when acute coronary syndrome does not lead to cell death.</w:t>
      </w:r>
    </w:p>
    <w:p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rsidR="00577ACE" w:rsidRDefault="00577ACE" w:rsidP="006E2300">
      <w:pPr>
        <w:ind w:left="284"/>
        <w:jc w:val="both"/>
      </w:pPr>
      <w:r w:rsidRPr="006E2300">
        <w:t xml:space="preserve">The proposed medical service </w:t>
      </w:r>
      <w:r w:rsidR="006E2300" w:rsidRPr="006E2300">
        <w:t xml:space="preserve">involves the implantation of an acute coronary syndrome event detector </w:t>
      </w:r>
      <w:r w:rsidR="00BB444F">
        <w:t xml:space="preserve">(ACSED) </w:t>
      </w:r>
      <w:r w:rsidR="006E2300" w:rsidRPr="006E2300">
        <w:t>in patients who have had prior acute coronary syndrome (ACS) events and who remain at high risk for recurrent ACS events.</w:t>
      </w:r>
      <w:r w:rsidR="006E2300">
        <w:t xml:space="preserve">  </w:t>
      </w:r>
    </w:p>
    <w:p w:rsidR="007B2F62" w:rsidRPr="006E2300" w:rsidRDefault="007B2F62" w:rsidP="006E2300">
      <w:pPr>
        <w:ind w:left="284"/>
        <w:jc w:val="both"/>
      </w:pPr>
      <w:r w:rsidRPr="007B2F62">
        <w:t xml:space="preserve">The </w:t>
      </w:r>
      <w:r w:rsidR="00BB444F">
        <w:t>ACSED</w:t>
      </w:r>
      <w:r w:rsidRPr="007B2F62">
        <w:t xml:space="preserve"> is implanted in a left pectoral subcutaneous pocket, similar to a permanent pacemaker, and connects to a transvenous active-fixation endocardial bipolar pacing lead which is placed in the right ventricular apex. Using a can-tip vector, the </w:t>
      </w:r>
      <w:r w:rsidR="00BB444F">
        <w:t>ACSED</w:t>
      </w:r>
      <w:r w:rsidRPr="007B2F62">
        <w:t xml:space="preserve"> monitors the intracardiac electrograms gathered in real time to assess for ST segment changes including ST depression and elevation. If the device detects an excessive ST shift relative to the baseline ST segment, and if the ST shift exceeds a pre-programmed threshold, the </w:t>
      </w:r>
      <w:r w:rsidR="00BB444F">
        <w:t>ACSED</w:t>
      </w:r>
      <w:r w:rsidRPr="007B2F62">
        <w:t xml:space="preserve"> vibrates to warn the patient and simultaneously signals the patient’s external device to provide redundant audible</w:t>
      </w:r>
      <w:r>
        <w:t xml:space="preserve"> </w:t>
      </w:r>
      <w:r w:rsidRPr="007B2F62">
        <w:t xml:space="preserve">and visual external warning. The </w:t>
      </w:r>
      <w:r w:rsidR="00BB444F">
        <w:t xml:space="preserve">ACSED </w:t>
      </w:r>
      <w:r w:rsidRPr="007B2F62">
        <w:t>also stores electrograms for subsequent retrieval by the Programmer via wireless telemetry.</w:t>
      </w:r>
    </w:p>
    <w:p w:rsidR="00D11EB1" w:rsidRPr="0011036E" w:rsidRDefault="006E2300"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 </w:t>
      </w:r>
      <w:r w:rsidR="00730C04">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rsidR="00753C44" w:rsidRDefault="007D432C" w:rsidP="00A6491A">
      <w:pPr>
        <w:spacing w:before="0" w:after="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B61122">
        <w:rPr>
          <w:szCs w:val="20"/>
        </w:rPr>
      </w:r>
      <w:r w:rsidR="00B61122">
        <w:rPr>
          <w:szCs w:val="20"/>
        </w:rPr>
        <w:fldChar w:fldCharType="separate"/>
      </w:r>
      <w:r>
        <w:rPr>
          <w:szCs w:val="20"/>
        </w:rPr>
        <w:fldChar w:fldCharType="end"/>
      </w:r>
      <w:bookmarkEnd w:id="2"/>
      <w:r w:rsidR="006B6390">
        <w:rPr>
          <w:szCs w:val="20"/>
        </w:rPr>
        <w:t xml:space="preserve"> Yes</w:t>
      </w:r>
    </w:p>
    <w:p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61122">
        <w:rPr>
          <w:szCs w:val="20"/>
        </w:rPr>
      </w:r>
      <w:r w:rsidR="00B61122">
        <w:rPr>
          <w:szCs w:val="20"/>
        </w:rPr>
        <w:fldChar w:fldCharType="separate"/>
      </w:r>
      <w:r w:rsidRPr="00753C44">
        <w:rPr>
          <w:szCs w:val="20"/>
        </w:rPr>
        <w:fldChar w:fldCharType="end"/>
      </w:r>
      <w:r>
        <w:rPr>
          <w:szCs w:val="20"/>
        </w:rPr>
        <w:t xml:space="preserve"> No</w:t>
      </w:r>
      <w:r w:rsidR="00753C44" w:rsidRPr="00753C44">
        <w:rPr>
          <w:szCs w:val="20"/>
        </w:rPr>
        <w:t xml:space="preserve">  </w:t>
      </w:r>
    </w:p>
    <w:p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rsidR="00753C44" w:rsidRDefault="007D432C"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B61122">
        <w:rPr>
          <w:szCs w:val="20"/>
        </w:rPr>
      </w:r>
      <w:r w:rsidR="00B61122">
        <w:rPr>
          <w:szCs w:val="20"/>
        </w:rPr>
        <w:fldChar w:fldCharType="separate"/>
      </w:r>
      <w:r>
        <w:rPr>
          <w:szCs w:val="20"/>
        </w:rPr>
        <w:fldChar w:fldCharType="end"/>
      </w:r>
      <w:r w:rsidR="006B6390">
        <w:rPr>
          <w:szCs w:val="20"/>
        </w:rPr>
        <w:t xml:space="preserve"> </w:t>
      </w:r>
      <w:r w:rsidR="00753C44" w:rsidRPr="00154B00">
        <w:rPr>
          <w:szCs w:val="20"/>
        </w:rPr>
        <w:t>Amendment to existing MBS item</w:t>
      </w:r>
      <w:r w:rsidR="00753C44">
        <w:rPr>
          <w:szCs w:val="20"/>
        </w:rPr>
        <w:t>(s)</w:t>
      </w:r>
    </w:p>
    <w:p w:rsidR="00753C44" w:rsidRPr="00753C44" w:rsidRDefault="007D432C"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61122">
        <w:rPr>
          <w:szCs w:val="20"/>
        </w:rPr>
      </w:r>
      <w:r w:rsidR="00B61122">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rsidR="000B3CD0" w:rsidRPr="007D432C" w:rsidRDefault="000B3CD0" w:rsidP="00730C04">
      <w:pPr>
        <w:pStyle w:val="Heading2"/>
        <w:numPr>
          <w:ilvl w:val="0"/>
          <w:numId w:val="24"/>
        </w:numPr>
        <w:rPr>
          <w:rStyle w:val="Strong"/>
          <w:rFonts w:asciiTheme="minorHAnsi" w:eastAsiaTheme="minorHAnsi" w:hAnsiTheme="minorHAnsi" w:cstheme="minorBidi"/>
          <w:b/>
          <w:color w:val="808080" w:themeColor="background1" w:themeShade="80"/>
        </w:rPr>
      </w:pPr>
      <w:r w:rsidRPr="007D432C">
        <w:rPr>
          <w:rStyle w:val="Strong"/>
          <w:rFonts w:asciiTheme="minorHAnsi" w:eastAsiaTheme="minorHAnsi" w:hAnsiTheme="minorHAnsi" w:cstheme="minorBidi"/>
          <w:b/>
          <w:color w:val="808080" w:themeColor="background1" w:themeShade="80"/>
        </w:rPr>
        <w:t xml:space="preserve">If </w:t>
      </w:r>
      <w:r w:rsidR="00126B33" w:rsidRPr="007D432C">
        <w:rPr>
          <w:rStyle w:val="Strong"/>
          <w:rFonts w:asciiTheme="minorHAnsi" w:eastAsiaTheme="minorHAnsi" w:hAnsiTheme="minorHAnsi" w:cstheme="minorBidi"/>
          <w:b/>
          <w:color w:val="808080" w:themeColor="background1" w:themeShade="80"/>
        </w:rPr>
        <w:t xml:space="preserve">an amendment </w:t>
      </w:r>
      <w:r w:rsidR="003020B5" w:rsidRPr="007D432C">
        <w:rPr>
          <w:rStyle w:val="Strong"/>
          <w:rFonts w:asciiTheme="minorHAnsi" w:eastAsiaTheme="minorHAnsi" w:hAnsiTheme="minorHAnsi" w:cstheme="minorBidi"/>
          <w:b/>
          <w:color w:val="808080" w:themeColor="background1" w:themeShade="80"/>
        </w:rPr>
        <w:t xml:space="preserve">to </w:t>
      </w:r>
      <w:r w:rsidR="00126B33" w:rsidRPr="007D432C">
        <w:rPr>
          <w:rStyle w:val="Strong"/>
          <w:rFonts w:asciiTheme="minorHAnsi" w:eastAsiaTheme="minorHAnsi" w:hAnsiTheme="minorHAnsi" w:cstheme="minorBidi"/>
          <w:b/>
          <w:color w:val="808080" w:themeColor="background1" w:themeShade="80"/>
        </w:rPr>
        <w:t xml:space="preserve">an </w:t>
      </w:r>
      <w:r w:rsidR="003020B5" w:rsidRPr="007D432C">
        <w:rPr>
          <w:rStyle w:val="Strong"/>
          <w:rFonts w:asciiTheme="minorHAnsi" w:eastAsiaTheme="minorHAnsi" w:hAnsiTheme="minorHAnsi" w:cstheme="minorBidi"/>
          <w:b/>
          <w:color w:val="808080" w:themeColor="background1" w:themeShade="80"/>
        </w:rPr>
        <w:t>existing item</w:t>
      </w:r>
      <w:r w:rsidR="005D0677" w:rsidRPr="007D432C">
        <w:rPr>
          <w:rStyle w:val="Strong"/>
          <w:rFonts w:asciiTheme="minorHAnsi" w:eastAsiaTheme="minorHAnsi" w:hAnsiTheme="minorHAnsi" w:cstheme="minorBidi"/>
          <w:b/>
          <w:color w:val="808080" w:themeColor="background1" w:themeShade="80"/>
        </w:rPr>
        <w:t>(s)</w:t>
      </w:r>
      <w:r w:rsidR="00126B33" w:rsidRPr="007D432C">
        <w:rPr>
          <w:rStyle w:val="Strong"/>
          <w:rFonts w:asciiTheme="minorHAnsi" w:eastAsiaTheme="minorHAnsi" w:hAnsiTheme="minorHAnsi" w:cstheme="minorBidi"/>
          <w:b/>
          <w:color w:val="808080" w:themeColor="background1" w:themeShade="80"/>
        </w:rPr>
        <w:t xml:space="preserve"> is being sought</w:t>
      </w:r>
      <w:r w:rsidR="003020B5" w:rsidRPr="007D432C">
        <w:rPr>
          <w:rStyle w:val="Strong"/>
          <w:rFonts w:asciiTheme="minorHAnsi" w:eastAsiaTheme="minorHAnsi" w:hAnsiTheme="minorHAnsi" w:cstheme="minorBidi"/>
          <w:b/>
          <w:color w:val="808080" w:themeColor="background1" w:themeShade="80"/>
        </w:rPr>
        <w:t>,</w:t>
      </w:r>
      <w:r w:rsidRPr="007D432C">
        <w:rPr>
          <w:rStyle w:val="Strong"/>
          <w:rFonts w:asciiTheme="minorHAnsi" w:eastAsiaTheme="minorHAnsi" w:hAnsiTheme="minorHAnsi" w:cstheme="minorBidi"/>
          <w:b/>
          <w:color w:val="808080" w:themeColor="background1" w:themeShade="80"/>
        </w:rPr>
        <w:t xml:space="preserve"> please </w:t>
      </w:r>
      <w:r w:rsidR="00126B33" w:rsidRPr="007D432C">
        <w:rPr>
          <w:rStyle w:val="Strong"/>
          <w:rFonts w:asciiTheme="minorHAnsi" w:eastAsiaTheme="minorHAnsi" w:hAnsiTheme="minorHAnsi" w:cstheme="minorBidi"/>
          <w:b/>
          <w:color w:val="808080" w:themeColor="background1" w:themeShade="80"/>
        </w:rPr>
        <w:t xml:space="preserve">list </w:t>
      </w:r>
      <w:r w:rsidRPr="007D432C">
        <w:rPr>
          <w:rStyle w:val="Strong"/>
          <w:rFonts w:asciiTheme="minorHAnsi" w:eastAsiaTheme="minorHAnsi" w:hAnsiTheme="minorHAnsi" w:cstheme="minorBidi"/>
          <w:b/>
          <w:color w:val="808080" w:themeColor="background1" w:themeShade="80"/>
        </w:rPr>
        <w:t xml:space="preserve">the relevant MBS item number(s) </w:t>
      </w:r>
      <w:r w:rsidR="009C03FB" w:rsidRPr="007D432C">
        <w:rPr>
          <w:rStyle w:val="Strong"/>
          <w:rFonts w:asciiTheme="minorHAnsi" w:eastAsiaTheme="minorHAnsi" w:hAnsiTheme="minorHAnsi" w:cstheme="minorBidi"/>
          <w:b/>
          <w:color w:val="808080" w:themeColor="background1" w:themeShade="80"/>
        </w:rPr>
        <w:t xml:space="preserve">that </w:t>
      </w:r>
      <w:r w:rsidR="00126B33" w:rsidRPr="007D432C">
        <w:rPr>
          <w:rStyle w:val="Strong"/>
          <w:rFonts w:asciiTheme="minorHAnsi" w:eastAsiaTheme="minorHAnsi" w:hAnsiTheme="minorHAnsi" w:cstheme="minorBidi"/>
          <w:b/>
          <w:color w:val="808080" w:themeColor="background1" w:themeShade="80"/>
        </w:rPr>
        <w:t xml:space="preserve">are </w:t>
      </w:r>
      <w:r w:rsidR="005A6AB9" w:rsidRPr="007D432C">
        <w:rPr>
          <w:rStyle w:val="Strong"/>
          <w:rFonts w:asciiTheme="minorHAnsi" w:eastAsiaTheme="minorHAnsi" w:hAnsiTheme="minorHAnsi" w:cstheme="minorBidi"/>
          <w:b/>
          <w:color w:val="808080" w:themeColor="background1" w:themeShade="80"/>
        </w:rPr>
        <w:t xml:space="preserve">to be </w:t>
      </w:r>
      <w:r w:rsidR="00126B33" w:rsidRPr="007D432C">
        <w:rPr>
          <w:rStyle w:val="Strong"/>
          <w:rFonts w:asciiTheme="minorHAnsi" w:eastAsiaTheme="minorHAnsi" w:hAnsiTheme="minorHAnsi" w:cstheme="minorBidi"/>
          <w:b/>
          <w:color w:val="808080" w:themeColor="background1" w:themeShade="80"/>
        </w:rPr>
        <w:t xml:space="preserve">amended </w:t>
      </w:r>
      <w:r w:rsidR="005A6AB9" w:rsidRPr="007D432C">
        <w:rPr>
          <w:rStyle w:val="Strong"/>
          <w:rFonts w:asciiTheme="minorHAnsi" w:eastAsiaTheme="minorHAnsi" w:hAnsiTheme="minorHAnsi" w:cstheme="minorBidi"/>
          <w:b/>
          <w:color w:val="808080" w:themeColor="background1" w:themeShade="80"/>
        </w:rPr>
        <w:t xml:space="preserve">to </w:t>
      </w:r>
      <w:r w:rsidR="00A93F58" w:rsidRPr="007D432C">
        <w:rPr>
          <w:rStyle w:val="Strong"/>
          <w:rFonts w:asciiTheme="minorHAnsi" w:eastAsiaTheme="minorHAnsi" w:hAnsiTheme="minorHAnsi" w:cstheme="minorBidi"/>
          <w:b/>
          <w:color w:val="808080" w:themeColor="background1" w:themeShade="80"/>
        </w:rPr>
        <w:t xml:space="preserve">include </w:t>
      </w:r>
      <w:r w:rsidR="005A6AB9" w:rsidRPr="007D432C">
        <w:rPr>
          <w:rStyle w:val="Strong"/>
          <w:rFonts w:asciiTheme="minorHAnsi" w:eastAsiaTheme="minorHAnsi" w:hAnsiTheme="minorHAnsi" w:cstheme="minorBidi"/>
          <w:b/>
          <w:color w:val="808080" w:themeColor="background1" w:themeShade="80"/>
        </w:rPr>
        <w:t>the proposed medical service</w:t>
      </w:r>
      <w:r w:rsidR="00802553" w:rsidRPr="007D432C">
        <w:rPr>
          <w:rStyle w:val="Strong"/>
          <w:rFonts w:asciiTheme="minorHAnsi" w:eastAsiaTheme="minorHAnsi" w:hAnsiTheme="minorHAnsi" w:cstheme="minorBidi"/>
          <w:b/>
          <w:color w:val="808080" w:themeColor="background1" w:themeShade="80"/>
        </w:rPr>
        <w:t>:</w:t>
      </w:r>
      <w:r w:rsidR="00E06102" w:rsidRPr="007D432C">
        <w:rPr>
          <w:rStyle w:val="Strong"/>
          <w:rFonts w:asciiTheme="minorHAnsi" w:eastAsiaTheme="minorHAnsi" w:hAnsiTheme="minorHAnsi" w:cstheme="minorBidi"/>
          <w:b/>
          <w:color w:val="808080" w:themeColor="background1" w:themeShade="80"/>
        </w:rPr>
        <w:t xml:space="preserve"> </w:t>
      </w:r>
    </w:p>
    <w:p w:rsidR="003D795C" w:rsidRPr="007D432C" w:rsidRDefault="003D795C" w:rsidP="00A6491A">
      <w:pPr>
        <w:ind w:left="284"/>
        <w:rPr>
          <w:color w:val="808080" w:themeColor="background1" w:themeShade="80"/>
        </w:rPr>
      </w:pPr>
      <w:r w:rsidRPr="007D432C">
        <w:rPr>
          <w:color w:val="808080" w:themeColor="background1" w:themeShade="80"/>
        </w:rPr>
        <w:fldChar w:fldCharType="begin">
          <w:ffData>
            <w:name w:val=""/>
            <w:enabled/>
            <w:calcOnExit w:val="0"/>
            <w:textInput>
              <w:default w:val="Insert relevant MBS item numbers here"/>
            </w:textInput>
          </w:ffData>
        </w:fldChar>
      </w:r>
      <w:r w:rsidRPr="007D432C">
        <w:rPr>
          <w:color w:val="808080" w:themeColor="background1" w:themeShade="80"/>
        </w:rPr>
        <w:instrText xml:space="preserve"> FORMTEXT </w:instrText>
      </w:r>
      <w:r w:rsidRPr="007D432C">
        <w:rPr>
          <w:color w:val="808080" w:themeColor="background1" w:themeShade="80"/>
        </w:rPr>
      </w:r>
      <w:r w:rsidRPr="007D432C">
        <w:rPr>
          <w:color w:val="808080" w:themeColor="background1" w:themeShade="80"/>
        </w:rPr>
        <w:fldChar w:fldCharType="separate"/>
      </w:r>
      <w:r w:rsidRPr="007D432C">
        <w:rPr>
          <w:noProof/>
          <w:color w:val="808080" w:themeColor="background1" w:themeShade="80"/>
        </w:rPr>
        <w:t>Insert relevant MBS item numbers here</w:t>
      </w:r>
      <w:r w:rsidRPr="007D432C">
        <w:rPr>
          <w:color w:val="808080" w:themeColor="background1" w:themeShade="80"/>
        </w:rPr>
        <w:fldChar w:fldCharType="end"/>
      </w:r>
    </w:p>
    <w:p w:rsidR="006C0843" w:rsidRPr="007D432C" w:rsidRDefault="006C0843" w:rsidP="00730C04">
      <w:pPr>
        <w:pStyle w:val="Heading2"/>
        <w:numPr>
          <w:ilvl w:val="0"/>
          <w:numId w:val="24"/>
        </w:numPr>
        <w:rPr>
          <w:rStyle w:val="Strong"/>
          <w:rFonts w:asciiTheme="minorHAnsi" w:eastAsiaTheme="minorHAnsi" w:hAnsiTheme="minorHAnsi" w:cstheme="minorBidi"/>
          <w:b/>
          <w:color w:val="808080" w:themeColor="background1" w:themeShade="80"/>
        </w:rPr>
      </w:pPr>
      <w:r w:rsidRPr="007D432C">
        <w:rPr>
          <w:rStyle w:val="Strong"/>
          <w:rFonts w:asciiTheme="minorHAnsi" w:eastAsiaTheme="minorHAnsi" w:hAnsiTheme="minorHAnsi" w:cstheme="minorBidi"/>
          <w:b/>
          <w:color w:val="808080" w:themeColor="background1" w:themeShade="80"/>
        </w:rPr>
        <w:t>If an amendment to an existing item</w:t>
      </w:r>
      <w:r w:rsidR="003E30FB" w:rsidRPr="007D432C">
        <w:rPr>
          <w:rStyle w:val="Strong"/>
          <w:rFonts w:asciiTheme="minorHAnsi" w:eastAsiaTheme="minorHAnsi" w:hAnsiTheme="minorHAnsi" w:cstheme="minorBidi"/>
          <w:b/>
          <w:color w:val="808080" w:themeColor="background1" w:themeShade="80"/>
        </w:rPr>
        <w:t>(s)</w:t>
      </w:r>
      <w:r w:rsidRPr="007D432C">
        <w:rPr>
          <w:rStyle w:val="Strong"/>
          <w:rFonts w:asciiTheme="minorHAnsi" w:eastAsiaTheme="minorHAnsi" w:hAnsiTheme="minorHAnsi" w:cstheme="minorBidi"/>
          <w:b/>
          <w:color w:val="808080" w:themeColor="background1" w:themeShade="80"/>
        </w:rPr>
        <w:t xml:space="preserve"> is being sought, what is the nature of the amendment</w:t>
      </w:r>
      <w:r w:rsidR="00C01121" w:rsidRPr="007D432C">
        <w:rPr>
          <w:rStyle w:val="Strong"/>
          <w:rFonts w:asciiTheme="minorHAnsi" w:eastAsiaTheme="minorHAnsi" w:hAnsiTheme="minorHAnsi" w:cstheme="minorBidi"/>
          <w:b/>
          <w:color w:val="808080" w:themeColor="background1" w:themeShade="80"/>
        </w:rPr>
        <w:t>(s)</w:t>
      </w:r>
      <w:r w:rsidR="00E06102" w:rsidRPr="007D432C">
        <w:rPr>
          <w:rStyle w:val="Strong"/>
          <w:rFonts w:asciiTheme="minorHAnsi" w:eastAsiaTheme="minorHAnsi" w:hAnsiTheme="minorHAnsi" w:cstheme="minorBidi"/>
          <w:b/>
          <w:color w:val="808080" w:themeColor="background1" w:themeShade="80"/>
        </w:rPr>
        <w:t>?</w:t>
      </w:r>
    </w:p>
    <w:p w:rsidR="002A270B" w:rsidRPr="007D432C" w:rsidRDefault="002A270B" w:rsidP="004A263B">
      <w:pPr>
        <w:pStyle w:val="ListParagraph"/>
        <w:numPr>
          <w:ilvl w:val="0"/>
          <w:numId w:val="34"/>
        </w:numPr>
        <w:spacing w:before="0" w:after="0"/>
        <w:ind w:left="851" w:hanging="425"/>
        <w:rPr>
          <w:rStyle w:val="Strong"/>
          <w:b w:val="0"/>
          <w:color w:val="808080" w:themeColor="background1" w:themeShade="80"/>
        </w:rPr>
      </w:pPr>
      <w:r w:rsidRPr="007D432C">
        <w:rPr>
          <w:b/>
          <w:color w:val="808080" w:themeColor="background1" w:themeShade="80"/>
          <w:szCs w:val="20"/>
        </w:rPr>
        <w:fldChar w:fldCharType="begin">
          <w:ffData>
            <w:name w:val="Check2"/>
            <w:enabled/>
            <w:calcOnExit w:val="0"/>
            <w:checkBox>
              <w:sizeAuto/>
              <w:default w:val="0"/>
            </w:checkBox>
          </w:ffData>
        </w:fldChar>
      </w:r>
      <w:r w:rsidRPr="007D432C">
        <w:rPr>
          <w:b/>
          <w:color w:val="808080" w:themeColor="background1" w:themeShade="80"/>
          <w:szCs w:val="20"/>
        </w:rPr>
        <w:instrText xml:space="preserve"> FORMCHECKBOX </w:instrText>
      </w:r>
      <w:r w:rsidR="00B61122">
        <w:rPr>
          <w:b/>
          <w:color w:val="808080" w:themeColor="background1" w:themeShade="80"/>
          <w:szCs w:val="20"/>
        </w:rPr>
      </w:r>
      <w:r w:rsidR="00B61122">
        <w:rPr>
          <w:b/>
          <w:color w:val="808080" w:themeColor="background1" w:themeShade="80"/>
          <w:szCs w:val="20"/>
        </w:rPr>
        <w:fldChar w:fldCharType="separate"/>
      </w:r>
      <w:r w:rsidRPr="007D432C">
        <w:rPr>
          <w:b/>
          <w:color w:val="808080" w:themeColor="background1" w:themeShade="80"/>
          <w:szCs w:val="20"/>
        </w:rPr>
        <w:fldChar w:fldCharType="end"/>
      </w:r>
      <w:r w:rsidRPr="007D432C">
        <w:rPr>
          <w:b/>
          <w:color w:val="808080" w:themeColor="background1" w:themeShade="80"/>
          <w:szCs w:val="20"/>
        </w:rPr>
        <w:t xml:space="preserve"> </w:t>
      </w:r>
      <w:r w:rsidRPr="007D432C">
        <w:rPr>
          <w:rStyle w:val="Strong"/>
          <w:b w:val="0"/>
          <w:color w:val="808080" w:themeColor="background1" w:themeShade="80"/>
        </w:rPr>
        <w:t>An amendment to the way the service is clinically delivered under the existing item(s)</w:t>
      </w:r>
    </w:p>
    <w:p w:rsidR="002A270B" w:rsidRPr="007D432C" w:rsidRDefault="002A270B" w:rsidP="004A263B">
      <w:pPr>
        <w:pStyle w:val="ListParagraph"/>
        <w:numPr>
          <w:ilvl w:val="0"/>
          <w:numId w:val="34"/>
        </w:numPr>
        <w:spacing w:before="0" w:after="0"/>
        <w:ind w:left="851" w:hanging="425"/>
        <w:rPr>
          <w:rStyle w:val="Strong"/>
          <w:b w:val="0"/>
          <w:color w:val="808080" w:themeColor="background1" w:themeShade="80"/>
        </w:rPr>
      </w:pPr>
      <w:r w:rsidRPr="007D432C">
        <w:rPr>
          <w:b/>
          <w:color w:val="808080" w:themeColor="background1" w:themeShade="80"/>
          <w:szCs w:val="20"/>
        </w:rPr>
        <w:fldChar w:fldCharType="begin">
          <w:ffData>
            <w:name w:val="Check2"/>
            <w:enabled/>
            <w:calcOnExit w:val="0"/>
            <w:checkBox>
              <w:sizeAuto/>
              <w:default w:val="0"/>
            </w:checkBox>
          </w:ffData>
        </w:fldChar>
      </w:r>
      <w:r w:rsidRPr="007D432C">
        <w:rPr>
          <w:b/>
          <w:color w:val="808080" w:themeColor="background1" w:themeShade="80"/>
          <w:szCs w:val="20"/>
        </w:rPr>
        <w:instrText xml:space="preserve"> FORMCHECKBOX </w:instrText>
      </w:r>
      <w:r w:rsidR="00B61122">
        <w:rPr>
          <w:b/>
          <w:color w:val="808080" w:themeColor="background1" w:themeShade="80"/>
          <w:szCs w:val="20"/>
        </w:rPr>
      </w:r>
      <w:r w:rsidR="00B61122">
        <w:rPr>
          <w:b/>
          <w:color w:val="808080" w:themeColor="background1" w:themeShade="80"/>
          <w:szCs w:val="20"/>
        </w:rPr>
        <w:fldChar w:fldCharType="separate"/>
      </w:r>
      <w:r w:rsidRPr="007D432C">
        <w:rPr>
          <w:b/>
          <w:color w:val="808080" w:themeColor="background1" w:themeShade="80"/>
          <w:szCs w:val="20"/>
        </w:rPr>
        <w:fldChar w:fldCharType="end"/>
      </w:r>
      <w:r w:rsidRPr="007D432C">
        <w:rPr>
          <w:b/>
          <w:color w:val="808080" w:themeColor="background1" w:themeShade="80"/>
          <w:szCs w:val="20"/>
        </w:rPr>
        <w:t xml:space="preserve"> </w:t>
      </w:r>
      <w:r w:rsidRPr="007D432C">
        <w:rPr>
          <w:rStyle w:val="Strong"/>
          <w:b w:val="0"/>
          <w:color w:val="808080" w:themeColor="background1" w:themeShade="80"/>
        </w:rPr>
        <w:t>An amendment to the patient population under the existing item(s)</w:t>
      </w:r>
    </w:p>
    <w:p w:rsidR="002A270B" w:rsidRPr="007D432C" w:rsidRDefault="002A270B" w:rsidP="004A263B">
      <w:pPr>
        <w:pStyle w:val="ListParagraph"/>
        <w:numPr>
          <w:ilvl w:val="0"/>
          <w:numId w:val="34"/>
        </w:numPr>
        <w:spacing w:before="0" w:after="0"/>
        <w:ind w:left="851" w:hanging="425"/>
        <w:rPr>
          <w:rStyle w:val="Strong"/>
          <w:b w:val="0"/>
          <w:color w:val="808080" w:themeColor="background1" w:themeShade="80"/>
        </w:rPr>
      </w:pPr>
      <w:r w:rsidRPr="007D432C">
        <w:rPr>
          <w:b/>
          <w:color w:val="808080" w:themeColor="background1" w:themeShade="80"/>
          <w:szCs w:val="20"/>
        </w:rPr>
        <w:lastRenderedPageBreak/>
        <w:fldChar w:fldCharType="begin">
          <w:ffData>
            <w:name w:val="Check2"/>
            <w:enabled/>
            <w:calcOnExit w:val="0"/>
            <w:checkBox>
              <w:sizeAuto/>
              <w:default w:val="0"/>
            </w:checkBox>
          </w:ffData>
        </w:fldChar>
      </w:r>
      <w:r w:rsidRPr="007D432C">
        <w:rPr>
          <w:b/>
          <w:color w:val="808080" w:themeColor="background1" w:themeShade="80"/>
          <w:szCs w:val="20"/>
        </w:rPr>
        <w:instrText xml:space="preserve"> FORMCHECKBOX </w:instrText>
      </w:r>
      <w:r w:rsidR="00B61122">
        <w:rPr>
          <w:b/>
          <w:color w:val="808080" w:themeColor="background1" w:themeShade="80"/>
          <w:szCs w:val="20"/>
        </w:rPr>
      </w:r>
      <w:r w:rsidR="00B61122">
        <w:rPr>
          <w:b/>
          <w:color w:val="808080" w:themeColor="background1" w:themeShade="80"/>
          <w:szCs w:val="20"/>
        </w:rPr>
        <w:fldChar w:fldCharType="separate"/>
      </w:r>
      <w:r w:rsidRPr="007D432C">
        <w:rPr>
          <w:b/>
          <w:color w:val="808080" w:themeColor="background1" w:themeShade="80"/>
          <w:szCs w:val="20"/>
        </w:rPr>
        <w:fldChar w:fldCharType="end"/>
      </w:r>
      <w:r w:rsidRPr="007D432C">
        <w:rPr>
          <w:b/>
          <w:color w:val="808080" w:themeColor="background1" w:themeShade="80"/>
          <w:szCs w:val="20"/>
        </w:rPr>
        <w:t xml:space="preserve"> </w:t>
      </w:r>
      <w:r w:rsidRPr="007D432C">
        <w:rPr>
          <w:rStyle w:val="Strong"/>
          <w:b w:val="0"/>
          <w:color w:val="808080" w:themeColor="background1" w:themeShade="80"/>
        </w:rPr>
        <w:t>An amendment to the schedule fee of the existing item(s)</w:t>
      </w:r>
    </w:p>
    <w:p w:rsidR="002A270B" w:rsidRPr="007D432C" w:rsidRDefault="002A270B" w:rsidP="004A263B">
      <w:pPr>
        <w:pStyle w:val="ListParagraph"/>
        <w:numPr>
          <w:ilvl w:val="0"/>
          <w:numId w:val="34"/>
        </w:numPr>
        <w:spacing w:before="0" w:after="0"/>
        <w:ind w:left="851" w:hanging="425"/>
        <w:rPr>
          <w:rStyle w:val="Strong"/>
          <w:b w:val="0"/>
          <w:color w:val="808080" w:themeColor="background1" w:themeShade="80"/>
        </w:rPr>
      </w:pPr>
      <w:r w:rsidRPr="007D432C">
        <w:rPr>
          <w:b/>
          <w:color w:val="808080" w:themeColor="background1" w:themeShade="80"/>
          <w:szCs w:val="20"/>
        </w:rPr>
        <w:fldChar w:fldCharType="begin">
          <w:ffData>
            <w:name w:val="Check2"/>
            <w:enabled/>
            <w:calcOnExit w:val="0"/>
            <w:checkBox>
              <w:sizeAuto/>
              <w:default w:val="0"/>
            </w:checkBox>
          </w:ffData>
        </w:fldChar>
      </w:r>
      <w:r w:rsidRPr="007D432C">
        <w:rPr>
          <w:b/>
          <w:color w:val="808080" w:themeColor="background1" w:themeShade="80"/>
          <w:szCs w:val="20"/>
        </w:rPr>
        <w:instrText xml:space="preserve"> FORMCHECKBOX </w:instrText>
      </w:r>
      <w:r w:rsidR="00B61122">
        <w:rPr>
          <w:b/>
          <w:color w:val="808080" w:themeColor="background1" w:themeShade="80"/>
          <w:szCs w:val="20"/>
        </w:rPr>
      </w:r>
      <w:r w:rsidR="00B61122">
        <w:rPr>
          <w:b/>
          <w:color w:val="808080" w:themeColor="background1" w:themeShade="80"/>
          <w:szCs w:val="20"/>
        </w:rPr>
        <w:fldChar w:fldCharType="separate"/>
      </w:r>
      <w:r w:rsidRPr="007D432C">
        <w:rPr>
          <w:b/>
          <w:color w:val="808080" w:themeColor="background1" w:themeShade="80"/>
          <w:szCs w:val="20"/>
        </w:rPr>
        <w:fldChar w:fldCharType="end"/>
      </w:r>
      <w:r w:rsidRPr="007D432C">
        <w:rPr>
          <w:b/>
          <w:color w:val="808080" w:themeColor="background1" w:themeShade="80"/>
          <w:szCs w:val="20"/>
        </w:rPr>
        <w:t xml:space="preserve"> </w:t>
      </w:r>
      <w:r w:rsidRPr="007D432C">
        <w:rPr>
          <w:rStyle w:val="Strong"/>
          <w:b w:val="0"/>
          <w:color w:val="808080" w:themeColor="background1" w:themeShade="80"/>
        </w:rPr>
        <w:t>An amendment to the time and complexity of an existing item(s)</w:t>
      </w:r>
    </w:p>
    <w:p w:rsidR="002A270B" w:rsidRPr="007D432C" w:rsidRDefault="002A270B" w:rsidP="004A263B">
      <w:pPr>
        <w:pStyle w:val="ListParagraph"/>
        <w:numPr>
          <w:ilvl w:val="0"/>
          <w:numId w:val="34"/>
        </w:numPr>
        <w:spacing w:before="0" w:after="0"/>
        <w:ind w:left="851" w:hanging="425"/>
        <w:rPr>
          <w:rStyle w:val="Strong"/>
          <w:b w:val="0"/>
          <w:color w:val="808080" w:themeColor="background1" w:themeShade="80"/>
        </w:rPr>
      </w:pPr>
      <w:r w:rsidRPr="007D432C">
        <w:rPr>
          <w:b/>
          <w:color w:val="808080" w:themeColor="background1" w:themeShade="80"/>
          <w:szCs w:val="20"/>
        </w:rPr>
        <w:fldChar w:fldCharType="begin">
          <w:ffData>
            <w:name w:val="Check2"/>
            <w:enabled/>
            <w:calcOnExit w:val="0"/>
            <w:checkBox>
              <w:sizeAuto/>
              <w:default w:val="0"/>
            </w:checkBox>
          </w:ffData>
        </w:fldChar>
      </w:r>
      <w:r w:rsidRPr="007D432C">
        <w:rPr>
          <w:b/>
          <w:color w:val="808080" w:themeColor="background1" w:themeShade="80"/>
          <w:szCs w:val="20"/>
        </w:rPr>
        <w:instrText xml:space="preserve"> FORMCHECKBOX </w:instrText>
      </w:r>
      <w:r w:rsidR="00B61122">
        <w:rPr>
          <w:b/>
          <w:color w:val="808080" w:themeColor="background1" w:themeShade="80"/>
          <w:szCs w:val="20"/>
        </w:rPr>
      </w:r>
      <w:r w:rsidR="00B61122">
        <w:rPr>
          <w:b/>
          <w:color w:val="808080" w:themeColor="background1" w:themeShade="80"/>
          <w:szCs w:val="20"/>
        </w:rPr>
        <w:fldChar w:fldCharType="separate"/>
      </w:r>
      <w:r w:rsidRPr="007D432C">
        <w:rPr>
          <w:b/>
          <w:color w:val="808080" w:themeColor="background1" w:themeShade="80"/>
          <w:szCs w:val="20"/>
        </w:rPr>
        <w:fldChar w:fldCharType="end"/>
      </w:r>
      <w:r w:rsidRPr="007D432C">
        <w:rPr>
          <w:b/>
          <w:color w:val="808080" w:themeColor="background1" w:themeShade="80"/>
          <w:szCs w:val="20"/>
        </w:rPr>
        <w:t xml:space="preserve"> </w:t>
      </w:r>
      <w:r w:rsidRPr="007D432C">
        <w:rPr>
          <w:rStyle w:val="Strong"/>
          <w:b w:val="0"/>
          <w:color w:val="808080" w:themeColor="background1" w:themeShade="80"/>
        </w:rPr>
        <w:t>Access to an existing item(s) by a different health practitioner group</w:t>
      </w:r>
    </w:p>
    <w:p w:rsidR="002A270B" w:rsidRPr="007D432C" w:rsidRDefault="002A270B" w:rsidP="004A263B">
      <w:pPr>
        <w:pStyle w:val="ListParagraph"/>
        <w:numPr>
          <w:ilvl w:val="0"/>
          <w:numId w:val="34"/>
        </w:numPr>
        <w:spacing w:before="0" w:after="0"/>
        <w:ind w:left="851" w:hanging="425"/>
        <w:rPr>
          <w:rStyle w:val="Strong"/>
          <w:b w:val="0"/>
          <w:color w:val="808080" w:themeColor="background1" w:themeShade="80"/>
        </w:rPr>
      </w:pPr>
      <w:r w:rsidRPr="007D432C">
        <w:rPr>
          <w:b/>
          <w:color w:val="808080" w:themeColor="background1" w:themeShade="80"/>
          <w:szCs w:val="20"/>
        </w:rPr>
        <w:fldChar w:fldCharType="begin">
          <w:ffData>
            <w:name w:val="Check2"/>
            <w:enabled/>
            <w:calcOnExit w:val="0"/>
            <w:checkBox>
              <w:sizeAuto/>
              <w:default w:val="0"/>
            </w:checkBox>
          </w:ffData>
        </w:fldChar>
      </w:r>
      <w:r w:rsidRPr="007D432C">
        <w:rPr>
          <w:b/>
          <w:color w:val="808080" w:themeColor="background1" w:themeShade="80"/>
          <w:szCs w:val="20"/>
        </w:rPr>
        <w:instrText xml:space="preserve"> FORMCHECKBOX </w:instrText>
      </w:r>
      <w:r w:rsidR="00B61122">
        <w:rPr>
          <w:b/>
          <w:color w:val="808080" w:themeColor="background1" w:themeShade="80"/>
          <w:szCs w:val="20"/>
        </w:rPr>
      </w:r>
      <w:r w:rsidR="00B61122">
        <w:rPr>
          <w:b/>
          <w:color w:val="808080" w:themeColor="background1" w:themeShade="80"/>
          <w:szCs w:val="20"/>
        </w:rPr>
        <w:fldChar w:fldCharType="separate"/>
      </w:r>
      <w:r w:rsidRPr="007D432C">
        <w:rPr>
          <w:b/>
          <w:color w:val="808080" w:themeColor="background1" w:themeShade="80"/>
          <w:szCs w:val="20"/>
        </w:rPr>
        <w:fldChar w:fldCharType="end"/>
      </w:r>
      <w:r w:rsidRPr="007D432C">
        <w:rPr>
          <w:b/>
          <w:color w:val="808080" w:themeColor="background1" w:themeShade="80"/>
          <w:szCs w:val="20"/>
        </w:rPr>
        <w:t xml:space="preserve"> </w:t>
      </w:r>
      <w:r w:rsidRPr="007D432C">
        <w:rPr>
          <w:rStyle w:val="Strong"/>
          <w:b w:val="0"/>
          <w:color w:val="808080" w:themeColor="background1" w:themeShade="80"/>
        </w:rPr>
        <w:t>Minor amendments to the item descriptor that does not affect how the service is delivered</w:t>
      </w:r>
    </w:p>
    <w:p w:rsidR="002A270B" w:rsidRPr="007D432C" w:rsidRDefault="002A270B" w:rsidP="004A263B">
      <w:pPr>
        <w:pStyle w:val="ListParagraph"/>
        <w:numPr>
          <w:ilvl w:val="0"/>
          <w:numId w:val="34"/>
        </w:numPr>
        <w:spacing w:before="0" w:after="0"/>
        <w:ind w:left="851" w:hanging="425"/>
        <w:rPr>
          <w:rStyle w:val="Strong"/>
          <w:b w:val="0"/>
          <w:color w:val="808080" w:themeColor="background1" w:themeShade="80"/>
        </w:rPr>
      </w:pPr>
      <w:r w:rsidRPr="007D432C">
        <w:rPr>
          <w:b/>
          <w:color w:val="808080" w:themeColor="background1" w:themeShade="80"/>
          <w:szCs w:val="20"/>
        </w:rPr>
        <w:fldChar w:fldCharType="begin">
          <w:ffData>
            <w:name w:val="Check2"/>
            <w:enabled/>
            <w:calcOnExit w:val="0"/>
            <w:checkBox>
              <w:sizeAuto/>
              <w:default w:val="0"/>
            </w:checkBox>
          </w:ffData>
        </w:fldChar>
      </w:r>
      <w:r w:rsidRPr="007D432C">
        <w:rPr>
          <w:b/>
          <w:color w:val="808080" w:themeColor="background1" w:themeShade="80"/>
          <w:szCs w:val="20"/>
        </w:rPr>
        <w:instrText xml:space="preserve"> FORMCHECKBOX </w:instrText>
      </w:r>
      <w:r w:rsidR="00B61122">
        <w:rPr>
          <w:b/>
          <w:color w:val="808080" w:themeColor="background1" w:themeShade="80"/>
          <w:szCs w:val="20"/>
        </w:rPr>
      </w:r>
      <w:r w:rsidR="00B61122">
        <w:rPr>
          <w:b/>
          <w:color w:val="808080" w:themeColor="background1" w:themeShade="80"/>
          <w:szCs w:val="20"/>
        </w:rPr>
        <w:fldChar w:fldCharType="separate"/>
      </w:r>
      <w:r w:rsidRPr="007D432C">
        <w:rPr>
          <w:b/>
          <w:color w:val="808080" w:themeColor="background1" w:themeShade="80"/>
          <w:szCs w:val="20"/>
        </w:rPr>
        <w:fldChar w:fldCharType="end"/>
      </w:r>
      <w:r w:rsidRPr="007D432C">
        <w:rPr>
          <w:b/>
          <w:color w:val="808080" w:themeColor="background1" w:themeShade="80"/>
          <w:szCs w:val="20"/>
        </w:rPr>
        <w:t xml:space="preserve"> </w:t>
      </w:r>
      <w:r w:rsidRPr="007D432C">
        <w:rPr>
          <w:rStyle w:val="Strong"/>
          <w:b w:val="0"/>
          <w:color w:val="808080" w:themeColor="background1" w:themeShade="80"/>
        </w:rPr>
        <w:t>An amendment to an existing specific single consultation item</w:t>
      </w:r>
    </w:p>
    <w:p w:rsidR="002A270B" w:rsidRPr="007D432C" w:rsidRDefault="002A270B" w:rsidP="004A263B">
      <w:pPr>
        <w:pStyle w:val="ListParagraph"/>
        <w:numPr>
          <w:ilvl w:val="0"/>
          <w:numId w:val="34"/>
        </w:numPr>
        <w:spacing w:before="0" w:after="0"/>
        <w:ind w:left="851" w:hanging="425"/>
        <w:rPr>
          <w:rStyle w:val="Strong"/>
          <w:b w:val="0"/>
          <w:color w:val="808080" w:themeColor="background1" w:themeShade="80"/>
        </w:rPr>
      </w:pPr>
      <w:r w:rsidRPr="007D432C">
        <w:rPr>
          <w:b/>
          <w:color w:val="808080" w:themeColor="background1" w:themeShade="80"/>
          <w:szCs w:val="20"/>
        </w:rPr>
        <w:fldChar w:fldCharType="begin">
          <w:ffData>
            <w:name w:val="Check2"/>
            <w:enabled/>
            <w:calcOnExit w:val="0"/>
            <w:checkBox>
              <w:sizeAuto/>
              <w:default w:val="0"/>
            </w:checkBox>
          </w:ffData>
        </w:fldChar>
      </w:r>
      <w:r w:rsidRPr="007D432C">
        <w:rPr>
          <w:b/>
          <w:color w:val="808080" w:themeColor="background1" w:themeShade="80"/>
          <w:szCs w:val="20"/>
        </w:rPr>
        <w:instrText xml:space="preserve"> FORMCHECKBOX </w:instrText>
      </w:r>
      <w:r w:rsidR="00B61122">
        <w:rPr>
          <w:b/>
          <w:color w:val="808080" w:themeColor="background1" w:themeShade="80"/>
          <w:szCs w:val="20"/>
        </w:rPr>
      </w:r>
      <w:r w:rsidR="00B61122">
        <w:rPr>
          <w:b/>
          <w:color w:val="808080" w:themeColor="background1" w:themeShade="80"/>
          <w:szCs w:val="20"/>
        </w:rPr>
        <w:fldChar w:fldCharType="separate"/>
      </w:r>
      <w:r w:rsidRPr="007D432C">
        <w:rPr>
          <w:b/>
          <w:color w:val="808080" w:themeColor="background1" w:themeShade="80"/>
          <w:szCs w:val="20"/>
        </w:rPr>
        <w:fldChar w:fldCharType="end"/>
      </w:r>
      <w:r w:rsidRPr="007D432C">
        <w:rPr>
          <w:b/>
          <w:color w:val="808080" w:themeColor="background1" w:themeShade="80"/>
          <w:szCs w:val="20"/>
        </w:rPr>
        <w:t xml:space="preserve"> </w:t>
      </w:r>
      <w:r w:rsidRPr="007D432C">
        <w:rPr>
          <w:rStyle w:val="Strong"/>
          <w:b w:val="0"/>
          <w:color w:val="808080" w:themeColor="background1" w:themeShade="80"/>
        </w:rPr>
        <w:t>An amendment to an existing global consultation item(s)</w:t>
      </w:r>
    </w:p>
    <w:p w:rsidR="002A270B" w:rsidRPr="007D432C" w:rsidRDefault="004A263B" w:rsidP="004A263B">
      <w:pPr>
        <w:pStyle w:val="ListParagraph"/>
        <w:numPr>
          <w:ilvl w:val="0"/>
          <w:numId w:val="34"/>
        </w:numPr>
        <w:ind w:left="851" w:hanging="425"/>
        <w:rPr>
          <w:rStyle w:val="Strong"/>
          <w:color w:val="808080" w:themeColor="background1" w:themeShade="80"/>
        </w:rPr>
      </w:pPr>
      <w:r w:rsidRPr="007D432C">
        <w:rPr>
          <w:b/>
          <w:color w:val="808080" w:themeColor="background1" w:themeShade="80"/>
          <w:szCs w:val="20"/>
        </w:rPr>
        <w:fldChar w:fldCharType="begin">
          <w:ffData>
            <w:name w:val="Check2"/>
            <w:enabled/>
            <w:calcOnExit w:val="0"/>
            <w:checkBox>
              <w:sizeAuto/>
              <w:default w:val="0"/>
            </w:checkBox>
          </w:ffData>
        </w:fldChar>
      </w:r>
      <w:r w:rsidRPr="007D432C">
        <w:rPr>
          <w:b/>
          <w:color w:val="808080" w:themeColor="background1" w:themeShade="80"/>
          <w:szCs w:val="20"/>
        </w:rPr>
        <w:instrText xml:space="preserve"> FORMCHECKBOX </w:instrText>
      </w:r>
      <w:r w:rsidR="00B61122">
        <w:rPr>
          <w:b/>
          <w:color w:val="808080" w:themeColor="background1" w:themeShade="80"/>
          <w:szCs w:val="20"/>
        </w:rPr>
      </w:r>
      <w:r w:rsidR="00B61122">
        <w:rPr>
          <w:b/>
          <w:color w:val="808080" w:themeColor="background1" w:themeShade="80"/>
          <w:szCs w:val="20"/>
        </w:rPr>
        <w:fldChar w:fldCharType="separate"/>
      </w:r>
      <w:r w:rsidRPr="007D432C">
        <w:rPr>
          <w:b/>
          <w:color w:val="808080" w:themeColor="background1" w:themeShade="80"/>
          <w:szCs w:val="20"/>
        </w:rPr>
        <w:fldChar w:fldCharType="end"/>
      </w:r>
      <w:r w:rsidRPr="007D432C">
        <w:rPr>
          <w:b/>
          <w:color w:val="808080" w:themeColor="background1" w:themeShade="80"/>
          <w:szCs w:val="20"/>
        </w:rPr>
        <w:t xml:space="preserve"> </w:t>
      </w:r>
      <w:r w:rsidR="002A270B" w:rsidRPr="007D432C">
        <w:rPr>
          <w:rStyle w:val="Strong"/>
          <w:b w:val="0"/>
          <w:color w:val="808080" w:themeColor="background1" w:themeShade="80"/>
        </w:rPr>
        <w:t>Other (please describe below)</w:t>
      </w:r>
      <w:r w:rsidR="00A6491A" w:rsidRPr="007D432C">
        <w:rPr>
          <w:rStyle w:val="Strong"/>
          <w:b w:val="0"/>
          <w:color w:val="808080" w:themeColor="background1" w:themeShade="80"/>
        </w:rPr>
        <w:t>:</w:t>
      </w:r>
    </w:p>
    <w:p w:rsidR="002A270B" w:rsidRDefault="00A6594E" w:rsidP="00A6491A">
      <w:pPr>
        <w:ind w:left="284"/>
        <w:rPr>
          <w:color w:val="808080" w:themeColor="background1" w:themeShade="80"/>
        </w:rPr>
      </w:pPr>
      <w:r w:rsidRPr="007D432C">
        <w:rPr>
          <w:color w:val="808080" w:themeColor="background1" w:themeShade="80"/>
        </w:rPr>
        <w:fldChar w:fldCharType="begin">
          <w:ffData>
            <w:name w:val=""/>
            <w:enabled/>
            <w:calcOnExit w:val="0"/>
            <w:textInput>
              <w:default w:val="Insert description of 'other' amendment here"/>
            </w:textInput>
          </w:ffData>
        </w:fldChar>
      </w:r>
      <w:r w:rsidRPr="007D432C">
        <w:rPr>
          <w:color w:val="808080" w:themeColor="background1" w:themeShade="80"/>
        </w:rPr>
        <w:instrText xml:space="preserve"> FORMTEXT </w:instrText>
      </w:r>
      <w:r w:rsidRPr="007D432C">
        <w:rPr>
          <w:color w:val="808080" w:themeColor="background1" w:themeShade="80"/>
        </w:rPr>
      </w:r>
      <w:r w:rsidRPr="007D432C">
        <w:rPr>
          <w:color w:val="808080" w:themeColor="background1" w:themeShade="80"/>
        </w:rPr>
        <w:fldChar w:fldCharType="separate"/>
      </w:r>
      <w:r w:rsidRPr="007D432C">
        <w:rPr>
          <w:noProof/>
          <w:color w:val="808080" w:themeColor="background1" w:themeShade="80"/>
        </w:rPr>
        <w:t>Insert description of 'other' amendment here</w:t>
      </w:r>
      <w:r w:rsidRPr="007D432C">
        <w:rPr>
          <w:color w:val="808080" w:themeColor="background1" w:themeShade="80"/>
        </w:rPr>
        <w:fldChar w:fldCharType="end"/>
      </w:r>
    </w:p>
    <w:p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B61122">
        <w:rPr>
          <w:b/>
          <w:szCs w:val="20"/>
        </w:rPr>
      </w:r>
      <w:r w:rsidR="00B61122">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rsidR="006B6390" w:rsidRPr="00AA2CFE" w:rsidRDefault="007D432C"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B61122">
        <w:rPr>
          <w:b/>
          <w:szCs w:val="20"/>
        </w:rPr>
      </w:r>
      <w:r w:rsidR="00B61122">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B61122">
        <w:rPr>
          <w:b/>
          <w:szCs w:val="20"/>
        </w:rPr>
      </w:r>
      <w:r w:rsidR="00B61122">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B61122">
        <w:rPr>
          <w:b/>
          <w:szCs w:val="20"/>
        </w:rPr>
      </w:r>
      <w:r w:rsidR="00B61122">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rsidR="000A5B32" w:rsidRDefault="007D432C"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61122">
        <w:rPr>
          <w:szCs w:val="20"/>
        </w:rPr>
      </w:r>
      <w:r w:rsidR="00B61122">
        <w:rPr>
          <w:szCs w:val="20"/>
        </w:rPr>
        <w:fldChar w:fldCharType="separate"/>
      </w:r>
      <w:r>
        <w:rPr>
          <w:szCs w:val="20"/>
        </w:rPr>
        <w:fldChar w:fldCharType="end"/>
      </w:r>
      <w:r w:rsidR="000A5B32" w:rsidRPr="000A5B32">
        <w:rPr>
          <w:szCs w:val="20"/>
        </w:rPr>
        <w:t xml:space="preserve"> Yes</w:t>
      </w:r>
    </w:p>
    <w:p w:rsidR="00626365" w:rsidRDefault="000A5B32" w:rsidP="00626365">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B61122">
        <w:rPr>
          <w:szCs w:val="20"/>
        </w:rPr>
      </w:r>
      <w:r w:rsidR="00B61122">
        <w:rPr>
          <w:szCs w:val="20"/>
        </w:rPr>
        <w:fldChar w:fldCharType="separate"/>
      </w:r>
      <w:r w:rsidRPr="000A5B32">
        <w:rPr>
          <w:szCs w:val="20"/>
        </w:rPr>
        <w:fldChar w:fldCharType="end"/>
      </w:r>
      <w:r w:rsidRPr="000A5B32">
        <w:rPr>
          <w:szCs w:val="20"/>
        </w:rPr>
        <w:t xml:space="preserve"> No</w:t>
      </w:r>
    </w:p>
    <w:p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rsidR="000A5B32" w:rsidRPr="007D432C" w:rsidRDefault="007D432C" w:rsidP="00A6491A">
      <w:pPr>
        <w:ind w:left="284"/>
        <w:rPr>
          <w:rStyle w:val="Strong"/>
          <w:b w:val="0"/>
        </w:rPr>
      </w:pPr>
      <w:r w:rsidRPr="007D432C">
        <w:rPr>
          <w:rStyle w:val="Strong"/>
          <w:b w:val="0"/>
        </w:rPr>
        <w:t>Prostheses List listing</w:t>
      </w:r>
    </w:p>
    <w:p w:rsidR="000B3CD0" w:rsidRDefault="000B3CD0" w:rsidP="00730C04">
      <w:pPr>
        <w:pStyle w:val="Heading2"/>
      </w:pPr>
      <w:r w:rsidRPr="00154B00">
        <w:t>What is the type of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61122">
        <w:rPr>
          <w:b/>
          <w:szCs w:val="20"/>
        </w:rPr>
      </w:r>
      <w:r w:rsidR="00B61122">
        <w:rPr>
          <w:b/>
          <w:szCs w:val="20"/>
        </w:rPr>
        <w:fldChar w:fldCharType="separate"/>
      </w:r>
      <w:r w:rsidRPr="0027105F">
        <w:rPr>
          <w:b/>
          <w:szCs w:val="20"/>
        </w:rPr>
        <w:fldChar w:fldCharType="end"/>
      </w:r>
      <w:r w:rsidRPr="0027105F">
        <w:rPr>
          <w:b/>
          <w:szCs w:val="20"/>
        </w:rPr>
        <w:t xml:space="preserve"> </w:t>
      </w:r>
      <w:r>
        <w:t>Therapeutic medical service</w:t>
      </w:r>
    </w:p>
    <w:p w:rsidR="00A6594E" w:rsidRDefault="007D432C"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B61122">
        <w:rPr>
          <w:b/>
          <w:szCs w:val="20"/>
        </w:rPr>
      </w:r>
      <w:r w:rsidR="00B61122">
        <w:rPr>
          <w:b/>
          <w:szCs w:val="20"/>
        </w:rPr>
        <w:fldChar w:fldCharType="separate"/>
      </w:r>
      <w:r>
        <w:rPr>
          <w:b/>
          <w:szCs w:val="20"/>
        </w:rPr>
        <w:fldChar w:fldCharType="end"/>
      </w:r>
      <w:r w:rsidR="00A6594E" w:rsidRPr="0027105F">
        <w:rPr>
          <w:b/>
          <w:szCs w:val="20"/>
        </w:rPr>
        <w:t xml:space="preserve"> </w:t>
      </w:r>
      <w:r w:rsidR="00A6594E">
        <w:t>Investigative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61122">
        <w:rPr>
          <w:b/>
          <w:szCs w:val="20"/>
        </w:rPr>
      </w:r>
      <w:r w:rsidR="00B61122">
        <w:rPr>
          <w:b/>
          <w:szCs w:val="20"/>
        </w:rPr>
        <w:fldChar w:fldCharType="separate"/>
      </w:r>
      <w:r w:rsidRPr="0027105F">
        <w:rPr>
          <w:b/>
          <w:szCs w:val="20"/>
        </w:rPr>
        <w:fldChar w:fldCharType="end"/>
      </w:r>
      <w:r w:rsidRPr="0027105F">
        <w:rPr>
          <w:b/>
          <w:szCs w:val="20"/>
        </w:rPr>
        <w:t xml:space="preserve"> </w:t>
      </w:r>
      <w:r>
        <w:t>Single consultation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61122">
        <w:rPr>
          <w:b/>
          <w:szCs w:val="20"/>
        </w:rPr>
      </w:r>
      <w:r w:rsidR="00B61122">
        <w:rPr>
          <w:b/>
          <w:szCs w:val="20"/>
        </w:rPr>
        <w:fldChar w:fldCharType="separate"/>
      </w:r>
      <w:r w:rsidRPr="0027105F">
        <w:rPr>
          <w:b/>
          <w:szCs w:val="20"/>
        </w:rPr>
        <w:fldChar w:fldCharType="end"/>
      </w:r>
      <w:r w:rsidRPr="0027105F">
        <w:rPr>
          <w:b/>
          <w:szCs w:val="20"/>
        </w:rPr>
        <w:t xml:space="preserve"> </w:t>
      </w:r>
      <w:r>
        <w:t>Global consultation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61122">
        <w:rPr>
          <w:b/>
          <w:szCs w:val="20"/>
        </w:rPr>
      </w:r>
      <w:r w:rsidR="00B61122">
        <w:rPr>
          <w:b/>
          <w:szCs w:val="20"/>
        </w:rPr>
        <w:fldChar w:fldCharType="separate"/>
      </w:r>
      <w:r w:rsidRPr="0027105F">
        <w:rPr>
          <w:b/>
          <w:szCs w:val="20"/>
        </w:rPr>
        <w:fldChar w:fldCharType="end"/>
      </w:r>
      <w:r w:rsidRPr="0027105F">
        <w:rPr>
          <w:b/>
          <w:szCs w:val="20"/>
        </w:rPr>
        <w:t xml:space="preserve"> </w:t>
      </w:r>
      <w:r>
        <w:t>Allied health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61122">
        <w:rPr>
          <w:b/>
          <w:szCs w:val="20"/>
        </w:rPr>
      </w:r>
      <w:r w:rsidR="00B61122">
        <w:rPr>
          <w:b/>
          <w:szCs w:val="20"/>
        </w:rPr>
        <w:fldChar w:fldCharType="separate"/>
      </w:r>
      <w:r w:rsidRPr="0027105F">
        <w:rPr>
          <w:b/>
          <w:szCs w:val="20"/>
        </w:rPr>
        <w:fldChar w:fldCharType="end"/>
      </w:r>
      <w:r w:rsidRPr="0027105F">
        <w:rPr>
          <w:b/>
          <w:szCs w:val="20"/>
        </w:rPr>
        <w:t xml:space="preserve"> </w:t>
      </w:r>
      <w:r>
        <w:t>Co-dependent technology</w:t>
      </w:r>
    </w:p>
    <w:p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61122">
        <w:rPr>
          <w:b/>
          <w:szCs w:val="20"/>
        </w:rPr>
      </w:r>
      <w:r w:rsidR="00B61122">
        <w:rPr>
          <w:b/>
          <w:szCs w:val="20"/>
        </w:rPr>
        <w:fldChar w:fldCharType="separate"/>
      </w:r>
      <w:r w:rsidRPr="0027105F">
        <w:rPr>
          <w:b/>
          <w:szCs w:val="20"/>
        </w:rPr>
        <w:fldChar w:fldCharType="end"/>
      </w:r>
      <w:r w:rsidRPr="0027105F">
        <w:rPr>
          <w:b/>
          <w:szCs w:val="20"/>
        </w:rPr>
        <w:t xml:space="preserve"> </w:t>
      </w:r>
      <w:r>
        <w:t>Hybrid health technology</w:t>
      </w:r>
    </w:p>
    <w:p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B61122">
        <w:rPr>
          <w:b/>
          <w:szCs w:val="20"/>
        </w:rPr>
      </w:r>
      <w:r w:rsidR="00B61122">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B61122">
        <w:rPr>
          <w:b/>
          <w:szCs w:val="20"/>
        </w:rPr>
      </w:r>
      <w:r w:rsidR="00B61122">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B61122">
        <w:rPr>
          <w:b/>
          <w:szCs w:val="20"/>
        </w:rPr>
      </w:r>
      <w:r w:rsidR="00B61122">
        <w:rPr>
          <w:b/>
          <w:szCs w:val="20"/>
        </w:rPr>
        <w:fldChar w:fldCharType="separate"/>
      </w:r>
      <w:r w:rsidRPr="00AF4466">
        <w:rPr>
          <w:b/>
          <w:szCs w:val="20"/>
        </w:rPr>
        <w:fldChar w:fldCharType="end"/>
      </w:r>
      <w:r w:rsidRPr="00AF4466">
        <w:rPr>
          <w:b/>
          <w:szCs w:val="20"/>
        </w:rPr>
        <w:t xml:space="preserve"> </w:t>
      </w:r>
      <w:r>
        <w:t>Provides information about prognosis</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B61122">
        <w:rPr>
          <w:b/>
          <w:szCs w:val="20"/>
        </w:rPr>
      </w:r>
      <w:r w:rsidR="00B61122">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rsidR="00A6594E" w:rsidRPr="00A6594E" w:rsidRDefault="007D432C"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B61122">
        <w:rPr>
          <w:b/>
          <w:szCs w:val="20"/>
        </w:rPr>
      </w:r>
      <w:r w:rsidR="00B61122">
        <w:rPr>
          <w:b/>
          <w:szCs w:val="20"/>
        </w:rPr>
        <w:fldChar w:fldCharType="separate"/>
      </w:r>
      <w:r>
        <w:rPr>
          <w:b/>
          <w:szCs w:val="20"/>
        </w:rPr>
        <w:fldChar w:fldCharType="end"/>
      </w:r>
      <w:r w:rsidR="00A6594E" w:rsidRPr="00AF4466">
        <w:rPr>
          <w:b/>
          <w:szCs w:val="20"/>
        </w:rPr>
        <w:t xml:space="preserve"> </w:t>
      </w:r>
      <w:r w:rsidR="00A6594E">
        <w:t>Monitors a patient over time to assess treatment response and guide subsequent treatment decisions</w:t>
      </w:r>
    </w:p>
    <w:p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61122">
        <w:rPr>
          <w:b/>
          <w:szCs w:val="20"/>
        </w:rPr>
      </w:r>
      <w:r w:rsidR="00B61122">
        <w:rPr>
          <w:b/>
          <w:szCs w:val="20"/>
        </w:rPr>
        <w:fldChar w:fldCharType="separate"/>
      </w:r>
      <w:r w:rsidRPr="0027105F">
        <w:rPr>
          <w:b/>
          <w:szCs w:val="20"/>
        </w:rPr>
        <w:fldChar w:fldCharType="end"/>
      </w:r>
      <w:r w:rsidRPr="0027105F">
        <w:rPr>
          <w:b/>
          <w:szCs w:val="20"/>
        </w:rPr>
        <w:t xml:space="preserve"> </w:t>
      </w:r>
      <w:r>
        <w:t>Pharmaceutical / Biological</w:t>
      </w:r>
    </w:p>
    <w:p w:rsidR="00FE16C1" w:rsidRDefault="007D432C"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B61122">
        <w:rPr>
          <w:b/>
          <w:szCs w:val="20"/>
        </w:rPr>
      </w:r>
      <w:r w:rsidR="00B61122">
        <w:rPr>
          <w:b/>
          <w:szCs w:val="20"/>
        </w:rPr>
        <w:fldChar w:fldCharType="separate"/>
      </w:r>
      <w:r>
        <w:rPr>
          <w:b/>
          <w:szCs w:val="20"/>
        </w:rPr>
        <w:fldChar w:fldCharType="end"/>
      </w:r>
      <w:r w:rsidR="00FE16C1" w:rsidRPr="0027105F">
        <w:rPr>
          <w:b/>
          <w:szCs w:val="20"/>
        </w:rPr>
        <w:t xml:space="preserve"> </w:t>
      </w:r>
      <w:r w:rsidR="00FE16C1">
        <w:t>Prosthesis or device</w:t>
      </w:r>
    </w:p>
    <w:p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61122">
        <w:rPr>
          <w:b/>
          <w:szCs w:val="20"/>
        </w:rPr>
      </w:r>
      <w:r w:rsidR="00B61122">
        <w:rPr>
          <w:b/>
          <w:szCs w:val="20"/>
        </w:rPr>
        <w:fldChar w:fldCharType="separate"/>
      </w:r>
      <w:r w:rsidRPr="0027105F">
        <w:rPr>
          <w:b/>
          <w:szCs w:val="20"/>
        </w:rPr>
        <w:fldChar w:fldCharType="end"/>
      </w:r>
      <w:r w:rsidRPr="0027105F">
        <w:rPr>
          <w:b/>
          <w:szCs w:val="20"/>
        </w:rPr>
        <w:t xml:space="preserve"> </w:t>
      </w:r>
      <w:r>
        <w:t>No</w:t>
      </w:r>
    </w:p>
    <w:p w:rsidR="000E5439" w:rsidRPr="007D432C" w:rsidRDefault="00530204" w:rsidP="00730C04">
      <w:pPr>
        <w:pStyle w:val="Heading2"/>
        <w:rPr>
          <w:color w:val="808080" w:themeColor="background1" w:themeShade="80"/>
        </w:rPr>
      </w:pPr>
      <w:r w:rsidRPr="007D432C">
        <w:rPr>
          <w:color w:val="808080" w:themeColor="background1" w:themeShade="80"/>
        </w:rPr>
        <w:t xml:space="preserve">(a)  </w:t>
      </w:r>
      <w:r w:rsidR="000E5439" w:rsidRPr="007D432C">
        <w:rPr>
          <w:color w:val="808080" w:themeColor="background1" w:themeShade="80"/>
        </w:rPr>
        <w:t>If the proposed service has a pharmaceutical component to it, is it already covered under an existing Pharmaceutical Benefits Scheme (PBS) listing?</w:t>
      </w:r>
    </w:p>
    <w:p w:rsidR="00FE16C1" w:rsidRPr="007D432C" w:rsidRDefault="00FE16C1" w:rsidP="00A6491A">
      <w:pPr>
        <w:spacing w:before="0" w:after="0"/>
        <w:ind w:left="284"/>
        <w:rPr>
          <w:color w:val="808080" w:themeColor="background1" w:themeShade="80"/>
          <w:szCs w:val="20"/>
        </w:rPr>
      </w:pPr>
      <w:r w:rsidRPr="007D432C">
        <w:rPr>
          <w:color w:val="808080" w:themeColor="background1" w:themeShade="80"/>
          <w:szCs w:val="20"/>
        </w:rPr>
        <w:fldChar w:fldCharType="begin">
          <w:ffData>
            <w:name w:val="Check1"/>
            <w:enabled/>
            <w:calcOnExit w:val="0"/>
            <w:checkBox>
              <w:sizeAuto/>
              <w:default w:val="0"/>
            </w:checkBox>
          </w:ffData>
        </w:fldChar>
      </w:r>
      <w:r w:rsidRPr="007D432C">
        <w:rPr>
          <w:color w:val="808080" w:themeColor="background1" w:themeShade="80"/>
          <w:szCs w:val="20"/>
        </w:rPr>
        <w:instrText xml:space="preserve"> FORMCHECKBOX </w:instrText>
      </w:r>
      <w:r w:rsidR="00B61122">
        <w:rPr>
          <w:color w:val="808080" w:themeColor="background1" w:themeShade="80"/>
          <w:szCs w:val="20"/>
        </w:rPr>
      </w:r>
      <w:r w:rsidR="00B61122">
        <w:rPr>
          <w:color w:val="808080" w:themeColor="background1" w:themeShade="80"/>
          <w:szCs w:val="20"/>
        </w:rPr>
        <w:fldChar w:fldCharType="separate"/>
      </w:r>
      <w:r w:rsidRPr="007D432C">
        <w:rPr>
          <w:color w:val="808080" w:themeColor="background1" w:themeShade="80"/>
          <w:szCs w:val="20"/>
        </w:rPr>
        <w:fldChar w:fldCharType="end"/>
      </w:r>
      <w:r w:rsidRPr="007D432C">
        <w:rPr>
          <w:color w:val="808080" w:themeColor="background1" w:themeShade="80"/>
          <w:szCs w:val="20"/>
        </w:rPr>
        <w:t xml:space="preserve"> Yes</w:t>
      </w:r>
    </w:p>
    <w:p w:rsidR="00FE16C1" w:rsidRPr="007D432C" w:rsidRDefault="00FE16C1" w:rsidP="00A6491A">
      <w:pPr>
        <w:spacing w:before="0" w:after="0"/>
        <w:ind w:left="284"/>
        <w:rPr>
          <w:color w:val="808080" w:themeColor="background1" w:themeShade="80"/>
          <w:szCs w:val="20"/>
        </w:rPr>
      </w:pPr>
      <w:r w:rsidRPr="007D432C">
        <w:rPr>
          <w:color w:val="808080" w:themeColor="background1" w:themeShade="80"/>
          <w:szCs w:val="20"/>
        </w:rPr>
        <w:fldChar w:fldCharType="begin">
          <w:ffData>
            <w:name w:val="Check2"/>
            <w:enabled/>
            <w:calcOnExit w:val="0"/>
            <w:checkBox>
              <w:sizeAuto/>
              <w:default w:val="0"/>
            </w:checkBox>
          </w:ffData>
        </w:fldChar>
      </w:r>
      <w:r w:rsidRPr="007D432C">
        <w:rPr>
          <w:color w:val="808080" w:themeColor="background1" w:themeShade="80"/>
          <w:szCs w:val="20"/>
        </w:rPr>
        <w:instrText xml:space="preserve"> FORMCHECKBOX </w:instrText>
      </w:r>
      <w:r w:rsidR="00B61122">
        <w:rPr>
          <w:color w:val="808080" w:themeColor="background1" w:themeShade="80"/>
          <w:szCs w:val="20"/>
        </w:rPr>
      </w:r>
      <w:r w:rsidR="00B61122">
        <w:rPr>
          <w:color w:val="808080" w:themeColor="background1" w:themeShade="80"/>
          <w:szCs w:val="20"/>
        </w:rPr>
        <w:fldChar w:fldCharType="separate"/>
      </w:r>
      <w:r w:rsidRPr="007D432C">
        <w:rPr>
          <w:color w:val="808080" w:themeColor="background1" w:themeShade="80"/>
          <w:szCs w:val="20"/>
        </w:rPr>
        <w:fldChar w:fldCharType="end"/>
      </w:r>
      <w:r w:rsidRPr="007D432C">
        <w:rPr>
          <w:color w:val="808080" w:themeColor="background1" w:themeShade="80"/>
          <w:szCs w:val="20"/>
        </w:rPr>
        <w:t xml:space="preserve"> No  </w:t>
      </w:r>
    </w:p>
    <w:p w:rsidR="00EC127A" w:rsidRPr="007D432C" w:rsidRDefault="000E5439" w:rsidP="00530204">
      <w:pPr>
        <w:pStyle w:val="Heading2"/>
        <w:numPr>
          <w:ilvl w:val="0"/>
          <w:numId w:val="25"/>
        </w:numPr>
        <w:rPr>
          <w:color w:val="808080" w:themeColor="background1" w:themeShade="80"/>
        </w:rPr>
      </w:pPr>
      <w:r w:rsidRPr="007D432C">
        <w:rPr>
          <w:color w:val="808080" w:themeColor="background1" w:themeShade="80"/>
        </w:rPr>
        <w:t xml:space="preserve">If yes, </w:t>
      </w:r>
      <w:r w:rsidR="00BB003A" w:rsidRPr="007D432C">
        <w:rPr>
          <w:color w:val="808080" w:themeColor="background1" w:themeShade="80"/>
        </w:rPr>
        <w:t>please list</w:t>
      </w:r>
      <w:r w:rsidRPr="007D432C">
        <w:rPr>
          <w:color w:val="808080" w:themeColor="background1" w:themeShade="80"/>
        </w:rPr>
        <w:t xml:space="preserve"> the</w:t>
      </w:r>
      <w:r w:rsidR="00BB003A" w:rsidRPr="007D432C">
        <w:rPr>
          <w:color w:val="808080" w:themeColor="background1" w:themeShade="80"/>
        </w:rPr>
        <w:t xml:space="preserve"> relevant</w:t>
      </w:r>
      <w:r w:rsidRPr="007D432C">
        <w:rPr>
          <w:color w:val="808080" w:themeColor="background1" w:themeShade="80"/>
        </w:rPr>
        <w:t xml:space="preserve"> PBS </w:t>
      </w:r>
      <w:r w:rsidR="001E23EA" w:rsidRPr="007D432C">
        <w:rPr>
          <w:color w:val="808080" w:themeColor="background1" w:themeShade="80"/>
        </w:rPr>
        <w:t>item code</w:t>
      </w:r>
      <w:r w:rsidRPr="007D432C">
        <w:rPr>
          <w:color w:val="808080" w:themeColor="background1" w:themeShade="80"/>
        </w:rPr>
        <w:t>(s)</w:t>
      </w:r>
      <w:r w:rsidR="007E39E4" w:rsidRPr="007D432C">
        <w:rPr>
          <w:color w:val="808080" w:themeColor="background1" w:themeShade="80"/>
        </w:rPr>
        <w:t>:</w:t>
      </w:r>
    </w:p>
    <w:p w:rsidR="007E39E4" w:rsidRPr="007D432C" w:rsidRDefault="007E39E4" w:rsidP="00A6491A">
      <w:pPr>
        <w:ind w:left="284"/>
        <w:rPr>
          <w:b/>
          <w:color w:val="808080" w:themeColor="background1" w:themeShade="80"/>
          <w:szCs w:val="20"/>
        </w:rPr>
      </w:pPr>
      <w:r w:rsidRPr="007D432C">
        <w:rPr>
          <w:color w:val="808080" w:themeColor="background1" w:themeShade="80"/>
        </w:rPr>
        <w:lastRenderedPageBreak/>
        <w:fldChar w:fldCharType="begin">
          <w:ffData>
            <w:name w:val=""/>
            <w:enabled/>
            <w:calcOnExit w:val="0"/>
            <w:textInput>
              <w:default w:val="Insert PBS item code(s) here"/>
            </w:textInput>
          </w:ffData>
        </w:fldChar>
      </w:r>
      <w:r w:rsidRPr="007D432C">
        <w:rPr>
          <w:color w:val="808080" w:themeColor="background1" w:themeShade="80"/>
        </w:rPr>
        <w:instrText xml:space="preserve"> FORMTEXT </w:instrText>
      </w:r>
      <w:r w:rsidRPr="007D432C">
        <w:rPr>
          <w:color w:val="808080" w:themeColor="background1" w:themeShade="80"/>
        </w:rPr>
      </w:r>
      <w:r w:rsidRPr="007D432C">
        <w:rPr>
          <w:color w:val="808080" w:themeColor="background1" w:themeShade="80"/>
        </w:rPr>
        <w:fldChar w:fldCharType="separate"/>
      </w:r>
      <w:r w:rsidRPr="007D432C">
        <w:rPr>
          <w:noProof/>
          <w:color w:val="808080" w:themeColor="background1" w:themeShade="80"/>
        </w:rPr>
        <w:t>Insert PBS item code(s) here</w:t>
      </w:r>
      <w:r w:rsidRPr="007D432C">
        <w:rPr>
          <w:color w:val="808080" w:themeColor="background1" w:themeShade="80"/>
        </w:rPr>
        <w:fldChar w:fldCharType="end"/>
      </w:r>
    </w:p>
    <w:p w:rsidR="00411735" w:rsidRPr="007D432C" w:rsidRDefault="00411735" w:rsidP="00530204">
      <w:pPr>
        <w:pStyle w:val="Heading2"/>
        <w:numPr>
          <w:ilvl w:val="0"/>
          <w:numId w:val="25"/>
        </w:numPr>
        <w:rPr>
          <w:color w:val="808080" w:themeColor="background1" w:themeShade="80"/>
        </w:rPr>
      </w:pPr>
      <w:r w:rsidRPr="007D432C">
        <w:rPr>
          <w:color w:val="808080" w:themeColor="background1" w:themeShade="80"/>
        </w:rPr>
        <w:t xml:space="preserve">If no, is an application </w:t>
      </w:r>
      <w:r w:rsidR="001E23EA" w:rsidRPr="007D432C">
        <w:rPr>
          <w:color w:val="808080" w:themeColor="background1" w:themeShade="80"/>
        </w:rPr>
        <w:t xml:space="preserve">(submission) </w:t>
      </w:r>
      <w:r w:rsidRPr="007D432C">
        <w:rPr>
          <w:color w:val="808080" w:themeColor="background1" w:themeShade="80"/>
        </w:rPr>
        <w:t xml:space="preserve">in the process of being considered by the </w:t>
      </w:r>
      <w:r w:rsidR="00802553" w:rsidRPr="007D432C">
        <w:rPr>
          <w:color w:val="808080" w:themeColor="background1" w:themeShade="80"/>
        </w:rPr>
        <w:t>Pharmaceutical Benefits Advisory Committee (</w:t>
      </w:r>
      <w:r w:rsidRPr="007D432C">
        <w:rPr>
          <w:color w:val="808080" w:themeColor="background1" w:themeShade="80"/>
        </w:rPr>
        <w:t>PBAC</w:t>
      </w:r>
      <w:r w:rsidR="00802553" w:rsidRPr="007D432C">
        <w:rPr>
          <w:color w:val="808080" w:themeColor="background1" w:themeShade="80"/>
        </w:rPr>
        <w:t>)</w:t>
      </w:r>
      <w:r w:rsidRPr="007D432C">
        <w:rPr>
          <w:color w:val="808080" w:themeColor="background1" w:themeShade="80"/>
        </w:rPr>
        <w:t>?</w:t>
      </w:r>
    </w:p>
    <w:p w:rsidR="007E39E4" w:rsidRPr="007D432C" w:rsidRDefault="007E39E4" w:rsidP="00A6491A">
      <w:pPr>
        <w:spacing w:before="0" w:after="0"/>
        <w:ind w:left="284"/>
        <w:rPr>
          <w:color w:val="808080" w:themeColor="background1" w:themeShade="80"/>
          <w:szCs w:val="20"/>
        </w:rPr>
      </w:pPr>
      <w:r w:rsidRPr="007D432C">
        <w:rPr>
          <w:color w:val="808080" w:themeColor="background1" w:themeShade="80"/>
          <w:szCs w:val="20"/>
        </w:rPr>
        <w:fldChar w:fldCharType="begin">
          <w:ffData>
            <w:name w:val="Check1"/>
            <w:enabled/>
            <w:calcOnExit w:val="0"/>
            <w:checkBox>
              <w:sizeAuto/>
              <w:default w:val="0"/>
            </w:checkBox>
          </w:ffData>
        </w:fldChar>
      </w:r>
      <w:r w:rsidRPr="007D432C">
        <w:rPr>
          <w:color w:val="808080" w:themeColor="background1" w:themeShade="80"/>
          <w:szCs w:val="20"/>
        </w:rPr>
        <w:instrText xml:space="preserve"> FORMCHECKBOX </w:instrText>
      </w:r>
      <w:r w:rsidR="00B61122">
        <w:rPr>
          <w:color w:val="808080" w:themeColor="background1" w:themeShade="80"/>
          <w:szCs w:val="20"/>
        </w:rPr>
      </w:r>
      <w:r w:rsidR="00B61122">
        <w:rPr>
          <w:color w:val="808080" w:themeColor="background1" w:themeShade="80"/>
          <w:szCs w:val="20"/>
        </w:rPr>
        <w:fldChar w:fldCharType="separate"/>
      </w:r>
      <w:r w:rsidRPr="007D432C">
        <w:rPr>
          <w:color w:val="808080" w:themeColor="background1" w:themeShade="80"/>
          <w:szCs w:val="20"/>
        </w:rPr>
        <w:fldChar w:fldCharType="end"/>
      </w:r>
      <w:r w:rsidRPr="007D432C">
        <w:rPr>
          <w:color w:val="808080" w:themeColor="background1" w:themeShade="80"/>
          <w:szCs w:val="20"/>
        </w:rPr>
        <w:t xml:space="preserve"> Yes</w:t>
      </w:r>
      <w:r w:rsidR="001E6919" w:rsidRPr="007D432C">
        <w:rPr>
          <w:color w:val="808080" w:themeColor="background1" w:themeShade="80"/>
          <w:szCs w:val="20"/>
        </w:rPr>
        <w:t xml:space="preserve"> (please provide PBAC submission item number below)</w:t>
      </w:r>
    </w:p>
    <w:p w:rsidR="001E6919" w:rsidRPr="007D432C" w:rsidRDefault="007E39E4" w:rsidP="001E6919">
      <w:pPr>
        <w:spacing w:before="0"/>
        <w:ind w:left="284"/>
        <w:rPr>
          <w:color w:val="808080" w:themeColor="background1" w:themeShade="80"/>
          <w:szCs w:val="20"/>
        </w:rPr>
      </w:pPr>
      <w:r w:rsidRPr="007D432C">
        <w:rPr>
          <w:color w:val="808080" w:themeColor="background1" w:themeShade="80"/>
          <w:szCs w:val="20"/>
        </w:rPr>
        <w:fldChar w:fldCharType="begin">
          <w:ffData>
            <w:name w:val="Check2"/>
            <w:enabled/>
            <w:calcOnExit w:val="0"/>
            <w:checkBox>
              <w:sizeAuto/>
              <w:default w:val="0"/>
            </w:checkBox>
          </w:ffData>
        </w:fldChar>
      </w:r>
      <w:r w:rsidRPr="007D432C">
        <w:rPr>
          <w:color w:val="808080" w:themeColor="background1" w:themeShade="80"/>
          <w:szCs w:val="20"/>
        </w:rPr>
        <w:instrText xml:space="preserve"> FORMCHECKBOX </w:instrText>
      </w:r>
      <w:r w:rsidR="00B61122">
        <w:rPr>
          <w:color w:val="808080" w:themeColor="background1" w:themeShade="80"/>
          <w:szCs w:val="20"/>
        </w:rPr>
      </w:r>
      <w:r w:rsidR="00B61122">
        <w:rPr>
          <w:color w:val="808080" w:themeColor="background1" w:themeShade="80"/>
          <w:szCs w:val="20"/>
        </w:rPr>
        <w:fldChar w:fldCharType="separate"/>
      </w:r>
      <w:r w:rsidRPr="007D432C">
        <w:rPr>
          <w:color w:val="808080" w:themeColor="background1" w:themeShade="80"/>
          <w:szCs w:val="20"/>
        </w:rPr>
        <w:fldChar w:fldCharType="end"/>
      </w:r>
      <w:r w:rsidR="001E6919" w:rsidRPr="007D432C">
        <w:rPr>
          <w:color w:val="808080" w:themeColor="background1" w:themeShade="80"/>
          <w:szCs w:val="20"/>
        </w:rPr>
        <w:t xml:space="preserve"> No</w:t>
      </w:r>
    </w:p>
    <w:p w:rsidR="001E6919" w:rsidRPr="007D432C" w:rsidRDefault="001E6919" w:rsidP="00A6491A">
      <w:pPr>
        <w:spacing w:before="0" w:after="0"/>
        <w:ind w:left="284"/>
        <w:rPr>
          <w:color w:val="808080" w:themeColor="background1" w:themeShade="80"/>
          <w:szCs w:val="20"/>
        </w:rPr>
      </w:pPr>
      <w:r w:rsidRPr="007D432C">
        <w:rPr>
          <w:color w:val="808080" w:themeColor="background1" w:themeShade="80"/>
        </w:rPr>
        <w:fldChar w:fldCharType="begin">
          <w:ffData>
            <w:name w:val=""/>
            <w:enabled/>
            <w:calcOnExit w:val="0"/>
            <w:textInput>
              <w:default w:val="Insert PBAC submission item number here"/>
            </w:textInput>
          </w:ffData>
        </w:fldChar>
      </w:r>
      <w:r w:rsidRPr="007D432C">
        <w:rPr>
          <w:color w:val="808080" w:themeColor="background1" w:themeShade="80"/>
        </w:rPr>
        <w:instrText xml:space="preserve"> FORMTEXT </w:instrText>
      </w:r>
      <w:r w:rsidRPr="007D432C">
        <w:rPr>
          <w:color w:val="808080" w:themeColor="background1" w:themeShade="80"/>
        </w:rPr>
      </w:r>
      <w:r w:rsidRPr="007D432C">
        <w:rPr>
          <w:color w:val="808080" w:themeColor="background1" w:themeShade="80"/>
        </w:rPr>
        <w:fldChar w:fldCharType="separate"/>
      </w:r>
      <w:r w:rsidRPr="007D432C">
        <w:rPr>
          <w:noProof/>
          <w:color w:val="808080" w:themeColor="background1" w:themeShade="80"/>
        </w:rPr>
        <w:t>Insert PBAC submission item number here</w:t>
      </w:r>
      <w:r w:rsidRPr="007D432C">
        <w:rPr>
          <w:color w:val="808080" w:themeColor="background1" w:themeShade="80"/>
        </w:rPr>
        <w:fldChar w:fldCharType="end"/>
      </w:r>
    </w:p>
    <w:p w:rsidR="000E5439" w:rsidRPr="007D432C" w:rsidRDefault="000E5439" w:rsidP="00530204">
      <w:pPr>
        <w:pStyle w:val="Heading2"/>
        <w:numPr>
          <w:ilvl w:val="0"/>
          <w:numId w:val="25"/>
        </w:numPr>
        <w:rPr>
          <w:color w:val="808080" w:themeColor="background1" w:themeShade="80"/>
        </w:rPr>
      </w:pPr>
      <w:r w:rsidRPr="007D432C">
        <w:rPr>
          <w:color w:val="808080" w:themeColor="background1" w:themeShade="80"/>
        </w:rPr>
        <w:t>If you are seeking both MBS and PBS listing</w:t>
      </w:r>
      <w:r w:rsidR="00B75965" w:rsidRPr="007D432C">
        <w:rPr>
          <w:color w:val="808080" w:themeColor="background1" w:themeShade="80"/>
        </w:rPr>
        <w:t>, what is the trade name and generic name of the pharmaceutical?</w:t>
      </w:r>
    </w:p>
    <w:p w:rsidR="001E6958" w:rsidRPr="007D432C" w:rsidRDefault="001E6958" w:rsidP="00A6491A">
      <w:pPr>
        <w:spacing w:before="0" w:after="0"/>
        <w:ind w:left="284"/>
        <w:rPr>
          <w:color w:val="808080" w:themeColor="background1" w:themeShade="80"/>
        </w:rPr>
      </w:pPr>
      <w:r w:rsidRPr="007D432C">
        <w:rPr>
          <w:color w:val="808080" w:themeColor="background1" w:themeShade="80"/>
        </w:rPr>
        <w:t xml:space="preserve">Trade name: </w:t>
      </w:r>
      <w:r w:rsidRPr="007D432C">
        <w:rPr>
          <w:color w:val="808080" w:themeColor="background1" w:themeShade="80"/>
        </w:rPr>
        <w:fldChar w:fldCharType="begin">
          <w:ffData>
            <w:name w:val=""/>
            <w:enabled/>
            <w:calcOnExit w:val="0"/>
            <w:textInput>
              <w:default w:val="Insert trade name here"/>
            </w:textInput>
          </w:ffData>
        </w:fldChar>
      </w:r>
      <w:r w:rsidRPr="007D432C">
        <w:rPr>
          <w:color w:val="808080" w:themeColor="background1" w:themeShade="80"/>
        </w:rPr>
        <w:instrText xml:space="preserve"> FORMTEXT </w:instrText>
      </w:r>
      <w:r w:rsidRPr="007D432C">
        <w:rPr>
          <w:color w:val="808080" w:themeColor="background1" w:themeShade="80"/>
        </w:rPr>
      </w:r>
      <w:r w:rsidRPr="007D432C">
        <w:rPr>
          <w:color w:val="808080" w:themeColor="background1" w:themeShade="80"/>
        </w:rPr>
        <w:fldChar w:fldCharType="separate"/>
      </w:r>
      <w:r w:rsidRPr="007D432C">
        <w:rPr>
          <w:noProof/>
          <w:color w:val="808080" w:themeColor="background1" w:themeShade="80"/>
        </w:rPr>
        <w:t>Insert trade name here</w:t>
      </w:r>
      <w:r w:rsidRPr="007D432C">
        <w:rPr>
          <w:color w:val="808080" w:themeColor="background1" w:themeShade="80"/>
        </w:rPr>
        <w:fldChar w:fldCharType="end"/>
      </w:r>
    </w:p>
    <w:p w:rsidR="001E6958" w:rsidRPr="007D432C" w:rsidRDefault="001E6958" w:rsidP="00A6491A">
      <w:pPr>
        <w:spacing w:before="0" w:after="0"/>
        <w:ind w:left="284"/>
        <w:rPr>
          <w:color w:val="808080" w:themeColor="background1" w:themeShade="80"/>
        </w:rPr>
      </w:pPr>
      <w:r w:rsidRPr="007D432C">
        <w:rPr>
          <w:color w:val="808080" w:themeColor="background1" w:themeShade="80"/>
        </w:rPr>
        <w:t xml:space="preserve">Generic name: </w:t>
      </w:r>
      <w:r w:rsidRPr="007D432C">
        <w:rPr>
          <w:color w:val="808080" w:themeColor="background1" w:themeShade="80"/>
        </w:rPr>
        <w:fldChar w:fldCharType="begin">
          <w:ffData>
            <w:name w:val=""/>
            <w:enabled/>
            <w:calcOnExit w:val="0"/>
            <w:textInput>
              <w:default w:val="Insert generic name here"/>
            </w:textInput>
          </w:ffData>
        </w:fldChar>
      </w:r>
      <w:r w:rsidRPr="007D432C">
        <w:rPr>
          <w:color w:val="808080" w:themeColor="background1" w:themeShade="80"/>
        </w:rPr>
        <w:instrText xml:space="preserve"> FORMTEXT </w:instrText>
      </w:r>
      <w:r w:rsidRPr="007D432C">
        <w:rPr>
          <w:color w:val="808080" w:themeColor="background1" w:themeShade="80"/>
        </w:rPr>
      </w:r>
      <w:r w:rsidRPr="007D432C">
        <w:rPr>
          <w:color w:val="808080" w:themeColor="background1" w:themeShade="80"/>
        </w:rPr>
        <w:fldChar w:fldCharType="separate"/>
      </w:r>
      <w:r w:rsidRPr="007D432C">
        <w:rPr>
          <w:noProof/>
          <w:color w:val="808080" w:themeColor="background1" w:themeShade="80"/>
        </w:rPr>
        <w:t>Insert generic name here</w:t>
      </w:r>
      <w:r w:rsidRPr="007D432C">
        <w:rPr>
          <w:color w:val="808080" w:themeColor="background1" w:themeShade="80"/>
        </w:rPr>
        <w:fldChar w:fldCharType="end"/>
      </w:r>
    </w:p>
    <w:p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61122">
        <w:rPr>
          <w:szCs w:val="20"/>
        </w:rPr>
      </w:r>
      <w:r w:rsidR="00B61122">
        <w:rPr>
          <w:szCs w:val="20"/>
        </w:rPr>
        <w:fldChar w:fldCharType="separate"/>
      </w:r>
      <w:r w:rsidRPr="000A5B32">
        <w:rPr>
          <w:szCs w:val="20"/>
        </w:rPr>
        <w:fldChar w:fldCharType="end"/>
      </w:r>
      <w:r w:rsidRPr="000A5B32">
        <w:rPr>
          <w:szCs w:val="20"/>
        </w:rPr>
        <w:t xml:space="preserve"> Yes</w:t>
      </w:r>
    </w:p>
    <w:p w:rsidR="001E6958" w:rsidRDefault="007D432C"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61122">
        <w:rPr>
          <w:szCs w:val="20"/>
        </w:rPr>
      </w:r>
      <w:r w:rsidR="00B61122">
        <w:rPr>
          <w:szCs w:val="20"/>
        </w:rPr>
        <w:fldChar w:fldCharType="separate"/>
      </w:r>
      <w:r>
        <w:rPr>
          <w:szCs w:val="20"/>
        </w:rPr>
        <w:fldChar w:fldCharType="end"/>
      </w:r>
      <w:r w:rsidR="001E6958">
        <w:rPr>
          <w:szCs w:val="20"/>
        </w:rPr>
        <w:t xml:space="preserve"> No  </w:t>
      </w:r>
    </w:p>
    <w:p w:rsidR="00B75965" w:rsidRPr="007D432C" w:rsidRDefault="00B75965" w:rsidP="00530204">
      <w:pPr>
        <w:pStyle w:val="Heading2"/>
        <w:numPr>
          <w:ilvl w:val="0"/>
          <w:numId w:val="26"/>
        </w:numPr>
        <w:rPr>
          <w:color w:val="808080" w:themeColor="background1" w:themeShade="80"/>
        </w:rPr>
      </w:pPr>
      <w:r w:rsidRPr="007D432C">
        <w:rPr>
          <w:color w:val="808080" w:themeColor="background1" w:themeShade="80"/>
        </w:rPr>
        <w:t xml:space="preserve">If yes, </w:t>
      </w:r>
      <w:r w:rsidR="00C73B62" w:rsidRPr="007D432C">
        <w:rPr>
          <w:color w:val="808080" w:themeColor="background1" w:themeShade="80"/>
        </w:rPr>
        <w:t xml:space="preserve">please provide the following information (where relevant): </w:t>
      </w:r>
    </w:p>
    <w:p w:rsidR="001E6958" w:rsidRPr="007D432C" w:rsidRDefault="001E6958" w:rsidP="00A6491A">
      <w:pPr>
        <w:spacing w:before="0" w:after="0"/>
        <w:ind w:left="284"/>
        <w:rPr>
          <w:color w:val="808080" w:themeColor="background1" w:themeShade="80"/>
        </w:rPr>
      </w:pPr>
      <w:r w:rsidRPr="007D432C">
        <w:rPr>
          <w:color w:val="808080" w:themeColor="background1" w:themeShade="80"/>
        </w:rPr>
        <w:t xml:space="preserve">Billing code(s): </w:t>
      </w:r>
      <w:r w:rsidR="009939DC" w:rsidRPr="007D432C">
        <w:rPr>
          <w:color w:val="808080" w:themeColor="background1" w:themeShade="80"/>
        </w:rPr>
        <w:fldChar w:fldCharType="begin">
          <w:ffData>
            <w:name w:val=""/>
            <w:enabled/>
            <w:calcOnExit w:val="0"/>
            <w:textInput>
              <w:default w:val="Insert billing code(s) here"/>
            </w:textInput>
          </w:ffData>
        </w:fldChar>
      </w:r>
      <w:r w:rsidR="009939DC" w:rsidRPr="007D432C">
        <w:rPr>
          <w:color w:val="808080" w:themeColor="background1" w:themeShade="80"/>
        </w:rPr>
        <w:instrText xml:space="preserve"> FORMTEXT </w:instrText>
      </w:r>
      <w:r w:rsidR="009939DC" w:rsidRPr="007D432C">
        <w:rPr>
          <w:color w:val="808080" w:themeColor="background1" w:themeShade="80"/>
        </w:rPr>
      </w:r>
      <w:r w:rsidR="009939DC" w:rsidRPr="007D432C">
        <w:rPr>
          <w:color w:val="808080" w:themeColor="background1" w:themeShade="80"/>
        </w:rPr>
        <w:fldChar w:fldCharType="separate"/>
      </w:r>
      <w:r w:rsidR="009939DC" w:rsidRPr="007D432C">
        <w:rPr>
          <w:noProof/>
          <w:color w:val="808080" w:themeColor="background1" w:themeShade="80"/>
        </w:rPr>
        <w:t>Insert billing code(s) here</w:t>
      </w:r>
      <w:r w:rsidR="009939DC" w:rsidRPr="007D432C">
        <w:rPr>
          <w:color w:val="808080" w:themeColor="background1" w:themeShade="80"/>
        </w:rPr>
        <w:fldChar w:fldCharType="end"/>
      </w:r>
    </w:p>
    <w:p w:rsidR="001E6958" w:rsidRPr="007D432C" w:rsidRDefault="001E6958" w:rsidP="00A6491A">
      <w:pPr>
        <w:spacing w:before="0" w:after="0"/>
        <w:ind w:left="284"/>
        <w:rPr>
          <w:color w:val="808080" w:themeColor="background1" w:themeShade="80"/>
        </w:rPr>
      </w:pPr>
      <w:r w:rsidRPr="007D432C">
        <w:rPr>
          <w:color w:val="808080" w:themeColor="background1" w:themeShade="80"/>
        </w:rPr>
        <w:t xml:space="preserve">Trade name of prostheses: </w:t>
      </w:r>
      <w:r w:rsidR="009939DC" w:rsidRPr="007D432C">
        <w:rPr>
          <w:color w:val="808080" w:themeColor="background1" w:themeShade="80"/>
        </w:rPr>
        <w:fldChar w:fldCharType="begin">
          <w:ffData>
            <w:name w:val=""/>
            <w:enabled/>
            <w:calcOnExit w:val="0"/>
            <w:textInput>
              <w:default w:val="Insert trade name here"/>
            </w:textInput>
          </w:ffData>
        </w:fldChar>
      </w:r>
      <w:r w:rsidR="009939DC" w:rsidRPr="007D432C">
        <w:rPr>
          <w:color w:val="808080" w:themeColor="background1" w:themeShade="80"/>
        </w:rPr>
        <w:instrText xml:space="preserve"> FORMTEXT </w:instrText>
      </w:r>
      <w:r w:rsidR="009939DC" w:rsidRPr="007D432C">
        <w:rPr>
          <w:color w:val="808080" w:themeColor="background1" w:themeShade="80"/>
        </w:rPr>
      </w:r>
      <w:r w:rsidR="009939DC" w:rsidRPr="007D432C">
        <w:rPr>
          <w:color w:val="808080" w:themeColor="background1" w:themeShade="80"/>
        </w:rPr>
        <w:fldChar w:fldCharType="separate"/>
      </w:r>
      <w:r w:rsidR="009939DC" w:rsidRPr="007D432C">
        <w:rPr>
          <w:noProof/>
          <w:color w:val="808080" w:themeColor="background1" w:themeShade="80"/>
        </w:rPr>
        <w:t>Insert trade name here</w:t>
      </w:r>
      <w:r w:rsidR="009939DC" w:rsidRPr="007D432C">
        <w:rPr>
          <w:color w:val="808080" w:themeColor="background1" w:themeShade="80"/>
        </w:rPr>
        <w:fldChar w:fldCharType="end"/>
      </w:r>
    </w:p>
    <w:p w:rsidR="001E6958" w:rsidRPr="007D432C" w:rsidRDefault="001E6958" w:rsidP="00A6491A">
      <w:pPr>
        <w:spacing w:before="0" w:after="0"/>
        <w:ind w:left="284"/>
        <w:rPr>
          <w:color w:val="808080" w:themeColor="background1" w:themeShade="80"/>
        </w:rPr>
      </w:pPr>
      <w:r w:rsidRPr="007D432C">
        <w:rPr>
          <w:color w:val="808080" w:themeColor="background1" w:themeShade="80"/>
        </w:rPr>
        <w:t xml:space="preserve">Clinical name of prostheses: </w:t>
      </w:r>
      <w:r w:rsidR="009939DC" w:rsidRPr="007D432C">
        <w:rPr>
          <w:color w:val="808080" w:themeColor="background1" w:themeShade="80"/>
        </w:rPr>
        <w:fldChar w:fldCharType="begin">
          <w:ffData>
            <w:name w:val=""/>
            <w:enabled/>
            <w:calcOnExit w:val="0"/>
            <w:textInput>
              <w:default w:val="Insert clinical name here"/>
            </w:textInput>
          </w:ffData>
        </w:fldChar>
      </w:r>
      <w:r w:rsidR="009939DC" w:rsidRPr="007D432C">
        <w:rPr>
          <w:color w:val="808080" w:themeColor="background1" w:themeShade="80"/>
        </w:rPr>
        <w:instrText xml:space="preserve"> FORMTEXT </w:instrText>
      </w:r>
      <w:r w:rsidR="009939DC" w:rsidRPr="007D432C">
        <w:rPr>
          <w:color w:val="808080" w:themeColor="background1" w:themeShade="80"/>
        </w:rPr>
      </w:r>
      <w:r w:rsidR="009939DC" w:rsidRPr="007D432C">
        <w:rPr>
          <w:color w:val="808080" w:themeColor="background1" w:themeShade="80"/>
        </w:rPr>
        <w:fldChar w:fldCharType="separate"/>
      </w:r>
      <w:r w:rsidR="009939DC" w:rsidRPr="007D432C">
        <w:rPr>
          <w:noProof/>
          <w:color w:val="808080" w:themeColor="background1" w:themeShade="80"/>
        </w:rPr>
        <w:t>Insert clinical name here</w:t>
      </w:r>
      <w:r w:rsidR="009939DC" w:rsidRPr="007D432C">
        <w:rPr>
          <w:color w:val="808080" w:themeColor="background1" w:themeShade="80"/>
        </w:rPr>
        <w:fldChar w:fldCharType="end"/>
      </w:r>
    </w:p>
    <w:p w:rsidR="001E6958" w:rsidRPr="007D432C" w:rsidRDefault="001E6958" w:rsidP="00A6491A">
      <w:pPr>
        <w:spacing w:before="0" w:after="0"/>
        <w:ind w:left="284"/>
        <w:rPr>
          <w:color w:val="808080" w:themeColor="background1" w:themeShade="80"/>
        </w:rPr>
      </w:pPr>
      <w:r w:rsidRPr="007D432C">
        <w:rPr>
          <w:color w:val="808080" w:themeColor="background1" w:themeShade="80"/>
        </w:rPr>
        <w:t xml:space="preserve">Other device components delivered as part of the service: </w:t>
      </w:r>
      <w:r w:rsidR="009939DC" w:rsidRPr="007D432C">
        <w:rPr>
          <w:color w:val="808080" w:themeColor="background1" w:themeShade="80"/>
        </w:rPr>
        <w:fldChar w:fldCharType="begin">
          <w:ffData>
            <w:name w:val=""/>
            <w:enabled/>
            <w:calcOnExit w:val="0"/>
            <w:textInput>
              <w:default w:val="Insert description of device components here"/>
            </w:textInput>
          </w:ffData>
        </w:fldChar>
      </w:r>
      <w:r w:rsidR="009939DC" w:rsidRPr="007D432C">
        <w:rPr>
          <w:color w:val="808080" w:themeColor="background1" w:themeShade="80"/>
        </w:rPr>
        <w:instrText xml:space="preserve"> FORMTEXT </w:instrText>
      </w:r>
      <w:r w:rsidR="009939DC" w:rsidRPr="007D432C">
        <w:rPr>
          <w:color w:val="808080" w:themeColor="background1" w:themeShade="80"/>
        </w:rPr>
      </w:r>
      <w:r w:rsidR="009939DC" w:rsidRPr="007D432C">
        <w:rPr>
          <w:color w:val="808080" w:themeColor="background1" w:themeShade="80"/>
        </w:rPr>
        <w:fldChar w:fldCharType="separate"/>
      </w:r>
      <w:r w:rsidR="009939DC" w:rsidRPr="007D432C">
        <w:rPr>
          <w:noProof/>
          <w:color w:val="808080" w:themeColor="background1" w:themeShade="80"/>
        </w:rPr>
        <w:t>Insert description of device components here</w:t>
      </w:r>
      <w:r w:rsidR="009939DC" w:rsidRPr="007D432C">
        <w:rPr>
          <w:color w:val="808080" w:themeColor="background1" w:themeShade="80"/>
        </w:rPr>
        <w:fldChar w:fldCharType="end"/>
      </w:r>
    </w:p>
    <w:p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61122">
        <w:rPr>
          <w:szCs w:val="20"/>
        </w:rPr>
      </w:r>
      <w:r w:rsidR="00B61122">
        <w:rPr>
          <w:szCs w:val="20"/>
        </w:rPr>
        <w:fldChar w:fldCharType="separate"/>
      </w:r>
      <w:r w:rsidRPr="000A5B32">
        <w:rPr>
          <w:szCs w:val="20"/>
        </w:rPr>
        <w:fldChar w:fldCharType="end"/>
      </w:r>
      <w:r w:rsidRPr="000A5B32">
        <w:rPr>
          <w:szCs w:val="20"/>
        </w:rPr>
        <w:t xml:space="preserve"> Yes</w:t>
      </w:r>
    </w:p>
    <w:p w:rsidR="001E6958" w:rsidRPr="009939DC" w:rsidRDefault="007D432C"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61122">
        <w:rPr>
          <w:szCs w:val="20"/>
        </w:rPr>
      </w:r>
      <w:r w:rsidR="00B61122">
        <w:rPr>
          <w:szCs w:val="20"/>
        </w:rPr>
        <w:fldChar w:fldCharType="separate"/>
      </w:r>
      <w:r>
        <w:rPr>
          <w:szCs w:val="20"/>
        </w:rPr>
        <w:fldChar w:fldCharType="end"/>
      </w:r>
      <w:r w:rsidR="009939DC">
        <w:rPr>
          <w:szCs w:val="20"/>
        </w:rPr>
        <w:t xml:space="preserve"> No  </w:t>
      </w:r>
    </w:p>
    <w:p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61122">
        <w:rPr>
          <w:szCs w:val="20"/>
        </w:rPr>
      </w:r>
      <w:r w:rsidR="00B61122">
        <w:rPr>
          <w:szCs w:val="20"/>
        </w:rPr>
        <w:fldChar w:fldCharType="separate"/>
      </w:r>
      <w:r w:rsidRPr="000A5B32">
        <w:rPr>
          <w:szCs w:val="20"/>
        </w:rPr>
        <w:fldChar w:fldCharType="end"/>
      </w:r>
      <w:r w:rsidRPr="000A5B32">
        <w:rPr>
          <w:szCs w:val="20"/>
        </w:rPr>
        <w:t xml:space="preserve"> Yes</w:t>
      </w:r>
    </w:p>
    <w:p w:rsidR="009939DC" w:rsidRPr="001E6958" w:rsidRDefault="007D432C"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61122">
        <w:rPr>
          <w:szCs w:val="20"/>
        </w:rPr>
      </w:r>
      <w:r w:rsidR="00B61122">
        <w:rPr>
          <w:szCs w:val="20"/>
        </w:rPr>
        <w:fldChar w:fldCharType="separate"/>
      </w:r>
      <w:r>
        <w:rPr>
          <w:szCs w:val="20"/>
        </w:rPr>
        <w:fldChar w:fldCharType="end"/>
      </w:r>
      <w:r w:rsidR="009939DC">
        <w:rPr>
          <w:szCs w:val="20"/>
        </w:rPr>
        <w:t xml:space="preserve"> No  </w:t>
      </w:r>
    </w:p>
    <w:p w:rsidR="009939DC" w:rsidRDefault="00016B6E" w:rsidP="00530204">
      <w:pPr>
        <w:pStyle w:val="Heading2"/>
        <w:numPr>
          <w:ilvl w:val="0"/>
          <w:numId w:val="26"/>
        </w:numPr>
      </w:pPr>
      <w:r w:rsidRPr="009939DC">
        <w:t>If yes, please provide the name(s) of the spon</w:t>
      </w:r>
      <w:r w:rsidR="009939DC">
        <w:t>sor(s) and / or manufacturer(s):</w:t>
      </w:r>
    </w:p>
    <w:p w:rsidR="00016B6E" w:rsidRPr="009939DC" w:rsidRDefault="0083483E" w:rsidP="00A6491A">
      <w:pPr>
        <w:ind w:left="284"/>
      </w:pPr>
      <w:r>
        <w:t>N/A</w:t>
      </w:r>
    </w:p>
    <w:p w:rsidR="0084657B" w:rsidRPr="00453D0D" w:rsidRDefault="00A9062D" w:rsidP="00530204">
      <w:pPr>
        <w:pStyle w:val="Heading2"/>
        <w:rPr>
          <w:color w:val="808080" w:themeColor="background1" w:themeShade="80"/>
        </w:rPr>
      </w:pPr>
      <w:r w:rsidRPr="00453D0D">
        <w:rPr>
          <w:color w:val="808080" w:themeColor="background1" w:themeShade="80"/>
        </w:rPr>
        <w:t>P</w:t>
      </w:r>
      <w:r w:rsidR="0084657B" w:rsidRPr="00453D0D">
        <w:rPr>
          <w:color w:val="808080" w:themeColor="background1" w:themeShade="80"/>
        </w:rPr>
        <w:t xml:space="preserve">lease identify </w:t>
      </w:r>
      <w:r w:rsidR="00E8649B" w:rsidRPr="00453D0D">
        <w:rPr>
          <w:color w:val="808080" w:themeColor="background1" w:themeShade="80"/>
        </w:rPr>
        <w:t xml:space="preserve">any single </w:t>
      </w:r>
      <w:r w:rsidR="00016B6E" w:rsidRPr="00453D0D">
        <w:rPr>
          <w:color w:val="808080" w:themeColor="background1" w:themeShade="80"/>
        </w:rPr>
        <w:t>and / or multi-</w:t>
      </w:r>
      <w:r w:rsidR="00E8649B" w:rsidRPr="00453D0D">
        <w:rPr>
          <w:color w:val="808080" w:themeColor="background1" w:themeShade="80"/>
        </w:rPr>
        <w:t>use consumables</w:t>
      </w:r>
      <w:r w:rsidR="0084657B" w:rsidRPr="00453D0D">
        <w:rPr>
          <w:color w:val="808080" w:themeColor="background1" w:themeShade="80"/>
        </w:rPr>
        <w:t xml:space="preserve"> </w:t>
      </w:r>
      <w:r w:rsidR="00E8649B" w:rsidRPr="00453D0D">
        <w:rPr>
          <w:color w:val="808080" w:themeColor="background1" w:themeShade="80"/>
        </w:rPr>
        <w:t>delivered as part of the service?</w:t>
      </w:r>
    </w:p>
    <w:p w:rsidR="009939DC" w:rsidRPr="00453D0D" w:rsidRDefault="009939DC" w:rsidP="00A6491A">
      <w:pPr>
        <w:spacing w:before="0" w:after="0"/>
        <w:ind w:left="284"/>
        <w:rPr>
          <w:color w:val="808080" w:themeColor="background1" w:themeShade="80"/>
        </w:rPr>
      </w:pPr>
      <w:r w:rsidRPr="00453D0D">
        <w:rPr>
          <w:color w:val="808080" w:themeColor="background1" w:themeShade="80"/>
        </w:rPr>
        <w:t xml:space="preserve">Single use consumables: </w:t>
      </w:r>
      <w:r w:rsidR="0083483E">
        <w:rPr>
          <w:color w:val="808080" w:themeColor="background1" w:themeShade="80"/>
        </w:rPr>
        <w:t>N/A</w:t>
      </w:r>
    </w:p>
    <w:p w:rsidR="00F301F1" w:rsidRPr="00453D0D" w:rsidRDefault="009939DC" w:rsidP="00A6491A">
      <w:pPr>
        <w:spacing w:before="0" w:after="0"/>
        <w:ind w:left="284"/>
        <w:rPr>
          <w:color w:val="808080" w:themeColor="background1" w:themeShade="80"/>
        </w:rPr>
      </w:pPr>
      <w:r w:rsidRPr="00453D0D">
        <w:rPr>
          <w:color w:val="808080" w:themeColor="background1" w:themeShade="80"/>
        </w:rPr>
        <w:t xml:space="preserve">Multi-use consumables: </w:t>
      </w:r>
      <w:r w:rsidR="0083483E">
        <w:rPr>
          <w:color w:val="808080" w:themeColor="background1" w:themeShade="80"/>
        </w:rPr>
        <w:t>N/A</w:t>
      </w:r>
      <w:r w:rsidR="00F301F1" w:rsidRPr="00453D0D">
        <w:rPr>
          <w:color w:val="808080" w:themeColor="background1" w:themeShade="80"/>
        </w:rPr>
        <w:br w:type="page"/>
      </w:r>
    </w:p>
    <w:p w:rsidR="00226777" w:rsidRPr="00C776B1" w:rsidRDefault="00530204" w:rsidP="0056015F">
      <w:pPr>
        <w:pStyle w:val="Heading1"/>
      </w:pPr>
      <w:r>
        <w:lastRenderedPageBreak/>
        <w:t>PART 3</w:t>
      </w:r>
      <w:r w:rsidR="00F93784">
        <w:t xml:space="preserve"> – </w:t>
      </w:r>
      <w:r w:rsidR="00226777" w:rsidRPr="00C776B1">
        <w:t>INFORMATION ABOUT REGULATORY REQUIREMENTS</w:t>
      </w:r>
    </w:p>
    <w:p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6C2304">
        <w:rPr>
          <w:szCs w:val="20"/>
        </w:rPr>
        <w:t>Medical device</w:t>
      </w:r>
    </w:p>
    <w:p w:rsidR="00A26343" w:rsidRPr="00A26343" w:rsidRDefault="00A26343" w:rsidP="00A6491A">
      <w:pPr>
        <w:spacing w:before="0" w:after="0"/>
        <w:ind w:left="284"/>
        <w:rPr>
          <w:szCs w:val="20"/>
        </w:rPr>
      </w:pPr>
      <w:r w:rsidRPr="00A26343">
        <w:rPr>
          <w:szCs w:val="20"/>
        </w:rPr>
        <w:t>Manufacturer’s name</w:t>
      </w:r>
      <w:r>
        <w:rPr>
          <w:szCs w:val="20"/>
        </w:rPr>
        <w:t xml:space="preserve">: </w:t>
      </w:r>
      <w:r w:rsidR="00A136C7">
        <w:rPr>
          <w:szCs w:val="20"/>
        </w:rPr>
        <w:t>REDACTED</w:t>
      </w:r>
      <w:r w:rsidR="006C2304" w:rsidRPr="006C2304">
        <w:rPr>
          <w:szCs w:val="20"/>
        </w:rPr>
        <w:t>.</w:t>
      </w:r>
    </w:p>
    <w:p w:rsidR="00A26343" w:rsidRPr="00A26343" w:rsidRDefault="00A26343" w:rsidP="00A6491A">
      <w:pPr>
        <w:spacing w:before="0" w:after="0"/>
        <w:ind w:left="284"/>
        <w:rPr>
          <w:szCs w:val="20"/>
        </w:rPr>
      </w:pPr>
      <w:r w:rsidRPr="00A26343">
        <w:rPr>
          <w:szCs w:val="20"/>
        </w:rPr>
        <w:t>Sponsor’s name</w:t>
      </w:r>
      <w:r w:rsidR="00A136C7">
        <w:rPr>
          <w:szCs w:val="20"/>
        </w:rPr>
        <w:t>: REDACTED</w:t>
      </w:r>
    </w:p>
    <w:p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61122">
        <w:rPr>
          <w:szCs w:val="20"/>
        </w:rPr>
      </w:r>
      <w:r w:rsidR="00B61122">
        <w:rPr>
          <w:szCs w:val="20"/>
        </w:rPr>
        <w:fldChar w:fldCharType="separate"/>
      </w:r>
      <w:r w:rsidRPr="000A5B32">
        <w:rPr>
          <w:szCs w:val="20"/>
        </w:rPr>
        <w:fldChar w:fldCharType="end"/>
      </w:r>
      <w:r w:rsidRPr="000A5B32">
        <w:rPr>
          <w:szCs w:val="20"/>
        </w:rPr>
        <w:t xml:space="preserve"> </w:t>
      </w:r>
      <w:r w:rsidRPr="00615F42">
        <w:rPr>
          <w:szCs w:val="20"/>
        </w:rPr>
        <w:t>Class III</w:t>
      </w:r>
    </w:p>
    <w:p w:rsidR="00615F42" w:rsidRPr="00615F42" w:rsidRDefault="008E1B73"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61122">
        <w:rPr>
          <w:szCs w:val="20"/>
        </w:rPr>
      </w:r>
      <w:r w:rsidR="00B61122">
        <w:rPr>
          <w:szCs w:val="20"/>
        </w:rPr>
        <w:fldChar w:fldCharType="separate"/>
      </w:r>
      <w:r>
        <w:rPr>
          <w:szCs w:val="20"/>
        </w:rPr>
        <w:fldChar w:fldCharType="end"/>
      </w:r>
      <w:r w:rsidR="00615F42" w:rsidRPr="000A5B32">
        <w:rPr>
          <w:szCs w:val="20"/>
        </w:rPr>
        <w:t xml:space="preserve"> </w:t>
      </w:r>
      <w:r w:rsidR="00615F42" w:rsidRPr="00615F42">
        <w:rPr>
          <w:szCs w:val="20"/>
        </w:rPr>
        <w:t>AIMD</w:t>
      </w:r>
    </w:p>
    <w:p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61122">
        <w:rPr>
          <w:szCs w:val="20"/>
        </w:rPr>
      </w:r>
      <w:r w:rsidR="00B61122">
        <w:rPr>
          <w:szCs w:val="20"/>
        </w:rPr>
        <w:fldChar w:fldCharType="separate"/>
      </w:r>
      <w:r w:rsidRPr="000A5B32">
        <w:rPr>
          <w:szCs w:val="20"/>
        </w:rPr>
        <w:fldChar w:fldCharType="end"/>
      </w:r>
      <w:r w:rsidRPr="000A5B32">
        <w:rPr>
          <w:szCs w:val="20"/>
        </w:rPr>
        <w:t xml:space="preserve"> </w:t>
      </w:r>
      <w:r w:rsidR="0083483E">
        <w:rPr>
          <w:szCs w:val="20"/>
        </w:rPr>
        <w:t>N/A</w:t>
      </w:r>
    </w:p>
    <w:p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61122">
        <w:rPr>
          <w:szCs w:val="20"/>
        </w:rPr>
      </w:r>
      <w:r w:rsidR="00B61122">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rsidR="003421AE" w:rsidRPr="00615F42" w:rsidRDefault="008E1B73"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61122">
        <w:rPr>
          <w:szCs w:val="20"/>
        </w:rPr>
      </w:r>
      <w:r w:rsidR="00B61122">
        <w:rPr>
          <w:szCs w:val="20"/>
        </w:rPr>
        <w:fldChar w:fldCharType="separate"/>
      </w:r>
      <w:r>
        <w:rPr>
          <w:szCs w:val="20"/>
        </w:rPr>
        <w:fldChar w:fldCharType="end"/>
      </w:r>
      <w:r w:rsidR="00615F42">
        <w:rPr>
          <w:szCs w:val="20"/>
        </w:rPr>
        <w:t xml:space="preserve"> No</w:t>
      </w:r>
    </w:p>
    <w:p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61122">
        <w:rPr>
          <w:szCs w:val="20"/>
        </w:rPr>
      </w:r>
      <w:r w:rsidR="00B61122">
        <w:rPr>
          <w:szCs w:val="20"/>
        </w:rPr>
        <w:fldChar w:fldCharType="separate"/>
      </w:r>
      <w:r w:rsidRPr="000A5B32">
        <w:rPr>
          <w:szCs w:val="20"/>
        </w:rPr>
        <w:fldChar w:fldCharType="end"/>
      </w:r>
      <w:r>
        <w:rPr>
          <w:szCs w:val="20"/>
        </w:rPr>
        <w:t xml:space="preserve"> Yes (if yes, please provide details below)</w:t>
      </w:r>
    </w:p>
    <w:p w:rsidR="0043654D" w:rsidRDefault="008E1B73"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61122">
        <w:rPr>
          <w:szCs w:val="20"/>
        </w:rPr>
      </w:r>
      <w:r w:rsidR="00B61122">
        <w:rPr>
          <w:szCs w:val="20"/>
        </w:rPr>
        <w:fldChar w:fldCharType="separate"/>
      </w:r>
      <w:r>
        <w:rPr>
          <w:szCs w:val="20"/>
        </w:rPr>
        <w:fldChar w:fldCharType="end"/>
      </w:r>
      <w:r w:rsidR="0043654D">
        <w:rPr>
          <w:szCs w:val="20"/>
        </w:rPr>
        <w:t xml:space="preserve"> No</w:t>
      </w:r>
    </w:p>
    <w:p w:rsidR="0043654D" w:rsidRPr="00615F42" w:rsidRDefault="0043654D" w:rsidP="0043654D">
      <w:pPr>
        <w:spacing w:before="0" w:after="0"/>
        <w:ind w:left="284"/>
        <w:rPr>
          <w:b/>
          <w:szCs w:val="20"/>
        </w:rPr>
      </w:pPr>
    </w:p>
    <w:p w:rsidR="0043654D" w:rsidRPr="008E1B73" w:rsidRDefault="0043654D" w:rsidP="0043654D">
      <w:pPr>
        <w:spacing w:before="0" w:after="0"/>
        <w:ind w:left="284"/>
        <w:rPr>
          <w:color w:val="808080" w:themeColor="background1" w:themeShade="80"/>
          <w:szCs w:val="20"/>
        </w:rPr>
      </w:pPr>
      <w:r w:rsidRPr="008E1B73">
        <w:rPr>
          <w:color w:val="808080" w:themeColor="background1" w:themeShade="80"/>
          <w:szCs w:val="20"/>
        </w:rPr>
        <w:t xml:space="preserve">ARTG listing, registration or inclusion number:  </w:t>
      </w:r>
      <w:r w:rsidRPr="008E1B73">
        <w:rPr>
          <w:color w:val="808080" w:themeColor="background1" w:themeShade="80"/>
        </w:rPr>
        <w:fldChar w:fldCharType="begin">
          <w:ffData>
            <w:name w:val=""/>
            <w:enabled/>
            <w:calcOnExit w:val="0"/>
            <w:textInput>
              <w:default w:val="Insert ARTG number here"/>
            </w:textInput>
          </w:ffData>
        </w:fldChar>
      </w:r>
      <w:r w:rsidRPr="008E1B73">
        <w:rPr>
          <w:color w:val="808080" w:themeColor="background1" w:themeShade="80"/>
        </w:rPr>
        <w:instrText xml:space="preserve"> FORMTEXT </w:instrText>
      </w:r>
      <w:r w:rsidRPr="008E1B73">
        <w:rPr>
          <w:color w:val="808080" w:themeColor="background1" w:themeShade="80"/>
        </w:rPr>
      </w:r>
      <w:r w:rsidRPr="008E1B73">
        <w:rPr>
          <w:color w:val="808080" w:themeColor="background1" w:themeShade="80"/>
        </w:rPr>
        <w:fldChar w:fldCharType="separate"/>
      </w:r>
      <w:r w:rsidRPr="008E1B73">
        <w:rPr>
          <w:noProof/>
          <w:color w:val="808080" w:themeColor="background1" w:themeShade="80"/>
        </w:rPr>
        <w:t>Insert ARTG number here</w:t>
      </w:r>
      <w:r w:rsidRPr="008E1B73">
        <w:rPr>
          <w:color w:val="808080" w:themeColor="background1" w:themeShade="80"/>
        </w:rPr>
        <w:fldChar w:fldCharType="end"/>
      </w:r>
    </w:p>
    <w:p w:rsidR="0043654D" w:rsidRPr="008E1B73" w:rsidRDefault="0043654D" w:rsidP="0043654D">
      <w:pPr>
        <w:spacing w:before="0" w:after="0"/>
        <w:ind w:left="284"/>
        <w:rPr>
          <w:color w:val="808080" w:themeColor="background1" w:themeShade="80"/>
          <w:szCs w:val="20"/>
        </w:rPr>
      </w:pPr>
      <w:r w:rsidRPr="008E1B73">
        <w:rPr>
          <w:color w:val="808080" w:themeColor="background1" w:themeShade="80"/>
          <w:szCs w:val="20"/>
        </w:rPr>
        <w:t xml:space="preserve">TGA approved indication(s), if applicable:  </w:t>
      </w:r>
      <w:r w:rsidRPr="008E1B73">
        <w:rPr>
          <w:color w:val="808080" w:themeColor="background1" w:themeShade="80"/>
        </w:rPr>
        <w:fldChar w:fldCharType="begin">
          <w:ffData>
            <w:name w:val=""/>
            <w:enabled/>
            <w:calcOnExit w:val="0"/>
            <w:textInput>
              <w:default w:val="Insert approved indication(s) here"/>
            </w:textInput>
          </w:ffData>
        </w:fldChar>
      </w:r>
      <w:r w:rsidRPr="008E1B73">
        <w:rPr>
          <w:color w:val="808080" w:themeColor="background1" w:themeShade="80"/>
        </w:rPr>
        <w:instrText xml:space="preserve"> FORMTEXT </w:instrText>
      </w:r>
      <w:r w:rsidRPr="008E1B73">
        <w:rPr>
          <w:color w:val="808080" w:themeColor="background1" w:themeShade="80"/>
        </w:rPr>
      </w:r>
      <w:r w:rsidRPr="008E1B73">
        <w:rPr>
          <w:color w:val="808080" w:themeColor="background1" w:themeShade="80"/>
        </w:rPr>
        <w:fldChar w:fldCharType="separate"/>
      </w:r>
      <w:r w:rsidRPr="008E1B73">
        <w:rPr>
          <w:noProof/>
          <w:color w:val="808080" w:themeColor="background1" w:themeShade="80"/>
        </w:rPr>
        <w:t>Insert approved indication(s) here</w:t>
      </w:r>
      <w:r w:rsidRPr="008E1B73">
        <w:rPr>
          <w:color w:val="808080" w:themeColor="background1" w:themeShade="80"/>
        </w:rPr>
        <w:fldChar w:fldCharType="end"/>
      </w:r>
    </w:p>
    <w:p w:rsidR="00F301F1" w:rsidRPr="008E1B73" w:rsidRDefault="0043654D" w:rsidP="0043654D">
      <w:pPr>
        <w:spacing w:before="0" w:after="0"/>
        <w:ind w:left="284"/>
        <w:rPr>
          <w:color w:val="808080" w:themeColor="background1" w:themeShade="80"/>
          <w:szCs w:val="20"/>
        </w:rPr>
      </w:pPr>
      <w:r w:rsidRPr="008E1B73">
        <w:rPr>
          <w:color w:val="808080" w:themeColor="background1" w:themeShade="80"/>
          <w:szCs w:val="20"/>
        </w:rPr>
        <w:t xml:space="preserve">TGA approved purpose(s), if applicable:  </w:t>
      </w:r>
      <w:r w:rsidRPr="008E1B73">
        <w:rPr>
          <w:color w:val="808080" w:themeColor="background1" w:themeShade="80"/>
        </w:rPr>
        <w:fldChar w:fldCharType="begin">
          <w:ffData>
            <w:name w:val=""/>
            <w:enabled/>
            <w:calcOnExit w:val="0"/>
            <w:textInput>
              <w:default w:val="Insert approved purpose(s) here"/>
            </w:textInput>
          </w:ffData>
        </w:fldChar>
      </w:r>
      <w:r w:rsidRPr="008E1B73">
        <w:rPr>
          <w:color w:val="808080" w:themeColor="background1" w:themeShade="80"/>
        </w:rPr>
        <w:instrText xml:space="preserve"> FORMTEXT </w:instrText>
      </w:r>
      <w:r w:rsidRPr="008E1B73">
        <w:rPr>
          <w:color w:val="808080" w:themeColor="background1" w:themeShade="80"/>
        </w:rPr>
      </w:r>
      <w:r w:rsidRPr="008E1B73">
        <w:rPr>
          <w:color w:val="808080" w:themeColor="background1" w:themeShade="80"/>
        </w:rPr>
        <w:fldChar w:fldCharType="separate"/>
      </w:r>
      <w:r w:rsidRPr="008E1B73">
        <w:rPr>
          <w:noProof/>
          <w:color w:val="808080" w:themeColor="background1" w:themeShade="80"/>
        </w:rPr>
        <w:t>Insert approved purpose(s) here</w:t>
      </w:r>
      <w:r w:rsidRPr="008E1B73">
        <w:rPr>
          <w:color w:val="808080" w:themeColor="background1" w:themeShade="80"/>
        </w:rPr>
        <w:fldChar w:fldCharType="end"/>
      </w:r>
    </w:p>
    <w:p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rsidR="0047581D" w:rsidRDefault="00453D0D"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61122">
        <w:rPr>
          <w:szCs w:val="20"/>
        </w:rPr>
      </w:r>
      <w:r w:rsidR="00B61122">
        <w:rPr>
          <w:szCs w:val="20"/>
        </w:rPr>
        <w:fldChar w:fldCharType="separate"/>
      </w:r>
      <w:r>
        <w:rPr>
          <w:szCs w:val="20"/>
        </w:rPr>
        <w:fldChar w:fldCharType="end"/>
      </w:r>
      <w:r w:rsidR="0047581D">
        <w:rPr>
          <w:szCs w:val="20"/>
        </w:rPr>
        <w:t xml:space="preserve"> Yes (please provide details below)</w:t>
      </w:r>
    </w:p>
    <w:p w:rsidR="0047581D" w:rsidRDefault="00453D0D" w:rsidP="0047581D">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B61122">
        <w:rPr>
          <w:szCs w:val="20"/>
        </w:rPr>
      </w:r>
      <w:r w:rsidR="00B61122">
        <w:rPr>
          <w:szCs w:val="20"/>
        </w:rPr>
        <w:fldChar w:fldCharType="separate"/>
      </w:r>
      <w:r>
        <w:rPr>
          <w:szCs w:val="20"/>
        </w:rPr>
        <w:fldChar w:fldCharType="end"/>
      </w:r>
      <w:r w:rsidR="0047581D">
        <w:rPr>
          <w:szCs w:val="20"/>
        </w:rPr>
        <w:t xml:space="preserve"> No</w:t>
      </w:r>
    </w:p>
    <w:p w:rsidR="0047581D" w:rsidRDefault="0047581D" w:rsidP="0047581D">
      <w:pPr>
        <w:spacing w:before="0" w:after="0"/>
        <w:rPr>
          <w:b/>
          <w:szCs w:val="20"/>
        </w:rPr>
      </w:pPr>
    </w:p>
    <w:p w:rsidR="0047581D" w:rsidRPr="00453D0D" w:rsidRDefault="0047581D" w:rsidP="0047581D">
      <w:pPr>
        <w:spacing w:before="0" w:after="0"/>
        <w:rPr>
          <w:szCs w:val="20"/>
        </w:rPr>
      </w:pPr>
      <w:r w:rsidRPr="00453D0D">
        <w:rPr>
          <w:szCs w:val="20"/>
        </w:rPr>
        <w:t xml:space="preserve">Date of submission to TGA:  </w:t>
      </w:r>
      <w:r w:rsidR="00453D0D">
        <w:rPr>
          <w:szCs w:val="20"/>
        </w:rPr>
        <w:t>6</w:t>
      </w:r>
      <w:r w:rsidR="00453D0D" w:rsidRPr="00453D0D">
        <w:rPr>
          <w:szCs w:val="20"/>
          <w:vertAlign w:val="superscript"/>
        </w:rPr>
        <w:t>th</w:t>
      </w:r>
      <w:r w:rsidR="00453D0D">
        <w:rPr>
          <w:szCs w:val="20"/>
        </w:rPr>
        <w:t xml:space="preserve"> November 2019</w:t>
      </w:r>
    </w:p>
    <w:p w:rsidR="0047581D" w:rsidRPr="00453D0D" w:rsidRDefault="0047581D" w:rsidP="0047581D">
      <w:pPr>
        <w:spacing w:before="0" w:after="0"/>
        <w:rPr>
          <w:szCs w:val="20"/>
        </w:rPr>
      </w:pPr>
      <w:r w:rsidRPr="00453D0D">
        <w:rPr>
          <w:szCs w:val="20"/>
        </w:rPr>
        <w:t xml:space="preserve">Estimated date by which TGA approval can be expected:  </w:t>
      </w:r>
      <w:r w:rsidR="00453D0D">
        <w:rPr>
          <w:szCs w:val="20"/>
        </w:rPr>
        <w:t>August 2020</w:t>
      </w:r>
    </w:p>
    <w:p w:rsidR="0047581D" w:rsidRPr="00453D0D" w:rsidRDefault="0047581D" w:rsidP="0047581D">
      <w:pPr>
        <w:spacing w:before="0" w:after="0"/>
        <w:rPr>
          <w:szCs w:val="20"/>
        </w:rPr>
      </w:pPr>
      <w:r w:rsidRPr="00453D0D">
        <w:rPr>
          <w:szCs w:val="20"/>
        </w:rPr>
        <w:t xml:space="preserve">TGA Application ID:  </w:t>
      </w:r>
      <w:r w:rsidR="00453D0D">
        <w:rPr>
          <w:szCs w:val="20"/>
        </w:rPr>
        <w:t>DV-2019-DA-18301-1</w:t>
      </w:r>
    </w:p>
    <w:p w:rsidR="0047581D" w:rsidRPr="0008310C" w:rsidRDefault="0047581D" w:rsidP="0047581D">
      <w:pPr>
        <w:spacing w:before="0" w:after="0"/>
        <w:rPr>
          <w:szCs w:val="20"/>
        </w:rPr>
      </w:pPr>
      <w:r w:rsidRPr="0008310C">
        <w:rPr>
          <w:szCs w:val="20"/>
        </w:rPr>
        <w:t xml:space="preserve">TGA approved indication(s), if applicable:  </w:t>
      </w:r>
    </w:p>
    <w:p w:rsidR="00453D0D" w:rsidRPr="0083483E" w:rsidRDefault="0047581D" w:rsidP="0047581D">
      <w:pPr>
        <w:spacing w:before="0" w:after="0"/>
      </w:pPr>
      <w:r w:rsidRPr="0008310C">
        <w:rPr>
          <w:szCs w:val="20"/>
        </w:rPr>
        <w:t xml:space="preserve">TGA approved purpose(s), if applicable:  </w:t>
      </w:r>
    </w:p>
    <w:p w:rsidR="00C0796F" w:rsidRPr="00453D0D" w:rsidRDefault="000A110D" w:rsidP="00530204">
      <w:pPr>
        <w:pStyle w:val="Heading2"/>
        <w:rPr>
          <w:color w:val="808080" w:themeColor="background1" w:themeShade="80"/>
        </w:rPr>
      </w:pPr>
      <w:r w:rsidRPr="00453D0D">
        <w:rPr>
          <w:color w:val="808080" w:themeColor="background1" w:themeShade="80"/>
        </w:rPr>
        <w:t>I</w:t>
      </w:r>
      <w:r w:rsidR="00C0796F" w:rsidRPr="00453D0D">
        <w:rPr>
          <w:color w:val="808080" w:themeColor="background1" w:themeShade="80"/>
        </w:rPr>
        <w:t xml:space="preserve">f the therapeutic good </w:t>
      </w:r>
      <w:r w:rsidR="00F83A9D" w:rsidRPr="00453D0D">
        <w:rPr>
          <w:color w:val="808080" w:themeColor="background1" w:themeShade="80"/>
        </w:rPr>
        <w:t>is not in the process of being considered for listing</w:t>
      </w:r>
      <w:r w:rsidR="00C0796F" w:rsidRPr="00453D0D">
        <w:rPr>
          <w:color w:val="808080" w:themeColor="background1" w:themeShade="80"/>
        </w:rPr>
        <w:t xml:space="preserve">, </w:t>
      </w:r>
      <w:r w:rsidR="00F83A9D" w:rsidRPr="00453D0D">
        <w:rPr>
          <w:color w:val="808080" w:themeColor="background1" w:themeShade="80"/>
        </w:rPr>
        <w:t xml:space="preserve">registration </w:t>
      </w:r>
      <w:r w:rsidR="00C0796F" w:rsidRPr="00453D0D">
        <w:rPr>
          <w:color w:val="808080" w:themeColor="background1" w:themeShade="80"/>
        </w:rPr>
        <w:t xml:space="preserve">or </w:t>
      </w:r>
      <w:r w:rsidR="00F83A9D" w:rsidRPr="00453D0D">
        <w:rPr>
          <w:color w:val="808080" w:themeColor="background1" w:themeShade="80"/>
        </w:rPr>
        <w:t>inclusion by the TGA, is an application to the TGA being prepared?</w:t>
      </w:r>
    </w:p>
    <w:p w:rsidR="000A110D" w:rsidRPr="00453D0D" w:rsidRDefault="00453D0D" w:rsidP="000A110D">
      <w:pPr>
        <w:spacing w:before="0" w:after="0"/>
        <w:ind w:left="284"/>
        <w:rPr>
          <w:color w:val="808080" w:themeColor="background1" w:themeShade="80"/>
          <w:szCs w:val="20"/>
        </w:rPr>
      </w:pPr>
      <w:r w:rsidRPr="00453D0D">
        <w:rPr>
          <w:color w:val="808080" w:themeColor="background1" w:themeShade="80"/>
          <w:szCs w:val="20"/>
        </w:rPr>
        <w:fldChar w:fldCharType="begin">
          <w:ffData>
            <w:name w:val=""/>
            <w:enabled/>
            <w:calcOnExit w:val="0"/>
            <w:checkBox>
              <w:sizeAuto/>
              <w:default w:val="0"/>
            </w:checkBox>
          </w:ffData>
        </w:fldChar>
      </w:r>
      <w:r w:rsidRPr="00453D0D">
        <w:rPr>
          <w:color w:val="808080" w:themeColor="background1" w:themeShade="80"/>
          <w:szCs w:val="20"/>
        </w:rPr>
        <w:instrText xml:space="preserve"> FORMCHECKBOX </w:instrText>
      </w:r>
      <w:r w:rsidR="00B61122">
        <w:rPr>
          <w:color w:val="808080" w:themeColor="background1" w:themeShade="80"/>
          <w:szCs w:val="20"/>
        </w:rPr>
      </w:r>
      <w:r w:rsidR="00B61122">
        <w:rPr>
          <w:color w:val="808080" w:themeColor="background1" w:themeShade="80"/>
          <w:szCs w:val="20"/>
        </w:rPr>
        <w:fldChar w:fldCharType="separate"/>
      </w:r>
      <w:r w:rsidRPr="00453D0D">
        <w:rPr>
          <w:color w:val="808080" w:themeColor="background1" w:themeShade="80"/>
          <w:szCs w:val="20"/>
        </w:rPr>
        <w:fldChar w:fldCharType="end"/>
      </w:r>
      <w:r w:rsidR="000A110D" w:rsidRPr="00453D0D">
        <w:rPr>
          <w:color w:val="808080" w:themeColor="background1" w:themeShade="80"/>
          <w:szCs w:val="20"/>
        </w:rPr>
        <w:t xml:space="preserve"> Yes (please provide details below)</w:t>
      </w:r>
    </w:p>
    <w:p w:rsidR="000A110D" w:rsidRPr="00453D0D" w:rsidRDefault="00453D0D" w:rsidP="000A110D">
      <w:pPr>
        <w:spacing w:before="0" w:after="0"/>
        <w:ind w:left="284"/>
        <w:rPr>
          <w:color w:val="808080" w:themeColor="background1" w:themeShade="80"/>
          <w:szCs w:val="20"/>
        </w:rPr>
      </w:pPr>
      <w:r w:rsidRPr="00453D0D">
        <w:rPr>
          <w:color w:val="808080" w:themeColor="background1" w:themeShade="80"/>
          <w:szCs w:val="20"/>
        </w:rPr>
        <w:fldChar w:fldCharType="begin">
          <w:ffData>
            <w:name w:val=""/>
            <w:enabled/>
            <w:calcOnExit w:val="0"/>
            <w:checkBox>
              <w:sizeAuto/>
              <w:default w:val="1"/>
            </w:checkBox>
          </w:ffData>
        </w:fldChar>
      </w:r>
      <w:r w:rsidRPr="00453D0D">
        <w:rPr>
          <w:color w:val="808080" w:themeColor="background1" w:themeShade="80"/>
          <w:szCs w:val="20"/>
        </w:rPr>
        <w:instrText xml:space="preserve"> FORMCHECKBOX </w:instrText>
      </w:r>
      <w:r w:rsidR="00B61122">
        <w:rPr>
          <w:color w:val="808080" w:themeColor="background1" w:themeShade="80"/>
          <w:szCs w:val="20"/>
        </w:rPr>
      </w:r>
      <w:r w:rsidR="00B61122">
        <w:rPr>
          <w:color w:val="808080" w:themeColor="background1" w:themeShade="80"/>
          <w:szCs w:val="20"/>
        </w:rPr>
        <w:fldChar w:fldCharType="separate"/>
      </w:r>
      <w:r w:rsidRPr="00453D0D">
        <w:rPr>
          <w:color w:val="808080" w:themeColor="background1" w:themeShade="80"/>
          <w:szCs w:val="20"/>
        </w:rPr>
        <w:fldChar w:fldCharType="end"/>
      </w:r>
      <w:r w:rsidR="000A110D" w:rsidRPr="00453D0D">
        <w:rPr>
          <w:color w:val="808080" w:themeColor="background1" w:themeShade="80"/>
          <w:szCs w:val="20"/>
        </w:rPr>
        <w:t xml:space="preserve"> No</w:t>
      </w:r>
    </w:p>
    <w:p w:rsidR="000A110D" w:rsidRPr="00453D0D" w:rsidRDefault="000A110D" w:rsidP="00971EDB">
      <w:pPr>
        <w:spacing w:before="0" w:after="0"/>
        <w:rPr>
          <w:color w:val="808080" w:themeColor="background1" w:themeShade="80"/>
          <w:szCs w:val="20"/>
        </w:rPr>
      </w:pPr>
    </w:p>
    <w:p w:rsidR="00971EDB" w:rsidRPr="00453D0D" w:rsidRDefault="00971EDB" w:rsidP="00971EDB">
      <w:pPr>
        <w:spacing w:before="0" w:after="0"/>
        <w:rPr>
          <w:color w:val="808080" w:themeColor="background1" w:themeShade="80"/>
          <w:szCs w:val="20"/>
        </w:rPr>
      </w:pPr>
      <w:r w:rsidRPr="00453D0D">
        <w:rPr>
          <w:color w:val="808080" w:themeColor="background1" w:themeShade="80"/>
          <w:szCs w:val="20"/>
        </w:rPr>
        <w:t xml:space="preserve">Estimated date of submission to TGA:  </w:t>
      </w:r>
      <w:r w:rsidRPr="00453D0D">
        <w:rPr>
          <w:color w:val="808080" w:themeColor="background1" w:themeShade="80"/>
        </w:rPr>
        <w:fldChar w:fldCharType="begin">
          <w:ffData>
            <w:name w:val=""/>
            <w:enabled/>
            <w:calcOnExit w:val="0"/>
            <w:textInput>
              <w:default w:val="Insert date of submission here"/>
            </w:textInput>
          </w:ffData>
        </w:fldChar>
      </w:r>
      <w:r w:rsidRPr="00453D0D">
        <w:rPr>
          <w:color w:val="808080" w:themeColor="background1" w:themeShade="80"/>
        </w:rPr>
        <w:instrText xml:space="preserve"> FORMTEXT </w:instrText>
      </w:r>
      <w:r w:rsidRPr="00453D0D">
        <w:rPr>
          <w:color w:val="808080" w:themeColor="background1" w:themeShade="80"/>
        </w:rPr>
      </w:r>
      <w:r w:rsidRPr="00453D0D">
        <w:rPr>
          <w:color w:val="808080" w:themeColor="background1" w:themeShade="80"/>
        </w:rPr>
        <w:fldChar w:fldCharType="separate"/>
      </w:r>
      <w:r w:rsidRPr="00453D0D">
        <w:rPr>
          <w:noProof/>
          <w:color w:val="808080" w:themeColor="background1" w:themeShade="80"/>
        </w:rPr>
        <w:t>Insert date of submission here</w:t>
      </w:r>
      <w:r w:rsidRPr="00453D0D">
        <w:rPr>
          <w:color w:val="808080" w:themeColor="background1" w:themeShade="80"/>
        </w:rPr>
        <w:fldChar w:fldCharType="end"/>
      </w:r>
    </w:p>
    <w:p w:rsidR="00971EDB" w:rsidRPr="00453D0D" w:rsidRDefault="00971EDB" w:rsidP="00971EDB">
      <w:pPr>
        <w:spacing w:before="0" w:after="0"/>
        <w:rPr>
          <w:color w:val="808080" w:themeColor="background1" w:themeShade="80"/>
          <w:szCs w:val="20"/>
        </w:rPr>
      </w:pPr>
      <w:r w:rsidRPr="00453D0D">
        <w:rPr>
          <w:color w:val="808080" w:themeColor="background1" w:themeShade="80"/>
          <w:szCs w:val="20"/>
        </w:rPr>
        <w:t xml:space="preserve">Proposed indication(s), if applicable:  </w:t>
      </w:r>
      <w:r w:rsidRPr="00453D0D">
        <w:rPr>
          <w:color w:val="808080" w:themeColor="background1" w:themeShade="80"/>
        </w:rPr>
        <w:fldChar w:fldCharType="begin">
          <w:ffData>
            <w:name w:val=""/>
            <w:enabled/>
            <w:calcOnExit w:val="0"/>
            <w:textInput>
              <w:default w:val="If applicable, insert description of proposed indication(s)"/>
            </w:textInput>
          </w:ffData>
        </w:fldChar>
      </w:r>
      <w:r w:rsidRPr="00453D0D">
        <w:rPr>
          <w:color w:val="808080" w:themeColor="background1" w:themeShade="80"/>
        </w:rPr>
        <w:instrText xml:space="preserve"> FORMTEXT </w:instrText>
      </w:r>
      <w:r w:rsidRPr="00453D0D">
        <w:rPr>
          <w:color w:val="808080" w:themeColor="background1" w:themeShade="80"/>
        </w:rPr>
      </w:r>
      <w:r w:rsidRPr="00453D0D">
        <w:rPr>
          <w:color w:val="808080" w:themeColor="background1" w:themeShade="80"/>
        </w:rPr>
        <w:fldChar w:fldCharType="separate"/>
      </w:r>
      <w:r w:rsidRPr="00453D0D">
        <w:rPr>
          <w:noProof/>
          <w:color w:val="808080" w:themeColor="background1" w:themeShade="80"/>
        </w:rPr>
        <w:t>If applicable, insert description of proposed indication(s)</w:t>
      </w:r>
      <w:r w:rsidRPr="00453D0D">
        <w:rPr>
          <w:color w:val="808080" w:themeColor="background1" w:themeShade="80"/>
        </w:rPr>
        <w:fldChar w:fldCharType="end"/>
      </w:r>
    </w:p>
    <w:p w:rsidR="00971EDB" w:rsidRPr="00453D0D" w:rsidRDefault="00971EDB" w:rsidP="00971EDB">
      <w:pPr>
        <w:spacing w:before="0" w:after="0"/>
        <w:rPr>
          <w:color w:val="808080" w:themeColor="background1" w:themeShade="80"/>
          <w:szCs w:val="20"/>
        </w:rPr>
      </w:pPr>
      <w:r w:rsidRPr="00453D0D">
        <w:rPr>
          <w:color w:val="808080" w:themeColor="background1" w:themeShade="80"/>
          <w:szCs w:val="20"/>
        </w:rPr>
        <w:t xml:space="preserve">Proposed purpose(s), if applicable:  </w:t>
      </w:r>
      <w:r w:rsidRPr="00453D0D">
        <w:rPr>
          <w:color w:val="808080" w:themeColor="background1" w:themeShade="80"/>
        </w:rPr>
        <w:fldChar w:fldCharType="begin">
          <w:ffData>
            <w:name w:val=""/>
            <w:enabled/>
            <w:calcOnExit w:val="0"/>
            <w:textInput>
              <w:default w:val="If applicable, insert description of proposed purpose(s) here"/>
            </w:textInput>
          </w:ffData>
        </w:fldChar>
      </w:r>
      <w:r w:rsidRPr="00453D0D">
        <w:rPr>
          <w:color w:val="808080" w:themeColor="background1" w:themeShade="80"/>
        </w:rPr>
        <w:instrText xml:space="preserve"> FORMTEXT </w:instrText>
      </w:r>
      <w:r w:rsidRPr="00453D0D">
        <w:rPr>
          <w:color w:val="808080" w:themeColor="background1" w:themeShade="80"/>
        </w:rPr>
      </w:r>
      <w:r w:rsidRPr="00453D0D">
        <w:rPr>
          <w:color w:val="808080" w:themeColor="background1" w:themeShade="80"/>
        </w:rPr>
        <w:fldChar w:fldCharType="separate"/>
      </w:r>
      <w:r w:rsidRPr="00453D0D">
        <w:rPr>
          <w:noProof/>
          <w:color w:val="808080" w:themeColor="background1" w:themeShade="80"/>
        </w:rPr>
        <w:t>If applicable, insert description of proposed purpose(s) here</w:t>
      </w:r>
      <w:r w:rsidRPr="00453D0D">
        <w:rPr>
          <w:color w:val="808080" w:themeColor="background1" w:themeShade="80"/>
        </w:rPr>
        <w:fldChar w:fldCharType="end"/>
      </w:r>
    </w:p>
    <w:p w:rsidR="00F83A9D" w:rsidRPr="00154B00" w:rsidRDefault="00F83A9D" w:rsidP="00F83A9D">
      <w:pPr>
        <w:rPr>
          <w:szCs w:val="20"/>
        </w:rPr>
      </w:pPr>
    </w:p>
    <w:p w:rsidR="00DD308E" w:rsidRDefault="00DD308E">
      <w:pPr>
        <w:rPr>
          <w:b/>
          <w:sz w:val="32"/>
          <w:szCs w:val="32"/>
        </w:rPr>
        <w:sectPr w:rsidR="00DD308E" w:rsidSect="00991EE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pPr>
    </w:p>
    <w:p w:rsidR="00DD308E" w:rsidRPr="00C776B1" w:rsidRDefault="00B17CBE" w:rsidP="0056015F">
      <w:pPr>
        <w:pStyle w:val="Heading1"/>
      </w:pPr>
      <w:r>
        <w:lastRenderedPageBreak/>
        <w:t>PART 4</w:t>
      </w:r>
      <w:r w:rsidR="00DD308E">
        <w:t xml:space="preserve"> – SUMMARY</w:t>
      </w:r>
      <w:r w:rsidR="00DD308E" w:rsidRPr="00C776B1">
        <w:t xml:space="preserve"> OF EVIDENCE</w:t>
      </w:r>
    </w:p>
    <w:p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4928" w:type="pct"/>
        <w:tblLayout w:type="fixed"/>
        <w:tblLook w:val="04A0" w:firstRow="1" w:lastRow="0" w:firstColumn="1" w:lastColumn="0" w:noHBand="0" w:noVBand="1"/>
        <w:tblCaption w:val="Summary of Evidence - Published"/>
      </w:tblPr>
      <w:tblGrid>
        <w:gridCol w:w="661"/>
        <w:gridCol w:w="2158"/>
        <w:gridCol w:w="2760"/>
        <w:gridCol w:w="3593"/>
        <w:gridCol w:w="2584"/>
        <w:gridCol w:w="1991"/>
      </w:tblGrid>
      <w:tr w:rsidR="00DD308E" w:rsidTr="001F6E11">
        <w:trPr>
          <w:cantSplit/>
          <w:tblHeader/>
        </w:trPr>
        <w:tc>
          <w:tcPr>
            <w:tcW w:w="240" w:type="pct"/>
          </w:tcPr>
          <w:p w:rsidR="00DD308E" w:rsidRDefault="00DD308E" w:rsidP="00855944">
            <w:pPr>
              <w:pStyle w:val="TableHEADER"/>
            </w:pPr>
          </w:p>
        </w:tc>
        <w:tc>
          <w:tcPr>
            <w:tcW w:w="785" w:type="pct"/>
          </w:tcPr>
          <w:p w:rsidR="00DD308E" w:rsidRDefault="00DD308E" w:rsidP="00855944">
            <w:pPr>
              <w:pStyle w:val="TableHEADER"/>
            </w:pPr>
            <w:r>
              <w:t>Type of study design*</w:t>
            </w:r>
          </w:p>
        </w:tc>
        <w:tc>
          <w:tcPr>
            <w:tcW w:w="1004" w:type="pct"/>
          </w:tcPr>
          <w:p w:rsidR="00DD308E" w:rsidRDefault="00DD308E" w:rsidP="00855944">
            <w:pPr>
              <w:pStyle w:val="TableHEADER"/>
            </w:pPr>
            <w:r>
              <w:t>Title of journal article  or research project (including any trial identifier or study lead if relevant)</w:t>
            </w:r>
          </w:p>
        </w:tc>
        <w:tc>
          <w:tcPr>
            <w:tcW w:w="1307" w:type="pct"/>
          </w:tcPr>
          <w:p w:rsidR="00DD308E" w:rsidRDefault="00DD308E" w:rsidP="00855944">
            <w:pPr>
              <w:pStyle w:val="TableHEADER"/>
            </w:pPr>
            <w:r>
              <w:t>Short description of research  (max 50 words)**</w:t>
            </w:r>
          </w:p>
        </w:tc>
        <w:tc>
          <w:tcPr>
            <w:tcW w:w="940" w:type="pct"/>
          </w:tcPr>
          <w:p w:rsidR="00DD308E" w:rsidRDefault="00DD308E" w:rsidP="00855944">
            <w:pPr>
              <w:pStyle w:val="TableHEADER"/>
            </w:pPr>
            <w:r w:rsidRPr="00E82F54">
              <w:t xml:space="preserve">Website link to </w:t>
            </w:r>
            <w:r>
              <w:t>journal article or research (if available)</w:t>
            </w:r>
          </w:p>
        </w:tc>
        <w:tc>
          <w:tcPr>
            <w:tcW w:w="724" w:type="pct"/>
          </w:tcPr>
          <w:p w:rsidR="00DD308E" w:rsidRDefault="00DD308E" w:rsidP="00855944">
            <w:pPr>
              <w:pStyle w:val="TableHEADER"/>
            </w:pPr>
            <w:r w:rsidRPr="00E82F54">
              <w:t>Date</w:t>
            </w:r>
            <w:r>
              <w:t xml:space="preserve"> of publication</w:t>
            </w:r>
            <w:r w:rsidRPr="00E82F54">
              <w:t>*</w:t>
            </w:r>
            <w:r>
              <w:t>**</w:t>
            </w:r>
          </w:p>
        </w:tc>
      </w:tr>
      <w:tr w:rsidR="00DD308E" w:rsidTr="001F6E11">
        <w:trPr>
          <w:cantSplit/>
        </w:trPr>
        <w:tc>
          <w:tcPr>
            <w:tcW w:w="240" w:type="pct"/>
          </w:tcPr>
          <w:p w:rsidR="00DD308E" w:rsidRPr="00965B6B" w:rsidRDefault="00DD308E" w:rsidP="00DD308E">
            <w:pPr>
              <w:rPr>
                <w:szCs w:val="20"/>
              </w:rPr>
            </w:pPr>
            <w:r w:rsidRPr="00965B6B">
              <w:rPr>
                <w:szCs w:val="20"/>
              </w:rPr>
              <w:t>1</w:t>
            </w:r>
            <w:r>
              <w:rPr>
                <w:szCs w:val="20"/>
              </w:rPr>
              <w:t>.</w:t>
            </w:r>
          </w:p>
        </w:tc>
        <w:tc>
          <w:tcPr>
            <w:tcW w:w="785" w:type="pct"/>
          </w:tcPr>
          <w:p w:rsidR="00DD308E" w:rsidRPr="006C2304" w:rsidRDefault="006C2304" w:rsidP="006C2304">
            <w:pPr>
              <w:rPr>
                <w:szCs w:val="20"/>
              </w:rPr>
            </w:pPr>
            <w:r w:rsidRPr="006C2304">
              <w:rPr>
                <w:szCs w:val="20"/>
              </w:rPr>
              <w:t>Multicenter, randomized trial</w:t>
            </w:r>
          </w:p>
        </w:tc>
        <w:tc>
          <w:tcPr>
            <w:tcW w:w="1004" w:type="pct"/>
          </w:tcPr>
          <w:p w:rsidR="00DD308E" w:rsidRPr="006C2304" w:rsidRDefault="006C2304" w:rsidP="00DD308E">
            <w:pPr>
              <w:rPr>
                <w:szCs w:val="20"/>
              </w:rPr>
            </w:pPr>
            <w:r w:rsidRPr="006C2304">
              <w:rPr>
                <w:szCs w:val="20"/>
              </w:rPr>
              <w:t>Implantable Cardiac Alert System for Early Recognition of ST-Segment Elevation Myocardial Infarction</w:t>
            </w:r>
          </w:p>
        </w:tc>
        <w:tc>
          <w:tcPr>
            <w:tcW w:w="1307" w:type="pct"/>
          </w:tcPr>
          <w:p w:rsidR="00DD308E" w:rsidRPr="001F6E11" w:rsidRDefault="001F6E11" w:rsidP="00DD308E">
            <w:pPr>
              <w:rPr>
                <w:szCs w:val="20"/>
              </w:rPr>
            </w:pPr>
            <w:r w:rsidRPr="001F6E11">
              <w:rPr>
                <w:szCs w:val="20"/>
              </w:rPr>
              <w:t>T</w:t>
            </w:r>
            <w:r w:rsidR="006C2304" w:rsidRPr="001F6E11">
              <w:rPr>
                <w:szCs w:val="20"/>
              </w:rPr>
              <w:t>rial of an implantable cardiac monitor that alerts patients with rapidly progressive ST-segment deviation.</w:t>
            </w:r>
            <w:r>
              <w:rPr>
                <w:szCs w:val="20"/>
              </w:rPr>
              <w:t xml:space="preserve"> </w:t>
            </w:r>
            <w:r w:rsidRPr="001F6E11">
              <w:rPr>
                <w:szCs w:val="20"/>
              </w:rPr>
              <w:t>High-risk acute coronary syndromes subjects (N = 907) were randomized to a control (alarms deactivated) or treatment group for 6 months, after which alarms were activated in all subjects.</w:t>
            </w:r>
          </w:p>
        </w:tc>
        <w:tc>
          <w:tcPr>
            <w:tcW w:w="940" w:type="pct"/>
          </w:tcPr>
          <w:p w:rsidR="00DD308E" w:rsidRPr="001F6E11" w:rsidRDefault="001F6E11" w:rsidP="00DD308E">
            <w:pPr>
              <w:rPr>
                <w:szCs w:val="20"/>
              </w:rPr>
            </w:pPr>
            <w:r w:rsidRPr="001F6E11">
              <w:rPr>
                <w:szCs w:val="20"/>
              </w:rPr>
              <w:t>https://www.ncbi.nlm.nih.gov/pubmed/30842028</w:t>
            </w:r>
          </w:p>
        </w:tc>
        <w:tc>
          <w:tcPr>
            <w:tcW w:w="724" w:type="pct"/>
          </w:tcPr>
          <w:p w:rsidR="00DD308E" w:rsidRPr="006C2304" w:rsidRDefault="006C2304" w:rsidP="00DD308E">
            <w:pPr>
              <w:rPr>
                <w:szCs w:val="20"/>
              </w:rPr>
            </w:pPr>
            <w:r w:rsidRPr="006C2304">
              <w:rPr>
                <w:szCs w:val="20"/>
              </w:rPr>
              <w:t>April 2019</w:t>
            </w:r>
          </w:p>
        </w:tc>
      </w:tr>
      <w:tr w:rsidR="00DD308E" w:rsidTr="001F6E11">
        <w:trPr>
          <w:cantSplit/>
        </w:trPr>
        <w:tc>
          <w:tcPr>
            <w:tcW w:w="240" w:type="pct"/>
          </w:tcPr>
          <w:p w:rsidR="00DD308E" w:rsidRPr="00965B6B" w:rsidRDefault="00DD308E" w:rsidP="00DD308E">
            <w:pPr>
              <w:rPr>
                <w:szCs w:val="20"/>
              </w:rPr>
            </w:pPr>
            <w:r>
              <w:rPr>
                <w:szCs w:val="20"/>
              </w:rPr>
              <w:t>2.</w:t>
            </w:r>
          </w:p>
        </w:tc>
        <w:tc>
          <w:tcPr>
            <w:tcW w:w="785" w:type="pct"/>
          </w:tcPr>
          <w:p w:rsidR="00DD308E" w:rsidRPr="00D22C62" w:rsidRDefault="00D22C62" w:rsidP="00DD308E">
            <w:pPr>
              <w:rPr>
                <w:szCs w:val="20"/>
              </w:rPr>
            </w:pPr>
            <w:r w:rsidRPr="00D22C62">
              <w:rPr>
                <w:szCs w:val="20"/>
              </w:rPr>
              <w:t>Multicenter, randomized trial</w:t>
            </w:r>
          </w:p>
        </w:tc>
        <w:tc>
          <w:tcPr>
            <w:tcW w:w="1004" w:type="pct"/>
          </w:tcPr>
          <w:p w:rsidR="00DD308E" w:rsidRPr="00D22C62" w:rsidRDefault="00D22C62" w:rsidP="00DD308E">
            <w:pPr>
              <w:rPr>
                <w:szCs w:val="20"/>
              </w:rPr>
            </w:pPr>
            <w:r w:rsidRPr="00D22C62">
              <w:rPr>
                <w:szCs w:val="20"/>
              </w:rPr>
              <w:t>Implanted Monitor Alerting to Reduce Treatment Delay in Patients With Acute Coronary Syndrome Events.</w:t>
            </w:r>
          </w:p>
        </w:tc>
        <w:tc>
          <w:tcPr>
            <w:tcW w:w="1307" w:type="pct"/>
          </w:tcPr>
          <w:p w:rsidR="00DD308E" w:rsidRPr="00D22C62" w:rsidRDefault="00D22C62" w:rsidP="00DD308E">
            <w:pPr>
              <w:rPr>
                <w:szCs w:val="20"/>
              </w:rPr>
            </w:pPr>
            <w:r w:rsidRPr="00D22C62">
              <w:rPr>
                <w:szCs w:val="20"/>
              </w:rPr>
              <w:t>Trial of an implantable cardiac monitor that alerts patients with rapidly progressive ST-segment deviation. High-risk acute coronary syndromes subjects (N = 907) were randomized to a control (alarms deactivated) or treatment group for 6 months, after which alarms were activated in all subjects.</w:t>
            </w:r>
          </w:p>
        </w:tc>
        <w:tc>
          <w:tcPr>
            <w:tcW w:w="940" w:type="pct"/>
          </w:tcPr>
          <w:p w:rsidR="00DD308E" w:rsidRPr="00D22C62" w:rsidRDefault="00D22C62" w:rsidP="00DD308E">
            <w:pPr>
              <w:rPr>
                <w:szCs w:val="20"/>
              </w:rPr>
            </w:pPr>
            <w:r w:rsidRPr="00D22C62">
              <w:rPr>
                <w:szCs w:val="20"/>
              </w:rPr>
              <w:t>https://www.ncbi.nlm.nih.gov/pubmed/31623762</w:t>
            </w:r>
          </w:p>
        </w:tc>
        <w:tc>
          <w:tcPr>
            <w:tcW w:w="724" w:type="pct"/>
          </w:tcPr>
          <w:p w:rsidR="00DD308E" w:rsidRDefault="00D22C62" w:rsidP="00DD308E">
            <w:pPr>
              <w:rPr>
                <w:szCs w:val="20"/>
              </w:rPr>
            </w:pPr>
            <w:r w:rsidRPr="00D22C62">
              <w:rPr>
                <w:szCs w:val="20"/>
              </w:rPr>
              <w:t>Oct 2019</w:t>
            </w:r>
          </w:p>
          <w:p w:rsidR="00D22C62" w:rsidRPr="00D22C62" w:rsidRDefault="00D22C62" w:rsidP="00D22C62">
            <w:pPr>
              <w:rPr>
                <w:szCs w:val="20"/>
              </w:rPr>
            </w:pPr>
            <w:r>
              <w:rPr>
                <w:szCs w:val="20"/>
              </w:rPr>
              <w:t>Note: both papers are reporting on the ALERTS trial</w:t>
            </w:r>
          </w:p>
        </w:tc>
      </w:tr>
    </w:tbl>
    <w:p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rsidR="00DD308E" w:rsidRDefault="00DD308E" w:rsidP="00DD308E">
      <w:pPr>
        <w:rPr>
          <w:i/>
          <w:szCs w:val="20"/>
        </w:rPr>
      </w:pPr>
      <w:r>
        <w:rPr>
          <w:i/>
          <w:szCs w:val="20"/>
        </w:rPr>
        <w:br w:type="page"/>
      </w:r>
    </w:p>
    <w:p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rsidR="004C49EF" w:rsidRPr="00453D0D" w:rsidRDefault="004C49EF" w:rsidP="00530204">
      <w:pPr>
        <w:pStyle w:val="Heading2"/>
        <w:rPr>
          <w:color w:val="808080" w:themeColor="background1" w:themeShade="80"/>
        </w:rPr>
      </w:pPr>
      <w:r w:rsidRPr="00453D0D">
        <w:rPr>
          <w:color w:val="808080" w:themeColor="background1" w:themeShade="80"/>
        </w:rPr>
        <w:lastRenderedPageBreak/>
        <w:t>Identify yet to be published research that may have results available in the near future that could be relevant in the consideration of your application by MSAC (limiting these to the English language only).</w:t>
      </w:r>
      <w:r w:rsidRPr="00453D0D">
        <w:rPr>
          <w:i/>
          <w:color w:val="808080" w:themeColor="background1" w:themeShade="80"/>
        </w:rPr>
        <w:t xml:space="preserve"> Please do not attach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909"/>
        <w:gridCol w:w="2497"/>
        <w:gridCol w:w="3138"/>
        <w:gridCol w:w="2466"/>
        <w:gridCol w:w="3476"/>
        <w:gridCol w:w="1462"/>
      </w:tblGrid>
      <w:tr w:rsidR="00453D0D" w:rsidRPr="00453D0D" w:rsidTr="004C49EF">
        <w:trPr>
          <w:cantSplit/>
          <w:tblHeader/>
        </w:trPr>
        <w:tc>
          <w:tcPr>
            <w:tcW w:w="326" w:type="pct"/>
          </w:tcPr>
          <w:p w:rsidR="004C49EF" w:rsidRPr="00453D0D" w:rsidRDefault="004C49EF" w:rsidP="00855944">
            <w:pPr>
              <w:pStyle w:val="TableHEADER"/>
              <w:rPr>
                <w:color w:val="808080" w:themeColor="background1" w:themeShade="80"/>
              </w:rPr>
            </w:pPr>
          </w:p>
        </w:tc>
        <w:tc>
          <w:tcPr>
            <w:tcW w:w="895" w:type="pct"/>
          </w:tcPr>
          <w:p w:rsidR="004C49EF" w:rsidRPr="00453D0D" w:rsidRDefault="004C49EF" w:rsidP="00855944">
            <w:pPr>
              <w:pStyle w:val="TableHEADER"/>
              <w:rPr>
                <w:color w:val="808080" w:themeColor="background1" w:themeShade="80"/>
              </w:rPr>
            </w:pPr>
            <w:r w:rsidRPr="00453D0D">
              <w:rPr>
                <w:color w:val="808080" w:themeColor="background1" w:themeShade="80"/>
              </w:rPr>
              <w:t>Type of study design*</w:t>
            </w:r>
          </w:p>
        </w:tc>
        <w:tc>
          <w:tcPr>
            <w:tcW w:w="1125" w:type="pct"/>
          </w:tcPr>
          <w:p w:rsidR="004C49EF" w:rsidRPr="00453D0D" w:rsidRDefault="004C49EF" w:rsidP="00855944">
            <w:pPr>
              <w:pStyle w:val="TableHEADER"/>
              <w:rPr>
                <w:color w:val="808080" w:themeColor="background1" w:themeShade="80"/>
              </w:rPr>
            </w:pPr>
            <w:r w:rsidRPr="00453D0D">
              <w:rPr>
                <w:color w:val="808080" w:themeColor="background1" w:themeShade="80"/>
              </w:rPr>
              <w:t>Title of research (including any trial identifier if relevant)</w:t>
            </w:r>
          </w:p>
        </w:tc>
        <w:tc>
          <w:tcPr>
            <w:tcW w:w="884" w:type="pct"/>
          </w:tcPr>
          <w:p w:rsidR="004C49EF" w:rsidRPr="00453D0D" w:rsidRDefault="00367C1B" w:rsidP="00855944">
            <w:pPr>
              <w:pStyle w:val="TableHEADER"/>
              <w:rPr>
                <w:color w:val="808080" w:themeColor="background1" w:themeShade="80"/>
              </w:rPr>
            </w:pPr>
            <w:r w:rsidRPr="00453D0D">
              <w:rPr>
                <w:color w:val="808080" w:themeColor="background1" w:themeShade="80"/>
              </w:rPr>
              <w:t xml:space="preserve">Short description of research </w:t>
            </w:r>
            <w:r w:rsidR="004C49EF" w:rsidRPr="00453D0D">
              <w:rPr>
                <w:color w:val="808080" w:themeColor="background1" w:themeShade="80"/>
              </w:rPr>
              <w:t>(max 50 words)**</w:t>
            </w:r>
          </w:p>
        </w:tc>
        <w:tc>
          <w:tcPr>
            <w:tcW w:w="1246" w:type="pct"/>
          </w:tcPr>
          <w:p w:rsidR="004C49EF" w:rsidRPr="00453D0D" w:rsidRDefault="004C49EF" w:rsidP="00855944">
            <w:pPr>
              <w:pStyle w:val="TableHEADER"/>
              <w:rPr>
                <w:color w:val="808080" w:themeColor="background1" w:themeShade="80"/>
              </w:rPr>
            </w:pPr>
            <w:r w:rsidRPr="00453D0D">
              <w:rPr>
                <w:color w:val="808080" w:themeColor="background1" w:themeShade="80"/>
              </w:rPr>
              <w:t>Website link to research (if available)</w:t>
            </w:r>
          </w:p>
        </w:tc>
        <w:tc>
          <w:tcPr>
            <w:tcW w:w="524" w:type="pct"/>
          </w:tcPr>
          <w:p w:rsidR="004C49EF" w:rsidRPr="00453D0D" w:rsidRDefault="004C49EF" w:rsidP="00855944">
            <w:pPr>
              <w:pStyle w:val="TableHEADER"/>
              <w:rPr>
                <w:color w:val="808080" w:themeColor="background1" w:themeShade="80"/>
              </w:rPr>
            </w:pPr>
            <w:r w:rsidRPr="00453D0D">
              <w:rPr>
                <w:color w:val="808080" w:themeColor="background1" w:themeShade="80"/>
              </w:rPr>
              <w:t>Date***</w:t>
            </w:r>
          </w:p>
        </w:tc>
      </w:tr>
      <w:tr w:rsidR="00453D0D" w:rsidRPr="00453D0D" w:rsidTr="004C49EF">
        <w:trPr>
          <w:cantSplit/>
        </w:trPr>
        <w:tc>
          <w:tcPr>
            <w:tcW w:w="326" w:type="pct"/>
          </w:tcPr>
          <w:p w:rsidR="004C49EF" w:rsidRPr="00453D0D" w:rsidRDefault="004C49EF" w:rsidP="00526478">
            <w:pPr>
              <w:rPr>
                <w:color w:val="808080" w:themeColor="background1" w:themeShade="80"/>
                <w:szCs w:val="20"/>
              </w:rPr>
            </w:pPr>
            <w:r w:rsidRPr="00453D0D">
              <w:rPr>
                <w:color w:val="808080" w:themeColor="background1" w:themeShade="80"/>
                <w:szCs w:val="20"/>
              </w:rPr>
              <w:t>1.</w:t>
            </w:r>
          </w:p>
        </w:tc>
        <w:tc>
          <w:tcPr>
            <w:tcW w:w="895" w:type="pct"/>
          </w:tcPr>
          <w:p w:rsidR="004C49EF" w:rsidRPr="00453D0D" w:rsidRDefault="002F30E7" w:rsidP="00526478">
            <w:pPr>
              <w:rPr>
                <w:b/>
                <w:color w:val="808080" w:themeColor="background1" w:themeShade="80"/>
                <w:szCs w:val="20"/>
              </w:rPr>
            </w:pPr>
            <w:r w:rsidRPr="00453D0D">
              <w:rPr>
                <w:color w:val="808080" w:themeColor="background1" w:themeShade="80"/>
              </w:rPr>
              <w:fldChar w:fldCharType="begin">
                <w:ffData>
                  <w:name w:val=""/>
                  <w:enabled/>
                  <w:calcOnExit w:val="0"/>
                  <w:textInput>
                    <w:default w:val="For yet to be published research that may have results relevant to your application, insert the type of study design in this column and columns below"/>
                  </w:textInput>
                </w:ffData>
              </w:fldChar>
            </w:r>
            <w:r w:rsidRPr="00453D0D">
              <w:rPr>
                <w:color w:val="808080" w:themeColor="background1" w:themeShade="80"/>
              </w:rPr>
              <w:instrText xml:space="preserve"> FORMTEXT </w:instrText>
            </w:r>
            <w:r w:rsidRPr="00453D0D">
              <w:rPr>
                <w:color w:val="808080" w:themeColor="background1" w:themeShade="80"/>
              </w:rPr>
            </w:r>
            <w:r w:rsidRPr="00453D0D">
              <w:rPr>
                <w:color w:val="808080" w:themeColor="background1" w:themeShade="80"/>
              </w:rPr>
              <w:fldChar w:fldCharType="separate"/>
            </w:r>
            <w:r w:rsidRPr="00453D0D">
              <w:rPr>
                <w:noProof/>
                <w:color w:val="808080" w:themeColor="background1" w:themeShade="80"/>
              </w:rPr>
              <w:t>For yet to be published research that may have results relevant to your application, insert the type of study design in this column and columns below</w:t>
            </w:r>
            <w:r w:rsidRPr="00453D0D">
              <w:rPr>
                <w:color w:val="808080" w:themeColor="background1" w:themeShade="80"/>
              </w:rPr>
              <w:fldChar w:fldCharType="end"/>
            </w:r>
          </w:p>
        </w:tc>
        <w:tc>
          <w:tcPr>
            <w:tcW w:w="1125" w:type="pct"/>
          </w:tcPr>
          <w:p w:rsidR="004C49EF" w:rsidRPr="00453D0D" w:rsidRDefault="00367C1B" w:rsidP="00526478">
            <w:pPr>
              <w:rPr>
                <w:b/>
                <w:color w:val="808080" w:themeColor="background1" w:themeShade="80"/>
                <w:szCs w:val="20"/>
              </w:rPr>
            </w:pPr>
            <w:r w:rsidRPr="00453D0D">
              <w:rPr>
                <w:color w:val="808080" w:themeColor="background1" w:themeShade="80"/>
              </w:rPr>
              <w:fldChar w:fldCharType="begin">
                <w:ffData>
                  <w:name w:val=""/>
                  <w:enabled/>
                  <w:calcOnExit w:val="0"/>
                  <w:textInput>
                    <w:default w:val="For yet to be published research that may have results relevant to your application, insert the title of research (including any trial identifier if relevant) in this column and columns below"/>
                  </w:textInput>
                </w:ffData>
              </w:fldChar>
            </w:r>
            <w:r w:rsidRPr="00453D0D">
              <w:rPr>
                <w:color w:val="808080" w:themeColor="background1" w:themeShade="80"/>
              </w:rPr>
              <w:instrText xml:space="preserve"> FORMTEXT </w:instrText>
            </w:r>
            <w:r w:rsidRPr="00453D0D">
              <w:rPr>
                <w:color w:val="808080" w:themeColor="background1" w:themeShade="80"/>
              </w:rPr>
            </w:r>
            <w:r w:rsidRPr="00453D0D">
              <w:rPr>
                <w:color w:val="808080" w:themeColor="background1" w:themeShade="80"/>
              </w:rPr>
              <w:fldChar w:fldCharType="separate"/>
            </w:r>
            <w:r w:rsidRPr="00453D0D">
              <w:rPr>
                <w:noProof/>
                <w:color w:val="808080" w:themeColor="background1" w:themeShade="80"/>
              </w:rPr>
              <w:t>For yet to be published research that may have results relevant to your application, insert the title of research (including any trial identifier if relevant) in this column and columns below</w:t>
            </w:r>
            <w:r w:rsidRPr="00453D0D">
              <w:rPr>
                <w:color w:val="808080" w:themeColor="background1" w:themeShade="80"/>
              </w:rPr>
              <w:fldChar w:fldCharType="end"/>
            </w:r>
          </w:p>
        </w:tc>
        <w:tc>
          <w:tcPr>
            <w:tcW w:w="884" w:type="pct"/>
          </w:tcPr>
          <w:p w:rsidR="004C49EF" w:rsidRPr="00453D0D" w:rsidRDefault="0035776D" w:rsidP="00526478">
            <w:pPr>
              <w:rPr>
                <w:b/>
                <w:color w:val="808080" w:themeColor="background1" w:themeShade="80"/>
                <w:szCs w:val="20"/>
              </w:rPr>
            </w:pPr>
            <w:r w:rsidRPr="00453D0D">
              <w:rPr>
                <w:color w:val="808080" w:themeColor="background1" w:themeShade="80"/>
              </w:rPr>
              <w:fldChar w:fldCharType="begin">
                <w:ffData>
                  <w:name w:val=""/>
                  <w:enabled/>
                  <w:calcOnExit w:val="0"/>
                  <w:textInput>
                    <w:default w:val="For yet to be published research that may have results relevant to your application, insert a short description of research (max 50 words) in this column and columns below"/>
                  </w:textInput>
                </w:ffData>
              </w:fldChar>
            </w:r>
            <w:r w:rsidRPr="00453D0D">
              <w:rPr>
                <w:color w:val="808080" w:themeColor="background1" w:themeShade="80"/>
              </w:rPr>
              <w:instrText xml:space="preserve"> FORMTEXT </w:instrText>
            </w:r>
            <w:r w:rsidRPr="00453D0D">
              <w:rPr>
                <w:color w:val="808080" w:themeColor="background1" w:themeShade="80"/>
              </w:rPr>
            </w:r>
            <w:r w:rsidRPr="00453D0D">
              <w:rPr>
                <w:color w:val="808080" w:themeColor="background1" w:themeShade="80"/>
              </w:rPr>
              <w:fldChar w:fldCharType="separate"/>
            </w:r>
            <w:r w:rsidRPr="00453D0D">
              <w:rPr>
                <w:noProof/>
                <w:color w:val="808080" w:themeColor="background1" w:themeShade="80"/>
              </w:rPr>
              <w:t>For yet to be published research that may have results relevant to your application, insert a short description of research (max 50 words) in this column and columns below</w:t>
            </w:r>
            <w:r w:rsidRPr="00453D0D">
              <w:rPr>
                <w:color w:val="808080" w:themeColor="background1" w:themeShade="80"/>
              </w:rPr>
              <w:fldChar w:fldCharType="end"/>
            </w:r>
          </w:p>
        </w:tc>
        <w:tc>
          <w:tcPr>
            <w:tcW w:w="1246" w:type="pct"/>
          </w:tcPr>
          <w:p w:rsidR="004C49EF" w:rsidRPr="00453D0D" w:rsidRDefault="00803EAB" w:rsidP="00526478">
            <w:pPr>
              <w:rPr>
                <w:b/>
                <w:color w:val="808080" w:themeColor="background1" w:themeShade="80"/>
                <w:szCs w:val="20"/>
              </w:rPr>
            </w:pPr>
            <w:r w:rsidRPr="00453D0D">
              <w:rPr>
                <w:color w:val="808080" w:themeColor="background1" w:themeShade="80"/>
              </w:rPr>
              <w:fldChar w:fldCharType="begin">
                <w:ffData>
                  <w:name w:val=""/>
                  <w:enabled/>
                  <w:calcOnExit w:val="0"/>
                  <w:textInput>
                    <w:default w:val="For yet to be published research that may have results relevant to your application, insert a website link to this research (if available) in this column and columns below"/>
                  </w:textInput>
                </w:ffData>
              </w:fldChar>
            </w:r>
            <w:r w:rsidRPr="00453D0D">
              <w:rPr>
                <w:color w:val="808080" w:themeColor="background1" w:themeShade="80"/>
              </w:rPr>
              <w:instrText xml:space="preserve"> FORMTEXT </w:instrText>
            </w:r>
            <w:r w:rsidRPr="00453D0D">
              <w:rPr>
                <w:color w:val="808080" w:themeColor="background1" w:themeShade="80"/>
              </w:rPr>
            </w:r>
            <w:r w:rsidRPr="00453D0D">
              <w:rPr>
                <w:color w:val="808080" w:themeColor="background1" w:themeShade="80"/>
              </w:rPr>
              <w:fldChar w:fldCharType="separate"/>
            </w:r>
            <w:r w:rsidRPr="00453D0D">
              <w:rPr>
                <w:noProof/>
                <w:color w:val="808080" w:themeColor="background1" w:themeShade="80"/>
              </w:rPr>
              <w:t>For yet to be published research that may have results relevant to your application, insert a website link to this research (if available) in this column and columns below</w:t>
            </w:r>
            <w:r w:rsidRPr="00453D0D">
              <w:rPr>
                <w:color w:val="808080" w:themeColor="background1" w:themeShade="80"/>
              </w:rPr>
              <w:fldChar w:fldCharType="end"/>
            </w:r>
          </w:p>
        </w:tc>
        <w:tc>
          <w:tcPr>
            <w:tcW w:w="524" w:type="pct"/>
          </w:tcPr>
          <w:p w:rsidR="004C49EF" w:rsidRPr="00453D0D" w:rsidRDefault="00DB311C" w:rsidP="00526478">
            <w:pPr>
              <w:rPr>
                <w:b/>
                <w:color w:val="808080" w:themeColor="background1" w:themeShade="80"/>
                <w:szCs w:val="20"/>
              </w:rPr>
            </w:pPr>
            <w:r w:rsidRPr="00453D0D">
              <w:rPr>
                <w:color w:val="808080" w:themeColor="background1" w:themeShade="80"/>
              </w:rPr>
              <w:fldChar w:fldCharType="begin">
                <w:ffData>
                  <w:name w:val=""/>
                  <w:enabled/>
                  <w:calcOnExit w:val="0"/>
                  <w:textInput>
                    <w:default w:val="For yet to be published research that may have results relevant to your application, insert date in this column and columns below"/>
                  </w:textInput>
                </w:ffData>
              </w:fldChar>
            </w:r>
            <w:r w:rsidRPr="00453D0D">
              <w:rPr>
                <w:color w:val="808080" w:themeColor="background1" w:themeShade="80"/>
              </w:rPr>
              <w:instrText xml:space="preserve"> FORMTEXT </w:instrText>
            </w:r>
            <w:r w:rsidRPr="00453D0D">
              <w:rPr>
                <w:color w:val="808080" w:themeColor="background1" w:themeShade="80"/>
              </w:rPr>
            </w:r>
            <w:r w:rsidRPr="00453D0D">
              <w:rPr>
                <w:color w:val="808080" w:themeColor="background1" w:themeShade="80"/>
              </w:rPr>
              <w:fldChar w:fldCharType="separate"/>
            </w:r>
            <w:r w:rsidRPr="00453D0D">
              <w:rPr>
                <w:noProof/>
                <w:color w:val="808080" w:themeColor="background1" w:themeShade="80"/>
              </w:rPr>
              <w:t>For yet to be published research that may have results relevant to your application, insert date in this column and columns below</w:t>
            </w:r>
            <w:r w:rsidRPr="00453D0D">
              <w:rPr>
                <w:color w:val="808080" w:themeColor="background1" w:themeShade="80"/>
              </w:rPr>
              <w:fldChar w:fldCharType="end"/>
            </w:r>
          </w:p>
        </w:tc>
      </w:tr>
      <w:tr w:rsidR="00453D0D" w:rsidRPr="00453D0D" w:rsidTr="004C49EF">
        <w:trPr>
          <w:cantSplit/>
        </w:trPr>
        <w:tc>
          <w:tcPr>
            <w:tcW w:w="326" w:type="pct"/>
          </w:tcPr>
          <w:p w:rsidR="004C49EF" w:rsidRPr="00453D0D" w:rsidRDefault="004C49EF" w:rsidP="00526478">
            <w:pPr>
              <w:rPr>
                <w:color w:val="808080" w:themeColor="background1" w:themeShade="80"/>
                <w:szCs w:val="20"/>
              </w:rPr>
            </w:pPr>
            <w:r w:rsidRPr="00453D0D">
              <w:rPr>
                <w:color w:val="808080" w:themeColor="background1" w:themeShade="80"/>
                <w:szCs w:val="20"/>
              </w:rPr>
              <w:t>2.</w:t>
            </w:r>
          </w:p>
        </w:tc>
        <w:tc>
          <w:tcPr>
            <w:tcW w:w="895" w:type="pct"/>
          </w:tcPr>
          <w:p w:rsidR="004C49EF" w:rsidRPr="00453D0D" w:rsidRDefault="002F30E7" w:rsidP="00526478">
            <w:pPr>
              <w:rPr>
                <w:b/>
                <w:color w:val="808080" w:themeColor="background1" w:themeShade="80"/>
                <w:szCs w:val="20"/>
              </w:rPr>
            </w:pPr>
            <w:r w:rsidRPr="00453D0D">
              <w:rPr>
                <w:color w:val="808080" w:themeColor="background1" w:themeShade="80"/>
              </w:rPr>
              <w:fldChar w:fldCharType="begin">
                <w:ffData>
                  <w:name w:val=""/>
                  <w:enabled/>
                  <w:calcOnExit w:val="0"/>
                  <w:textInput>
                    <w:default w:val="Insert study design"/>
                  </w:textInput>
                </w:ffData>
              </w:fldChar>
            </w:r>
            <w:r w:rsidRPr="00453D0D">
              <w:rPr>
                <w:color w:val="808080" w:themeColor="background1" w:themeShade="80"/>
              </w:rPr>
              <w:instrText xml:space="preserve"> FORMTEXT </w:instrText>
            </w:r>
            <w:r w:rsidRPr="00453D0D">
              <w:rPr>
                <w:color w:val="808080" w:themeColor="background1" w:themeShade="80"/>
              </w:rPr>
            </w:r>
            <w:r w:rsidRPr="00453D0D">
              <w:rPr>
                <w:color w:val="808080" w:themeColor="background1" w:themeShade="80"/>
              </w:rPr>
              <w:fldChar w:fldCharType="separate"/>
            </w:r>
            <w:r w:rsidRPr="00453D0D">
              <w:rPr>
                <w:noProof/>
                <w:color w:val="808080" w:themeColor="background1" w:themeShade="80"/>
              </w:rPr>
              <w:t>Insert study design</w:t>
            </w:r>
            <w:r w:rsidRPr="00453D0D">
              <w:rPr>
                <w:color w:val="808080" w:themeColor="background1" w:themeShade="80"/>
              </w:rPr>
              <w:fldChar w:fldCharType="end"/>
            </w:r>
          </w:p>
        </w:tc>
        <w:tc>
          <w:tcPr>
            <w:tcW w:w="1125" w:type="pct"/>
          </w:tcPr>
          <w:p w:rsidR="004C49EF" w:rsidRPr="00453D0D" w:rsidRDefault="00367C1B" w:rsidP="00526478">
            <w:pPr>
              <w:rPr>
                <w:b/>
                <w:color w:val="808080" w:themeColor="background1" w:themeShade="80"/>
                <w:szCs w:val="20"/>
              </w:rPr>
            </w:pPr>
            <w:r w:rsidRPr="00453D0D">
              <w:rPr>
                <w:color w:val="808080" w:themeColor="background1" w:themeShade="80"/>
              </w:rPr>
              <w:fldChar w:fldCharType="begin">
                <w:ffData>
                  <w:name w:val=""/>
                  <w:enabled/>
                  <w:calcOnExit w:val="0"/>
                  <w:textInput>
                    <w:default w:val="Insert title of research"/>
                  </w:textInput>
                </w:ffData>
              </w:fldChar>
            </w:r>
            <w:r w:rsidRPr="00453D0D">
              <w:rPr>
                <w:color w:val="808080" w:themeColor="background1" w:themeShade="80"/>
              </w:rPr>
              <w:instrText xml:space="preserve"> FORMTEXT </w:instrText>
            </w:r>
            <w:r w:rsidRPr="00453D0D">
              <w:rPr>
                <w:color w:val="808080" w:themeColor="background1" w:themeShade="80"/>
              </w:rPr>
            </w:r>
            <w:r w:rsidRPr="00453D0D">
              <w:rPr>
                <w:color w:val="808080" w:themeColor="background1" w:themeShade="80"/>
              </w:rPr>
              <w:fldChar w:fldCharType="separate"/>
            </w:r>
            <w:r w:rsidRPr="00453D0D">
              <w:rPr>
                <w:noProof/>
                <w:color w:val="808080" w:themeColor="background1" w:themeShade="80"/>
              </w:rPr>
              <w:t>Insert title of research</w:t>
            </w:r>
            <w:r w:rsidRPr="00453D0D">
              <w:rPr>
                <w:color w:val="808080" w:themeColor="background1" w:themeShade="80"/>
              </w:rPr>
              <w:fldChar w:fldCharType="end"/>
            </w:r>
          </w:p>
        </w:tc>
        <w:tc>
          <w:tcPr>
            <w:tcW w:w="884" w:type="pct"/>
          </w:tcPr>
          <w:p w:rsidR="004C49EF" w:rsidRPr="00453D0D" w:rsidRDefault="0035776D" w:rsidP="00526478">
            <w:pPr>
              <w:rPr>
                <w:b/>
                <w:color w:val="808080" w:themeColor="background1" w:themeShade="80"/>
                <w:szCs w:val="20"/>
              </w:rPr>
            </w:pPr>
            <w:r w:rsidRPr="00453D0D">
              <w:rPr>
                <w:color w:val="808080" w:themeColor="background1" w:themeShade="80"/>
              </w:rPr>
              <w:fldChar w:fldCharType="begin">
                <w:ffData>
                  <w:name w:val=""/>
                  <w:enabled/>
                  <w:calcOnExit w:val="0"/>
                  <w:textInput>
                    <w:default w:val="Insert description "/>
                  </w:textInput>
                </w:ffData>
              </w:fldChar>
            </w:r>
            <w:r w:rsidRPr="00453D0D">
              <w:rPr>
                <w:color w:val="808080" w:themeColor="background1" w:themeShade="80"/>
              </w:rPr>
              <w:instrText xml:space="preserve"> FORMTEXT </w:instrText>
            </w:r>
            <w:r w:rsidRPr="00453D0D">
              <w:rPr>
                <w:color w:val="808080" w:themeColor="background1" w:themeShade="80"/>
              </w:rPr>
            </w:r>
            <w:r w:rsidRPr="00453D0D">
              <w:rPr>
                <w:color w:val="808080" w:themeColor="background1" w:themeShade="80"/>
              </w:rPr>
              <w:fldChar w:fldCharType="separate"/>
            </w:r>
            <w:r w:rsidRPr="00453D0D">
              <w:rPr>
                <w:noProof/>
                <w:color w:val="808080" w:themeColor="background1" w:themeShade="80"/>
              </w:rPr>
              <w:t xml:space="preserve">Insert description </w:t>
            </w:r>
            <w:r w:rsidRPr="00453D0D">
              <w:rPr>
                <w:color w:val="808080" w:themeColor="background1" w:themeShade="80"/>
              </w:rPr>
              <w:fldChar w:fldCharType="end"/>
            </w:r>
          </w:p>
        </w:tc>
        <w:tc>
          <w:tcPr>
            <w:tcW w:w="1246" w:type="pct"/>
          </w:tcPr>
          <w:p w:rsidR="004C49EF" w:rsidRPr="00453D0D" w:rsidRDefault="00803EAB" w:rsidP="00526478">
            <w:pPr>
              <w:rPr>
                <w:b/>
                <w:color w:val="808080" w:themeColor="background1" w:themeShade="80"/>
                <w:szCs w:val="20"/>
              </w:rPr>
            </w:pPr>
            <w:r w:rsidRPr="00453D0D">
              <w:rPr>
                <w:color w:val="808080" w:themeColor="background1" w:themeShade="80"/>
              </w:rPr>
              <w:fldChar w:fldCharType="begin">
                <w:ffData>
                  <w:name w:val=""/>
                  <w:enabled/>
                  <w:calcOnExit w:val="0"/>
                  <w:textInput>
                    <w:default w:val="Insert website link"/>
                  </w:textInput>
                </w:ffData>
              </w:fldChar>
            </w:r>
            <w:r w:rsidRPr="00453D0D">
              <w:rPr>
                <w:color w:val="808080" w:themeColor="background1" w:themeShade="80"/>
              </w:rPr>
              <w:instrText xml:space="preserve"> FORMTEXT </w:instrText>
            </w:r>
            <w:r w:rsidRPr="00453D0D">
              <w:rPr>
                <w:color w:val="808080" w:themeColor="background1" w:themeShade="80"/>
              </w:rPr>
            </w:r>
            <w:r w:rsidRPr="00453D0D">
              <w:rPr>
                <w:color w:val="808080" w:themeColor="background1" w:themeShade="80"/>
              </w:rPr>
              <w:fldChar w:fldCharType="separate"/>
            </w:r>
            <w:r w:rsidRPr="00453D0D">
              <w:rPr>
                <w:noProof/>
                <w:color w:val="808080" w:themeColor="background1" w:themeShade="80"/>
              </w:rPr>
              <w:t>Insert website link</w:t>
            </w:r>
            <w:r w:rsidRPr="00453D0D">
              <w:rPr>
                <w:color w:val="808080" w:themeColor="background1" w:themeShade="80"/>
              </w:rPr>
              <w:fldChar w:fldCharType="end"/>
            </w:r>
          </w:p>
        </w:tc>
        <w:tc>
          <w:tcPr>
            <w:tcW w:w="524" w:type="pct"/>
          </w:tcPr>
          <w:p w:rsidR="004C49EF" w:rsidRPr="00453D0D" w:rsidRDefault="00DB311C" w:rsidP="00526478">
            <w:pPr>
              <w:rPr>
                <w:b/>
                <w:color w:val="808080" w:themeColor="background1" w:themeShade="80"/>
                <w:szCs w:val="20"/>
              </w:rPr>
            </w:pPr>
            <w:r w:rsidRPr="00453D0D">
              <w:rPr>
                <w:color w:val="808080" w:themeColor="background1" w:themeShade="80"/>
              </w:rPr>
              <w:fldChar w:fldCharType="begin">
                <w:ffData>
                  <w:name w:val=""/>
                  <w:enabled/>
                  <w:calcOnExit w:val="0"/>
                  <w:textInput>
                    <w:default w:val="Insert date"/>
                  </w:textInput>
                </w:ffData>
              </w:fldChar>
            </w:r>
            <w:r w:rsidRPr="00453D0D">
              <w:rPr>
                <w:color w:val="808080" w:themeColor="background1" w:themeShade="80"/>
              </w:rPr>
              <w:instrText xml:space="preserve"> FORMTEXT </w:instrText>
            </w:r>
            <w:r w:rsidRPr="00453D0D">
              <w:rPr>
                <w:color w:val="808080" w:themeColor="background1" w:themeShade="80"/>
              </w:rPr>
            </w:r>
            <w:r w:rsidRPr="00453D0D">
              <w:rPr>
                <w:color w:val="808080" w:themeColor="background1" w:themeShade="80"/>
              </w:rPr>
              <w:fldChar w:fldCharType="separate"/>
            </w:r>
            <w:r w:rsidRPr="00453D0D">
              <w:rPr>
                <w:noProof/>
                <w:color w:val="808080" w:themeColor="background1" w:themeShade="80"/>
              </w:rPr>
              <w:t>Insert date</w:t>
            </w:r>
            <w:r w:rsidRPr="00453D0D">
              <w:rPr>
                <w:color w:val="808080" w:themeColor="background1" w:themeShade="80"/>
              </w:rPr>
              <w:fldChar w:fldCharType="end"/>
            </w:r>
          </w:p>
        </w:tc>
      </w:tr>
    </w:tbl>
    <w:p w:rsidR="004C49EF" w:rsidRPr="00453D0D" w:rsidRDefault="004C49EF" w:rsidP="004C49EF">
      <w:pPr>
        <w:spacing w:after="0"/>
        <w:ind w:left="426"/>
        <w:rPr>
          <w:i/>
          <w:color w:val="808080" w:themeColor="background1" w:themeShade="80"/>
          <w:szCs w:val="20"/>
        </w:rPr>
      </w:pPr>
      <w:r w:rsidRPr="00453D0D">
        <w:rPr>
          <w:i/>
          <w:color w:val="808080" w:themeColor="background1" w:themeShade="80"/>
          <w:szCs w:val="20"/>
        </w:rPr>
        <w:t xml:space="preserve">* Categorise study design, for example meta-analysis, randomised trials, non-randomised trial or observational study, study of diagnostic accuracy, etc. </w:t>
      </w:r>
    </w:p>
    <w:p w:rsidR="004C49EF" w:rsidRPr="00453D0D" w:rsidRDefault="004C49EF" w:rsidP="004C49EF">
      <w:pPr>
        <w:spacing w:after="0"/>
        <w:ind w:left="426"/>
        <w:rPr>
          <w:i/>
          <w:color w:val="808080" w:themeColor="background1" w:themeShade="80"/>
          <w:szCs w:val="20"/>
        </w:rPr>
      </w:pPr>
      <w:r w:rsidRPr="00453D0D">
        <w:rPr>
          <w:i/>
          <w:color w:val="808080" w:themeColor="background1" w:themeShade="80"/>
          <w:szCs w:val="20"/>
        </w:rPr>
        <w:t>**Provide high level information including population numbers and whether patients are being recruited or in post-recruitment.</w:t>
      </w:r>
    </w:p>
    <w:p w:rsidR="004C49EF" w:rsidRPr="00453D0D" w:rsidRDefault="004C49EF" w:rsidP="004C49EF">
      <w:pPr>
        <w:spacing w:after="0"/>
        <w:ind w:left="426"/>
        <w:rPr>
          <w:i/>
          <w:color w:val="808080" w:themeColor="background1" w:themeShade="80"/>
          <w:szCs w:val="20"/>
        </w:rPr>
      </w:pPr>
      <w:r w:rsidRPr="00453D0D">
        <w:rPr>
          <w:i/>
          <w:color w:val="808080" w:themeColor="background1" w:themeShade="80"/>
          <w:szCs w:val="20"/>
        </w:rPr>
        <w:t>*</w:t>
      </w:r>
      <w:r w:rsidRPr="00453D0D">
        <w:rPr>
          <w:color w:val="808080" w:themeColor="background1" w:themeShade="80"/>
          <w:szCs w:val="20"/>
        </w:rPr>
        <w:t>**</w:t>
      </w:r>
      <w:r w:rsidRPr="00453D0D">
        <w:rPr>
          <w:i/>
          <w:color w:val="808080" w:themeColor="background1" w:themeShade="80"/>
          <w:szCs w:val="20"/>
        </w:rPr>
        <w:t>Date of when results will be made available (to the best of your knowledge).</w:t>
      </w:r>
    </w:p>
    <w:p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rsidR="00A727B6" w:rsidRPr="00A727B6" w:rsidRDefault="001E4A23" w:rsidP="00A727B6">
      <w:pPr>
        <w:ind w:left="426"/>
      </w:pPr>
      <w:r>
        <w:t>E</w:t>
      </w:r>
      <w:r w:rsidRPr="001E4A23">
        <w:t>lectrophysiologists</w:t>
      </w:r>
    </w:p>
    <w:p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rsidR="001F6E11" w:rsidRDefault="001F6E11" w:rsidP="001E4A23">
      <w:pPr>
        <w:ind w:left="426"/>
      </w:pPr>
      <w:r w:rsidRPr="001F6E11">
        <w:t>Cardiac Society of Australia and New Zealand</w:t>
      </w:r>
    </w:p>
    <w:p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rsidR="00E82F54" w:rsidRDefault="00BF23AB" w:rsidP="00A727B6">
      <w:pPr>
        <w:ind w:left="426"/>
        <w:rPr>
          <w:szCs w:val="20"/>
        </w:rPr>
      </w:pPr>
      <w:r>
        <w:rPr>
          <w:szCs w:val="20"/>
        </w:rPr>
        <w:t>REDACTED</w:t>
      </w:r>
    </w:p>
    <w:p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rsidR="00EE6450" w:rsidRDefault="0083483E" w:rsidP="00EE6450">
      <w:pPr>
        <w:ind w:left="426"/>
        <w:rPr>
          <w:szCs w:val="20"/>
        </w:rPr>
      </w:pPr>
      <w:r>
        <w:rPr>
          <w:szCs w:val="20"/>
        </w:rPr>
        <w:t>N/A</w:t>
      </w:r>
    </w:p>
    <w:p w:rsidR="00E82F54" w:rsidRDefault="00E82F54" w:rsidP="00530204">
      <w:pPr>
        <w:pStyle w:val="Heading2"/>
      </w:pPr>
      <w:r w:rsidRPr="00154B00">
        <w:t>Nominate two experts who could be approached about the proposed medical service and the current clinical management of the service(s):</w:t>
      </w:r>
    </w:p>
    <w:p w:rsidR="00E82F54" w:rsidRPr="00154B00" w:rsidRDefault="00BF23AB" w:rsidP="001E4A23">
      <w:pPr>
        <w:ind w:left="426"/>
        <w:jc w:val="both"/>
        <w:rPr>
          <w:szCs w:val="20"/>
        </w:rPr>
      </w:pPr>
      <w:r>
        <w:rPr>
          <w:szCs w:val="20"/>
        </w:rPr>
        <w:t>REDACTED</w:t>
      </w:r>
    </w:p>
    <w:p w:rsidR="00987ABE" w:rsidRDefault="00987ABE" w:rsidP="00E82F54">
      <w:pPr>
        <w:ind w:left="426"/>
        <w:rPr>
          <w:i/>
          <w:szCs w:val="20"/>
        </w:rPr>
      </w:pPr>
    </w:p>
    <w:p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rsidR="003433D1" w:rsidRDefault="003433D1">
      <w:pPr>
        <w:rPr>
          <w:b/>
          <w:sz w:val="32"/>
          <w:szCs w:val="32"/>
        </w:rPr>
      </w:pPr>
      <w:r>
        <w:rPr>
          <w:b/>
          <w:sz w:val="32"/>
          <w:szCs w:val="32"/>
        </w:rPr>
        <w:br w:type="page"/>
      </w:r>
    </w:p>
    <w:p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rsidR="0021185D" w:rsidRPr="005C3AE7" w:rsidRDefault="005C3AE7" w:rsidP="005C3AE7">
      <w:pPr>
        <w:pStyle w:val="Subtitle"/>
      </w:pPr>
      <w:r w:rsidRPr="005C3AE7">
        <w:t xml:space="preserve">PART 6a – </w:t>
      </w:r>
      <w:r w:rsidR="0021185D" w:rsidRPr="005C3AE7">
        <w:t>INFORMATION ABOUT THE PROPOSED POPULATION</w:t>
      </w:r>
    </w:p>
    <w:p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rsidR="0024655F" w:rsidRDefault="0024655F" w:rsidP="0024655F">
      <w:pPr>
        <w:ind w:left="426"/>
        <w:jc w:val="both"/>
        <w:rPr>
          <w:szCs w:val="20"/>
        </w:rPr>
      </w:pPr>
      <w:r>
        <w:rPr>
          <w:szCs w:val="20"/>
        </w:rPr>
        <w:t>A</w:t>
      </w:r>
      <w:r w:rsidRPr="0024655F">
        <w:rPr>
          <w:szCs w:val="20"/>
        </w:rPr>
        <w:t>cute myocardial infarction</w:t>
      </w:r>
      <w:r>
        <w:rPr>
          <w:szCs w:val="20"/>
        </w:rPr>
        <w:t xml:space="preserve"> (AMI)</w:t>
      </w:r>
      <w:r w:rsidRPr="0024655F">
        <w:rPr>
          <w:szCs w:val="20"/>
        </w:rPr>
        <w:t xml:space="preserve"> is a life-threatening event that occurs when a blood vessel supplying the heart itself is suddenly blocked completely, threatening to damage the heart muscle and its functions.</w:t>
      </w:r>
    </w:p>
    <w:p w:rsidR="0024655F" w:rsidRDefault="0024655F" w:rsidP="0024655F">
      <w:pPr>
        <w:ind w:left="426"/>
        <w:jc w:val="both"/>
        <w:rPr>
          <w:szCs w:val="20"/>
        </w:rPr>
      </w:pPr>
      <w:r>
        <w:rPr>
          <w:szCs w:val="20"/>
        </w:rPr>
        <w:t>AMI claimed</w:t>
      </w:r>
      <w:r w:rsidRPr="0024655F">
        <w:rPr>
          <w:szCs w:val="20"/>
        </w:rPr>
        <w:t xml:space="preserve"> 7,813 lives in 2017, or on average, 21 each day.</w:t>
      </w:r>
      <w:r>
        <w:rPr>
          <w:szCs w:val="20"/>
        </w:rPr>
        <w:t xml:space="preserve">  </w:t>
      </w:r>
      <w:r w:rsidRPr="0024655F">
        <w:rPr>
          <w:szCs w:val="20"/>
        </w:rPr>
        <w:t xml:space="preserve">In 2014–15, there were 32,388 hospitalisations for acute myocardial infarction, representing 252 hospitalisations per 100,000 people aged 35–84 years (the Australian rate). </w:t>
      </w:r>
      <w:r>
        <w:rPr>
          <w:szCs w:val="20"/>
        </w:rPr>
        <w:t xml:space="preserve"> </w:t>
      </w:r>
    </w:p>
    <w:p w:rsidR="0024655F" w:rsidRDefault="0024655F" w:rsidP="0024655F">
      <w:pPr>
        <w:ind w:left="426"/>
        <w:jc w:val="both"/>
        <w:rPr>
          <w:szCs w:val="20"/>
        </w:rPr>
      </w:pPr>
      <w:r w:rsidRPr="0024655F">
        <w:rPr>
          <w:szCs w:val="20"/>
        </w:rPr>
        <w:t xml:space="preserve">Early identification of acute myocardial infarctions </w:t>
      </w:r>
      <w:r>
        <w:rPr>
          <w:szCs w:val="20"/>
        </w:rPr>
        <w:t>(</w:t>
      </w:r>
      <w:r w:rsidRPr="0024655F">
        <w:rPr>
          <w:szCs w:val="20"/>
        </w:rPr>
        <w:t>AMI</w:t>
      </w:r>
      <w:r>
        <w:rPr>
          <w:szCs w:val="20"/>
        </w:rPr>
        <w:t>)</w:t>
      </w:r>
      <w:r w:rsidRPr="0024655F">
        <w:rPr>
          <w:szCs w:val="20"/>
        </w:rPr>
        <w:t>, and prompt treatment has been shown to significantly improve clinical outcomes. Experimental and clinical studies have shown that most of the irreversible damage to the myocardium occurs during the first two hours after coronary occlusion. Milavetz et al. demonstrated that successful reperfusion therapy within two hours was associated with the greatest degree of myocardial salvage. According to Boersma, et al., restoration of flow, regardless of the method used, can abort infarction within the first 30 minutes after coronary occlusion, and the benefit of fibrinolytic therapy compared with placebo is considerably higher in patients treated within 2 hours after symptom onset than in tho</w:t>
      </w:r>
      <w:r w:rsidR="00AE4C59">
        <w:rPr>
          <w:szCs w:val="20"/>
        </w:rPr>
        <w:t>se treated later.</w:t>
      </w:r>
      <w:r w:rsidRPr="0024655F">
        <w:rPr>
          <w:szCs w:val="20"/>
        </w:rPr>
        <w:t xml:space="preserve"> Further, evidence exists that expeditious restoration of flow in the obstructed infarct artery after the onset of symptoms in patients with the most severe type of MI, ST elevation MI (STEMI) is a key determinant of short and long-term outcomes regardless of whether reperfusion is accomplished by fibrinolysis or percutaneous coronary intervention (PCI). </w:t>
      </w:r>
    </w:p>
    <w:p w:rsidR="002A6753" w:rsidRPr="00154B00" w:rsidRDefault="0024655F" w:rsidP="0024655F">
      <w:pPr>
        <w:ind w:left="426"/>
        <w:jc w:val="both"/>
        <w:rPr>
          <w:szCs w:val="20"/>
        </w:rPr>
      </w:pPr>
      <w:r w:rsidRPr="0024655F">
        <w:rPr>
          <w:szCs w:val="20"/>
        </w:rPr>
        <w:t>Therefore, the early arrival at the hospital for a reliable diagnosis and initiation of treatment is paramount to improve the outcomes of myocardial infarction.</w:t>
      </w:r>
    </w:p>
    <w:p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rsidR="00AA5FDA" w:rsidRDefault="00B010DA" w:rsidP="00E357B9">
      <w:pPr>
        <w:ind w:left="426"/>
        <w:rPr>
          <w:szCs w:val="20"/>
        </w:rPr>
      </w:pPr>
      <w:r>
        <w:rPr>
          <w:szCs w:val="20"/>
        </w:rPr>
        <w:t xml:space="preserve">The proposed service </w:t>
      </w:r>
      <w:r w:rsidRPr="00B010DA">
        <w:rPr>
          <w:szCs w:val="20"/>
        </w:rPr>
        <w:t>is indicated for use in patients who have had prior acute coronary syndrome (ACS) events and</w:t>
      </w:r>
      <w:r w:rsidR="00BD6071">
        <w:rPr>
          <w:szCs w:val="20"/>
        </w:rPr>
        <w:t>/or previous by-pass surgery</w:t>
      </w:r>
      <w:r w:rsidRPr="00B010DA">
        <w:rPr>
          <w:szCs w:val="20"/>
        </w:rPr>
        <w:t xml:space="preserve"> who remain at high risk for recurrent ACS events.</w:t>
      </w:r>
      <w:r>
        <w:rPr>
          <w:szCs w:val="20"/>
        </w:rPr>
        <w:t xml:space="preserve"> </w:t>
      </w:r>
    </w:p>
    <w:p w:rsidR="00BD6071" w:rsidRDefault="00BD6071" w:rsidP="00BD6071">
      <w:pPr>
        <w:ind w:left="426"/>
        <w:jc w:val="both"/>
        <w:rPr>
          <w:szCs w:val="20"/>
        </w:rPr>
      </w:pPr>
      <w:r>
        <w:rPr>
          <w:szCs w:val="20"/>
        </w:rPr>
        <w:t>The procedure is contraindicated for p</w:t>
      </w:r>
      <w:r w:rsidRPr="00BD6071">
        <w:rPr>
          <w:szCs w:val="20"/>
        </w:rPr>
        <w:t>atients with implanted pacemaker, implantable cardioverter defibrillator (ICD) or cardiac resynchronization therapy (CRT) devices</w:t>
      </w:r>
      <w:r>
        <w:rPr>
          <w:szCs w:val="20"/>
        </w:rPr>
        <w:t>.</w:t>
      </w:r>
    </w:p>
    <w:p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rsidR="00BC424B" w:rsidRPr="00BC424B" w:rsidRDefault="00B9775D" w:rsidP="00D73646">
      <w:pPr>
        <w:ind w:left="426"/>
      </w:pPr>
      <w:r w:rsidRPr="00B9775D">
        <w:t xml:space="preserve">The acute coronary syndrome event detector is indicated for </w:t>
      </w:r>
      <w:r w:rsidR="00577ACE">
        <w:t>implanting</w:t>
      </w:r>
      <w:r w:rsidRPr="00B9775D">
        <w:t xml:space="preserve"> in patients who have had prior acute coronary syndrome (ACS) events and who remain at high risk for recurrent ACS events.</w:t>
      </w:r>
    </w:p>
    <w:p w:rsidR="00577ACE" w:rsidRDefault="00577ACE" w:rsidP="005C3AE7">
      <w:pPr>
        <w:pStyle w:val="Subtitle"/>
      </w:pPr>
    </w:p>
    <w:p w:rsidR="00577ACE" w:rsidRDefault="00577ACE">
      <w:pPr>
        <w:spacing w:before="0" w:after="200" w:line="276" w:lineRule="auto"/>
        <w:rPr>
          <w:b/>
          <w:i/>
          <w:szCs w:val="20"/>
          <w:u w:val="single"/>
        </w:rPr>
      </w:pPr>
      <w:r>
        <w:br w:type="page"/>
      </w:r>
    </w:p>
    <w:p w:rsidR="002A50FD" w:rsidRPr="00881F93" w:rsidRDefault="005C3AE7" w:rsidP="005C3AE7">
      <w:pPr>
        <w:pStyle w:val="Subtitle"/>
      </w:pPr>
      <w:r>
        <w:lastRenderedPageBreak/>
        <w:t xml:space="preserve">PART 6b – </w:t>
      </w:r>
      <w:r w:rsidR="002A50FD" w:rsidRPr="00881F93">
        <w:t>INFORMATION ABOUT THE INTERVENTION</w:t>
      </w:r>
    </w:p>
    <w:p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rsidR="002A50FD" w:rsidRPr="00154B00" w:rsidRDefault="00F2163B" w:rsidP="00577ACE">
      <w:pPr>
        <w:ind w:left="426"/>
        <w:jc w:val="both"/>
        <w:rPr>
          <w:szCs w:val="20"/>
        </w:rPr>
      </w:pPr>
      <w:r w:rsidRPr="00F2163B">
        <w:rPr>
          <w:szCs w:val="20"/>
        </w:rPr>
        <w:t xml:space="preserve">The AngelMed Guardian System is an implantable </w:t>
      </w:r>
      <w:r w:rsidR="00577ACE" w:rsidRPr="00577ACE">
        <w:rPr>
          <w:szCs w:val="20"/>
        </w:rPr>
        <w:t>acute coronary syndrome event detector</w:t>
      </w:r>
      <w:r>
        <w:rPr>
          <w:szCs w:val="20"/>
        </w:rPr>
        <w:t xml:space="preserve"> and is implanted in exactly the same way as a cardiac pacemaker and lead are implanted (covered by MBS Item 38350 and MBS Item 38353).</w:t>
      </w:r>
    </w:p>
    <w:p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rsidR="00F2163B" w:rsidRPr="00F2163B" w:rsidRDefault="00F2163B" w:rsidP="00BD6071">
      <w:pPr>
        <w:ind w:left="426"/>
        <w:jc w:val="both"/>
        <w:rPr>
          <w:szCs w:val="20"/>
        </w:rPr>
      </w:pPr>
      <w:r w:rsidRPr="00F2163B">
        <w:rPr>
          <w:szCs w:val="20"/>
        </w:rPr>
        <w:t xml:space="preserve">The AngelMed Guardian System is an implantable </w:t>
      </w:r>
      <w:r w:rsidR="00577ACE" w:rsidRPr="00577ACE">
        <w:rPr>
          <w:szCs w:val="20"/>
        </w:rPr>
        <w:t xml:space="preserve">acute coronary syndrome event detector </w:t>
      </w:r>
      <w:r w:rsidRPr="00F2163B">
        <w:rPr>
          <w:szCs w:val="20"/>
        </w:rPr>
        <w:t>with patient alerting capability and an additional external alarm device. The Guardian System is indicated for use in patients who have had prior acute coronary syndrome (ACS) events and who remain at high risk for recurrent ACS events.</w:t>
      </w:r>
    </w:p>
    <w:p w:rsidR="002A6753" w:rsidRPr="00154B00" w:rsidRDefault="00F2163B" w:rsidP="00BD6071">
      <w:pPr>
        <w:ind w:left="426"/>
        <w:jc w:val="both"/>
        <w:rPr>
          <w:szCs w:val="20"/>
        </w:rPr>
      </w:pPr>
      <w:r w:rsidRPr="00F2163B">
        <w:rPr>
          <w:szCs w:val="20"/>
        </w:rPr>
        <w:t>The Guardian System is indicated as an adjunct to patient recognized symptoms. The Guardian System detects potential ongoing ACS events, characterized by sustained ST segment changes, and alerts the patient to seek medical attention for those potential ACS events.</w:t>
      </w:r>
    </w:p>
    <w:p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rsidR="00DF0C51" w:rsidRPr="00F2163B" w:rsidRDefault="00F2163B" w:rsidP="00F2163B">
      <w:pPr>
        <w:ind w:left="426"/>
        <w:jc w:val="both"/>
        <w:rPr>
          <w:szCs w:val="20"/>
        </w:rPr>
      </w:pPr>
      <w:r>
        <w:rPr>
          <w:szCs w:val="20"/>
        </w:rPr>
        <w:t>Yes</w:t>
      </w:r>
      <w:r w:rsidRPr="00F2163B">
        <w:rPr>
          <w:szCs w:val="20"/>
        </w:rPr>
        <w:t>.</w:t>
      </w:r>
      <w:r>
        <w:rPr>
          <w:szCs w:val="20"/>
        </w:rPr>
        <w:t xml:space="preserve">  </w:t>
      </w:r>
      <w:r w:rsidRPr="00F2163B">
        <w:rPr>
          <w:szCs w:val="20"/>
        </w:rPr>
        <w:t>The Guardian System is indicated for use in patients who have had prior acute coronary syndrome (ACS) events (heart attack and unstable angina) and who remain at high risk for recurrent ACS events.</w:t>
      </w:r>
    </w:p>
    <w:p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rsidR="00CC09D7" w:rsidRPr="00154B00" w:rsidRDefault="00F2163B" w:rsidP="00BD6071">
      <w:pPr>
        <w:ind w:left="426"/>
        <w:jc w:val="both"/>
        <w:rPr>
          <w:szCs w:val="20"/>
        </w:rPr>
      </w:pPr>
      <w:r w:rsidRPr="00F2163B">
        <w:rPr>
          <w:szCs w:val="20"/>
        </w:rPr>
        <w:t>The Guardian System</w:t>
      </w:r>
      <w:r>
        <w:rPr>
          <w:szCs w:val="20"/>
        </w:rPr>
        <w:t xml:space="preserve"> is intended as a permanent implant or until such time as the patient requires further treatment, for example, implantation of a pacemaker.</w:t>
      </w:r>
    </w:p>
    <w:p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rsidR="00791C8D" w:rsidRPr="00154B00" w:rsidRDefault="0083483E" w:rsidP="00884E69">
      <w:pPr>
        <w:ind w:left="426"/>
        <w:rPr>
          <w:szCs w:val="20"/>
        </w:rPr>
      </w:pPr>
      <w:r>
        <w:rPr>
          <w:szCs w:val="20"/>
        </w:rPr>
        <w:t>N/A</w:t>
      </w:r>
    </w:p>
    <w:p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rsidR="00B17E26" w:rsidRPr="00154B00" w:rsidRDefault="00BD6071" w:rsidP="00884E69">
      <w:pPr>
        <w:ind w:left="426"/>
        <w:rPr>
          <w:szCs w:val="20"/>
        </w:rPr>
      </w:pPr>
      <w:r w:rsidRPr="00BD6071">
        <w:rPr>
          <w:szCs w:val="20"/>
        </w:rPr>
        <w:t>Electrophysiologists</w:t>
      </w:r>
    </w:p>
    <w:p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rsidR="00B17E26" w:rsidRPr="00154B00" w:rsidRDefault="0083483E" w:rsidP="00884E69">
      <w:pPr>
        <w:ind w:left="426"/>
        <w:rPr>
          <w:szCs w:val="20"/>
        </w:rPr>
      </w:pPr>
      <w:r>
        <w:rPr>
          <w:szCs w:val="20"/>
        </w:rPr>
        <w:t>N/A</w:t>
      </w:r>
    </w:p>
    <w:p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rsidR="0092604B" w:rsidRPr="00154B00" w:rsidRDefault="00BD6071" w:rsidP="005040F3">
      <w:pPr>
        <w:ind w:left="426"/>
        <w:jc w:val="both"/>
        <w:rPr>
          <w:szCs w:val="20"/>
        </w:rPr>
      </w:pPr>
      <w:r>
        <w:rPr>
          <w:szCs w:val="20"/>
        </w:rPr>
        <w:t>The patient would be referred by a</w:t>
      </w:r>
      <w:r w:rsidR="005040F3">
        <w:rPr>
          <w:szCs w:val="20"/>
        </w:rPr>
        <w:t>n I</w:t>
      </w:r>
      <w:r w:rsidR="005040F3" w:rsidRPr="005040F3">
        <w:rPr>
          <w:szCs w:val="20"/>
        </w:rPr>
        <w:t xml:space="preserve">nterventional </w:t>
      </w:r>
      <w:r w:rsidR="005040F3">
        <w:rPr>
          <w:szCs w:val="20"/>
        </w:rPr>
        <w:t>C</w:t>
      </w:r>
      <w:r w:rsidR="005040F3" w:rsidRPr="005040F3">
        <w:rPr>
          <w:szCs w:val="20"/>
        </w:rPr>
        <w:t>ardiologist</w:t>
      </w:r>
      <w:r w:rsidR="005040F3">
        <w:rPr>
          <w:szCs w:val="20"/>
        </w:rPr>
        <w:t>.  The service would be provided by a C</w:t>
      </w:r>
      <w:r w:rsidR="005040F3" w:rsidRPr="005040F3">
        <w:rPr>
          <w:szCs w:val="20"/>
        </w:rPr>
        <w:t>ardiac</w:t>
      </w:r>
      <w:r w:rsidR="005040F3">
        <w:rPr>
          <w:szCs w:val="20"/>
        </w:rPr>
        <w:t xml:space="preserve"> </w:t>
      </w:r>
      <w:r w:rsidR="005040F3" w:rsidRPr="005040F3">
        <w:rPr>
          <w:szCs w:val="20"/>
        </w:rPr>
        <w:t>Electrophysiologist</w:t>
      </w:r>
      <w:r w:rsidR="00453D0D">
        <w:rPr>
          <w:szCs w:val="20"/>
        </w:rPr>
        <w:t xml:space="preserve"> or any accredited pacemaker implanter</w:t>
      </w:r>
      <w:r w:rsidR="005040F3">
        <w:rPr>
          <w:szCs w:val="20"/>
        </w:rPr>
        <w:t>.  The training required to implant the acute coronary s</w:t>
      </w:r>
      <w:r w:rsidR="005040F3" w:rsidRPr="005040F3">
        <w:rPr>
          <w:szCs w:val="20"/>
        </w:rPr>
        <w:t xml:space="preserve">yndrome </w:t>
      </w:r>
      <w:r w:rsidR="005040F3">
        <w:rPr>
          <w:szCs w:val="20"/>
        </w:rPr>
        <w:t>e</w:t>
      </w:r>
      <w:r w:rsidR="005040F3" w:rsidRPr="005040F3">
        <w:rPr>
          <w:szCs w:val="20"/>
        </w:rPr>
        <w:t xml:space="preserve">vent </w:t>
      </w:r>
      <w:r w:rsidR="005040F3">
        <w:rPr>
          <w:szCs w:val="20"/>
        </w:rPr>
        <w:t>d</w:t>
      </w:r>
      <w:r w:rsidR="005040F3" w:rsidRPr="005040F3">
        <w:rPr>
          <w:szCs w:val="20"/>
        </w:rPr>
        <w:t>etector</w:t>
      </w:r>
      <w:r w:rsidR="005040F3">
        <w:rPr>
          <w:szCs w:val="20"/>
        </w:rPr>
        <w:t xml:space="preserve"> is identical to that required to implant a pacemaker.</w:t>
      </w:r>
    </w:p>
    <w:p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rsidR="00EA0E25" w:rsidRPr="00154B00" w:rsidRDefault="0092604B" w:rsidP="0073597B">
      <w:pPr>
        <w:ind w:left="426"/>
        <w:rPr>
          <w:szCs w:val="20"/>
        </w:rPr>
      </w:pPr>
      <w:r>
        <w:rPr>
          <w:szCs w:val="20"/>
        </w:rPr>
        <w:t>Same as that required to implant a pacemaker.</w:t>
      </w:r>
    </w:p>
    <w:p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rsidR="000A478F" w:rsidRDefault="0092604B"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B61122">
        <w:rPr>
          <w:szCs w:val="20"/>
        </w:rPr>
      </w:r>
      <w:r w:rsidR="00B61122">
        <w:rPr>
          <w:szCs w:val="20"/>
        </w:rPr>
        <w:fldChar w:fldCharType="separate"/>
      </w:r>
      <w:r>
        <w:rPr>
          <w:szCs w:val="20"/>
        </w:rPr>
        <w:fldChar w:fldCharType="end"/>
      </w:r>
      <w:r w:rsidR="000A478F">
        <w:rPr>
          <w:szCs w:val="20"/>
        </w:rPr>
        <w:t xml:space="preserve"> </w:t>
      </w:r>
      <w:r w:rsidR="000A478F">
        <w:t>Inpatient private hospital</w:t>
      </w:r>
      <w:r w:rsidR="0079354C">
        <w:t xml:space="preserve"> (admitted patient)</w:t>
      </w:r>
    </w:p>
    <w:p w:rsidR="000A478F" w:rsidRDefault="0092604B"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B61122">
        <w:rPr>
          <w:szCs w:val="20"/>
        </w:rPr>
      </w:r>
      <w:r w:rsidR="00B61122">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61122">
        <w:rPr>
          <w:szCs w:val="20"/>
        </w:rPr>
      </w:r>
      <w:r w:rsidR="00B61122">
        <w:rPr>
          <w:szCs w:val="20"/>
        </w:rPr>
        <w:fldChar w:fldCharType="separate"/>
      </w:r>
      <w:r w:rsidRPr="000A5B32">
        <w:rPr>
          <w:szCs w:val="20"/>
        </w:rPr>
        <w:fldChar w:fldCharType="end"/>
      </w:r>
      <w:r>
        <w:rPr>
          <w:szCs w:val="20"/>
        </w:rPr>
        <w:t xml:space="preserve"> </w:t>
      </w:r>
      <w:r w:rsidR="003904AC">
        <w:rPr>
          <w:szCs w:val="20"/>
        </w:rPr>
        <w:t>Private o</w:t>
      </w:r>
      <w:r>
        <w:t>utpatient clinic</w:t>
      </w:r>
    </w:p>
    <w:p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61122">
        <w:rPr>
          <w:szCs w:val="20"/>
        </w:rPr>
      </w:r>
      <w:r w:rsidR="00B61122">
        <w:rPr>
          <w:szCs w:val="20"/>
        </w:rPr>
        <w:fldChar w:fldCharType="separate"/>
      </w:r>
      <w:r w:rsidRPr="000A5B32">
        <w:rPr>
          <w:szCs w:val="20"/>
        </w:rPr>
        <w:fldChar w:fldCharType="end"/>
      </w:r>
      <w:r>
        <w:rPr>
          <w:szCs w:val="20"/>
        </w:rPr>
        <w:t xml:space="preserve"> Public outpatient clinic</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61122">
        <w:rPr>
          <w:szCs w:val="20"/>
        </w:rPr>
      </w:r>
      <w:r w:rsidR="00B61122">
        <w:rPr>
          <w:szCs w:val="20"/>
        </w:rPr>
        <w:fldChar w:fldCharType="separate"/>
      </w:r>
      <w:r w:rsidRPr="000A5B32">
        <w:rPr>
          <w:szCs w:val="20"/>
        </w:rPr>
        <w:fldChar w:fldCharType="end"/>
      </w:r>
      <w:r>
        <w:rPr>
          <w:szCs w:val="20"/>
        </w:rPr>
        <w:t xml:space="preserve"> </w:t>
      </w:r>
      <w:r>
        <w:t>Emergency Department</w:t>
      </w:r>
    </w:p>
    <w:p w:rsidR="000A478F" w:rsidRDefault="000A478F" w:rsidP="000A478F">
      <w:pPr>
        <w:spacing w:before="0" w:after="0"/>
        <w:ind w:left="426"/>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B61122">
        <w:rPr>
          <w:szCs w:val="20"/>
        </w:rPr>
      </w:r>
      <w:r w:rsidR="00B61122">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61122">
        <w:rPr>
          <w:szCs w:val="20"/>
        </w:rPr>
      </w:r>
      <w:r w:rsidR="00B61122">
        <w:rPr>
          <w:szCs w:val="20"/>
        </w:rPr>
        <w:fldChar w:fldCharType="separate"/>
      </w:r>
      <w:r w:rsidRPr="000A5B32">
        <w:rPr>
          <w:szCs w:val="20"/>
        </w:rPr>
        <w:fldChar w:fldCharType="end"/>
      </w:r>
      <w:r>
        <w:rPr>
          <w:szCs w:val="20"/>
        </w:rPr>
        <w:t xml:space="preserve"> Private consulting rooms – specialist</w:t>
      </w:r>
    </w:p>
    <w:p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61122">
        <w:rPr>
          <w:szCs w:val="20"/>
        </w:rPr>
      </w:r>
      <w:r w:rsidR="00B61122">
        <w:rPr>
          <w:szCs w:val="20"/>
        </w:rPr>
        <w:fldChar w:fldCharType="separate"/>
      </w:r>
      <w:r w:rsidRPr="000A5B32">
        <w:rPr>
          <w:szCs w:val="20"/>
        </w:rPr>
        <w:fldChar w:fldCharType="end"/>
      </w:r>
      <w:r>
        <w:rPr>
          <w:szCs w:val="20"/>
        </w:rPr>
        <w:t xml:space="preserve"> Private consulting rooms – other health practitioner (nurse or allied health)</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61122">
        <w:rPr>
          <w:szCs w:val="20"/>
        </w:rPr>
      </w:r>
      <w:r w:rsidR="00B61122">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61122">
        <w:rPr>
          <w:szCs w:val="20"/>
        </w:rPr>
      </w:r>
      <w:r w:rsidR="00B61122">
        <w:rPr>
          <w:szCs w:val="20"/>
        </w:rPr>
        <w:fldChar w:fldCharType="separate"/>
      </w:r>
      <w:r w:rsidRPr="000A5B32">
        <w:rPr>
          <w:szCs w:val="20"/>
        </w:rPr>
        <w:fldChar w:fldCharType="end"/>
      </w:r>
      <w:r>
        <w:rPr>
          <w:szCs w:val="20"/>
        </w:rPr>
        <w:t xml:space="preserve"> Private day surgery clinic (non-admitted patient)</w:t>
      </w:r>
    </w:p>
    <w:p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61122">
        <w:rPr>
          <w:szCs w:val="20"/>
        </w:rPr>
      </w:r>
      <w:r w:rsidR="00B61122">
        <w:rPr>
          <w:szCs w:val="20"/>
        </w:rPr>
        <w:fldChar w:fldCharType="separate"/>
      </w:r>
      <w:r w:rsidRPr="000A5B32">
        <w:rPr>
          <w:szCs w:val="20"/>
        </w:rPr>
        <w:fldChar w:fldCharType="end"/>
      </w:r>
      <w:r>
        <w:rPr>
          <w:szCs w:val="20"/>
        </w:rPr>
        <w:t xml:space="preserve"> Public day surgery clinic (admitted patient)</w:t>
      </w:r>
    </w:p>
    <w:p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61122">
        <w:rPr>
          <w:szCs w:val="20"/>
        </w:rPr>
      </w:r>
      <w:r w:rsidR="00B61122">
        <w:rPr>
          <w:szCs w:val="20"/>
        </w:rPr>
        <w:fldChar w:fldCharType="separate"/>
      </w:r>
      <w:r w:rsidRPr="000A5B32">
        <w:rPr>
          <w:szCs w:val="20"/>
        </w:rPr>
        <w:fldChar w:fldCharType="end"/>
      </w:r>
      <w:r>
        <w:rPr>
          <w:szCs w:val="20"/>
        </w:rPr>
        <w:t xml:space="preserve"> Public day surgery clinic (non-admitted patient)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61122">
        <w:rPr>
          <w:szCs w:val="20"/>
        </w:rPr>
      </w:r>
      <w:r w:rsidR="00B61122">
        <w:rPr>
          <w:szCs w:val="20"/>
        </w:rPr>
        <w:fldChar w:fldCharType="separate"/>
      </w:r>
      <w:r w:rsidRPr="000A5B32">
        <w:rPr>
          <w:szCs w:val="20"/>
        </w:rPr>
        <w:fldChar w:fldCharType="end"/>
      </w:r>
      <w:r>
        <w:rPr>
          <w:szCs w:val="20"/>
        </w:rPr>
        <w:t xml:space="preserve"> </w:t>
      </w:r>
      <w:r>
        <w:t>Residential aged care facility</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61122">
        <w:rPr>
          <w:szCs w:val="20"/>
        </w:rPr>
      </w:r>
      <w:r w:rsidR="00B61122">
        <w:rPr>
          <w:szCs w:val="20"/>
        </w:rPr>
        <w:fldChar w:fldCharType="separate"/>
      </w:r>
      <w:r w:rsidRPr="000A5B32">
        <w:rPr>
          <w:szCs w:val="20"/>
        </w:rPr>
        <w:fldChar w:fldCharType="end"/>
      </w:r>
      <w:r>
        <w:rPr>
          <w:szCs w:val="20"/>
        </w:rPr>
        <w:t xml:space="preserve"> </w:t>
      </w:r>
      <w:r>
        <w:t>Patient’s home</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61122">
        <w:rPr>
          <w:szCs w:val="20"/>
        </w:rPr>
      </w:r>
      <w:r w:rsidR="00B61122">
        <w:rPr>
          <w:szCs w:val="20"/>
        </w:rPr>
        <w:fldChar w:fldCharType="separate"/>
      </w:r>
      <w:r w:rsidRPr="000A5B32">
        <w:rPr>
          <w:szCs w:val="20"/>
        </w:rPr>
        <w:fldChar w:fldCharType="end"/>
      </w:r>
      <w:r>
        <w:rPr>
          <w:szCs w:val="20"/>
        </w:rPr>
        <w:t xml:space="preserve"> </w:t>
      </w:r>
      <w:r>
        <w:t>Laboratory</w:t>
      </w:r>
    </w:p>
    <w:p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61122">
        <w:rPr>
          <w:szCs w:val="20"/>
        </w:rPr>
      </w:r>
      <w:r w:rsidR="00B61122">
        <w:rPr>
          <w:szCs w:val="20"/>
        </w:rPr>
        <w:fldChar w:fldCharType="separate"/>
      </w:r>
      <w:r w:rsidRPr="000A5B32">
        <w:rPr>
          <w:szCs w:val="20"/>
        </w:rPr>
        <w:fldChar w:fldCharType="end"/>
      </w:r>
      <w:r>
        <w:rPr>
          <w:szCs w:val="20"/>
        </w:rPr>
        <w:t xml:space="preserve"> </w:t>
      </w:r>
      <w:r>
        <w:t>Other – please specify below</w:t>
      </w:r>
    </w:p>
    <w:p w:rsidR="005F3F07" w:rsidRPr="0092604B" w:rsidRDefault="0083483E" w:rsidP="0073597B">
      <w:pPr>
        <w:ind w:left="426"/>
        <w:rPr>
          <w:szCs w:val="20"/>
        </w:rPr>
      </w:pPr>
      <w:r>
        <w:rPr>
          <w:szCs w:val="20"/>
        </w:rPr>
        <w:t>N/A</w:t>
      </w:r>
    </w:p>
    <w:p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rsidR="0073597B" w:rsidRPr="0092604B" w:rsidRDefault="0092604B" w:rsidP="0073597B">
      <w:pPr>
        <w:ind w:left="426"/>
        <w:rPr>
          <w:szCs w:val="20"/>
        </w:rPr>
      </w:pPr>
      <w:r w:rsidRPr="0092604B">
        <w:rPr>
          <w:szCs w:val="20"/>
        </w:rPr>
        <w:t xml:space="preserve">Requires overnight stay – either </w:t>
      </w:r>
      <w:r>
        <w:rPr>
          <w:szCs w:val="20"/>
        </w:rPr>
        <w:t>public or private hospital</w:t>
      </w:r>
    </w:p>
    <w:p w:rsidR="003E30FB" w:rsidRDefault="003E30FB" w:rsidP="00530204">
      <w:pPr>
        <w:pStyle w:val="Heading2"/>
      </w:pPr>
      <w:r>
        <w:t xml:space="preserve">Is the </w:t>
      </w:r>
      <w:r w:rsidRPr="001B29A1">
        <w:t>proposed</w:t>
      </w:r>
      <w:r>
        <w:t xml:space="preserve"> medical service intended to be entirely rendered in Australia?</w:t>
      </w:r>
    </w:p>
    <w:p w:rsidR="000A478F" w:rsidRDefault="0092604B"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61122">
        <w:rPr>
          <w:szCs w:val="20"/>
        </w:rPr>
      </w:r>
      <w:r w:rsidR="00B61122">
        <w:rPr>
          <w:szCs w:val="20"/>
        </w:rPr>
        <w:fldChar w:fldCharType="separate"/>
      </w:r>
      <w:r>
        <w:rPr>
          <w:szCs w:val="20"/>
        </w:rPr>
        <w:fldChar w:fldCharType="end"/>
      </w:r>
      <w:r w:rsidR="000A478F">
        <w:rPr>
          <w:szCs w:val="20"/>
        </w:rPr>
        <w:t xml:space="preserve"> Yes</w:t>
      </w:r>
    </w:p>
    <w:p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61122">
        <w:rPr>
          <w:szCs w:val="20"/>
        </w:rPr>
      </w:r>
      <w:r w:rsidR="00B61122">
        <w:rPr>
          <w:szCs w:val="20"/>
        </w:rPr>
        <w:fldChar w:fldCharType="separate"/>
      </w:r>
      <w:r w:rsidRPr="00753C44">
        <w:rPr>
          <w:szCs w:val="20"/>
        </w:rPr>
        <w:fldChar w:fldCharType="end"/>
      </w:r>
      <w:r>
        <w:rPr>
          <w:szCs w:val="20"/>
        </w:rPr>
        <w:t xml:space="preserve"> No</w:t>
      </w:r>
      <w:r w:rsidR="00C4696B">
        <w:rPr>
          <w:szCs w:val="20"/>
        </w:rPr>
        <w:t xml:space="preserve"> – please specify below</w:t>
      </w:r>
    </w:p>
    <w:p w:rsidR="003E30FB" w:rsidRPr="000A478F" w:rsidRDefault="0083483E" w:rsidP="000A478F">
      <w:pPr>
        <w:ind w:left="426"/>
      </w:pPr>
      <w:r>
        <w:t>N/A</w:t>
      </w:r>
    </w:p>
    <w:p w:rsidR="000A478F" w:rsidRDefault="000A478F" w:rsidP="00881F93">
      <w:pPr>
        <w:rPr>
          <w:b/>
          <w:i/>
          <w:szCs w:val="20"/>
          <w:u w:val="single"/>
        </w:rPr>
      </w:pPr>
      <w:r>
        <w:rPr>
          <w:b/>
          <w:i/>
          <w:szCs w:val="20"/>
          <w:u w:val="single"/>
        </w:rPr>
        <w:br w:type="page"/>
      </w:r>
    </w:p>
    <w:p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rsidR="003D286F" w:rsidRPr="00154B00" w:rsidRDefault="003D286F" w:rsidP="003D286F">
      <w:pPr>
        <w:ind w:left="426"/>
        <w:jc w:val="both"/>
        <w:rPr>
          <w:szCs w:val="20"/>
        </w:rPr>
      </w:pPr>
      <w:r w:rsidRPr="003D286F">
        <w:rPr>
          <w:szCs w:val="20"/>
        </w:rPr>
        <w:t xml:space="preserve">There are no alternatives to the proposed </w:t>
      </w:r>
      <w:r w:rsidR="005040F3">
        <w:rPr>
          <w:szCs w:val="20"/>
        </w:rPr>
        <w:t xml:space="preserve">implanting of an </w:t>
      </w:r>
      <w:r w:rsidR="005040F3" w:rsidRPr="003D286F">
        <w:rPr>
          <w:szCs w:val="20"/>
        </w:rPr>
        <w:t>acute coronary syndrome event detector</w:t>
      </w:r>
      <w:r w:rsidR="005040F3">
        <w:rPr>
          <w:szCs w:val="20"/>
        </w:rPr>
        <w:t xml:space="preserve"> </w:t>
      </w:r>
      <w:r>
        <w:rPr>
          <w:szCs w:val="20"/>
        </w:rPr>
        <w:t>(implanted as part of the proposed MBS Item)</w:t>
      </w:r>
      <w:r w:rsidRPr="003D286F">
        <w:rPr>
          <w:szCs w:val="20"/>
        </w:rPr>
        <w:t xml:space="preserve"> for near real-time, outpatient monitoring for ACS events. Current patients at risk for ACS must rely only on patient recognized symptoms to prompt them to seek medical attention.</w:t>
      </w:r>
    </w:p>
    <w:p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B61122">
        <w:rPr>
          <w:szCs w:val="20"/>
        </w:rPr>
      </w:r>
      <w:r w:rsidR="00B61122">
        <w:rPr>
          <w:szCs w:val="20"/>
        </w:rPr>
        <w:fldChar w:fldCharType="separate"/>
      </w:r>
      <w:r w:rsidRPr="00753C44">
        <w:rPr>
          <w:szCs w:val="20"/>
        </w:rPr>
        <w:fldChar w:fldCharType="end"/>
      </w:r>
      <w:r>
        <w:rPr>
          <w:szCs w:val="20"/>
        </w:rPr>
        <w:t xml:space="preserve"> Yes (please </w:t>
      </w:r>
      <w:r w:rsidR="003904AC">
        <w:rPr>
          <w:szCs w:val="20"/>
        </w:rPr>
        <w:t xml:space="preserve">list </w:t>
      </w:r>
      <w:r>
        <w:rPr>
          <w:szCs w:val="20"/>
        </w:rPr>
        <w:t>all relevant MBS item numbers below)</w:t>
      </w:r>
    </w:p>
    <w:p w:rsidR="000159B9" w:rsidRDefault="003D286F"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61122">
        <w:rPr>
          <w:szCs w:val="20"/>
        </w:rPr>
      </w:r>
      <w:r w:rsidR="00B61122">
        <w:rPr>
          <w:szCs w:val="20"/>
        </w:rPr>
        <w:fldChar w:fldCharType="separate"/>
      </w:r>
      <w:r>
        <w:rPr>
          <w:szCs w:val="20"/>
        </w:rPr>
        <w:fldChar w:fldCharType="end"/>
      </w:r>
      <w:r w:rsidR="006A1038">
        <w:rPr>
          <w:szCs w:val="20"/>
        </w:rPr>
        <w:t xml:space="preserve"> No  </w:t>
      </w:r>
    </w:p>
    <w:p w:rsidR="000159B9" w:rsidRPr="00154B00" w:rsidRDefault="0083483E" w:rsidP="001B29A1">
      <w:pPr>
        <w:ind w:left="426"/>
        <w:rPr>
          <w:szCs w:val="20"/>
        </w:rPr>
      </w:pPr>
      <w:r>
        <w:rPr>
          <w:szCs w:val="20"/>
        </w:rPr>
        <w:t>N/A</w:t>
      </w:r>
    </w:p>
    <w:p w:rsidR="00AF5D1E" w:rsidRDefault="00AF5D1E" w:rsidP="0053020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rsidR="00B61122" w:rsidRPr="00B61122" w:rsidRDefault="00B61122" w:rsidP="00B61122">
      <w:pPr>
        <w:jc w:val="center"/>
      </w:pPr>
      <w:r>
        <w:rPr>
          <w:noProof/>
          <w:lang w:eastAsia="en-AU"/>
        </w:rPr>
        <w:drawing>
          <wp:inline distT="0" distB="0" distL="0" distR="0">
            <wp:extent cx="5523900" cy="4263655"/>
            <wp:effectExtent l="0" t="0" r="635" b="3810"/>
            <wp:docPr id="8" name="Picture 8" descr="Clinical management pathway" title="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0158" cy="4268485"/>
                    </a:xfrm>
                    <a:prstGeom prst="rect">
                      <a:avLst/>
                    </a:prstGeom>
                    <a:noFill/>
                    <a:ln>
                      <a:noFill/>
                    </a:ln>
                  </pic:spPr>
                </pic:pic>
              </a:graphicData>
            </a:graphic>
          </wp:inline>
        </w:drawing>
      </w:r>
    </w:p>
    <w:p w:rsidR="00E53AF0" w:rsidRDefault="00E53AF0" w:rsidP="00B61122">
      <w:pPr>
        <w:rPr>
          <w:szCs w:val="20"/>
        </w:rPr>
      </w:pPr>
    </w:p>
    <w:p w:rsidR="0083483E" w:rsidRDefault="0083483E">
      <w:pPr>
        <w:spacing w:before="0" w:after="200" w:line="276" w:lineRule="auto"/>
        <w:rPr>
          <w:b/>
          <w:szCs w:val="20"/>
        </w:rPr>
      </w:pPr>
      <w:r>
        <w:br w:type="page"/>
      </w:r>
    </w:p>
    <w:p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rsidR="001B29A1" w:rsidRDefault="003D286F"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61122">
        <w:rPr>
          <w:szCs w:val="20"/>
        </w:rPr>
      </w:r>
      <w:r w:rsidR="00B61122">
        <w:rPr>
          <w:szCs w:val="20"/>
        </w:rPr>
        <w:fldChar w:fldCharType="separate"/>
      </w:r>
      <w:r>
        <w:rPr>
          <w:szCs w:val="20"/>
        </w:rPr>
        <w:fldChar w:fldCharType="end"/>
      </w:r>
      <w:r w:rsidR="001B29A1">
        <w:rPr>
          <w:szCs w:val="20"/>
        </w:rPr>
        <w:t xml:space="preserve"> </w:t>
      </w:r>
      <w:r w:rsidR="00282BE8">
        <w:rPr>
          <w:szCs w:val="20"/>
        </w:rPr>
        <w:t>In addition to (i.e. it is an add-on service)</w:t>
      </w:r>
      <w:r w:rsidR="001B29A1">
        <w:rPr>
          <w:szCs w:val="20"/>
        </w:rPr>
        <w:t xml:space="preserve"> </w:t>
      </w:r>
    </w:p>
    <w:p w:rsidR="001B29A1" w:rsidRDefault="001B29A1" w:rsidP="001B29A1">
      <w:pPr>
        <w:spacing w:before="0" w:after="0"/>
        <w:ind w:left="426"/>
        <w:rPr>
          <w:szCs w:val="20"/>
        </w:rPr>
      </w:pPr>
      <w:r w:rsidRPr="00753C44">
        <w:rPr>
          <w:szCs w:val="20"/>
        </w:rPr>
        <w:lastRenderedPageBreak/>
        <w:fldChar w:fldCharType="begin">
          <w:ffData>
            <w:name w:val="Check2"/>
            <w:enabled/>
            <w:calcOnExit w:val="0"/>
            <w:checkBox>
              <w:sizeAuto/>
              <w:default w:val="0"/>
            </w:checkBox>
          </w:ffData>
        </w:fldChar>
      </w:r>
      <w:r w:rsidRPr="00753C44">
        <w:rPr>
          <w:szCs w:val="20"/>
        </w:rPr>
        <w:instrText xml:space="preserve"> FORMCHECKBOX </w:instrText>
      </w:r>
      <w:r w:rsidR="00B61122">
        <w:rPr>
          <w:szCs w:val="20"/>
        </w:rPr>
      </w:r>
      <w:r w:rsidR="00B61122">
        <w:rPr>
          <w:szCs w:val="20"/>
        </w:rPr>
        <w:fldChar w:fldCharType="separate"/>
      </w:r>
      <w:r w:rsidRPr="00753C44">
        <w:rPr>
          <w:szCs w:val="20"/>
        </w:rPr>
        <w:fldChar w:fldCharType="end"/>
      </w:r>
      <w:r>
        <w:rPr>
          <w:szCs w:val="20"/>
        </w:rPr>
        <w:t xml:space="preserve"> </w:t>
      </w:r>
      <w:r w:rsidR="00282BE8">
        <w:rPr>
          <w:szCs w:val="20"/>
        </w:rPr>
        <w:t>Instead of (i.e. it is a replacement or alternative)</w:t>
      </w:r>
    </w:p>
    <w:p w:rsidR="003D286F" w:rsidRDefault="003D286F" w:rsidP="001B29A1">
      <w:pPr>
        <w:spacing w:before="0" w:after="0"/>
        <w:ind w:left="426"/>
        <w:rPr>
          <w:szCs w:val="20"/>
        </w:rPr>
      </w:pPr>
      <w:r w:rsidRPr="003D286F">
        <w:rPr>
          <w:szCs w:val="20"/>
        </w:rPr>
        <w:t>The Guardian System is indicated as an adjunct to patient recognized symptoms.</w:t>
      </w:r>
    </w:p>
    <w:p w:rsidR="00E70D86" w:rsidRPr="00154B00"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rsidR="003433D1" w:rsidRPr="001B29A1" w:rsidRDefault="0083483E" w:rsidP="001B29A1">
      <w:pPr>
        <w:ind w:left="426"/>
        <w:rPr>
          <w:szCs w:val="20"/>
        </w:rPr>
      </w:pPr>
      <w:r>
        <w:rPr>
          <w:szCs w:val="20"/>
        </w:rPr>
        <w:t>N/A</w:t>
      </w:r>
    </w:p>
    <w:p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rsidR="0083483E" w:rsidRDefault="0083483E" w:rsidP="00B61122">
      <w:pPr>
        <w:rPr>
          <w:i/>
          <w:szCs w:val="20"/>
          <w:u w:val="single"/>
        </w:rPr>
      </w:pPr>
      <w:r>
        <w:rPr>
          <w:i/>
          <w:noProof/>
          <w:szCs w:val="20"/>
          <w:u w:val="single"/>
          <w:lang w:eastAsia="en-AU"/>
        </w:rPr>
        <w:drawing>
          <wp:inline distT="0" distB="0" distL="0" distR="0">
            <wp:extent cx="5735955" cy="5628640"/>
            <wp:effectExtent l="0" t="0" r="0" b="0"/>
            <wp:docPr id="31" name="Picture 31" descr="change in clinical managment" title="Flow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5955" cy="5628640"/>
                    </a:xfrm>
                    <a:prstGeom prst="rect">
                      <a:avLst/>
                    </a:prstGeom>
                    <a:noFill/>
                    <a:ln>
                      <a:noFill/>
                    </a:ln>
                  </pic:spPr>
                </pic:pic>
              </a:graphicData>
            </a:graphic>
          </wp:inline>
        </w:drawing>
      </w:r>
    </w:p>
    <w:p w:rsidR="001B29A1" w:rsidRPr="00B61122" w:rsidRDefault="001B29A1" w:rsidP="00B61122">
      <w:pPr>
        <w:rPr>
          <w:i/>
          <w:szCs w:val="20"/>
          <w:u w:val="single"/>
        </w:rPr>
      </w:pPr>
      <w:r w:rsidRPr="00B61122">
        <w:rPr>
          <w:i/>
          <w:szCs w:val="20"/>
          <w:u w:val="single"/>
        </w:rPr>
        <w:br w:type="page"/>
      </w:r>
    </w:p>
    <w:p w:rsidR="00DF0D47" w:rsidRPr="00881F93" w:rsidRDefault="005C3AE7" w:rsidP="005C3AE7">
      <w:pPr>
        <w:pStyle w:val="Subtitle"/>
      </w:pPr>
      <w:r>
        <w:t xml:space="preserve">PART 6d – </w:t>
      </w:r>
      <w:r w:rsidR="00DF0D47" w:rsidRPr="00881F93">
        <w:t xml:space="preserve">INFORMATION ABOUT THE </w:t>
      </w:r>
      <w:r w:rsidR="00CF5AD8" w:rsidRPr="00881F93">
        <w:t xml:space="preserve">CLINICAL </w:t>
      </w:r>
      <w:r w:rsidR="00DF0D47" w:rsidRPr="00881F93">
        <w:t>OUTCOME</w:t>
      </w:r>
    </w:p>
    <w:p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rsidR="003D286F" w:rsidRPr="003D286F" w:rsidRDefault="003D286F" w:rsidP="00577ACE">
      <w:pPr>
        <w:pStyle w:val="ListParagraph"/>
        <w:numPr>
          <w:ilvl w:val="0"/>
          <w:numId w:val="38"/>
        </w:numPr>
        <w:ind w:left="709"/>
        <w:jc w:val="both"/>
        <w:rPr>
          <w:szCs w:val="20"/>
        </w:rPr>
      </w:pPr>
      <w:r w:rsidRPr="003D286F">
        <w:rPr>
          <w:szCs w:val="20"/>
        </w:rPr>
        <w:t xml:space="preserve">The Guardian System </w:t>
      </w:r>
      <w:r w:rsidR="00577ACE">
        <w:rPr>
          <w:szCs w:val="20"/>
        </w:rPr>
        <w:t xml:space="preserve">(an </w:t>
      </w:r>
      <w:r w:rsidR="00577ACE" w:rsidRPr="00577ACE">
        <w:rPr>
          <w:szCs w:val="20"/>
        </w:rPr>
        <w:t>acute coronary syndrome event detector</w:t>
      </w:r>
      <w:r w:rsidR="00577ACE">
        <w:rPr>
          <w:szCs w:val="20"/>
        </w:rPr>
        <w:t xml:space="preserve">) </w:t>
      </w:r>
      <w:r w:rsidRPr="003D286F">
        <w:rPr>
          <w:szCs w:val="20"/>
        </w:rPr>
        <w:t>detects potential ongoing ACS events, characterized by sustained ST segment changes, and alerts the patient to seek medical attention for those potential ACS events.</w:t>
      </w:r>
    </w:p>
    <w:p w:rsidR="003D286F" w:rsidRPr="003D286F" w:rsidRDefault="003D286F" w:rsidP="003D286F">
      <w:pPr>
        <w:pStyle w:val="ListParagraph"/>
        <w:numPr>
          <w:ilvl w:val="0"/>
          <w:numId w:val="38"/>
        </w:numPr>
        <w:ind w:left="709"/>
        <w:jc w:val="both"/>
        <w:rPr>
          <w:szCs w:val="20"/>
        </w:rPr>
      </w:pPr>
      <w:r w:rsidRPr="003D286F">
        <w:rPr>
          <w:szCs w:val="20"/>
        </w:rPr>
        <w:t>A Guardian System alert is a more accurate predictor of ACS events when compared to patient recognized symptoms alone and demonstrates a reduced rate over time of patient presentations without ACS events (false positives) when compared to patient recognized symptoms alone.</w:t>
      </w:r>
    </w:p>
    <w:p w:rsidR="004E3CC7" w:rsidRPr="003D286F" w:rsidRDefault="003D286F" w:rsidP="003D286F">
      <w:pPr>
        <w:pStyle w:val="ListParagraph"/>
        <w:numPr>
          <w:ilvl w:val="0"/>
          <w:numId w:val="38"/>
        </w:numPr>
        <w:ind w:left="709"/>
        <w:jc w:val="both"/>
        <w:rPr>
          <w:szCs w:val="20"/>
        </w:rPr>
      </w:pPr>
      <w:r w:rsidRPr="003D286F">
        <w:rPr>
          <w:szCs w:val="20"/>
        </w:rPr>
        <w:t>In the absence of symptoms, the Guardian System may identify asymptomatic ACS events and prompt the patient to seek medical attention.</w:t>
      </w:r>
    </w:p>
    <w:p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rsidR="001B29A1" w:rsidRPr="001B29A1" w:rsidRDefault="003D286F"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61122">
        <w:rPr>
          <w:szCs w:val="20"/>
        </w:rPr>
      </w:r>
      <w:r w:rsidR="00B61122">
        <w:rPr>
          <w:szCs w:val="20"/>
        </w:rPr>
        <w:fldChar w:fldCharType="separate"/>
      </w:r>
      <w:r>
        <w:rPr>
          <w:szCs w:val="20"/>
        </w:rPr>
        <w:fldChar w:fldCharType="end"/>
      </w:r>
      <w:r w:rsidR="001B29A1" w:rsidRPr="001B29A1">
        <w:rPr>
          <w:szCs w:val="20"/>
        </w:rPr>
        <w:t xml:space="preserve"> Superiority</w:t>
      </w:r>
      <w:r w:rsidR="001B29A1" w:rsidRPr="001B29A1">
        <w:rPr>
          <w:szCs w:val="20"/>
        </w:rPr>
        <w:tab/>
      </w:r>
    </w:p>
    <w:p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B61122">
        <w:rPr>
          <w:szCs w:val="20"/>
        </w:rPr>
      </w:r>
      <w:r w:rsidR="00B61122">
        <w:rPr>
          <w:szCs w:val="20"/>
        </w:rPr>
        <w:fldChar w:fldCharType="separate"/>
      </w:r>
      <w:r w:rsidRPr="001B29A1">
        <w:rPr>
          <w:szCs w:val="20"/>
        </w:rPr>
        <w:fldChar w:fldCharType="end"/>
      </w:r>
      <w:r w:rsidRPr="001B29A1">
        <w:rPr>
          <w:szCs w:val="20"/>
        </w:rPr>
        <w:t xml:space="preserve"> Non-inferiority</w:t>
      </w:r>
      <w:r w:rsidRPr="001B29A1">
        <w:rPr>
          <w:szCs w:val="20"/>
        </w:rPr>
        <w:tab/>
      </w:r>
    </w:p>
    <w:p w:rsidR="00B25D20" w:rsidRPr="00154B00" w:rsidRDefault="009E14B9" w:rsidP="00530204">
      <w:pPr>
        <w:pStyle w:val="Heading2"/>
      </w:pPr>
      <w:r>
        <w:rPr>
          <w:noProof/>
          <w:lang w:eastAsia="en-AU"/>
        </w:rPr>
        <mc:AlternateContent>
          <mc:Choice Requires="wps">
            <w:drawing>
              <wp:anchor distT="0" distB="0" distL="114300" distR="114300" simplePos="0" relativeHeight="251635712" behindDoc="0" locked="0" layoutInCell="1" allowOverlap="1">
                <wp:simplePos x="0" y="0"/>
                <wp:positionH relativeFrom="column">
                  <wp:posOffset>-22860</wp:posOffset>
                </wp:positionH>
                <wp:positionV relativeFrom="paragraph">
                  <wp:posOffset>585470</wp:posOffset>
                </wp:positionV>
                <wp:extent cx="5791200" cy="1363980"/>
                <wp:effectExtent l="0" t="0" r="19050" b="26670"/>
                <wp:wrapNone/>
                <wp:docPr id="2" name="Rectangle 2" descr="text box" title="Text box"/>
                <wp:cNvGraphicFramePr/>
                <a:graphic xmlns:a="http://schemas.openxmlformats.org/drawingml/2006/main">
                  <a:graphicData uri="http://schemas.microsoft.com/office/word/2010/wordprocessingShape">
                    <wps:wsp>
                      <wps:cNvSpPr/>
                      <wps:spPr>
                        <a:xfrm>
                          <a:off x="0" y="0"/>
                          <a:ext cx="5791200" cy="13639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E942EE" id="Rectangle 2" o:spid="_x0000_s1026" alt="Title: Text box - Description: text box" style="position:absolute;margin-left:-1.8pt;margin-top:46.1pt;width:456pt;height:107.4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" filled="f" strokecolor="black [3213]"/>
            </w:pict>
          </mc:Fallback>
        </mc:AlternateContent>
      </w:r>
      <w:r w:rsidR="001B29A1">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rsidR="001B29A1">
        <w:t>l service versus the comparator</w:t>
      </w:r>
      <w:r w:rsidR="00AD37D4">
        <w:t>:</w:t>
      </w:r>
    </w:p>
    <w:p w:rsidR="009E14B9" w:rsidRDefault="009E14B9" w:rsidP="009E14B9">
      <w:pPr>
        <w:rPr>
          <w:b/>
          <w:szCs w:val="20"/>
        </w:rPr>
      </w:pPr>
      <w:r>
        <w:rPr>
          <w:b/>
          <w:szCs w:val="20"/>
        </w:rPr>
        <w:t xml:space="preserve"> </w:t>
      </w:r>
      <w:r w:rsidR="001B29A1" w:rsidRPr="001B29A1">
        <w:rPr>
          <w:b/>
          <w:szCs w:val="20"/>
        </w:rPr>
        <w:t>Safety Outcomes</w:t>
      </w:r>
      <w:r w:rsidR="001B29A1">
        <w:rPr>
          <w:b/>
          <w:szCs w:val="20"/>
        </w:rPr>
        <w:t xml:space="preserve">: </w:t>
      </w:r>
    </w:p>
    <w:p w:rsidR="001B29A1" w:rsidRPr="009E14B9" w:rsidRDefault="009E14B9" w:rsidP="009E14B9">
      <w:pPr>
        <w:pStyle w:val="ListParagraph"/>
        <w:numPr>
          <w:ilvl w:val="0"/>
          <w:numId w:val="39"/>
        </w:numPr>
        <w:rPr>
          <w:b/>
          <w:szCs w:val="20"/>
        </w:rPr>
      </w:pPr>
      <w:r w:rsidRPr="009E14B9">
        <w:rPr>
          <w:szCs w:val="20"/>
        </w:rPr>
        <w:t>Absence of system-related complications</w:t>
      </w:r>
    </w:p>
    <w:p w:rsidR="009E14B9" w:rsidRDefault="009E14B9" w:rsidP="009E14B9">
      <w:pPr>
        <w:rPr>
          <w:b/>
          <w:szCs w:val="20"/>
        </w:rPr>
      </w:pPr>
      <w:r>
        <w:rPr>
          <w:b/>
          <w:szCs w:val="20"/>
        </w:rPr>
        <w:t xml:space="preserve"> </w:t>
      </w:r>
      <w:r w:rsidR="001B29A1" w:rsidRPr="001B29A1">
        <w:rPr>
          <w:b/>
          <w:szCs w:val="20"/>
        </w:rPr>
        <w:t>Clinical Effectiveness Outcomes</w:t>
      </w:r>
      <w:r w:rsidR="001B29A1">
        <w:rPr>
          <w:b/>
          <w:szCs w:val="20"/>
        </w:rPr>
        <w:t xml:space="preserve">: </w:t>
      </w:r>
    </w:p>
    <w:p w:rsidR="009E14B9" w:rsidRPr="009E14B9" w:rsidRDefault="003B2BA3" w:rsidP="009E14B9">
      <w:pPr>
        <w:pStyle w:val="ListParagraph"/>
        <w:numPr>
          <w:ilvl w:val="0"/>
          <w:numId w:val="39"/>
        </w:numPr>
        <w:rPr>
          <w:szCs w:val="20"/>
        </w:rPr>
      </w:pPr>
      <w:r>
        <w:rPr>
          <w:szCs w:val="20"/>
        </w:rPr>
        <w:t>Reduced c</w:t>
      </w:r>
      <w:r w:rsidR="009E14B9" w:rsidRPr="009E14B9">
        <w:rPr>
          <w:szCs w:val="20"/>
        </w:rPr>
        <w:t xml:space="preserve">ardiac/unexplained death, </w:t>
      </w:r>
    </w:p>
    <w:p w:rsidR="009E14B9" w:rsidRPr="009E14B9" w:rsidRDefault="003B2BA3" w:rsidP="009E14B9">
      <w:pPr>
        <w:pStyle w:val="ListParagraph"/>
        <w:numPr>
          <w:ilvl w:val="0"/>
          <w:numId w:val="39"/>
        </w:numPr>
        <w:rPr>
          <w:szCs w:val="20"/>
        </w:rPr>
      </w:pPr>
      <w:r>
        <w:rPr>
          <w:szCs w:val="20"/>
        </w:rPr>
        <w:t>Reduced n</w:t>
      </w:r>
      <w:r w:rsidR="009E14B9" w:rsidRPr="009E14B9">
        <w:rPr>
          <w:szCs w:val="20"/>
        </w:rPr>
        <w:t xml:space="preserve">ew Q-wave myocardial infarction, or </w:t>
      </w:r>
    </w:p>
    <w:p w:rsidR="00B25D20" w:rsidRPr="009E14B9" w:rsidRDefault="009E14B9" w:rsidP="009E14B9">
      <w:pPr>
        <w:pStyle w:val="ListParagraph"/>
        <w:numPr>
          <w:ilvl w:val="0"/>
          <w:numId w:val="39"/>
        </w:numPr>
        <w:rPr>
          <w:szCs w:val="20"/>
        </w:rPr>
      </w:pPr>
      <w:r w:rsidRPr="009E14B9">
        <w:rPr>
          <w:szCs w:val="20"/>
        </w:rPr>
        <w:t>Detection to presentation time</w:t>
      </w:r>
      <w:r w:rsidR="003B2BA3">
        <w:rPr>
          <w:szCs w:val="20"/>
        </w:rPr>
        <w:t xml:space="preserve"> reduced to &lt;</w:t>
      </w:r>
      <w:r w:rsidRPr="009E14B9">
        <w:rPr>
          <w:szCs w:val="20"/>
        </w:rPr>
        <w:t>2 h</w:t>
      </w:r>
      <w:r w:rsidR="003B2BA3">
        <w:rPr>
          <w:szCs w:val="20"/>
        </w:rPr>
        <w:t>ours</w:t>
      </w:r>
      <w:r w:rsidRPr="009E14B9">
        <w:rPr>
          <w:szCs w:val="20"/>
        </w:rPr>
        <w:t>.</w:t>
      </w:r>
    </w:p>
    <w:p w:rsidR="001B29A1" w:rsidRPr="00154B00" w:rsidRDefault="001B29A1" w:rsidP="009E14B9">
      <w:pPr>
        <w:rPr>
          <w:b/>
          <w:szCs w:val="20"/>
        </w:rPr>
      </w:pPr>
    </w:p>
    <w:p w:rsidR="00C776B1" w:rsidRPr="00C776B1" w:rsidRDefault="003433D1" w:rsidP="0056015F">
      <w:pPr>
        <w:pStyle w:val="Heading1"/>
      </w:pPr>
      <w:bookmarkStart w:id="3" w:name="_GoBack"/>
      <w:bookmarkEnd w:id="3"/>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rsidR="006C74B1"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rsidR="002C24E2" w:rsidRDefault="002C24E2" w:rsidP="002C24E2">
      <w:pPr>
        <w:ind w:left="426"/>
      </w:pPr>
      <w:r>
        <w:t xml:space="preserve">Estimated </w:t>
      </w:r>
      <w:r w:rsidRPr="002C24E2">
        <w:t>ACS separations by subtype of ACS, 2017-18</w:t>
      </w:r>
      <w:r w:rsidR="002617A1">
        <w:t xml:space="preserve"> (</w:t>
      </w:r>
      <w:r w:rsidR="002617A1" w:rsidRPr="002C24E2">
        <w:rPr>
          <w:i/>
        </w:rPr>
        <w:t>Source: Heart Foundation calculations</w:t>
      </w:r>
      <w:r w:rsidR="002617A1">
        <w:t>)</w:t>
      </w:r>
    </w:p>
    <w:tbl>
      <w:tblPr>
        <w:tblStyle w:val="TableGrid"/>
        <w:tblW w:w="0" w:type="auto"/>
        <w:tblInd w:w="426" w:type="dxa"/>
        <w:tblLook w:val="04A0" w:firstRow="1" w:lastRow="0" w:firstColumn="1" w:lastColumn="0" w:noHBand="0" w:noVBand="1"/>
        <w:tblCaption w:val="Table"/>
        <w:tblDescription w:val="Estimated ACS separations"/>
      </w:tblPr>
      <w:tblGrid>
        <w:gridCol w:w="1707"/>
        <w:gridCol w:w="1718"/>
        <w:gridCol w:w="1718"/>
        <w:gridCol w:w="1728"/>
        <w:gridCol w:w="1719"/>
      </w:tblGrid>
      <w:tr w:rsidR="002C24E2" w:rsidTr="0083483E">
        <w:trPr>
          <w:tblHeader/>
        </w:trPr>
        <w:tc>
          <w:tcPr>
            <w:tcW w:w="1756" w:type="dxa"/>
          </w:tcPr>
          <w:p w:rsidR="002C24E2" w:rsidRDefault="002C24E2" w:rsidP="002C24E2">
            <w:pPr>
              <w:spacing w:before="0" w:after="0"/>
            </w:pPr>
          </w:p>
        </w:tc>
        <w:tc>
          <w:tcPr>
            <w:tcW w:w="1763" w:type="dxa"/>
          </w:tcPr>
          <w:p w:rsidR="002C24E2" w:rsidRDefault="002C24E2" w:rsidP="002C24E2">
            <w:pPr>
              <w:spacing w:before="0" w:after="0"/>
            </w:pPr>
            <w:r>
              <w:t>UA</w:t>
            </w:r>
          </w:p>
        </w:tc>
        <w:tc>
          <w:tcPr>
            <w:tcW w:w="1763" w:type="dxa"/>
          </w:tcPr>
          <w:p w:rsidR="002C24E2" w:rsidRDefault="002C24E2" w:rsidP="002C24E2">
            <w:pPr>
              <w:spacing w:before="0" w:after="0"/>
            </w:pPr>
            <w:r>
              <w:t>STEMI</w:t>
            </w:r>
          </w:p>
        </w:tc>
        <w:tc>
          <w:tcPr>
            <w:tcW w:w="1770" w:type="dxa"/>
          </w:tcPr>
          <w:p w:rsidR="002C24E2" w:rsidRDefault="002C24E2" w:rsidP="002C24E2">
            <w:pPr>
              <w:spacing w:before="0" w:after="0"/>
            </w:pPr>
            <w:r>
              <w:t>NSTEMI</w:t>
            </w:r>
          </w:p>
        </w:tc>
        <w:tc>
          <w:tcPr>
            <w:tcW w:w="1764" w:type="dxa"/>
          </w:tcPr>
          <w:p w:rsidR="002C24E2" w:rsidRDefault="002C24E2" w:rsidP="002C24E2">
            <w:pPr>
              <w:spacing w:before="0" w:after="0"/>
            </w:pPr>
            <w:r>
              <w:t>Total ACS</w:t>
            </w:r>
          </w:p>
        </w:tc>
      </w:tr>
      <w:tr w:rsidR="002C24E2" w:rsidTr="002C24E2">
        <w:tc>
          <w:tcPr>
            <w:tcW w:w="1756" w:type="dxa"/>
          </w:tcPr>
          <w:p w:rsidR="002C24E2" w:rsidRDefault="002C24E2" w:rsidP="002C24E2">
            <w:pPr>
              <w:spacing w:before="0" w:after="0"/>
            </w:pPr>
            <w:r>
              <w:t>Total (no.)</w:t>
            </w:r>
          </w:p>
        </w:tc>
        <w:tc>
          <w:tcPr>
            <w:tcW w:w="1763" w:type="dxa"/>
          </w:tcPr>
          <w:p w:rsidR="002C24E2" w:rsidRDefault="002C24E2" w:rsidP="002C24E2">
            <w:pPr>
              <w:spacing w:before="0" w:after="0"/>
            </w:pPr>
            <w:r>
              <w:t>23,286</w:t>
            </w:r>
          </w:p>
        </w:tc>
        <w:tc>
          <w:tcPr>
            <w:tcW w:w="1763" w:type="dxa"/>
          </w:tcPr>
          <w:p w:rsidR="002C24E2" w:rsidRDefault="002C24E2" w:rsidP="002C24E2">
            <w:pPr>
              <w:spacing w:before="0" w:after="0"/>
            </w:pPr>
            <w:r>
              <w:t>14,170</w:t>
            </w:r>
          </w:p>
        </w:tc>
        <w:tc>
          <w:tcPr>
            <w:tcW w:w="1770" w:type="dxa"/>
          </w:tcPr>
          <w:p w:rsidR="002C24E2" w:rsidRDefault="002C24E2" w:rsidP="002C24E2">
            <w:pPr>
              <w:spacing w:before="0" w:after="0"/>
            </w:pPr>
            <w:r>
              <w:t>41,411</w:t>
            </w:r>
          </w:p>
        </w:tc>
        <w:tc>
          <w:tcPr>
            <w:tcW w:w="1764" w:type="dxa"/>
          </w:tcPr>
          <w:p w:rsidR="002C24E2" w:rsidRDefault="002C24E2" w:rsidP="002C24E2">
            <w:pPr>
              <w:spacing w:before="0" w:after="0"/>
            </w:pPr>
            <w:r>
              <w:t>78,866</w:t>
            </w:r>
          </w:p>
        </w:tc>
      </w:tr>
      <w:tr w:rsidR="002C24E2" w:rsidTr="002C24E2">
        <w:tc>
          <w:tcPr>
            <w:tcW w:w="1756" w:type="dxa"/>
          </w:tcPr>
          <w:p w:rsidR="002C24E2" w:rsidRDefault="002C24E2" w:rsidP="002C24E2">
            <w:pPr>
              <w:spacing w:before="0" w:after="0"/>
            </w:pPr>
            <w:r>
              <w:t>Share (%)</w:t>
            </w:r>
          </w:p>
        </w:tc>
        <w:tc>
          <w:tcPr>
            <w:tcW w:w="1763" w:type="dxa"/>
          </w:tcPr>
          <w:p w:rsidR="002C24E2" w:rsidRDefault="002C24E2" w:rsidP="002C24E2">
            <w:pPr>
              <w:spacing w:before="0" w:after="0"/>
            </w:pPr>
            <w:r>
              <w:t>29.5</w:t>
            </w:r>
          </w:p>
        </w:tc>
        <w:tc>
          <w:tcPr>
            <w:tcW w:w="1763" w:type="dxa"/>
          </w:tcPr>
          <w:p w:rsidR="002C24E2" w:rsidRDefault="002C24E2" w:rsidP="002C24E2">
            <w:pPr>
              <w:spacing w:before="0" w:after="0"/>
            </w:pPr>
            <w:r>
              <w:t>18.1</w:t>
            </w:r>
          </w:p>
        </w:tc>
        <w:tc>
          <w:tcPr>
            <w:tcW w:w="1770" w:type="dxa"/>
          </w:tcPr>
          <w:p w:rsidR="002C24E2" w:rsidRDefault="002C24E2" w:rsidP="002C24E2">
            <w:pPr>
              <w:spacing w:before="0" w:after="0"/>
            </w:pPr>
            <w:r>
              <w:t>52.4</w:t>
            </w:r>
          </w:p>
        </w:tc>
        <w:tc>
          <w:tcPr>
            <w:tcW w:w="1764" w:type="dxa"/>
          </w:tcPr>
          <w:p w:rsidR="002C24E2" w:rsidRDefault="002C24E2" w:rsidP="002C24E2">
            <w:pPr>
              <w:spacing w:before="0" w:after="0"/>
            </w:pPr>
            <w:r>
              <w:t>100</w:t>
            </w:r>
          </w:p>
        </w:tc>
      </w:tr>
    </w:tbl>
    <w:p w:rsidR="002C24E2" w:rsidRDefault="002C24E2" w:rsidP="002C24E2">
      <w:pPr>
        <w:pStyle w:val="ListParagraph"/>
        <w:numPr>
          <w:ilvl w:val="0"/>
          <w:numId w:val="41"/>
        </w:numPr>
        <w:jc w:val="both"/>
      </w:pPr>
      <w:r>
        <w:t>Unstable angina (UA)</w:t>
      </w:r>
    </w:p>
    <w:p w:rsidR="002C24E2" w:rsidRDefault="002C24E2" w:rsidP="002C24E2">
      <w:pPr>
        <w:pStyle w:val="ListParagraph"/>
        <w:numPr>
          <w:ilvl w:val="0"/>
          <w:numId w:val="41"/>
        </w:numPr>
        <w:jc w:val="both"/>
      </w:pPr>
      <w:r>
        <w:t>Non-ST-segment elevation myocardial infarction or heart attack (NSTEMI)</w:t>
      </w:r>
    </w:p>
    <w:p w:rsidR="002C24E2" w:rsidRDefault="002C24E2" w:rsidP="002C24E2">
      <w:pPr>
        <w:pStyle w:val="ListParagraph"/>
        <w:numPr>
          <w:ilvl w:val="0"/>
          <w:numId w:val="41"/>
        </w:numPr>
        <w:jc w:val="both"/>
      </w:pPr>
      <w:r>
        <w:t>ST-segment elevation myocardial infarction or heart attack (STEMI)</w:t>
      </w:r>
    </w:p>
    <w:p w:rsidR="0008387E" w:rsidRDefault="0008387E" w:rsidP="0008387E">
      <w:pPr>
        <w:ind w:left="426"/>
        <w:jc w:val="both"/>
      </w:pPr>
      <w:r>
        <w:t xml:space="preserve">Despite the advancements made in the treatment for ACS, the incidence </w:t>
      </w:r>
      <w:r w:rsidR="00AE4C59">
        <w:t>of recurrent AMI remains high.</w:t>
      </w:r>
      <w:r>
        <w:t xml:space="preserve"> Of the approximate 79,000 ACS events in 2017-18, an estimated 30.1 pe</w:t>
      </w:r>
      <w:r w:rsidR="00AE4C59">
        <w:t>rcent have had a previous AMI.</w:t>
      </w:r>
    </w:p>
    <w:p w:rsidR="0008387E" w:rsidRPr="002617A1" w:rsidRDefault="0008387E" w:rsidP="0008387E">
      <w:pPr>
        <w:ind w:left="426"/>
        <w:jc w:val="both"/>
      </w:pPr>
      <w:r>
        <w:t>This gives the incidence for the target population, patient who have had a previous ACS, as being approximately 23,700.</w:t>
      </w:r>
    </w:p>
    <w:p w:rsidR="002C24E2" w:rsidRPr="002C24E2" w:rsidRDefault="002C24E2" w:rsidP="002C24E2">
      <w:pPr>
        <w:ind w:left="426"/>
        <w:rPr>
          <w:i/>
        </w:rPr>
      </w:pPr>
    </w:p>
    <w:p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rsidR="00382407" w:rsidRPr="00154B00" w:rsidRDefault="009E14B9" w:rsidP="00AE1188">
      <w:pPr>
        <w:ind w:left="426"/>
        <w:rPr>
          <w:szCs w:val="20"/>
        </w:rPr>
      </w:pPr>
      <w:r>
        <w:rPr>
          <w:szCs w:val="20"/>
        </w:rPr>
        <w:t>Once only</w:t>
      </w:r>
    </w:p>
    <w:p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rsidR="00382407" w:rsidRPr="009E14B9" w:rsidRDefault="009E14B9" w:rsidP="00AE1188">
      <w:pPr>
        <w:ind w:left="426"/>
        <w:rPr>
          <w:szCs w:val="20"/>
        </w:rPr>
      </w:pPr>
      <w:r w:rsidRPr="009E14B9">
        <w:rPr>
          <w:szCs w:val="20"/>
        </w:rPr>
        <w:t>Once only per lifetime</w:t>
      </w:r>
    </w:p>
    <w:p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rsidR="00AE1188" w:rsidRPr="00154B00" w:rsidRDefault="00936C0B" w:rsidP="00AE1188">
      <w:pPr>
        <w:ind w:left="426"/>
        <w:rPr>
          <w:szCs w:val="20"/>
        </w:rPr>
      </w:pPr>
      <w:r>
        <w:rPr>
          <w:szCs w:val="20"/>
        </w:rPr>
        <w:t>500</w:t>
      </w:r>
    </w:p>
    <w:p w:rsidR="00974D50" w:rsidRDefault="005A58BA" w:rsidP="00530204">
      <w:pPr>
        <w:pStyle w:val="Heading2"/>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rsidR="00AE4C59" w:rsidRPr="00936C0B" w:rsidRDefault="00AB2988" w:rsidP="00AB2988">
      <w:pPr>
        <w:spacing w:before="60" w:after="60"/>
        <w:ind w:left="425"/>
      </w:pPr>
      <w:r w:rsidRPr="00936C0B">
        <w:t>Year 1 – 500</w:t>
      </w:r>
    </w:p>
    <w:p w:rsidR="00AB2988" w:rsidRPr="00936C0B" w:rsidRDefault="00AB2988" w:rsidP="00AB2988">
      <w:pPr>
        <w:spacing w:before="60" w:after="60"/>
        <w:ind w:left="425"/>
      </w:pPr>
      <w:r w:rsidRPr="00936C0B">
        <w:t xml:space="preserve">Year 2 – </w:t>
      </w:r>
      <w:r w:rsidR="00936C0B" w:rsidRPr="00936C0B">
        <w:t>1,250</w:t>
      </w:r>
    </w:p>
    <w:p w:rsidR="00AB2988" w:rsidRPr="00936C0B" w:rsidRDefault="00AB2988" w:rsidP="00AB2988">
      <w:pPr>
        <w:spacing w:before="60" w:after="60"/>
        <w:ind w:left="425"/>
      </w:pPr>
      <w:r w:rsidRPr="00936C0B">
        <w:t>Year 3 – 3,100</w:t>
      </w:r>
    </w:p>
    <w:p w:rsidR="001B171D" w:rsidRPr="00154B00" w:rsidRDefault="001B171D" w:rsidP="00AE1188">
      <w:pPr>
        <w:ind w:left="426"/>
        <w:rPr>
          <w:szCs w:val="20"/>
        </w:rPr>
      </w:pPr>
    </w:p>
    <w:p w:rsidR="003433D1" w:rsidRDefault="003433D1">
      <w:pPr>
        <w:rPr>
          <w:b/>
          <w:sz w:val="32"/>
          <w:szCs w:val="32"/>
        </w:rPr>
      </w:pPr>
      <w:r>
        <w:rPr>
          <w:b/>
          <w:sz w:val="32"/>
          <w:szCs w:val="32"/>
        </w:rPr>
        <w:br w:type="page"/>
      </w:r>
    </w:p>
    <w:p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rsidR="00294157" w:rsidRDefault="00294157" w:rsidP="00AE1188">
      <w:pPr>
        <w:ind w:left="426"/>
        <w:rPr>
          <w:szCs w:val="20"/>
        </w:rPr>
      </w:pPr>
      <w:r>
        <w:rPr>
          <w:szCs w:val="20"/>
        </w:rPr>
        <w:t xml:space="preserve">According to Medibank Private the total cost of implanting a pacemaker is </w:t>
      </w:r>
      <w:r w:rsidRPr="00AE4C59">
        <w:rPr>
          <w:b/>
          <w:szCs w:val="20"/>
        </w:rPr>
        <w:t>$14,780</w:t>
      </w:r>
      <w:r>
        <w:rPr>
          <w:szCs w:val="20"/>
        </w:rPr>
        <w:t xml:space="preserve"> (assumes no patient co-payment).</w:t>
      </w:r>
    </w:p>
    <w:p w:rsidR="009F5CBA" w:rsidRDefault="009F5CBA" w:rsidP="00AE1188">
      <w:pPr>
        <w:ind w:left="426"/>
        <w:rPr>
          <w:szCs w:val="20"/>
        </w:rPr>
      </w:pPr>
      <w:r>
        <w:rPr>
          <w:szCs w:val="20"/>
        </w:rPr>
        <w:t xml:space="preserve">(2016-17) AR-DRG F12B - </w:t>
      </w:r>
      <w:r w:rsidRPr="009F5CBA">
        <w:rPr>
          <w:szCs w:val="20"/>
        </w:rPr>
        <w:t>Implantation and Replacement of Pacemaker, Total System, Minor Complexity</w:t>
      </w:r>
      <w:r>
        <w:rPr>
          <w:szCs w:val="20"/>
        </w:rPr>
        <w:t xml:space="preserve"> - </w:t>
      </w:r>
      <w:r w:rsidRPr="00AE4C59">
        <w:rPr>
          <w:b/>
          <w:szCs w:val="20"/>
        </w:rPr>
        <w:t>$10,563</w:t>
      </w:r>
      <w:r>
        <w:rPr>
          <w:szCs w:val="20"/>
        </w:rPr>
        <w:t xml:space="preserve"> (includes $3,759 for prosthesis)</w:t>
      </w:r>
    </w:p>
    <w:p w:rsidR="00002FEF" w:rsidRPr="005909E0" w:rsidRDefault="00002FEF" w:rsidP="00CE5DDA">
      <w:pPr>
        <w:pStyle w:val="ListParagraph"/>
        <w:numPr>
          <w:ilvl w:val="0"/>
          <w:numId w:val="40"/>
        </w:numPr>
        <w:spacing w:before="60" w:after="60"/>
        <w:ind w:left="851"/>
        <w:contextualSpacing w:val="0"/>
        <w:rPr>
          <w:szCs w:val="20"/>
        </w:rPr>
      </w:pPr>
      <w:r w:rsidRPr="005909E0">
        <w:rPr>
          <w:szCs w:val="20"/>
        </w:rPr>
        <w:t>Length of procedure: one hour</w:t>
      </w:r>
      <w:r w:rsidR="00E73458">
        <w:rPr>
          <w:szCs w:val="20"/>
        </w:rPr>
        <w:t xml:space="preserve"> - </w:t>
      </w:r>
      <w:r w:rsidR="00C47BA0">
        <w:t>REDACTED</w:t>
      </w:r>
      <w:r w:rsidR="00CE5DDA">
        <w:rPr>
          <w:szCs w:val="20"/>
        </w:rPr>
        <w:t xml:space="preserve"> (</w:t>
      </w:r>
      <w:r w:rsidR="00CE5DDA" w:rsidRPr="00CE5DDA">
        <w:rPr>
          <w:szCs w:val="20"/>
        </w:rPr>
        <w:t>DVA CMBS Group Accommodation and Theatre Banding Schedule</w:t>
      </w:r>
      <w:r w:rsidR="00CE5DDA">
        <w:rPr>
          <w:szCs w:val="20"/>
        </w:rPr>
        <w:t xml:space="preserve"> 2019)</w:t>
      </w:r>
    </w:p>
    <w:p w:rsidR="00002FEF" w:rsidRPr="005909E0" w:rsidRDefault="00002FEF" w:rsidP="00CE5DDA">
      <w:pPr>
        <w:pStyle w:val="ListParagraph"/>
        <w:numPr>
          <w:ilvl w:val="0"/>
          <w:numId w:val="40"/>
        </w:numPr>
        <w:spacing w:before="60" w:after="60"/>
        <w:ind w:left="850" w:hanging="357"/>
        <w:contextualSpacing w:val="0"/>
        <w:rPr>
          <w:szCs w:val="20"/>
        </w:rPr>
      </w:pPr>
      <w:r w:rsidRPr="005909E0">
        <w:rPr>
          <w:szCs w:val="20"/>
        </w:rPr>
        <w:t>Length of stay: one to two days</w:t>
      </w:r>
      <w:r w:rsidR="00ED0778">
        <w:rPr>
          <w:szCs w:val="20"/>
        </w:rPr>
        <w:t xml:space="preserve"> @ </w:t>
      </w:r>
      <w:r w:rsidR="00C47BA0">
        <w:t>REDACTED</w:t>
      </w:r>
      <w:r w:rsidR="00ED0778">
        <w:rPr>
          <w:szCs w:val="20"/>
        </w:rPr>
        <w:t xml:space="preserve"> per day (NSW State Insurance Regulatory Authority)</w:t>
      </w:r>
    </w:p>
    <w:p w:rsidR="00951933" w:rsidRDefault="00294157" w:rsidP="00CE5DDA">
      <w:pPr>
        <w:pStyle w:val="ListParagraph"/>
        <w:numPr>
          <w:ilvl w:val="0"/>
          <w:numId w:val="40"/>
        </w:numPr>
        <w:spacing w:after="0"/>
        <w:ind w:left="850" w:hanging="357"/>
        <w:rPr>
          <w:szCs w:val="20"/>
        </w:rPr>
      </w:pPr>
      <w:r w:rsidRPr="005909E0">
        <w:rPr>
          <w:szCs w:val="20"/>
        </w:rPr>
        <w:t xml:space="preserve">AngelMed Guardian System: </w:t>
      </w:r>
      <w:r w:rsidR="00C47BA0">
        <w:t>REDACTED</w:t>
      </w:r>
      <w:r w:rsidR="00936C0B">
        <w:rPr>
          <w:szCs w:val="20"/>
        </w:rPr>
        <w:t xml:space="preserve"> (includes patient external device)</w:t>
      </w:r>
    </w:p>
    <w:p w:rsidR="004954D4" w:rsidRPr="00CE5DDA" w:rsidRDefault="00936C0B" w:rsidP="00CE5DDA">
      <w:pPr>
        <w:spacing w:before="0" w:after="0"/>
        <w:ind w:left="851"/>
        <w:rPr>
          <w:szCs w:val="20"/>
        </w:rPr>
      </w:pPr>
      <w:r>
        <w:rPr>
          <w:szCs w:val="20"/>
        </w:rPr>
        <w:t xml:space="preserve">(Note: </w:t>
      </w:r>
      <w:r w:rsidR="004954D4" w:rsidRPr="00CE5DDA">
        <w:rPr>
          <w:szCs w:val="20"/>
        </w:rPr>
        <w:t>Programmer</w:t>
      </w:r>
      <w:r w:rsidR="00CE5DDA" w:rsidRPr="00CE5DDA">
        <w:rPr>
          <w:szCs w:val="20"/>
        </w:rPr>
        <w:t>:</w:t>
      </w:r>
      <w:r w:rsidR="004954D4" w:rsidRPr="00CE5DDA">
        <w:rPr>
          <w:szCs w:val="20"/>
        </w:rPr>
        <w:t xml:space="preserve"> </w:t>
      </w:r>
      <w:r w:rsidR="00C47BA0">
        <w:t>REDACTED</w:t>
      </w:r>
      <w:r>
        <w:rPr>
          <w:szCs w:val="20"/>
        </w:rPr>
        <w:t xml:space="preserve"> provided at no charge)</w:t>
      </w:r>
    </w:p>
    <w:p w:rsidR="00CE5DDA" w:rsidRPr="00936C0B" w:rsidRDefault="00CE5DDA" w:rsidP="00936C0B">
      <w:pPr>
        <w:pStyle w:val="ListParagraph"/>
        <w:numPr>
          <w:ilvl w:val="0"/>
          <w:numId w:val="44"/>
        </w:numPr>
        <w:spacing w:before="0" w:after="0"/>
        <w:ind w:left="851"/>
        <w:rPr>
          <w:szCs w:val="20"/>
        </w:rPr>
      </w:pPr>
      <w:r w:rsidRPr="00936C0B">
        <w:rPr>
          <w:szCs w:val="20"/>
        </w:rPr>
        <w:t xml:space="preserve">Lead: </w:t>
      </w:r>
      <w:r w:rsidR="00C47BA0">
        <w:t>REDACTED</w:t>
      </w:r>
    </w:p>
    <w:p w:rsidR="00294157" w:rsidRPr="005909E0" w:rsidRDefault="00294157" w:rsidP="00CE5DDA">
      <w:pPr>
        <w:pStyle w:val="ListParagraph"/>
        <w:numPr>
          <w:ilvl w:val="0"/>
          <w:numId w:val="40"/>
        </w:numPr>
        <w:spacing w:before="60" w:after="60"/>
        <w:ind w:left="850" w:hanging="357"/>
        <w:contextualSpacing w:val="0"/>
        <w:rPr>
          <w:szCs w:val="20"/>
        </w:rPr>
      </w:pPr>
      <w:r w:rsidRPr="005909E0">
        <w:rPr>
          <w:szCs w:val="20"/>
        </w:rPr>
        <w:t>MBS Item 38350: $648.85</w:t>
      </w:r>
    </w:p>
    <w:p w:rsidR="00294157" w:rsidRPr="005909E0" w:rsidRDefault="00294157" w:rsidP="00CE5DDA">
      <w:pPr>
        <w:pStyle w:val="ListParagraph"/>
        <w:numPr>
          <w:ilvl w:val="0"/>
          <w:numId w:val="40"/>
        </w:numPr>
        <w:spacing w:before="60" w:after="60"/>
        <w:ind w:left="850" w:hanging="357"/>
        <w:contextualSpacing w:val="0"/>
        <w:rPr>
          <w:szCs w:val="20"/>
        </w:rPr>
      </w:pPr>
      <w:r w:rsidRPr="005909E0">
        <w:rPr>
          <w:szCs w:val="20"/>
        </w:rPr>
        <w:t>MBS Item 38353: $259.55</w:t>
      </w:r>
      <w:r w:rsidR="00936C0B">
        <w:rPr>
          <w:szCs w:val="20"/>
        </w:rPr>
        <w:t>/2 (50% multiple procedure rule)</w:t>
      </w:r>
    </w:p>
    <w:p w:rsidR="00CE5DDA" w:rsidRPr="00CE5DDA" w:rsidRDefault="00CE5DDA" w:rsidP="00CE5DDA">
      <w:pPr>
        <w:spacing w:before="60" w:after="60"/>
        <w:ind w:left="426"/>
        <w:rPr>
          <w:szCs w:val="20"/>
        </w:rPr>
      </w:pPr>
      <w:r w:rsidRPr="00CE5DDA">
        <w:rPr>
          <w:szCs w:val="20"/>
        </w:rPr>
        <w:t xml:space="preserve">TOTAL: </w:t>
      </w:r>
      <w:r w:rsidR="00C47BA0">
        <w:t>REDACTED</w:t>
      </w:r>
    </w:p>
    <w:p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rsidR="00951933" w:rsidRPr="000453A7" w:rsidRDefault="000453A7" w:rsidP="00AE1188">
      <w:pPr>
        <w:ind w:left="426"/>
        <w:rPr>
          <w:szCs w:val="20"/>
        </w:rPr>
      </w:pPr>
      <w:r w:rsidRPr="000453A7">
        <w:rPr>
          <w:szCs w:val="20"/>
        </w:rPr>
        <w:t>Approximately one hour</w:t>
      </w:r>
    </w:p>
    <w:p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rsidR="00AE1188" w:rsidRPr="00AE1188" w:rsidRDefault="00ED077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sidRPr="00ED0778">
        <w:rPr>
          <w:szCs w:val="20"/>
        </w:rPr>
        <w:t>Category 2 - DIAGNOSTIC PROCEDURES AND INVESTIGATIONS</w:t>
      </w:r>
      <w:r w:rsidR="00AE1188" w:rsidRPr="00AE1188">
        <w:rPr>
          <w:szCs w:val="20"/>
        </w:rPr>
        <w:t xml:space="preserve"> </w:t>
      </w:r>
    </w:p>
    <w:p w:rsidR="00AE1188" w:rsidRPr="00AE1188" w:rsidRDefault="00AE1188" w:rsidP="00AB2988">
      <w:pPr>
        <w:pBdr>
          <w:top w:val="single" w:sz="4" w:space="1" w:color="auto"/>
          <w:left w:val="single" w:sz="4" w:space="4" w:color="auto"/>
          <w:bottom w:val="single" w:sz="4" w:space="1" w:color="auto"/>
          <w:right w:val="single" w:sz="4" w:space="4" w:color="auto"/>
        </w:pBdr>
        <w:jc w:val="both"/>
        <w:rPr>
          <w:szCs w:val="20"/>
        </w:rPr>
      </w:pPr>
      <w:r w:rsidRPr="00AE1188">
        <w:rPr>
          <w:szCs w:val="20"/>
        </w:rPr>
        <w:t>Proposed item descriptor</w:t>
      </w:r>
      <w:r>
        <w:rPr>
          <w:szCs w:val="20"/>
        </w:rPr>
        <w:t xml:space="preserve">: </w:t>
      </w:r>
      <w:r w:rsidR="000453A7">
        <w:rPr>
          <w:szCs w:val="20"/>
        </w:rPr>
        <w:t>P</w:t>
      </w:r>
      <w:r w:rsidR="000453A7" w:rsidRPr="000453A7">
        <w:rPr>
          <w:szCs w:val="20"/>
        </w:rPr>
        <w:t>ermanent acute coronary syndrome event detector, insertion, removal or replacement of</w:t>
      </w:r>
      <w:r w:rsidR="00AB2988">
        <w:rPr>
          <w:szCs w:val="20"/>
        </w:rPr>
        <w:t xml:space="preserve"> for patients who have experienced a previous </w:t>
      </w:r>
      <w:r w:rsidR="00FF7B06" w:rsidRPr="000453A7">
        <w:rPr>
          <w:szCs w:val="20"/>
        </w:rPr>
        <w:t>acute coronary syndrome event</w:t>
      </w:r>
    </w:p>
    <w:p w:rsidR="00AE1188" w:rsidRPr="00AE1188" w:rsidRDefault="000453A7" w:rsidP="00AE1188">
      <w:pPr>
        <w:pBdr>
          <w:top w:val="single" w:sz="4" w:space="1" w:color="auto"/>
          <w:left w:val="single" w:sz="4" w:space="4" w:color="auto"/>
          <w:bottom w:val="single" w:sz="4" w:space="1" w:color="auto"/>
          <w:right w:val="single" w:sz="4" w:space="4" w:color="auto"/>
        </w:pBdr>
        <w:rPr>
          <w:szCs w:val="20"/>
        </w:rPr>
      </w:pPr>
      <w:r w:rsidRPr="000453A7">
        <w:rPr>
          <w:szCs w:val="20"/>
        </w:rPr>
        <w:t>Fee: $259.55 Benefit: 75% = $194.70</w:t>
      </w:r>
    </w:p>
    <w:p w:rsidR="000453A7" w:rsidRDefault="000453A7" w:rsidP="004A0BF4">
      <w:pPr>
        <w:pStyle w:val="Heading2"/>
        <w:numPr>
          <w:ilvl w:val="0"/>
          <w:numId w:val="0"/>
        </w:numPr>
        <w:ind w:left="360"/>
      </w:pPr>
    </w:p>
    <w:p w:rsidR="000453A7" w:rsidRPr="00AE1188" w:rsidRDefault="00ED0778" w:rsidP="000453A7">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sidRPr="00ED0778">
        <w:rPr>
          <w:szCs w:val="20"/>
        </w:rPr>
        <w:t>Category 2 - DIAGNOSTIC PROCEDURES AND INVESTIGATIONS</w:t>
      </w:r>
      <w:r w:rsidR="000453A7" w:rsidRPr="00AE1188">
        <w:rPr>
          <w:szCs w:val="20"/>
        </w:rPr>
        <w:t xml:space="preserve"> </w:t>
      </w:r>
    </w:p>
    <w:p w:rsidR="000453A7" w:rsidRPr="00AE1188" w:rsidRDefault="000453A7" w:rsidP="00AB2988">
      <w:pPr>
        <w:pBdr>
          <w:top w:val="single" w:sz="4" w:space="1" w:color="auto"/>
          <w:left w:val="single" w:sz="4" w:space="4" w:color="auto"/>
          <w:bottom w:val="single" w:sz="4" w:space="1" w:color="auto"/>
          <w:right w:val="single" w:sz="4" w:space="4" w:color="auto"/>
        </w:pBdr>
        <w:jc w:val="both"/>
        <w:rPr>
          <w:szCs w:val="20"/>
        </w:rPr>
      </w:pPr>
      <w:r w:rsidRPr="00AE1188">
        <w:rPr>
          <w:szCs w:val="20"/>
        </w:rPr>
        <w:t>Proposed item descriptor</w:t>
      </w:r>
      <w:r>
        <w:rPr>
          <w:szCs w:val="20"/>
        </w:rPr>
        <w:t xml:space="preserve">: </w:t>
      </w:r>
      <w:r w:rsidR="00ED0778">
        <w:rPr>
          <w:szCs w:val="20"/>
        </w:rPr>
        <w:t>S</w:t>
      </w:r>
      <w:r w:rsidR="00ED0778" w:rsidRPr="000453A7">
        <w:rPr>
          <w:szCs w:val="20"/>
        </w:rPr>
        <w:t>ingle chamber permanent transvenous electrode</w:t>
      </w:r>
      <w:r w:rsidRPr="000453A7">
        <w:rPr>
          <w:szCs w:val="20"/>
        </w:rPr>
        <w:t>, insertion, removal or replacement of</w:t>
      </w:r>
    </w:p>
    <w:p w:rsidR="000453A7" w:rsidRPr="00AE1188" w:rsidRDefault="00ED0778" w:rsidP="000453A7">
      <w:pPr>
        <w:pBdr>
          <w:top w:val="single" w:sz="4" w:space="1" w:color="auto"/>
          <w:left w:val="single" w:sz="4" w:space="4" w:color="auto"/>
          <w:bottom w:val="single" w:sz="4" w:space="1" w:color="auto"/>
          <w:right w:val="single" w:sz="4" w:space="4" w:color="auto"/>
        </w:pBdr>
        <w:rPr>
          <w:szCs w:val="20"/>
        </w:rPr>
      </w:pPr>
      <w:r w:rsidRPr="00ED0778">
        <w:rPr>
          <w:szCs w:val="20"/>
        </w:rPr>
        <w:t>Fee: $648.85 Benefit: 75% = $486.65</w:t>
      </w:r>
    </w:p>
    <w:p w:rsidR="00451840" w:rsidRDefault="00451840" w:rsidP="0083483E">
      <w:pPr>
        <w:pStyle w:val="Heading2"/>
        <w:numPr>
          <w:ilvl w:val="0"/>
          <w:numId w:val="0"/>
        </w:numPr>
      </w:pP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122" w:rsidRDefault="00B61122" w:rsidP="00CF2DFA">
      <w:pPr>
        <w:spacing w:after="0"/>
      </w:pPr>
      <w:r>
        <w:separator/>
      </w:r>
    </w:p>
  </w:endnote>
  <w:endnote w:type="continuationSeparator" w:id="0">
    <w:p w:rsidR="00B61122" w:rsidRDefault="00B61122"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56" w:rsidRDefault="00337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rsidR="00B61122" w:rsidRDefault="00B61122">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337456" w:rsidRPr="00337456">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rsidR="00B61122" w:rsidRPr="003F7CB9" w:rsidRDefault="00B61122"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56" w:rsidRDefault="00337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122" w:rsidRDefault="00B61122" w:rsidP="00CF2DFA">
      <w:pPr>
        <w:spacing w:after="0"/>
      </w:pPr>
      <w:r>
        <w:separator/>
      </w:r>
    </w:p>
  </w:footnote>
  <w:footnote w:type="continuationSeparator" w:id="0">
    <w:p w:rsidR="00B61122" w:rsidRDefault="00B61122" w:rsidP="00CF2D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56" w:rsidRDefault="00337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56" w:rsidRDefault="003374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56" w:rsidRDefault="00337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8A1788"/>
    <w:multiLevelType w:val="hybridMultilevel"/>
    <w:tmpl w:val="CCDCC73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4D1E358C"/>
    <w:multiLevelType w:val="hybridMultilevel"/>
    <w:tmpl w:val="1A2EB5D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5D1983"/>
    <w:multiLevelType w:val="hybridMultilevel"/>
    <w:tmpl w:val="C1C67CF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B82DA7"/>
    <w:multiLevelType w:val="hybridMultilevel"/>
    <w:tmpl w:val="5BC05DA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FA75A8"/>
    <w:multiLevelType w:val="hybridMultilevel"/>
    <w:tmpl w:val="8202EE10"/>
    <w:lvl w:ilvl="0" w:tplc="0C090001">
      <w:start w:val="1"/>
      <w:numFmt w:val="bullet"/>
      <w:lvlText w:val=""/>
      <w:lvlJc w:val="left"/>
      <w:pPr>
        <w:ind w:left="1146" w:hanging="360"/>
      </w:pPr>
      <w:rPr>
        <w:rFonts w:ascii="Symbol" w:hAnsi="Symbol" w:hint="default"/>
      </w:rPr>
    </w:lvl>
    <w:lvl w:ilvl="1" w:tplc="93DE524A">
      <w:numFmt w:val="bullet"/>
      <w:lvlText w:val="-"/>
      <w:lvlJc w:val="left"/>
      <w:pPr>
        <w:ind w:left="1866" w:hanging="360"/>
      </w:pPr>
      <w:rPr>
        <w:rFonts w:ascii="Calibri" w:eastAsiaTheme="minorHAnsi" w:hAnsi="Calibri" w:cstheme="minorBidi"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79E05454"/>
    <w:multiLevelType w:val="hybridMultilevel"/>
    <w:tmpl w:val="77383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2F40A2"/>
    <w:multiLevelType w:val="hybridMultilevel"/>
    <w:tmpl w:val="B4B62EB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15:restartNumberingAfterBreak="0">
    <w:nsid w:val="7F3039D6"/>
    <w:multiLevelType w:val="hybridMultilevel"/>
    <w:tmpl w:val="06E4BD5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abstractNumId w:val="13"/>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 w:numId="25">
    <w:abstractNumId w:val="19"/>
  </w:num>
  <w:num w:numId="26">
    <w:abstractNumId w:val="4"/>
  </w:num>
  <w:num w:numId="27">
    <w:abstractNumId w:val="15"/>
  </w:num>
  <w:num w:numId="28">
    <w:abstractNumId w:val="10"/>
  </w:num>
  <w:num w:numId="29">
    <w:abstractNumId w:val="20"/>
  </w:num>
  <w:num w:numId="30">
    <w:abstractNumId w:val="3"/>
  </w:num>
  <w:num w:numId="31">
    <w:abstractNumId w:val="17"/>
  </w:num>
  <w:num w:numId="32">
    <w:abstractNumId w:val="7"/>
  </w:num>
  <w:num w:numId="33">
    <w:abstractNumId w:val="16"/>
  </w:num>
  <w:num w:numId="34">
    <w:abstractNumId w:val="6"/>
  </w:num>
  <w:num w:numId="35">
    <w:abstractNumId w:val="11"/>
  </w:num>
  <w:num w:numId="36">
    <w:abstractNumId w:val="0"/>
  </w:num>
  <w:num w:numId="37">
    <w:abstractNumId w:val="18"/>
  </w:num>
  <w:num w:numId="38">
    <w:abstractNumId w:val="25"/>
  </w:num>
  <w:num w:numId="39">
    <w:abstractNumId w:val="24"/>
  </w:num>
  <w:num w:numId="40">
    <w:abstractNumId w:val="23"/>
  </w:num>
  <w:num w:numId="41">
    <w:abstractNumId w:val="21"/>
  </w:num>
  <w:num w:numId="42">
    <w:abstractNumId w:val="12"/>
  </w:num>
  <w:num w:numId="43">
    <w:abstractNumId w:val="26"/>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02FEF"/>
    <w:rsid w:val="000110DC"/>
    <w:rsid w:val="000158AA"/>
    <w:rsid w:val="000159B9"/>
    <w:rsid w:val="00016B6E"/>
    <w:rsid w:val="00023E21"/>
    <w:rsid w:val="00025ABC"/>
    <w:rsid w:val="00026412"/>
    <w:rsid w:val="00031F6F"/>
    <w:rsid w:val="00034D6E"/>
    <w:rsid w:val="000453A7"/>
    <w:rsid w:val="0005089D"/>
    <w:rsid w:val="000525BC"/>
    <w:rsid w:val="00073222"/>
    <w:rsid w:val="000770BA"/>
    <w:rsid w:val="0008310C"/>
    <w:rsid w:val="0008387E"/>
    <w:rsid w:val="0008435D"/>
    <w:rsid w:val="00092580"/>
    <w:rsid w:val="000955E7"/>
    <w:rsid w:val="000A110D"/>
    <w:rsid w:val="000A478F"/>
    <w:rsid w:val="000A5B32"/>
    <w:rsid w:val="000B3CD0"/>
    <w:rsid w:val="000D066E"/>
    <w:rsid w:val="000D0831"/>
    <w:rsid w:val="000E47E7"/>
    <w:rsid w:val="000E5439"/>
    <w:rsid w:val="00102686"/>
    <w:rsid w:val="0011036E"/>
    <w:rsid w:val="001130B0"/>
    <w:rsid w:val="0011369B"/>
    <w:rsid w:val="0011742E"/>
    <w:rsid w:val="00123D10"/>
    <w:rsid w:val="00126B33"/>
    <w:rsid w:val="00154B00"/>
    <w:rsid w:val="001644E9"/>
    <w:rsid w:val="001845D9"/>
    <w:rsid w:val="0018630F"/>
    <w:rsid w:val="001906CD"/>
    <w:rsid w:val="00191B99"/>
    <w:rsid w:val="0019694B"/>
    <w:rsid w:val="00197D29"/>
    <w:rsid w:val="001A02E3"/>
    <w:rsid w:val="001A1ADF"/>
    <w:rsid w:val="001A365C"/>
    <w:rsid w:val="001B171D"/>
    <w:rsid w:val="001B29A1"/>
    <w:rsid w:val="001B5169"/>
    <w:rsid w:val="001B6164"/>
    <w:rsid w:val="001D77ED"/>
    <w:rsid w:val="001E1180"/>
    <w:rsid w:val="001E23EA"/>
    <w:rsid w:val="001E4A23"/>
    <w:rsid w:val="001E6919"/>
    <w:rsid w:val="001E6958"/>
    <w:rsid w:val="001F3E60"/>
    <w:rsid w:val="001F6E11"/>
    <w:rsid w:val="00201924"/>
    <w:rsid w:val="00202473"/>
    <w:rsid w:val="002053F2"/>
    <w:rsid w:val="00206D63"/>
    <w:rsid w:val="0021185D"/>
    <w:rsid w:val="00226777"/>
    <w:rsid w:val="00235BD1"/>
    <w:rsid w:val="00242B0E"/>
    <w:rsid w:val="0024655F"/>
    <w:rsid w:val="00247DF0"/>
    <w:rsid w:val="00254813"/>
    <w:rsid w:val="00257FF2"/>
    <w:rsid w:val="002617A1"/>
    <w:rsid w:val="00261EEA"/>
    <w:rsid w:val="00265822"/>
    <w:rsid w:val="0027105F"/>
    <w:rsid w:val="002711FB"/>
    <w:rsid w:val="00282BE8"/>
    <w:rsid w:val="00283318"/>
    <w:rsid w:val="00285525"/>
    <w:rsid w:val="00294157"/>
    <w:rsid w:val="00294CD8"/>
    <w:rsid w:val="002A270B"/>
    <w:rsid w:val="002A50FD"/>
    <w:rsid w:val="002A6753"/>
    <w:rsid w:val="002B28D7"/>
    <w:rsid w:val="002B7EB6"/>
    <w:rsid w:val="002C0B61"/>
    <w:rsid w:val="002C15E6"/>
    <w:rsid w:val="002C247D"/>
    <w:rsid w:val="002C24E2"/>
    <w:rsid w:val="002C3345"/>
    <w:rsid w:val="002D04EA"/>
    <w:rsid w:val="002D409A"/>
    <w:rsid w:val="002F30E7"/>
    <w:rsid w:val="00300EEB"/>
    <w:rsid w:val="003013A9"/>
    <w:rsid w:val="00301958"/>
    <w:rsid w:val="003020B5"/>
    <w:rsid w:val="003027BB"/>
    <w:rsid w:val="00310A10"/>
    <w:rsid w:val="00327D25"/>
    <w:rsid w:val="003319A7"/>
    <w:rsid w:val="00334FE3"/>
    <w:rsid w:val="00337456"/>
    <w:rsid w:val="003421AE"/>
    <w:rsid w:val="003433D1"/>
    <w:rsid w:val="00344B24"/>
    <w:rsid w:val="003456B9"/>
    <w:rsid w:val="0035067D"/>
    <w:rsid w:val="00353A16"/>
    <w:rsid w:val="0035776D"/>
    <w:rsid w:val="00363E47"/>
    <w:rsid w:val="00364FD9"/>
    <w:rsid w:val="00367C1B"/>
    <w:rsid w:val="00376B61"/>
    <w:rsid w:val="00382407"/>
    <w:rsid w:val="00386A64"/>
    <w:rsid w:val="00386FA1"/>
    <w:rsid w:val="00390142"/>
    <w:rsid w:val="003904AC"/>
    <w:rsid w:val="00392F00"/>
    <w:rsid w:val="00397377"/>
    <w:rsid w:val="003A22DE"/>
    <w:rsid w:val="003A2860"/>
    <w:rsid w:val="003A3C35"/>
    <w:rsid w:val="003A7D30"/>
    <w:rsid w:val="003B2BA3"/>
    <w:rsid w:val="003B3C5C"/>
    <w:rsid w:val="003C47CA"/>
    <w:rsid w:val="003D286F"/>
    <w:rsid w:val="003D6DE1"/>
    <w:rsid w:val="003D795C"/>
    <w:rsid w:val="003E30FB"/>
    <w:rsid w:val="003F2711"/>
    <w:rsid w:val="003F6C70"/>
    <w:rsid w:val="003F7CB9"/>
    <w:rsid w:val="00403333"/>
    <w:rsid w:val="00411735"/>
    <w:rsid w:val="00415C74"/>
    <w:rsid w:val="0043654D"/>
    <w:rsid w:val="00437F60"/>
    <w:rsid w:val="00451840"/>
    <w:rsid w:val="00453D0D"/>
    <w:rsid w:val="00460C9A"/>
    <w:rsid w:val="00464924"/>
    <w:rsid w:val="0047581D"/>
    <w:rsid w:val="00480289"/>
    <w:rsid w:val="00481279"/>
    <w:rsid w:val="00483368"/>
    <w:rsid w:val="00494011"/>
    <w:rsid w:val="004954D4"/>
    <w:rsid w:val="00496A3D"/>
    <w:rsid w:val="004A0BF4"/>
    <w:rsid w:val="004A263B"/>
    <w:rsid w:val="004B68AE"/>
    <w:rsid w:val="004C35B0"/>
    <w:rsid w:val="004C49EF"/>
    <w:rsid w:val="004C4A19"/>
    <w:rsid w:val="004C5570"/>
    <w:rsid w:val="004D00C9"/>
    <w:rsid w:val="004E16F5"/>
    <w:rsid w:val="004E3CC7"/>
    <w:rsid w:val="004E5B69"/>
    <w:rsid w:val="004F2A87"/>
    <w:rsid w:val="005040F3"/>
    <w:rsid w:val="00507C56"/>
    <w:rsid w:val="0052344E"/>
    <w:rsid w:val="00526478"/>
    <w:rsid w:val="00530204"/>
    <w:rsid w:val="00534C5F"/>
    <w:rsid w:val="00540257"/>
    <w:rsid w:val="0054192F"/>
    <w:rsid w:val="00544EB3"/>
    <w:rsid w:val="0054594B"/>
    <w:rsid w:val="0054749B"/>
    <w:rsid w:val="00551CC6"/>
    <w:rsid w:val="00554E7A"/>
    <w:rsid w:val="0056015F"/>
    <w:rsid w:val="00560541"/>
    <w:rsid w:val="005672D0"/>
    <w:rsid w:val="00572CEB"/>
    <w:rsid w:val="00577ACE"/>
    <w:rsid w:val="005834C9"/>
    <w:rsid w:val="005909E0"/>
    <w:rsid w:val="005A58BA"/>
    <w:rsid w:val="005A5D30"/>
    <w:rsid w:val="005A6AB9"/>
    <w:rsid w:val="005C333E"/>
    <w:rsid w:val="005C3AE7"/>
    <w:rsid w:val="005D0677"/>
    <w:rsid w:val="005E294C"/>
    <w:rsid w:val="005E2CE3"/>
    <w:rsid w:val="005E59B6"/>
    <w:rsid w:val="005F3F07"/>
    <w:rsid w:val="00603D04"/>
    <w:rsid w:val="00606857"/>
    <w:rsid w:val="00615F42"/>
    <w:rsid w:val="006258C2"/>
    <w:rsid w:val="00626365"/>
    <w:rsid w:val="00630E22"/>
    <w:rsid w:val="0064168C"/>
    <w:rsid w:val="006562E8"/>
    <w:rsid w:val="00657B46"/>
    <w:rsid w:val="006764EC"/>
    <w:rsid w:val="006835FE"/>
    <w:rsid w:val="00693BFD"/>
    <w:rsid w:val="00695065"/>
    <w:rsid w:val="006A1038"/>
    <w:rsid w:val="006A649A"/>
    <w:rsid w:val="006B1B49"/>
    <w:rsid w:val="006B6390"/>
    <w:rsid w:val="006C0356"/>
    <w:rsid w:val="006C0843"/>
    <w:rsid w:val="006C2304"/>
    <w:rsid w:val="006C74B1"/>
    <w:rsid w:val="006E2300"/>
    <w:rsid w:val="006E57AA"/>
    <w:rsid w:val="006F20CF"/>
    <w:rsid w:val="006F38ED"/>
    <w:rsid w:val="00707D4D"/>
    <w:rsid w:val="00722199"/>
    <w:rsid w:val="00723446"/>
    <w:rsid w:val="00723503"/>
    <w:rsid w:val="00730C04"/>
    <w:rsid w:val="007326C5"/>
    <w:rsid w:val="0073597B"/>
    <w:rsid w:val="007378F6"/>
    <w:rsid w:val="0074545D"/>
    <w:rsid w:val="007522E3"/>
    <w:rsid w:val="0075335B"/>
    <w:rsid w:val="00753C44"/>
    <w:rsid w:val="00754383"/>
    <w:rsid w:val="007564D1"/>
    <w:rsid w:val="00757232"/>
    <w:rsid w:val="00760679"/>
    <w:rsid w:val="00763628"/>
    <w:rsid w:val="00767E99"/>
    <w:rsid w:val="00772E62"/>
    <w:rsid w:val="00775A6A"/>
    <w:rsid w:val="0077789B"/>
    <w:rsid w:val="00780D29"/>
    <w:rsid w:val="00791C8D"/>
    <w:rsid w:val="0079354C"/>
    <w:rsid w:val="00794181"/>
    <w:rsid w:val="007A7F6F"/>
    <w:rsid w:val="007B2F62"/>
    <w:rsid w:val="007B4C76"/>
    <w:rsid w:val="007C2260"/>
    <w:rsid w:val="007D1E52"/>
    <w:rsid w:val="007D2358"/>
    <w:rsid w:val="007D432C"/>
    <w:rsid w:val="007E39E4"/>
    <w:rsid w:val="007E6FB3"/>
    <w:rsid w:val="007F21B4"/>
    <w:rsid w:val="00802553"/>
    <w:rsid w:val="00803EAB"/>
    <w:rsid w:val="008046B5"/>
    <w:rsid w:val="00810224"/>
    <w:rsid w:val="008127C0"/>
    <w:rsid w:val="00812EDD"/>
    <w:rsid w:val="008139C5"/>
    <w:rsid w:val="0081650F"/>
    <w:rsid w:val="00832B31"/>
    <w:rsid w:val="0083483E"/>
    <w:rsid w:val="008403E0"/>
    <w:rsid w:val="0084657B"/>
    <w:rsid w:val="00855944"/>
    <w:rsid w:val="00864A18"/>
    <w:rsid w:val="00870833"/>
    <w:rsid w:val="00874571"/>
    <w:rsid w:val="00881F93"/>
    <w:rsid w:val="00882CB5"/>
    <w:rsid w:val="00883641"/>
    <w:rsid w:val="00884E69"/>
    <w:rsid w:val="00890082"/>
    <w:rsid w:val="008A48D2"/>
    <w:rsid w:val="008A7423"/>
    <w:rsid w:val="008B2610"/>
    <w:rsid w:val="008B471D"/>
    <w:rsid w:val="008B49E4"/>
    <w:rsid w:val="008B729C"/>
    <w:rsid w:val="008C4A93"/>
    <w:rsid w:val="008D2681"/>
    <w:rsid w:val="008E0E49"/>
    <w:rsid w:val="008E1B73"/>
    <w:rsid w:val="008E35FD"/>
    <w:rsid w:val="008E6227"/>
    <w:rsid w:val="008E78B9"/>
    <w:rsid w:val="00901F1C"/>
    <w:rsid w:val="0090543D"/>
    <w:rsid w:val="009056C5"/>
    <w:rsid w:val="00920208"/>
    <w:rsid w:val="0092604B"/>
    <w:rsid w:val="009262F2"/>
    <w:rsid w:val="00936C0B"/>
    <w:rsid w:val="00937791"/>
    <w:rsid w:val="00951933"/>
    <w:rsid w:val="00954343"/>
    <w:rsid w:val="00955271"/>
    <w:rsid w:val="00963C9C"/>
    <w:rsid w:val="00965B6B"/>
    <w:rsid w:val="00971EDB"/>
    <w:rsid w:val="00974D50"/>
    <w:rsid w:val="00987ABE"/>
    <w:rsid w:val="00991EE4"/>
    <w:rsid w:val="009939DC"/>
    <w:rsid w:val="00993B9C"/>
    <w:rsid w:val="009B4E1E"/>
    <w:rsid w:val="009C03FB"/>
    <w:rsid w:val="009C4B4F"/>
    <w:rsid w:val="009E14B9"/>
    <w:rsid w:val="009F0C02"/>
    <w:rsid w:val="009F5758"/>
    <w:rsid w:val="009F5CBA"/>
    <w:rsid w:val="00A0283F"/>
    <w:rsid w:val="00A04F4A"/>
    <w:rsid w:val="00A136C7"/>
    <w:rsid w:val="00A26343"/>
    <w:rsid w:val="00A408B5"/>
    <w:rsid w:val="00A47777"/>
    <w:rsid w:val="00A529E2"/>
    <w:rsid w:val="00A539F8"/>
    <w:rsid w:val="00A6491A"/>
    <w:rsid w:val="00A6594E"/>
    <w:rsid w:val="00A727B6"/>
    <w:rsid w:val="00A81CC6"/>
    <w:rsid w:val="00A83EC6"/>
    <w:rsid w:val="00A842DD"/>
    <w:rsid w:val="00A8732C"/>
    <w:rsid w:val="00A9062D"/>
    <w:rsid w:val="00A93F58"/>
    <w:rsid w:val="00A95E8B"/>
    <w:rsid w:val="00A96329"/>
    <w:rsid w:val="00AA134B"/>
    <w:rsid w:val="00AA2CFE"/>
    <w:rsid w:val="00AA5FDA"/>
    <w:rsid w:val="00AA6291"/>
    <w:rsid w:val="00AB2988"/>
    <w:rsid w:val="00AB3015"/>
    <w:rsid w:val="00AC0C91"/>
    <w:rsid w:val="00AD37D4"/>
    <w:rsid w:val="00AD7986"/>
    <w:rsid w:val="00AE1188"/>
    <w:rsid w:val="00AE4C59"/>
    <w:rsid w:val="00AE738C"/>
    <w:rsid w:val="00AF1046"/>
    <w:rsid w:val="00AF4466"/>
    <w:rsid w:val="00AF5D1E"/>
    <w:rsid w:val="00B010DA"/>
    <w:rsid w:val="00B040A9"/>
    <w:rsid w:val="00B1711E"/>
    <w:rsid w:val="00B17CBE"/>
    <w:rsid w:val="00B17E26"/>
    <w:rsid w:val="00B231A4"/>
    <w:rsid w:val="00B25D20"/>
    <w:rsid w:val="00B31C99"/>
    <w:rsid w:val="00B53BA6"/>
    <w:rsid w:val="00B5731D"/>
    <w:rsid w:val="00B61122"/>
    <w:rsid w:val="00B6378B"/>
    <w:rsid w:val="00B63E3A"/>
    <w:rsid w:val="00B65D78"/>
    <w:rsid w:val="00B75965"/>
    <w:rsid w:val="00B771AD"/>
    <w:rsid w:val="00B814CB"/>
    <w:rsid w:val="00B9775D"/>
    <w:rsid w:val="00BA0CF8"/>
    <w:rsid w:val="00BA1ADF"/>
    <w:rsid w:val="00BA51FC"/>
    <w:rsid w:val="00BA552E"/>
    <w:rsid w:val="00BB003A"/>
    <w:rsid w:val="00BB3358"/>
    <w:rsid w:val="00BB3382"/>
    <w:rsid w:val="00BB3643"/>
    <w:rsid w:val="00BB444F"/>
    <w:rsid w:val="00BC3DA0"/>
    <w:rsid w:val="00BC424B"/>
    <w:rsid w:val="00BD6071"/>
    <w:rsid w:val="00BE0FDE"/>
    <w:rsid w:val="00BE2E82"/>
    <w:rsid w:val="00BF23AB"/>
    <w:rsid w:val="00BF6AC5"/>
    <w:rsid w:val="00C01121"/>
    <w:rsid w:val="00C030A5"/>
    <w:rsid w:val="00C05A45"/>
    <w:rsid w:val="00C0796F"/>
    <w:rsid w:val="00C11B34"/>
    <w:rsid w:val="00C12C5C"/>
    <w:rsid w:val="00C171FB"/>
    <w:rsid w:val="00C209C2"/>
    <w:rsid w:val="00C2267F"/>
    <w:rsid w:val="00C22AD8"/>
    <w:rsid w:val="00C32BD4"/>
    <w:rsid w:val="00C3557E"/>
    <w:rsid w:val="00C3594B"/>
    <w:rsid w:val="00C43102"/>
    <w:rsid w:val="00C4696B"/>
    <w:rsid w:val="00C47BA0"/>
    <w:rsid w:val="00C50513"/>
    <w:rsid w:val="00C54503"/>
    <w:rsid w:val="00C63055"/>
    <w:rsid w:val="00C73B62"/>
    <w:rsid w:val="00C776B1"/>
    <w:rsid w:val="00C815FE"/>
    <w:rsid w:val="00C81FA0"/>
    <w:rsid w:val="00C847AE"/>
    <w:rsid w:val="00CA04C6"/>
    <w:rsid w:val="00CA26DD"/>
    <w:rsid w:val="00CB12EC"/>
    <w:rsid w:val="00CC09D7"/>
    <w:rsid w:val="00CC12B8"/>
    <w:rsid w:val="00CC246D"/>
    <w:rsid w:val="00CC5AB1"/>
    <w:rsid w:val="00CD22E3"/>
    <w:rsid w:val="00CD4E44"/>
    <w:rsid w:val="00CD5AE4"/>
    <w:rsid w:val="00CD7A7D"/>
    <w:rsid w:val="00CE5DDA"/>
    <w:rsid w:val="00CF2D8E"/>
    <w:rsid w:val="00CF2DFA"/>
    <w:rsid w:val="00CF5AD8"/>
    <w:rsid w:val="00D00122"/>
    <w:rsid w:val="00D01D2A"/>
    <w:rsid w:val="00D10B47"/>
    <w:rsid w:val="00D11EB1"/>
    <w:rsid w:val="00D17F17"/>
    <w:rsid w:val="00D22C62"/>
    <w:rsid w:val="00D23597"/>
    <w:rsid w:val="00D30BDC"/>
    <w:rsid w:val="00D30F4A"/>
    <w:rsid w:val="00D57F88"/>
    <w:rsid w:val="00D7105C"/>
    <w:rsid w:val="00D73646"/>
    <w:rsid w:val="00D777B4"/>
    <w:rsid w:val="00D77A90"/>
    <w:rsid w:val="00D8360B"/>
    <w:rsid w:val="00D85676"/>
    <w:rsid w:val="00D96ADA"/>
    <w:rsid w:val="00DA2886"/>
    <w:rsid w:val="00DA5E50"/>
    <w:rsid w:val="00DA7D0C"/>
    <w:rsid w:val="00DB311C"/>
    <w:rsid w:val="00DB432D"/>
    <w:rsid w:val="00DB519B"/>
    <w:rsid w:val="00DC7694"/>
    <w:rsid w:val="00DC7FBE"/>
    <w:rsid w:val="00DD130E"/>
    <w:rsid w:val="00DD308E"/>
    <w:rsid w:val="00DF0C51"/>
    <w:rsid w:val="00DF0D47"/>
    <w:rsid w:val="00DF1652"/>
    <w:rsid w:val="00DF6D37"/>
    <w:rsid w:val="00E048ED"/>
    <w:rsid w:val="00E04FB3"/>
    <w:rsid w:val="00E058F2"/>
    <w:rsid w:val="00E05D9C"/>
    <w:rsid w:val="00E06102"/>
    <w:rsid w:val="00E23E71"/>
    <w:rsid w:val="00E30F19"/>
    <w:rsid w:val="00E33C4A"/>
    <w:rsid w:val="00E357B9"/>
    <w:rsid w:val="00E4161E"/>
    <w:rsid w:val="00E4321E"/>
    <w:rsid w:val="00E44B80"/>
    <w:rsid w:val="00E47623"/>
    <w:rsid w:val="00E53AF0"/>
    <w:rsid w:val="00E60529"/>
    <w:rsid w:val="00E641EF"/>
    <w:rsid w:val="00E70D86"/>
    <w:rsid w:val="00E73458"/>
    <w:rsid w:val="00E7628E"/>
    <w:rsid w:val="00E82F54"/>
    <w:rsid w:val="00E8649B"/>
    <w:rsid w:val="00E871CD"/>
    <w:rsid w:val="00E90990"/>
    <w:rsid w:val="00E95D3D"/>
    <w:rsid w:val="00EA0E25"/>
    <w:rsid w:val="00EA173C"/>
    <w:rsid w:val="00EC127A"/>
    <w:rsid w:val="00EC1BFB"/>
    <w:rsid w:val="00EC1FF9"/>
    <w:rsid w:val="00EC2737"/>
    <w:rsid w:val="00ED0778"/>
    <w:rsid w:val="00EE2716"/>
    <w:rsid w:val="00EE6450"/>
    <w:rsid w:val="00F01C2C"/>
    <w:rsid w:val="00F10ED8"/>
    <w:rsid w:val="00F2163B"/>
    <w:rsid w:val="00F222BE"/>
    <w:rsid w:val="00F24179"/>
    <w:rsid w:val="00F301F1"/>
    <w:rsid w:val="00F30C22"/>
    <w:rsid w:val="00F33F1A"/>
    <w:rsid w:val="00F547F7"/>
    <w:rsid w:val="00F54CCF"/>
    <w:rsid w:val="00F61D7A"/>
    <w:rsid w:val="00F637B3"/>
    <w:rsid w:val="00F66CF7"/>
    <w:rsid w:val="00F67BCB"/>
    <w:rsid w:val="00F77C57"/>
    <w:rsid w:val="00F813C7"/>
    <w:rsid w:val="00F83566"/>
    <w:rsid w:val="00F83A9D"/>
    <w:rsid w:val="00F906B5"/>
    <w:rsid w:val="00F93784"/>
    <w:rsid w:val="00F971CC"/>
    <w:rsid w:val="00FA2CAA"/>
    <w:rsid w:val="00FA3DA1"/>
    <w:rsid w:val="00FA6554"/>
    <w:rsid w:val="00FE16C1"/>
    <w:rsid w:val="00FE19FF"/>
    <w:rsid w:val="00FE33A6"/>
    <w:rsid w:val="00FE5452"/>
    <w:rsid w:val="00FF59A8"/>
    <w:rsid w:val="00FF7B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21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7953D-C9FB-47D6-AFC6-D0425FAC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4500</Words>
  <Characters>25655</Characters>
  <Application>Microsoft Office Word</Application>
  <DocSecurity>0</DocSecurity>
  <Lines>213</Lines>
  <Paragraphs>60</Paragraphs>
  <ScaleCrop>false</ScaleCrop>
  <Company/>
  <LinksUpToDate>false</LinksUpToDate>
  <CharactersWithSpaces>30095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2020-02-11T00:28:00Z</dcterms:created>
  <dcterms:modified xsi:type="dcterms:W3CDTF">2020-02-11T00:28:00Z</dcterms:modified>
</cp:coreProperties>
</file>