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9B1A0"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604DEED4" wp14:editId="28D02FAE">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05B02FF4"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EFD6F47" w14:textId="1507D229" w:rsidR="008E314E" w:rsidRPr="008E314E" w:rsidRDefault="008E314E" w:rsidP="008E314E">
      <w:pPr>
        <w:spacing w:before="120" w:after="240"/>
        <w:jc w:val="center"/>
        <w:rPr>
          <w:rFonts w:ascii="Arial" w:hAnsi="Arial" w:cs="Arial"/>
          <w:b/>
          <w:bCs/>
          <w:i/>
          <w:color w:val="000080"/>
          <w:sz w:val="28"/>
          <w:szCs w:val="28"/>
        </w:rPr>
      </w:pPr>
      <w:r w:rsidRPr="008E314E">
        <w:rPr>
          <w:rFonts w:ascii="Arial" w:hAnsi="Arial" w:cs="Arial"/>
          <w:b/>
          <w:bCs/>
          <w:i/>
          <w:color w:val="000080"/>
          <w:sz w:val="28"/>
          <w:szCs w:val="28"/>
        </w:rPr>
        <w:t xml:space="preserve">Application 1682 - </w:t>
      </w:r>
      <w:r w:rsidR="00EA7287" w:rsidRPr="00EA7287">
        <w:rPr>
          <w:rFonts w:ascii="Arial" w:hAnsi="Arial" w:cs="Arial"/>
          <w:b/>
          <w:bCs/>
          <w:i/>
          <w:color w:val="000080"/>
          <w:sz w:val="28"/>
          <w:szCs w:val="28"/>
        </w:rPr>
        <w:t>Amendment to MBS Item 63464 – MRI for the detection of breast cancer in asymptomatic high-risk patients</w:t>
      </w:r>
    </w:p>
    <w:p w14:paraId="7BA2B2BB" w14:textId="1D0797A8" w:rsidR="008E314E" w:rsidRPr="008E314E" w:rsidRDefault="008E314E" w:rsidP="008E314E">
      <w:pPr>
        <w:tabs>
          <w:tab w:val="left" w:pos="3544"/>
        </w:tabs>
        <w:spacing w:before="120" w:after="240" w:line="259" w:lineRule="auto"/>
        <w:rPr>
          <w:rFonts w:ascii="Arial" w:eastAsia="Calibri" w:hAnsi="Arial" w:cs="Arial"/>
          <w:b/>
          <w:sz w:val="22"/>
          <w:szCs w:val="24"/>
          <w:lang w:eastAsia="en-US"/>
        </w:rPr>
      </w:pPr>
      <w:r w:rsidRPr="008E314E">
        <w:rPr>
          <w:rFonts w:ascii="Arial" w:eastAsia="Calibri" w:hAnsi="Arial" w:cs="Arial"/>
          <w:b/>
          <w:sz w:val="22"/>
          <w:szCs w:val="24"/>
          <w:lang w:eastAsia="en-US"/>
        </w:rPr>
        <w:t>Applicant:</w:t>
      </w:r>
      <w:r>
        <w:rPr>
          <w:rFonts w:ascii="Arial" w:eastAsia="Calibri" w:hAnsi="Arial" w:cs="Arial"/>
          <w:b/>
          <w:sz w:val="22"/>
          <w:szCs w:val="24"/>
          <w:lang w:eastAsia="en-US"/>
        </w:rPr>
        <w:tab/>
        <w:t>Department of Health</w:t>
      </w:r>
    </w:p>
    <w:p w14:paraId="5CF1BDBB" w14:textId="77777777" w:rsidR="008E314E" w:rsidRDefault="008E314E" w:rsidP="00E87ED3">
      <w:pPr>
        <w:tabs>
          <w:tab w:val="left" w:pos="3544"/>
        </w:tabs>
        <w:spacing w:after="240"/>
        <w:rPr>
          <w:rFonts w:ascii="Arial" w:eastAsia="Calibri" w:hAnsi="Arial" w:cs="Arial"/>
          <w:b/>
          <w:sz w:val="22"/>
          <w:szCs w:val="24"/>
          <w:lang w:eastAsia="en-US"/>
        </w:rPr>
      </w:pPr>
      <w:r w:rsidRPr="008E314E">
        <w:rPr>
          <w:rFonts w:ascii="Arial" w:eastAsia="Calibri" w:hAnsi="Arial" w:cs="Arial"/>
          <w:b/>
          <w:sz w:val="22"/>
          <w:szCs w:val="24"/>
          <w:lang w:eastAsia="en-US"/>
        </w:rPr>
        <w:t>Date of MSAC consideration:</w:t>
      </w:r>
      <w:r w:rsidRPr="008E314E">
        <w:rPr>
          <w:rFonts w:ascii="Arial" w:eastAsia="Calibri" w:hAnsi="Arial" w:cs="Arial"/>
          <w:b/>
          <w:sz w:val="22"/>
          <w:szCs w:val="24"/>
          <w:lang w:eastAsia="en-US"/>
        </w:rPr>
        <w:tab/>
        <w:t>MSAC 83rd Meeting, 25-26 November 2021</w:t>
      </w:r>
    </w:p>
    <w:p w14:paraId="126ADB27" w14:textId="0FD0EBC6" w:rsidR="0041184F" w:rsidRPr="00E87ED3" w:rsidRDefault="006A0D97" w:rsidP="008E314E">
      <w:pPr>
        <w:spacing w:after="360"/>
        <w:rPr>
          <w:rFonts w:ascii="Franklin Gothic Book" w:hAnsi="Franklin Gothic Book"/>
          <w:color w:val="0000FF"/>
          <w:sz w:val="22"/>
          <w:szCs w:val="22"/>
          <w:u w:val="single"/>
        </w:rPr>
      </w:pPr>
      <w:r w:rsidRPr="00E87ED3">
        <w:rPr>
          <w:rFonts w:ascii="Franklin Gothic Book" w:hAnsi="Franklin Gothic Book"/>
          <w:sz w:val="22"/>
          <w:szCs w:val="22"/>
        </w:rPr>
        <w:t>Context for decision: MSAC makes its advice in accordance wit</w:t>
      </w:r>
      <w:r w:rsidR="00F715D1" w:rsidRPr="00E87ED3">
        <w:rPr>
          <w:rFonts w:ascii="Franklin Gothic Book" w:hAnsi="Franklin Gothic Book"/>
          <w:sz w:val="22"/>
          <w:szCs w:val="22"/>
        </w:rPr>
        <w:t>h its Terms of Reference,</w:t>
      </w:r>
      <w:r w:rsidRPr="00E87ED3">
        <w:rPr>
          <w:rFonts w:ascii="Franklin Gothic Book" w:hAnsi="Franklin Gothic Book"/>
          <w:sz w:val="22"/>
          <w:szCs w:val="22"/>
        </w:rPr>
        <w:t xml:space="preserve"> </w:t>
      </w:r>
      <w:hyperlink r:id="rId9" w:tooltip="Link to Medical Services Advisory Committee website" w:history="1">
        <w:r w:rsidR="00F715D1" w:rsidRPr="00E87ED3">
          <w:rPr>
            <w:rStyle w:val="Hyperlink"/>
            <w:rFonts w:ascii="Franklin Gothic Book" w:hAnsi="Franklin Gothic Book"/>
            <w:sz w:val="22"/>
            <w:szCs w:val="22"/>
          </w:rPr>
          <w:t>visit the MSAC website</w:t>
        </w:r>
      </w:hyperlink>
    </w:p>
    <w:p w14:paraId="5368612F" w14:textId="77777777" w:rsidR="008E314E" w:rsidRPr="008E314E" w:rsidRDefault="008E314E" w:rsidP="008E314E">
      <w:pPr>
        <w:keepNext/>
        <w:keepLines/>
        <w:numPr>
          <w:ilvl w:val="0"/>
          <w:numId w:val="26"/>
        </w:numPr>
        <w:spacing w:before="360" w:after="240" w:line="259" w:lineRule="auto"/>
        <w:ind w:left="709" w:hanging="709"/>
        <w:outlineLvl w:val="1"/>
        <w:rPr>
          <w:rFonts w:ascii="Franklin Gothic Medium" w:eastAsia="SimSun" w:hAnsi="Franklin Gothic Medium"/>
          <w:color w:val="000000"/>
          <w:sz w:val="32"/>
          <w:szCs w:val="26"/>
          <w:lang w:eastAsia="en-US"/>
        </w:rPr>
      </w:pPr>
      <w:bookmarkStart w:id="0" w:name="_Toc85540927"/>
      <w:r w:rsidRPr="008E314E">
        <w:rPr>
          <w:rFonts w:ascii="Franklin Gothic Medium" w:eastAsia="SimSun" w:hAnsi="Franklin Gothic Medium"/>
          <w:color w:val="000000"/>
          <w:sz w:val="32"/>
          <w:szCs w:val="26"/>
          <w:lang w:eastAsia="en-US"/>
        </w:rPr>
        <w:t xml:space="preserve">Purpose </w:t>
      </w:r>
      <w:r w:rsidRPr="008E314E">
        <w:rPr>
          <w:rFonts w:ascii="Franklin Gothic Medium" w:eastAsia="SimSun" w:hAnsi="Franklin Gothic Medium"/>
          <w:color w:val="000000"/>
          <w:sz w:val="32"/>
          <w:szCs w:val="32"/>
          <w:lang w:eastAsia="en-US"/>
        </w:rPr>
        <w:t>of</w:t>
      </w:r>
      <w:r w:rsidRPr="008E314E">
        <w:rPr>
          <w:rFonts w:ascii="Franklin Gothic Medium" w:eastAsia="SimSun" w:hAnsi="Franklin Gothic Medium"/>
          <w:color w:val="000000"/>
          <w:sz w:val="32"/>
          <w:szCs w:val="26"/>
          <w:lang w:eastAsia="en-US"/>
        </w:rPr>
        <w:t xml:space="preserve"> application</w:t>
      </w:r>
      <w:bookmarkEnd w:id="0"/>
    </w:p>
    <w:p w14:paraId="666526EE" w14:textId="095406C7" w:rsidR="008E314E" w:rsidRPr="008E314E" w:rsidRDefault="002F28D5" w:rsidP="002F28D5">
      <w:pPr>
        <w:spacing w:before="120" w:after="160" w:line="259" w:lineRule="auto"/>
        <w:rPr>
          <w:rFonts w:ascii="Franklin Gothic Book" w:eastAsia="Calibri" w:hAnsi="Franklin Gothic Book"/>
          <w:sz w:val="22"/>
          <w:szCs w:val="22"/>
          <w:lang w:eastAsia="en-US"/>
        </w:rPr>
      </w:pPr>
      <w:r>
        <w:rPr>
          <w:rFonts w:ascii="Franklin Gothic Book" w:eastAsia="Calibri" w:hAnsi="Franklin Gothic Book"/>
          <w:sz w:val="22"/>
          <w:szCs w:val="22"/>
          <w:lang w:eastAsia="en-US"/>
        </w:rPr>
        <w:t xml:space="preserve">To consider </w:t>
      </w:r>
      <w:r w:rsidR="00676CD4">
        <w:rPr>
          <w:rFonts w:ascii="Franklin Gothic Book" w:eastAsia="Calibri" w:hAnsi="Franklin Gothic Book"/>
          <w:sz w:val="22"/>
          <w:szCs w:val="22"/>
          <w:lang w:eastAsia="en-US"/>
        </w:rPr>
        <w:t xml:space="preserve">the financial implications of </w:t>
      </w:r>
      <w:r>
        <w:rPr>
          <w:rFonts w:ascii="Franklin Gothic Book" w:eastAsia="Calibri" w:hAnsi="Franklin Gothic Book"/>
          <w:sz w:val="22"/>
          <w:szCs w:val="22"/>
          <w:lang w:eastAsia="en-US"/>
        </w:rPr>
        <w:t xml:space="preserve">a recommendation from the </w:t>
      </w:r>
      <w:r w:rsidRPr="002F28D5">
        <w:rPr>
          <w:rFonts w:ascii="Franklin Gothic Book" w:eastAsia="Calibri" w:hAnsi="Franklin Gothic Book"/>
          <w:sz w:val="22"/>
          <w:szCs w:val="22"/>
          <w:lang w:eastAsia="en-US"/>
        </w:rPr>
        <w:t>M</w:t>
      </w:r>
      <w:r>
        <w:rPr>
          <w:rFonts w:ascii="Franklin Gothic Book" w:eastAsia="Calibri" w:hAnsi="Franklin Gothic Book"/>
          <w:sz w:val="22"/>
          <w:szCs w:val="22"/>
          <w:lang w:eastAsia="en-US"/>
        </w:rPr>
        <w:t xml:space="preserve">edicare </w:t>
      </w:r>
      <w:r w:rsidRPr="002F28D5">
        <w:rPr>
          <w:rFonts w:ascii="Franklin Gothic Book" w:eastAsia="Calibri" w:hAnsi="Franklin Gothic Book"/>
          <w:sz w:val="22"/>
          <w:szCs w:val="22"/>
          <w:lang w:eastAsia="en-US"/>
        </w:rPr>
        <w:t>B</w:t>
      </w:r>
      <w:r>
        <w:rPr>
          <w:rFonts w:ascii="Franklin Gothic Book" w:eastAsia="Calibri" w:hAnsi="Franklin Gothic Book"/>
          <w:sz w:val="22"/>
          <w:szCs w:val="22"/>
          <w:lang w:eastAsia="en-US"/>
        </w:rPr>
        <w:t xml:space="preserve">enefits </w:t>
      </w:r>
      <w:r w:rsidRPr="002F28D5">
        <w:rPr>
          <w:rFonts w:ascii="Franklin Gothic Book" w:eastAsia="Calibri" w:hAnsi="Franklin Gothic Book"/>
          <w:sz w:val="22"/>
          <w:szCs w:val="22"/>
          <w:lang w:eastAsia="en-US"/>
        </w:rPr>
        <w:t>S</w:t>
      </w:r>
      <w:r>
        <w:rPr>
          <w:rFonts w:ascii="Franklin Gothic Book" w:eastAsia="Calibri" w:hAnsi="Franklin Gothic Book"/>
          <w:sz w:val="22"/>
          <w:szCs w:val="22"/>
          <w:lang w:eastAsia="en-US"/>
        </w:rPr>
        <w:t>chedule</w:t>
      </w:r>
      <w:r w:rsidR="00676CD4">
        <w:rPr>
          <w:rFonts w:ascii="Franklin Gothic Book" w:eastAsia="Calibri" w:hAnsi="Franklin Gothic Book"/>
          <w:sz w:val="22"/>
          <w:szCs w:val="22"/>
          <w:lang w:eastAsia="en-US"/>
        </w:rPr>
        <w:t xml:space="preserve"> (MBS)</w:t>
      </w:r>
      <w:r w:rsidRPr="002F28D5">
        <w:rPr>
          <w:rFonts w:ascii="Franklin Gothic Book" w:eastAsia="Calibri" w:hAnsi="Franklin Gothic Book"/>
          <w:sz w:val="22"/>
          <w:szCs w:val="22"/>
          <w:lang w:eastAsia="en-US"/>
        </w:rPr>
        <w:t xml:space="preserve"> Review Taskforce </w:t>
      </w:r>
      <w:r w:rsidR="00676CD4">
        <w:rPr>
          <w:rFonts w:ascii="Franklin Gothic Book" w:eastAsia="Calibri" w:hAnsi="Franklin Gothic Book"/>
          <w:sz w:val="22"/>
          <w:szCs w:val="22"/>
          <w:lang w:eastAsia="en-US"/>
        </w:rPr>
        <w:t xml:space="preserve">- </w:t>
      </w:r>
      <w:r w:rsidR="008E314E" w:rsidRPr="008E314E">
        <w:rPr>
          <w:rFonts w:ascii="Franklin Gothic Book" w:eastAsia="Calibri" w:hAnsi="Franklin Gothic Book"/>
          <w:sz w:val="22"/>
          <w:szCs w:val="22"/>
          <w:lang w:eastAsia="en-US"/>
        </w:rPr>
        <w:t>Diagnostic Imaging Clinical Committee (</w:t>
      </w:r>
      <w:hyperlink r:id="rId10" w:history="1">
        <w:r w:rsidR="008E314E" w:rsidRPr="008E314E">
          <w:rPr>
            <w:rFonts w:ascii="Franklin Gothic Book" w:eastAsia="Calibri" w:hAnsi="Franklin Gothic Book"/>
            <w:sz w:val="22"/>
            <w:szCs w:val="22"/>
            <w:u w:val="single"/>
            <w:lang w:eastAsia="en-US"/>
          </w:rPr>
          <w:t>DICC</w:t>
        </w:r>
      </w:hyperlink>
      <w:r w:rsidR="008E314E" w:rsidRPr="008E314E">
        <w:rPr>
          <w:rFonts w:ascii="Franklin Gothic Book" w:eastAsia="Calibri" w:hAnsi="Franklin Gothic Book"/>
          <w:sz w:val="22"/>
          <w:szCs w:val="22"/>
          <w:lang w:eastAsia="en-US"/>
        </w:rPr>
        <w:t xml:space="preserve">) </w:t>
      </w:r>
      <w:r w:rsidR="00685A19">
        <w:rPr>
          <w:rFonts w:ascii="Franklin Gothic Book" w:eastAsia="Calibri" w:hAnsi="Franklin Gothic Book"/>
          <w:sz w:val="22"/>
          <w:szCs w:val="22"/>
          <w:lang w:eastAsia="en-US"/>
        </w:rPr>
        <w:t>to amend</w:t>
      </w:r>
      <w:r w:rsidR="00834079">
        <w:rPr>
          <w:rFonts w:ascii="Franklin Gothic Book" w:eastAsia="Calibri" w:hAnsi="Franklin Gothic Book"/>
          <w:sz w:val="22"/>
          <w:szCs w:val="22"/>
          <w:lang w:eastAsia="en-US"/>
        </w:rPr>
        <w:t xml:space="preserve"> </w:t>
      </w:r>
      <w:r w:rsidR="008E314E" w:rsidRPr="008E314E">
        <w:rPr>
          <w:rFonts w:ascii="Franklin Gothic Book" w:eastAsia="Calibri" w:hAnsi="Franklin Gothic Book"/>
          <w:sz w:val="22"/>
          <w:szCs w:val="22"/>
          <w:lang w:eastAsia="en-US"/>
        </w:rPr>
        <w:t>MBS item 63464 to include asymptomatic patients at high risk of developing breast cancer aged under 60</w:t>
      </w:r>
      <w:r w:rsidR="00AE2A9B">
        <w:rPr>
          <w:rFonts w:ascii="Franklin Gothic Book" w:eastAsia="Calibri" w:hAnsi="Franklin Gothic Book"/>
          <w:sz w:val="22"/>
          <w:szCs w:val="22"/>
          <w:lang w:eastAsia="en-US"/>
        </w:rPr>
        <w:t> </w:t>
      </w:r>
      <w:r w:rsidR="008E314E" w:rsidRPr="008E314E">
        <w:rPr>
          <w:rFonts w:ascii="Franklin Gothic Book" w:eastAsia="Calibri" w:hAnsi="Franklin Gothic Book"/>
          <w:sz w:val="22"/>
          <w:szCs w:val="22"/>
          <w:lang w:eastAsia="en-US"/>
        </w:rPr>
        <w:t>years.</w:t>
      </w:r>
    </w:p>
    <w:p w14:paraId="3CE435E9" w14:textId="71A89C9D" w:rsidR="008E314E" w:rsidRPr="008E314E" w:rsidRDefault="008E314E" w:rsidP="008E314E">
      <w:pPr>
        <w:keepNext/>
        <w:keepLines/>
        <w:numPr>
          <w:ilvl w:val="0"/>
          <w:numId w:val="26"/>
        </w:numPr>
        <w:spacing w:before="360" w:after="240" w:line="259" w:lineRule="auto"/>
        <w:ind w:left="709" w:hanging="709"/>
        <w:outlineLvl w:val="1"/>
        <w:rPr>
          <w:rFonts w:ascii="Franklin Gothic Medium" w:eastAsia="SimSun" w:hAnsi="Franklin Gothic Medium"/>
          <w:color w:val="000000"/>
          <w:sz w:val="32"/>
          <w:szCs w:val="26"/>
          <w:lang w:eastAsia="en-US"/>
        </w:rPr>
      </w:pPr>
      <w:bookmarkStart w:id="1" w:name="_Toc85540928"/>
      <w:r w:rsidRPr="008E314E">
        <w:rPr>
          <w:rFonts w:ascii="Franklin Gothic Medium" w:eastAsia="SimSun" w:hAnsi="Franklin Gothic Medium"/>
          <w:color w:val="000000"/>
          <w:sz w:val="32"/>
          <w:szCs w:val="26"/>
          <w:lang w:eastAsia="en-US"/>
        </w:rPr>
        <w:t>MSAC’s advice to the Minister</w:t>
      </w:r>
    </w:p>
    <w:p w14:paraId="66992FCA" w14:textId="6EF15203" w:rsidR="008E314E" w:rsidRDefault="00145497" w:rsidP="008E314E">
      <w:pPr>
        <w:pStyle w:val="Default"/>
        <w:spacing w:after="240"/>
        <w:rPr>
          <w:rFonts w:ascii="Franklin Gothic Book" w:hAnsi="Franklin Gothic Book"/>
          <w:iCs/>
          <w:color w:val="auto"/>
          <w:sz w:val="22"/>
          <w:szCs w:val="22"/>
        </w:rPr>
      </w:pPr>
      <w:r w:rsidRPr="00145497">
        <w:rPr>
          <w:rFonts w:ascii="Franklin Gothic Book" w:hAnsi="Franklin Gothic Book"/>
          <w:iCs/>
          <w:color w:val="auto"/>
          <w:sz w:val="22"/>
          <w:szCs w:val="22"/>
        </w:rPr>
        <w:t>After considering the</w:t>
      </w:r>
      <w:r w:rsidR="00352175">
        <w:rPr>
          <w:rFonts w:ascii="Franklin Gothic Book" w:hAnsi="Franklin Gothic Book"/>
          <w:iCs/>
          <w:color w:val="auto"/>
          <w:sz w:val="22"/>
          <w:szCs w:val="22"/>
        </w:rPr>
        <w:t xml:space="preserve"> estimated utilisation and financial impact of the </w:t>
      </w:r>
      <w:r w:rsidR="00352175" w:rsidRPr="00352175">
        <w:rPr>
          <w:rFonts w:ascii="Franklin Gothic Book" w:hAnsi="Franklin Gothic Book"/>
          <w:iCs/>
          <w:color w:val="auto"/>
          <w:sz w:val="22"/>
          <w:szCs w:val="22"/>
        </w:rPr>
        <w:t xml:space="preserve">MBS Review Taskforce - </w:t>
      </w:r>
      <w:r w:rsidRPr="00145497">
        <w:rPr>
          <w:rFonts w:ascii="Franklin Gothic Book" w:hAnsi="Franklin Gothic Book"/>
          <w:iCs/>
          <w:color w:val="auto"/>
          <w:sz w:val="22"/>
          <w:szCs w:val="22"/>
        </w:rPr>
        <w:t xml:space="preserve"> </w:t>
      </w:r>
      <w:r w:rsidR="00352175">
        <w:rPr>
          <w:rFonts w:ascii="Franklin Gothic Book" w:hAnsi="Franklin Gothic Book"/>
          <w:iCs/>
          <w:color w:val="auto"/>
          <w:sz w:val="22"/>
          <w:szCs w:val="22"/>
        </w:rPr>
        <w:t>DICC’s recommendation,</w:t>
      </w:r>
      <w:r w:rsidRPr="00145497">
        <w:rPr>
          <w:rFonts w:ascii="Franklin Gothic Book" w:hAnsi="Franklin Gothic Book"/>
          <w:iCs/>
          <w:color w:val="auto"/>
          <w:sz w:val="22"/>
          <w:szCs w:val="22"/>
        </w:rPr>
        <w:t xml:space="preserve"> MSAC supported amending MBS item 63464 to include asymptomatic patients at high risk of developing breast cancer aged less than 60 years. MSAC considered there is an established clinical need for the service in the proposed population. MSAC advised that the financial implications to the MBS as a result of amending MBS item 63464 to include this high-risk population with high clinical need were reasonable.</w:t>
      </w:r>
    </w:p>
    <w:p w14:paraId="2E3DDA77" w14:textId="3CBB715B" w:rsidR="00412BDA" w:rsidRDefault="00412BDA" w:rsidP="008E314E">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 xml:space="preserve">MSAC supported the following MBS item: </w:t>
      </w:r>
    </w:p>
    <w:p w14:paraId="77327292" w14:textId="77777777" w:rsidR="00412BDA" w:rsidRPr="001361F0" w:rsidRDefault="00412BDA" w:rsidP="00412BDA">
      <w:pPr>
        <w:spacing w:before="120" w:after="120" w:line="259" w:lineRule="auto"/>
        <w:rPr>
          <w:rFonts w:ascii="Franklin Gothic Book" w:eastAsia="Calibri" w:hAnsi="Franklin Gothic Book"/>
          <w:i/>
          <w:iCs/>
          <w:szCs w:val="22"/>
          <w:lang w:val="en-US" w:eastAsia="ja-JP"/>
        </w:rPr>
      </w:pPr>
      <w:r w:rsidRPr="001361F0">
        <w:rPr>
          <w:rFonts w:ascii="Franklin Gothic Book" w:eastAsia="Calibri" w:hAnsi="Franklin Gothic Book"/>
          <w:i/>
          <w:iCs/>
          <w:sz w:val="22"/>
          <w:szCs w:val="22"/>
          <w:lang w:val="en-US" w:eastAsia="ja-JP"/>
        </w:rPr>
        <w:t>MBS item 63464</w:t>
      </w:r>
    </w:p>
    <w:p w14:paraId="65623104" w14:textId="0F7E6240" w:rsidR="00412BDA" w:rsidRPr="00685A19" w:rsidRDefault="00412BDA" w:rsidP="00412BDA">
      <w:pPr>
        <w:spacing w:before="120" w:after="120" w:line="259" w:lineRule="auto"/>
        <w:rPr>
          <w:rFonts w:ascii="Franklin Gothic Book" w:eastAsia="Calibri" w:hAnsi="Franklin Gothic Book"/>
          <w:i/>
          <w:iCs/>
          <w:sz w:val="22"/>
          <w:szCs w:val="22"/>
        </w:rPr>
      </w:pPr>
      <w:r w:rsidRPr="001361F0">
        <w:rPr>
          <w:rFonts w:ascii="Franklin Gothic Book" w:eastAsia="Calibri" w:hAnsi="Franklin Gothic Book"/>
          <w:i/>
          <w:iCs/>
          <w:sz w:val="22"/>
          <w:szCs w:val="22"/>
        </w:rPr>
        <w:t xml:space="preserve">MRI—scan of both breasts for the detection of cancer, if a dedicated breast coil is used, the request for </w:t>
      </w:r>
      <w:r w:rsidRPr="00685A19">
        <w:rPr>
          <w:rFonts w:ascii="Franklin Gothic Book" w:eastAsia="Calibri" w:hAnsi="Franklin Gothic Book"/>
          <w:i/>
          <w:iCs/>
          <w:sz w:val="22"/>
          <w:szCs w:val="22"/>
        </w:rPr>
        <w:t xml:space="preserve">the scan identifies that the person is asymptomatic and is younger </w:t>
      </w:r>
      <w:r w:rsidRPr="00352175">
        <w:rPr>
          <w:rFonts w:ascii="Franklin Gothic Book" w:eastAsia="Calibri" w:hAnsi="Franklin Gothic Book"/>
          <w:i/>
          <w:iCs/>
          <w:sz w:val="22"/>
          <w:szCs w:val="22"/>
        </w:rPr>
        <w:t xml:space="preserve">than </w:t>
      </w:r>
      <w:r w:rsidR="00352175">
        <w:rPr>
          <w:rFonts w:ascii="Franklin Gothic Book" w:eastAsia="Calibri" w:hAnsi="Franklin Gothic Book"/>
          <w:i/>
          <w:iCs/>
          <w:sz w:val="22"/>
          <w:szCs w:val="22"/>
        </w:rPr>
        <w:t xml:space="preserve">60 </w:t>
      </w:r>
      <w:r w:rsidRPr="00352175">
        <w:rPr>
          <w:rFonts w:ascii="Franklin Gothic Book" w:eastAsia="Calibri" w:hAnsi="Franklin Gothic Book"/>
          <w:i/>
          <w:iCs/>
          <w:sz w:val="22"/>
          <w:szCs w:val="22"/>
        </w:rPr>
        <w:t>years</w:t>
      </w:r>
      <w:r w:rsidRPr="00685A19">
        <w:rPr>
          <w:rFonts w:ascii="Franklin Gothic Book" w:eastAsia="Calibri" w:hAnsi="Franklin Gothic Book"/>
          <w:i/>
          <w:iCs/>
          <w:sz w:val="22"/>
          <w:szCs w:val="22"/>
        </w:rPr>
        <w:t xml:space="preserve"> of age, and the request for the scan identifies:</w:t>
      </w:r>
    </w:p>
    <w:p w14:paraId="02FF488A" w14:textId="77777777" w:rsidR="00412BDA" w:rsidRPr="00685A19" w:rsidRDefault="00412BDA" w:rsidP="00412BDA">
      <w:pPr>
        <w:numPr>
          <w:ilvl w:val="0"/>
          <w:numId w:val="30"/>
        </w:numPr>
        <w:spacing w:before="120" w:after="120" w:line="259" w:lineRule="auto"/>
        <w:contextualSpacing/>
        <w:rPr>
          <w:rFonts w:ascii="Franklin Gothic Book" w:eastAsia="Calibri" w:hAnsi="Franklin Gothic Book"/>
          <w:i/>
          <w:iCs/>
          <w:sz w:val="22"/>
          <w:szCs w:val="22"/>
        </w:rPr>
      </w:pPr>
      <w:r w:rsidRPr="00685A19">
        <w:rPr>
          <w:rFonts w:ascii="Franklin Gothic Book" w:eastAsia="Calibri" w:hAnsi="Franklin Gothic Book"/>
          <w:i/>
          <w:iCs/>
          <w:sz w:val="22"/>
          <w:szCs w:val="22"/>
        </w:rPr>
        <w:t>that the patient is at high risk of developing breast cancer, due to one of the following:</w:t>
      </w:r>
    </w:p>
    <w:p w14:paraId="168E80B2" w14:textId="77777777" w:rsidR="00412BDA" w:rsidRPr="00685A19" w:rsidRDefault="00412BDA" w:rsidP="00412BDA">
      <w:pPr>
        <w:numPr>
          <w:ilvl w:val="0"/>
          <w:numId w:val="31"/>
        </w:numPr>
        <w:spacing w:before="120" w:after="120" w:line="259" w:lineRule="auto"/>
        <w:contextualSpacing/>
        <w:rPr>
          <w:rFonts w:ascii="Franklin Gothic Book" w:eastAsia="Calibri" w:hAnsi="Franklin Gothic Book"/>
          <w:i/>
          <w:iCs/>
          <w:sz w:val="22"/>
          <w:szCs w:val="22"/>
        </w:rPr>
      </w:pPr>
      <w:r w:rsidRPr="00685A19">
        <w:rPr>
          <w:rFonts w:ascii="Franklin Gothic Book" w:eastAsia="Calibri" w:hAnsi="Franklin Gothic Book"/>
          <w:i/>
          <w:iCs/>
          <w:sz w:val="22"/>
          <w:szCs w:val="22"/>
        </w:rPr>
        <w:t xml:space="preserve">genetic testing has identified the presence of a high risk breast cancer gene mutation either in them </w:t>
      </w:r>
      <w:r w:rsidRPr="005C781D">
        <w:rPr>
          <w:rFonts w:ascii="Franklin Gothic Book" w:eastAsia="Calibri" w:hAnsi="Franklin Gothic Book"/>
          <w:i/>
          <w:iCs/>
          <w:sz w:val="22"/>
          <w:szCs w:val="22"/>
        </w:rPr>
        <w:t>or in their first degree relative</w:t>
      </w:r>
      <w:r w:rsidRPr="00685A19">
        <w:rPr>
          <w:rFonts w:ascii="Franklin Gothic Book" w:eastAsia="Calibri" w:hAnsi="Franklin Gothic Book"/>
          <w:i/>
          <w:iCs/>
          <w:sz w:val="22"/>
          <w:szCs w:val="22"/>
        </w:rPr>
        <w:t>; or</w:t>
      </w:r>
    </w:p>
    <w:p w14:paraId="73EBE6BC" w14:textId="77777777" w:rsidR="00412BDA" w:rsidRPr="00685A19" w:rsidRDefault="00412BDA" w:rsidP="00412BDA">
      <w:pPr>
        <w:numPr>
          <w:ilvl w:val="0"/>
          <w:numId w:val="31"/>
        </w:numPr>
        <w:spacing w:before="120" w:after="120" w:line="259" w:lineRule="auto"/>
        <w:contextualSpacing/>
        <w:rPr>
          <w:rFonts w:ascii="Franklin Gothic Book" w:eastAsia="Calibri" w:hAnsi="Franklin Gothic Book"/>
          <w:i/>
          <w:iCs/>
          <w:sz w:val="22"/>
          <w:szCs w:val="22"/>
        </w:rPr>
      </w:pPr>
      <w:r w:rsidRPr="00685A19">
        <w:rPr>
          <w:rFonts w:ascii="Franklin Gothic Book" w:eastAsia="Calibri" w:hAnsi="Franklin Gothic Book"/>
          <w:i/>
          <w:iCs/>
          <w:sz w:val="22"/>
          <w:szCs w:val="22"/>
        </w:rPr>
        <w:t>has one first or second degree relative diagnosed with breast cancer at age 45 years or younger, and another first or second degree relative on the same side of the family with bone or soft tissue sarcoma at age 45 years or younger; or</w:t>
      </w:r>
    </w:p>
    <w:p w14:paraId="3BFFA25F" w14:textId="77777777" w:rsidR="00412BDA" w:rsidRPr="005C781D" w:rsidRDefault="00412BDA" w:rsidP="00412BDA">
      <w:pPr>
        <w:numPr>
          <w:ilvl w:val="0"/>
          <w:numId w:val="31"/>
        </w:numPr>
        <w:spacing w:before="120" w:after="120" w:line="259" w:lineRule="auto"/>
        <w:contextualSpacing/>
        <w:rPr>
          <w:rFonts w:ascii="Franklin Gothic Book" w:eastAsia="Calibri" w:hAnsi="Franklin Gothic Book"/>
          <w:i/>
          <w:iCs/>
          <w:sz w:val="22"/>
          <w:szCs w:val="22"/>
        </w:rPr>
      </w:pPr>
      <w:r w:rsidRPr="005C781D">
        <w:rPr>
          <w:rFonts w:ascii="Franklin Gothic Book" w:eastAsia="Calibri" w:hAnsi="Franklin Gothic Book"/>
          <w:i/>
          <w:iCs/>
          <w:sz w:val="22"/>
          <w:szCs w:val="22"/>
        </w:rPr>
        <w:t>has a personal history of breast cancer prior to age 50 years; or</w:t>
      </w:r>
    </w:p>
    <w:p w14:paraId="5904FBE3" w14:textId="77777777" w:rsidR="00412BDA" w:rsidRPr="005C781D" w:rsidRDefault="00412BDA" w:rsidP="00412BDA">
      <w:pPr>
        <w:numPr>
          <w:ilvl w:val="0"/>
          <w:numId w:val="31"/>
        </w:numPr>
        <w:spacing w:before="120" w:after="120" w:line="259" w:lineRule="auto"/>
        <w:contextualSpacing/>
        <w:rPr>
          <w:rFonts w:ascii="Franklin Gothic Book" w:eastAsia="Calibri" w:hAnsi="Franklin Gothic Book"/>
          <w:i/>
          <w:iCs/>
          <w:sz w:val="22"/>
          <w:szCs w:val="22"/>
        </w:rPr>
      </w:pPr>
      <w:r w:rsidRPr="005C781D">
        <w:rPr>
          <w:rFonts w:ascii="Franklin Gothic Book" w:eastAsia="Calibri" w:hAnsi="Franklin Gothic Book"/>
          <w:i/>
          <w:iCs/>
          <w:sz w:val="22"/>
          <w:szCs w:val="22"/>
        </w:rPr>
        <w:t>has a personal history of mantle radiation therapy; or</w:t>
      </w:r>
    </w:p>
    <w:p w14:paraId="2F402A74" w14:textId="154DA2EF" w:rsidR="00412BDA" w:rsidRDefault="00412BDA" w:rsidP="00412BDA">
      <w:pPr>
        <w:numPr>
          <w:ilvl w:val="0"/>
          <w:numId w:val="31"/>
        </w:numPr>
        <w:spacing w:before="120" w:after="120" w:line="259" w:lineRule="auto"/>
        <w:contextualSpacing/>
        <w:rPr>
          <w:rFonts w:ascii="Franklin Gothic Book" w:eastAsia="Calibri" w:hAnsi="Franklin Gothic Book"/>
          <w:i/>
          <w:iCs/>
          <w:sz w:val="22"/>
          <w:szCs w:val="22"/>
        </w:rPr>
      </w:pPr>
      <w:r w:rsidRPr="005C781D">
        <w:rPr>
          <w:rFonts w:ascii="Franklin Gothic Book" w:eastAsia="Calibri" w:hAnsi="Franklin Gothic Book"/>
          <w:i/>
          <w:iCs/>
          <w:sz w:val="22"/>
          <w:szCs w:val="22"/>
        </w:rPr>
        <w:lastRenderedPageBreak/>
        <w:t>has a lifetime risk estimation of &gt; 30% or a 10-year absolute risk estimation &gt; 5% using the Tyrer-Cuzick (IBIS Risk Evaluator) algorithm version 8 or later.</w:t>
      </w:r>
    </w:p>
    <w:p w14:paraId="5E705E4C" w14:textId="77777777" w:rsidR="00685A19" w:rsidRPr="005C781D" w:rsidRDefault="00685A19" w:rsidP="005C781D">
      <w:pPr>
        <w:spacing w:before="120" w:after="120" w:line="259" w:lineRule="auto"/>
        <w:ind w:left="1440"/>
        <w:contextualSpacing/>
        <w:rPr>
          <w:rFonts w:ascii="Franklin Gothic Book" w:eastAsia="Calibri" w:hAnsi="Franklin Gothic Book"/>
          <w:i/>
          <w:iCs/>
          <w:sz w:val="22"/>
          <w:szCs w:val="22"/>
        </w:rPr>
      </w:pPr>
    </w:p>
    <w:p w14:paraId="4BA968B3" w14:textId="77777777" w:rsidR="00412BDA" w:rsidRPr="005C781D" w:rsidRDefault="00412BDA" w:rsidP="00412BDA">
      <w:pPr>
        <w:spacing w:before="120" w:after="120" w:line="259" w:lineRule="auto"/>
        <w:rPr>
          <w:rFonts w:ascii="Franklin Gothic Book" w:eastAsia="Calibri" w:hAnsi="Franklin Gothic Book"/>
          <w:i/>
          <w:iCs/>
          <w:sz w:val="22"/>
          <w:szCs w:val="22"/>
        </w:rPr>
      </w:pPr>
      <w:r w:rsidRPr="005C781D">
        <w:rPr>
          <w:rFonts w:ascii="Franklin Gothic Book" w:eastAsia="Calibri" w:hAnsi="Franklin Gothic Book"/>
          <w:i/>
          <w:iCs/>
          <w:sz w:val="22"/>
          <w:szCs w:val="22"/>
        </w:rPr>
        <w:t>The service cannot be performed in conjunction with 55076 or 55079</w:t>
      </w:r>
    </w:p>
    <w:p w14:paraId="7DF89090" w14:textId="6D633EEA" w:rsidR="00412BDA" w:rsidRDefault="00412BDA" w:rsidP="00412BDA">
      <w:pPr>
        <w:pStyle w:val="Default"/>
        <w:spacing w:after="240"/>
        <w:rPr>
          <w:rFonts w:ascii="Franklin Gothic Book" w:hAnsi="Franklin Gothic Book"/>
          <w:i/>
          <w:iCs/>
          <w:sz w:val="22"/>
          <w:szCs w:val="28"/>
        </w:rPr>
      </w:pPr>
      <w:r w:rsidRPr="001361F0">
        <w:rPr>
          <w:rFonts w:ascii="Franklin Gothic Book" w:hAnsi="Franklin Gothic Book"/>
          <w:i/>
          <w:iCs/>
          <w:sz w:val="22"/>
          <w:szCs w:val="28"/>
        </w:rPr>
        <w:t>Benefits are payable on one occasion only in any 12 month period</w:t>
      </w:r>
    </w:p>
    <w:p w14:paraId="137185C1" w14:textId="7C6F7F51" w:rsidR="001361F0" w:rsidRPr="001361F0" w:rsidRDefault="001361F0" w:rsidP="00412BDA">
      <w:pPr>
        <w:pStyle w:val="Default"/>
        <w:spacing w:after="240"/>
        <w:rPr>
          <w:rFonts w:ascii="Franklin Gothic Book" w:hAnsi="Franklin Gothic Book"/>
          <w:i/>
          <w:iCs/>
          <w:color w:val="auto"/>
          <w:sz w:val="22"/>
          <w:szCs w:val="22"/>
        </w:rPr>
      </w:pPr>
      <w:r w:rsidRPr="001361F0">
        <w:rPr>
          <w:rFonts w:ascii="Franklin Gothic Book" w:hAnsi="Franklin Gothic Book"/>
          <w:i/>
          <w:iCs/>
          <w:color w:val="auto"/>
          <w:sz w:val="22"/>
          <w:szCs w:val="22"/>
        </w:rPr>
        <w:t>Fee: $690.00 Benefit: 75% = $517.50 85% = $605.30</w:t>
      </w:r>
    </w:p>
    <w:tbl>
      <w:tblPr>
        <w:tblStyle w:val="TableGrid"/>
        <w:tblW w:w="0" w:type="auto"/>
        <w:tblLook w:val="04A0" w:firstRow="1" w:lastRow="0" w:firstColumn="1" w:lastColumn="0" w:noHBand="0" w:noVBand="1"/>
        <w:tblDescription w:val="Consumer summary of MSAC consideration"/>
      </w:tblPr>
      <w:tblGrid>
        <w:gridCol w:w="9016"/>
      </w:tblGrid>
      <w:tr w:rsidR="008E314E" w:rsidRPr="002F28D5" w14:paraId="1B51D857" w14:textId="77777777" w:rsidTr="00810FFB">
        <w:trPr>
          <w:tblHeader/>
        </w:trPr>
        <w:tc>
          <w:tcPr>
            <w:tcW w:w="9016" w:type="dxa"/>
          </w:tcPr>
          <w:p w14:paraId="1DCB4CE6" w14:textId="77777777" w:rsidR="008E314E" w:rsidRPr="002F28D5" w:rsidRDefault="008E314E" w:rsidP="00810FFB">
            <w:pPr>
              <w:pStyle w:val="Default"/>
              <w:spacing w:before="120" w:after="120"/>
              <w:rPr>
                <w:rFonts w:ascii="Franklin Gothic Book" w:hAnsi="Franklin Gothic Book"/>
                <w:b/>
                <w:color w:val="auto"/>
                <w:sz w:val="22"/>
                <w:szCs w:val="22"/>
              </w:rPr>
            </w:pPr>
            <w:r w:rsidRPr="002F28D5">
              <w:rPr>
                <w:rFonts w:ascii="Franklin Gothic Book" w:hAnsi="Franklin Gothic Book"/>
                <w:b/>
                <w:color w:val="auto"/>
                <w:sz w:val="22"/>
                <w:szCs w:val="22"/>
              </w:rPr>
              <w:t>Consumer summary</w:t>
            </w:r>
          </w:p>
        </w:tc>
      </w:tr>
      <w:tr w:rsidR="008E314E" w:rsidRPr="002F28D5" w14:paraId="754E5A77" w14:textId="77777777" w:rsidTr="00810FFB">
        <w:tc>
          <w:tcPr>
            <w:tcW w:w="9016" w:type="dxa"/>
          </w:tcPr>
          <w:p w14:paraId="7CFF62DB" w14:textId="3AE420E5" w:rsidR="00145497" w:rsidRPr="00145497" w:rsidRDefault="00145497" w:rsidP="00145497">
            <w:pPr>
              <w:pStyle w:val="Default"/>
              <w:spacing w:before="120" w:after="160"/>
              <w:rPr>
                <w:rFonts w:ascii="Franklin Gothic Book" w:hAnsi="Franklin Gothic Book"/>
                <w:iCs/>
                <w:color w:val="auto"/>
                <w:sz w:val="22"/>
                <w:szCs w:val="22"/>
              </w:rPr>
            </w:pPr>
            <w:r w:rsidRPr="00145497">
              <w:rPr>
                <w:rFonts w:ascii="Franklin Gothic Book" w:hAnsi="Franklin Gothic Book"/>
                <w:iCs/>
                <w:color w:val="auto"/>
                <w:sz w:val="22"/>
                <w:szCs w:val="22"/>
              </w:rPr>
              <w:t xml:space="preserve">This application </w:t>
            </w:r>
            <w:r w:rsidR="008B4C00">
              <w:rPr>
                <w:rFonts w:ascii="Franklin Gothic Book" w:hAnsi="Franklin Gothic Book"/>
                <w:iCs/>
                <w:color w:val="auto"/>
                <w:sz w:val="22"/>
                <w:szCs w:val="22"/>
              </w:rPr>
              <w:t xml:space="preserve">was in response to </w:t>
            </w:r>
            <w:r w:rsidR="00B97AB9" w:rsidRPr="00B97AB9">
              <w:rPr>
                <w:rFonts w:ascii="Franklin Gothic Book" w:hAnsi="Franklin Gothic Book"/>
                <w:iCs/>
                <w:color w:val="auto"/>
                <w:sz w:val="22"/>
                <w:szCs w:val="22"/>
              </w:rPr>
              <w:t xml:space="preserve">a recommendation from the Medicare Benefits Schedule </w:t>
            </w:r>
            <w:r w:rsidR="00B97AB9">
              <w:rPr>
                <w:rFonts w:ascii="Franklin Gothic Book" w:hAnsi="Franklin Gothic Book"/>
                <w:iCs/>
                <w:color w:val="auto"/>
                <w:sz w:val="22"/>
                <w:szCs w:val="22"/>
              </w:rPr>
              <w:t xml:space="preserve">(MBS) </w:t>
            </w:r>
            <w:r w:rsidR="00B97AB9" w:rsidRPr="00B97AB9">
              <w:rPr>
                <w:rFonts w:ascii="Franklin Gothic Book" w:hAnsi="Franklin Gothic Book"/>
                <w:iCs/>
                <w:color w:val="auto"/>
                <w:sz w:val="22"/>
                <w:szCs w:val="22"/>
              </w:rPr>
              <w:t xml:space="preserve">Review Taskforce </w:t>
            </w:r>
            <w:r w:rsidR="00676CD4">
              <w:rPr>
                <w:rFonts w:ascii="Franklin Gothic Book" w:hAnsi="Franklin Gothic Book"/>
                <w:iCs/>
                <w:color w:val="auto"/>
                <w:sz w:val="22"/>
                <w:szCs w:val="22"/>
              </w:rPr>
              <w:t xml:space="preserve">- </w:t>
            </w:r>
            <w:r w:rsidR="00B97AB9" w:rsidRPr="00B97AB9">
              <w:rPr>
                <w:rFonts w:ascii="Franklin Gothic Book" w:hAnsi="Franklin Gothic Book"/>
                <w:iCs/>
                <w:color w:val="auto"/>
                <w:sz w:val="22"/>
                <w:szCs w:val="22"/>
              </w:rPr>
              <w:t>Diagnostic Imaging Clinical Committee (DICC)</w:t>
            </w:r>
            <w:r w:rsidRPr="00145497">
              <w:rPr>
                <w:rFonts w:ascii="Franklin Gothic Book" w:hAnsi="Franklin Gothic Book"/>
                <w:iCs/>
                <w:color w:val="auto"/>
                <w:sz w:val="22"/>
                <w:szCs w:val="22"/>
              </w:rPr>
              <w:t xml:space="preserve"> to increase the cut</w:t>
            </w:r>
            <w:r w:rsidR="00B97AB9">
              <w:rPr>
                <w:rFonts w:ascii="Franklin Gothic Book" w:hAnsi="Franklin Gothic Book"/>
                <w:iCs/>
                <w:color w:val="auto"/>
                <w:sz w:val="22"/>
                <w:szCs w:val="22"/>
              </w:rPr>
              <w:t>-</w:t>
            </w:r>
            <w:r w:rsidRPr="00145497">
              <w:rPr>
                <w:rFonts w:ascii="Franklin Gothic Book" w:hAnsi="Franklin Gothic Book"/>
                <w:iCs/>
                <w:color w:val="auto"/>
                <w:sz w:val="22"/>
                <w:szCs w:val="22"/>
              </w:rPr>
              <w:t>off age of people who are eligible to have magnetic resonance imaging (MRI) if they are at high risk of developing breast cancer.</w:t>
            </w:r>
          </w:p>
          <w:p w14:paraId="6C8058A7" w14:textId="064A878E" w:rsidR="00145497" w:rsidRPr="00145497" w:rsidRDefault="002E1822" w:rsidP="00145497">
            <w:pPr>
              <w:pStyle w:val="Default"/>
              <w:spacing w:before="120" w:after="160"/>
              <w:rPr>
                <w:rFonts w:ascii="Franklin Gothic Book" w:hAnsi="Franklin Gothic Book"/>
                <w:iCs/>
                <w:color w:val="auto"/>
                <w:sz w:val="22"/>
                <w:szCs w:val="22"/>
              </w:rPr>
            </w:pPr>
            <w:r w:rsidRPr="00241A9B">
              <w:rPr>
                <w:rFonts w:ascii="Franklin Gothic Book" w:hAnsi="Franklin Gothic Book"/>
                <w:iCs/>
                <w:color w:val="auto"/>
                <w:sz w:val="22"/>
                <w:szCs w:val="22"/>
              </w:rPr>
              <w:t xml:space="preserve">MRI uses a powerful magnetic field, radio waves and a computer to produce detailed pictures of the inside of the body. </w:t>
            </w:r>
            <w:r w:rsidR="00145497" w:rsidRPr="00145497">
              <w:rPr>
                <w:rFonts w:ascii="Franklin Gothic Book" w:hAnsi="Franklin Gothic Book"/>
                <w:iCs/>
                <w:color w:val="auto"/>
                <w:sz w:val="22"/>
                <w:szCs w:val="22"/>
              </w:rPr>
              <w:t>People who are at high risk of breast cancer but have no symptoms are currently funded under the MBS to have an MRI to check for breast cancer every year up until the age of 50 years (MBS item 63464)</w:t>
            </w:r>
            <w:r>
              <w:rPr>
                <w:rFonts w:ascii="Franklin Gothic Book" w:hAnsi="Franklin Gothic Book"/>
                <w:iCs/>
                <w:color w:val="auto"/>
                <w:sz w:val="22"/>
                <w:szCs w:val="22"/>
              </w:rPr>
              <w:t xml:space="preserve">, in addition to a mammogram (x-ray imaging of breast tissue). </w:t>
            </w:r>
            <w:r w:rsidR="00B97AB9" w:rsidRPr="00145497">
              <w:rPr>
                <w:rFonts w:ascii="Franklin Gothic Book" w:hAnsi="Franklin Gothic Book"/>
                <w:iCs/>
                <w:color w:val="auto"/>
                <w:sz w:val="22"/>
                <w:szCs w:val="22"/>
              </w:rPr>
              <w:t>A</w:t>
            </w:r>
            <w:r w:rsidR="00B97AB9">
              <w:rPr>
                <w:rFonts w:ascii="Franklin Gothic Book" w:hAnsi="Franklin Gothic Book"/>
                <w:iCs/>
                <w:color w:val="auto"/>
                <w:sz w:val="22"/>
                <w:szCs w:val="22"/>
              </w:rPr>
              <w:t>t</w:t>
            </w:r>
            <w:r w:rsidR="00B97AB9" w:rsidRPr="00145497">
              <w:rPr>
                <w:rFonts w:ascii="Franklin Gothic Book" w:hAnsi="Franklin Gothic Book"/>
                <w:iCs/>
                <w:color w:val="auto"/>
                <w:sz w:val="22"/>
                <w:szCs w:val="22"/>
              </w:rPr>
              <w:t xml:space="preserve"> </w:t>
            </w:r>
            <w:r w:rsidR="00145497" w:rsidRPr="00145497">
              <w:rPr>
                <w:rFonts w:ascii="Franklin Gothic Book" w:hAnsi="Franklin Gothic Book"/>
                <w:iCs/>
                <w:color w:val="auto"/>
                <w:sz w:val="22"/>
                <w:szCs w:val="22"/>
              </w:rPr>
              <w:t xml:space="preserve">age 50, these people </w:t>
            </w:r>
            <w:r w:rsidR="001417B4">
              <w:rPr>
                <w:rFonts w:ascii="Franklin Gothic Book" w:hAnsi="Franklin Gothic Book"/>
                <w:iCs/>
                <w:color w:val="auto"/>
                <w:sz w:val="22"/>
                <w:szCs w:val="22"/>
              </w:rPr>
              <w:t xml:space="preserve">can </w:t>
            </w:r>
            <w:r>
              <w:rPr>
                <w:rFonts w:ascii="Franklin Gothic Book" w:hAnsi="Franklin Gothic Book"/>
                <w:iCs/>
                <w:color w:val="auto"/>
                <w:sz w:val="22"/>
                <w:szCs w:val="22"/>
              </w:rPr>
              <w:t xml:space="preserve">continue to </w:t>
            </w:r>
            <w:r w:rsidR="00145497" w:rsidRPr="00145497">
              <w:rPr>
                <w:rFonts w:ascii="Franklin Gothic Book" w:hAnsi="Franklin Gothic Book"/>
                <w:iCs/>
                <w:color w:val="auto"/>
                <w:sz w:val="22"/>
                <w:szCs w:val="22"/>
              </w:rPr>
              <w:t xml:space="preserve">have mammograms. </w:t>
            </w:r>
          </w:p>
          <w:p w14:paraId="12D5EA7E" w14:textId="319A22E8" w:rsidR="00145497" w:rsidRPr="00145497" w:rsidRDefault="00145497" w:rsidP="00145497">
            <w:pPr>
              <w:pStyle w:val="Default"/>
              <w:spacing w:before="120" w:after="160"/>
              <w:rPr>
                <w:rFonts w:ascii="Franklin Gothic Book" w:hAnsi="Franklin Gothic Book"/>
                <w:iCs/>
                <w:color w:val="auto"/>
                <w:sz w:val="22"/>
                <w:szCs w:val="22"/>
              </w:rPr>
            </w:pPr>
            <w:r w:rsidRPr="00145497">
              <w:rPr>
                <w:rFonts w:ascii="Franklin Gothic Book" w:hAnsi="Franklin Gothic Book"/>
                <w:iCs/>
                <w:color w:val="auto"/>
                <w:sz w:val="22"/>
                <w:szCs w:val="22"/>
              </w:rPr>
              <w:t>As part of a recent review of the MBS, the MBS Review Taskforce</w:t>
            </w:r>
            <w:r w:rsidR="00E065F7">
              <w:rPr>
                <w:rFonts w:ascii="Franklin Gothic Book" w:hAnsi="Franklin Gothic Book"/>
                <w:iCs/>
                <w:color w:val="auto"/>
                <w:sz w:val="22"/>
                <w:szCs w:val="22"/>
              </w:rPr>
              <w:t xml:space="preserve">–DICC </w:t>
            </w:r>
            <w:r w:rsidRPr="00145497">
              <w:rPr>
                <w:rFonts w:ascii="Franklin Gothic Book" w:hAnsi="Franklin Gothic Book"/>
                <w:iCs/>
                <w:color w:val="auto"/>
                <w:sz w:val="22"/>
                <w:szCs w:val="22"/>
              </w:rPr>
              <w:t>recommended changing MBS item 63464 to increase the age cut</w:t>
            </w:r>
            <w:r w:rsidR="00D11808">
              <w:rPr>
                <w:rFonts w:ascii="Franklin Gothic Book" w:hAnsi="Franklin Gothic Book"/>
                <w:iCs/>
                <w:color w:val="auto"/>
                <w:sz w:val="22"/>
                <w:szCs w:val="22"/>
              </w:rPr>
              <w:t>-</w:t>
            </w:r>
            <w:r w:rsidRPr="00145497">
              <w:rPr>
                <w:rFonts w:ascii="Franklin Gothic Book" w:hAnsi="Franklin Gothic Book"/>
                <w:iCs/>
                <w:color w:val="auto"/>
                <w:sz w:val="22"/>
                <w:szCs w:val="22"/>
              </w:rPr>
              <w:t xml:space="preserve">off to </w:t>
            </w:r>
            <w:r w:rsidR="00D11808">
              <w:rPr>
                <w:rFonts w:ascii="Franklin Gothic Book" w:hAnsi="Franklin Gothic Book"/>
                <w:iCs/>
                <w:color w:val="auto"/>
                <w:sz w:val="22"/>
                <w:szCs w:val="22"/>
              </w:rPr>
              <w:t xml:space="preserve">less than </w:t>
            </w:r>
            <w:r w:rsidRPr="00145497">
              <w:rPr>
                <w:rFonts w:ascii="Franklin Gothic Book" w:hAnsi="Franklin Gothic Book"/>
                <w:iCs/>
                <w:color w:val="auto"/>
                <w:sz w:val="22"/>
                <w:szCs w:val="22"/>
              </w:rPr>
              <w:t xml:space="preserve">60 years. This is because most people with genetic risk factors for breast cancer will develop cancer before age 60. Cancers caused by one type of genetic mutation (called </w:t>
            </w:r>
            <w:r w:rsidRPr="00145497">
              <w:rPr>
                <w:rFonts w:ascii="Franklin Gothic Book" w:hAnsi="Franklin Gothic Book"/>
                <w:i/>
                <w:color w:val="auto"/>
                <w:sz w:val="22"/>
                <w:szCs w:val="22"/>
              </w:rPr>
              <w:t>BRCA2</w:t>
            </w:r>
            <w:r w:rsidRPr="00145497">
              <w:rPr>
                <w:rFonts w:ascii="Franklin Gothic Book" w:hAnsi="Franklin Gothic Book"/>
                <w:iCs/>
                <w:color w:val="auto"/>
                <w:sz w:val="22"/>
                <w:szCs w:val="22"/>
              </w:rPr>
              <w:t>) are most commonly diagnosed between age 50 and age 60.</w:t>
            </w:r>
          </w:p>
          <w:p w14:paraId="18E486B2" w14:textId="6C7E8186" w:rsidR="00145497" w:rsidRDefault="00145497" w:rsidP="00145497">
            <w:pPr>
              <w:pStyle w:val="Default"/>
              <w:spacing w:before="120" w:after="160"/>
              <w:rPr>
                <w:rFonts w:ascii="Franklin Gothic Book" w:hAnsi="Franklin Gothic Book"/>
                <w:iCs/>
                <w:color w:val="auto"/>
                <w:sz w:val="22"/>
                <w:szCs w:val="22"/>
              </w:rPr>
            </w:pPr>
            <w:r w:rsidRPr="00145497">
              <w:rPr>
                <w:rFonts w:ascii="Franklin Gothic Book" w:hAnsi="Franklin Gothic Book"/>
                <w:iCs/>
                <w:color w:val="auto"/>
                <w:sz w:val="22"/>
                <w:szCs w:val="22"/>
              </w:rPr>
              <w:t xml:space="preserve">MSAC discussed the extra number of people who would be accessing </w:t>
            </w:r>
            <w:r w:rsidR="00E065F7">
              <w:rPr>
                <w:rFonts w:ascii="Franklin Gothic Book" w:hAnsi="Franklin Gothic Book"/>
                <w:iCs/>
                <w:color w:val="auto"/>
                <w:sz w:val="22"/>
                <w:szCs w:val="22"/>
              </w:rPr>
              <w:t xml:space="preserve">a breast </w:t>
            </w:r>
            <w:r w:rsidRPr="00145497">
              <w:rPr>
                <w:rFonts w:ascii="Franklin Gothic Book" w:hAnsi="Franklin Gothic Book"/>
                <w:iCs/>
                <w:color w:val="auto"/>
                <w:sz w:val="22"/>
                <w:szCs w:val="22"/>
              </w:rPr>
              <w:t>MRI each year if the age cut</w:t>
            </w:r>
            <w:r w:rsidR="00D11808">
              <w:rPr>
                <w:rFonts w:ascii="Franklin Gothic Book" w:hAnsi="Franklin Gothic Book"/>
                <w:iCs/>
                <w:color w:val="auto"/>
                <w:sz w:val="22"/>
                <w:szCs w:val="22"/>
              </w:rPr>
              <w:t>-</w:t>
            </w:r>
            <w:r w:rsidRPr="00145497">
              <w:rPr>
                <w:rFonts w:ascii="Franklin Gothic Book" w:hAnsi="Franklin Gothic Book"/>
                <w:iCs/>
                <w:color w:val="auto"/>
                <w:sz w:val="22"/>
                <w:szCs w:val="22"/>
              </w:rPr>
              <w:t>off was increased</w:t>
            </w:r>
            <w:r w:rsidR="00D11808">
              <w:rPr>
                <w:rFonts w:ascii="Franklin Gothic Book" w:hAnsi="Franklin Gothic Book"/>
                <w:iCs/>
                <w:color w:val="auto"/>
                <w:sz w:val="22"/>
                <w:szCs w:val="22"/>
              </w:rPr>
              <w:t xml:space="preserve"> from less than 50 years to less than 60 years</w:t>
            </w:r>
            <w:r w:rsidRPr="00145497">
              <w:rPr>
                <w:rFonts w:ascii="Franklin Gothic Book" w:hAnsi="Franklin Gothic Book"/>
                <w:iCs/>
                <w:color w:val="auto"/>
                <w:sz w:val="22"/>
                <w:szCs w:val="22"/>
              </w:rPr>
              <w:t xml:space="preserve">, and the cost to the MBS of these extra scans. </w:t>
            </w:r>
            <w:bookmarkStart w:id="2" w:name="_Hlk90048418"/>
            <w:r w:rsidRPr="00145497">
              <w:rPr>
                <w:rFonts w:ascii="Franklin Gothic Book" w:hAnsi="Franklin Gothic Book"/>
                <w:iCs/>
                <w:color w:val="auto"/>
                <w:sz w:val="22"/>
                <w:szCs w:val="22"/>
              </w:rPr>
              <w:t xml:space="preserve">MSAC </w:t>
            </w:r>
            <w:r w:rsidR="00B85BD6">
              <w:rPr>
                <w:rFonts w:ascii="Franklin Gothic Book" w:hAnsi="Franklin Gothic Book"/>
                <w:iCs/>
                <w:color w:val="auto"/>
                <w:sz w:val="22"/>
                <w:szCs w:val="22"/>
              </w:rPr>
              <w:t xml:space="preserve">considered </w:t>
            </w:r>
            <w:r w:rsidRPr="00145497">
              <w:rPr>
                <w:rFonts w:ascii="Franklin Gothic Book" w:hAnsi="Franklin Gothic Book"/>
                <w:iCs/>
                <w:color w:val="auto"/>
                <w:sz w:val="22"/>
                <w:szCs w:val="22"/>
              </w:rPr>
              <w:t xml:space="preserve">the extra cost to the MBS </w:t>
            </w:r>
            <w:r w:rsidR="007D4360">
              <w:rPr>
                <w:rFonts w:ascii="Franklin Gothic Book" w:hAnsi="Franklin Gothic Book"/>
                <w:iCs/>
                <w:color w:val="auto"/>
                <w:sz w:val="22"/>
                <w:szCs w:val="22"/>
              </w:rPr>
              <w:t xml:space="preserve">to </w:t>
            </w:r>
            <w:r w:rsidR="00B85BD6">
              <w:rPr>
                <w:rFonts w:ascii="Franklin Gothic Book" w:hAnsi="Franklin Gothic Book"/>
                <w:iCs/>
                <w:color w:val="auto"/>
                <w:sz w:val="22"/>
                <w:szCs w:val="22"/>
              </w:rPr>
              <w:t>fund annual breast MRI for</w:t>
            </w:r>
            <w:r w:rsidR="007D4360">
              <w:rPr>
                <w:rFonts w:ascii="Franklin Gothic Book" w:hAnsi="Franklin Gothic Book"/>
                <w:iCs/>
                <w:color w:val="auto"/>
                <w:sz w:val="22"/>
                <w:szCs w:val="22"/>
              </w:rPr>
              <w:t xml:space="preserve"> women aged 50-59 years at high-risk of breast cancer was reasonable</w:t>
            </w:r>
            <w:r w:rsidRPr="00145497">
              <w:rPr>
                <w:rFonts w:ascii="Franklin Gothic Book" w:hAnsi="Franklin Gothic Book"/>
                <w:iCs/>
                <w:color w:val="auto"/>
                <w:sz w:val="22"/>
                <w:szCs w:val="22"/>
              </w:rPr>
              <w:t>.</w:t>
            </w:r>
            <w:bookmarkEnd w:id="2"/>
          </w:p>
          <w:p w14:paraId="517C46E6" w14:textId="49AD500B" w:rsidR="008E314E" w:rsidRPr="002F28D5" w:rsidRDefault="008E314E" w:rsidP="00145497">
            <w:pPr>
              <w:pStyle w:val="Default"/>
              <w:spacing w:after="240"/>
              <w:rPr>
                <w:rFonts w:ascii="Franklin Gothic Book" w:hAnsi="Franklin Gothic Book"/>
                <w:b/>
                <w:color w:val="auto"/>
                <w:sz w:val="22"/>
                <w:szCs w:val="22"/>
              </w:rPr>
            </w:pPr>
            <w:r w:rsidRPr="002F28D5">
              <w:rPr>
                <w:rFonts w:ascii="Franklin Gothic Book" w:hAnsi="Franklin Gothic Book"/>
                <w:b/>
                <w:color w:val="auto"/>
                <w:sz w:val="22"/>
                <w:szCs w:val="22"/>
              </w:rPr>
              <w:t>MSAC’s advice to the Commonwealth Minister for Health</w:t>
            </w:r>
          </w:p>
          <w:p w14:paraId="27B8BD99" w14:textId="509380AB" w:rsidR="008E314E" w:rsidRPr="00145497" w:rsidRDefault="00145497" w:rsidP="00145497">
            <w:pPr>
              <w:pStyle w:val="Default"/>
              <w:spacing w:before="120" w:after="160"/>
              <w:rPr>
                <w:rFonts w:ascii="Franklin Gothic Book" w:hAnsi="Franklin Gothic Book"/>
                <w:iCs/>
                <w:color w:val="auto"/>
                <w:sz w:val="22"/>
                <w:szCs w:val="22"/>
              </w:rPr>
            </w:pPr>
            <w:r w:rsidRPr="00145497">
              <w:rPr>
                <w:rFonts w:ascii="Franklin Gothic Book" w:hAnsi="Franklin Gothic Book"/>
                <w:iCs/>
                <w:color w:val="auto"/>
                <w:sz w:val="22"/>
                <w:szCs w:val="22"/>
              </w:rPr>
              <w:t xml:space="preserve">MSAC supported </w:t>
            </w:r>
            <w:r w:rsidR="00352175">
              <w:rPr>
                <w:rFonts w:ascii="Franklin Gothic Book" w:hAnsi="Franklin Gothic Book"/>
                <w:iCs/>
                <w:color w:val="auto"/>
                <w:sz w:val="22"/>
                <w:szCs w:val="22"/>
              </w:rPr>
              <w:t>amending</w:t>
            </w:r>
            <w:r w:rsidRPr="00145497">
              <w:rPr>
                <w:rFonts w:ascii="Franklin Gothic Book" w:hAnsi="Franklin Gothic Book"/>
                <w:iCs/>
                <w:color w:val="auto"/>
                <w:sz w:val="22"/>
                <w:szCs w:val="22"/>
              </w:rPr>
              <w:t xml:space="preserve"> MBS item 63464 to increase the age cut</w:t>
            </w:r>
            <w:r w:rsidR="00D11808">
              <w:rPr>
                <w:rFonts w:ascii="Franklin Gothic Book" w:hAnsi="Franklin Gothic Book"/>
                <w:iCs/>
                <w:color w:val="auto"/>
                <w:sz w:val="22"/>
                <w:szCs w:val="22"/>
              </w:rPr>
              <w:t>-</w:t>
            </w:r>
            <w:r w:rsidRPr="00145497">
              <w:rPr>
                <w:rFonts w:ascii="Franklin Gothic Book" w:hAnsi="Franklin Gothic Book"/>
                <w:iCs/>
                <w:color w:val="auto"/>
                <w:sz w:val="22"/>
                <w:szCs w:val="22"/>
              </w:rPr>
              <w:t xml:space="preserve">off to 60 years </w:t>
            </w:r>
            <w:r w:rsidR="004B4467">
              <w:rPr>
                <w:rFonts w:ascii="Franklin Gothic Book" w:hAnsi="Franklin Gothic Book"/>
                <w:iCs/>
                <w:color w:val="auto"/>
                <w:sz w:val="22"/>
                <w:szCs w:val="22"/>
              </w:rPr>
              <w:t xml:space="preserve">as </w:t>
            </w:r>
            <w:r w:rsidR="004B4467" w:rsidRPr="004B4467">
              <w:rPr>
                <w:rFonts w:ascii="Franklin Gothic Book" w:hAnsi="Franklin Gothic Book"/>
                <w:iCs/>
                <w:color w:val="auto"/>
                <w:sz w:val="22"/>
                <w:szCs w:val="22"/>
              </w:rPr>
              <w:t xml:space="preserve">MSAC </w:t>
            </w:r>
            <w:r w:rsidR="004B4467">
              <w:rPr>
                <w:rFonts w:ascii="Franklin Gothic Book" w:hAnsi="Franklin Gothic Book"/>
                <w:iCs/>
                <w:color w:val="auto"/>
                <w:sz w:val="22"/>
                <w:szCs w:val="22"/>
              </w:rPr>
              <w:t xml:space="preserve">considered the </w:t>
            </w:r>
            <w:r w:rsidR="007D4360">
              <w:rPr>
                <w:rFonts w:ascii="Franklin Gothic Book" w:hAnsi="Franklin Gothic Book"/>
                <w:iCs/>
                <w:color w:val="auto"/>
                <w:sz w:val="22"/>
                <w:szCs w:val="22"/>
              </w:rPr>
              <w:t xml:space="preserve">additional costs to </w:t>
            </w:r>
            <w:r w:rsidR="004B4467" w:rsidRPr="004B4467">
              <w:rPr>
                <w:rFonts w:ascii="Franklin Gothic Book" w:hAnsi="Franklin Gothic Book"/>
                <w:iCs/>
                <w:color w:val="auto"/>
                <w:sz w:val="22"/>
                <w:szCs w:val="22"/>
              </w:rPr>
              <w:t xml:space="preserve">the MBS </w:t>
            </w:r>
            <w:r w:rsidR="00B85BD6">
              <w:rPr>
                <w:rFonts w:ascii="Franklin Gothic Book" w:hAnsi="Franklin Gothic Book"/>
                <w:iCs/>
                <w:color w:val="auto"/>
                <w:sz w:val="22"/>
                <w:szCs w:val="22"/>
              </w:rPr>
              <w:t>fund breast MRI in</w:t>
            </w:r>
            <w:r w:rsidR="004B4467" w:rsidRPr="004B4467">
              <w:rPr>
                <w:rFonts w:ascii="Franklin Gothic Book" w:hAnsi="Franklin Gothic Book"/>
                <w:iCs/>
                <w:color w:val="auto"/>
                <w:sz w:val="22"/>
                <w:szCs w:val="22"/>
              </w:rPr>
              <w:t xml:space="preserve"> this population with high </w:t>
            </w:r>
            <w:r w:rsidR="00B85BD6">
              <w:rPr>
                <w:rFonts w:ascii="Franklin Gothic Book" w:hAnsi="Franklin Gothic Book"/>
                <w:iCs/>
                <w:color w:val="auto"/>
                <w:sz w:val="22"/>
                <w:szCs w:val="22"/>
              </w:rPr>
              <w:t xml:space="preserve">risk of breast cancer and high </w:t>
            </w:r>
            <w:r w:rsidR="004B4467" w:rsidRPr="004B4467">
              <w:rPr>
                <w:rFonts w:ascii="Franklin Gothic Book" w:hAnsi="Franklin Gothic Book"/>
                <w:iCs/>
                <w:color w:val="auto"/>
                <w:sz w:val="22"/>
                <w:szCs w:val="22"/>
              </w:rPr>
              <w:t xml:space="preserve">clinical need </w:t>
            </w:r>
            <w:r w:rsidR="007D4360">
              <w:rPr>
                <w:rFonts w:ascii="Franklin Gothic Book" w:hAnsi="Franklin Gothic Book"/>
                <w:iCs/>
                <w:color w:val="auto"/>
                <w:sz w:val="22"/>
                <w:szCs w:val="22"/>
              </w:rPr>
              <w:t>was</w:t>
            </w:r>
            <w:r w:rsidR="004B4467" w:rsidRPr="004B4467">
              <w:rPr>
                <w:rFonts w:ascii="Franklin Gothic Book" w:hAnsi="Franklin Gothic Book"/>
                <w:iCs/>
                <w:color w:val="auto"/>
                <w:sz w:val="22"/>
                <w:szCs w:val="22"/>
              </w:rPr>
              <w:t xml:space="preserve"> reasonable.</w:t>
            </w:r>
            <w:r w:rsidR="007D4360">
              <w:rPr>
                <w:rFonts w:ascii="Franklin Gothic Book" w:hAnsi="Franklin Gothic Book"/>
                <w:iCs/>
                <w:color w:val="auto"/>
                <w:sz w:val="22"/>
                <w:szCs w:val="22"/>
              </w:rPr>
              <w:t xml:space="preserve"> </w:t>
            </w:r>
          </w:p>
        </w:tc>
      </w:tr>
    </w:tbl>
    <w:p w14:paraId="1F675BC9" w14:textId="77777777" w:rsidR="008E314E" w:rsidRPr="008E314E" w:rsidRDefault="008E314E" w:rsidP="008E314E">
      <w:pPr>
        <w:keepNext/>
        <w:keepLines/>
        <w:numPr>
          <w:ilvl w:val="0"/>
          <w:numId w:val="26"/>
        </w:numPr>
        <w:spacing w:before="360" w:after="240" w:line="259" w:lineRule="auto"/>
        <w:ind w:left="709" w:hanging="709"/>
        <w:outlineLvl w:val="1"/>
        <w:rPr>
          <w:rFonts w:ascii="Franklin Gothic Medium" w:eastAsia="SimSun" w:hAnsi="Franklin Gothic Medium"/>
          <w:color w:val="000000"/>
          <w:sz w:val="32"/>
          <w:szCs w:val="26"/>
          <w:lang w:eastAsia="en-US"/>
        </w:rPr>
      </w:pPr>
      <w:r w:rsidRPr="008E314E">
        <w:rPr>
          <w:rFonts w:ascii="Franklin Gothic Medium" w:eastAsia="SimSun" w:hAnsi="Franklin Gothic Medium"/>
          <w:color w:val="000000"/>
          <w:sz w:val="32"/>
          <w:szCs w:val="26"/>
          <w:lang w:eastAsia="en-US"/>
        </w:rPr>
        <w:t xml:space="preserve">Summary of consideration and rationale for MSAC’s advice </w:t>
      </w:r>
    </w:p>
    <w:p w14:paraId="7210622E" w14:textId="1D6DCCCC" w:rsidR="00145497" w:rsidRPr="00145497" w:rsidRDefault="00145497" w:rsidP="00145497">
      <w:pPr>
        <w:spacing w:before="120" w:after="160" w:line="259" w:lineRule="auto"/>
        <w:rPr>
          <w:rFonts w:ascii="Franklin Gothic Book" w:eastAsia="Calibri" w:hAnsi="Franklin Gothic Book"/>
          <w:sz w:val="22"/>
          <w:szCs w:val="22"/>
          <w:lang w:eastAsia="en-US"/>
        </w:rPr>
      </w:pPr>
      <w:r w:rsidRPr="00145497">
        <w:rPr>
          <w:rFonts w:ascii="Franklin Gothic Book" w:eastAsia="Calibri" w:hAnsi="Franklin Gothic Book"/>
          <w:sz w:val="22"/>
          <w:szCs w:val="22"/>
          <w:lang w:eastAsia="en-US"/>
        </w:rPr>
        <w:t>MSAC noted the MBS Review Taskforce</w:t>
      </w:r>
      <w:r w:rsidR="00676CD4">
        <w:rPr>
          <w:rFonts w:ascii="Franklin Gothic Book" w:eastAsia="Calibri" w:hAnsi="Franklin Gothic Book"/>
          <w:sz w:val="22"/>
          <w:szCs w:val="22"/>
          <w:lang w:eastAsia="en-US"/>
        </w:rPr>
        <w:t xml:space="preserve"> - DICC</w:t>
      </w:r>
      <w:r w:rsidRPr="00145497">
        <w:rPr>
          <w:rFonts w:ascii="Franklin Gothic Book" w:eastAsia="Calibri" w:hAnsi="Franklin Gothic Book"/>
          <w:sz w:val="22"/>
          <w:szCs w:val="22"/>
          <w:lang w:eastAsia="en-US"/>
        </w:rPr>
        <w:t xml:space="preserve"> </w:t>
      </w:r>
      <w:r w:rsidR="00676CD4">
        <w:rPr>
          <w:rFonts w:ascii="Franklin Gothic Book" w:eastAsia="Calibri" w:hAnsi="Franklin Gothic Book"/>
          <w:sz w:val="22"/>
          <w:szCs w:val="22"/>
          <w:lang w:eastAsia="en-US"/>
        </w:rPr>
        <w:t>recommended</w:t>
      </w:r>
      <w:r w:rsidRPr="00145497">
        <w:rPr>
          <w:rFonts w:ascii="Franklin Gothic Book" w:eastAsia="Calibri" w:hAnsi="Franklin Gothic Book"/>
          <w:sz w:val="22"/>
          <w:szCs w:val="22"/>
          <w:lang w:eastAsia="en-US"/>
        </w:rPr>
        <w:t xml:space="preserve"> amend</w:t>
      </w:r>
      <w:r w:rsidR="00676CD4">
        <w:rPr>
          <w:rFonts w:ascii="Franklin Gothic Book" w:eastAsia="Calibri" w:hAnsi="Franklin Gothic Book"/>
          <w:sz w:val="22"/>
          <w:szCs w:val="22"/>
          <w:lang w:eastAsia="en-US"/>
        </w:rPr>
        <w:t>ing</w:t>
      </w:r>
      <w:r w:rsidRPr="00145497">
        <w:rPr>
          <w:rFonts w:ascii="Franklin Gothic Book" w:eastAsia="Calibri" w:hAnsi="Franklin Gothic Book"/>
          <w:sz w:val="22"/>
          <w:szCs w:val="22"/>
          <w:lang w:eastAsia="en-US"/>
        </w:rPr>
        <w:t xml:space="preserve"> </w:t>
      </w:r>
      <w:r w:rsidR="00676CD4" w:rsidRPr="00145497">
        <w:rPr>
          <w:rFonts w:ascii="Franklin Gothic Book" w:eastAsia="Calibri" w:hAnsi="Franklin Gothic Book"/>
          <w:sz w:val="22"/>
          <w:szCs w:val="22"/>
          <w:lang w:eastAsia="en-US"/>
        </w:rPr>
        <w:t>MBS item 63464</w:t>
      </w:r>
      <w:r w:rsidR="00676CD4">
        <w:rPr>
          <w:rFonts w:ascii="Franklin Gothic Book" w:eastAsia="Calibri" w:hAnsi="Franklin Gothic Book"/>
          <w:sz w:val="22"/>
          <w:szCs w:val="22"/>
          <w:lang w:eastAsia="en-US"/>
        </w:rPr>
        <w:t>,</w:t>
      </w:r>
      <w:r w:rsidR="00676CD4" w:rsidRPr="00145497">
        <w:rPr>
          <w:rFonts w:ascii="Franklin Gothic Book" w:eastAsia="Calibri" w:hAnsi="Franklin Gothic Book"/>
          <w:sz w:val="22"/>
          <w:szCs w:val="22"/>
          <w:lang w:eastAsia="en-US"/>
        </w:rPr>
        <w:t xml:space="preserve"> </w:t>
      </w:r>
      <w:r w:rsidR="00676CD4">
        <w:rPr>
          <w:rFonts w:ascii="Franklin Gothic Book" w:eastAsia="Calibri" w:hAnsi="Franklin Gothic Book"/>
          <w:sz w:val="22"/>
          <w:szCs w:val="22"/>
          <w:lang w:eastAsia="en-US"/>
        </w:rPr>
        <w:t>for</w:t>
      </w:r>
      <w:r w:rsidR="00676CD4" w:rsidRPr="00145497">
        <w:rPr>
          <w:rFonts w:ascii="Franklin Gothic Book" w:eastAsia="Calibri" w:hAnsi="Franklin Gothic Book"/>
          <w:sz w:val="22"/>
          <w:szCs w:val="22"/>
          <w:lang w:eastAsia="en-US"/>
        </w:rPr>
        <w:t xml:space="preserve"> </w:t>
      </w:r>
      <w:r w:rsidR="006F1D7A" w:rsidRPr="00145497">
        <w:rPr>
          <w:rFonts w:ascii="Franklin Gothic Book" w:hAnsi="Franklin Gothic Book"/>
          <w:iCs/>
          <w:sz w:val="22"/>
          <w:szCs w:val="22"/>
        </w:rPr>
        <w:t xml:space="preserve">magnetic resonance imaging </w:t>
      </w:r>
      <w:r w:rsidR="006F1D7A">
        <w:rPr>
          <w:rFonts w:ascii="Franklin Gothic Book" w:hAnsi="Franklin Gothic Book"/>
          <w:iCs/>
          <w:sz w:val="22"/>
          <w:szCs w:val="22"/>
        </w:rPr>
        <w:t>(</w:t>
      </w:r>
      <w:r w:rsidR="00676CD4" w:rsidRPr="00145497">
        <w:rPr>
          <w:rFonts w:ascii="Franklin Gothic Book" w:eastAsia="Calibri" w:hAnsi="Franklin Gothic Book"/>
          <w:sz w:val="22"/>
          <w:szCs w:val="22"/>
          <w:lang w:eastAsia="en-US"/>
        </w:rPr>
        <w:t>MRI</w:t>
      </w:r>
      <w:r w:rsidR="006F1D7A">
        <w:rPr>
          <w:rFonts w:ascii="Franklin Gothic Book" w:eastAsia="Calibri" w:hAnsi="Franklin Gothic Book"/>
          <w:sz w:val="22"/>
          <w:szCs w:val="22"/>
          <w:lang w:eastAsia="en-US"/>
        </w:rPr>
        <w:t>)</w:t>
      </w:r>
      <w:r w:rsidR="00676CD4" w:rsidRPr="00145497">
        <w:rPr>
          <w:rFonts w:ascii="Franklin Gothic Book" w:eastAsia="Calibri" w:hAnsi="Franklin Gothic Book"/>
          <w:sz w:val="22"/>
          <w:szCs w:val="22"/>
          <w:lang w:eastAsia="en-US"/>
        </w:rPr>
        <w:t xml:space="preserve"> for the detection of breast cancer in asymptomatic high-risk patients</w:t>
      </w:r>
      <w:r w:rsidR="00676CD4">
        <w:rPr>
          <w:rFonts w:ascii="Franklin Gothic Book" w:eastAsia="Calibri" w:hAnsi="Franklin Gothic Book"/>
          <w:sz w:val="22"/>
          <w:szCs w:val="22"/>
          <w:lang w:eastAsia="en-US"/>
        </w:rPr>
        <w:t xml:space="preserve">, </w:t>
      </w:r>
      <w:r w:rsidRPr="00145497">
        <w:rPr>
          <w:rFonts w:ascii="Franklin Gothic Book" w:eastAsia="Calibri" w:hAnsi="Franklin Gothic Book"/>
          <w:sz w:val="22"/>
          <w:szCs w:val="22"/>
          <w:lang w:eastAsia="en-US"/>
        </w:rPr>
        <w:t>to increase the age cut</w:t>
      </w:r>
      <w:r w:rsidR="00676CD4">
        <w:rPr>
          <w:rFonts w:ascii="Franklin Gothic Book" w:eastAsia="Calibri" w:hAnsi="Franklin Gothic Book"/>
          <w:sz w:val="22"/>
          <w:szCs w:val="22"/>
          <w:lang w:eastAsia="en-US"/>
        </w:rPr>
        <w:t>-</w:t>
      </w:r>
      <w:r w:rsidRPr="00145497">
        <w:rPr>
          <w:rFonts w:ascii="Franklin Gothic Book" w:eastAsia="Calibri" w:hAnsi="Franklin Gothic Book"/>
          <w:sz w:val="22"/>
          <w:szCs w:val="22"/>
          <w:lang w:eastAsia="en-US"/>
        </w:rPr>
        <w:t xml:space="preserve">off for the eligible population from </w:t>
      </w:r>
      <w:r w:rsidR="00676CD4">
        <w:rPr>
          <w:rFonts w:ascii="Franklin Gothic Book" w:eastAsia="Calibri" w:hAnsi="Franklin Gothic Book"/>
          <w:sz w:val="22"/>
          <w:szCs w:val="22"/>
          <w:lang w:eastAsia="en-US"/>
        </w:rPr>
        <w:t xml:space="preserve">less than </w:t>
      </w:r>
      <w:r w:rsidRPr="00145497">
        <w:rPr>
          <w:rFonts w:ascii="Franklin Gothic Book" w:eastAsia="Calibri" w:hAnsi="Franklin Gothic Book"/>
          <w:sz w:val="22"/>
          <w:szCs w:val="22"/>
          <w:lang w:eastAsia="en-US"/>
        </w:rPr>
        <w:t>50</w:t>
      </w:r>
      <w:r w:rsidR="00676CD4">
        <w:rPr>
          <w:rFonts w:ascii="Franklin Gothic Book" w:eastAsia="Calibri" w:hAnsi="Franklin Gothic Book"/>
          <w:sz w:val="22"/>
          <w:szCs w:val="22"/>
          <w:lang w:eastAsia="en-US"/>
        </w:rPr>
        <w:t xml:space="preserve"> years</w:t>
      </w:r>
      <w:r w:rsidRPr="00145497">
        <w:rPr>
          <w:rFonts w:ascii="Franklin Gothic Book" w:eastAsia="Calibri" w:hAnsi="Franklin Gothic Book"/>
          <w:sz w:val="22"/>
          <w:szCs w:val="22"/>
          <w:lang w:eastAsia="en-US"/>
        </w:rPr>
        <w:t xml:space="preserve"> to </w:t>
      </w:r>
      <w:r w:rsidR="00676CD4">
        <w:rPr>
          <w:rFonts w:ascii="Franklin Gothic Book" w:eastAsia="Calibri" w:hAnsi="Franklin Gothic Book"/>
          <w:sz w:val="22"/>
          <w:szCs w:val="22"/>
          <w:lang w:eastAsia="en-US"/>
        </w:rPr>
        <w:t xml:space="preserve">less than </w:t>
      </w:r>
      <w:r w:rsidRPr="00145497">
        <w:rPr>
          <w:rFonts w:ascii="Franklin Gothic Book" w:eastAsia="Calibri" w:hAnsi="Franklin Gothic Book"/>
          <w:sz w:val="22"/>
          <w:szCs w:val="22"/>
          <w:lang w:eastAsia="en-US"/>
        </w:rPr>
        <w:t xml:space="preserve">60 years. </w:t>
      </w:r>
      <w:r w:rsidR="00D502AE">
        <w:rPr>
          <w:rFonts w:ascii="Franklin Gothic Book" w:eastAsia="Calibri" w:hAnsi="Franklin Gothic Book"/>
          <w:sz w:val="22"/>
          <w:szCs w:val="22"/>
          <w:lang w:eastAsia="en-US"/>
        </w:rPr>
        <w:t xml:space="preserve">Following the advice of the </w:t>
      </w:r>
      <w:r w:rsidRPr="00145497">
        <w:rPr>
          <w:rFonts w:ascii="Franklin Gothic Book" w:eastAsia="Calibri" w:hAnsi="Franklin Gothic Book"/>
          <w:sz w:val="22"/>
          <w:szCs w:val="22"/>
          <w:lang w:eastAsia="en-US"/>
        </w:rPr>
        <w:t xml:space="preserve">MSAC Executive, </w:t>
      </w:r>
      <w:r w:rsidR="00D502AE">
        <w:rPr>
          <w:rFonts w:ascii="Franklin Gothic Book" w:eastAsia="Calibri" w:hAnsi="Franklin Gothic Book"/>
          <w:sz w:val="22"/>
          <w:szCs w:val="22"/>
          <w:lang w:eastAsia="en-US"/>
        </w:rPr>
        <w:t>application 1682 seeks</w:t>
      </w:r>
      <w:r w:rsidRPr="00145497">
        <w:rPr>
          <w:rFonts w:ascii="Franklin Gothic Book" w:eastAsia="Calibri" w:hAnsi="Franklin Gothic Book"/>
          <w:sz w:val="22"/>
          <w:szCs w:val="22"/>
          <w:lang w:eastAsia="en-US"/>
        </w:rPr>
        <w:t xml:space="preserve"> MSAC advice on the potential utilisation and </w:t>
      </w:r>
      <w:r w:rsidR="00D502AE">
        <w:rPr>
          <w:rFonts w:ascii="Franklin Gothic Book" w:eastAsia="Calibri" w:hAnsi="Franklin Gothic Book"/>
          <w:sz w:val="22"/>
          <w:szCs w:val="22"/>
          <w:lang w:eastAsia="en-US"/>
        </w:rPr>
        <w:t xml:space="preserve">financial impact </w:t>
      </w:r>
      <w:r w:rsidRPr="00145497">
        <w:rPr>
          <w:rFonts w:ascii="Franklin Gothic Book" w:eastAsia="Calibri" w:hAnsi="Franklin Gothic Book"/>
          <w:sz w:val="22"/>
          <w:szCs w:val="22"/>
          <w:lang w:eastAsia="en-US"/>
        </w:rPr>
        <w:t xml:space="preserve">to the MBS </w:t>
      </w:r>
      <w:r w:rsidR="00D502AE">
        <w:rPr>
          <w:rFonts w:ascii="Franklin Gothic Book" w:eastAsia="Calibri" w:hAnsi="Franklin Gothic Book"/>
          <w:sz w:val="22"/>
          <w:szCs w:val="22"/>
          <w:lang w:eastAsia="en-US"/>
        </w:rPr>
        <w:t>as a result of the proposed</w:t>
      </w:r>
      <w:r w:rsidRPr="00145497">
        <w:rPr>
          <w:rFonts w:ascii="Franklin Gothic Book" w:eastAsia="Calibri" w:hAnsi="Franklin Gothic Book"/>
          <w:sz w:val="22"/>
          <w:szCs w:val="22"/>
          <w:lang w:eastAsia="en-US"/>
        </w:rPr>
        <w:t xml:space="preserve"> amend</w:t>
      </w:r>
      <w:r w:rsidR="00D502AE">
        <w:rPr>
          <w:rFonts w:ascii="Franklin Gothic Book" w:eastAsia="Calibri" w:hAnsi="Franklin Gothic Book"/>
          <w:sz w:val="22"/>
          <w:szCs w:val="22"/>
          <w:lang w:eastAsia="en-US"/>
        </w:rPr>
        <w:t xml:space="preserve">ment to MBS </w:t>
      </w:r>
      <w:r w:rsidRPr="00145497">
        <w:rPr>
          <w:rFonts w:ascii="Franklin Gothic Book" w:eastAsia="Calibri" w:hAnsi="Franklin Gothic Book"/>
          <w:sz w:val="22"/>
          <w:szCs w:val="22"/>
          <w:lang w:eastAsia="en-US"/>
        </w:rPr>
        <w:t xml:space="preserve">item 63464, and whether MSAC would support the amendment. </w:t>
      </w:r>
    </w:p>
    <w:p w14:paraId="77E1BAF3" w14:textId="335127BC" w:rsidR="00145497" w:rsidRPr="00145497" w:rsidRDefault="00145497" w:rsidP="00145497">
      <w:pPr>
        <w:spacing w:before="120" w:after="160" w:line="259" w:lineRule="auto"/>
        <w:rPr>
          <w:rFonts w:ascii="Franklin Gothic Book" w:eastAsia="Calibri" w:hAnsi="Franklin Gothic Book"/>
          <w:sz w:val="22"/>
          <w:szCs w:val="22"/>
          <w:lang w:eastAsia="en-US"/>
        </w:rPr>
      </w:pPr>
      <w:r w:rsidRPr="00145497">
        <w:rPr>
          <w:rFonts w:ascii="Franklin Gothic Book" w:eastAsia="Calibri" w:hAnsi="Franklin Gothic Book"/>
          <w:sz w:val="22"/>
          <w:szCs w:val="22"/>
          <w:lang w:eastAsia="en-US"/>
        </w:rPr>
        <w:t>MSAC noted</w:t>
      </w:r>
      <w:r w:rsidR="00810FFB">
        <w:rPr>
          <w:rFonts w:ascii="Franklin Gothic Book" w:eastAsia="Calibri" w:hAnsi="Franklin Gothic Book"/>
          <w:sz w:val="22"/>
          <w:szCs w:val="22"/>
          <w:lang w:eastAsia="en-US"/>
        </w:rPr>
        <w:t xml:space="preserve"> the </w:t>
      </w:r>
      <w:r w:rsidR="00985E7A">
        <w:rPr>
          <w:rFonts w:ascii="Franklin Gothic Book" w:eastAsia="Calibri" w:hAnsi="Franklin Gothic Book"/>
          <w:sz w:val="22"/>
          <w:szCs w:val="22"/>
          <w:lang w:eastAsia="en-US"/>
        </w:rPr>
        <w:t xml:space="preserve">DICC </w:t>
      </w:r>
      <w:r w:rsidR="00810FFB">
        <w:rPr>
          <w:rFonts w:ascii="Franklin Gothic Book" w:eastAsia="Calibri" w:hAnsi="Franklin Gothic Book"/>
          <w:sz w:val="22"/>
          <w:szCs w:val="22"/>
          <w:lang w:eastAsia="en-US"/>
        </w:rPr>
        <w:t>2018 Breast Imaging Report</w:t>
      </w:r>
      <w:r w:rsidR="00985E7A">
        <w:rPr>
          <w:rStyle w:val="FootnoteReference"/>
          <w:rFonts w:ascii="Franklin Gothic Book" w:eastAsia="Calibri" w:hAnsi="Franklin Gothic Book"/>
          <w:sz w:val="22"/>
          <w:szCs w:val="22"/>
          <w:lang w:eastAsia="en-US"/>
        </w:rPr>
        <w:footnoteReference w:id="1"/>
      </w:r>
      <w:r w:rsidR="00810FFB">
        <w:rPr>
          <w:rFonts w:ascii="Franklin Gothic Book" w:eastAsia="Calibri" w:hAnsi="Franklin Gothic Book"/>
          <w:sz w:val="22"/>
          <w:szCs w:val="22"/>
          <w:lang w:eastAsia="en-US"/>
        </w:rPr>
        <w:t xml:space="preserve"> cited Kuchenbaecker et al. (2017)</w:t>
      </w:r>
      <w:r w:rsidR="00810FFB">
        <w:rPr>
          <w:rStyle w:val="FootnoteReference"/>
          <w:rFonts w:ascii="Franklin Gothic Book" w:eastAsia="Calibri" w:hAnsi="Franklin Gothic Book"/>
          <w:sz w:val="22"/>
          <w:szCs w:val="22"/>
          <w:lang w:eastAsia="en-US"/>
        </w:rPr>
        <w:footnoteReference w:id="2"/>
      </w:r>
      <w:r w:rsidR="00810FFB">
        <w:rPr>
          <w:rFonts w:ascii="Franklin Gothic Book" w:eastAsia="Calibri" w:hAnsi="Franklin Gothic Book"/>
          <w:sz w:val="22"/>
          <w:szCs w:val="22"/>
          <w:lang w:eastAsia="en-US"/>
        </w:rPr>
        <w:t xml:space="preserve"> which reported</w:t>
      </w:r>
      <w:r w:rsidRPr="00145497">
        <w:rPr>
          <w:rFonts w:ascii="Franklin Gothic Book" w:eastAsia="Calibri" w:hAnsi="Franklin Gothic Book"/>
          <w:sz w:val="22"/>
          <w:szCs w:val="22"/>
          <w:lang w:eastAsia="en-US"/>
        </w:rPr>
        <w:t xml:space="preserve"> </w:t>
      </w:r>
      <w:r w:rsidR="00EB5205">
        <w:rPr>
          <w:rFonts w:ascii="Franklin Gothic Book" w:eastAsia="Calibri" w:hAnsi="Franklin Gothic Book"/>
          <w:sz w:val="22"/>
          <w:szCs w:val="22"/>
          <w:lang w:eastAsia="en-US"/>
        </w:rPr>
        <w:t>that for</w:t>
      </w:r>
      <w:r w:rsidRPr="00145497">
        <w:rPr>
          <w:rFonts w:ascii="Franklin Gothic Book" w:eastAsia="Calibri" w:hAnsi="Franklin Gothic Book"/>
          <w:sz w:val="22"/>
          <w:szCs w:val="22"/>
          <w:lang w:eastAsia="en-US"/>
        </w:rPr>
        <w:t xml:space="preserve"> people with a high-risk breast cancer gene mutation, most breast cancers occur before the age of 60 years. In particular, peak incidence of breast cancer occurs at age 41–50 years for people with BRCA1 mutations and 51–60 years for BRCA2. </w:t>
      </w:r>
      <w:r w:rsidR="00810FFB">
        <w:rPr>
          <w:rFonts w:ascii="Franklin Gothic Book" w:eastAsia="Calibri" w:hAnsi="Franklin Gothic Book"/>
          <w:sz w:val="22"/>
          <w:szCs w:val="22"/>
          <w:lang w:eastAsia="en-US"/>
        </w:rPr>
        <w:t>The DICC also indicated</w:t>
      </w:r>
      <w:r w:rsidRPr="00145497">
        <w:rPr>
          <w:rFonts w:ascii="Franklin Gothic Book" w:eastAsia="Calibri" w:hAnsi="Franklin Gothic Book"/>
          <w:sz w:val="22"/>
          <w:szCs w:val="22"/>
          <w:lang w:eastAsia="en-US"/>
        </w:rPr>
        <w:t xml:space="preserve"> that the cost-effectiveness of MRI decreases after age 60 due to the reduction in breast density </w:t>
      </w:r>
      <w:r w:rsidRPr="00145497">
        <w:rPr>
          <w:rFonts w:ascii="Franklin Gothic Book" w:eastAsia="Calibri" w:hAnsi="Franklin Gothic Book"/>
          <w:sz w:val="22"/>
          <w:szCs w:val="22"/>
          <w:lang w:eastAsia="en-US"/>
        </w:rPr>
        <w:lastRenderedPageBreak/>
        <w:t>related to menopause, which makes mammography more appropriate in people aged over 60 years. MSAC noted the DICC had also recommended that ultrasound at the same time as MRI is not necessary, but can be done as a targeted examination if an abnormality is detected.</w:t>
      </w:r>
      <w:r w:rsidR="003F5AFC">
        <w:rPr>
          <w:rFonts w:ascii="Franklin Gothic Book" w:eastAsia="Calibri" w:hAnsi="Franklin Gothic Book"/>
          <w:sz w:val="22"/>
          <w:szCs w:val="22"/>
          <w:lang w:eastAsia="en-US"/>
        </w:rPr>
        <w:t xml:space="preserve"> </w:t>
      </w:r>
      <w:r w:rsidR="00D502AE">
        <w:rPr>
          <w:rFonts w:ascii="Franklin Gothic Book" w:eastAsia="Calibri" w:hAnsi="Franklin Gothic Book"/>
          <w:sz w:val="22"/>
          <w:szCs w:val="22"/>
          <w:lang w:eastAsia="en-US"/>
        </w:rPr>
        <w:t xml:space="preserve">MSAC recalled that </w:t>
      </w:r>
      <w:r w:rsidR="00AE2A9B">
        <w:rPr>
          <w:rFonts w:ascii="Franklin Gothic Book" w:eastAsia="Calibri" w:hAnsi="Franklin Gothic Book"/>
          <w:sz w:val="22"/>
          <w:szCs w:val="22"/>
          <w:lang w:eastAsia="en-US"/>
        </w:rPr>
        <w:t xml:space="preserve">it </w:t>
      </w:r>
      <w:r w:rsidR="00985E7A">
        <w:rPr>
          <w:rFonts w:ascii="Franklin Gothic Book" w:eastAsia="Calibri" w:hAnsi="Franklin Gothic Book"/>
          <w:sz w:val="22"/>
          <w:szCs w:val="22"/>
          <w:lang w:eastAsia="en-US"/>
        </w:rPr>
        <w:t>had previously considered the safety and effectiveness of breast MRI, noting</w:t>
      </w:r>
      <w:r w:rsidRPr="00145497">
        <w:rPr>
          <w:rFonts w:ascii="Franklin Gothic Book" w:eastAsia="Calibri" w:hAnsi="Franklin Gothic Book"/>
          <w:sz w:val="22"/>
          <w:szCs w:val="22"/>
          <w:lang w:eastAsia="en-US"/>
        </w:rPr>
        <w:t xml:space="preserve"> there were no safety issues regarding the dose of ionising radiation</w:t>
      </w:r>
      <w:r w:rsidR="00985E7A">
        <w:rPr>
          <w:rFonts w:ascii="Franklin Gothic Book" w:eastAsia="Calibri" w:hAnsi="Franklin Gothic Book"/>
          <w:sz w:val="22"/>
          <w:szCs w:val="22"/>
          <w:lang w:eastAsia="en-US"/>
        </w:rPr>
        <w:t xml:space="preserve"> and there are</w:t>
      </w:r>
      <w:r w:rsidRPr="00145497">
        <w:rPr>
          <w:rFonts w:ascii="Franklin Gothic Book" w:eastAsia="Calibri" w:hAnsi="Franklin Gothic Book"/>
          <w:sz w:val="22"/>
          <w:szCs w:val="22"/>
          <w:lang w:eastAsia="en-US"/>
        </w:rPr>
        <w:t xml:space="preserve"> very small risks associated with the use of gadolinium-based contrast agents (anaphylaxis, renal failure and nephrogenic systemic fibrosis). </w:t>
      </w:r>
    </w:p>
    <w:p w14:paraId="29CDEB79" w14:textId="0CED8D5A" w:rsidR="00145497" w:rsidRPr="00145497" w:rsidRDefault="00145497" w:rsidP="00145497">
      <w:pPr>
        <w:spacing w:before="120" w:after="160" w:line="259" w:lineRule="auto"/>
        <w:rPr>
          <w:rFonts w:ascii="Franklin Gothic Book" w:eastAsia="Calibri" w:hAnsi="Franklin Gothic Book"/>
          <w:sz w:val="22"/>
          <w:szCs w:val="22"/>
          <w:lang w:eastAsia="en-US"/>
        </w:rPr>
      </w:pPr>
      <w:r w:rsidRPr="00145497">
        <w:rPr>
          <w:rFonts w:ascii="Franklin Gothic Book" w:eastAsia="Calibri" w:hAnsi="Franklin Gothic Book"/>
          <w:sz w:val="22"/>
          <w:szCs w:val="22"/>
          <w:lang w:eastAsia="en-US"/>
        </w:rPr>
        <w:t xml:space="preserve">MSAC noted the </w:t>
      </w:r>
      <w:r w:rsidR="00985E7A">
        <w:rPr>
          <w:rFonts w:ascii="Franklin Gothic Book" w:eastAsia="Calibri" w:hAnsi="Franklin Gothic Book"/>
          <w:sz w:val="22"/>
          <w:szCs w:val="22"/>
          <w:lang w:eastAsia="en-US"/>
        </w:rPr>
        <w:t>estimated financial impact</w:t>
      </w:r>
      <w:r w:rsidRPr="00145497">
        <w:rPr>
          <w:rFonts w:ascii="Franklin Gothic Book" w:eastAsia="Calibri" w:hAnsi="Franklin Gothic Book"/>
          <w:sz w:val="22"/>
          <w:szCs w:val="22"/>
          <w:lang w:eastAsia="en-US"/>
        </w:rPr>
        <w:t xml:space="preserve"> to the MBS </w:t>
      </w:r>
      <w:r w:rsidR="00985E7A">
        <w:rPr>
          <w:rFonts w:ascii="Franklin Gothic Book" w:eastAsia="Calibri" w:hAnsi="Franklin Gothic Book"/>
          <w:sz w:val="22"/>
          <w:szCs w:val="22"/>
          <w:lang w:eastAsia="en-US"/>
        </w:rPr>
        <w:t xml:space="preserve">as a result of amending MBS item 63646 </w:t>
      </w:r>
      <w:r w:rsidRPr="00145497">
        <w:rPr>
          <w:rFonts w:ascii="Franklin Gothic Book" w:eastAsia="Calibri" w:hAnsi="Franklin Gothic Book"/>
          <w:sz w:val="22"/>
          <w:szCs w:val="22"/>
          <w:lang w:eastAsia="en-US"/>
        </w:rPr>
        <w:t xml:space="preserve">was modelled using a market-share approach. The analysis assumed that the referral pattern for breast MRI is well established, and that people aged 45–49 years who currently have MRI </w:t>
      </w:r>
      <w:r w:rsidR="00985E7A">
        <w:rPr>
          <w:rFonts w:ascii="Franklin Gothic Book" w:eastAsia="Calibri" w:hAnsi="Franklin Gothic Book"/>
          <w:sz w:val="22"/>
          <w:szCs w:val="22"/>
          <w:lang w:eastAsia="en-US"/>
        </w:rPr>
        <w:t>would</w:t>
      </w:r>
      <w:r w:rsidR="00985E7A" w:rsidRPr="00145497">
        <w:rPr>
          <w:rFonts w:ascii="Franklin Gothic Book" w:eastAsia="Calibri" w:hAnsi="Franklin Gothic Book"/>
          <w:sz w:val="22"/>
          <w:szCs w:val="22"/>
          <w:lang w:eastAsia="en-US"/>
        </w:rPr>
        <w:t xml:space="preserve"> </w:t>
      </w:r>
      <w:r w:rsidRPr="00145497">
        <w:rPr>
          <w:rFonts w:ascii="Franklin Gothic Book" w:eastAsia="Calibri" w:hAnsi="Franklin Gothic Book"/>
          <w:sz w:val="22"/>
          <w:szCs w:val="22"/>
          <w:lang w:eastAsia="en-US"/>
        </w:rPr>
        <w:t xml:space="preserve">continue to have MRI until age </w:t>
      </w:r>
      <w:r w:rsidR="00985E7A">
        <w:rPr>
          <w:rFonts w:ascii="Franklin Gothic Book" w:eastAsia="Calibri" w:hAnsi="Franklin Gothic Book"/>
          <w:sz w:val="22"/>
          <w:szCs w:val="22"/>
          <w:lang w:eastAsia="en-US"/>
        </w:rPr>
        <w:t xml:space="preserve">59 if it </w:t>
      </w:r>
      <w:r w:rsidR="00EB5205">
        <w:rPr>
          <w:rFonts w:ascii="Franklin Gothic Book" w:eastAsia="Calibri" w:hAnsi="Franklin Gothic Book"/>
          <w:sz w:val="22"/>
          <w:szCs w:val="22"/>
          <w:lang w:eastAsia="en-US"/>
        </w:rPr>
        <w:t xml:space="preserve">was </w:t>
      </w:r>
      <w:r w:rsidR="00985E7A">
        <w:rPr>
          <w:rFonts w:ascii="Franklin Gothic Book" w:eastAsia="Calibri" w:hAnsi="Franklin Gothic Book"/>
          <w:sz w:val="22"/>
          <w:szCs w:val="22"/>
          <w:lang w:eastAsia="en-US"/>
        </w:rPr>
        <w:t>MBS funded</w:t>
      </w:r>
      <w:r w:rsidRPr="00145497">
        <w:rPr>
          <w:rFonts w:ascii="Franklin Gothic Book" w:eastAsia="Calibri" w:hAnsi="Franklin Gothic Book"/>
          <w:sz w:val="22"/>
          <w:szCs w:val="22"/>
          <w:lang w:eastAsia="en-US"/>
        </w:rPr>
        <w:t>. MSAC noted this means the current utilisation numbers could be used to model the number of people aged 50–</w:t>
      </w:r>
      <w:r w:rsidR="00EB5205">
        <w:rPr>
          <w:rFonts w:ascii="Franklin Gothic Book" w:eastAsia="Calibri" w:hAnsi="Franklin Gothic Book"/>
          <w:sz w:val="22"/>
          <w:szCs w:val="22"/>
          <w:lang w:eastAsia="en-US"/>
        </w:rPr>
        <w:t>5</w:t>
      </w:r>
      <w:r w:rsidR="00D502AE">
        <w:rPr>
          <w:rFonts w:ascii="Franklin Gothic Book" w:eastAsia="Calibri" w:hAnsi="Franklin Gothic Book"/>
          <w:sz w:val="22"/>
          <w:szCs w:val="22"/>
          <w:lang w:eastAsia="en-US"/>
        </w:rPr>
        <w:t>9</w:t>
      </w:r>
      <w:r w:rsidR="00D502AE" w:rsidRPr="00145497">
        <w:rPr>
          <w:rFonts w:ascii="Franklin Gothic Book" w:eastAsia="Calibri" w:hAnsi="Franklin Gothic Book"/>
          <w:sz w:val="22"/>
          <w:szCs w:val="22"/>
          <w:lang w:eastAsia="en-US"/>
        </w:rPr>
        <w:t xml:space="preserve"> </w:t>
      </w:r>
      <w:r w:rsidRPr="00145497">
        <w:rPr>
          <w:rFonts w:ascii="Franklin Gothic Book" w:eastAsia="Calibri" w:hAnsi="Franklin Gothic Book"/>
          <w:sz w:val="22"/>
          <w:szCs w:val="22"/>
          <w:lang w:eastAsia="en-US"/>
        </w:rPr>
        <w:t xml:space="preserve">years who would have breast MRI. MSAC considered this may represent a slight overestimate, as some of these people would have a mastectomy or die before age 60, but considered this assumption was reasonable. MSAC also noted the assumption that other changes to the item descriptor relating to the definition of “high risk” would not affect utilisation. </w:t>
      </w:r>
    </w:p>
    <w:p w14:paraId="3A4BB345" w14:textId="0D01E2C9" w:rsidR="00145497" w:rsidRPr="00145497" w:rsidRDefault="00145497" w:rsidP="008E5B55">
      <w:pPr>
        <w:rPr>
          <w:rFonts w:ascii="Franklin Gothic Book" w:eastAsia="Calibri" w:hAnsi="Franklin Gothic Book"/>
          <w:sz w:val="22"/>
          <w:szCs w:val="22"/>
          <w:lang w:eastAsia="en-US"/>
        </w:rPr>
      </w:pPr>
      <w:r w:rsidRPr="00145497">
        <w:rPr>
          <w:rFonts w:ascii="Franklin Gothic Book" w:eastAsia="Calibri" w:hAnsi="Franklin Gothic Book"/>
          <w:sz w:val="22"/>
          <w:szCs w:val="22"/>
          <w:lang w:eastAsia="en-US"/>
        </w:rPr>
        <w:t>MSAC noted the estimated utilisation of breast MRI using the revised MBS item descriptor was an additional 3,630 patients in year 1, increasing to 4,858 patients in year 6 (assuming 100% uptake in each year, based on an average 6% annual increase from the previous 5 years of data). This would result in a total</w:t>
      </w:r>
      <w:r w:rsidR="00E82BC7">
        <w:rPr>
          <w:rFonts w:ascii="Franklin Gothic Book" w:eastAsia="Calibri" w:hAnsi="Franklin Gothic Book"/>
          <w:sz w:val="22"/>
          <w:szCs w:val="22"/>
          <w:lang w:eastAsia="en-US"/>
        </w:rPr>
        <w:t xml:space="preserve"> net</w:t>
      </w:r>
      <w:r w:rsidRPr="00145497">
        <w:rPr>
          <w:rFonts w:ascii="Franklin Gothic Book" w:eastAsia="Calibri" w:hAnsi="Franklin Gothic Book"/>
          <w:sz w:val="22"/>
          <w:szCs w:val="22"/>
          <w:lang w:eastAsia="en-US"/>
        </w:rPr>
        <w:t xml:space="preserve"> cost to the MBS of </w:t>
      </w:r>
      <w:r w:rsidR="00E82BC7" w:rsidRPr="00E82BC7">
        <w:rPr>
          <w:rFonts w:ascii="Franklin Gothic Book" w:eastAsia="Calibri" w:hAnsi="Franklin Gothic Book"/>
          <w:sz w:val="22"/>
          <w:szCs w:val="22"/>
          <w:lang w:eastAsia="en-US"/>
        </w:rPr>
        <w:t xml:space="preserve">$14,464,871 </w:t>
      </w:r>
      <w:r w:rsidRPr="00145497">
        <w:rPr>
          <w:rFonts w:ascii="Franklin Gothic Book" w:eastAsia="Calibri" w:hAnsi="Franklin Gothic Book"/>
          <w:sz w:val="22"/>
          <w:szCs w:val="22"/>
          <w:lang w:eastAsia="en-US"/>
        </w:rPr>
        <w:t xml:space="preserve">million over </w:t>
      </w:r>
      <w:r w:rsidR="00E82BC7">
        <w:rPr>
          <w:rFonts w:ascii="Franklin Gothic Book" w:eastAsia="Calibri" w:hAnsi="Franklin Gothic Book"/>
          <w:sz w:val="22"/>
          <w:szCs w:val="22"/>
          <w:lang w:eastAsia="en-US"/>
        </w:rPr>
        <w:t>6</w:t>
      </w:r>
      <w:r w:rsidRPr="00145497">
        <w:rPr>
          <w:rFonts w:ascii="Franklin Gothic Book" w:eastAsia="Calibri" w:hAnsi="Franklin Gothic Book"/>
          <w:sz w:val="22"/>
          <w:szCs w:val="22"/>
          <w:lang w:eastAsia="en-US"/>
        </w:rPr>
        <w:t xml:space="preserve"> years.</w:t>
      </w:r>
      <w:r w:rsidR="00985E7A" w:rsidRPr="00985E7A">
        <w:t xml:space="preserve"> </w:t>
      </w:r>
      <w:r w:rsidRPr="00145497">
        <w:rPr>
          <w:rFonts w:ascii="Franklin Gothic Book" w:eastAsia="Calibri" w:hAnsi="Franklin Gothic Book"/>
          <w:sz w:val="22"/>
          <w:szCs w:val="22"/>
          <w:lang w:eastAsia="en-US"/>
        </w:rPr>
        <w:t>MSAC noted the sensitivity analys</w:t>
      </w:r>
      <w:r w:rsidR="00EB5205">
        <w:rPr>
          <w:rFonts w:ascii="Franklin Gothic Book" w:eastAsia="Calibri" w:hAnsi="Franklin Gothic Book"/>
          <w:sz w:val="22"/>
          <w:szCs w:val="22"/>
          <w:lang w:eastAsia="en-US"/>
        </w:rPr>
        <w:t>e</w:t>
      </w:r>
      <w:r w:rsidRPr="00145497">
        <w:rPr>
          <w:rFonts w:ascii="Franklin Gothic Book" w:eastAsia="Calibri" w:hAnsi="Franklin Gothic Book"/>
          <w:sz w:val="22"/>
          <w:szCs w:val="22"/>
          <w:lang w:eastAsia="en-US"/>
        </w:rPr>
        <w:t xml:space="preserve">s </w:t>
      </w:r>
      <w:r w:rsidR="00D502AE">
        <w:rPr>
          <w:rFonts w:ascii="Franklin Gothic Book" w:eastAsia="Calibri" w:hAnsi="Franklin Gothic Book"/>
          <w:sz w:val="22"/>
          <w:szCs w:val="22"/>
          <w:lang w:eastAsia="en-US"/>
        </w:rPr>
        <w:t>explored the</w:t>
      </w:r>
      <w:r w:rsidRPr="00145497">
        <w:rPr>
          <w:rFonts w:ascii="Franklin Gothic Book" w:eastAsia="Calibri" w:hAnsi="Franklin Gothic Book"/>
          <w:sz w:val="22"/>
          <w:szCs w:val="22"/>
          <w:lang w:eastAsia="en-US"/>
        </w:rPr>
        <w:t xml:space="preserve"> uptake rate, growth in number of eligible patients, ultrasound use, 2D vs 3D mammograms, and cost of services after co-payments. The </w:t>
      </w:r>
      <w:r w:rsidR="00DD0F83">
        <w:rPr>
          <w:rFonts w:ascii="Franklin Gothic Book" w:eastAsia="Calibri" w:hAnsi="Franklin Gothic Book"/>
          <w:sz w:val="22"/>
          <w:szCs w:val="22"/>
          <w:lang w:eastAsia="en-US"/>
        </w:rPr>
        <w:t>financial estimates were</w:t>
      </w:r>
      <w:r w:rsidRPr="00145497">
        <w:rPr>
          <w:rFonts w:ascii="Franklin Gothic Book" w:eastAsia="Calibri" w:hAnsi="Franklin Gothic Book"/>
          <w:sz w:val="22"/>
          <w:szCs w:val="22"/>
          <w:lang w:eastAsia="en-US"/>
        </w:rPr>
        <w:t xml:space="preserve"> not markedly sensitive to any of these parameters, and each of these analyses resulted in relatively small changes to the additional cost to the MBS over 6 years</w:t>
      </w:r>
      <w:r w:rsidR="008E5B55">
        <w:rPr>
          <w:rFonts w:ascii="Franklin Gothic Book" w:eastAsia="Calibri" w:hAnsi="Franklin Gothic Book"/>
          <w:sz w:val="22"/>
          <w:szCs w:val="22"/>
          <w:lang w:eastAsia="en-US"/>
        </w:rPr>
        <w:t xml:space="preserve"> </w:t>
      </w:r>
      <w:r w:rsidR="008E5B55" w:rsidRPr="007840E2">
        <w:rPr>
          <w:rFonts w:ascii="Franklin Gothic Book" w:eastAsia="Calibri" w:hAnsi="Franklin Gothic Book"/>
          <w:sz w:val="22"/>
          <w:szCs w:val="22"/>
        </w:rPr>
        <w:t>except for the use of 3D versus 2D mammograms</w:t>
      </w:r>
      <w:r w:rsidRPr="00145497">
        <w:rPr>
          <w:rFonts w:ascii="Franklin Gothic Book" w:eastAsia="Calibri" w:hAnsi="Franklin Gothic Book"/>
          <w:sz w:val="22"/>
          <w:szCs w:val="22"/>
          <w:lang w:eastAsia="en-US"/>
        </w:rPr>
        <w:t xml:space="preserve">. </w:t>
      </w:r>
      <w:bookmarkStart w:id="3" w:name="_Hlk90558209"/>
      <w:r w:rsidR="006108F2">
        <w:rPr>
          <w:rFonts w:ascii="Franklin Gothic Book" w:eastAsia="Calibri" w:hAnsi="Franklin Gothic Book"/>
          <w:sz w:val="22"/>
          <w:szCs w:val="22"/>
          <w:lang w:eastAsia="en-US"/>
        </w:rPr>
        <w:t xml:space="preserve">MSAC </w:t>
      </w:r>
      <w:r w:rsidR="004A1406">
        <w:rPr>
          <w:rFonts w:ascii="Franklin Gothic Book" w:eastAsia="Calibri" w:hAnsi="Franklin Gothic Book"/>
          <w:sz w:val="22"/>
          <w:szCs w:val="22"/>
          <w:lang w:eastAsia="en-US"/>
        </w:rPr>
        <w:t xml:space="preserve">noted asymptomatic high-risk women aged </w:t>
      </w:r>
      <w:r w:rsidR="00AE2A9B">
        <w:rPr>
          <w:rFonts w:ascii="Franklin Gothic Book" w:eastAsia="Calibri" w:hAnsi="Franklin Gothic Book"/>
          <w:sz w:val="22"/>
          <w:szCs w:val="22"/>
          <w:lang w:eastAsia="en-US"/>
        </w:rPr>
        <w:br/>
      </w:r>
      <w:r w:rsidR="004A1406">
        <w:rPr>
          <w:rFonts w:ascii="Franklin Gothic Book" w:eastAsia="Calibri" w:hAnsi="Franklin Gothic Book"/>
          <w:sz w:val="22"/>
          <w:szCs w:val="22"/>
          <w:lang w:eastAsia="en-US"/>
        </w:rPr>
        <w:t xml:space="preserve">50-59 years will undergo a mammogram irrespective of whether an MRI is funded for </w:t>
      </w:r>
      <w:r w:rsidR="009F3DA1">
        <w:rPr>
          <w:rFonts w:ascii="Franklin Gothic Book" w:eastAsia="Calibri" w:hAnsi="Franklin Gothic Book"/>
          <w:sz w:val="22"/>
          <w:szCs w:val="22"/>
          <w:lang w:eastAsia="en-US"/>
        </w:rPr>
        <w:t xml:space="preserve">this population. </w:t>
      </w:r>
      <w:r w:rsidR="006108F2">
        <w:rPr>
          <w:rFonts w:ascii="Franklin Gothic Book" w:eastAsia="Calibri" w:hAnsi="Franklin Gothic Book"/>
          <w:sz w:val="22"/>
          <w:szCs w:val="22"/>
          <w:lang w:eastAsia="en-US"/>
        </w:rPr>
        <w:t>On this basis, MSAC considered the</w:t>
      </w:r>
      <w:r w:rsidR="009F3DA1">
        <w:rPr>
          <w:rFonts w:ascii="Franklin Gothic Book" w:eastAsia="Calibri" w:hAnsi="Franklin Gothic Book"/>
          <w:sz w:val="22"/>
          <w:szCs w:val="22"/>
          <w:lang w:eastAsia="en-US"/>
        </w:rPr>
        <w:t xml:space="preserve"> relevant impact to the MBS is the additional costs for the MRI in this population leading to a </w:t>
      </w:r>
      <w:r w:rsidR="008F30F9">
        <w:rPr>
          <w:rFonts w:ascii="Franklin Gothic Book" w:eastAsia="Calibri" w:hAnsi="Franklin Gothic Book"/>
          <w:sz w:val="22"/>
          <w:szCs w:val="22"/>
          <w:lang w:eastAsia="en-US"/>
        </w:rPr>
        <w:t>net</w:t>
      </w:r>
      <w:r w:rsidR="006108F2">
        <w:rPr>
          <w:rFonts w:ascii="Franklin Gothic Book" w:eastAsia="Calibri" w:hAnsi="Franklin Gothic Book"/>
          <w:sz w:val="22"/>
          <w:szCs w:val="22"/>
          <w:lang w:eastAsia="en-US"/>
        </w:rPr>
        <w:t xml:space="preserve"> cost to the MBS </w:t>
      </w:r>
      <w:r w:rsidR="009F3DA1">
        <w:rPr>
          <w:rFonts w:ascii="Franklin Gothic Book" w:eastAsia="Calibri" w:hAnsi="Franklin Gothic Book"/>
          <w:sz w:val="22"/>
          <w:szCs w:val="22"/>
          <w:lang w:eastAsia="en-US"/>
        </w:rPr>
        <w:t>of</w:t>
      </w:r>
      <w:r w:rsidR="008E5B55">
        <w:rPr>
          <w:rFonts w:ascii="Franklin Gothic Book" w:eastAsia="Calibri" w:hAnsi="Franklin Gothic Book"/>
          <w:sz w:val="22"/>
          <w:szCs w:val="22"/>
          <w:lang w:eastAsia="en-US"/>
        </w:rPr>
        <w:t xml:space="preserve"> </w:t>
      </w:r>
      <w:r w:rsidR="008E5B55" w:rsidRPr="008E5B55">
        <w:rPr>
          <w:rFonts w:ascii="Franklin Gothic Book" w:eastAsia="Calibri" w:hAnsi="Franklin Gothic Book"/>
          <w:sz w:val="22"/>
          <w:szCs w:val="22"/>
          <w:lang w:eastAsia="en-US"/>
        </w:rPr>
        <w:t xml:space="preserve">approximately $17,136,091 over six years. </w:t>
      </w:r>
      <w:r w:rsidR="00985E7A">
        <w:rPr>
          <w:rFonts w:ascii="Franklin Gothic Book" w:eastAsia="Calibri" w:hAnsi="Franklin Gothic Book"/>
          <w:sz w:val="22"/>
          <w:szCs w:val="22"/>
          <w:lang w:eastAsia="en-US"/>
        </w:rPr>
        <w:t>Overall</w:t>
      </w:r>
      <w:bookmarkEnd w:id="3"/>
      <w:r w:rsidR="00985E7A">
        <w:rPr>
          <w:rFonts w:ascii="Franklin Gothic Book" w:eastAsia="Calibri" w:hAnsi="Franklin Gothic Book"/>
          <w:sz w:val="22"/>
          <w:szCs w:val="22"/>
          <w:lang w:eastAsia="en-US"/>
        </w:rPr>
        <w:t xml:space="preserve">, </w:t>
      </w:r>
      <w:r w:rsidR="00985E7A" w:rsidRPr="00985E7A">
        <w:rPr>
          <w:rFonts w:ascii="Franklin Gothic Book" w:eastAsia="Calibri" w:hAnsi="Franklin Gothic Book"/>
          <w:sz w:val="22"/>
          <w:szCs w:val="22"/>
          <w:lang w:eastAsia="en-US"/>
        </w:rPr>
        <w:t xml:space="preserve">MSAC considered the </w:t>
      </w:r>
      <w:r w:rsidR="00985E7A">
        <w:rPr>
          <w:rFonts w:ascii="Franklin Gothic Book" w:eastAsia="Calibri" w:hAnsi="Franklin Gothic Book"/>
          <w:sz w:val="22"/>
          <w:szCs w:val="22"/>
          <w:lang w:eastAsia="en-US"/>
        </w:rPr>
        <w:t xml:space="preserve">estimated additional </w:t>
      </w:r>
      <w:r w:rsidR="00985E7A" w:rsidRPr="00985E7A">
        <w:rPr>
          <w:rFonts w:ascii="Franklin Gothic Book" w:eastAsia="Calibri" w:hAnsi="Franklin Gothic Book"/>
          <w:sz w:val="22"/>
          <w:szCs w:val="22"/>
          <w:lang w:eastAsia="en-US"/>
        </w:rPr>
        <w:t>cost to the MBS to fund annual breast MRI for women aged 50-59 years at high-risk of breast cancer was reasonable.</w:t>
      </w:r>
    </w:p>
    <w:p w14:paraId="629302ED" w14:textId="45BBFC6F" w:rsidR="008E314E" w:rsidRPr="00145497" w:rsidRDefault="00145497" w:rsidP="00145497">
      <w:pPr>
        <w:spacing w:before="120" w:after="160" w:line="259" w:lineRule="auto"/>
        <w:rPr>
          <w:rFonts w:ascii="Franklin Gothic Book" w:eastAsia="Calibri" w:hAnsi="Franklin Gothic Book"/>
          <w:sz w:val="22"/>
          <w:szCs w:val="22"/>
          <w:lang w:eastAsia="en-US"/>
        </w:rPr>
      </w:pPr>
      <w:r w:rsidRPr="00145497">
        <w:rPr>
          <w:rFonts w:ascii="Franklin Gothic Book" w:eastAsia="Calibri" w:hAnsi="Franklin Gothic Book"/>
          <w:sz w:val="22"/>
          <w:szCs w:val="22"/>
          <w:lang w:eastAsia="en-US"/>
        </w:rPr>
        <w:t>MSAC also noted that general practitioners cannot order an MRI on the MBS for this purpose, and that information and education is needed among people at high risk of breast cancer, as well as ensuring these patients can access relevant specialists.</w:t>
      </w:r>
    </w:p>
    <w:p w14:paraId="51937704" w14:textId="6D975B35" w:rsidR="008E314E" w:rsidRPr="008E314E" w:rsidRDefault="008E314E" w:rsidP="008E314E">
      <w:pPr>
        <w:keepNext/>
        <w:keepLines/>
        <w:numPr>
          <w:ilvl w:val="0"/>
          <w:numId w:val="26"/>
        </w:numPr>
        <w:spacing w:before="360" w:after="240" w:line="259" w:lineRule="auto"/>
        <w:ind w:left="709" w:hanging="709"/>
        <w:outlineLvl w:val="1"/>
        <w:rPr>
          <w:rFonts w:ascii="Franklin Gothic Medium" w:eastAsia="SimSun" w:hAnsi="Franklin Gothic Medium"/>
          <w:color w:val="000000"/>
          <w:sz w:val="32"/>
          <w:szCs w:val="26"/>
          <w:lang w:eastAsia="en-US"/>
        </w:rPr>
      </w:pPr>
      <w:r w:rsidRPr="008E314E">
        <w:rPr>
          <w:rFonts w:ascii="Franklin Gothic Medium" w:eastAsia="SimSun" w:hAnsi="Franklin Gothic Medium"/>
          <w:color w:val="000000"/>
          <w:sz w:val="32"/>
          <w:szCs w:val="26"/>
          <w:lang w:eastAsia="en-US"/>
        </w:rPr>
        <w:t>Background</w:t>
      </w:r>
      <w:bookmarkEnd w:id="1"/>
    </w:p>
    <w:p w14:paraId="2149A647" w14:textId="1EF0D93C" w:rsidR="008E314E" w:rsidRPr="008E314E" w:rsidRDefault="0079213B" w:rsidP="008E314E">
      <w:pPr>
        <w:spacing w:before="120" w:after="160" w:line="259" w:lineRule="auto"/>
        <w:rPr>
          <w:rFonts w:ascii="Franklin Gothic Book" w:eastAsia="Calibri" w:hAnsi="Franklin Gothic Book"/>
          <w:sz w:val="22"/>
          <w:szCs w:val="22"/>
          <w:lang w:eastAsia="en-US"/>
        </w:rPr>
      </w:pPr>
      <w:bookmarkStart w:id="4" w:name="_Hlk69734494"/>
      <w:r>
        <w:rPr>
          <w:rFonts w:ascii="Franklin Gothic Book" w:eastAsia="Calibri" w:hAnsi="Franklin Gothic Book"/>
          <w:sz w:val="22"/>
          <w:szCs w:val="22"/>
          <w:lang w:eastAsia="en-US"/>
        </w:rPr>
        <w:t xml:space="preserve">In 2006, </w:t>
      </w:r>
      <w:r w:rsidR="008E314E" w:rsidRPr="008E314E">
        <w:rPr>
          <w:rFonts w:ascii="Franklin Gothic Book" w:eastAsia="Calibri" w:hAnsi="Franklin Gothic Book"/>
          <w:sz w:val="22"/>
          <w:szCs w:val="22"/>
          <w:lang w:eastAsia="en-US"/>
        </w:rPr>
        <w:t xml:space="preserve">MSAC considered </w:t>
      </w:r>
      <w:r>
        <w:rPr>
          <w:rFonts w:ascii="Franklin Gothic Book" w:eastAsia="Calibri" w:hAnsi="Franklin Gothic Book"/>
          <w:sz w:val="22"/>
          <w:szCs w:val="22"/>
          <w:lang w:eastAsia="en-US"/>
        </w:rPr>
        <w:t xml:space="preserve">and supported </w:t>
      </w:r>
      <w:r w:rsidR="008E314E" w:rsidRPr="008E314E">
        <w:rPr>
          <w:rFonts w:ascii="Franklin Gothic Book" w:eastAsia="Calibri" w:hAnsi="Franklin Gothic Book"/>
          <w:sz w:val="22"/>
          <w:szCs w:val="22"/>
          <w:lang w:eastAsia="en-US"/>
        </w:rPr>
        <w:t>breast MRI for asymptomatic patients at high risk of developing breast cancer</w:t>
      </w:r>
      <w:r>
        <w:rPr>
          <w:rFonts w:ascii="Franklin Gothic Book" w:eastAsia="Calibri" w:hAnsi="Franklin Gothic Book"/>
          <w:sz w:val="22"/>
          <w:szCs w:val="22"/>
          <w:lang w:eastAsia="en-US"/>
        </w:rPr>
        <w:t xml:space="preserve"> aged less than 50 years </w:t>
      </w:r>
      <w:r w:rsidR="008E314E" w:rsidRPr="008E314E">
        <w:rPr>
          <w:rFonts w:ascii="Franklin Gothic Book" w:eastAsia="Calibri" w:hAnsi="Franklin Gothic Book"/>
          <w:sz w:val="22"/>
          <w:szCs w:val="22"/>
          <w:lang w:eastAsia="en-US"/>
        </w:rPr>
        <w:t>(</w:t>
      </w:r>
      <w:hyperlink r:id="rId11" w:history="1">
        <w:r w:rsidR="008E314E" w:rsidRPr="006F1D7A">
          <w:rPr>
            <w:rStyle w:val="Hyperlink"/>
            <w:rFonts w:ascii="Franklin Gothic Book" w:eastAsia="Calibri" w:hAnsi="Franklin Gothic Book"/>
            <w:sz w:val="22"/>
            <w:szCs w:val="22"/>
            <w:lang w:eastAsia="en-US"/>
          </w:rPr>
          <w:t xml:space="preserve">MSAC application </w:t>
        </w:r>
        <w:r w:rsidR="006F1D7A" w:rsidRPr="006F1D7A">
          <w:rPr>
            <w:rStyle w:val="Hyperlink"/>
            <w:rFonts w:ascii="Franklin Gothic Book" w:eastAsia="Calibri" w:hAnsi="Franklin Gothic Book"/>
            <w:sz w:val="22"/>
            <w:szCs w:val="22"/>
            <w:lang w:eastAsia="en-US"/>
          </w:rPr>
          <w:t>1098</w:t>
        </w:r>
      </w:hyperlink>
      <w:r w:rsidR="006F1D7A" w:rsidRPr="006F1D7A">
        <w:rPr>
          <w:rFonts w:ascii="Franklin Gothic Book" w:eastAsia="Calibri" w:hAnsi="Franklin Gothic Book"/>
          <w:sz w:val="22"/>
          <w:szCs w:val="22"/>
          <w:lang w:eastAsia="en-US"/>
        </w:rPr>
        <w:t>). In 2014, MSAC r</w:t>
      </w:r>
      <w:r w:rsidRPr="006F1D7A">
        <w:rPr>
          <w:rFonts w:ascii="Franklin Gothic Book" w:eastAsia="Calibri" w:hAnsi="Franklin Gothic Book"/>
          <w:sz w:val="22"/>
          <w:szCs w:val="22"/>
          <w:lang w:eastAsia="en-US"/>
        </w:rPr>
        <w:t>eviewed MBS item 63464 (</w:t>
      </w:r>
      <w:hyperlink r:id="rId12" w:history="1">
        <w:r w:rsidRPr="006F1D7A">
          <w:rPr>
            <w:rStyle w:val="Hyperlink"/>
            <w:rFonts w:ascii="Franklin Gothic Book" w:eastAsia="Calibri" w:hAnsi="Franklin Gothic Book"/>
            <w:sz w:val="22"/>
            <w:szCs w:val="22"/>
            <w:lang w:eastAsia="en-US"/>
          </w:rPr>
          <w:t>MSAC application</w:t>
        </w:r>
        <w:r w:rsidR="006F1D7A" w:rsidRPr="006F1D7A">
          <w:rPr>
            <w:rStyle w:val="Hyperlink"/>
            <w:rFonts w:ascii="Franklin Gothic Book" w:eastAsia="Calibri" w:hAnsi="Franklin Gothic Book"/>
            <w:sz w:val="22"/>
            <w:szCs w:val="22"/>
            <w:lang w:eastAsia="en-US"/>
          </w:rPr>
          <w:t xml:space="preserve"> </w:t>
        </w:r>
        <w:r w:rsidR="008E314E" w:rsidRPr="006F1D7A">
          <w:rPr>
            <w:rStyle w:val="Hyperlink"/>
            <w:rFonts w:ascii="Franklin Gothic Book" w:eastAsia="Calibri" w:hAnsi="Franklin Gothic Book"/>
            <w:sz w:val="22"/>
            <w:szCs w:val="22"/>
            <w:lang w:eastAsia="en-US"/>
          </w:rPr>
          <w:t>1098.1</w:t>
        </w:r>
      </w:hyperlink>
      <w:r w:rsidR="008E314E" w:rsidRPr="006F1D7A">
        <w:rPr>
          <w:rFonts w:ascii="Franklin Gothic Book" w:eastAsia="Calibri" w:hAnsi="Franklin Gothic Book"/>
          <w:sz w:val="22"/>
          <w:szCs w:val="22"/>
          <w:lang w:eastAsia="en-US"/>
        </w:rPr>
        <w:t>).</w:t>
      </w:r>
      <w:r w:rsidRPr="006F1D7A">
        <w:rPr>
          <w:rFonts w:ascii="Franklin Gothic Book" w:eastAsia="Calibri" w:hAnsi="Franklin Gothic Book"/>
          <w:sz w:val="22"/>
          <w:szCs w:val="22"/>
          <w:lang w:eastAsia="en-US"/>
        </w:rPr>
        <w:t xml:space="preserve"> </w:t>
      </w:r>
      <w:bookmarkStart w:id="5" w:name="_Hlk69734557"/>
      <w:bookmarkStart w:id="6" w:name="_Hlk68275617"/>
      <w:bookmarkEnd w:id="4"/>
    </w:p>
    <w:p w14:paraId="47E28276" w14:textId="42E2EB6D" w:rsidR="008E314E" w:rsidRPr="008E314E" w:rsidRDefault="0079213B" w:rsidP="008E314E">
      <w:pPr>
        <w:spacing w:before="120" w:after="160" w:line="259" w:lineRule="auto"/>
        <w:rPr>
          <w:rFonts w:ascii="Franklin Gothic Book" w:eastAsia="Calibri" w:hAnsi="Franklin Gothic Book"/>
          <w:sz w:val="22"/>
          <w:szCs w:val="22"/>
          <w:lang w:eastAsia="en-US"/>
        </w:rPr>
      </w:pPr>
      <w:r>
        <w:rPr>
          <w:rFonts w:ascii="Franklin Gothic Book" w:eastAsia="Calibri" w:hAnsi="Franklin Gothic Book"/>
          <w:sz w:val="22"/>
          <w:szCs w:val="22"/>
          <w:lang w:eastAsia="en-US"/>
        </w:rPr>
        <w:t>In 2018, t</w:t>
      </w:r>
      <w:r w:rsidR="008E314E" w:rsidRPr="008E314E">
        <w:rPr>
          <w:rFonts w:ascii="Franklin Gothic Book" w:eastAsia="Calibri" w:hAnsi="Franklin Gothic Book"/>
          <w:sz w:val="22"/>
          <w:szCs w:val="22"/>
          <w:lang w:eastAsia="en-US"/>
        </w:rPr>
        <w:t xml:space="preserve">he MBS Review Taskforce </w:t>
      </w:r>
      <w:r w:rsidR="006F1D7A">
        <w:rPr>
          <w:rFonts w:ascii="Franklin Gothic Book" w:eastAsia="Calibri" w:hAnsi="Franklin Gothic Book"/>
          <w:sz w:val="22"/>
          <w:szCs w:val="22"/>
          <w:lang w:eastAsia="en-US"/>
        </w:rPr>
        <w:t>-</w:t>
      </w:r>
      <w:r w:rsidR="008E314E" w:rsidRPr="008E314E">
        <w:rPr>
          <w:rFonts w:ascii="Franklin Gothic Book" w:eastAsia="Calibri" w:hAnsi="Franklin Gothic Book"/>
          <w:sz w:val="22"/>
          <w:szCs w:val="22"/>
          <w:lang w:eastAsia="en-US"/>
        </w:rPr>
        <w:t xml:space="preserve"> DICC recommended </w:t>
      </w:r>
      <w:r w:rsidR="006F1D7A">
        <w:rPr>
          <w:rFonts w:ascii="Franklin Gothic Book" w:eastAsia="Calibri" w:hAnsi="Franklin Gothic Book"/>
          <w:sz w:val="22"/>
          <w:szCs w:val="22"/>
          <w:lang w:eastAsia="en-US"/>
        </w:rPr>
        <w:t>amending</w:t>
      </w:r>
      <w:r w:rsidR="008E314E" w:rsidRPr="008E314E">
        <w:rPr>
          <w:rFonts w:ascii="Franklin Gothic Book" w:eastAsia="Calibri" w:hAnsi="Franklin Gothic Book"/>
          <w:sz w:val="22"/>
          <w:szCs w:val="22"/>
          <w:lang w:eastAsia="en-US"/>
        </w:rPr>
        <w:t xml:space="preserve"> </w:t>
      </w:r>
      <w:r w:rsidR="006F1D7A">
        <w:rPr>
          <w:rFonts w:ascii="Franklin Gothic Book" w:eastAsia="Calibri" w:hAnsi="Franklin Gothic Book"/>
          <w:sz w:val="22"/>
          <w:szCs w:val="22"/>
          <w:lang w:eastAsia="en-US"/>
        </w:rPr>
        <w:t xml:space="preserve">MBS </w:t>
      </w:r>
      <w:r w:rsidR="008E314E" w:rsidRPr="008E314E">
        <w:rPr>
          <w:rFonts w:ascii="Franklin Gothic Book" w:eastAsia="Calibri" w:hAnsi="Franklin Gothic Book"/>
          <w:sz w:val="22"/>
          <w:szCs w:val="22"/>
          <w:lang w:eastAsia="en-US"/>
        </w:rPr>
        <w:t>item 63464 for asymptomatic patients at high risk of developing breast cancer</w:t>
      </w:r>
      <w:r w:rsidR="006F1D7A">
        <w:rPr>
          <w:rFonts w:ascii="Franklin Gothic Book" w:eastAsia="Calibri" w:hAnsi="Franklin Gothic Book"/>
          <w:sz w:val="22"/>
          <w:szCs w:val="22"/>
          <w:lang w:eastAsia="en-US"/>
        </w:rPr>
        <w:t xml:space="preserve"> to</w:t>
      </w:r>
      <w:r w:rsidR="008E314E" w:rsidRPr="008E314E">
        <w:rPr>
          <w:rFonts w:ascii="Franklin Gothic Book" w:eastAsia="Calibri" w:hAnsi="Franklin Gothic Book"/>
          <w:sz w:val="22"/>
          <w:szCs w:val="22"/>
          <w:lang w:eastAsia="en-US"/>
        </w:rPr>
        <w:t xml:space="preserve"> increase the age cut-off for the eligible population from &lt;50 to </w:t>
      </w:r>
      <w:r w:rsidR="008E314E" w:rsidRPr="008E314E">
        <w:rPr>
          <w:rFonts w:ascii="Calibri" w:eastAsia="Calibri" w:hAnsi="Calibri" w:cs="Calibri"/>
          <w:sz w:val="22"/>
          <w:szCs w:val="22"/>
          <w:lang w:eastAsia="en-US"/>
        </w:rPr>
        <w:t>˂</w:t>
      </w:r>
      <w:r w:rsidR="008E314E" w:rsidRPr="008E314E">
        <w:rPr>
          <w:rFonts w:ascii="Franklin Gothic Book" w:eastAsia="Calibri" w:hAnsi="Franklin Gothic Book"/>
          <w:sz w:val="22"/>
          <w:szCs w:val="22"/>
          <w:lang w:eastAsia="en-US"/>
        </w:rPr>
        <w:t>60 years</w:t>
      </w:r>
      <w:r w:rsidR="006F1D7A">
        <w:rPr>
          <w:rFonts w:ascii="Franklin Gothic Book" w:eastAsia="Calibri" w:hAnsi="Franklin Gothic Book"/>
          <w:sz w:val="22"/>
          <w:szCs w:val="22"/>
          <w:lang w:eastAsia="en-US"/>
        </w:rPr>
        <w:t xml:space="preserve"> (Recommendation 5, pg 31 of MBS Review Taskforce </w:t>
      </w:r>
      <w:hyperlink r:id="rId13" w:history="1">
        <w:r w:rsidR="006F1D7A" w:rsidRPr="006F1D7A">
          <w:rPr>
            <w:rStyle w:val="Hyperlink"/>
            <w:rFonts w:ascii="Franklin Gothic Book" w:eastAsia="Calibri" w:hAnsi="Franklin Gothic Book"/>
            <w:sz w:val="22"/>
            <w:szCs w:val="22"/>
            <w:lang w:eastAsia="en-US"/>
          </w:rPr>
          <w:t xml:space="preserve">Report from the </w:t>
        </w:r>
        <w:r w:rsidR="006F1D7A">
          <w:rPr>
            <w:rStyle w:val="Hyperlink"/>
            <w:rFonts w:ascii="Franklin Gothic Book" w:eastAsia="Calibri" w:hAnsi="Franklin Gothic Book"/>
            <w:sz w:val="22"/>
            <w:szCs w:val="22"/>
            <w:lang w:eastAsia="en-US"/>
          </w:rPr>
          <w:t>DICC</w:t>
        </w:r>
        <w:r w:rsidR="006F1D7A" w:rsidRPr="006F1D7A">
          <w:rPr>
            <w:rStyle w:val="Hyperlink"/>
            <w:rFonts w:ascii="Franklin Gothic Book" w:eastAsia="Calibri" w:hAnsi="Franklin Gothic Book"/>
            <w:sz w:val="22"/>
            <w:szCs w:val="22"/>
            <w:lang w:eastAsia="en-US"/>
          </w:rPr>
          <w:t xml:space="preserve"> – Breast Imaging – 2018</w:t>
        </w:r>
      </w:hyperlink>
      <w:r w:rsidR="006F1D7A">
        <w:rPr>
          <w:rFonts w:ascii="Franklin Gothic Book" w:eastAsia="Calibri" w:hAnsi="Franklin Gothic Book"/>
          <w:sz w:val="22"/>
          <w:szCs w:val="22"/>
          <w:lang w:eastAsia="en-US"/>
        </w:rPr>
        <w:t>)</w:t>
      </w:r>
      <w:r w:rsidR="008E314E" w:rsidRPr="008E314E">
        <w:rPr>
          <w:rFonts w:ascii="Franklin Gothic Book" w:eastAsia="Calibri" w:hAnsi="Franklin Gothic Book"/>
          <w:sz w:val="22"/>
          <w:szCs w:val="22"/>
          <w:lang w:eastAsia="en-US"/>
        </w:rPr>
        <w:t xml:space="preserve">. </w:t>
      </w:r>
    </w:p>
    <w:p w14:paraId="57B3B55E" w14:textId="747120A0" w:rsidR="008E314E" w:rsidRPr="008E314E" w:rsidRDefault="008E314E" w:rsidP="008E314E">
      <w:pPr>
        <w:spacing w:before="120" w:after="160" w:line="259" w:lineRule="auto"/>
        <w:rPr>
          <w:rFonts w:ascii="Franklin Gothic Book" w:eastAsia="Calibri" w:hAnsi="Franklin Gothic Book"/>
          <w:sz w:val="22"/>
          <w:szCs w:val="22"/>
          <w:lang w:eastAsia="en-US"/>
        </w:rPr>
      </w:pPr>
      <w:r w:rsidRPr="008E314E">
        <w:rPr>
          <w:rFonts w:ascii="Franklin Gothic Book" w:eastAsia="Calibri" w:hAnsi="Franklin Gothic Book"/>
          <w:sz w:val="22"/>
          <w:szCs w:val="22"/>
          <w:lang w:eastAsia="en-US"/>
        </w:rPr>
        <w:t xml:space="preserve">The </w:t>
      </w:r>
      <w:r w:rsidR="006F1D7A">
        <w:rPr>
          <w:rFonts w:ascii="Franklin Gothic Book" w:eastAsia="Calibri" w:hAnsi="Franklin Gothic Book"/>
          <w:sz w:val="22"/>
          <w:szCs w:val="22"/>
          <w:lang w:eastAsia="en-US"/>
        </w:rPr>
        <w:t xml:space="preserve">DICC recommended amendment to MBS item 63464 was presented to the </w:t>
      </w:r>
      <w:r w:rsidRPr="008E314E">
        <w:rPr>
          <w:rFonts w:ascii="Franklin Gothic Book" w:eastAsia="Calibri" w:hAnsi="Franklin Gothic Book"/>
          <w:sz w:val="22"/>
          <w:szCs w:val="22"/>
          <w:lang w:eastAsia="en-US"/>
        </w:rPr>
        <w:t xml:space="preserve">MSAC Executive </w:t>
      </w:r>
      <w:r w:rsidR="006F1D7A">
        <w:rPr>
          <w:rFonts w:ascii="Franklin Gothic Book" w:eastAsia="Calibri" w:hAnsi="Franklin Gothic Book"/>
          <w:sz w:val="22"/>
          <w:szCs w:val="22"/>
          <w:lang w:eastAsia="en-US"/>
        </w:rPr>
        <w:t xml:space="preserve">in 2021. The MSAC Executive </w:t>
      </w:r>
      <w:r w:rsidR="006F1D7A" w:rsidRPr="006F1D7A">
        <w:rPr>
          <w:rFonts w:ascii="Franklin Gothic Book" w:eastAsia="Calibri" w:hAnsi="Franklin Gothic Book"/>
          <w:sz w:val="22"/>
          <w:szCs w:val="22"/>
          <w:lang w:eastAsia="en-US"/>
        </w:rPr>
        <w:t>considered that a formal HTA evaluation was not required but, due to the change in patient population, information on the potential utilisation and net financial impact to the MBS should be presented to MSAC.</w:t>
      </w:r>
    </w:p>
    <w:p w14:paraId="2441C273" w14:textId="118FA9D1" w:rsidR="008E314E" w:rsidRPr="008E314E" w:rsidRDefault="008E314E" w:rsidP="008E314E">
      <w:pPr>
        <w:keepNext/>
        <w:keepLines/>
        <w:numPr>
          <w:ilvl w:val="0"/>
          <w:numId w:val="26"/>
        </w:numPr>
        <w:spacing w:before="360" w:after="240" w:line="259" w:lineRule="auto"/>
        <w:ind w:left="709" w:hanging="709"/>
        <w:outlineLvl w:val="1"/>
        <w:rPr>
          <w:rFonts w:ascii="Franklin Gothic Medium" w:eastAsia="SimSun" w:hAnsi="Franklin Gothic Medium"/>
          <w:color w:val="000000"/>
          <w:sz w:val="32"/>
          <w:szCs w:val="26"/>
          <w:lang w:eastAsia="en-US"/>
        </w:rPr>
      </w:pPr>
      <w:bookmarkStart w:id="7" w:name="_Toc85540929"/>
      <w:bookmarkEnd w:id="5"/>
      <w:bookmarkEnd w:id="6"/>
      <w:r w:rsidRPr="008E314E">
        <w:rPr>
          <w:rFonts w:ascii="Franklin Gothic Medium" w:eastAsia="SimSun" w:hAnsi="Franklin Gothic Medium"/>
          <w:color w:val="000000"/>
          <w:sz w:val="32"/>
          <w:szCs w:val="26"/>
          <w:lang w:eastAsia="en-US"/>
        </w:rPr>
        <w:lastRenderedPageBreak/>
        <w:t>Prerequisites to implementation of any funding advice</w:t>
      </w:r>
      <w:bookmarkEnd w:id="7"/>
    </w:p>
    <w:p w14:paraId="09CD6D74" w14:textId="2EF516D9" w:rsidR="008E314E" w:rsidRPr="008E314E" w:rsidRDefault="008E314E" w:rsidP="001361F0">
      <w:pPr>
        <w:spacing w:before="120" w:after="160" w:line="259" w:lineRule="auto"/>
        <w:rPr>
          <w:rFonts w:ascii="Franklin Gothic Book" w:eastAsia="Calibri" w:hAnsi="Franklin Gothic Book"/>
          <w:sz w:val="22"/>
          <w:szCs w:val="22"/>
          <w:lang w:eastAsia="en-US"/>
        </w:rPr>
      </w:pPr>
      <w:r w:rsidRPr="008E314E">
        <w:rPr>
          <w:rFonts w:ascii="Franklin Gothic Book" w:eastAsia="Calibri" w:hAnsi="Franklin Gothic Book"/>
          <w:sz w:val="22"/>
          <w:szCs w:val="22"/>
          <w:lang w:eastAsia="en-US"/>
        </w:rPr>
        <w:t xml:space="preserve">MRI devices </w:t>
      </w:r>
      <w:r w:rsidR="006F1D7A">
        <w:rPr>
          <w:rFonts w:ascii="Franklin Gothic Book" w:eastAsia="Calibri" w:hAnsi="Franklin Gothic Book"/>
          <w:sz w:val="22"/>
          <w:szCs w:val="22"/>
          <w:lang w:eastAsia="en-US"/>
        </w:rPr>
        <w:t xml:space="preserve">and contrast agents for clinical MRI </w:t>
      </w:r>
      <w:r w:rsidRPr="008E314E">
        <w:rPr>
          <w:rFonts w:ascii="Franklin Gothic Book" w:eastAsia="Calibri" w:hAnsi="Franklin Gothic Book"/>
          <w:sz w:val="22"/>
          <w:szCs w:val="22"/>
          <w:lang w:eastAsia="en-US"/>
        </w:rPr>
        <w:t>are included on the Australian Register of Therapeutic Goods (ARTG).</w:t>
      </w:r>
    </w:p>
    <w:p w14:paraId="1AB757CA" w14:textId="2620391B" w:rsidR="008E314E" w:rsidRPr="008E314E" w:rsidRDefault="008E314E" w:rsidP="008E314E">
      <w:pPr>
        <w:keepNext/>
        <w:keepLines/>
        <w:numPr>
          <w:ilvl w:val="0"/>
          <w:numId w:val="26"/>
        </w:numPr>
        <w:spacing w:before="360" w:after="240" w:line="259" w:lineRule="auto"/>
        <w:ind w:left="709" w:hanging="709"/>
        <w:outlineLvl w:val="1"/>
        <w:rPr>
          <w:rFonts w:ascii="Franklin Gothic Medium" w:eastAsia="SimSun" w:hAnsi="Franklin Gothic Medium"/>
          <w:color w:val="000000"/>
          <w:sz w:val="32"/>
          <w:szCs w:val="26"/>
          <w:lang w:eastAsia="en-US"/>
        </w:rPr>
      </w:pPr>
      <w:bookmarkStart w:id="8" w:name="_Toc85540930"/>
      <w:r w:rsidRPr="008E314E">
        <w:rPr>
          <w:rFonts w:ascii="Franklin Gothic Medium" w:eastAsia="SimSun" w:hAnsi="Franklin Gothic Medium"/>
          <w:color w:val="000000"/>
          <w:sz w:val="32"/>
          <w:szCs w:val="26"/>
          <w:lang w:eastAsia="en-US"/>
        </w:rPr>
        <w:t>Proposal for public funding</w:t>
      </w:r>
      <w:bookmarkEnd w:id="8"/>
    </w:p>
    <w:p w14:paraId="06AF9D3A" w14:textId="77777777" w:rsidR="008E314E" w:rsidRPr="008E314E" w:rsidRDefault="008E314E" w:rsidP="001361F0">
      <w:pPr>
        <w:spacing w:before="120" w:after="160" w:line="259" w:lineRule="auto"/>
        <w:rPr>
          <w:rFonts w:ascii="Franklin Gothic Book" w:eastAsia="Calibri" w:hAnsi="Franklin Gothic Book"/>
          <w:sz w:val="22"/>
          <w:szCs w:val="22"/>
          <w:lang w:eastAsia="en-US"/>
        </w:rPr>
      </w:pPr>
      <w:r w:rsidRPr="008E314E">
        <w:rPr>
          <w:rFonts w:ascii="Franklin Gothic Book" w:eastAsia="Calibri" w:hAnsi="Franklin Gothic Book"/>
          <w:sz w:val="22"/>
          <w:szCs w:val="22"/>
          <w:lang w:eastAsia="en-US"/>
        </w:rPr>
        <w:t xml:space="preserve">In response to the DICC – Breast Imaging Recommendation 5, it is proposed that the MBS item number 63464 for MRI in asymptomatic patients at high risk of developing breast cancer be amended to extend the patient age from less than 50 years of age to less than 60 years of age. </w:t>
      </w:r>
    </w:p>
    <w:p w14:paraId="1A2F806E" w14:textId="0E307EA6" w:rsidR="008E314E" w:rsidRPr="008E314E" w:rsidRDefault="00412BDA" w:rsidP="008E314E">
      <w:pPr>
        <w:spacing w:before="120" w:after="160" w:line="259" w:lineRule="auto"/>
        <w:jc w:val="both"/>
        <w:rPr>
          <w:rFonts w:ascii="Franklin Gothic Book" w:eastAsia="Calibri" w:hAnsi="Franklin Gothic Book"/>
          <w:sz w:val="22"/>
          <w:szCs w:val="22"/>
          <w:lang w:eastAsia="en-US"/>
        </w:rPr>
      </w:pPr>
      <w:r>
        <w:rPr>
          <w:rFonts w:ascii="Franklin Gothic Book" w:eastAsia="Calibri" w:hAnsi="Franklin Gothic Book"/>
          <w:sz w:val="22"/>
          <w:szCs w:val="22"/>
          <w:lang w:eastAsia="en-US"/>
        </w:rPr>
        <w:t>The proposed a</w:t>
      </w:r>
      <w:r w:rsidR="008E314E" w:rsidRPr="008E314E">
        <w:rPr>
          <w:rFonts w:ascii="Franklin Gothic Book" w:eastAsia="Calibri" w:hAnsi="Franklin Gothic Book"/>
          <w:sz w:val="22"/>
          <w:szCs w:val="22"/>
          <w:lang w:eastAsia="en-US"/>
        </w:rPr>
        <w:t>mend</w:t>
      </w:r>
      <w:r w:rsidR="001361F0">
        <w:rPr>
          <w:rFonts w:ascii="Franklin Gothic Book" w:eastAsia="Calibri" w:hAnsi="Franklin Gothic Book"/>
          <w:sz w:val="22"/>
          <w:szCs w:val="22"/>
          <w:lang w:eastAsia="en-US"/>
        </w:rPr>
        <w:t>ments to</w:t>
      </w:r>
      <w:r w:rsidR="008E314E" w:rsidRPr="008E314E">
        <w:rPr>
          <w:rFonts w:ascii="Franklin Gothic Book" w:eastAsia="Calibri" w:hAnsi="Franklin Gothic Book"/>
          <w:sz w:val="22"/>
          <w:szCs w:val="22"/>
          <w:lang w:eastAsia="en-US"/>
        </w:rPr>
        <w:t xml:space="preserve"> MBS item 63464 </w:t>
      </w:r>
      <w:r w:rsidR="00EB5205">
        <w:rPr>
          <w:rFonts w:ascii="Franklin Gothic Book" w:eastAsia="Calibri" w:hAnsi="Franklin Gothic Book"/>
          <w:sz w:val="22"/>
          <w:szCs w:val="22"/>
          <w:lang w:eastAsia="en-US"/>
        </w:rPr>
        <w:t xml:space="preserve">to increase the age cut-off and updates to update the </w:t>
      </w:r>
      <w:r w:rsidR="00EB5205" w:rsidRPr="00145497">
        <w:rPr>
          <w:rFonts w:ascii="Franklin Gothic Book" w:eastAsia="Calibri" w:hAnsi="Franklin Gothic Book"/>
          <w:sz w:val="22"/>
          <w:szCs w:val="22"/>
          <w:lang w:eastAsia="en-US"/>
        </w:rPr>
        <w:t xml:space="preserve">definition of “high risk” </w:t>
      </w:r>
      <w:r w:rsidR="005C781D">
        <w:rPr>
          <w:rFonts w:ascii="Franklin Gothic Book" w:eastAsia="Calibri" w:hAnsi="Franklin Gothic Book"/>
          <w:sz w:val="22"/>
          <w:szCs w:val="22"/>
          <w:lang w:eastAsia="en-US"/>
        </w:rPr>
        <w:t xml:space="preserve">(shown in red text) </w:t>
      </w:r>
      <w:r w:rsidR="001361F0">
        <w:rPr>
          <w:rFonts w:ascii="Franklin Gothic Book" w:eastAsia="Calibri" w:hAnsi="Franklin Gothic Book"/>
          <w:sz w:val="22"/>
          <w:szCs w:val="22"/>
          <w:lang w:eastAsia="en-US"/>
        </w:rPr>
        <w:t>are</w:t>
      </w:r>
      <w:r w:rsidR="008E314E" w:rsidRPr="008E314E">
        <w:rPr>
          <w:rFonts w:ascii="Franklin Gothic Book" w:eastAsia="Calibri" w:hAnsi="Franklin Gothic Book"/>
          <w:sz w:val="22"/>
          <w:szCs w:val="22"/>
          <w:lang w:eastAsia="en-US"/>
        </w:rPr>
        <w:t xml:space="preserve"> presented in </w:t>
      </w:r>
      <w:r w:rsidR="00A01C21" w:rsidRPr="00A01C21">
        <w:rPr>
          <w:rFonts w:ascii="Franklin Gothic Book" w:eastAsia="Calibri" w:hAnsi="Franklin Gothic Book"/>
          <w:sz w:val="22"/>
          <w:szCs w:val="22"/>
          <w:lang w:eastAsia="en-US"/>
        </w:rPr>
        <w:fldChar w:fldCharType="begin"/>
      </w:r>
      <w:r w:rsidR="00A01C21" w:rsidRPr="00A01C21">
        <w:rPr>
          <w:rFonts w:ascii="Franklin Gothic Book" w:eastAsia="Calibri" w:hAnsi="Franklin Gothic Book"/>
          <w:sz w:val="22"/>
          <w:szCs w:val="22"/>
          <w:lang w:eastAsia="en-US"/>
        </w:rPr>
        <w:instrText xml:space="preserve"> REF _Ref90453099 \h  \* MERGEFORMAT </w:instrText>
      </w:r>
      <w:r w:rsidR="00A01C21" w:rsidRPr="00A01C21">
        <w:rPr>
          <w:rFonts w:ascii="Franklin Gothic Book" w:eastAsia="Calibri" w:hAnsi="Franklin Gothic Book"/>
          <w:sz w:val="22"/>
          <w:szCs w:val="22"/>
          <w:lang w:eastAsia="en-US"/>
        </w:rPr>
      </w:r>
      <w:r w:rsidR="00A01C21" w:rsidRPr="00A01C21">
        <w:rPr>
          <w:rFonts w:ascii="Franklin Gothic Book" w:eastAsia="Calibri" w:hAnsi="Franklin Gothic Book"/>
          <w:sz w:val="22"/>
          <w:szCs w:val="22"/>
          <w:lang w:eastAsia="en-US"/>
        </w:rPr>
        <w:fldChar w:fldCharType="separate"/>
      </w:r>
      <w:r w:rsidR="00A01C21" w:rsidRPr="00A01C21">
        <w:rPr>
          <w:rFonts w:ascii="Franklin Gothic Book" w:hAnsi="Franklin Gothic Book"/>
          <w:sz w:val="22"/>
          <w:szCs w:val="22"/>
        </w:rPr>
        <w:t xml:space="preserve">Table </w:t>
      </w:r>
      <w:r w:rsidR="00A01C21" w:rsidRPr="00A01C21">
        <w:rPr>
          <w:rFonts w:ascii="Franklin Gothic Book" w:hAnsi="Franklin Gothic Book"/>
          <w:noProof/>
          <w:sz w:val="22"/>
          <w:szCs w:val="22"/>
        </w:rPr>
        <w:t>1</w:t>
      </w:r>
      <w:r w:rsidR="00A01C21" w:rsidRPr="00A01C21">
        <w:rPr>
          <w:rFonts w:ascii="Franklin Gothic Book" w:eastAsia="Calibri" w:hAnsi="Franklin Gothic Book"/>
          <w:sz w:val="22"/>
          <w:szCs w:val="22"/>
          <w:lang w:eastAsia="en-US"/>
        </w:rPr>
        <w:fldChar w:fldCharType="end"/>
      </w:r>
      <w:r w:rsidR="008E314E" w:rsidRPr="00A01C21">
        <w:rPr>
          <w:rFonts w:ascii="Franklin Gothic Book" w:eastAsia="Calibri" w:hAnsi="Franklin Gothic Book"/>
          <w:sz w:val="22"/>
          <w:szCs w:val="22"/>
          <w:lang w:eastAsia="en-US"/>
        </w:rPr>
        <w:fldChar w:fldCharType="begin"/>
      </w:r>
      <w:r w:rsidR="008E314E" w:rsidRPr="00A01C21">
        <w:rPr>
          <w:rFonts w:ascii="Franklin Gothic Book" w:eastAsia="Calibri" w:hAnsi="Franklin Gothic Book"/>
          <w:sz w:val="22"/>
          <w:szCs w:val="22"/>
          <w:lang w:eastAsia="en-US"/>
        </w:rPr>
        <w:instrText xml:space="preserve"> REF _Ref69481033 \h </w:instrText>
      </w:r>
      <w:r w:rsidR="00A01C21" w:rsidRPr="00A01C21">
        <w:rPr>
          <w:rFonts w:ascii="Franklin Gothic Book" w:eastAsia="Calibri" w:hAnsi="Franklin Gothic Book"/>
          <w:sz w:val="22"/>
          <w:szCs w:val="22"/>
          <w:lang w:eastAsia="en-US"/>
        </w:rPr>
        <w:instrText xml:space="preserve"> \* MERGEFORMAT </w:instrText>
      </w:r>
      <w:r w:rsidR="008E314E" w:rsidRPr="00A01C21">
        <w:rPr>
          <w:rFonts w:ascii="Franklin Gothic Book" w:eastAsia="Calibri" w:hAnsi="Franklin Gothic Book"/>
          <w:sz w:val="22"/>
          <w:szCs w:val="22"/>
          <w:lang w:eastAsia="en-US"/>
        </w:rPr>
      </w:r>
      <w:r w:rsidR="008E314E" w:rsidRPr="00A01C21">
        <w:rPr>
          <w:rFonts w:ascii="Franklin Gothic Book" w:eastAsia="Calibri" w:hAnsi="Franklin Gothic Book"/>
          <w:sz w:val="22"/>
          <w:szCs w:val="22"/>
          <w:lang w:eastAsia="en-US"/>
        </w:rPr>
        <w:fldChar w:fldCharType="end"/>
      </w:r>
      <w:r w:rsidR="008E314E" w:rsidRPr="00A01C21">
        <w:rPr>
          <w:rFonts w:ascii="Franklin Gothic Book" w:eastAsia="Calibri" w:hAnsi="Franklin Gothic Book"/>
          <w:sz w:val="22"/>
          <w:szCs w:val="22"/>
          <w:lang w:eastAsia="en-US"/>
        </w:rPr>
        <w:t>.</w:t>
      </w:r>
      <w:r w:rsidR="008E314E" w:rsidRPr="008E314E">
        <w:rPr>
          <w:rFonts w:ascii="Franklin Gothic Book" w:eastAsia="Calibri" w:hAnsi="Franklin Gothic Book"/>
          <w:sz w:val="22"/>
          <w:szCs w:val="22"/>
          <w:lang w:eastAsia="en-US"/>
        </w:rPr>
        <w:t xml:space="preserve"> </w:t>
      </w:r>
    </w:p>
    <w:p w14:paraId="2B5EC4F1" w14:textId="5E4B11F6" w:rsidR="008E314E" w:rsidRPr="008E314E" w:rsidRDefault="00A01C21" w:rsidP="00A01C21">
      <w:pPr>
        <w:pStyle w:val="Caption"/>
        <w:rPr>
          <w:rFonts w:cs="Arial"/>
          <w:b w:val="0"/>
          <w:bCs w:val="0"/>
        </w:rPr>
      </w:pPr>
      <w:bookmarkStart w:id="9" w:name="_Ref90453099"/>
      <w:r>
        <w:t xml:space="preserve">Table </w:t>
      </w:r>
      <w:r w:rsidR="001940C9">
        <w:fldChar w:fldCharType="begin"/>
      </w:r>
      <w:r w:rsidR="001940C9">
        <w:instrText xml:space="preserve"> SEQ Table \* ARABIC </w:instrText>
      </w:r>
      <w:r w:rsidR="001940C9">
        <w:fldChar w:fldCharType="separate"/>
      </w:r>
      <w:r>
        <w:rPr>
          <w:noProof/>
        </w:rPr>
        <w:t>1</w:t>
      </w:r>
      <w:r w:rsidR="001940C9">
        <w:rPr>
          <w:noProof/>
        </w:rPr>
        <w:fldChar w:fldCharType="end"/>
      </w:r>
      <w:bookmarkEnd w:id="9"/>
      <w:r w:rsidR="008E314E" w:rsidRPr="008E314E">
        <w:rPr>
          <w:rFonts w:cs="Arial"/>
        </w:rPr>
        <w:tab/>
        <w:t>Presentation of amended MBS item 63464</w:t>
      </w:r>
    </w:p>
    <w:tbl>
      <w:tblPr>
        <w:tblStyle w:val="ASDTable1"/>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8E314E" w:rsidRPr="008E314E" w14:paraId="0032B270" w14:textId="77777777" w:rsidTr="00810FFB">
        <w:trPr>
          <w:cantSplit/>
          <w:trHeight w:val="350"/>
          <w:tblHeader/>
        </w:trPr>
        <w:tc>
          <w:tcPr>
            <w:tcW w:w="9016" w:type="dxa"/>
          </w:tcPr>
          <w:p w14:paraId="6DB6283E" w14:textId="77777777" w:rsidR="008E314E" w:rsidRPr="008E314E" w:rsidRDefault="008E314E" w:rsidP="008E314E">
            <w:pPr>
              <w:spacing w:before="40" w:after="40"/>
              <w:rPr>
                <w:rFonts w:ascii="Arial Narrow" w:eastAsia="Calibri" w:hAnsi="Arial Narrow"/>
                <w:sz w:val="20"/>
                <w:szCs w:val="22"/>
              </w:rPr>
            </w:pPr>
            <w:r w:rsidRPr="008E314E">
              <w:rPr>
                <w:rFonts w:ascii="Arial Narrow" w:eastAsia="Calibri" w:hAnsi="Arial Narrow"/>
                <w:sz w:val="20"/>
                <w:szCs w:val="22"/>
              </w:rPr>
              <w:t>Category 5 - DIAGNOSTIC IMAGING SERVICES</w:t>
            </w:r>
          </w:p>
        </w:tc>
      </w:tr>
      <w:tr w:rsidR="008E314E" w:rsidRPr="008E314E" w14:paraId="330B8323" w14:textId="77777777" w:rsidTr="00810FFB">
        <w:trPr>
          <w:cantSplit/>
          <w:tblHeader/>
        </w:trPr>
        <w:tc>
          <w:tcPr>
            <w:tcW w:w="9016" w:type="dxa"/>
          </w:tcPr>
          <w:p w14:paraId="33F412FC" w14:textId="77777777" w:rsidR="008E314E" w:rsidRPr="008E314E" w:rsidRDefault="008E314E" w:rsidP="008E314E">
            <w:pPr>
              <w:spacing w:before="120" w:after="120" w:line="259" w:lineRule="auto"/>
              <w:rPr>
                <w:rFonts w:ascii="Franklin Gothic Book" w:eastAsia="Calibri" w:hAnsi="Franklin Gothic Book"/>
                <w:sz w:val="22"/>
                <w:lang w:val="en-US" w:eastAsia="ja-JP"/>
              </w:rPr>
            </w:pPr>
            <w:r w:rsidRPr="008E314E">
              <w:rPr>
                <w:rFonts w:ascii="Arial Narrow" w:eastAsia="Calibri" w:hAnsi="Arial Narrow"/>
                <w:sz w:val="20"/>
                <w:lang w:val="en-US" w:eastAsia="ja-JP"/>
              </w:rPr>
              <w:t>MBS item 63464</w:t>
            </w:r>
          </w:p>
          <w:p w14:paraId="659FB03A" w14:textId="3CD6D5D8" w:rsidR="008E314E" w:rsidRPr="008E314E" w:rsidRDefault="008E314E" w:rsidP="008E314E">
            <w:pPr>
              <w:spacing w:before="120" w:after="120" w:line="259" w:lineRule="auto"/>
              <w:rPr>
                <w:rFonts w:ascii="Arial Narrow" w:eastAsia="Calibri" w:hAnsi="Arial Narrow"/>
                <w:sz w:val="20"/>
              </w:rPr>
            </w:pPr>
            <w:r w:rsidRPr="008E314E">
              <w:rPr>
                <w:rFonts w:ascii="Arial Narrow" w:eastAsia="Calibri" w:hAnsi="Arial Narrow"/>
                <w:sz w:val="20"/>
              </w:rPr>
              <w:t xml:space="preserve">MRI—scan of both breasts for the detection of cancer, if a dedicated breast coil is used, the request for the scan identifies that the person is asymptomatic and is younger than </w:t>
            </w:r>
            <w:r w:rsidRPr="008E314E">
              <w:rPr>
                <w:rFonts w:ascii="Arial Narrow" w:eastAsia="Calibri" w:hAnsi="Arial Narrow"/>
                <w:strike/>
                <w:color w:val="FF0000"/>
                <w:sz w:val="20"/>
              </w:rPr>
              <w:t>50</w:t>
            </w:r>
            <w:r w:rsidRPr="008E314E">
              <w:rPr>
                <w:rFonts w:ascii="Arial Narrow" w:eastAsia="Calibri" w:hAnsi="Arial Narrow"/>
                <w:color w:val="FF0000"/>
                <w:sz w:val="20"/>
              </w:rPr>
              <w:t xml:space="preserve"> </w:t>
            </w:r>
            <w:r w:rsidRPr="008E314E">
              <w:rPr>
                <w:rFonts w:ascii="Arial Narrow" w:eastAsia="Calibri" w:hAnsi="Arial Narrow"/>
                <w:color w:val="FF0000"/>
                <w:sz w:val="20"/>
                <w:highlight w:val="lightGray"/>
                <w:shd w:val="clear" w:color="auto" w:fill="E7E6E6"/>
              </w:rPr>
              <w:t>60</w:t>
            </w:r>
            <w:r w:rsidRPr="008E314E">
              <w:rPr>
                <w:rFonts w:ascii="Arial Narrow" w:eastAsia="Calibri" w:hAnsi="Arial Narrow"/>
                <w:color w:val="FF0000"/>
                <w:sz w:val="20"/>
              </w:rPr>
              <w:t xml:space="preserve"> </w:t>
            </w:r>
            <w:r w:rsidRPr="008E314E">
              <w:rPr>
                <w:rFonts w:ascii="Arial Narrow" w:eastAsia="Calibri" w:hAnsi="Arial Narrow"/>
                <w:sz w:val="20"/>
              </w:rPr>
              <w:t>years of age, and the request for the scan identifies:</w:t>
            </w:r>
          </w:p>
          <w:p w14:paraId="3A387DAF" w14:textId="77777777" w:rsidR="008E314E" w:rsidRPr="008E314E" w:rsidRDefault="008E314E" w:rsidP="001361F0">
            <w:pPr>
              <w:numPr>
                <w:ilvl w:val="0"/>
                <w:numId w:val="32"/>
              </w:numPr>
              <w:spacing w:before="120" w:after="120" w:line="259" w:lineRule="auto"/>
              <w:contextualSpacing/>
              <w:rPr>
                <w:rFonts w:ascii="Arial Narrow" w:eastAsia="Calibri" w:hAnsi="Arial Narrow"/>
                <w:sz w:val="20"/>
              </w:rPr>
            </w:pPr>
            <w:r w:rsidRPr="008E314E">
              <w:rPr>
                <w:rFonts w:ascii="Arial Narrow" w:eastAsia="Calibri" w:hAnsi="Arial Narrow"/>
                <w:sz w:val="20"/>
              </w:rPr>
              <w:t>that the patient is at high risk of developing breast cancer, due to one of the following:</w:t>
            </w:r>
          </w:p>
          <w:p w14:paraId="243A6989" w14:textId="77777777" w:rsidR="008E314E" w:rsidRPr="008E314E" w:rsidRDefault="008E314E" w:rsidP="001361F0">
            <w:pPr>
              <w:numPr>
                <w:ilvl w:val="0"/>
                <w:numId w:val="33"/>
              </w:numPr>
              <w:spacing w:before="120" w:after="120" w:line="259" w:lineRule="auto"/>
              <w:contextualSpacing/>
              <w:rPr>
                <w:rFonts w:ascii="Arial Narrow" w:eastAsia="Calibri" w:hAnsi="Arial Narrow"/>
                <w:sz w:val="20"/>
              </w:rPr>
            </w:pPr>
            <w:r w:rsidRPr="008E314E">
              <w:rPr>
                <w:rFonts w:ascii="Arial Narrow" w:eastAsia="Calibri" w:hAnsi="Arial Narrow"/>
                <w:sz w:val="20"/>
              </w:rPr>
              <w:t xml:space="preserve">genetic testing has identified the presence of a high risk breast cancer gene mutation either in them </w:t>
            </w:r>
            <w:r w:rsidRPr="008E314E">
              <w:rPr>
                <w:rFonts w:ascii="Arial Narrow" w:eastAsia="Calibri" w:hAnsi="Arial Narrow"/>
                <w:color w:val="FF0000"/>
                <w:sz w:val="20"/>
              </w:rPr>
              <w:t>or in their first degree relative</w:t>
            </w:r>
            <w:r w:rsidRPr="008E314E">
              <w:rPr>
                <w:rFonts w:ascii="Arial Narrow" w:eastAsia="Calibri" w:hAnsi="Arial Narrow"/>
                <w:sz w:val="20"/>
              </w:rPr>
              <w:t>; or</w:t>
            </w:r>
          </w:p>
          <w:p w14:paraId="6FEF60C4" w14:textId="77777777" w:rsidR="008E314E" w:rsidRPr="008E314E" w:rsidRDefault="008E314E" w:rsidP="001361F0">
            <w:pPr>
              <w:numPr>
                <w:ilvl w:val="0"/>
                <w:numId w:val="33"/>
              </w:numPr>
              <w:spacing w:before="120" w:after="120" w:line="259" w:lineRule="auto"/>
              <w:contextualSpacing/>
              <w:rPr>
                <w:rFonts w:ascii="Arial Narrow" w:eastAsia="Calibri" w:hAnsi="Arial Narrow"/>
                <w:sz w:val="20"/>
              </w:rPr>
            </w:pPr>
            <w:r w:rsidRPr="008E314E">
              <w:rPr>
                <w:rFonts w:ascii="Arial Narrow" w:eastAsia="Calibri" w:hAnsi="Arial Narrow"/>
                <w:sz w:val="20"/>
              </w:rPr>
              <w:t>has one first or second degree relative diagnosed with breast cancer at age 45 years or younger, and another first or second degree relative on the same side of the family with bone or soft tissue sarcoma at age 45 years or younger; or</w:t>
            </w:r>
          </w:p>
          <w:p w14:paraId="4D6041A7" w14:textId="77777777" w:rsidR="008E314E" w:rsidRPr="008E314E" w:rsidRDefault="008E314E" w:rsidP="001361F0">
            <w:pPr>
              <w:numPr>
                <w:ilvl w:val="0"/>
                <w:numId w:val="33"/>
              </w:numPr>
              <w:spacing w:before="120" w:after="120" w:line="259" w:lineRule="auto"/>
              <w:contextualSpacing/>
              <w:rPr>
                <w:rFonts w:ascii="Arial Narrow" w:eastAsia="Calibri" w:hAnsi="Arial Narrow"/>
                <w:color w:val="FF0000"/>
                <w:sz w:val="20"/>
              </w:rPr>
            </w:pPr>
            <w:r w:rsidRPr="008E314E">
              <w:rPr>
                <w:rFonts w:ascii="Arial Narrow" w:eastAsia="Calibri" w:hAnsi="Arial Narrow"/>
                <w:color w:val="FF0000"/>
                <w:sz w:val="20"/>
              </w:rPr>
              <w:t>has a personal history of breast cancer prior to age 50 years; or</w:t>
            </w:r>
          </w:p>
          <w:p w14:paraId="00C386A7" w14:textId="77777777" w:rsidR="008E314E" w:rsidRPr="008E314E" w:rsidRDefault="008E314E" w:rsidP="001361F0">
            <w:pPr>
              <w:numPr>
                <w:ilvl w:val="0"/>
                <w:numId w:val="33"/>
              </w:numPr>
              <w:spacing w:before="120" w:after="120" w:line="259" w:lineRule="auto"/>
              <w:contextualSpacing/>
              <w:rPr>
                <w:rFonts w:ascii="Arial Narrow" w:eastAsia="Calibri" w:hAnsi="Arial Narrow"/>
                <w:color w:val="FF0000"/>
                <w:sz w:val="20"/>
              </w:rPr>
            </w:pPr>
            <w:r w:rsidRPr="008E314E">
              <w:rPr>
                <w:rFonts w:ascii="Arial Narrow" w:eastAsia="Calibri" w:hAnsi="Arial Narrow"/>
                <w:color w:val="FF0000"/>
                <w:sz w:val="20"/>
              </w:rPr>
              <w:t>has a personal history of mantle radiation therapy; or</w:t>
            </w:r>
          </w:p>
          <w:p w14:paraId="6811661E" w14:textId="600FF978" w:rsidR="008E314E" w:rsidRDefault="008E314E" w:rsidP="001361F0">
            <w:pPr>
              <w:numPr>
                <w:ilvl w:val="0"/>
                <w:numId w:val="33"/>
              </w:numPr>
              <w:spacing w:before="120" w:after="120" w:line="259" w:lineRule="auto"/>
              <w:contextualSpacing/>
              <w:rPr>
                <w:rFonts w:ascii="Arial Narrow" w:eastAsia="Calibri" w:hAnsi="Arial Narrow"/>
                <w:color w:val="FF0000"/>
                <w:sz w:val="20"/>
              </w:rPr>
            </w:pPr>
            <w:r w:rsidRPr="008E314E">
              <w:rPr>
                <w:rFonts w:ascii="Arial Narrow" w:eastAsia="Calibri" w:hAnsi="Arial Narrow"/>
                <w:color w:val="FF0000"/>
                <w:sz w:val="20"/>
              </w:rPr>
              <w:t>has a lifetime risk estimation of &gt; 30% or a 10-year absolute risk estimation &gt; 5% using the Tyrer-Cuzick (IBIS Risk Evaluator) algorithm version 8 or later.</w:t>
            </w:r>
          </w:p>
          <w:p w14:paraId="5FE252AC" w14:textId="77777777" w:rsidR="00550CAF" w:rsidRPr="008E314E" w:rsidRDefault="00550CAF" w:rsidP="00550CAF">
            <w:pPr>
              <w:spacing w:before="120" w:after="120" w:line="259" w:lineRule="auto"/>
              <w:ind w:left="1440"/>
              <w:contextualSpacing/>
              <w:rPr>
                <w:rFonts w:ascii="Arial Narrow" w:eastAsia="Calibri" w:hAnsi="Arial Narrow"/>
                <w:color w:val="FF0000"/>
                <w:sz w:val="20"/>
              </w:rPr>
            </w:pPr>
          </w:p>
          <w:p w14:paraId="7E87889A" w14:textId="77777777" w:rsidR="008E314E" w:rsidRPr="008E314E" w:rsidRDefault="008E314E" w:rsidP="008E314E">
            <w:pPr>
              <w:spacing w:before="120" w:after="120" w:line="259" w:lineRule="auto"/>
              <w:rPr>
                <w:rFonts w:ascii="Arial Narrow" w:eastAsia="Calibri" w:hAnsi="Arial Narrow"/>
                <w:i/>
                <w:iCs/>
                <w:color w:val="FF0000"/>
                <w:sz w:val="20"/>
              </w:rPr>
            </w:pPr>
            <w:r w:rsidRPr="008E314E">
              <w:rPr>
                <w:rFonts w:ascii="Arial Narrow" w:eastAsia="Calibri" w:hAnsi="Arial Narrow"/>
                <w:i/>
                <w:iCs/>
                <w:color w:val="FF0000"/>
                <w:sz w:val="20"/>
              </w:rPr>
              <w:t>The service cannot be performed in conjunction with 55076 or 55079</w:t>
            </w:r>
          </w:p>
          <w:p w14:paraId="30908358" w14:textId="77777777" w:rsidR="008E314E" w:rsidRPr="008E314E" w:rsidRDefault="008E314E" w:rsidP="008E314E">
            <w:pPr>
              <w:spacing w:before="120" w:after="120" w:line="259" w:lineRule="auto"/>
              <w:rPr>
                <w:rFonts w:ascii="Arial Narrow" w:eastAsia="Calibri" w:hAnsi="Arial Narrow"/>
                <w:sz w:val="20"/>
              </w:rPr>
            </w:pPr>
            <w:r w:rsidRPr="008E314E">
              <w:rPr>
                <w:rFonts w:ascii="Arial Narrow" w:eastAsia="Calibri" w:hAnsi="Arial Narrow"/>
                <w:i/>
                <w:iCs/>
                <w:sz w:val="20"/>
              </w:rPr>
              <w:t>Benefits are payable on one occasion only in any 12 month period</w:t>
            </w:r>
          </w:p>
        </w:tc>
      </w:tr>
      <w:tr w:rsidR="008E314E" w:rsidRPr="008E314E" w14:paraId="7033D5B2" w14:textId="77777777" w:rsidTr="00810FFB">
        <w:trPr>
          <w:cantSplit/>
          <w:trHeight w:val="223"/>
          <w:tblHeader/>
        </w:trPr>
        <w:tc>
          <w:tcPr>
            <w:tcW w:w="9016" w:type="dxa"/>
          </w:tcPr>
          <w:p w14:paraId="5BB2AA15" w14:textId="77777777" w:rsidR="008E314E" w:rsidRPr="008E314E" w:rsidRDefault="008E314E" w:rsidP="008E314E">
            <w:pPr>
              <w:spacing w:before="40" w:after="40"/>
              <w:rPr>
                <w:rFonts w:ascii="Arial Narrow" w:eastAsia="Calibri" w:hAnsi="Arial Narrow"/>
                <w:snapToGrid w:val="0"/>
                <w:sz w:val="20"/>
              </w:rPr>
            </w:pPr>
            <w:bookmarkStart w:id="10" w:name="_Hlk90044283"/>
            <w:r w:rsidRPr="008E314E">
              <w:rPr>
                <w:rFonts w:ascii="Arial Narrow" w:eastAsia="Calibri" w:hAnsi="Arial Narrow"/>
                <w:sz w:val="20"/>
              </w:rPr>
              <w:t>Fee: $690.00 Benefit: 75% = $517.50 85% = $605.30</w:t>
            </w:r>
            <w:bookmarkEnd w:id="10"/>
          </w:p>
        </w:tc>
      </w:tr>
    </w:tbl>
    <w:p w14:paraId="0F9A075A" w14:textId="451B3338" w:rsidR="008E314E" w:rsidRPr="008E314E" w:rsidRDefault="00412BDA" w:rsidP="008E314E">
      <w:pPr>
        <w:rPr>
          <w:rFonts w:ascii="Arial Narrow" w:eastAsia="Calibri" w:hAnsi="Arial Narrow"/>
          <w:sz w:val="18"/>
          <w:szCs w:val="18"/>
          <w:lang w:eastAsia="en-US"/>
        </w:rPr>
      </w:pPr>
      <w:r>
        <w:rPr>
          <w:rFonts w:ascii="Arial Narrow" w:eastAsia="Calibri" w:hAnsi="Arial Narrow"/>
          <w:sz w:val="18"/>
          <w:szCs w:val="18"/>
          <w:lang w:eastAsia="en-US"/>
        </w:rPr>
        <w:t>Note: proposed</w:t>
      </w:r>
      <w:r w:rsidR="008E314E" w:rsidRPr="008E314E">
        <w:rPr>
          <w:rFonts w:ascii="Arial Narrow" w:eastAsia="Calibri" w:hAnsi="Arial Narrow"/>
          <w:sz w:val="18"/>
          <w:szCs w:val="18"/>
          <w:lang w:eastAsia="en-US"/>
        </w:rPr>
        <w:t xml:space="preserve"> amendment</w:t>
      </w:r>
      <w:r>
        <w:rPr>
          <w:rFonts w:ascii="Arial Narrow" w:eastAsia="Calibri" w:hAnsi="Arial Narrow"/>
          <w:sz w:val="18"/>
          <w:szCs w:val="18"/>
          <w:lang w:eastAsia="en-US"/>
        </w:rPr>
        <w:t xml:space="preserve">s </w:t>
      </w:r>
      <w:r w:rsidR="008E314E" w:rsidRPr="008E314E">
        <w:rPr>
          <w:rFonts w:ascii="Arial Narrow" w:eastAsia="Calibri" w:hAnsi="Arial Narrow"/>
          <w:sz w:val="18"/>
          <w:szCs w:val="18"/>
          <w:lang w:eastAsia="en-US"/>
        </w:rPr>
        <w:t>shown in red text</w:t>
      </w:r>
    </w:p>
    <w:p w14:paraId="2318BA93" w14:textId="76F838D3" w:rsidR="008E314E" w:rsidRPr="008E314E" w:rsidRDefault="008E314E" w:rsidP="008E314E">
      <w:pPr>
        <w:keepNext/>
        <w:keepLines/>
        <w:numPr>
          <w:ilvl w:val="0"/>
          <w:numId w:val="26"/>
        </w:numPr>
        <w:spacing w:before="360" w:after="240" w:line="259" w:lineRule="auto"/>
        <w:ind w:left="709" w:hanging="709"/>
        <w:outlineLvl w:val="1"/>
        <w:rPr>
          <w:rFonts w:ascii="Franklin Gothic Medium" w:eastAsia="SimSun" w:hAnsi="Franklin Gothic Medium"/>
          <w:color w:val="000000"/>
          <w:sz w:val="32"/>
          <w:szCs w:val="26"/>
          <w:lang w:eastAsia="en-US"/>
        </w:rPr>
      </w:pPr>
      <w:bookmarkStart w:id="11" w:name="_Toc85540931"/>
      <w:r w:rsidRPr="008E314E">
        <w:rPr>
          <w:rFonts w:ascii="Franklin Gothic Medium" w:eastAsia="SimSun" w:hAnsi="Franklin Gothic Medium"/>
          <w:color w:val="000000"/>
          <w:sz w:val="32"/>
          <w:szCs w:val="26"/>
          <w:lang w:eastAsia="en-US"/>
        </w:rPr>
        <w:t>Population</w:t>
      </w:r>
      <w:bookmarkEnd w:id="11"/>
    </w:p>
    <w:p w14:paraId="06BA59B2" w14:textId="35B30791" w:rsidR="008E314E" w:rsidRPr="008E314E" w:rsidRDefault="008E314E" w:rsidP="00D7400C">
      <w:pPr>
        <w:spacing w:before="240" w:after="240" w:line="259" w:lineRule="auto"/>
        <w:rPr>
          <w:rFonts w:ascii="Franklin Gothic Book" w:eastAsia="Calibri" w:hAnsi="Franklin Gothic Book"/>
          <w:bCs/>
          <w:sz w:val="22"/>
          <w:szCs w:val="22"/>
          <w:lang w:eastAsia="en-US"/>
        </w:rPr>
      </w:pPr>
      <w:r w:rsidRPr="008E314E">
        <w:rPr>
          <w:rFonts w:ascii="Franklin Gothic Book" w:eastAsia="Calibri" w:hAnsi="Franklin Gothic Book"/>
          <w:bCs/>
          <w:sz w:val="22"/>
          <w:szCs w:val="22"/>
          <w:lang w:eastAsia="en-US"/>
        </w:rPr>
        <w:t xml:space="preserve">The proposed patient population is asymptomatic patients at high risk of developing breast cancer who are aged </w:t>
      </w:r>
      <w:r w:rsidR="001361F0">
        <w:rPr>
          <w:rFonts w:ascii="Franklin Gothic Book" w:eastAsia="Calibri" w:hAnsi="Franklin Gothic Book"/>
          <w:bCs/>
          <w:sz w:val="22"/>
          <w:szCs w:val="22"/>
          <w:lang w:eastAsia="en-US"/>
        </w:rPr>
        <w:t>less than 60 years</w:t>
      </w:r>
      <w:r w:rsidRPr="008E314E">
        <w:rPr>
          <w:rFonts w:ascii="Franklin Gothic Book" w:eastAsia="Calibri" w:hAnsi="Franklin Gothic Book"/>
          <w:bCs/>
          <w:sz w:val="22"/>
          <w:szCs w:val="22"/>
          <w:lang w:eastAsia="en-US"/>
        </w:rPr>
        <w:t xml:space="preserve"> and meet all other eligibility criteria for MBS item 63464. </w:t>
      </w:r>
    </w:p>
    <w:p w14:paraId="360FAF4C" w14:textId="77777777" w:rsidR="008E314E" w:rsidRPr="008E314E" w:rsidRDefault="008E314E" w:rsidP="00D7400C">
      <w:pPr>
        <w:spacing w:before="240" w:after="240" w:line="259" w:lineRule="auto"/>
        <w:rPr>
          <w:rFonts w:ascii="Franklin Gothic Book" w:eastAsia="Calibri" w:hAnsi="Franklin Gothic Book"/>
          <w:bCs/>
          <w:sz w:val="22"/>
          <w:szCs w:val="22"/>
          <w:lang w:eastAsia="en-US"/>
        </w:rPr>
      </w:pPr>
      <w:r w:rsidRPr="008E314E">
        <w:rPr>
          <w:rFonts w:ascii="Franklin Gothic Book" w:eastAsia="Calibri" w:hAnsi="Franklin Gothic Book"/>
          <w:bCs/>
          <w:sz w:val="22"/>
          <w:szCs w:val="22"/>
          <w:lang w:eastAsia="en-US"/>
        </w:rPr>
        <w:t>MBS item 63464 specifies high risk of developing breast cancer as:</w:t>
      </w:r>
    </w:p>
    <w:p w14:paraId="12C4C1D7" w14:textId="77777777" w:rsidR="008E314E" w:rsidRPr="008E314E" w:rsidRDefault="008E314E" w:rsidP="00D7400C">
      <w:pPr>
        <w:numPr>
          <w:ilvl w:val="0"/>
          <w:numId w:val="27"/>
        </w:numPr>
        <w:spacing w:before="120" w:after="160" w:line="259" w:lineRule="auto"/>
        <w:ind w:hanging="357"/>
        <w:contextualSpacing/>
        <w:rPr>
          <w:rFonts w:ascii="Franklin Gothic Book" w:eastAsia="Calibri" w:hAnsi="Franklin Gothic Book"/>
          <w:bCs/>
          <w:sz w:val="22"/>
          <w:szCs w:val="22"/>
          <w:lang w:eastAsia="en-US"/>
        </w:rPr>
      </w:pPr>
      <w:r w:rsidRPr="008E314E">
        <w:rPr>
          <w:rFonts w:ascii="Franklin Gothic Book" w:eastAsia="Calibri" w:hAnsi="Franklin Gothic Book"/>
          <w:bCs/>
          <w:sz w:val="22"/>
          <w:szCs w:val="22"/>
          <w:lang w:eastAsia="en-US"/>
        </w:rPr>
        <w:t>that the patient is at high risk of developing breast cancer, due to one of the following:</w:t>
      </w:r>
    </w:p>
    <w:p w14:paraId="214D16AC" w14:textId="77777777" w:rsidR="008E314E" w:rsidRPr="008E314E" w:rsidRDefault="008E314E" w:rsidP="00D7400C">
      <w:pPr>
        <w:numPr>
          <w:ilvl w:val="0"/>
          <w:numId w:val="28"/>
        </w:numPr>
        <w:spacing w:before="120" w:after="160" w:line="259" w:lineRule="auto"/>
        <w:ind w:hanging="357"/>
        <w:contextualSpacing/>
        <w:rPr>
          <w:rFonts w:ascii="Franklin Gothic Book" w:eastAsia="Calibri" w:hAnsi="Franklin Gothic Book"/>
          <w:bCs/>
          <w:sz w:val="22"/>
          <w:szCs w:val="22"/>
          <w:lang w:eastAsia="en-US"/>
        </w:rPr>
      </w:pPr>
      <w:r w:rsidRPr="008E314E">
        <w:rPr>
          <w:rFonts w:ascii="Franklin Gothic Book" w:eastAsia="Calibri" w:hAnsi="Franklin Gothic Book"/>
          <w:bCs/>
          <w:sz w:val="22"/>
          <w:szCs w:val="22"/>
          <w:lang w:eastAsia="en-US"/>
        </w:rPr>
        <w:t>3 or more first or second degree relatives on the same side of the family diagnosed with breast or ovarian cancer;</w:t>
      </w:r>
    </w:p>
    <w:p w14:paraId="256B757D" w14:textId="77777777" w:rsidR="008E314E" w:rsidRPr="008E314E" w:rsidRDefault="008E314E" w:rsidP="00D7400C">
      <w:pPr>
        <w:numPr>
          <w:ilvl w:val="0"/>
          <w:numId w:val="28"/>
        </w:numPr>
        <w:spacing w:before="120" w:after="160" w:line="259" w:lineRule="auto"/>
        <w:ind w:hanging="357"/>
        <w:contextualSpacing/>
        <w:rPr>
          <w:rFonts w:ascii="Franklin Gothic Book" w:eastAsia="Calibri" w:hAnsi="Franklin Gothic Book"/>
          <w:bCs/>
          <w:sz w:val="22"/>
          <w:szCs w:val="22"/>
          <w:lang w:eastAsia="en-US"/>
        </w:rPr>
      </w:pPr>
      <w:r w:rsidRPr="008E314E">
        <w:rPr>
          <w:rFonts w:ascii="Franklin Gothic Book" w:eastAsia="Calibri" w:hAnsi="Franklin Gothic Book"/>
          <w:bCs/>
          <w:sz w:val="22"/>
          <w:szCs w:val="22"/>
          <w:lang w:eastAsia="en-US"/>
        </w:rPr>
        <w:t xml:space="preserve">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w:t>
      </w:r>
      <w:r w:rsidRPr="008E314E">
        <w:rPr>
          <w:rFonts w:ascii="Franklin Gothic Book" w:eastAsia="Calibri" w:hAnsi="Franklin Gothic Book"/>
          <w:bCs/>
          <w:sz w:val="22"/>
          <w:szCs w:val="22"/>
          <w:lang w:eastAsia="en-US"/>
        </w:rPr>
        <w:lastRenderedPageBreak/>
        <w:t>ovarian cancer (at the same time or at different times), has Ashkenazi Jewish ancestry or is a male relative who has been diagnosed with breast cancer;</w:t>
      </w:r>
    </w:p>
    <w:p w14:paraId="26870E4F" w14:textId="77777777" w:rsidR="008E314E" w:rsidRPr="008E314E" w:rsidRDefault="008E314E" w:rsidP="00D7400C">
      <w:pPr>
        <w:numPr>
          <w:ilvl w:val="0"/>
          <w:numId w:val="28"/>
        </w:numPr>
        <w:spacing w:before="120" w:after="160" w:line="259" w:lineRule="auto"/>
        <w:ind w:hanging="357"/>
        <w:contextualSpacing/>
        <w:rPr>
          <w:rFonts w:ascii="Franklin Gothic Book" w:eastAsia="Calibri" w:hAnsi="Franklin Gothic Book"/>
          <w:bCs/>
          <w:sz w:val="22"/>
          <w:szCs w:val="22"/>
          <w:lang w:eastAsia="en-US"/>
        </w:rPr>
      </w:pPr>
      <w:r w:rsidRPr="008E314E">
        <w:rPr>
          <w:rFonts w:ascii="Franklin Gothic Book" w:eastAsia="Calibri" w:hAnsi="Franklin Gothic Book"/>
          <w:bCs/>
          <w:sz w:val="22"/>
          <w:szCs w:val="22"/>
          <w:lang w:eastAsia="en-US"/>
        </w:rPr>
        <w:t>one first or second degree relative diagnosed with breast cancer at age 45 years or younger, and another first or second degree relative on the same side of the family with bone or soft tissue sarcoma at age 45 years or younger; or</w:t>
      </w:r>
    </w:p>
    <w:p w14:paraId="263CB4A2" w14:textId="77777777" w:rsidR="008E314E" w:rsidRPr="008E314E" w:rsidRDefault="008E314E" w:rsidP="00D7400C">
      <w:pPr>
        <w:numPr>
          <w:ilvl w:val="0"/>
          <w:numId w:val="27"/>
        </w:numPr>
        <w:spacing w:before="120" w:after="240" w:line="259" w:lineRule="auto"/>
        <w:ind w:hanging="357"/>
        <w:rPr>
          <w:rFonts w:ascii="Franklin Gothic Book" w:eastAsia="Calibri" w:hAnsi="Franklin Gothic Book"/>
          <w:bCs/>
          <w:sz w:val="22"/>
          <w:szCs w:val="22"/>
          <w:lang w:eastAsia="en-US"/>
        </w:rPr>
      </w:pPr>
      <w:r w:rsidRPr="008E314E">
        <w:rPr>
          <w:rFonts w:ascii="Franklin Gothic Book" w:eastAsia="Calibri" w:hAnsi="Franklin Gothic Book"/>
          <w:bCs/>
          <w:sz w:val="22"/>
          <w:szCs w:val="22"/>
          <w:lang w:eastAsia="en-US"/>
        </w:rPr>
        <w:t>that genetic testing has identified the presence of a high risk breast cancer gene mutation (R).</w:t>
      </w:r>
    </w:p>
    <w:p w14:paraId="17F80BD7" w14:textId="71900BDB" w:rsidR="008E314E" w:rsidRPr="008E314E" w:rsidRDefault="008E314E" w:rsidP="008E314E">
      <w:pPr>
        <w:keepNext/>
        <w:keepLines/>
        <w:numPr>
          <w:ilvl w:val="0"/>
          <w:numId w:val="26"/>
        </w:numPr>
        <w:spacing w:before="360" w:after="240" w:line="259" w:lineRule="auto"/>
        <w:ind w:left="709" w:hanging="709"/>
        <w:outlineLvl w:val="1"/>
        <w:rPr>
          <w:rFonts w:ascii="Franklin Gothic Medium" w:eastAsia="SimSun" w:hAnsi="Franklin Gothic Medium"/>
          <w:color w:val="000000"/>
          <w:sz w:val="32"/>
          <w:szCs w:val="26"/>
          <w:lang w:eastAsia="en-US"/>
        </w:rPr>
      </w:pPr>
      <w:bookmarkStart w:id="12" w:name="_Toc85540932"/>
      <w:r w:rsidRPr="008E314E">
        <w:rPr>
          <w:rFonts w:ascii="Franklin Gothic Medium" w:eastAsia="SimSun" w:hAnsi="Franklin Gothic Medium"/>
          <w:color w:val="000000"/>
          <w:sz w:val="32"/>
          <w:szCs w:val="26"/>
          <w:lang w:eastAsia="en-US"/>
        </w:rPr>
        <w:t>Comparator</w:t>
      </w:r>
      <w:bookmarkEnd w:id="12"/>
    </w:p>
    <w:p w14:paraId="21EAF12D" w14:textId="2BC4E655" w:rsidR="008E314E" w:rsidRPr="008E314E" w:rsidRDefault="008E314E" w:rsidP="00D7400C">
      <w:pPr>
        <w:spacing w:before="120" w:after="160" w:line="259" w:lineRule="auto"/>
        <w:rPr>
          <w:rFonts w:ascii="Franklin Gothic Book" w:eastAsia="Calibri" w:hAnsi="Franklin Gothic Book"/>
          <w:sz w:val="22"/>
          <w:szCs w:val="22"/>
          <w:lang w:eastAsia="en-US"/>
        </w:rPr>
      </w:pPr>
      <w:r w:rsidRPr="008E314E">
        <w:rPr>
          <w:rFonts w:ascii="Franklin Gothic Book" w:eastAsia="Calibri" w:hAnsi="Franklin Gothic Book"/>
          <w:sz w:val="22"/>
          <w:szCs w:val="22"/>
          <w:lang w:eastAsia="en-US"/>
        </w:rPr>
        <w:t>The comparator is the current</w:t>
      </w:r>
      <w:r w:rsidR="00EB5205">
        <w:rPr>
          <w:rFonts w:ascii="Franklin Gothic Book" w:eastAsia="Calibri" w:hAnsi="Franklin Gothic Book"/>
          <w:sz w:val="22"/>
          <w:szCs w:val="22"/>
          <w:lang w:eastAsia="en-US"/>
        </w:rPr>
        <w:t xml:space="preserve"> MBS funded</w:t>
      </w:r>
      <w:r w:rsidRPr="008E314E">
        <w:rPr>
          <w:rFonts w:ascii="Franklin Gothic Book" w:eastAsia="Calibri" w:hAnsi="Franklin Gothic Book"/>
          <w:sz w:val="22"/>
          <w:szCs w:val="22"/>
          <w:lang w:eastAsia="en-US"/>
        </w:rPr>
        <w:t xml:space="preserve"> surveillance strategy for women aged 50 years and older who are asymptomatic and at high risk of breast cancer: annual mammography (MBS item 59300 (2D) and 59302(3D)), with or without breast ultrasound (MBS item 55070). </w:t>
      </w:r>
    </w:p>
    <w:p w14:paraId="4D331C6B" w14:textId="1595ED98" w:rsidR="008E314E" w:rsidRPr="008E314E" w:rsidRDefault="008E314E" w:rsidP="008E314E">
      <w:pPr>
        <w:keepNext/>
        <w:keepLines/>
        <w:numPr>
          <w:ilvl w:val="0"/>
          <w:numId w:val="26"/>
        </w:numPr>
        <w:spacing w:before="360" w:after="240" w:line="259" w:lineRule="auto"/>
        <w:ind w:left="709" w:hanging="709"/>
        <w:outlineLvl w:val="1"/>
        <w:rPr>
          <w:rFonts w:ascii="Franklin Gothic Medium" w:eastAsia="SimSun" w:hAnsi="Franklin Gothic Medium"/>
          <w:color w:val="000000"/>
          <w:sz w:val="32"/>
          <w:szCs w:val="26"/>
          <w:lang w:eastAsia="en-US"/>
        </w:rPr>
      </w:pPr>
      <w:bookmarkStart w:id="13" w:name="_Toc85540933"/>
      <w:r w:rsidRPr="008E314E">
        <w:rPr>
          <w:rFonts w:ascii="Franklin Gothic Medium" w:eastAsia="SimSun" w:hAnsi="Franklin Gothic Medium"/>
          <w:color w:val="000000"/>
          <w:sz w:val="32"/>
          <w:szCs w:val="26"/>
          <w:lang w:eastAsia="en-US"/>
        </w:rPr>
        <w:t>Financial/budgetary impacts</w:t>
      </w:r>
      <w:bookmarkEnd w:id="13"/>
    </w:p>
    <w:p w14:paraId="15F235E0" w14:textId="1F81DF6B" w:rsidR="00664DFB" w:rsidRDefault="008E314E" w:rsidP="001361F0">
      <w:pPr>
        <w:pStyle w:val="NormalBeforeBullet"/>
        <w:jc w:val="both"/>
        <w:rPr>
          <w:rFonts w:ascii="Franklin Gothic Book" w:eastAsia="Calibri" w:hAnsi="Franklin Gothic Book"/>
        </w:rPr>
      </w:pPr>
      <w:r w:rsidRPr="008E314E">
        <w:rPr>
          <w:rFonts w:ascii="Franklin Gothic Book" w:eastAsia="Calibri" w:hAnsi="Franklin Gothic Book"/>
        </w:rPr>
        <w:t xml:space="preserve">A market-share approach was used to estimate the financial implications of funding MRI for patients aged 50 to 59 years at high risk of developing breast cancer. </w:t>
      </w:r>
      <w:r w:rsidR="00664DFB">
        <w:rPr>
          <w:rFonts w:ascii="Franklin Gothic Book" w:eastAsia="Calibri" w:hAnsi="Franklin Gothic Book"/>
        </w:rPr>
        <w:t xml:space="preserve">The estimated utilisation was based </w:t>
      </w:r>
      <w:r w:rsidR="005138C6">
        <w:rPr>
          <w:rFonts w:ascii="Franklin Gothic Book" w:eastAsia="Calibri" w:hAnsi="Franklin Gothic Book"/>
        </w:rPr>
        <w:t>on the following</w:t>
      </w:r>
      <w:r w:rsidR="00664DFB" w:rsidRPr="00664DFB">
        <w:rPr>
          <w:rFonts w:ascii="Franklin Gothic Book" w:eastAsia="Calibri" w:hAnsi="Franklin Gothic Book"/>
        </w:rPr>
        <w:t xml:space="preserve"> assumptions</w:t>
      </w:r>
      <w:r w:rsidR="00664DFB">
        <w:rPr>
          <w:rFonts w:ascii="Franklin Gothic Book" w:eastAsia="Calibri" w:hAnsi="Franklin Gothic Book"/>
        </w:rPr>
        <w:t xml:space="preserve">: </w:t>
      </w:r>
    </w:p>
    <w:p w14:paraId="7809E1BA" w14:textId="24D7C6AC" w:rsidR="00664DFB" w:rsidRPr="005138C6" w:rsidRDefault="00664DFB" w:rsidP="00AE2A9B">
      <w:pPr>
        <w:pStyle w:val="NormalBeforeBullet"/>
        <w:numPr>
          <w:ilvl w:val="0"/>
          <w:numId w:val="36"/>
        </w:numPr>
        <w:jc w:val="both"/>
        <w:rPr>
          <w:rFonts w:ascii="Franklin Gothic Book" w:hAnsi="Franklin Gothic Book" w:cstheme="minorHAnsi"/>
        </w:rPr>
      </w:pPr>
      <w:r w:rsidRPr="00664DFB">
        <w:rPr>
          <w:rFonts w:ascii="Franklin Gothic Book" w:eastAsia="Calibri" w:hAnsi="Franklin Gothic Book"/>
        </w:rPr>
        <w:t xml:space="preserve">100% </w:t>
      </w:r>
      <w:r>
        <w:rPr>
          <w:rFonts w:ascii="Franklin Gothic Book" w:eastAsia="Calibri" w:hAnsi="Franklin Gothic Book"/>
        </w:rPr>
        <w:t>o</w:t>
      </w:r>
      <w:r w:rsidRPr="00664DFB">
        <w:rPr>
          <w:rFonts w:ascii="Franklin Gothic Book" w:eastAsia="Calibri" w:hAnsi="Franklin Gothic Book"/>
        </w:rPr>
        <w:t>f high-risk patients</w:t>
      </w:r>
      <w:r>
        <w:rPr>
          <w:rFonts w:ascii="Franklin Gothic Book" w:eastAsia="Calibri" w:hAnsi="Franklin Gothic Book"/>
        </w:rPr>
        <w:t xml:space="preserve"> (who access MBS item 63464 when aged less than 50) would opt to continue to receive an annual MRI if it was MBS funded </w:t>
      </w:r>
      <w:r w:rsidR="00EB5205">
        <w:rPr>
          <w:rFonts w:ascii="Franklin Gothic Book" w:eastAsia="Calibri" w:hAnsi="Franklin Gothic Book"/>
        </w:rPr>
        <w:t>up until</w:t>
      </w:r>
      <w:r>
        <w:rPr>
          <w:rFonts w:ascii="Franklin Gothic Book" w:eastAsia="Calibri" w:hAnsi="Franklin Gothic Book"/>
        </w:rPr>
        <w:t xml:space="preserve"> age 59</w:t>
      </w:r>
      <w:r w:rsidR="005C781D">
        <w:rPr>
          <w:rFonts w:ascii="Franklin Gothic Book" w:eastAsia="Calibri" w:hAnsi="Franklin Gothic Book"/>
        </w:rPr>
        <w:t>.</w:t>
      </w:r>
      <w:r>
        <w:rPr>
          <w:rFonts w:ascii="Franklin Gothic Book" w:eastAsia="Calibri" w:hAnsi="Franklin Gothic Book"/>
        </w:rPr>
        <w:t xml:space="preserve"> </w:t>
      </w:r>
    </w:p>
    <w:p w14:paraId="079E5FFB" w14:textId="5FA427B7" w:rsidR="005138C6" w:rsidRPr="005138C6" w:rsidRDefault="00664DFB">
      <w:pPr>
        <w:pStyle w:val="NormalBeforeBullet"/>
        <w:numPr>
          <w:ilvl w:val="0"/>
          <w:numId w:val="36"/>
        </w:numPr>
        <w:jc w:val="both"/>
        <w:rPr>
          <w:rFonts w:ascii="Franklin Gothic Book" w:hAnsi="Franklin Gothic Book" w:cstheme="minorHAnsi"/>
        </w:rPr>
      </w:pPr>
      <w:r w:rsidRPr="00664DFB">
        <w:rPr>
          <w:rFonts w:ascii="Franklin Gothic Book" w:eastAsia="Calibri" w:hAnsi="Franklin Gothic Book"/>
        </w:rPr>
        <w:t xml:space="preserve">6% </w:t>
      </w:r>
      <w:r>
        <w:rPr>
          <w:rFonts w:ascii="Franklin Gothic Book" w:eastAsia="Calibri" w:hAnsi="Franklin Gothic Book"/>
        </w:rPr>
        <w:t xml:space="preserve">annual growth based on </w:t>
      </w:r>
      <w:r w:rsidR="005138C6">
        <w:rPr>
          <w:rFonts w:ascii="Franklin Gothic Book" w:eastAsia="Calibri" w:hAnsi="Franklin Gothic Book"/>
        </w:rPr>
        <w:t xml:space="preserve">rate of growth for MBS item 63464 over the past </w:t>
      </w:r>
      <w:r w:rsidR="005C781D">
        <w:rPr>
          <w:rFonts w:ascii="Franklin Gothic Book" w:eastAsia="Calibri" w:hAnsi="Franklin Gothic Book"/>
        </w:rPr>
        <w:t>5</w:t>
      </w:r>
      <w:r w:rsidR="005138C6">
        <w:rPr>
          <w:rFonts w:ascii="Franklin Gothic Book" w:eastAsia="Calibri" w:hAnsi="Franklin Gothic Book"/>
        </w:rPr>
        <w:t xml:space="preserve"> years</w:t>
      </w:r>
      <w:r w:rsidR="005C781D">
        <w:rPr>
          <w:rFonts w:ascii="Franklin Gothic Book" w:eastAsia="Calibri" w:hAnsi="Franklin Gothic Book"/>
        </w:rPr>
        <w:t>.</w:t>
      </w:r>
      <w:r w:rsidR="005138C6">
        <w:rPr>
          <w:rFonts w:ascii="Franklin Gothic Book" w:eastAsia="Calibri" w:hAnsi="Franklin Gothic Book"/>
        </w:rPr>
        <w:t xml:space="preserve"> </w:t>
      </w:r>
    </w:p>
    <w:p w14:paraId="29CDBF32" w14:textId="121B2EDC" w:rsidR="001361F0" w:rsidRDefault="001361F0">
      <w:pPr>
        <w:pStyle w:val="NormalBeforeBullet"/>
        <w:numPr>
          <w:ilvl w:val="0"/>
          <w:numId w:val="36"/>
        </w:numPr>
        <w:jc w:val="both"/>
        <w:rPr>
          <w:rFonts w:ascii="Franklin Gothic Book" w:hAnsi="Franklin Gothic Book" w:cstheme="minorHAnsi"/>
        </w:rPr>
      </w:pPr>
      <w:r w:rsidRPr="002D6E30">
        <w:rPr>
          <w:rFonts w:ascii="Franklin Gothic Book" w:hAnsi="Franklin Gothic Book" w:cstheme="minorHAnsi"/>
        </w:rPr>
        <w:t xml:space="preserve">Patients </w:t>
      </w:r>
      <w:r w:rsidR="005138C6">
        <w:rPr>
          <w:rFonts w:ascii="Franklin Gothic Book" w:hAnsi="Franklin Gothic Book" w:cstheme="minorHAnsi"/>
        </w:rPr>
        <w:t xml:space="preserve">who are 50 years or older who are currently unable to access breast </w:t>
      </w:r>
      <w:r w:rsidRPr="002D6E30">
        <w:rPr>
          <w:rFonts w:ascii="Franklin Gothic Book" w:hAnsi="Franklin Gothic Book" w:cstheme="minorHAnsi"/>
        </w:rPr>
        <w:t xml:space="preserve">MRI </w:t>
      </w:r>
      <w:r w:rsidR="005138C6">
        <w:rPr>
          <w:rFonts w:ascii="Franklin Gothic Book" w:hAnsi="Franklin Gothic Book" w:cstheme="minorHAnsi"/>
        </w:rPr>
        <w:t xml:space="preserve">under MBS item 63464 </w:t>
      </w:r>
      <w:r w:rsidRPr="002D6E30">
        <w:rPr>
          <w:rFonts w:ascii="Franklin Gothic Book" w:hAnsi="Franklin Gothic Book" w:cstheme="minorHAnsi"/>
        </w:rPr>
        <w:t>switch back to annual mammograms +/- ultrasound only</w:t>
      </w:r>
      <w:r w:rsidR="005C781D">
        <w:rPr>
          <w:rFonts w:ascii="Franklin Gothic Book" w:hAnsi="Franklin Gothic Book" w:cstheme="minorHAnsi"/>
        </w:rPr>
        <w:t>.</w:t>
      </w:r>
    </w:p>
    <w:p w14:paraId="552CAE1D" w14:textId="77777777" w:rsidR="001361F0" w:rsidRPr="002D6E30" w:rsidRDefault="001361F0">
      <w:pPr>
        <w:pStyle w:val="NormalBeforeBullet"/>
        <w:numPr>
          <w:ilvl w:val="0"/>
          <w:numId w:val="36"/>
        </w:numPr>
        <w:jc w:val="both"/>
        <w:rPr>
          <w:rFonts w:ascii="Franklin Gothic Book" w:hAnsi="Franklin Gothic Book" w:cstheme="minorHAnsi"/>
        </w:rPr>
      </w:pPr>
      <w:r w:rsidRPr="002D6E30">
        <w:rPr>
          <w:rFonts w:ascii="Franklin Gothic Book" w:hAnsi="Franklin Gothic Book" w:cstheme="minorHAnsi"/>
        </w:rPr>
        <w:t>MRI with mammogram is recommended annually based on Australian guidelines:</w:t>
      </w:r>
    </w:p>
    <w:p w14:paraId="2E207D48" w14:textId="602D5D1F" w:rsidR="001361F0" w:rsidRPr="002D6E30" w:rsidRDefault="001361F0">
      <w:pPr>
        <w:pStyle w:val="Bullet"/>
        <w:numPr>
          <w:ilvl w:val="1"/>
          <w:numId w:val="34"/>
        </w:numPr>
        <w:jc w:val="both"/>
        <w:rPr>
          <w:rFonts w:ascii="Franklin Gothic Book" w:hAnsi="Franklin Gothic Book" w:cstheme="minorHAnsi"/>
        </w:rPr>
      </w:pPr>
      <w:r>
        <w:rPr>
          <w:rFonts w:ascii="Franklin Gothic Book" w:hAnsi="Franklin Gothic Book" w:cstheme="minorHAnsi"/>
        </w:rPr>
        <w:t>e</w:t>
      </w:r>
      <w:r w:rsidRPr="002D6E30">
        <w:rPr>
          <w:rFonts w:ascii="Franklin Gothic Book" w:hAnsi="Franklin Gothic Book" w:cstheme="minorHAnsi"/>
        </w:rPr>
        <w:t>viQ</w:t>
      </w:r>
      <w:r>
        <w:rPr>
          <w:rFonts w:ascii="Franklin Gothic Book" w:hAnsi="Franklin Gothic Book" w:cstheme="minorHAnsi"/>
        </w:rPr>
        <w:t xml:space="preserve"> G</w:t>
      </w:r>
      <w:r w:rsidRPr="002D6E30">
        <w:rPr>
          <w:rFonts w:ascii="Franklin Gothic Book" w:hAnsi="Franklin Gothic Book" w:cstheme="minorHAnsi"/>
        </w:rPr>
        <w:t>uidelines recommend that women in this age group have annual mammograms and consider annual breast MRI for dense breast tissue (Cancer Institute NSW)</w:t>
      </w:r>
      <w:r w:rsidR="007840E2">
        <w:rPr>
          <w:rStyle w:val="FootnoteReference"/>
          <w:rFonts w:ascii="Franklin Gothic Book" w:hAnsi="Franklin Gothic Book"/>
        </w:rPr>
        <w:footnoteReference w:id="3"/>
      </w:r>
      <w:r w:rsidR="007840E2" w:rsidRPr="002D6E30">
        <w:rPr>
          <w:rFonts w:ascii="Franklin Gothic Book" w:hAnsi="Franklin Gothic Book" w:cstheme="minorHAnsi"/>
        </w:rPr>
        <w:t xml:space="preserve"> </w:t>
      </w:r>
    </w:p>
    <w:p w14:paraId="2F72F877" w14:textId="007C4338" w:rsidR="001361F0" w:rsidRDefault="001361F0">
      <w:pPr>
        <w:pStyle w:val="Bullet"/>
        <w:numPr>
          <w:ilvl w:val="1"/>
          <w:numId w:val="34"/>
        </w:numPr>
        <w:jc w:val="both"/>
        <w:rPr>
          <w:rFonts w:ascii="Franklin Gothic Book" w:hAnsi="Franklin Gothic Book" w:cstheme="minorHAnsi"/>
        </w:rPr>
      </w:pPr>
      <w:r w:rsidRPr="002D6E30">
        <w:rPr>
          <w:rFonts w:ascii="Franklin Gothic Book" w:hAnsi="Franklin Gothic Book" w:cstheme="minorHAnsi"/>
        </w:rPr>
        <w:t>1 out of 3 women older than 50 years have denser breast tissue (Breast Screen Australia)</w:t>
      </w:r>
      <w:r w:rsidR="007840E2">
        <w:rPr>
          <w:rStyle w:val="FootnoteReference"/>
          <w:rFonts w:ascii="Franklin Gothic Book" w:hAnsi="Franklin Gothic Book"/>
        </w:rPr>
        <w:footnoteReference w:id="4"/>
      </w:r>
      <w:r w:rsidRPr="002D6E30">
        <w:rPr>
          <w:rFonts w:ascii="Franklin Gothic Book" w:hAnsi="Franklin Gothic Book" w:cstheme="minorHAnsi"/>
        </w:rPr>
        <w:t xml:space="preserve"> </w:t>
      </w:r>
    </w:p>
    <w:p w14:paraId="61C68F49" w14:textId="6DAC8458" w:rsidR="00D3285C" w:rsidRPr="00EB5205" w:rsidRDefault="005138C6" w:rsidP="00AE2A9B">
      <w:pPr>
        <w:pStyle w:val="Bullet"/>
        <w:numPr>
          <w:ilvl w:val="0"/>
          <w:numId w:val="0"/>
        </w:numPr>
        <w:spacing w:after="160"/>
        <w:ind w:left="1440"/>
        <w:jc w:val="both"/>
        <w:rPr>
          <w:rFonts w:ascii="Franklin Gothic Book" w:eastAsia="Calibri" w:hAnsi="Franklin Gothic Book"/>
        </w:rPr>
      </w:pPr>
      <w:r w:rsidRPr="00CD3DC4">
        <w:rPr>
          <w:rFonts w:ascii="Franklin Gothic Book" w:eastAsia="Calibri" w:hAnsi="Franklin Gothic Book"/>
        </w:rPr>
        <w:t xml:space="preserve">The number of mammograms won’t change </w:t>
      </w:r>
      <w:r w:rsidR="00EB5205" w:rsidRPr="00EB5205">
        <w:rPr>
          <w:rFonts w:ascii="Franklin Gothic Book" w:eastAsia="Calibri" w:hAnsi="Franklin Gothic Book"/>
        </w:rPr>
        <w:t xml:space="preserve">but </w:t>
      </w:r>
      <w:r w:rsidRPr="00EB5205">
        <w:rPr>
          <w:rFonts w:ascii="Franklin Gothic Book" w:eastAsia="Calibri" w:hAnsi="Franklin Gothic Book"/>
        </w:rPr>
        <w:t>the type of mammogram may change (i.e. MRI with 2D mammogram or 3D mammogram when unable to access breast MRI)</w:t>
      </w:r>
    </w:p>
    <w:p w14:paraId="0F6B38B3" w14:textId="5E1C3162" w:rsidR="00CD3DC4" w:rsidRPr="00A01C21" w:rsidRDefault="001361F0" w:rsidP="00AE2A9B">
      <w:pPr>
        <w:pStyle w:val="Bullet"/>
        <w:numPr>
          <w:ilvl w:val="1"/>
          <w:numId w:val="34"/>
        </w:numPr>
        <w:spacing w:after="160"/>
        <w:jc w:val="both"/>
        <w:rPr>
          <w:rFonts w:ascii="Franklin Gothic Book" w:eastAsia="Calibri" w:hAnsi="Franklin Gothic Book"/>
        </w:rPr>
      </w:pPr>
      <w:r w:rsidRPr="00CD3DC4">
        <w:rPr>
          <w:rFonts w:ascii="Franklin Gothic Book" w:eastAsia="Calibri" w:hAnsi="Franklin Gothic Book"/>
        </w:rPr>
        <w:t xml:space="preserve">The estimated number of MRI services and costs for the first six years is presented in </w:t>
      </w:r>
      <w:r w:rsidRPr="00A01C21">
        <w:rPr>
          <w:rFonts w:ascii="Franklin Gothic Book" w:eastAsia="Calibri" w:hAnsi="Franklin Gothic Book"/>
        </w:rPr>
        <w:fldChar w:fldCharType="begin"/>
      </w:r>
      <w:r w:rsidRPr="00A01C21">
        <w:rPr>
          <w:rFonts w:ascii="Franklin Gothic Book" w:eastAsia="Calibri" w:hAnsi="Franklin Gothic Book"/>
        </w:rPr>
        <w:instrText xml:space="preserve"> REF _Ref69726382 \h  \* MERGEFORMAT </w:instrText>
      </w:r>
      <w:r w:rsidRPr="00A01C21">
        <w:rPr>
          <w:rFonts w:ascii="Franklin Gothic Book" w:eastAsia="Calibri" w:hAnsi="Franklin Gothic Book"/>
        </w:rPr>
      </w:r>
      <w:r w:rsidRPr="00A01C21">
        <w:rPr>
          <w:rFonts w:ascii="Franklin Gothic Book" w:eastAsia="Calibri" w:hAnsi="Franklin Gothic Book"/>
        </w:rPr>
        <w:fldChar w:fldCharType="separate"/>
      </w:r>
      <w:r w:rsidR="009E5357" w:rsidRPr="009E5357">
        <w:rPr>
          <w:rFonts w:ascii="Franklin Gothic Book" w:eastAsia="Calibri" w:hAnsi="Franklin Gothic Book"/>
        </w:rPr>
        <w:t xml:space="preserve">Table </w:t>
      </w:r>
      <w:r w:rsidR="009E5357" w:rsidRPr="009E5357">
        <w:rPr>
          <w:rFonts w:ascii="Franklin Gothic Book" w:eastAsia="Calibri" w:hAnsi="Franklin Gothic Book"/>
          <w:noProof/>
        </w:rPr>
        <w:t>2</w:t>
      </w:r>
      <w:r w:rsidRPr="00A01C21">
        <w:rPr>
          <w:rFonts w:ascii="Franklin Gothic Book" w:eastAsia="Calibri" w:hAnsi="Franklin Gothic Book"/>
        </w:rPr>
        <w:fldChar w:fldCharType="end"/>
      </w:r>
      <w:r w:rsidRPr="00A01C21">
        <w:rPr>
          <w:rFonts w:ascii="Franklin Gothic Book" w:eastAsia="Calibri" w:hAnsi="Franklin Gothic Book"/>
        </w:rPr>
        <w:t>.</w:t>
      </w:r>
    </w:p>
    <w:p w14:paraId="7950920F" w14:textId="0E5E0CCC" w:rsidR="001361F0" w:rsidRDefault="001361F0" w:rsidP="00D7400C">
      <w:pPr>
        <w:spacing w:before="120" w:after="160" w:line="259" w:lineRule="auto"/>
        <w:rPr>
          <w:rFonts w:ascii="Franklin Gothic Book" w:eastAsia="Calibri" w:hAnsi="Franklin Gothic Book"/>
          <w:sz w:val="22"/>
          <w:szCs w:val="22"/>
          <w:lang w:eastAsia="en-US"/>
        </w:rPr>
      </w:pPr>
    </w:p>
    <w:p w14:paraId="31E9CDD1" w14:textId="68A48B2D" w:rsidR="008E314E" w:rsidRPr="008E314E" w:rsidRDefault="008E314E" w:rsidP="00320B9A">
      <w:pPr>
        <w:keepNext/>
        <w:keepLines/>
        <w:spacing w:before="360" w:after="120"/>
        <w:rPr>
          <w:rFonts w:ascii="Arial Narrow" w:hAnsi="Arial Narrow"/>
          <w:b/>
          <w:bCs/>
          <w:sz w:val="20"/>
          <w:lang w:eastAsia="en-US"/>
        </w:rPr>
      </w:pPr>
      <w:bookmarkStart w:id="14" w:name="_Ref69726382"/>
      <w:r w:rsidRPr="008E314E">
        <w:rPr>
          <w:rFonts w:ascii="Arial Narrow" w:hAnsi="Arial Narrow"/>
          <w:b/>
          <w:bCs/>
          <w:sz w:val="20"/>
          <w:lang w:eastAsia="en-US"/>
        </w:rPr>
        <w:lastRenderedPageBreak/>
        <w:t xml:space="preserve">Table </w:t>
      </w:r>
      <w:r w:rsidRPr="008E314E">
        <w:rPr>
          <w:rFonts w:ascii="Arial Narrow" w:hAnsi="Arial Narrow"/>
          <w:b/>
          <w:bCs/>
          <w:sz w:val="20"/>
          <w:lang w:eastAsia="en-US"/>
        </w:rPr>
        <w:fldChar w:fldCharType="begin"/>
      </w:r>
      <w:r w:rsidRPr="008E314E">
        <w:rPr>
          <w:rFonts w:ascii="Arial Narrow" w:hAnsi="Arial Narrow"/>
          <w:b/>
          <w:bCs/>
          <w:sz w:val="20"/>
          <w:lang w:eastAsia="en-US"/>
        </w:rPr>
        <w:instrText xml:space="preserve"> SEQ Table \* ARABIC </w:instrText>
      </w:r>
      <w:r w:rsidRPr="008E314E">
        <w:rPr>
          <w:rFonts w:ascii="Arial Narrow" w:hAnsi="Arial Narrow"/>
          <w:b/>
          <w:bCs/>
          <w:sz w:val="20"/>
          <w:lang w:eastAsia="en-US"/>
        </w:rPr>
        <w:fldChar w:fldCharType="separate"/>
      </w:r>
      <w:r w:rsidR="009E5357">
        <w:rPr>
          <w:rFonts w:ascii="Arial Narrow" w:hAnsi="Arial Narrow"/>
          <w:b/>
          <w:bCs/>
          <w:noProof/>
          <w:sz w:val="20"/>
          <w:lang w:eastAsia="en-US"/>
        </w:rPr>
        <w:t>2</w:t>
      </w:r>
      <w:r w:rsidRPr="008E314E">
        <w:rPr>
          <w:rFonts w:ascii="Arial Narrow" w:hAnsi="Arial Narrow"/>
          <w:b/>
          <w:bCs/>
          <w:noProof/>
          <w:sz w:val="20"/>
          <w:lang w:eastAsia="en-US"/>
        </w:rPr>
        <w:fldChar w:fldCharType="end"/>
      </w:r>
      <w:bookmarkEnd w:id="14"/>
      <w:r w:rsidRPr="008E314E">
        <w:rPr>
          <w:rFonts w:ascii="Arial Narrow" w:hAnsi="Arial Narrow"/>
          <w:b/>
          <w:bCs/>
          <w:sz w:val="20"/>
          <w:lang w:eastAsia="en-US"/>
        </w:rPr>
        <w:tab/>
        <w:t xml:space="preserve">Net financial implications of MRI in high-risk breast cancer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247"/>
        <w:gridCol w:w="1247"/>
        <w:gridCol w:w="1248"/>
        <w:gridCol w:w="1247"/>
        <w:gridCol w:w="1247"/>
        <w:gridCol w:w="1248"/>
      </w:tblGrid>
      <w:tr w:rsidR="008E314E" w:rsidRPr="008E314E" w14:paraId="44EAEE42" w14:textId="77777777" w:rsidTr="00810FFB">
        <w:tc>
          <w:tcPr>
            <w:tcW w:w="9180" w:type="dxa"/>
            <w:gridSpan w:val="7"/>
            <w:tcMar>
              <w:top w:w="0" w:type="dxa"/>
              <w:left w:w="108" w:type="dxa"/>
              <w:bottom w:w="0" w:type="dxa"/>
              <w:right w:w="108" w:type="dxa"/>
            </w:tcMar>
            <w:hideMark/>
          </w:tcPr>
          <w:p w14:paraId="71898CC9" w14:textId="77777777" w:rsidR="008E314E" w:rsidRPr="008E314E" w:rsidRDefault="008E314E" w:rsidP="00320B9A">
            <w:pPr>
              <w:keepNext/>
              <w:keepLines/>
              <w:spacing w:before="120" w:after="60"/>
              <w:rPr>
                <w:rFonts w:ascii="Arial Narrow" w:eastAsia="Calibri" w:hAnsi="Arial Narrow"/>
                <w:b/>
                <w:sz w:val="20"/>
                <w:lang w:eastAsia="en-US"/>
              </w:rPr>
            </w:pPr>
            <w:r w:rsidRPr="008E314E">
              <w:rPr>
                <w:rFonts w:ascii="Arial Narrow" w:eastAsia="Calibri" w:hAnsi="Arial Narrow"/>
                <w:b/>
                <w:sz w:val="20"/>
                <w:lang w:eastAsia="en-US"/>
              </w:rPr>
              <w:t>Change in use and cost of other health technologies</w:t>
            </w:r>
          </w:p>
        </w:tc>
      </w:tr>
      <w:tr w:rsidR="008E314E" w:rsidRPr="008E314E" w14:paraId="6D94C176" w14:textId="77777777" w:rsidTr="00810FFB">
        <w:trPr>
          <w:tblHeader/>
        </w:trPr>
        <w:tc>
          <w:tcPr>
            <w:tcW w:w="1696" w:type="dxa"/>
            <w:tcMar>
              <w:top w:w="0" w:type="dxa"/>
              <w:left w:w="108" w:type="dxa"/>
              <w:bottom w:w="0" w:type="dxa"/>
              <w:right w:w="108" w:type="dxa"/>
            </w:tcMar>
            <w:hideMark/>
          </w:tcPr>
          <w:p w14:paraId="03C341E8" w14:textId="77777777" w:rsidR="008E314E" w:rsidRPr="008E314E" w:rsidRDefault="008E314E" w:rsidP="00320B9A">
            <w:pPr>
              <w:keepNext/>
              <w:keepLines/>
              <w:spacing w:before="120" w:after="60"/>
              <w:rPr>
                <w:rFonts w:ascii="Arial Narrow" w:eastAsia="Calibri" w:hAnsi="Arial Narrow"/>
                <w:b/>
                <w:sz w:val="20"/>
                <w:lang w:eastAsia="en-US"/>
              </w:rPr>
            </w:pPr>
            <w:r w:rsidRPr="008E314E">
              <w:rPr>
                <w:rFonts w:ascii="Arial Narrow" w:eastAsia="Calibri" w:hAnsi="Arial Narrow"/>
                <w:b/>
                <w:sz w:val="20"/>
                <w:lang w:eastAsia="en-US"/>
              </w:rPr>
              <w:t xml:space="preserve">Parameter </w:t>
            </w:r>
          </w:p>
        </w:tc>
        <w:tc>
          <w:tcPr>
            <w:tcW w:w="1247" w:type="dxa"/>
            <w:tcMar>
              <w:top w:w="0" w:type="dxa"/>
              <w:left w:w="108" w:type="dxa"/>
              <w:bottom w:w="0" w:type="dxa"/>
              <w:right w:w="108" w:type="dxa"/>
            </w:tcMar>
            <w:hideMark/>
          </w:tcPr>
          <w:p w14:paraId="74C41248" w14:textId="77777777" w:rsidR="008E314E" w:rsidRPr="008E314E" w:rsidRDefault="008E314E" w:rsidP="00320B9A">
            <w:pPr>
              <w:keepNext/>
              <w:keepLines/>
              <w:spacing w:before="120" w:after="60"/>
              <w:rPr>
                <w:rFonts w:ascii="Arial Narrow" w:eastAsia="Calibri" w:hAnsi="Arial Narrow"/>
                <w:b/>
                <w:sz w:val="20"/>
                <w:lang w:eastAsia="en-US"/>
              </w:rPr>
            </w:pPr>
            <w:r w:rsidRPr="008E314E">
              <w:rPr>
                <w:rFonts w:ascii="Arial Narrow" w:eastAsia="Calibri" w:hAnsi="Arial Narrow"/>
                <w:b/>
                <w:sz w:val="20"/>
                <w:lang w:eastAsia="en-US"/>
              </w:rPr>
              <w:t>Year 1</w:t>
            </w:r>
          </w:p>
        </w:tc>
        <w:tc>
          <w:tcPr>
            <w:tcW w:w="1247" w:type="dxa"/>
            <w:tcMar>
              <w:top w:w="0" w:type="dxa"/>
              <w:left w:w="108" w:type="dxa"/>
              <w:bottom w:w="0" w:type="dxa"/>
              <w:right w:w="108" w:type="dxa"/>
            </w:tcMar>
            <w:hideMark/>
          </w:tcPr>
          <w:p w14:paraId="20FE4C6B" w14:textId="77777777" w:rsidR="008E314E" w:rsidRPr="008E314E" w:rsidRDefault="008E314E" w:rsidP="00320B9A">
            <w:pPr>
              <w:keepNext/>
              <w:keepLines/>
              <w:spacing w:before="120" w:after="60"/>
              <w:rPr>
                <w:rFonts w:ascii="Arial Narrow" w:eastAsia="Calibri" w:hAnsi="Arial Narrow"/>
                <w:b/>
                <w:sz w:val="20"/>
                <w:lang w:eastAsia="en-US"/>
              </w:rPr>
            </w:pPr>
            <w:r w:rsidRPr="008E314E">
              <w:rPr>
                <w:rFonts w:ascii="Arial Narrow" w:eastAsia="Calibri" w:hAnsi="Arial Narrow"/>
                <w:b/>
                <w:sz w:val="20"/>
                <w:lang w:eastAsia="en-US"/>
              </w:rPr>
              <w:t>Year 2</w:t>
            </w:r>
          </w:p>
        </w:tc>
        <w:tc>
          <w:tcPr>
            <w:tcW w:w="1248" w:type="dxa"/>
            <w:tcMar>
              <w:top w:w="0" w:type="dxa"/>
              <w:left w:w="108" w:type="dxa"/>
              <w:bottom w:w="0" w:type="dxa"/>
              <w:right w:w="108" w:type="dxa"/>
            </w:tcMar>
            <w:hideMark/>
          </w:tcPr>
          <w:p w14:paraId="56C66CE0" w14:textId="77777777" w:rsidR="008E314E" w:rsidRPr="008E314E" w:rsidRDefault="008E314E" w:rsidP="00320B9A">
            <w:pPr>
              <w:keepNext/>
              <w:keepLines/>
              <w:spacing w:before="120" w:after="60"/>
              <w:rPr>
                <w:rFonts w:ascii="Arial Narrow" w:eastAsia="Calibri" w:hAnsi="Arial Narrow"/>
                <w:b/>
                <w:sz w:val="20"/>
                <w:lang w:eastAsia="en-US"/>
              </w:rPr>
            </w:pPr>
            <w:r w:rsidRPr="008E314E">
              <w:rPr>
                <w:rFonts w:ascii="Arial Narrow" w:eastAsia="Calibri" w:hAnsi="Arial Narrow"/>
                <w:b/>
                <w:sz w:val="20"/>
                <w:lang w:eastAsia="en-US"/>
              </w:rPr>
              <w:t>Year 3</w:t>
            </w:r>
          </w:p>
        </w:tc>
        <w:tc>
          <w:tcPr>
            <w:tcW w:w="1247" w:type="dxa"/>
            <w:tcMar>
              <w:top w:w="0" w:type="dxa"/>
              <w:left w:w="108" w:type="dxa"/>
              <w:bottom w:w="0" w:type="dxa"/>
              <w:right w:w="108" w:type="dxa"/>
            </w:tcMar>
            <w:hideMark/>
          </w:tcPr>
          <w:p w14:paraId="154BBC92" w14:textId="77777777" w:rsidR="008E314E" w:rsidRPr="008E314E" w:rsidRDefault="008E314E" w:rsidP="00320B9A">
            <w:pPr>
              <w:keepNext/>
              <w:keepLines/>
              <w:spacing w:before="120" w:after="60"/>
              <w:rPr>
                <w:rFonts w:ascii="Arial Narrow" w:eastAsia="Calibri" w:hAnsi="Arial Narrow"/>
                <w:b/>
                <w:sz w:val="20"/>
                <w:lang w:eastAsia="en-US"/>
              </w:rPr>
            </w:pPr>
            <w:r w:rsidRPr="008E314E">
              <w:rPr>
                <w:rFonts w:ascii="Arial Narrow" w:eastAsia="Calibri" w:hAnsi="Arial Narrow"/>
                <w:b/>
                <w:sz w:val="20"/>
                <w:lang w:eastAsia="en-US"/>
              </w:rPr>
              <w:t>Year 4</w:t>
            </w:r>
          </w:p>
        </w:tc>
        <w:tc>
          <w:tcPr>
            <w:tcW w:w="1247" w:type="dxa"/>
            <w:tcMar>
              <w:top w:w="0" w:type="dxa"/>
              <w:left w:w="108" w:type="dxa"/>
              <w:bottom w:w="0" w:type="dxa"/>
              <w:right w:w="108" w:type="dxa"/>
            </w:tcMar>
            <w:hideMark/>
          </w:tcPr>
          <w:p w14:paraId="158DF5CC" w14:textId="77777777" w:rsidR="008E314E" w:rsidRPr="008E314E" w:rsidRDefault="008E314E" w:rsidP="00320B9A">
            <w:pPr>
              <w:keepNext/>
              <w:keepLines/>
              <w:spacing w:before="120" w:after="60"/>
              <w:rPr>
                <w:rFonts w:ascii="Arial Narrow" w:eastAsia="Calibri" w:hAnsi="Arial Narrow"/>
                <w:b/>
                <w:sz w:val="20"/>
                <w:lang w:eastAsia="en-US"/>
              </w:rPr>
            </w:pPr>
            <w:r w:rsidRPr="008E314E">
              <w:rPr>
                <w:rFonts w:ascii="Arial Narrow" w:eastAsia="Calibri" w:hAnsi="Arial Narrow"/>
                <w:b/>
                <w:sz w:val="20"/>
                <w:lang w:eastAsia="en-US"/>
              </w:rPr>
              <w:t>Year 5</w:t>
            </w:r>
          </w:p>
        </w:tc>
        <w:tc>
          <w:tcPr>
            <w:tcW w:w="1248" w:type="dxa"/>
            <w:tcMar>
              <w:top w:w="0" w:type="dxa"/>
              <w:left w:w="108" w:type="dxa"/>
              <w:bottom w:w="0" w:type="dxa"/>
              <w:right w:w="108" w:type="dxa"/>
            </w:tcMar>
            <w:hideMark/>
          </w:tcPr>
          <w:p w14:paraId="021B54E7" w14:textId="77777777" w:rsidR="008E314E" w:rsidRPr="008E314E" w:rsidRDefault="008E314E" w:rsidP="00320B9A">
            <w:pPr>
              <w:keepNext/>
              <w:keepLines/>
              <w:spacing w:before="120" w:after="60"/>
              <w:rPr>
                <w:rFonts w:ascii="Arial Narrow" w:eastAsia="Calibri" w:hAnsi="Arial Narrow"/>
                <w:b/>
                <w:sz w:val="20"/>
                <w:lang w:eastAsia="en-US"/>
              </w:rPr>
            </w:pPr>
            <w:r w:rsidRPr="008E314E">
              <w:rPr>
                <w:rFonts w:ascii="Arial Narrow" w:eastAsia="Calibri" w:hAnsi="Arial Narrow"/>
                <w:b/>
                <w:sz w:val="20"/>
                <w:lang w:eastAsia="en-US"/>
              </w:rPr>
              <w:t>Year 6</w:t>
            </w:r>
          </w:p>
        </w:tc>
      </w:tr>
      <w:tr w:rsidR="008E314E" w:rsidRPr="008E314E" w14:paraId="5B6CBA56" w14:textId="77777777" w:rsidTr="00810FFB">
        <w:trPr>
          <w:tblHeader/>
        </w:trPr>
        <w:tc>
          <w:tcPr>
            <w:tcW w:w="9180" w:type="dxa"/>
            <w:gridSpan w:val="7"/>
            <w:tcMar>
              <w:top w:w="0" w:type="dxa"/>
              <w:left w:w="108" w:type="dxa"/>
              <w:bottom w:w="0" w:type="dxa"/>
              <w:right w:w="108" w:type="dxa"/>
            </w:tcMar>
          </w:tcPr>
          <w:p w14:paraId="7ECEB7C3" w14:textId="77777777" w:rsidR="008E314E" w:rsidRPr="008E314E" w:rsidRDefault="008E314E" w:rsidP="00320B9A">
            <w:pPr>
              <w:keepNext/>
              <w:keepLines/>
              <w:spacing w:before="120" w:after="60"/>
              <w:rPr>
                <w:rFonts w:ascii="Arial Narrow" w:eastAsia="Calibri" w:hAnsi="Arial Narrow"/>
                <w:b/>
                <w:sz w:val="20"/>
                <w:lang w:eastAsia="en-US"/>
              </w:rPr>
            </w:pPr>
            <w:r w:rsidRPr="008E314E">
              <w:rPr>
                <w:rFonts w:ascii="Arial Narrow" w:eastAsia="Calibri" w:hAnsi="Arial Narrow"/>
                <w:b/>
                <w:sz w:val="20"/>
                <w:lang w:eastAsia="en-US"/>
              </w:rPr>
              <w:t>Utilisation estimates</w:t>
            </w:r>
          </w:p>
        </w:tc>
      </w:tr>
      <w:tr w:rsidR="008E314E" w:rsidRPr="008E314E" w14:paraId="196CA733" w14:textId="77777777" w:rsidTr="00810FFB">
        <w:trPr>
          <w:tblHeader/>
        </w:trPr>
        <w:tc>
          <w:tcPr>
            <w:tcW w:w="9180" w:type="dxa"/>
            <w:gridSpan w:val="7"/>
            <w:tcMar>
              <w:top w:w="0" w:type="dxa"/>
              <w:left w:w="108" w:type="dxa"/>
              <w:bottom w:w="0" w:type="dxa"/>
              <w:right w:w="108" w:type="dxa"/>
            </w:tcMar>
          </w:tcPr>
          <w:p w14:paraId="753550E0" w14:textId="77777777" w:rsidR="008E314E" w:rsidRPr="008E314E" w:rsidRDefault="008E314E" w:rsidP="00320B9A">
            <w:pPr>
              <w:keepNext/>
              <w:keepLines/>
              <w:spacing w:before="120" w:after="60"/>
              <w:rPr>
                <w:rFonts w:ascii="Arial Narrow" w:eastAsia="Calibri" w:hAnsi="Arial Narrow"/>
                <w:b/>
                <w:sz w:val="20"/>
                <w:lang w:eastAsia="en-US"/>
              </w:rPr>
            </w:pPr>
            <w:r w:rsidRPr="008E314E">
              <w:rPr>
                <w:rFonts w:ascii="Arial Narrow" w:eastAsia="Calibri" w:hAnsi="Arial Narrow"/>
                <w:b/>
                <w:sz w:val="20"/>
                <w:lang w:eastAsia="en-US"/>
              </w:rPr>
              <w:t>Expanded eligible patients to include high risk patients aged 50-59</w:t>
            </w:r>
          </w:p>
        </w:tc>
      </w:tr>
      <w:tr w:rsidR="008E314E" w:rsidRPr="008E314E" w14:paraId="648EDEE3" w14:textId="77777777" w:rsidTr="008E314E">
        <w:tc>
          <w:tcPr>
            <w:tcW w:w="1696" w:type="dxa"/>
            <w:shd w:val="clear" w:color="auto" w:fill="FFFFFF"/>
            <w:tcMar>
              <w:top w:w="0" w:type="dxa"/>
              <w:left w:w="108" w:type="dxa"/>
              <w:bottom w:w="0" w:type="dxa"/>
              <w:right w:w="108" w:type="dxa"/>
            </w:tcMar>
            <w:vAlign w:val="center"/>
          </w:tcPr>
          <w:p w14:paraId="785712E3" w14:textId="77777777"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bCs/>
                <w:sz w:val="20"/>
              </w:rPr>
              <w:t>Number eligible</w:t>
            </w:r>
          </w:p>
        </w:tc>
        <w:tc>
          <w:tcPr>
            <w:tcW w:w="1247" w:type="dxa"/>
            <w:shd w:val="clear" w:color="auto" w:fill="auto"/>
            <w:tcMar>
              <w:top w:w="0" w:type="dxa"/>
              <w:left w:w="108" w:type="dxa"/>
              <w:bottom w:w="0" w:type="dxa"/>
              <w:right w:w="108" w:type="dxa"/>
            </w:tcMar>
            <w:vAlign w:val="bottom"/>
          </w:tcPr>
          <w:p w14:paraId="3F7C739E"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3,630</w:t>
            </w:r>
          </w:p>
        </w:tc>
        <w:tc>
          <w:tcPr>
            <w:tcW w:w="1247" w:type="dxa"/>
            <w:shd w:val="clear" w:color="auto" w:fill="auto"/>
            <w:tcMar>
              <w:top w:w="0" w:type="dxa"/>
              <w:left w:w="108" w:type="dxa"/>
              <w:bottom w:w="0" w:type="dxa"/>
              <w:right w:w="108" w:type="dxa"/>
            </w:tcMar>
            <w:vAlign w:val="bottom"/>
          </w:tcPr>
          <w:p w14:paraId="246C56A2"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3,848</w:t>
            </w:r>
          </w:p>
        </w:tc>
        <w:tc>
          <w:tcPr>
            <w:tcW w:w="1248" w:type="dxa"/>
            <w:shd w:val="clear" w:color="auto" w:fill="auto"/>
            <w:tcMar>
              <w:top w:w="0" w:type="dxa"/>
              <w:left w:w="108" w:type="dxa"/>
              <w:bottom w:w="0" w:type="dxa"/>
              <w:right w:w="108" w:type="dxa"/>
            </w:tcMar>
            <w:vAlign w:val="bottom"/>
          </w:tcPr>
          <w:p w14:paraId="6B443D58"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4,079</w:t>
            </w:r>
          </w:p>
        </w:tc>
        <w:tc>
          <w:tcPr>
            <w:tcW w:w="1247" w:type="dxa"/>
            <w:shd w:val="clear" w:color="auto" w:fill="auto"/>
            <w:tcMar>
              <w:top w:w="0" w:type="dxa"/>
              <w:left w:w="108" w:type="dxa"/>
              <w:bottom w:w="0" w:type="dxa"/>
              <w:right w:w="108" w:type="dxa"/>
            </w:tcMar>
            <w:vAlign w:val="bottom"/>
          </w:tcPr>
          <w:p w14:paraId="33F25786"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4,323</w:t>
            </w:r>
          </w:p>
        </w:tc>
        <w:tc>
          <w:tcPr>
            <w:tcW w:w="1247" w:type="dxa"/>
            <w:shd w:val="clear" w:color="auto" w:fill="auto"/>
            <w:tcMar>
              <w:top w:w="0" w:type="dxa"/>
              <w:left w:w="108" w:type="dxa"/>
              <w:bottom w:w="0" w:type="dxa"/>
              <w:right w:w="108" w:type="dxa"/>
            </w:tcMar>
            <w:vAlign w:val="bottom"/>
          </w:tcPr>
          <w:p w14:paraId="73148193"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4,583</w:t>
            </w:r>
          </w:p>
        </w:tc>
        <w:tc>
          <w:tcPr>
            <w:tcW w:w="1248" w:type="dxa"/>
            <w:shd w:val="clear" w:color="auto" w:fill="auto"/>
            <w:tcMar>
              <w:top w:w="0" w:type="dxa"/>
              <w:left w:w="108" w:type="dxa"/>
              <w:bottom w:w="0" w:type="dxa"/>
              <w:right w:w="108" w:type="dxa"/>
            </w:tcMar>
            <w:vAlign w:val="bottom"/>
          </w:tcPr>
          <w:p w14:paraId="74BBD2B2" w14:textId="77777777" w:rsidR="008E314E" w:rsidRPr="008E314E" w:rsidRDefault="008E314E" w:rsidP="00320B9A">
            <w:pPr>
              <w:keepNext/>
              <w:keepLines/>
              <w:spacing w:before="40" w:after="40"/>
              <w:jc w:val="right"/>
              <w:rPr>
                <w:rFonts w:ascii="Arial Narrow" w:hAnsi="Arial Narrow" w:cs="Tahoma"/>
                <w:b/>
                <w:sz w:val="20"/>
              </w:rPr>
            </w:pPr>
            <w:r w:rsidRPr="008E314E">
              <w:rPr>
                <w:rFonts w:ascii="Arial Narrow" w:hAnsi="Arial Narrow" w:cs="Calibri"/>
                <w:color w:val="000000"/>
                <w:sz w:val="20"/>
              </w:rPr>
              <w:t>4,858</w:t>
            </w:r>
          </w:p>
        </w:tc>
      </w:tr>
      <w:tr w:rsidR="008E314E" w:rsidRPr="008E314E" w14:paraId="585DC3A9" w14:textId="77777777" w:rsidTr="00810FFB">
        <w:tc>
          <w:tcPr>
            <w:tcW w:w="1696" w:type="dxa"/>
            <w:shd w:val="clear" w:color="auto" w:fill="auto"/>
            <w:tcMar>
              <w:top w:w="0" w:type="dxa"/>
              <w:left w:w="108" w:type="dxa"/>
              <w:bottom w:w="0" w:type="dxa"/>
              <w:right w:w="108" w:type="dxa"/>
            </w:tcMar>
            <w:vAlign w:val="center"/>
          </w:tcPr>
          <w:p w14:paraId="58099DC7" w14:textId="77777777"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bCs/>
                <w:sz w:val="20"/>
              </w:rPr>
              <w:t xml:space="preserve">MRI Uptake Year 1 </w:t>
            </w:r>
          </w:p>
        </w:tc>
        <w:tc>
          <w:tcPr>
            <w:tcW w:w="1247" w:type="dxa"/>
            <w:shd w:val="clear" w:color="000000" w:fill="FFFFFF"/>
            <w:tcMar>
              <w:top w:w="0" w:type="dxa"/>
              <w:left w:w="108" w:type="dxa"/>
              <w:bottom w:w="0" w:type="dxa"/>
              <w:right w:w="108" w:type="dxa"/>
            </w:tcMar>
            <w:vAlign w:val="bottom"/>
          </w:tcPr>
          <w:p w14:paraId="03F6CA0A"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100%</w:t>
            </w:r>
          </w:p>
        </w:tc>
        <w:tc>
          <w:tcPr>
            <w:tcW w:w="1247" w:type="dxa"/>
            <w:shd w:val="clear" w:color="000000" w:fill="FFFFFF"/>
            <w:tcMar>
              <w:top w:w="0" w:type="dxa"/>
              <w:left w:w="108" w:type="dxa"/>
              <w:bottom w:w="0" w:type="dxa"/>
              <w:right w:w="108" w:type="dxa"/>
            </w:tcMar>
            <w:vAlign w:val="bottom"/>
          </w:tcPr>
          <w:p w14:paraId="2DB1A6F1"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100%</w:t>
            </w:r>
          </w:p>
        </w:tc>
        <w:tc>
          <w:tcPr>
            <w:tcW w:w="1248" w:type="dxa"/>
            <w:shd w:val="clear" w:color="000000" w:fill="FFFFFF"/>
            <w:tcMar>
              <w:top w:w="0" w:type="dxa"/>
              <w:left w:w="108" w:type="dxa"/>
              <w:bottom w:w="0" w:type="dxa"/>
              <w:right w:w="108" w:type="dxa"/>
            </w:tcMar>
            <w:vAlign w:val="bottom"/>
          </w:tcPr>
          <w:p w14:paraId="135E4611"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100%</w:t>
            </w:r>
          </w:p>
        </w:tc>
        <w:tc>
          <w:tcPr>
            <w:tcW w:w="1247" w:type="dxa"/>
            <w:shd w:val="clear" w:color="000000" w:fill="FFFFFF"/>
            <w:tcMar>
              <w:top w:w="0" w:type="dxa"/>
              <w:left w:w="108" w:type="dxa"/>
              <w:bottom w:w="0" w:type="dxa"/>
              <w:right w:w="108" w:type="dxa"/>
            </w:tcMar>
            <w:vAlign w:val="bottom"/>
          </w:tcPr>
          <w:p w14:paraId="22B2BDD7"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100%</w:t>
            </w:r>
          </w:p>
        </w:tc>
        <w:tc>
          <w:tcPr>
            <w:tcW w:w="1247" w:type="dxa"/>
            <w:shd w:val="clear" w:color="000000" w:fill="FFFFFF"/>
            <w:tcMar>
              <w:top w:w="0" w:type="dxa"/>
              <w:left w:w="108" w:type="dxa"/>
              <w:bottom w:w="0" w:type="dxa"/>
              <w:right w:w="108" w:type="dxa"/>
            </w:tcMar>
            <w:vAlign w:val="bottom"/>
          </w:tcPr>
          <w:p w14:paraId="3E299568"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100%</w:t>
            </w:r>
          </w:p>
        </w:tc>
        <w:tc>
          <w:tcPr>
            <w:tcW w:w="1248" w:type="dxa"/>
            <w:shd w:val="clear" w:color="000000" w:fill="FFFFFF"/>
            <w:tcMar>
              <w:top w:w="0" w:type="dxa"/>
              <w:left w:w="108" w:type="dxa"/>
              <w:bottom w:w="0" w:type="dxa"/>
              <w:right w:w="108" w:type="dxa"/>
            </w:tcMar>
            <w:vAlign w:val="bottom"/>
          </w:tcPr>
          <w:p w14:paraId="5C558860"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100%</w:t>
            </w:r>
          </w:p>
        </w:tc>
      </w:tr>
      <w:tr w:rsidR="008E314E" w:rsidRPr="008E314E" w14:paraId="3E677E05" w14:textId="77777777" w:rsidTr="00810FFB">
        <w:tc>
          <w:tcPr>
            <w:tcW w:w="1696" w:type="dxa"/>
            <w:shd w:val="clear" w:color="auto" w:fill="auto"/>
            <w:tcMar>
              <w:top w:w="0" w:type="dxa"/>
              <w:left w:w="108" w:type="dxa"/>
              <w:bottom w:w="0" w:type="dxa"/>
              <w:right w:w="108" w:type="dxa"/>
            </w:tcMar>
            <w:vAlign w:val="center"/>
          </w:tcPr>
          <w:p w14:paraId="2027FCBE" w14:textId="77777777"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bCs/>
                <w:sz w:val="20"/>
              </w:rPr>
              <w:t>Receive MRI breast services</w:t>
            </w:r>
          </w:p>
        </w:tc>
        <w:tc>
          <w:tcPr>
            <w:tcW w:w="1247" w:type="dxa"/>
            <w:shd w:val="clear" w:color="auto" w:fill="auto"/>
            <w:tcMar>
              <w:top w:w="0" w:type="dxa"/>
              <w:left w:w="108" w:type="dxa"/>
              <w:bottom w:w="0" w:type="dxa"/>
              <w:right w:w="108" w:type="dxa"/>
            </w:tcMar>
            <w:vAlign w:val="bottom"/>
          </w:tcPr>
          <w:p w14:paraId="3917D067"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3,630</w:t>
            </w:r>
          </w:p>
        </w:tc>
        <w:tc>
          <w:tcPr>
            <w:tcW w:w="1247" w:type="dxa"/>
            <w:shd w:val="clear" w:color="auto" w:fill="auto"/>
            <w:tcMar>
              <w:top w:w="0" w:type="dxa"/>
              <w:left w:w="108" w:type="dxa"/>
              <w:bottom w:w="0" w:type="dxa"/>
              <w:right w:w="108" w:type="dxa"/>
            </w:tcMar>
            <w:vAlign w:val="bottom"/>
          </w:tcPr>
          <w:p w14:paraId="61A2CEEA"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3,848</w:t>
            </w:r>
          </w:p>
        </w:tc>
        <w:tc>
          <w:tcPr>
            <w:tcW w:w="1248" w:type="dxa"/>
            <w:shd w:val="clear" w:color="auto" w:fill="auto"/>
            <w:tcMar>
              <w:top w:w="0" w:type="dxa"/>
              <w:left w:w="108" w:type="dxa"/>
              <w:bottom w:w="0" w:type="dxa"/>
              <w:right w:w="108" w:type="dxa"/>
            </w:tcMar>
            <w:vAlign w:val="bottom"/>
          </w:tcPr>
          <w:p w14:paraId="3DE8DC7F"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4,079</w:t>
            </w:r>
          </w:p>
        </w:tc>
        <w:tc>
          <w:tcPr>
            <w:tcW w:w="1247" w:type="dxa"/>
            <w:shd w:val="clear" w:color="auto" w:fill="auto"/>
            <w:tcMar>
              <w:top w:w="0" w:type="dxa"/>
              <w:left w:w="108" w:type="dxa"/>
              <w:bottom w:w="0" w:type="dxa"/>
              <w:right w:w="108" w:type="dxa"/>
            </w:tcMar>
            <w:vAlign w:val="bottom"/>
          </w:tcPr>
          <w:p w14:paraId="295FC6C9"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4,323</w:t>
            </w:r>
          </w:p>
        </w:tc>
        <w:tc>
          <w:tcPr>
            <w:tcW w:w="1247" w:type="dxa"/>
            <w:shd w:val="clear" w:color="auto" w:fill="auto"/>
            <w:tcMar>
              <w:top w:w="0" w:type="dxa"/>
              <w:left w:w="108" w:type="dxa"/>
              <w:bottom w:w="0" w:type="dxa"/>
              <w:right w:w="108" w:type="dxa"/>
            </w:tcMar>
            <w:vAlign w:val="bottom"/>
          </w:tcPr>
          <w:p w14:paraId="5A59CDE8"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4,583</w:t>
            </w:r>
          </w:p>
        </w:tc>
        <w:tc>
          <w:tcPr>
            <w:tcW w:w="1248" w:type="dxa"/>
            <w:shd w:val="clear" w:color="auto" w:fill="auto"/>
            <w:tcMar>
              <w:top w:w="0" w:type="dxa"/>
              <w:left w:w="108" w:type="dxa"/>
              <w:bottom w:w="0" w:type="dxa"/>
              <w:right w:w="108" w:type="dxa"/>
            </w:tcMar>
            <w:vAlign w:val="bottom"/>
          </w:tcPr>
          <w:p w14:paraId="423D22A9"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4,858</w:t>
            </w:r>
          </w:p>
        </w:tc>
      </w:tr>
      <w:tr w:rsidR="008E314E" w:rsidRPr="008E314E" w14:paraId="1A7B0807" w14:textId="77777777" w:rsidTr="00810FFB">
        <w:trPr>
          <w:trHeight w:val="35"/>
        </w:trPr>
        <w:tc>
          <w:tcPr>
            <w:tcW w:w="1696" w:type="dxa"/>
            <w:shd w:val="clear" w:color="auto" w:fill="auto"/>
            <w:tcMar>
              <w:top w:w="0" w:type="dxa"/>
              <w:left w:w="108" w:type="dxa"/>
              <w:bottom w:w="0" w:type="dxa"/>
              <w:right w:w="108" w:type="dxa"/>
            </w:tcMar>
            <w:vAlign w:val="bottom"/>
          </w:tcPr>
          <w:p w14:paraId="235A4A61" w14:textId="50EB43FA"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bCs/>
                <w:sz w:val="20"/>
              </w:rPr>
              <w:t>Mammogram 2D</w:t>
            </w:r>
          </w:p>
        </w:tc>
        <w:tc>
          <w:tcPr>
            <w:tcW w:w="1247" w:type="dxa"/>
            <w:shd w:val="clear" w:color="auto" w:fill="auto"/>
            <w:tcMar>
              <w:top w:w="0" w:type="dxa"/>
              <w:left w:w="108" w:type="dxa"/>
              <w:bottom w:w="0" w:type="dxa"/>
              <w:right w:w="108" w:type="dxa"/>
            </w:tcMar>
            <w:vAlign w:val="bottom"/>
          </w:tcPr>
          <w:p w14:paraId="59E4266E"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3,630</w:t>
            </w:r>
          </w:p>
        </w:tc>
        <w:tc>
          <w:tcPr>
            <w:tcW w:w="1247" w:type="dxa"/>
            <w:shd w:val="clear" w:color="auto" w:fill="auto"/>
            <w:tcMar>
              <w:top w:w="0" w:type="dxa"/>
              <w:left w:w="108" w:type="dxa"/>
              <w:bottom w:w="0" w:type="dxa"/>
              <w:right w:w="108" w:type="dxa"/>
            </w:tcMar>
            <w:vAlign w:val="bottom"/>
          </w:tcPr>
          <w:p w14:paraId="20A336D5"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3,848</w:t>
            </w:r>
          </w:p>
        </w:tc>
        <w:tc>
          <w:tcPr>
            <w:tcW w:w="1248" w:type="dxa"/>
            <w:shd w:val="clear" w:color="auto" w:fill="auto"/>
            <w:tcMar>
              <w:top w:w="0" w:type="dxa"/>
              <w:left w:w="108" w:type="dxa"/>
              <w:bottom w:w="0" w:type="dxa"/>
              <w:right w:w="108" w:type="dxa"/>
            </w:tcMar>
            <w:vAlign w:val="bottom"/>
          </w:tcPr>
          <w:p w14:paraId="307B604C"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4,079</w:t>
            </w:r>
          </w:p>
        </w:tc>
        <w:tc>
          <w:tcPr>
            <w:tcW w:w="1247" w:type="dxa"/>
            <w:shd w:val="clear" w:color="auto" w:fill="auto"/>
            <w:tcMar>
              <w:top w:w="0" w:type="dxa"/>
              <w:left w:w="108" w:type="dxa"/>
              <w:bottom w:w="0" w:type="dxa"/>
              <w:right w:w="108" w:type="dxa"/>
            </w:tcMar>
            <w:vAlign w:val="bottom"/>
          </w:tcPr>
          <w:p w14:paraId="082A1210"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4,323</w:t>
            </w:r>
          </w:p>
        </w:tc>
        <w:tc>
          <w:tcPr>
            <w:tcW w:w="1247" w:type="dxa"/>
            <w:shd w:val="clear" w:color="auto" w:fill="auto"/>
            <w:tcMar>
              <w:top w:w="0" w:type="dxa"/>
              <w:left w:w="108" w:type="dxa"/>
              <w:bottom w:w="0" w:type="dxa"/>
              <w:right w:w="108" w:type="dxa"/>
            </w:tcMar>
            <w:vAlign w:val="bottom"/>
          </w:tcPr>
          <w:p w14:paraId="5103AA1B"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4,583</w:t>
            </w:r>
          </w:p>
        </w:tc>
        <w:tc>
          <w:tcPr>
            <w:tcW w:w="1248" w:type="dxa"/>
            <w:shd w:val="clear" w:color="auto" w:fill="auto"/>
            <w:tcMar>
              <w:top w:w="0" w:type="dxa"/>
              <w:left w:w="108" w:type="dxa"/>
              <w:bottom w:w="0" w:type="dxa"/>
              <w:right w:w="108" w:type="dxa"/>
            </w:tcMar>
            <w:vAlign w:val="bottom"/>
          </w:tcPr>
          <w:p w14:paraId="14A1B3CA"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4,858</w:t>
            </w:r>
          </w:p>
        </w:tc>
      </w:tr>
      <w:tr w:rsidR="008E314E" w:rsidRPr="008E314E" w14:paraId="651DAB8F" w14:textId="77777777" w:rsidTr="00810FFB">
        <w:trPr>
          <w:trHeight w:val="35"/>
        </w:trPr>
        <w:tc>
          <w:tcPr>
            <w:tcW w:w="1696" w:type="dxa"/>
            <w:shd w:val="clear" w:color="auto" w:fill="auto"/>
            <w:tcMar>
              <w:top w:w="0" w:type="dxa"/>
              <w:left w:w="108" w:type="dxa"/>
              <w:bottom w:w="0" w:type="dxa"/>
              <w:right w:w="108" w:type="dxa"/>
            </w:tcMar>
            <w:vAlign w:val="bottom"/>
          </w:tcPr>
          <w:p w14:paraId="7CEFBE7E" w14:textId="77777777"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bCs/>
                <w:sz w:val="20"/>
              </w:rPr>
              <w:t xml:space="preserve">Ultrasound </w:t>
            </w:r>
            <w:r w:rsidRPr="008E314E">
              <w:rPr>
                <w:rFonts w:ascii="Arial Narrow" w:hAnsi="Arial Narrow" w:cs="Tahoma"/>
                <w:bCs/>
                <w:sz w:val="20"/>
                <w:vertAlign w:val="superscript"/>
              </w:rPr>
              <w:t>a</w:t>
            </w:r>
          </w:p>
        </w:tc>
        <w:tc>
          <w:tcPr>
            <w:tcW w:w="1247" w:type="dxa"/>
            <w:shd w:val="clear" w:color="auto" w:fill="auto"/>
            <w:tcMar>
              <w:top w:w="0" w:type="dxa"/>
              <w:left w:w="108" w:type="dxa"/>
              <w:bottom w:w="0" w:type="dxa"/>
              <w:right w:w="108" w:type="dxa"/>
            </w:tcMar>
          </w:tcPr>
          <w:p w14:paraId="146BF2B2"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0C4A4127"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8" w:type="dxa"/>
            <w:shd w:val="clear" w:color="auto" w:fill="auto"/>
            <w:tcMar>
              <w:top w:w="0" w:type="dxa"/>
              <w:left w:w="108" w:type="dxa"/>
              <w:bottom w:w="0" w:type="dxa"/>
              <w:right w:w="108" w:type="dxa"/>
            </w:tcMar>
          </w:tcPr>
          <w:p w14:paraId="17B22846"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28BFB443"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5D7335F8"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8" w:type="dxa"/>
            <w:shd w:val="clear" w:color="auto" w:fill="auto"/>
            <w:tcMar>
              <w:top w:w="0" w:type="dxa"/>
              <w:left w:w="108" w:type="dxa"/>
              <w:bottom w:w="0" w:type="dxa"/>
              <w:right w:w="108" w:type="dxa"/>
            </w:tcMar>
          </w:tcPr>
          <w:p w14:paraId="27EA5DD0"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r>
      <w:tr w:rsidR="008E314E" w:rsidRPr="008E314E" w14:paraId="6F904F95" w14:textId="77777777" w:rsidTr="00810FFB">
        <w:tc>
          <w:tcPr>
            <w:tcW w:w="9180" w:type="dxa"/>
            <w:gridSpan w:val="7"/>
            <w:shd w:val="clear" w:color="auto" w:fill="auto"/>
            <w:tcMar>
              <w:top w:w="0" w:type="dxa"/>
              <w:left w:w="108" w:type="dxa"/>
              <w:bottom w:w="0" w:type="dxa"/>
              <w:right w:w="108" w:type="dxa"/>
            </w:tcMar>
            <w:vAlign w:val="bottom"/>
          </w:tcPr>
          <w:p w14:paraId="3E4B733A" w14:textId="77777777" w:rsidR="008E314E" w:rsidRPr="008E314E" w:rsidRDefault="008E314E" w:rsidP="00320B9A">
            <w:pPr>
              <w:keepNext/>
              <w:keepLines/>
              <w:spacing w:before="40" w:after="40"/>
              <w:rPr>
                <w:rFonts w:ascii="Arial Narrow" w:hAnsi="Arial Narrow" w:cs="Tahoma"/>
                <w:b/>
                <w:bCs/>
                <w:sz w:val="20"/>
              </w:rPr>
            </w:pPr>
            <w:r w:rsidRPr="008E314E">
              <w:rPr>
                <w:rFonts w:ascii="Arial Narrow" w:hAnsi="Arial Narrow" w:cs="Tahoma"/>
                <w:b/>
                <w:bCs/>
                <w:sz w:val="20"/>
              </w:rPr>
              <w:t>Current high-risk patients aged 50 to 59</w:t>
            </w:r>
          </w:p>
        </w:tc>
      </w:tr>
      <w:tr w:rsidR="008E314E" w:rsidRPr="008E314E" w14:paraId="15C0CC62" w14:textId="77777777" w:rsidTr="00810FFB">
        <w:tc>
          <w:tcPr>
            <w:tcW w:w="1696" w:type="dxa"/>
            <w:shd w:val="clear" w:color="auto" w:fill="auto"/>
            <w:tcMar>
              <w:top w:w="0" w:type="dxa"/>
              <w:left w:w="108" w:type="dxa"/>
              <w:bottom w:w="0" w:type="dxa"/>
              <w:right w:w="108" w:type="dxa"/>
            </w:tcMar>
            <w:vAlign w:val="bottom"/>
          </w:tcPr>
          <w:p w14:paraId="0E4A0D54" w14:textId="77777777"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bCs/>
                <w:sz w:val="20"/>
              </w:rPr>
              <w:t>Mammogram 3D</w:t>
            </w:r>
          </w:p>
        </w:tc>
        <w:tc>
          <w:tcPr>
            <w:tcW w:w="1247" w:type="dxa"/>
            <w:shd w:val="clear" w:color="auto" w:fill="auto"/>
            <w:tcMar>
              <w:top w:w="0" w:type="dxa"/>
              <w:left w:w="108" w:type="dxa"/>
              <w:bottom w:w="0" w:type="dxa"/>
              <w:right w:w="108" w:type="dxa"/>
            </w:tcMar>
            <w:vAlign w:val="bottom"/>
          </w:tcPr>
          <w:p w14:paraId="49EE0F48"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3,630</w:t>
            </w:r>
          </w:p>
        </w:tc>
        <w:tc>
          <w:tcPr>
            <w:tcW w:w="1247" w:type="dxa"/>
            <w:shd w:val="clear" w:color="auto" w:fill="auto"/>
            <w:tcMar>
              <w:top w:w="0" w:type="dxa"/>
              <w:left w:w="108" w:type="dxa"/>
              <w:bottom w:w="0" w:type="dxa"/>
              <w:right w:w="108" w:type="dxa"/>
            </w:tcMar>
            <w:vAlign w:val="bottom"/>
          </w:tcPr>
          <w:p w14:paraId="4CCD06BC"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3,848</w:t>
            </w:r>
          </w:p>
        </w:tc>
        <w:tc>
          <w:tcPr>
            <w:tcW w:w="1248" w:type="dxa"/>
            <w:shd w:val="clear" w:color="auto" w:fill="auto"/>
            <w:tcMar>
              <w:top w:w="0" w:type="dxa"/>
              <w:left w:w="108" w:type="dxa"/>
              <w:bottom w:w="0" w:type="dxa"/>
              <w:right w:w="108" w:type="dxa"/>
            </w:tcMar>
            <w:vAlign w:val="bottom"/>
          </w:tcPr>
          <w:p w14:paraId="7088425F"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4,079</w:t>
            </w:r>
          </w:p>
        </w:tc>
        <w:tc>
          <w:tcPr>
            <w:tcW w:w="1247" w:type="dxa"/>
            <w:shd w:val="clear" w:color="auto" w:fill="auto"/>
            <w:tcMar>
              <w:top w:w="0" w:type="dxa"/>
              <w:left w:w="108" w:type="dxa"/>
              <w:bottom w:w="0" w:type="dxa"/>
              <w:right w:w="108" w:type="dxa"/>
            </w:tcMar>
            <w:vAlign w:val="bottom"/>
          </w:tcPr>
          <w:p w14:paraId="36671BD1"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4,323</w:t>
            </w:r>
          </w:p>
        </w:tc>
        <w:tc>
          <w:tcPr>
            <w:tcW w:w="1247" w:type="dxa"/>
            <w:shd w:val="clear" w:color="auto" w:fill="auto"/>
            <w:tcMar>
              <w:top w:w="0" w:type="dxa"/>
              <w:left w:w="108" w:type="dxa"/>
              <w:bottom w:w="0" w:type="dxa"/>
              <w:right w:w="108" w:type="dxa"/>
            </w:tcMar>
            <w:vAlign w:val="bottom"/>
          </w:tcPr>
          <w:p w14:paraId="2CA2EA95"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4,583</w:t>
            </w:r>
          </w:p>
        </w:tc>
        <w:tc>
          <w:tcPr>
            <w:tcW w:w="1248" w:type="dxa"/>
            <w:shd w:val="clear" w:color="auto" w:fill="auto"/>
            <w:tcMar>
              <w:top w:w="0" w:type="dxa"/>
              <w:left w:w="108" w:type="dxa"/>
              <w:bottom w:w="0" w:type="dxa"/>
              <w:right w:w="108" w:type="dxa"/>
            </w:tcMar>
            <w:vAlign w:val="bottom"/>
          </w:tcPr>
          <w:p w14:paraId="010E1ED0"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color w:val="000000"/>
                <w:sz w:val="20"/>
              </w:rPr>
              <w:t>4,858</w:t>
            </w:r>
          </w:p>
        </w:tc>
      </w:tr>
      <w:tr w:rsidR="008E314E" w:rsidRPr="008E314E" w14:paraId="38C08D92" w14:textId="77777777" w:rsidTr="00810FFB">
        <w:tc>
          <w:tcPr>
            <w:tcW w:w="1696" w:type="dxa"/>
            <w:shd w:val="clear" w:color="auto" w:fill="auto"/>
            <w:tcMar>
              <w:top w:w="0" w:type="dxa"/>
              <w:left w:w="108" w:type="dxa"/>
              <w:bottom w:w="0" w:type="dxa"/>
              <w:right w:w="108" w:type="dxa"/>
            </w:tcMar>
            <w:vAlign w:val="bottom"/>
          </w:tcPr>
          <w:p w14:paraId="206D95A2" w14:textId="77777777"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bCs/>
                <w:sz w:val="20"/>
              </w:rPr>
              <w:t xml:space="preserve">Ultrasound </w:t>
            </w:r>
            <w:r w:rsidRPr="008E314E">
              <w:rPr>
                <w:rFonts w:ascii="Arial Narrow" w:hAnsi="Arial Narrow" w:cs="Tahoma"/>
                <w:bCs/>
                <w:sz w:val="20"/>
                <w:vertAlign w:val="superscript"/>
              </w:rPr>
              <w:t>a</w:t>
            </w:r>
          </w:p>
        </w:tc>
        <w:tc>
          <w:tcPr>
            <w:tcW w:w="1247" w:type="dxa"/>
            <w:shd w:val="clear" w:color="auto" w:fill="auto"/>
            <w:tcMar>
              <w:top w:w="0" w:type="dxa"/>
              <w:left w:w="108" w:type="dxa"/>
              <w:bottom w:w="0" w:type="dxa"/>
              <w:right w:w="108" w:type="dxa"/>
            </w:tcMar>
          </w:tcPr>
          <w:p w14:paraId="27123884"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010ED4D2"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8" w:type="dxa"/>
            <w:shd w:val="clear" w:color="auto" w:fill="auto"/>
            <w:tcMar>
              <w:top w:w="0" w:type="dxa"/>
              <w:left w:w="108" w:type="dxa"/>
              <w:bottom w:w="0" w:type="dxa"/>
              <w:right w:w="108" w:type="dxa"/>
            </w:tcMar>
          </w:tcPr>
          <w:p w14:paraId="3107223E"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79B96B37"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59532400"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8" w:type="dxa"/>
            <w:shd w:val="clear" w:color="auto" w:fill="auto"/>
            <w:tcMar>
              <w:top w:w="0" w:type="dxa"/>
              <w:left w:w="108" w:type="dxa"/>
              <w:bottom w:w="0" w:type="dxa"/>
              <w:right w:w="108" w:type="dxa"/>
            </w:tcMar>
          </w:tcPr>
          <w:p w14:paraId="6598FA20"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r>
      <w:tr w:rsidR="008E314E" w:rsidRPr="008E314E" w14:paraId="05123A0F" w14:textId="77777777" w:rsidTr="00810FFB">
        <w:tc>
          <w:tcPr>
            <w:tcW w:w="9180" w:type="dxa"/>
            <w:gridSpan w:val="7"/>
            <w:shd w:val="clear" w:color="auto" w:fill="auto"/>
            <w:tcMar>
              <w:top w:w="0" w:type="dxa"/>
              <w:left w:w="108" w:type="dxa"/>
              <w:bottom w:w="0" w:type="dxa"/>
              <w:right w:w="108" w:type="dxa"/>
            </w:tcMar>
          </w:tcPr>
          <w:p w14:paraId="4E03DBC0" w14:textId="77777777" w:rsidR="008E314E" w:rsidRPr="008E314E" w:rsidRDefault="008E314E" w:rsidP="00320B9A">
            <w:pPr>
              <w:keepNext/>
              <w:keepLines/>
              <w:spacing w:before="40" w:after="40"/>
              <w:rPr>
                <w:rFonts w:ascii="Arial Narrow" w:hAnsi="Arial Narrow" w:cs="Tahoma"/>
                <w:b/>
                <w:bCs/>
                <w:sz w:val="20"/>
              </w:rPr>
            </w:pPr>
            <w:r w:rsidRPr="008E314E">
              <w:rPr>
                <w:rFonts w:ascii="Arial Narrow" w:hAnsi="Arial Narrow" w:cs="Tahoma"/>
                <w:b/>
                <w:bCs/>
                <w:sz w:val="20"/>
              </w:rPr>
              <w:t>Financial estimates</w:t>
            </w:r>
          </w:p>
        </w:tc>
      </w:tr>
      <w:tr w:rsidR="008E314E" w:rsidRPr="008E314E" w14:paraId="5B3EE5B4" w14:textId="77777777" w:rsidTr="00810FFB">
        <w:tc>
          <w:tcPr>
            <w:tcW w:w="9180" w:type="dxa"/>
            <w:gridSpan w:val="7"/>
            <w:tcMar>
              <w:top w:w="0" w:type="dxa"/>
              <w:left w:w="108" w:type="dxa"/>
              <w:bottom w:w="0" w:type="dxa"/>
              <w:right w:w="108" w:type="dxa"/>
            </w:tcMar>
            <w:vAlign w:val="bottom"/>
          </w:tcPr>
          <w:p w14:paraId="2749F4BE" w14:textId="77777777" w:rsidR="008E314E" w:rsidRPr="008E314E" w:rsidRDefault="008E314E" w:rsidP="00320B9A">
            <w:pPr>
              <w:keepNext/>
              <w:keepLines/>
              <w:spacing w:before="40" w:after="40"/>
              <w:jc w:val="both"/>
              <w:rPr>
                <w:rFonts w:ascii="Arial Narrow" w:hAnsi="Arial Narrow" w:cs="Tahoma"/>
                <w:sz w:val="20"/>
              </w:rPr>
            </w:pPr>
            <w:r w:rsidRPr="008E314E">
              <w:rPr>
                <w:rFonts w:ascii="Arial Narrow" w:hAnsi="Arial Narrow" w:cs="Tahoma"/>
                <w:b/>
                <w:bCs/>
                <w:sz w:val="20"/>
              </w:rPr>
              <w:t>Current high-risk patients aged 50 to 59</w:t>
            </w:r>
          </w:p>
        </w:tc>
      </w:tr>
      <w:tr w:rsidR="008E314E" w:rsidRPr="008E314E" w14:paraId="3BA9EDB6" w14:textId="77777777" w:rsidTr="008E314E">
        <w:tc>
          <w:tcPr>
            <w:tcW w:w="1696" w:type="dxa"/>
            <w:shd w:val="clear" w:color="auto" w:fill="FFFFFF"/>
            <w:tcMar>
              <w:top w:w="0" w:type="dxa"/>
              <w:left w:w="108" w:type="dxa"/>
              <w:bottom w:w="0" w:type="dxa"/>
              <w:right w:w="108" w:type="dxa"/>
            </w:tcMar>
            <w:vAlign w:val="bottom"/>
          </w:tcPr>
          <w:p w14:paraId="16FF0B93" w14:textId="77777777"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sz w:val="20"/>
              </w:rPr>
              <w:t xml:space="preserve">Mammogram 3D </w:t>
            </w:r>
            <w:r w:rsidRPr="008E314E">
              <w:rPr>
                <w:rFonts w:ascii="Arial Narrow" w:hAnsi="Arial Narrow" w:cs="Tahoma"/>
                <w:sz w:val="20"/>
                <w:vertAlign w:val="superscript"/>
              </w:rPr>
              <w:t>b</w:t>
            </w:r>
          </w:p>
        </w:tc>
        <w:tc>
          <w:tcPr>
            <w:tcW w:w="1247" w:type="dxa"/>
            <w:shd w:val="clear" w:color="auto" w:fill="auto"/>
            <w:tcMar>
              <w:top w:w="0" w:type="dxa"/>
              <w:left w:w="108" w:type="dxa"/>
              <w:bottom w:w="0" w:type="dxa"/>
              <w:right w:w="108" w:type="dxa"/>
            </w:tcMar>
            <w:vAlign w:val="bottom"/>
          </w:tcPr>
          <w:p w14:paraId="516BD06E"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$678,556</w:t>
            </w:r>
          </w:p>
        </w:tc>
        <w:tc>
          <w:tcPr>
            <w:tcW w:w="1247" w:type="dxa"/>
            <w:shd w:val="clear" w:color="auto" w:fill="auto"/>
            <w:tcMar>
              <w:top w:w="0" w:type="dxa"/>
              <w:left w:w="108" w:type="dxa"/>
              <w:bottom w:w="0" w:type="dxa"/>
              <w:right w:w="108" w:type="dxa"/>
            </w:tcMar>
            <w:vAlign w:val="bottom"/>
          </w:tcPr>
          <w:p w14:paraId="3027F77C"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$719,269</w:t>
            </w:r>
          </w:p>
        </w:tc>
        <w:tc>
          <w:tcPr>
            <w:tcW w:w="1248" w:type="dxa"/>
            <w:shd w:val="clear" w:color="auto" w:fill="auto"/>
            <w:tcMar>
              <w:top w:w="0" w:type="dxa"/>
              <w:left w:w="108" w:type="dxa"/>
              <w:bottom w:w="0" w:type="dxa"/>
              <w:right w:w="108" w:type="dxa"/>
            </w:tcMar>
            <w:vAlign w:val="bottom"/>
          </w:tcPr>
          <w:p w14:paraId="084E1CA1"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$762,425</w:t>
            </w:r>
          </w:p>
        </w:tc>
        <w:tc>
          <w:tcPr>
            <w:tcW w:w="1247" w:type="dxa"/>
            <w:shd w:val="clear" w:color="auto" w:fill="auto"/>
            <w:tcMar>
              <w:top w:w="0" w:type="dxa"/>
              <w:left w:w="108" w:type="dxa"/>
              <w:bottom w:w="0" w:type="dxa"/>
              <w:right w:w="108" w:type="dxa"/>
            </w:tcMar>
            <w:vAlign w:val="bottom"/>
          </w:tcPr>
          <w:p w14:paraId="37ACF207"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$808,171</w:t>
            </w:r>
          </w:p>
        </w:tc>
        <w:tc>
          <w:tcPr>
            <w:tcW w:w="1247" w:type="dxa"/>
            <w:shd w:val="clear" w:color="auto" w:fill="auto"/>
            <w:tcMar>
              <w:top w:w="0" w:type="dxa"/>
              <w:left w:w="108" w:type="dxa"/>
              <w:bottom w:w="0" w:type="dxa"/>
              <w:right w:w="108" w:type="dxa"/>
            </w:tcMar>
            <w:vAlign w:val="bottom"/>
          </w:tcPr>
          <w:p w14:paraId="00CDD076"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$856,661</w:t>
            </w:r>
          </w:p>
        </w:tc>
        <w:tc>
          <w:tcPr>
            <w:tcW w:w="1248" w:type="dxa"/>
            <w:shd w:val="clear" w:color="auto" w:fill="auto"/>
            <w:tcMar>
              <w:top w:w="0" w:type="dxa"/>
              <w:left w:w="108" w:type="dxa"/>
              <w:bottom w:w="0" w:type="dxa"/>
              <w:right w:w="108" w:type="dxa"/>
            </w:tcMar>
            <w:vAlign w:val="bottom"/>
          </w:tcPr>
          <w:p w14:paraId="72C2F124"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$908,061</w:t>
            </w:r>
          </w:p>
        </w:tc>
      </w:tr>
      <w:tr w:rsidR="008E314E" w:rsidRPr="008E314E" w14:paraId="5C77233C" w14:textId="77777777" w:rsidTr="008E314E">
        <w:tc>
          <w:tcPr>
            <w:tcW w:w="1696" w:type="dxa"/>
            <w:shd w:val="clear" w:color="auto" w:fill="FFFFFF"/>
            <w:tcMar>
              <w:top w:w="0" w:type="dxa"/>
              <w:left w:w="108" w:type="dxa"/>
              <w:bottom w:w="0" w:type="dxa"/>
              <w:right w:w="108" w:type="dxa"/>
            </w:tcMar>
            <w:vAlign w:val="bottom"/>
          </w:tcPr>
          <w:p w14:paraId="01113943" w14:textId="77777777"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sz w:val="20"/>
              </w:rPr>
              <w:t xml:space="preserve">Ultrasound </w:t>
            </w:r>
            <w:r w:rsidRPr="008E314E">
              <w:rPr>
                <w:rFonts w:ascii="Arial Narrow" w:hAnsi="Arial Narrow" w:cs="Tahoma"/>
                <w:sz w:val="20"/>
                <w:vertAlign w:val="superscript"/>
              </w:rPr>
              <w:t>a</w:t>
            </w:r>
          </w:p>
        </w:tc>
        <w:tc>
          <w:tcPr>
            <w:tcW w:w="1247" w:type="dxa"/>
            <w:shd w:val="clear" w:color="auto" w:fill="auto"/>
            <w:tcMar>
              <w:top w:w="0" w:type="dxa"/>
              <w:left w:w="108" w:type="dxa"/>
              <w:bottom w:w="0" w:type="dxa"/>
              <w:right w:w="108" w:type="dxa"/>
            </w:tcMar>
          </w:tcPr>
          <w:p w14:paraId="0CCE6029"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644BCDCD"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8" w:type="dxa"/>
            <w:shd w:val="clear" w:color="auto" w:fill="auto"/>
            <w:tcMar>
              <w:top w:w="0" w:type="dxa"/>
              <w:left w:w="108" w:type="dxa"/>
              <w:bottom w:w="0" w:type="dxa"/>
              <w:right w:w="108" w:type="dxa"/>
            </w:tcMar>
          </w:tcPr>
          <w:p w14:paraId="4B230CB3"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1AAAFB4F"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2C77B5BB"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c>
          <w:tcPr>
            <w:tcW w:w="1248" w:type="dxa"/>
            <w:shd w:val="clear" w:color="auto" w:fill="auto"/>
            <w:tcMar>
              <w:top w:w="0" w:type="dxa"/>
              <w:left w:w="108" w:type="dxa"/>
              <w:bottom w:w="0" w:type="dxa"/>
              <w:right w:w="108" w:type="dxa"/>
            </w:tcMar>
          </w:tcPr>
          <w:p w14:paraId="07838AF9"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Tahoma"/>
                <w:sz w:val="20"/>
              </w:rPr>
              <w:t>N/A</w:t>
            </w:r>
          </w:p>
        </w:tc>
      </w:tr>
      <w:tr w:rsidR="008E314E" w:rsidRPr="008E314E" w14:paraId="5101F703" w14:textId="77777777" w:rsidTr="008E314E">
        <w:tc>
          <w:tcPr>
            <w:tcW w:w="1696" w:type="dxa"/>
            <w:shd w:val="clear" w:color="auto" w:fill="FFFFFF"/>
            <w:tcMar>
              <w:top w:w="0" w:type="dxa"/>
              <w:left w:w="108" w:type="dxa"/>
              <w:bottom w:w="0" w:type="dxa"/>
              <w:right w:w="108" w:type="dxa"/>
            </w:tcMar>
            <w:vAlign w:val="bottom"/>
          </w:tcPr>
          <w:p w14:paraId="618F9826" w14:textId="77777777"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sz w:val="20"/>
              </w:rPr>
              <w:t>Sub Total</w:t>
            </w:r>
          </w:p>
        </w:tc>
        <w:tc>
          <w:tcPr>
            <w:tcW w:w="1247" w:type="dxa"/>
            <w:tcBorders>
              <w:bottom w:val="single" w:sz="4" w:space="0" w:color="auto"/>
            </w:tcBorders>
            <w:shd w:val="clear" w:color="auto" w:fill="auto"/>
            <w:tcMar>
              <w:top w:w="0" w:type="dxa"/>
              <w:left w:w="108" w:type="dxa"/>
              <w:bottom w:w="0" w:type="dxa"/>
              <w:right w:w="108" w:type="dxa"/>
            </w:tcMar>
            <w:vAlign w:val="bottom"/>
          </w:tcPr>
          <w:p w14:paraId="5CCCE476"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$678,556</w:t>
            </w:r>
          </w:p>
        </w:tc>
        <w:tc>
          <w:tcPr>
            <w:tcW w:w="1247" w:type="dxa"/>
            <w:tcBorders>
              <w:bottom w:val="single" w:sz="4" w:space="0" w:color="auto"/>
            </w:tcBorders>
            <w:shd w:val="clear" w:color="auto" w:fill="auto"/>
            <w:tcMar>
              <w:top w:w="0" w:type="dxa"/>
              <w:left w:w="108" w:type="dxa"/>
              <w:bottom w:w="0" w:type="dxa"/>
              <w:right w:w="108" w:type="dxa"/>
            </w:tcMar>
            <w:vAlign w:val="bottom"/>
          </w:tcPr>
          <w:p w14:paraId="3B6569F8"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$719,269</w:t>
            </w:r>
          </w:p>
        </w:tc>
        <w:tc>
          <w:tcPr>
            <w:tcW w:w="1248" w:type="dxa"/>
            <w:tcBorders>
              <w:bottom w:val="single" w:sz="4" w:space="0" w:color="auto"/>
            </w:tcBorders>
            <w:shd w:val="clear" w:color="auto" w:fill="auto"/>
            <w:tcMar>
              <w:top w:w="0" w:type="dxa"/>
              <w:left w:w="108" w:type="dxa"/>
              <w:bottom w:w="0" w:type="dxa"/>
              <w:right w:w="108" w:type="dxa"/>
            </w:tcMar>
            <w:vAlign w:val="bottom"/>
          </w:tcPr>
          <w:p w14:paraId="3C9F2689"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$762,425</w:t>
            </w:r>
          </w:p>
        </w:tc>
        <w:tc>
          <w:tcPr>
            <w:tcW w:w="1247" w:type="dxa"/>
            <w:tcBorders>
              <w:bottom w:val="single" w:sz="4" w:space="0" w:color="auto"/>
            </w:tcBorders>
            <w:shd w:val="clear" w:color="auto" w:fill="auto"/>
            <w:tcMar>
              <w:top w:w="0" w:type="dxa"/>
              <w:left w:w="108" w:type="dxa"/>
              <w:bottom w:w="0" w:type="dxa"/>
              <w:right w:w="108" w:type="dxa"/>
            </w:tcMar>
            <w:vAlign w:val="bottom"/>
          </w:tcPr>
          <w:p w14:paraId="40962EA3"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$808,171</w:t>
            </w:r>
          </w:p>
        </w:tc>
        <w:tc>
          <w:tcPr>
            <w:tcW w:w="1247" w:type="dxa"/>
            <w:tcBorders>
              <w:bottom w:val="single" w:sz="4" w:space="0" w:color="auto"/>
            </w:tcBorders>
            <w:shd w:val="clear" w:color="auto" w:fill="auto"/>
            <w:tcMar>
              <w:top w:w="0" w:type="dxa"/>
              <w:left w:w="108" w:type="dxa"/>
              <w:bottom w:w="0" w:type="dxa"/>
              <w:right w:w="108" w:type="dxa"/>
            </w:tcMar>
            <w:vAlign w:val="bottom"/>
          </w:tcPr>
          <w:p w14:paraId="5C87E706"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$856,661</w:t>
            </w:r>
          </w:p>
        </w:tc>
        <w:tc>
          <w:tcPr>
            <w:tcW w:w="1248" w:type="dxa"/>
            <w:tcBorders>
              <w:bottom w:val="single" w:sz="4" w:space="0" w:color="auto"/>
            </w:tcBorders>
            <w:shd w:val="clear" w:color="auto" w:fill="auto"/>
            <w:tcMar>
              <w:top w:w="0" w:type="dxa"/>
              <w:left w:w="108" w:type="dxa"/>
              <w:bottom w:w="0" w:type="dxa"/>
              <w:right w:w="108" w:type="dxa"/>
            </w:tcMar>
            <w:vAlign w:val="bottom"/>
          </w:tcPr>
          <w:p w14:paraId="64B6B9C7" w14:textId="77777777" w:rsidR="008E314E" w:rsidRPr="008E314E" w:rsidRDefault="008E314E" w:rsidP="00320B9A">
            <w:pPr>
              <w:keepNext/>
              <w:keepLines/>
              <w:spacing w:before="40" w:after="40"/>
              <w:jc w:val="right"/>
              <w:rPr>
                <w:rFonts w:ascii="Arial Narrow" w:hAnsi="Arial Narrow" w:cs="Tahoma"/>
                <w:sz w:val="20"/>
              </w:rPr>
            </w:pPr>
            <w:r w:rsidRPr="008E314E">
              <w:rPr>
                <w:rFonts w:ascii="Arial Narrow" w:hAnsi="Arial Narrow" w:cs="Calibri"/>
                <w:sz w:val="20"/>
              </w:rPr>
              <w:t>$908,061</w:t>
            </w:r>
          </w:p>
        </w:tc>
      </w:tr>
      <w:tr w:rsidR="008E314E" w:rsidRPr="008E314E" w14:paraId="3E3332A5" w14:textId="77777777" w:rsidTr="00810FFB">
        <w:tc>
          <w:tcPr>
            <w:tcW w:w="9180" w:type="dxa"/>
            <w:gridSpan w:val="7"/>
            <w:tcMar>
              <w:top w:w="0" w:type="dxa"/>
              <w:left w:w="108" w:type="dxa"/>
              <w:bottom w:w="0" w:type="dxa"/>
              <w:right w:w="108" w:type="dxa"/>
            </w:tcMar>
            <w:vAlign w:val="bottom"/>
          </w:tcPr>
          <w:p w14:paraId="536E0142" w14:textId="77777777" w:rsidR="008E314E" w:rsidRPr="008E314E" w:rsidRDefault="008E314E" w:rsidP="00320B9A">
            <w:pPr>
              <w:keepNext/>
              <w:keepLines/>
              <w:spacing w:before="40" w:after="40"/>
              <w:jc w:val="both"/>
              <w:rPr>
                <w:rFonts w:ascii="Arial Narrow" w:hAnsi="Arial Narrow" w:cs="Calibri"/>
                <w:sz w:val="20"/>
              </w:rPr>
            </w:pPr>
            <w:r w:rsidRPr="008E314E">
              <w:rPr>
                <w:rFonts w:ascii="Arial Narrow" w:hAnsi="Arial Narrow" w:cs="Tahoma"/>
                <w:b/>
                <w:bCs/>
                <w:sz w:val="20"/>
              </w:rPr>
              <w:t>Expanded breast MRI to include high risk patients aged 50 to 59</w:t>
            </w:r>
          </w:p>
        </w:tc>
      </w:tr>
      <w:tr w:rsidR="008E314E" w:rsidRPr="008E314E" w14:paraId="206B6C98" w14:textId="77777777" w:rsidTr="008E314E">
        <w:tc>
          <w:tcPr>
            <w:tcW w:w="1696" w:type="dxa"/>
            <w:shd w:val="clear" w:color="auto" w:fill="FFFFFF"/>
            <w:tcMar>
              <w:top w:w="0" w:type="dxa"/>
              <w:left w:w="108" w:type="dxa"/>
              <w:bottom w:w="0" w:type="dxa"/>
              <w:right w:w="108" w:type="dxa"/>
            </w:tcMar>
            <w:vAlign w:val="bottom"/>
          </w:tcPr>
          <w:p w14:paraId="4D2AAC79" w14:textId="77777777"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sz w:val="20"/>
              </w:rPr>
              <w:t>MRI Breast MBS</w:t>
            </w:r>
          </w:p>
        </w:tc>
        <w:tc>
          <w:tcPr>
            <w:tcW w:w="1247" w:type="dxa"/>
            <w:shd w:val="clear" w:color="auto" w:fill="auto"/>
            <w:tcMar>
              <w:top w:w="0" w:type="dxa"/>
              <w:left w:w="108" w:type="dxa"/>
              <w:bottom w:w="0" w:type="dxa"/>
              <w:right w:w="108" w:type="dxa"/>
            </w:tcMar>
            <w:vAlign w:val="bottom"/>
          </w:tcPr>
          <w:p w14:paraId="79277133"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sz w:val="20"/>
              </w:rPr>
              <w:t>$2,456,675</w:t>
            </w:r>
          </w:p>
        </w:tc>
        <w:tc>
          <w:tcPr>
            <w:tcW w:w="1247" w:type="dxa"/>
            <w:shd w:val="clear" w:color="auto" w:fill="auto"/>
            <w:tcMar>
              <w:top w:w="0" w:type="dxa"/>
              <w:left w:w="108" w:type="dxa"/>
              <w:bottom w:w="0" w:type="dxa"/>
              <w:right w:w="108" w:type="dxa"/>
            </w:tcMar>
            <w:vAlign w:val="bottom"/>
          </w:tcPr>
          <w:p w14:paraId="792EAA29"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sz w:val="20"/>
              </w:rPr>
              <w:t>$2,604,076</w:t>
            </w:r>
          </w:p>
        </w:tc>
        <w:tc>
          <w:tcPr>
            <w:tcW w:w="1248" w:type="dxa"/>
            <w:shd w:val="clear" w:color="auto" w:fill="auto"/>
            <w:tcMar>
              <w:top w:w="0" w:type="dxa"/>
              <w:left w:w="108" w:type="dxa"/>
              <w:bottom w:w="0" w:type="dxa"/>
              <w:right w:w="108" w:type="dxa"/>
            </w:tcMar>
            <w:vAlign w:val="bottom"/>
          </w:tcPr>
          <w:p w14:paraId="0E42D1D2"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sz w:val="20"/>
              </w:rPr>
              <w:t>$2,760,320</w:t>
            </w:r>
          </w:p>
        </w:tc>
        <w:tc>
          <w:tcPr>
            <w:tcW w:w="1247" w:type="dxa"/>
            <w:shd w:val="clear" w:color="auto" w:fill="auto"/>
            <w:tcMar>
              <w:top w:w="0" w:type="dxa"/>
              <w:left w:w="108" w:type="dxa"/>
              <w:bottom w:w="0" w:type="dxa"/>
              <w:right w:w="108" w:type="dxa"/>
            </w:tcMar>
            <w:vAlign w:val="bottom"/>
          </w:tcPr>
          <w:p w14:paraId="3478208F"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sz w:val="20"/>
              </w:rPr>
              <w:t>$2,925,939</w:t>
            </w:r>
          </w:p>
        </w:tc>
        <w:tc>
          <w:tcPr>
            <w:tcW w:w="1247" w:type="dxa"/>
            <w:shd w:val="clear" w:color="auto" w:fill="auto"/>
            <w:tcMar>
              <w:top w:w="0" w:type="dxa"/>
              <w:left w:w="108" w:type="dxa"/>
              <w:bottom w:w="0" w:type="dxa"/>
              <w:right w:w="108" w:type="dxa"/>
            </w:tcMar>
            <w:vAlign w:val="bottom"/>
          </w:tcPr>
          <w:p w14:paraId="7F85DB6C"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sz w:val="20"/>
              </w:rPr>
              <w:t>$3,101,496</w:t>
            </w:r>
          </w:p>
        </w:tc>
        <w:tc>
          <w:tcPr>
            <w:tcW w:w="1248" w:type="dxa"/>
            <w:shd w:val="clear" w:color="auto" w:fill="auto"/>
            <w:tcMar>
              <w:top w:w="0" w:type="dxa"/>
              <w:left w:w="108" w:type="dxa"/>
              <w:bottom w:w="0" w:type="dxa"/>
              <w:right w:w="108" w:type="dxa"/>
            </w:tcMar>
            <w:vAlign w:val="bottom"/>
          </w:tcPr>
          <w:p w14:paraId="4D3FB765"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sz w:val="20"/>
              </w:rPr>
              <w:t>$3,287,585</w:t>
            </w:r>
          </w:p>
        </w:tc>
      </w:tr>
      <w:tr w:rsidR="008E314E" w:rsidRPr="008E314E" w14:paraId="26876B20" w14:textId="5EB92496" w:rsidTr="008E314E">
        <w:tc>
          <w:tcPr>
            <w:tcW w:w="1696" w:type="dxa"/>
            <w:shd w:val="clear" w:color="auto" w:fill="FFFFFF"/>
            <w:tcMar>
              <w:top w:w="0" w:type="dxa"/>
              <w:left w:w="108" w:type="dxa"/>
              <w:bottom w:w="0" w:type="dxa"/>
              <w:right w:w="108" w:type="dxa"/>
            </w:tcMar>
            <w:vAlign w:val="bottom"/>
          </w:tcPr>
          <w:p w14:paraId="5431C0F5" w14:textId="6614472D"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sz w:val="20"/>
              </w:rPr>
              <w:t xml:space="preserve">Mammogram 2D </w:t>
            </w:r>
            <w:r w:rsidRPr="008E314E">
              <w:rPr>
                <w:rFonts w:ascii="Arial Narrow" w:hAnsi="Arial Narrow" w:cs="Tahoma"/>
                <w:sz w:val="20"/>
                <w:vertAlign w:val="superscript"/>
              </w:rPr>
              <w:t>e</w:t>
            </w:r>
          </w:p>
        </w:tc>
        <w:tc>
          <w:tcPr>
            <w:tcW w:w="1247" w:type="dxa"/>
            <w:shd w:val="clear" w:color="auto" w:fill="auto"/>
            <w:tcMar>
              <w:top w:w="0" w:type="dxa"/>
              <w:left w:w="108" w:type="dxa"/>
              <w:bottom w:w="0" w:type="dxa"/>
              <w:right w:w="108" w:type="dxa"/>
            </w:tcMar>
            <w:vAlign w:val="bottom"/>
          </w:tcPr>
          <w:p w14:paraId="13C46A9F" w14:textId="71C85238"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color w:val="000000"/>
                <w:sz w:val="20"/>
              </w:rPr>
              <w:t>$295,603</w:t>
            </w:r>
          </w:p>
        </w:tc>
        <w:tc>
          <w:tcPr>
            <w:tcW w:w="1247" w:type="dxa"/>
            <w:shd w:val="clear" w:color="auto" w:fill="auto"/>
            <w:tcMar>
              <w:top w:w="0" w:type="dxa"/>
              <w:left w:w="108" w:type="dxa"/>
              <w:bottom w:w="0" w:type="dxa"/>
              <w:right w:w="108" w:type="dxa"/>
            </w:tcMar>
            <w:vAlign w:val="bottom"/>
          </w:tcPr>
          <w:p w14:paraId="713B13A6" w14:textId="0452C80F"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color w:val="000000"/>
                <w:sz w:val="20"/>
              </w:rPr>
              <w:t>$313,339</w:t>
            </w:r>
          </w:p>
        </w:tc>
        <w:tc>
          <w:tcPr>
            <w:tcW w:w="1248" w:type="dxa"/>
            <w:shd w:val="clear" w:color="auto" w:fill="auto"/>
            <w:tcMar>
              <w:top w:w="0" w:type="dxa"/>
              <w:left w:w="108" w:type="dxa"/>
              <w:bottom w:w="0" w:type="dxa"/>
              <w:right w:w="108" w:type="dxa"/>
            </w:tcMar>
            <w:vAlign w:val="bottom"/>
          </w:tcPr>
          <w:p w14:paraId="026DC8DC" w14:textId="6478CD84"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color w:val="000000"/>
                <w:sz w:val="20"/>
              </w:rPr>
              <w:t>$332,139</w:t>
            </w:r>
          </w:p>
        </w:tc>
        <w:tc>
          <w:tcPr>
            <w:tcW w:w="1247" w:type="dxa"/>
            <w:shd w:val="clear" w:color="auto" w:fill="auto"/>
            <w:tcMar>
              <w:top w:w="0" w:type="dxa"/>
              <w:left w:w="108" w:type="dxa"/>
              <w:bottom w:w="0" w:type="dxa"/>
              <w:right w:w="108" w:type="dxa"/>
            </w:tcMar>
            <w:vAlign w:val="bottom"/>
          </w:tcPr>
          <w:p w14:paraId="48BF55A5" w14:textId="542BE343"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color w:val="000000"/>
                <w:sz w:val="20"/>
              </w:rPr>
              <w:t>$352,068</w:t>
            </w:r>
          </w:p>
        </w:tc>
        <w:tc>
          <w:tcPr>
            <w:tcW w:w="1247" w:type="dxa"/>
            <w:shd w:val="clear" w:color="auto" w:fill="auto"/>
            <w:tcMar>
              <w:top w:w="0" w:type="dxa"/>
              <w:left w:w="108" w:type="dxa"/>
              <w:bottom w:w="0" w:type="dxa"/>
              <w:right w:w="108" w:type="dxa"/>
            </w:tcMar>
            <w:vAlign w:val="bottom"/>
          </w:tcPr>
          <w:p w14:paraId="6F457DD9" w14:textId="31A7CCA0"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color w:val="000000"/>
                <w:sz w:val="20"/>
              </w:rPr>
              <w:t>$373,192</w:t>
            </w:r>
          </w:p>
        </w:tc>
        <w:tc>
          <w:tcPr>
            <w:tcW w:w="1248" w:type="dxa"/>
            <w:shd w:val="clear" w:color="auto" w:fill="auto"/>
            <w:tcMar>
              <w:top w:w="0" w:type="dxa"/>
              <w:left w:w="108" w:type="dxa"/>
              <w:bottom w:w="0" w:type="dxa"/>
              <w:right w:w="108" w:type="dxa"/>
            </w:tcMar>
            <w:vAlign w:val="bottom"/>
          </w:tcPr>
          <w:p w14:paraId="57F9D5AE" w14:textId="01456826"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Calibri"/>
                <w:color w:val="000000"/>
                <w:sz w:val="20"/>
              </w:rPr>
              <w:t>$395,583</w:t>
            </w:r>
          </w:p>
        </w:tc>
      </w:tr>
      <w:tr w:rsidR="008E314E" w:rsidRPr="008E314E" w14:paraId="7551FC06" w14:textId="77777777" w:rsidTr="008E314E">
        <w:tc>
          <w:tcPr>
            <w:tcW w:w="1696" w:type="dxa"/>
            <w:shd w:val="clear" w:color="auto" w:fill="FFFFFF"/>
            <w:tcMar>
              <w:top w:w="0" w:type="dxa"/>
              <w:left w:w="108" w:type="dxa"/>
              <w:bottom w:w="0" w:type="dxa"/>
              <w:right w:w="108" w:type="dxa"/>
            </w:tcMar>
            <w:vAlign w:val="bottom"/>
          </w:tcPr>
          <w:p w14:paraId="34256838" w14:textId="77777777" w:rsidR="008E314E" w:rsidRPr="008E314E" w:rsidRDefault="008E314E" w:rsidP="00320B9A">
            <w:pPr>
              <w:keepNext/>
              <w:keepLines/>
              <w:spacing w:before="40" w:after="40"/>
              <w:rPr>
                <w:rFonts w:ascii="Arial Narrow" w:hAnsi="Arial Narrow" w:cs="Tahoma"/>
                <w:sz w:val="20"/>
              </w:rPr>
            </w:pPr>
            <w:r w:rsidRPr="008E314E">
              <w:rPr>
                <w:rFonts w:ascii="Arial Narrow" w:hAnsi="Arial Narrow" w:cs="Tahoma"/>
                <w:sz w:val="20"/>
              </w:rPr>
              <w:t xml:space="preserve">Ultrasound </w:t>
            </w:r>
            <w:r w:rsidRPr="008E314E">
              <w:rPr>
                <w:rFonts w:ascii="Arial Narrow" w:hAnsi="Arial Narrow" w:cs="Tahoma"/>
                <w:sz w:val="20"/>
                <w:vertAlign w:val="superscript"/>
              </w:rPr>
              <w:t>a</w:t>
            </w:r>
          </w:p>
        </w:tc>
        <w:tc>
          <w:tcPr>
            <w:tcW w:w="1247" w:type="dxa"/>
            <w:shd w:val="clear" w:color="auto" w:fill="auto"/>
            <w:tcMar>
              <w:top w:w="0" w:type="dxa"/>
              <w:left w:w="108" w:type="dxa"/>
              <w:bottom w:w="0" w:type="dxa"/>
              <w:right w:w="108" w:type="dxa"/>
            </w:tcMar>
          </w:tcPr>
          <w:p w14:paraId="1A1BEBA9"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3C2C7887"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Tahoma"/>
                <w:sz w:val="20"/>
              </w:rPr>
              <w:t>N/A</w:t>
            </w:r>
          </w:p>
        </w:tc>
        <w:tc>
          <w:tcPr>
            <w:tcW w:w="1248" w:type="dxa"/>
            <w:shd w:val="clear" w:color="auto" w:fill="auto"/>
            <w:tcMar>
              <w:top w:w="0" w:type="dxa"/>
              <w:left w:w="108" w:type="dxa"/>
              <w:bottom w:w="0" w:type="dxa"/>
              <w:right w:w="108" w:type="dxa"/>
            </w:tcMar>
          </w:tcPr>
          <w:p w14:paraId="1118AD7C"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7AC42ABC"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Tahoma"/>
                <w:sz w:val="20"/>
              </w:rPr>
              <w:t>N/A</w:t>
            </w:r>
          </w:p>
        </w:tc>
        <w:tc>
          <w:tcPr>
            <w:tcW w:w="1247" w:type="dxa"/>
            <w:shd w:val="clear" w:color="auto" w:fill="auto"/>
            <w:tcMar>
              <w:top w:w="0" w:type="dxa"/>
              <w:left w:w="108" w:type="dxa"/>
              <w:bottom w:w="0" w:type="dxa"/>
              <w:right w:w="108" w:type="dxa"/>
            </w:tcMar>
          </w:tcPr>
          <w:p w14:paraId="52A87372"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Tahoma"/>
                <w:sz w:val="20"/>
              </w:rPr>
              <w:t>N/A</w:t>
            </w:r>
          </w:p>
        </w:tc>
        <w:tc>
          <w:tcPr>
            <w:tcW w:w="1248" w:type="dxa"/>
            <w:shd w:val="clear" w:color="auto" w:fill="auto"/>
            <w:tcMar>
              <w:top w:w="0" w:type="dxa"/>
              <w:left w:w="108" w:type="dxa"/>
              <w:bottom w:w="0" w:type="dxa"/>
              <w:right w:w="108" w:type="dxa"/>
            </w:tcMar>
          </w:tcPr>
          <w:p w14:paraId="2361ADB7" w14:textId="77777777" w:rsidR="008E314E" w:rsidRPr="008E314E" w:rsidRDefault="008E314E" w:rsidP="00320B9A">
            <w:pPr>
              <w:keepNext/>
              <w:keepLines/>
              <w:spacing w:before="40" w:after="40"/>
              <w:jc w:val="right"/>
              <w:rPr>
                <w:rFonts w:ascii="Arial Narrow" w:hAnsi="Arial Narrow" w:cs="Calibri"/>
                <w:sz w:val="20"/>
              </w:rPr>
            </w:pPr>
            <w:r w:rsidRPr="008E314E">
              <w:rPr>
                <w:rFonts w:ascii="Arial Narrow" w:hAnsi="Arial Narrow" w:cs="Tahoma"/>
                <w:sz w:val="20"/>
              </w:rPr>
              <w:t>N/A</w:t>
            </w:r>
          </w:p>
        </w:tc>
      </w:tr>
      <w:tr w:rsidR="008E314E" w:rsidRPr="008E314E" w14:paraId="7AC99C5E" w14:textId="77777777" w:rsidTr="005C781D">
        <w:tc>
          <w:tcPr>
            <w:tcW w:w="1696" w:type="dxa"/>
            <w:tcBorders>
              <w:bottom w:val="single" w:sz="4" w:space="0" w:color="auto"/>
            </w:tcBorders>
            <w:shd w:val="clear" w:color="auto" w:fill="FFFFFF"/>
            <w:tcMar>
              <w:top w:w="0" w:type="dxa"/>
              <w:left w:w="108" w:type="dxa"/>
              <w:bottom w:w="0" w:type="dxa"/>
              <w:right w:w="108" w:type="dxa"/>
            </w:tcMar>
          </w:tcPr>
          <w:p w14:paraId="653E7B5F" w14:textId="77777777" w:rsidR="008E314E" w:rsidRPr="008E314E" w:rsidRDefault="008E314E" w:rsidP="00320B9A">
            <w:pPr>
              <w:keepNext/>
              <w:keepLines/>
              <w:spacing w:before="40" w:after="40"/>
              <w:rPr>
                <w:rFonts w:ascii="Arial Narrow" w:hAnsi="Arial Narrow" w:cs="Tahoma"/>
                <w:b/>
                <w:bCs/>
                <w:sz w:val="20"/>
              </w:rPr>
            </w:pPr>
            <w:r w:rsidRPr="008E314E">
              <w:rPr>
                <w:rFonts w:ascii="Arial Narrow" w:hAnsi="Arial Narrow" w:cs="Tahoma"/>
                <w:b/>
                <w:bCs/>
                <w:sz w:val="20"/>
              </w:rPr>
              <w:t>Sub Total</w:t>
            </w:r>
            <w:r w:rsidRPr="008E314E">
              <w:rPr>
                <w:rFonts w:ascii="Arial Narrow" w:hAnsi="Arial Narrow" w:cs="Tahoma"/>
                <w:b/>
                <w:bCs/>
                <w:sz w:val="20"/>
                <w:vertAlign w:val="superscript"/>
              </w:rPr>
              <w:t xml:space="preserve"> c</w:t>
            </w:r>
          </w:p>
        </w:tc>
        <w:tc>
          <w:tcPr>
            <w:tcW w:w="124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14:paraId="290FDBD5" w14:textId="0F2B364E" w:rsidR="008E314E" w:rsidRPr="008E314E" w:rsidRDefault="008E314E" w:rsidP="00320B9A">
            <w:pPr>
              <w:keepNext/>
              <w:keepLines/>
              <w:spacing w:before="40" w:after="40"/>
              <w:jc w:val="right"/>
              <w:rPr>
                <w:rFonts w:ascii="Arial Narrow" w:hAnsi="Arial Narrow" w:cs="Calibri"/>
                <w:b/>
                <w:bCs/>
                <w:sz w:val="20"/>
              </w:rPr>
            </w:pPr>
            <w:r w:rsidRPr="008E314E">
              <w:rPr>
                <w:rFonts w:ascii="Arial Narrow" w:hAnsi="Arial Narrow" w:cs="Calibri"/>
                <w:b/>
                <w:bCs/>
                <w:color w:val="000000"/>
                <w:sz w:val="20"/>
              </w:rPr>
              <w:t>$2,752,278</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0713891" w14:textId="7CC43B7D" w:rsidR="008E314E" w:rsidRPr="008E314E" w:rsidRDefault="008E314E" w:rsidP="00320B9A">
            <w:pPr>
              <w:keepNext/>
              <w:keepLines/>
              <w:spacing w:before="40" w:after="40"/>
              <w:jc w:val="right"/>
              <w:rPr>
                <w:rFonts w:ascii="Arial Narrow" w:hAnsi="Arial Narrow" w:cs="Calibri"/>
                <w:b/>
                <w:bCs/>
                <w:sz w:val="20"/>
              </w:rPr>
            </w:pPr>
            <w:r w:rsidRPr="008E314E">
              <w:rPr>
                <w:rFonts w:ascii="Arial Narrow" w:hAnsi="Arial Narrow" w:cs="Calibri"/>
                <w:b/>
                <w:bCs/>
                <w:color w:val="000000"/>
                <w:sz w:val="20"/>
              </w:rPr>
              <w:t>$2,917,414</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29409BC" w14:textId="6CAB2556" w:rsidR="008E314E" w:rsidRPr="008E314E" w:rsidRDefault="008E314E" w:rsidP="00320B9A">
            <w:pPr>
              <w:keepNext/>
              <w:keepLines/>
              <w:spacing w:before="40" w:after="40"/>
              <w:jc w:val="right"/>
              <w:rPr>
                <w:rFonts w:ascii="Arial Narrow" w:hAnsi="Arial Narrow" w:cs="Calibri"/>
                <w:b/>
                <w:bCs/>
                <w:sz w:val="20"/>
              </w:rPr>
            </w:pPr>
            <w:r w:rsidRPr="008E314E">
              <w:rPr>
                <w:rFonts w:ascii="Arial Narrow" w:hAnsi="Arial Narrow" w:cs="Calibri"/>
                <w:b/>
                <w:bCs/>
                <w:color w:val="000000"/>
                <w:sz w:val="20"/>
              </w:rPr>
              <w:t>$3,092,459</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4466330" w14:textId="5A78F064" w:rsidR="008E314E" w:rsidRPr="008E314E" w:rsidRDefault="008E314E" w:rsidP="00320B9A">
            <w:pPr>
              <w:keepNext/>
              <w:keepLines/>
              <w:spacing w:before="40" w:after="40"/>
              <w:jc w:val="right"/>
              <w:rPr>
                <w:rFonts w:ascii="Arial Narrow" w:hAnsi="Arial Narrow" w:cs="Calibri"/>
                <w:b/>
                <w:bCs/>
                <w:sz w:val="20"/>
              </w:rPr>
            </w:pPr>
            <w:r w:rsidRPr="008E314E">
              <w:rPr>
                <w:rFonts w:ascii="Arial Narrow" w:hAnsi="Arial Narrow" w:cs="Calibri"/>
                <w:b/>
                <w:bCs/>
                <w:color w:val="000000"/>
                <w:sz w:val="20"/>
              </w:rPr>
              <w:t>$3,278,007</w:t>
            </w:r>
          </w:p>
        </w:tc>
        <w:tc>
          <w:tcPr>
            <w:tcW w:w="124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B5805E0" w14:textId="27D96809" w:rsidR="008E314E" w:rsidRPr="008E314E" w:rsidRDefault="008E314E" w:rsidP="00320B9A">
            <w:pPr>
              <w:keepNext/>
              <w:keepLines/>
              <w:spacing w:before="40" w:after="40"/>
              <w:jc w:val="right"/>
              <w:rPr>
                <w:rFonts w:ascii="Arial Narrow" w:hAnsi="Arial Narrow" w:cs="Calibri"/>
                <w:b/>
                <w:bCs/>
                <w:sz w:val="20"/>
              </w:rPr>
            </w:pPr>
            <w:r w:rsidRPr="008E314E">
              <w:rPr>
                <w:rFonts w:ascii="Arial Narrow" w:hAnsi="Arial Narrow" w:cs="Calibri"/>
                <w:b/>
                <w:bCs/>
                <w:color w:val="000000"/>
                <w:sz w:val="20"/>
              </w:rPr>
              <w:t>$3,474,687</w:t>
            </w:r>
          </w:p>
        </w:tc>
        <w:tc>
          <w:tcPr>
            <w:tcW w:w="12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AE62942" w14:textId="5AE5401C" w:rsidR="008E314E" w:rsidRPr="008E314E" w:rsidRDefault="008E314E" w:rsidP="00320B9A">
            <w:pPr>
              <w:keepNext/>
              <w:keepLines/>
              <w:spacing w:before="40" w:after="40"/>
              <w:jc w:val="right"/>
              <w:rPr>
                <w:rFonts w:ascii="Arial Narrow" w:hAnsi="Arial Narrow" w:cs="Calibri"/>
                <w:b/>
                <w:bCs/>
                <w:sz w:val="20"/>
              </w:rPr>
            </w:pPr>
            <w:r w:rsidRPr="008E314E">
              <w:rPr>
                <w:rFonts w:ascii="Arial Narrow" w:hAnsi="Arial Narrow" w:cs="Calibri"/>
                <w:b/>
                <w:bCs/>
                <w:color w:val="000000"/>
                <w:sz w:val="20"/>
              </w:rPr>
              <w:t>$3,683,169</w:t>
            </w:r>
          </w:p>
        </w:tc>
      </w:tr>
      <w:tr w:rsidR="008E314E" w:rsidRPr="008E314E" w14:paraId="02AE4F42" w14:textId="77777777" w:rsidTr="005C781D">
        <w:tc>
          <w:tcPr>
            <w:tcW w:w="1696" w:type="dxa"/>
            <w:tcBorders>
              <w:bottom w:val="single" w:sz="4" w:space="0" w:color="auto"/>
            </w:tcBorders>
            <w:shd w:val="clear" w:color="auto" w:fill="E7E6E6"/>
            <w:tcMar>
              <w:top w:w="0" w:type="dxa"/>
              <w:left w:w="108" w:type="dxa"/>
              <w:bottom w:w="0" w:type="dxa"/>
              <w:right w:w="108" w:type="dxa"/>
            </w:tcMar>
          </w:tcPr>
          <w:p w14:paraId="2380C8B9" w14:textId="77777777" w:rsidR="008E314E" w:rsidRPr="008E314E" w:rsidRDefault="008E314E" w:rsidP="00320B9A">
            <w:pPr>
              <w:keepNext/>
              <w:keepLines/>
              <w:spacing w:before="40" w:after="40"/>
              <w:rPr>
                <w:rFonts w:ascii="Arial Narrow" w:hAnsi="Arial Narrow" w:cs="Tahoma"/>
                <w:b/>
                <w:bCs/>
                <w:sz w:val="20"/>
              </w:rPr>
            </w:pPr>
            <w:r w:rsidRPr="008E314E">
              <w:rPr>
                <w:rFonts w:ascii="Arial Narrow" w:hAnsi="Arial Narrow" w:cs="Tahoma"/>
                <w:b/>
                <w:bCs/>
                <w:sz w:val="20"/>
              </w:rPr>
              <w:t xml:space="preserve">Net cost to MBS </w:t>
            </w:r>
            <w:r w:rsidRPr="008E314E">
              <w:rPr>
                <w:rFonts w:ascii="Arial Narrow" w:hAnsi="Arial Narrow" w:cs="Tahoma"/>
                <w:b/>
                <w:bCs/>
                <w:sz w:val="20"/>
                <w:vertAlign w:val="superscript"/>
              </w:rPr>
              <w:t>d</w:t>
            </w:r>
          </w:p>
        </w:tc>
        <w:tc>
          <w:tcPr>
            <w:tcW w:w="1247" w:type="dxa"/>
            <w:tcBorders>
              <w:top w:val="single" w:sz="4" w:space="0" w:color="auto"/>
              <w:left w:val="nil"/>
              <w:bottom w:val="single" w:sz="4" w:space="0" w:color="auto"/>
              <w:right w:val="single" w:sz="4" w:space="0" w:color="auto"/>
            </w:tcBorders>
            <w:shd w:val="clear" w:color="auto" w:fill="E7E6E6"/>
            <w:tcMar>
              <w:top w:w="0" w:type="dxa"/>
              <w:left w:w="108" w:type="dxa"/>
              <w:bottom w:w="0" w:type="dxa"/>
              <w:right w:w="108" w:type="dxa"/>
            </w:tcMar>
            <w:vAlign w:val="bottom"/>
          </w:tcPr>
          <w:p w14:paraId="1EA11D60" w14:textId="2C3D51F6" w:rsidR="008E314E" w:rsidRPr="008E314E" w:rsidRDefault="008E314E" w:rsidP="00320B9A">
            <w:pPr>
              <w:keepNext/>
              <w:keepLines/>
              <w:spacing w:before="40" w:after="40"/>
              <w:jc w:val="right"/>
              <w:rPr>
                <w:rFonts w:ascii="Arial Narrow" w:hAnsi="Arial Narrow" w:cs="Calibri"/>
                <w:b/>
                <w:bCs/>
                <w:color w:val="000000"/>
                <w:sz w:val="20"/>
              </w:rPr>
            </w:pPr>
            <w:r w:rsidRPr="008E314E">
              <w:rPr>
                <w:rFonts w:ascii="Arial Narrow" w:hAnsi="Arial Narrow" w:cs="Calibri"/>
                <w:b/>
                <w:bCs/>
                <w:color w:val="000000"/>
                <w:sz w:val="20"/>
              </w:rPr>
              <w:t>$2,073,722</w:t>
            </w:r>
          </w:p>
        </w:tc>
        <w:tc>
          <w:tcPr>
            <w:tcW w:w="1247"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bottom"/>
          </w:tcPr>
          <w:p w14:paraId="25F0C03F" w14:textId="77777777" w:rsidR="008E314E" w:rsidRPr="008E314E" w:rsidRDefault="008E314E" w:rsidP="00320B9A">
            <w:pPr>
              <w:keepNext/>
              <w:keepLines/>
              <w:spacing w:before="40" w:after="40"/>
              <w:jc w:val="right"/>
              <w:rPr>
                <w:rFonts w:ascii="Arial Narrow" w:hAnsi="Arial Narrow" w:cs="Calibri"/>
                <w:b/>
                <w:bCs/>
                <w:color w:val="000000"/>
                <w:sz w:val="20"/>
              </w:rPr>
            </w:pPr>
            <w:r w:rsidRPr="008E314E">
              <w:rPr>
                <w:rFonts w:ascii="Arial Narrow" w:hAnsi="Arial Narrow" w:cs="Calibri"/>
                <w:b/>
                <w:bCs/>
                <w:color w:val="000000"/>
                <w:sz w:val="20"/>
              </w:rPr>
              <w:t>$2,198,145</w:t>
            </w:r>
          </w:p>
        </w:tc>
        <w:tc>
          <w:tcPr>
            <w:tcW w:w="124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bottom"/>
          </w:tcPr>
          <w:p w14:paraId="200BF898" w14:textId="77777777" w:rsidR="008E314E" w:rsidRPr="008E314E" w:rsidRDefault="008E314E" w:rsidP="00320B9A">
            <w:pPr>
              <w:keepNext/>
              <w:keepLines/>
              <w:spacing w:before="40" w:after="40"/>
              <w:jc w:val="right"/>
              <w:rPr>
                <w:rFonts w:ascii="Arial Narrow" w:hAnsi="Arial Narrow" w:cs="Calibri"/>
                <w:b/>
                <w:bCs/>
                <w:color w:val="000000"/>
                <w:sz w:val="20"/>
              </w:rPr>
            </w:pPr>
            <w:r w:rsidRPr="008E314E">
              <w:rPr>
                <w:rFonts w:ascii="Arial Narrow" w:hAnsi="Arial Narrow" w:cs="Calibri"/>
                <w:b/>
                <w:bCs/>
                <w:color w:val="000000"/>
                <w:sz w:val="20"/>
              </w:rPr>
              <w:t>$2,330,034</w:t>
            </w:r>
          </w:p>
        </w:tc>
        <w:tc>
          <w:tcPr>
            <w:tcW w:w="1247"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bottom"/>
          </w:tcPr>
          <w:p w14:paraId="064CB28B" w14:textId="77777777" w:rsidR="008E314E" w:rsidRPr="008E314E" w:rsidRDefault="008E314E" w:rsidP="00320B9A">
            <w:pPr>
              <w:keepNext/>
              <w:keepLines/>
              <w:spacing w:before="40" w:after="40"/>
              <w:jc w:val="right"/>
              <w:rPr>
                <w:rFonts w:ascii="Arial Narrow" w:hAnsi="Arial Narrow" w:cs="Calibri"/>
                <w:b/>
                <w:bCs/>
                <w:color w:val="000000"/>
                <w:sz w:val="20"/>
              </w:rPr>
            </w:pPr>
            <w:r w:rsidRPr="008E314E">
              <w:rPr>
                <w:rFonts w:ascii="Arial Narrow" w:hAnsi="Arial Narrow" w:cs="Calibri"/>
                <w:b/>
                <w:bCs/>
                <w:color w:val="000000"/>
                <w:sz w:val="20"/>
              </w:rPr>
              <w:t>$2,469,836</w:t>
            </w:r>
          </w:p>
        </w:tc>
        <w:tc>
          <w:tcPr>
            <w:tcW w:w="1247"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bottom"/>
          </w:tcPr>
          <w:p w14:paraId="476A315F" w14:textId="77777777" w:rsidR="008E314E" w:rsidRPr="008E314E" w:rsidRDefault="008E314E" w:rsidP="00320B9A">
            <w:pPr>
              <w:keepNext/>
              <w:keepLines/>
              <w:spacing w:before="40" w:after="40"/>
              <w:jc w:val="right"/>
              <w:rPr>
                <w:rFonts w:ascii="Arial Narrow" w:hAnsi="Arial Narrow" w:cs="Calibri"/>
                <w:b/>
                <w:bCs/>
                <w:color w:val="000000"/>
                <w:sz w:val="20"/>
              </w:rPr>
            </w:pPr>
            <w:r w:rsidRPr="008E314E">
              <w:rPr>
                <w:rFonts w:ascii="Arial Narrow" w:hAnsi="Arial Narrow" w:cs="Calibri"/>
                <w:b/>
                <w:bCs/>
                <w:color w:val="000000"/>
                <w:sz w:val="20"/>
              </w:rPr>
              <w:t>$2,618,026</w:t>
            </w:r>
          </w:p>
        </w:tc>
        <w:tc>
          <w:tcPr>
            <w:tcW w:w="1248" w:type="dxa"/>
            <w:tcBorders>
              <w:top w:val="single" w:sz="4" w:space="0" w:color="auto"/>
              <w:left w:val="single" w:sz="4" w:space="0" w:color="auto"/>
              <w:bottom w:val="single" w:sz="4" w:space="0" w:color="auto"/>
              <w:right w:val="single" w:sz="4" w:space="0" w:color="auto"/>
            </w:tcBorders>
            <w:shd w:val="clear" w:color="auto" w:fill="E7E6E6"/>
            <w:tcMar>
              <w:top w:w="0" w:type="dxa"/>
              <w:left w:w="108" w:type="dxa"/>
              <w:bottom w:w="0" w:type="dxa"/>
              <w:right w:w="108" w:type="dxa"/>
            </w:tcMar>
            <w:vAlign w:val="bottom"/>
          </w:tcPr>
          <w:p w14:paraId="4FF4F02A" w14:textId="77777777" w:rsidR="008E314E" w:rsidRPr="008E314E" w:rsidRDefault="008E314E" w:rsidP="00320B9A">
            <w:pPr>
              <w:keepNext/>
              <w:keepLines/>
              <w:spacing w:before="40" w:after="40"/>
              <w:jc w:val="right"/>
              <w:rPr>
                <w:rFonts w:ascii="Arial Narrow" w:hAnsi="Arial Narrow" w:cs="Calibri"/>
                <w:b/>
                <w:bCs/>
                <w:color w:val="000000"/>
                <w:sz w:val="20"/>
              </w:rPr>
            </w:pPr>
            <w:r w:rsidRPr="008E314E">
              <w:rPr>
                <w:rFonts w:ascii="Arial Narrow" w:hAnsi="Arial Narrow" w:cs="Calibri"/>
                <w:b/>
                <w:bCs/>
                <w:color w:val="000000"/>
                <w:sz w:val="20"/>
              </w:rPr>
              <w:t>$2,775,108</w:t>
            </w:r>
          </w:p>
        </w:tc>
      </w:tr>
    </w:tbl>
    <w:p w14:paraId="12445D9E" w14:textId="77777777" w:rsidR="005C781D" w:rsidRDefault="005C781D" w:rsidP="00320B9A">
      <w:pPr>
        <w:keepNext/>
        <w:keepLines/>
        <w:rPr>
          <w:rFonts w:ascii="Arial Narrow" w:eastAsia="Calibri" w:hAnsi="Arial Narrow"/>
          <w:sz w:val="18"/>
          <w:szCs w:val="18"/>
          <w:lang w:eastAsia="en-US"/>
        </w:rPr>
      </w:pPr>
      <w:bookmarkStart w:id="15" w:name="_Hlk68276814"/>
      <w:r>
        <w:rPr>
          <w:rFonts w:ascii="Arial Narrow" w:eastAsia="Calibri" w:hAnsi="Arial Narrow"/>
          <w:sz w:val="18"/>
          <w:szCs w:val="18"/>
          <w:lang w:eastAsia="en-US"/>
        </w:rPr>
        <w:t>Souce: Table 1, pg of MSAC 1682 Assessment Report</w:t>
      </w:r>
    </w:p>
    <w:p w14:paraId="74233BD7" w14:textId="5EAF9DC4" w:rsidR="008E314E" w:rsidRPr="008E314E" w:rsidRDefault="008E314E" w:rsidP="00320B9A">
      <w:pPr>
        <w:keepNext/>
        <w:keepLines/>
        <w:rPr>
          <w:rFonts w:ascii="Arial Narrow" w:eastAsia="Calibri" w:hAnsi="Arial Narrow"/>
          <w:sz w:val="18"/>
          <w:szCs w:val="18"/>
          <w:lang w:eastAsia="en-US"/>
        </w:rPr>
      </w:pPr>
      <w:r w:rsidRPr="008E314E">
        <w:rPr>
          <w:rFonts w:ascii="Arial Narrow" w:eastAsia="Calibri" w:hAnsi="Arial Narrow"/>
          <w:sz w:val="18"/>
          <w:szCs w:val="18"/>
          <w:lang w:eastAsia="en-US"/>
        </w:rPr>
        <w:t>Abbreviations: MBS, Medical Benefits Schedule; MRI, magnetic resonance imaging</w:t>
      </w:r>
    </w:p>
    <w:p w14:paraId="06BB8F0A" w14:textId="77777777" w:rsidR="008E314E" w:rsidRPr="008E314E" w:rsidRDefault="008E314E" w:rsidP="00320B9A">
      <w:pPr>
        <w:keepNext/>
        <w:keepLines/>
        <w:rPr>
          <w:rFonts w:ascii="Arial Narrow" w:eastAsia="Calibri" w:hAnsi="Arial Narrow"/>
          <w:sz w:val="18"/>
          <w:szCs w:val="18"/>
          <w:lang w:eastAsia="en-US"/>
        </w:rPr>
      </w:pPr>
      <w:r w:rsidRPr="008E314E">
        <w:rPr>
          <w:rFonts w:ascii="Arial Narrow" w:eastAsia="Calibri" w:hAnsi="Arial Narrow"/>
          <w:sz w:val="18"/>
          <w:szCs w:val="18"/>
          <w:lang w:eastAsia="en-US"/>
        </w:rPr>
        <w:t>a Mammograms in some women with dense breast may be inconclusive and require additional ultrasound of both breasts. The base case assumes that the Ultrasound requirement is the same for MRI &amp; 2D mammogram and 3D mammogram alone. This assumption was tested in the sensitivity analysis where the MRI &amp; 2D mammogram had a 10% lower Ultrasound rate. N/A only applies to the sensitivity analysis; US was +/- = no difference between current and new high-risk group in ultrasound, therefore not assessed</w:t>
      </w:r>
    </w:p>
    <w:p w14:paraId="646B1446" w14:textId="77777777" w:rsidR="008E314E" w:rsidRPr="008E314E" w:rsidRDefault="008E314E" w:rsidP="00320B9A">
      <w:pPr>
        <w:keepNext/>
        <w:keepLines/>
        <w:rPr>
          <w:rFonts w:ascii="Arial Narrow" w:eastAsia="Calibri" w:hAnsi="Arial Narrow"/>
          <w:sz w:val="18"/>
          <w:szCs w:val="18"/>
          <w:lang w:eastAsia="en-US"/>
        </w:rPr>
      </w:pPr>
      <w:r w:rsidRPr="008E314E">
        <w:rPr>
          <w:rFonts w:ascii="Arial Narrow" w:eastAsia="Calibri" w:hAnsi="Arial Narrow"/>
          <w:sz w:val="18"/>
          <w:szCs w:val="18"/>
          <w:lang w:eastAsia="en-US"/>
        </w:rPr>
        <w:t>b Current 3D mammogram cost MBS item 59302 average benefit paid $186.93.</w:t>
      </w:r>
    </w:p>
    <w:p w14:paraId="7AF5B09F" w14:textId="77777777" w:rsidR="008E314E" w:rsidRPr="008E314E" w:rsidRDefault="008E314E" w:rsidP="00320B9A">
      <w:pPr>
        <w:keepNext/>
        <w:keepLines/>
        <w:rPr>
          <w:rFonts w:ascii="Arial Narrow" w:eastAsia="Calibri" w:hAnsi="Arial Narrow"/>
          <w:sz w:val="18"/>
          <w:szCs w:val="18"/>
          <w:lang w:eastAsia="en-US"/>
        </w:rPr>
      </w:pPr>
      <w:r w:rsidRPr="008E314E">
        <w:rPr>
          <w:rFonts w:ascii="Arial Narrow" w:eastAsia="Calibri" w:hAnsi="Arial Narrow"/>
          <w:sz w:val="18"/>
          <w:szCs w:val="18"/>
          <w:lang w:eastAsia="en-US"/>
        </w:rPr>
        <w:t>c Proposed listing MRI and 2D mammogram</w:t>
      </w:r>
    </w:p>
    <w:p w14:paraId="3E85B2E1" w14:textId="77777777" w:rsidR="008E314E" w:rsidRPr="008E314E" w:rsidRDefault="008E314E" w:rsidP="00320B9A">
      <w:pPr>
        <w:keepNext/>
        <w:keepLines/>
        <w:rPr>
          <w:rFonts w:ascii="Arial Narrow" w:eastAsia="Calibri" w:hAnsi="Arial Narrow"/>
          <w:sz w:val="18"/>
          <w:szCs w:val="18"/>
          <w:lang w:eastAsia="en-US"/>
        </w:rPr>
      </w:pPr>
      <w:r w:rsidRPr="008E314E">
        <w:rPr>
          <w:rFonts w:ascii="Arial Narrow" w:eastAsia="Calibri" w:hAnsi="Arial Narrow"/>
          <w:sz w:val="18"/>
          <w:szCs w:val="18"/>
          <w:lang w:eastAsia="en-US"/>
        </w:rPr>
        <w:t>d Net cost to MBS is the difference in cost is calculated by subtracting the proposed listing, MRI and 2D mammogram minus the current listing applying 3D mammogram.</w:t>
      </w:r>
    </w:p>
    <w:p w14:paraId="2A2C49F7" w14:textId="77777777" w:rsidR="008E314E" w:rsidRPr="008E314E" w:rsidRDefault="008E314E" w:rsidP="00320B9A">
      <w:pPr>
        <w:keepNext/>
        <w:keepLines/>
        <w:rPr>
          <w:rFonts w:ascii="Arial Narrow" w:eastAsia="Calibri" w:hAnsi="Arial Narrow"/>
          <w:sz w:val="18"/>
          <w:szCs w:val="18"/>
          <w:lang w:eastAsia="en-US"/>
        </w:rPr>
      </w:pPr>
      <w:r w:rsidRPr="008E314E">
        <w:rPr>
          <w:rFonts w:ascii="Arial Narrow" w:eastAsia="Calibri" w:hAnsi="Arial Narrow"/>
          <w:sz w:val="18"/>
          <w:szCs w:val="18"/>
          <w:lang w:eastAsia="en-US"/>
        </w:rPr>
        <w:t>e Current 2D mammogram cost MBS item 59300 average benefit paid $81.43</w:t>
      </w:r>
    </w:p>
    <w:p w14:paraId="001E559C" w14:textId="77777777" w:rsidR="008E314E" w:rsidRPr="008E314E" w:rsidRDefault="008E314E" w:rsidP="008E314E">
      <w:pPr>
        <w:rPr>
          <w:rFonts w:ascii="Arial Narrow" w:eastAsia="Calibri" w:hAnsi="Arial Narrow"/>
          <w:sz w:val="18"/>
          <w:szCs w:val="18"/>
          <w:lang w:eastAsia="en-US"/>
        </w:rPr>
      </w:pPr>
      <w:r w:rsidRPr="008E314E">
        <w:rPr>
          <w:rFonts w:ascii="Arial Narrow" w:eastAsia="Calibri" w:hAnsi="Arial Narrow"/>
          <w:sz w:val="18"/>
          <w:szCs w:val="18"/>
          <w:highlight w:val="yellow"/>
          <w:lang w:eastAsia="en-US"/>
        </w:rPr>
        <w:t xml:space="preserve"> </w:t>
      </w:r>
    </w:p>
    <w:p w14:paraId="26C70316" w14:textId="28065D41" w:rsidR="008E314E" w:rsidRPr="008E314E" w:rsidRDefault="008E314E" w:rsidP="00D7400C">
      <w:pPr>
        <w:tabs>
          <w:tab w:val="left" w:pos="284"/>
        </w:tabs>
        <w:spacing w:before="120" w:after="240"/>
        <w:rPr>
          <w:rFonts w:ascii="Franklin Gothic Book" w:hAnsi="Franklin Gothic Book" w:cs="Arial"/>
          <w:snapToGrid w:val="0"/>
          <w:sz w:val="22"/>
          <w:szCs w:val="22"/>
        </w:rPr>
      </w:pPr>
      <w:r w:rsidRPr="008E314E">
        <w:rPr>
          <w:rFonts w:ascii="Franklin Gothic Book" w:hAnsi="Franklin Gothic Book" w:cs="Arial"/>
          <w:snapToGrid w:val="0"/>
          <w:sz w:val="22"/>
          <w:szCs w:val="22"/>
        </w:rPr>
        <w:t xml:space="preserve">The financial impact of increasing the </w:t>
      </w:r>
      <w:r w:rsidR="005138C6">
        <w:rPr>
          <w:rFonts w:ascii="Franklin Gothic Book" w:hAnsi="Franklin Gothic Book" w:cs="Arial"/>
          <w:snapToGrid w:val="0"/>
          <w:sz w:val="22"/>
          <w:szCs w:val="22"/>
        </w:rPr>
        <w:t>age cut-off from less than 50 years to less th</w:t>
      </w:r>
      <w:r w:rsidR="007840E2">
        <w:rPr>
          <w:rFonts w:ascii="Franklin Gothic Book" w:hAnsi="Franklin Gothic Book" w:cs="Arial"/>
          <w:snapToGrid w:val="0"/>
          <w:sz w:val="22"/>
          <w:szCs w:val="22"/>
        </w:rPr>
        <w:t>a</w:t>
      </w:r>
      <w:r w:rsidR="005138C6">
        <w:rPr>
          <w:rFonts w:ascii="Franklin Gothic Book" w:hAnsi="Franklin Gothic Book" w:cs="Arial"/>
          <w:snapToGrid w:val="0"/>
          <w:sz w:val="22"/>
          <w:szCs w:val="22"/>
        </w:rPr>
        <w:t>n 60 years</w:t>
      </w:r>
      <w:r w:rsidRPr="008E314E">
        <w:rPr>
          <w:rFonts w:ascii="Franklin Gothic Book" w:hAnsi="Franklin Gothic Book" w:cs="Arial"/>
          <w:snapToGrid w:val="0"/>
          <w:sz w:val="22"/>
          <w:szCs w:val="22"/>
        </w:rPr>
        <w:t xml:space="preserve"> for MRI use in high-risk patients is $2,752,278 million in Year 1, rising to $3,683,169 million by Year 6 (Table 13). The total cost of the base case (i.e. year 1 to Year 6 total) is $19,198,014.</w:t>
      </w:r>
    </w:p>
    <w:p w14:paraId="3BCE2C6D" w14:textId="732D4181" w:rsidR="008E314E" w:rsidRDefault="008E314E" w:rsidP="00D7400C">
      <w:pPr>
        <w:spacing w:before="240" w:after="160" w:line="259" w:lineRule="auto"/>
        <w:rPr>
          <w:rFonts w:ascii="Franklin Gothic Book" w:eastAsia="Calibri" w:hAnsi="Franklin Gothic Book"/>
          <w:sz w:val="22"/>
          <w:szCs w:val="22"/>
          <w:lang w:eastAsia="en-US"/>
        </w:rPr>
      </w:pPr>
      <w:r w:rsidRPr="008E314E">
        <w:rPr>
          <w:rFonts w:ascii="Franklin Gothic Book" w:eastAsia="Calibri" w:hAnsi="Franklin Gothic Book"/>
          <w:sz w:val="22"/>
          <w:szCs w:val="22"/>
          <w:lang w:eastAsia="en-US"/>
        </w:rPr>
        <w:t>The net cost to MBS is the difference in cost calculated by subtracting the proposed listing, MRI and 2D mammogram minus the current listing of 3D mammogram. The type of mammogram will change from 3D alone to 2D with MRI. The difference between the proposed and the current listing in Year 1 is $2,073,722, rising to $2,775,108 in Year 6. The total net cost base case is $14,464,871 over the next 6 years.</w:t>
      </w:r>
    </w:p>
    <w:p w14:paraId="6EAADA56" w14:textId="5F7BC276" w:rsidR="007840E2" w:rsidRPr="00DD24DA" w:rsidRDefault="007840E2" w:rsidP="007840E2">
      <w:pPr>
        <w:spacing w:line="256" w:lineRule="auto"/>
        <w:jc w:val="both"/>
        <w:rPr>
          <w:rFonts w:eastAsia="Calibri"/>
        </w:rPr>
      </w:pPr>
      <w:r>
        <w:rPr>
          <w:rFonts w:ascii="Franklin Gothic Book" w:eastAsia="Calibri" w:hAnsi="Franklin Gothic Book"/>
          <w:sz w:val="22"/>
          <w:szCs w:val="22"/>
          <w:lang w:eastAsia="en-US"/>
        </w:rPr>
        <w:t>Sensitivity analyses were undertaken to explore the assumptions for uptake, rate of growth, ultrasound use, type of mamm</w:t>
      </w:r>
      <w:r w:rsidRPr="007840E2">
        <w:rPr>
          <w:rFonts w:ascii="Franklin Gothic Book" w:eastAsia="Calibri" w:hAnsi="Franklin Gothic Book"/>
          <w:sz w:val="22"/>
          <w:szCs w:val="22"/>
          <w:lang w:eastAsia="en-US"/>
        </w:rPr>
        <w:t xml:space="preserve">ogram and co-payments. </w:t>
      </w:r>
      <w:r w:rsidRPr="007840E2">
        <w:rPr>
          <w:rFonts w:ascii="Franklin Gothic Book" w:eastAsia="Calibri" w:hAnsi="Franklin Gothic Book"/>
          <w:sz w:val="22"/>
          <w:szCs w:val="22"/>
        </w:rPr>
        <w:t xml:space="preserve">The sensitivity analyses show that six year </w:t>
      </w:r>
      <w:r w:rsidRPr="007840E2">
        <w:rPr>
          <w:rFonts w:ascii="Franklin Gothic Book" w:eastAsia="Calibri" w:hAnsi="Franklin Gothic Book"/>
          <w:sz w:val="22"/>
          <w:szCs w:val="22"/>
        </w:rPr>
        <w:lastRenderedPageBreak/>
        <w:t>cost to the MBS were relatively unaffected by the assumptions except for the use of 3D versus 2D mammograms (</w:t>
      </w:r>
      <w:r w:rsidRPr="007840E2">
        <w:rPr>
          <w:rFonts w:ascii="Franklin Gothic Book" w:eastAsia="Calibri" w:hAnsi="Franklin Gothic Book"/>
          <w:sz w:val="22"/>
          <w:szCs w:val="22"/>
        </w:rPr>
        <w:fldChar w:fldCharType="begin"/>
      </w:r>
      <w:r w:rsidRPr="007840E2">
        <w:rPr>
          <w:rFonts w:ascii="Franklin Gothic Book" w:eastAsia="Calibri" w:hAnsi="Franklin Gothic Book"/>
          <w:sz w:val="22"/>
          <w:szCs w:val="22"/>
        </w:rPr>
        <w:instrText xml:space="preserve"> REF _Ref82011315 \h  \* MERGEFORMAT </w:instrText>
      </w:r>
      <w:r w:rsidRPr="007840E2">
        <w:rPr>
          <w:rFonts w:ascii="Franklin Gothic Book" w:eastAsia="Calibri" w:hAnsi="Franklin Gothic Book"/>
          <w:sz w:val="22"/>
          <w:szCs w:val="22"/>
        </w:rPr>
      </w:r>
      <w:r w:rsidRPr="007840E2">
        <w:rPr>
          <w:rFonts w:ascii="Franklin Gothic Book" w:eastAsia="Calibri" w:hAnsi="Franklin Gothic Book"/>
          <w:sz w:val="22"/>
          <w:szCs w:val="22"/>
        </w:rPr>
        <w:fldChar w:fldCharType="separate"/>
      </w:r>
      <w:r w:rsidR="009E5357" w:rsidRPr="009E5357">
        <w:rPr>
          <w:rFonts w:ascii="Franklin Gothic Book" w:hAnsi="Franklin Gothic Book"/>
          <w:sz w:val="22"/>
          <w:szCs w:val="22"/>
        </w:rPr>
        <w:t xml:space="preserve">Figure </w:t>
      </w:r>
      <w:r w:rsidR="009E5357" w:rsidRPr="009E5357">
        <w:rPr>
          <w:rFonts w:ascii="Franklin Gothic Book" w:hAnsi="Franklin Gothic Book"/>
          <w:noProof/>
          <w:sz w:val="22"/>
          <w:szCs w:val="22"/>
        </w:rPr>
        <w:t>1</w:t>
      </w:r>
      <w:r w:rsidRPr="007840E2">
        <w:rPr>
          <w:rFonts w:ascii="Franklin Gothic Book" w:eastAsia="Calibri" w:hAnsi="Franklin Gothic Book"/>
          <w:sz w:val="22"/>
          <w:szCs w:val="22"/>
        </w:rPr>
        <w:fldChar w:fldCharType="end"/>
      </w:r>
      <w:r w:rsidRPr="007840E2">
        <w:rPr>
          <w:rFonts w:ascii="Franklin Gothic Book" w:eastAsia="Calibri" w:hAnsi="Franklin Gothic Book"/>
          <w:sz w:val="22"/>
          <w:szCs w:val="22"/>
        </w:rPr>
        <w:t>).</w:t>
      </w:r>
    </w:p>
    <w:p w14:paraId="2B8714EC" w14:textId="4FC98C65" w:rsidR="007840E2" w:rsidRDefault="007840E2" w:rsidP="007840E2">
      <w:pPr>
        <w:pStyle w:val="Caption"/>
      </w:pPr>
      <w:bookmarkStart w:id="16" w:name="_Ref82011315"/>
      <w:r>
        <w:t xml:space="preserve">Figure </w:t>
      </w:r>
      <w:r w:rsidR="001940C9">
        <w:fldChar w:fldCharType="begin"/>
      </w:r>
      <w:r w:rsidR="001940C9">
        <w:instrText xml:space="preserve"> SEQ Figure \* ARABIC </w:instrText>
      </w:r>
      <w:r w:rsidR="001940C9">
        <w:fldChar w:fldCharType="separate"/>
      </w:r>
      <w:r w:rsidR="009E5357">
        <w:rPr>
          <w:noProof/>
        </w:rPr>
        <w:t>1</w:t>
      </w:r>
      <w:r w:rsidR="001940C9">
        <w:rPr>
          <w:noProof/>
        </w:rPr>
        <w:fldChar w:fldCharType="end"/>
      </w:r>
      <w:bookmarkEnd w:id="16"/>
      <w:r>
        <w:rPr>
          <w:noProof/>
        </w:rPr>
        <w:tab/>
      </w:r>
      <w:r w:rsidRPr="00C976D3">
        <w:t>Five Year Cost to the MBS of including 50 to</w:t>
      </w:r>
      <w:r>
        <w:t xml:space="preserve"> </w:t>
      </w:r>
      <w:r w:rsidRPr="00C976D3">
        <w:t xml:space="preserve">59 Patients for </w:t>
      </w:r>
      <w:r>
        <w:t>breast MRI</w:t>
      </w:r>
    </w:p>
    <w:p w14:paraId="2A36F00B" w14:textId="71786720" w:rsidR="007840E2" w:rsidRDefault="005C781D" w:rsidP="007840E2">
      <w:r>
        <w:rPr>
          <w:noProof/>
        </w:rPr>
        <w:drawing>
          <wp:inline distT="0" distB="0" distL="0" distR="0" wp14:anchorId="72D0E3FF" wp14:editId="54CD1981">
            <wp:extent cx="4462780" cy="3152140"/>
            <wp:effectExtent l="0" t="0" r="0" b="0"/>
            <wp:docPr id="3" name="Picture 3" descr="Five Year Cost to the MBS of including 50 to 59 Patients for breast M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ve Year Cost to the MBS of including 50 to 59 Patients for breast MR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2780" cy="3152140"/>
                    </a:xfrm>
                    <a:prstGeom prst="rect">
                      <a:avLst/>
                    </a:prstGeom>
                    <a:noFill/>
                  </pic:spPr>
                </pic:pic>
              </a:graphicData>
            </a:graphic>
          </wp:inline>
        </w:drawing>
      </w:r>
    </w:p>
    <w:p w14:paraId="33191F9A" w14:textId="194CA612" w:rsidR="005C781D" w:rsidRDefault="005C781D" w:rsidP="007840E2">
      <w:pPr>
        <w:rPr>
          <w:rFonts w:ascii="Arial Narrow" w:hAnsi="Arial Narrow" w:cs="Arial"/>
          <w:sz w:val="18"/>
          <w:szCs w:val="18"/>
        </w:rPr>
      </w:pPr>
      <w:r>
        <w:rPr>
          <w:rFonts w:ascii="Arial Narrow" w:hAnsi="Arial Narrow" w:cs="Arial"/>
          <w:sz w:val="18"/>
          <w:szCs w:val="18"/>
        </w:rPr>
        <w:t>Source: Figure 9, pg 28 of MSAC 1682 Assessment Report</w:t>
      </w:r>
    </w:p>
    <w:p w14:paraId="2C8BCAF2" w14:textId="029150E1" w:rsidR="00CD3DC4" w:rsidRDefault="00CD3DC4" w:rsidP="007840E2">
      <w:pPr>
        <w:rPr>
          <w:rFonts w:ascii="Arial Narrow" w:hAnsi="Arial Narrow" w:cs="Arial"/>
          <w:sz w:val="18"/>
          <w:szCs w:val="18"/>
        </w:rPr>
      </w:pPr>
    </w:p>
    <w:p w14:paraId="369CB03F" w14:textId="5225914A" w:rsidR="00CD3DC4" w:rsidRDefault="002E1F46" w:rsidP="00CD3DC4">
      <w:pPr>
        <w:ind w:right="57"/>
        <w:rPr>
          <w:b/>
        </w:rPr>
      </w:pPr>
      <w:r w:rsidRPr="003D30A9">
        <w:rPr>
          <w:rFonts w:ascii="Franklin Gothic Book" w:hAnsi="Franklin Gothic Book"/>
          <w:sz w:val="22"/>
          <w:szCs w:val="18"/>
        </w:rPr>
        <w:t>Although the base case assumed that patients aged 50-59 would switch from a 3D mammogram back to an MRI plus a 2D mammogram, it is anticipated that in practice patients would in fact</w:t>
      </w:r>
      <w:r w:rsidR="00D3285C">
        <w:rPr>
          <w:rFonts w:ascii="Franklin Gothic Book" w:hAnsi="Franklin Gothic Book"/>
          <w:sz w:val="22"/>
          <w:szCs w:val="18"/>
        </w:rPr>
        <w:t xml:space="preserve"> continue to</w:t>
      </w:r>
      <w:r w:rsidRPr="003D30A9">
        <w:rPr>
          <w:rFonts w:ascii="Franklin Gothic Book" w:hAnsi="Franklin Gothic Book"/>
          <w:sz w:val="22"/>
          <w:szCs w:val="18"/>
        </w:rPr>
        <w:t xml:space="preserve"> use 3D mammogram. Therefore, it</w:t>
      </w:r>
      <w:r w:rsidR="00B5212C" w:rsidRPr="003D30A9">
        <w:rPr>
          <w:rFonts w:ascii="Franklin Gothic Book" w:hAnsi="Franklin Gothic Book"/>
          <w:sz w:val="22"/>
          <w:szCs w:val="18"/>
        </w:rPr>
        <w:t xml:space="preserve"> is</w:t>
      </w:r>
      <w:r w:rsidR="00CD3DC4" w:rsidRPr="003D30A9">
        <w:rPr>
          <w:rFonts w:ascii="Franklin Gothic Book" w:hAnsi="Franklin Gothic Book"/>
          <w:sz w:val="22"/>
          <w:szCs w:val="18"/>
        </w:rPr>
        <w:t xml:space="preserve"> anticipate</w:t>
      </w:r>
      <w:r w:rsidR="00B5212C" w:rsidRPr="003D30A9">
        <w:rPr>
          <w:rFonts w:ascii="Franklin Gothic Book" w:hAnsi="Franklin Gothic Book"/>
          <w:sz w:val="22"/>
          <w:szCs w:val="18"/>
        </w:rPr>
        <w:t>d</w:t>
      </w:r>
      <w:r w:rsidR="00CD3DC4" w:rsidRPr="003D30A9">
        <w:rPr>
          <w:rFonts w:ascii="Franklin Gothic Book" w:hAnsi="Franklin Gothic Book"/>
          <w:sz w:val="22"/>
          <w:szCs w:val="18"/>
        </w:rPr>
        <w:t xml:space="preserve"> that increasing access to MBS item 63464 for high risk patients aged 50 – 59 years will cost approximately $</w:t>
      </w:r>
      <w:r w:rsidR="003D30A9">
        <w:rPr>
          <w:rFonts w:ascii="Franklin Gothic Book" w:hAnsi="Franklin Gothic Book"/>
          <w:sz w:val="22"/>
          <w:szCs w:val="18"/>
        </w:rPr>
        <w:t>17,136,091</w:t>
      </w:r>
      <w:r w:rsidR="00CD3DC4" w:rsidRPr="003D30A9">
        <w:rPr>
          <w:rFonts w:ascii="Franklin Gothic Book" w:hAnsi="Franklin Gothic Book"/>
          <w:sz w:val="22"/>
          <w:szCs w:val="18"/>
        </w:rPr>
        <w:t xml:space="preserve"> over </w:t>
      </w:r>
      <w:r w:rsidR="003D30A9">
        <w:rPr>
          <w:rFonts w:ascii="Franklin Gothic Book" w:hAnsi="Franklin Gothic Book"/>
          <w:sz w:val="22"/>
          <w:szCs w:val="18"/>
        </w:rPr>
        <w:t>six</w:t>
      </w:r>
      <w:r w:rsidR="00CD3DC4" w:rsidRPr="003D30A9">
        <w:rPr>
          <w:rFonts w:ascii="Franklin Gothic Book" w:hAnsi="Franklin Gothic Book"/>
          <w:sz w:val="22"/>
          <w:szCs w:val="18"/>
        </w:rPr>
        <w:t xml:space="preserve"> years</w:t>
      </w:r>
      <w:r>
        <w:rPr>
          <w:rFonts w:ascii="Franklin Gothic Book" w:hAnsi="Franklin Gothic Book"/>
          <w:sz w:val="22"/>
          <w:szCs w:val="18"/>
        </w:rPr>
        <w:t xml:space="preserve"> as presented in </w:t>
      </w:r>
      <w:r w:rsidR="00AC695B" w:rsidRPr="003D30A9">
        <w:rPr>
          <w:rFonts w:ascii="Franklin Gothic Book" w:hAnsi="Franklin Gothic Book"/>
          <w:sz w:val="22"/>
          <w:szCs w:val="22"/>
        </w:rPr>
        <w:fldChar w:fldCharType="begin"/>
      </w:r>
      <w:r w:rsidR="00AC695B" w:rsidRPr="003D30A9">
        <w:rPr>
          <w:rFonts w:ascii="Franklin Gothic Book" w:hAnsi="Franklin Gothic Book"/>
          <w:sz w:val="22"/>
          <w:szCs w:val="22"/>
        </w:rPr>
        <w:instrText xml:space="preserve"> REF _Ref90448336 \h  \* MERGEFORMAT </w:instrText>
      </w:r>
      <w:r w:rsidR="00AC695B" w:rsidRPr="003D30A9">
        <w:rPr>
          <w:rFonts w:ascii="Franklin Gothic Book" w:hAnsi="Franklin Gothic Book"/>
          <w:sz w:val="22"/>
          <w:szCs w:val="22"/>
        </w:rPr>
      </w:r>
      <w:r w:rsidR="00AC695B" w:rsidRPr="003D30A9">
        <w:rPr>
          <w:rFonts w:ascii="Franklin Gothic Book" w:hAnsi="Franklin Gothic Book"/>
          <w:sz w:val="22"/>
          <w:szCs w:val="22"/>
        </w:rPr>
        <w:fldChar w:fldCharType="separate"/>
      </w:r>
      <w:r w:rsidR="009E5357" w:rsidRPr="009E5357">
        <w:rPr>
          <w:rFonts w:ascii="Franklin Gothic Book" w:hAnsi="Franklin Gothic Book"/>
          <w:sz w:val="22"/>
          <w:szCs w:val="22"/>
        </w:rPr>
        <w:t xml:space="preserve">Table </w:t>
      </w:r>
      <w:r w:rsidR="009E5357" w:rsidRPr="009E5357">
        <w:rPr>
          <w:rFonts w:ascii="Franklin Gothic Book" w:hAnsi="Franklin Gothic Book"/>
          <w:noProof/>
          <w:sz w:val="22"/>
          <w:szCs w:val="22"/>
        </w:rPr>
        <w:t>3</w:t>
      </w:r>
      <w:r w:rsidR="00AC695B" w:rsidRPr="003D30A9">
        <w:rPr>
          <w:rFonts w:ascii="Franklin Gothic Book" w:hAnsi="Franklin Gothic Book"/>
          <w:sz w:val="22"/>
          <w:szCs w:val="22"/>
        </w:rPr>
        <w:fldChar w:fldCharType="end"/>
      </w:r>
      <w:r w:rsidR="00CD3DC4" w:rsidRPr="003D30A9">
        <w:rPr>
          <w:rFonts w:ascii="Franklin Gothic Book" w:hAnsi="Franklin Gothic Book"/>
          <w:sz w:val="22"/>
          <w:szCs w:val="22"/>
        </w:rPr>
        <w:t>.</w:t>
      </w:r>
      <w:r w:rsidR="00B5212C" w:rsidRPr="003D30A9">
        <w:rPr>
          <w:rFonts w:ascii="Franklin Gothic Book" w:hAnsi="Franklin Gothic Book"/>
          <w:sz w:val="22"/>
          <w:szCs w:val="18"/>
        </w:rPr>
        <w:t xml:space="preserve"> </w:t>
      </w:r>
    </w:p>
    <w:p w14:paraId="45293685" w14:textId="6C60C1F5" w:rsidR="002E1F46" w:rsidRPr="008E314E" w:rsidRDefault="00AC695B" w:rsidP="00AC695B">
      <w:pPr>
        <w:pStyle w:val="Caption"/>
        <w:rPr>
          <w:b w:val="0"/>
          <w:bCs w:val="0"/>
        </w:rPr>
      </w:pPr>
      <w:bookmarkStart w:id="17" w:name="_Ref90448336"/>
      <w:r>
        <w:t xml:space="preserve">Table </w:t>
      </w:r>
      <w:r w:rsidR="001940C9">
        <w:fldChar w:fldCharType="begin"/>
      </w:r>
      <w:r w:rsidR="001940C9">
        <w:instrText xml:space="preserve"> SEQ Table \* ARABIC </w:instrText>
      </w:r>
      <w:r w:rsidR="001940C9">
        <w:fldChar w:fldCharType="separate"/>
      </w:r>
      <w:r w:rsidR="00A01C21">
        <w:rPr>
          <w:noProof/>
        </w:rPr>
        <w:t>3</w:t>
      </w:r>
      <w:r w:rsidR="001940C9">
        <w:rPr>
          <w:noProof/>
        </w:rPr>
        <w:fldChar w:fldCharType="end"/>
      </w:r>
      <w:bookmarkEnd w:id="17"/>
      <w:r>
        <w:t xml:space="preserve">  </w:t>
      </w:r>
      <w:r w:rsidRPr="00AC695B">
        <w:t>Revise net financial implications of MRI in high-risk breast cancer</w:t>
      </w:r>
      <w:r w:rsidR="001A16AE">
        <w:t xml:space="preserve"> aged 50-59 years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2"/>
        <w:gridCol w:w="1134"/>
        <w:gridCol w:w="1134"/>
        <w:gridCol w:w="1134"/>
        <w:gridCol w:w="1134"/>
        <w:gridCol w:w="1134"/>
        <w:gridCol w:w="1134"/>
      </w:tblGrid>
      <w:tr w:rsidR="00352456" w:rsidRPr="004E7F40" w14:paraId="020FDBA1" w14:textId="48BBCA1B" w:rsidTr="00352456">
        <w:trPr>
          <w:trHeight w:val="291"/>
        </w:trPr>
        <w:tc>
          <w:tcPr>
            <w:tcW w:w="2122" w:type="dxa"/>
            <w:shd w:val="clear" w:color="auto" w:fill="FFFFFF" w:themeFill="background1"/>
            <w:tcMar>
              <w:top w:w="0" w:type="dxa"/>
              <w:left w:w="108" w:type="dxa"/>
              <w:bottom w:w="0" w:type="dxa"/>
              <w:right w:w="108" w:type="dxa"/>
            </w:tcMar>
            <w:vAlign w:val="center"/>
          </w:tcPr>
          <w:p w14:paraId="7B8AA861" w14:textId="77777777" w:rsidR="003D30A9" w:rsidRPr="00280E62" w:rsidRDefault="003D30A9" w:rsidP="003D30A9">
            <w:pPr>
              <w:pStyle w:val="TableHeading"/>
            </w:pPr>
          </w:p>
        </w:tc>
        <w:tc>
          <w:tcPr>
            <w:tcW w:w="1134" w:type="dxa"/>
            <w:shd w:val="clear" w:color="auto" w:fill="auto"/>
            <w:tcMar>
              <w:top w:w="0" w:type="dxa"/>
              <w:left w:w="108" w:type="dxa"/>
              <w:bottom w:w="0" w:type="dxa"/>
              <w:right w:w="108" w:type="dxa"/>
            </w:tcMar>
            <w:vAlign w:val="bottom"/>
          </w:tcPr>
          <w:p w14:paraId="116A980A" w14:textId="77777777" w:rsidR="003D30A9" w:rsidRPr="002A22C0" w:rsidRDefault="003D30A9" w:rsidP="003D30A9">
            <w:pPr>
              <w:pStyle w:val="TableHeading"/>
            </w:pPr>
            <w:r w:rsidRPr="002A22C0">
              <w:t>Year 1</w:t>
            </w:r>
          </w:p>
        </w:tc>
        <w:tc>
          <w:tcPr>
            <w:tcW w:w="1134" w:type="dxa"/>
            <w:shd w:val="clear" w:color="auto" w:fill="auto"/>
            <w:tcMar>
              <w:top w:w="0" w:type="dxa"/>
              <w:left w:w="108" w:type="dxa"/>
              <w:bottom w:w="0" w:type="dxa"/>
              <w:right w:w="108" w:type="dxa"/>
            </w:tcMar>
            <w:vAlign w:val="bottom"/>
          </w:tcPr>
          <w:p w14:paraId="4157626B" w14:textId="77777777" w:rsidR="003D30A9" w:rsidRPr="002A22C0" w:rsidRDefault="003D30A9" w:rsidP="003D30A9">
            <w:pPr>
              <w:pStyle w:val="TableHeading"/>
            </w:pPr>
            <w:r w:rsidRPr="002A22C0">
              <w:t>Year 2</w:t>
            </w:r>
          </w:p>
        </w:tc>
        <w:tc>
          <w:tcPr>
            <w:tcW w:w="1134" w:type="dxa"/>
            <w:shd w:val="clear" w:color="auto" w:fill="auto"/>
            <w:tcMar>
              <w:top w:w="0" w:type="dxa"/>
              <w:left w:w="108" w:type="dxa"/>
              <w:bottom w:w="0" w:type="dxa"/>
              <w:right w:w="108" w:type="dxa"/>
            </w:tcMar>
            <w:vAlign w:val="bottom"/>
          </w:tcPr>
          <w:p w14:paraId="506771D8" w14:textId="77777777" w:rsidR="003D30A9" w:rsidRPr="002A22C0" w:rsidRDefault="003D30A9" w:rsidP="003D30A9">
            <w:pPr>
              <w:pStyle w:val="TableHeading"/>
            </w:pPr>
            <w:r w:rsidRPr="002A22C0">
              <w:t>Year 3</w:t>
            </w:r>
          </w:p>
        </w:tc>
        <w:tc>
          <w:tcPr>
            <w:tcW w:w="1134" w:type="dxa"/>
            <w:shd w:val="clear" w:color="auto" w:fill="auto"/>
            <w:tcMar>
              <w:top w:w="0" w:type="dxa"/>
              <w:left w:w="108" w:type="dxa"/>
              <w:bottom w:w="0" w:type="dxa"/>
              <w:right w:w="108" w:type="dxa"/>
            </w:tcMar>
            <w:vAlign w:val="bottom"/>
          </w:tcPr>
          <w:p w14:paraId="2B87568B" w14:textId="77777777" w:rsidR="003D30A9" w:rsidRPr="002A22C0" w:rsidRDefault="003D30A9" w:rsidP="003D30A9">
            <w:pPr>
              <w:pStyle w:val="TableHeading"/>
            </w:pPr>
            <w:r w:rsidRPr="002A22C0">
              <w:t>Year 4</w:t>
            </w:r>
          </w:p>
        </w:tc>
        <w:tc>
          <w:tcPr>
            <w:tcW w:w="1134" w:type="dxa"/>
          </w:tcPr>
          <w:p w14:paraId="1D677D2B" w14:textId="6423C237" w:rsidR="003D30A9" w:rsidRPr="002A22C0" w:rsidRDefault="003D30A9" w:rsidP="003D30A9">
            <w:pPr>
              <w:pStyle w:val="TableHeading"/>
            </w:pPr>
            <w:r>
              <w:t xml:space="preserve"> Year 5</w:t>
            </w:r>
          </w:p>
        </w:tc>
        <w:tc>
          <w:tcPr>
            <w:tcW w:w="1134" w:type="dxa"/>
          </w:tcPr>
          <w:p w14:paraId="67453789" w14:textId="3BA530DB" w:rsidR="003D30A9" w:rsidRPr="002A22C0" w:rsidRDefault="003D30A9" w:rsidP="00352456">
            <w:pPr>
              <w:pStyle w:val="TableHeading"/>
              <w:ind w:left="136" w:right="141"/>
            </w:pPr>
            <w:r>
              <w:t>Year 6</w:t>
            </w:r>
          </w:p>
        </w:tc>
      </w:tr>
      <w:tr w:rsidR="00352456" w:rsidRPr="007A69B9" w14:paraId="5D85C873" w14:textId="657078C8" w:rsidTr="00352456">
        <w:trPr>
          <w:trHeight w:val="277"/>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5696DC1" w14:textId="77777777" w:rsidR="003D30A9" w:rsidRPr="00280E62" w:rsidRDefault="003D30A9" w:rsidP="003D30A9">
            <w:pPr>
              <w:jc w:val="both"/>
              <w:rPr>
                <w:rFonts w:ascii="Arial Narrow" w:hAnsi="Arial Narrow"/>
                <w:b/>
                <w:bCs/>
                <w:sz w:val="20"/>
              </w:rPr>
            </w:pPr>
            <w:r w:rsidRPr="00280E62">
              <w:rPr>
                <w:rFonts w:ascii="Arial Narrow" w:hAnsi="Arial Narrow"/>
                <w:b/>
                <w:bCs/>
                <w:sz w:val="20"/>
              </w:rPr>
              <w:t>Number eligible</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8A45CC9" w14:textId="77777777" w:rsidR="003D30A9" w:rsidRPr="003D30A9" w:rsidRDefault="003D30A9" w:rsidP="003D30A9">
            <w:pPr>
              <w:pStyle w:val="TableHeading"/>
              <w:jc w:val="right"/>
              <w:rPr>
                <w:b w:val="0"/>
                <w:bCs w:val="0"/>
              </w:rPr>
            </w:pPr>
            <w:r w:rsidRPr="003D30A9">
              <w:rPr>
                <w:b w:val="0"/>
                <w:bCs w:val="0"/>
              </w:rPr>
              <w:t>3,630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4884311" w14:textId="77777777" w:rsidR="003D30A9" w:rsidRPr="003D30A9" w:rsidRDefault="003D30A9" w:rsidP="003D30A9">
            <w:pPr>
              <w:pStyle w:val="TableHeading"/>
              <w:jc w:val="right"/>
              <w:rPr>
                <w:b w:val="0"/>
                <w:bCs w:val="0"/>
              </w:rPr>
            </w:pPr>
            <w:r w:rsidRPr="003D30A9">
              <w:rPr>
                <w:b w:val="0"/>
                <w:bCs w:val="0"/>
              </w:rPr>
              <w:t>3,848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3A81B7EC" w14:textId="77777777" w:rsidR="003D30A9" w:rsidRPr="003D30A9" w:rsidRDefault="003D30A9" w:rsidP="003D30A9">
            <w:pPr>
              <w:pStyle w:val="TableHeading"/>
              <w:jc w:val="right"/>
              <w:rPr>
                <w:b w:val="0"/>
                <w:bCs w:val="0"/>
              </w:rPr>
            </w:pPr>
            <w:r w:rsidRPr="003D30A9">
              <w:rPr>
                <w:b w:val="0"/>
                <w:bCs w:val="0"/>
              </w:rPr>
              <w:t>4,079</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D799CEC" w14:textId="77777777" w:rsidR="003D30A9" w:rsidRPr="003D30A9" w:rsidRDefault="003D30A9" w:rsidP="003D30A9">
            <w:pPr>
              <w:pStyle w:val="TableHeading"/>
              <w:jc w:val="right"/>
              <w:rPr>
                <w:b w:val="0"/>
                <w:bCs w:val="0"/>
              </w:rPr>
            </w:pPr>
            <w:r w:rsidRPr="003D30A9">
              <w:rPr>
                <w:b w:val="0"/>
                <w:bCs w:val="0"/>
              </w:rPr>
              <w:t>4,323</w:t>
            </w:r>
          </w:p>
        </w:tc>
        <w:tc>
          <w:tcPr>
            <w:tcW w:w="1134" w:type="dxa"/>
            <w:tcBorders>
              <w:top w:val="single" w:sz="4" w:space="0" w:color="auto"/>
              <w:left w:val="single" w:sz="4" w:space="0" w:color="auto"/>
              <w:bottom w:val="single" w:sz="4" w:space="0" w:color="auto"/>
              <w:right w:val="single" w:sz="4" w:space="0" w:color="auto"/>
            </w:tcBorders>
            <w:vAlign w:val="bottom"/>
          </w:tcPr>
          <w:p w14:paraId="0C3AA228" w14:textId="421A5A57" w:rsidR="003D30A9" w:rsidRPr="003D30A9" w:rsidRDefault="003D30A9" w:rsidP="00352456">
            <w:pPr>
              <w:pStyle w:val="TableHeading"/>
              <w:ind w:left="-275" w:right="134"/>
              <w:jc w:val="right"/>
              <w:rPr>
                <w:b w:val="0"/>
                <w:bCs w:val="0"/>
              </w:rPr>
            </w:pPr>
            <w:r w:rsidRPr="003D30A9">
              <w:rPr>
                <w:b w:val="0"/>
                <w:bCs w:val="0"/>
              </w:rPr>
              <w:t>4,583</w:t>
            </w:r>
          </w:p>
        </w:tc>
        <w:tc>
          <w:tcPr>
            <w:tcW w:w="1134" w:type="dxa"/>
            <w:tcBorders>
              <w:top w:val="single" w:sz="4" w:space="0" w:color="auto"/>
              <w:left w:val="single" w:sz="4" w:space="0" w:color="auto"/>
              <w:bottom w:val="single" w:sz="4" w:space="0" w:color="auto"/>
              <w:right w:val="single" w:sz="4" w:space="0" w:color="auto"/>
            </w:tcBorders>
            <w:vAlign w:val="bottom"/>
          </w:tcPr>
          <w:p w14:paraId="26D66DB8" w14:textId="080888C9" w:rsidR="003D30A9" w:rsidRPr="003D30A9" w:rsidRDefault="003D30A9" w:rsidP="00352456">
            <w:pPr>
              <w:pStyle w:val="TableHeading"/>
              <w:ind w:left="136" w:right="141"/>
              <w:jc w:val="right"/>
              <w:rPr>
                <w:b w:val="0"/>
                <w:bCs w:val="0"/>
              </w:rPr>
            </w:pPr>
            <w:r w:rsidRPr="003D30A9">
              <w:rPr>
                <w:b w:val="0"/>
                <w:bCs w:val="0"/>
              </w:rPr>
              <w:t>4,858</w:t>
            </w:r>
          </w:p>
        </w:tc>
      </w:tr>
      <w:tr w:rsidR="00352456" w:rsidRPr="007A69B9" w14:paraId="0E1F668B" w14:textId="0B3BF640" w:rsidTr="00352456">
        <w:trPr>
          <w:trHeight w:val="416"/>
        </w:trPr>
        <w:tc>
          <w:tcPr>
            <w:tcW w:w="212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71305DF" w14:textId="5F79F8E1" w:rsidR="003D30A9" w:rsidRPr="00280E62" w:rsidRDefault="003D30A9" w:rsidP="00352456">
            <w:pPr>
              <w:rPr>
                <w:rFonts w:ascii="Arial Narrow" w:hAnsi="Arial Narrow"/>
                <w:b/>
                <w:bCs/>
                <w:sz w:val="20"/>
              </w:rPr>
            </w:pPr>
            <w:r w:rsidRPr="00280E62">
              <w:rPr>
                <w:rFonts w:ascii="Arial Narrow" w:hAnsi="Arial Narrow"/>
                <w:b/>
                <w:bCs/>
                <w:sz w:val="20"/>
              </w:rPr>
              <w:t>MRI</w:t>
            </w:r>
            <w:r>
              <w:rPr>
                <w:rFonts w:ascii="Arial Narrow" w:hAnsi="Arial Narrow"/>
                <w:b/>
                <w:bCs/>
                <w:sz w:val="20"/>
              </w:rPr>
              <w:t xml:space="preserve"> </w:t>
            </w:r>
            <w:r w:rsidRPr="00280E62">
              <w:rPr>
                <w:rFonts w:ascii="Arial Narrow" w:hAnsi="Arial Narrow"/>
                <w:b/>
                <w:bCs/>
                <w:sz w:val="20"/>
              </w:rPr>
              <w:t>Breast MBS</w:t>
            </w:r>
            <w:r>
              <w:rPr>
                <w:rFonts w:ascii="Arial Narrow" w:hAnsi="Arial Narrow"/>
                <w:b/>
                <w:bCs/>
                <w:sz w:val="20"/>
              </w:rPr>
              <w:t xml:space="preserve"> 63464</w:t>
            </w:r>
            <w:r w:rsidR="00D3285C">
              <w:rPr>
                <w:rFonts w:ascii="Arial Narrow" w:hAnsi="Arial Narrow"/>
                <w:b/>
                <w:bCs/>
                <w:sz w:val="20"/>
              </w:rPr>
              <w:t>*</w:t>
            </w:r>
            <w:r>
              <w:rPr>
                <w:rFonts w:ascii="Arial Narrow" w:hAnsi="Arial Narrow"/>
                <w:b/>
                <w:bCs/>
                <w:sz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FD51C26" w14:textId="77777777" w:rsidR="003D30A9" w:rsidRPr="003D30A9" w:rsidRDefault="003D30A9" w:rsidP="003D30A9">
            <w:pPr>
              <w:pStyle w:val="TableHeading"/>
              <w:jc w:val="right"/>
              <w:rPr>
                <w:b w:val="0"/>
                <w:bCs w:val="0"/>
              </w:rPr>
            </w:pPr>
            <w:r w:rsidRPr="003D30A9">
              <w:rPr>
                <w:b w:val="0"/>
                <w:bCs w:val="0"/>
              </w:rPr>
              <w:t>$2,456,675</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DA59300" w14:textId="77777777" w:rsidR="003D30A9" w:rsidRPr="003D30A9" w:rsidRDefault="003D30A9" w:rsidP="003D30A9">
            <w:pPr>
              <w:pStyle w:val="TableHeading"/>
              <w:jc w:val="right"/>
              <w:rPr>
                <w:b w:val="0"/>
                <w:bCs w:val="0"/>
              </w:rPr>
            </w:pPr>
            <w:r w:rsidRPr="003D30A9">
              <w:rPr>
                <w:b w:val="0"/>
                <w:bCs w:val="0"/>
              </w:rPr>
              <w:t>$2,604,076</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40565DA" w14:textId="77777777" w:rsidR="003D30A9" w:rsidRPr="003D30A9" w:rsidRDefault="003D30A9" w:rsidP="003D30A9">
            <w:pPr>
              <w:pStyle w:val="TableHeading"/>
              <w:jc w:val="right"/>
              <w:rPr>
                <w:b w:val="0"/>
                <w:bCs w:val="0"/>
              </w:rPr>
            </w:pPr>
            <w:r w:rsidRPr="003D30A9">
              <w:rPr>
                <w:b w:val="0"/>
                <w:bCs w:val="0"/>
              </w:rPr>
              <w:t>$2,760,320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E2149F6" w14:textId="77777777" w:rsidR="003D30A9" w:rsidRPr="003D30A9" w:rsidRDefault="003D30A9" w:rsidP="003D30A9">
            <w:pPr>
              <w:pStyle w:val="TableHeading"/>
              <w:jc w:val="right"/>
              <w:rPr>
                <w:b w:val="0"/>
                <w:bCs w:val="0"/>
              </w:rPr>
            </w:pPr>
            <w:r w:rsidRPr="003D30A9">
              <w:rPr>
                <w:b w:val="0"/>
                <w:bCs w:val="0"/>
              </w:rPr>
              <w:t>$2,925,939</w:t>
            </w:r>
          </w:p>
        </w:tc>
        <w:tc>
          <w:tcPr>
            <w:tcW w:w="1134" w:type="dxa"/>
            <w:tcBorders>
              <w:top w:val="single" w:sz="4" w:space="0" w:color="auto"/>
              <w:left w:val="single" w:sz="4" w:space="0" w:color="auto"/>
              <w:bottom w:val="single" w:sz="4" w:space="0" w:color="auto"/>
              <w:right w:val="single" w:sz="4" w:space="0" w:color="auto"/>
            </w:tcBorders>
            <w:vAlign w:val="bottom"/>
          </w:tcPr>
          <w:p w14:paraId="7C483378" w14:textId="748D6EAB" w:rsidR="003D30A9" w:rsidRPr="003D30A9" w:rsidRDefault="003D30A9" w:rsidP="00352456">
            <w:pPr>
              <w:pStyle w:val="TableHeading"/>
              <w:ind w:left="-275" w:right="134"/>
              <w:jc w:val="right"/>
              <w:rPr>
                <w:b w:val="0"/>
                <w:bCs w:val="0"/>
              </w:rPr>
            </w:pPr>
            <w:r w:rsidRPr="003D30A9">
              <w:rPr>
                <w:b w:val="0"/>
                <w:bCs w:val="0"/>
              </w:rPr>
              <w:t>$3,101,496</w:t>
            </w:r>
          </w:p>
        </w:tc>
        <w:tc>
          <w:tcPr>
            <w:tcW w:w="1134" w:type="dxa"/>
            <w:tcBorders>
              <w:top w:val="single" w:sz="4" w:space="0" w:color="auto"/>
              <w:left w:val="single" w:sz="4" w:space="0" w:color="auto"/>
              <w:bottom w:val="single" w:sz="4" w:space="0" w:color="auto"/>
              <w:right w:val="single" w:sz="4" w:space="0" w:color="auto"/>
            </w:tcBorders>
            <w:vAlign w:val="bottom"/>
          </w:tcPr>
          <w:p w14:paraId="1662B6E4" w14:textId="70DB8A42" w:rsidR="003D30A9" w:rsidRPr="003D30A9" w:rsidRDefault="003D30A9" w:rsidP="00352456">
            <w:pPr>
              <w:pStyle w:val="TableHeading"/>
              <w:ind w:left="136" w:right="141"/>
              <w:jc w:val="right"/>
              <w:rPr>
                <w:b w:val="0"/>
                <w:bCs w:val="0"/>
              </w:rPr>
            </w:pPr>
            <w:r w:rsidRPr="003D30A9">
              <w:rPr>
                <w:b w:val="0"/>
                <w:bCs w:val="0"/>
              </w:rPr>
              <w:t>$3,287,585</w:t>
            </w:r>
          </w:p>
        </w:tc>
      </w:tr>
    </w:tbl>
    <w:p w14:paraId="2AA1CCFC" w14:textId="77777777" w:rsidR="001A16AE" w:rsidRDefault="002E1F46" w:rsidP="00CD3DC4">
      <w:pPr>
        <w:rPr>
          <w:rFonts w:ascii="Arial Narrow" w:hAnsi="Arial Narrow"/>
          <w:sz w:val="18"/>
          <w:szCs w:val="18"/>
        </w:rPr>
      </w:pPr>
      <w:r w:rsidRPr="003D30A9">
        <w:rPr>
          <w:rFonts w:ascii="Arial Narrow" w:hAnsi="Arial Narrow"/>
          <w:sz w:val="18"/>
          <w:szCs w:val="18"/>
        </w:rPr>
        <w:t xml:space="preserve">Source: </w:t>
      </w:r>
      <w:r w:rsidR="008E5B55">
        <w:rPr>
          <w:rFonts w:ascii="Arial Narrow" w:hAnsi="Arial Narrow"/>
          <w:sz w:val="18"/>
          <w:szCs w:val="18"/>
        </w:rPr>
        <w:t xml:space="preserve">Table 13, pg 28 of MSAC 1682 Assessment Report. </w:t>
      </w:r>
      <w:r w:rsidRPr="003D30A9">
        <w:rPr>
          <w:rFonts w:ascii="Arial Narrow" w:hAnsi="Arial Narrow"/>
          <w:sz w:val="18"/>
          <w:szCs w:val="18"/>
        </w:rPr>
        <w:t xml:space="preserve"> </w:t>
      </w:r>
    </w:p>
    <w:p w14:paraId="65ADA5DB" w14:textId="73CEFB16" w:rsidR="00CD3DC4" w:rsidRPr="003D30A9" w:rsidRDefault="00CD3DC4" w:rsidP="00CD3DC4">
      <w:pPr>
        <w:rPr>
          <w:rFonts w:ascii="Arial Narrow" w:hAnsi="Arial Narrow"/>
          <w:sz w:val="18"/>
          <w:szCs w:val="18"/>
        </w:rPr>
      </w:pPr>
      <w:r w:rsidRPr="003D30A9">
        <w:rPr>
          <w:rFonts w:ascii="Arial Narrow" w:hAnsi="Arial Narrow"/>
          <w:sz w:val="18"/>
          <w:szCs w:val="18"/>
        </w:rPr>
        <w:t>* using the average benefit paid of $676.55</w:t>
      </w:r>
      <w:r w:rsidR="002E1F46" w:rsidRPr="003D30A9">
        <w:rPr>
          <w:rFonts w:ascii="Arial Narrow" w:hAnsi="Arial Narrow"/>
          <w:sz w:val="18"/>
          <w:szCs w:val="18"/>
        </w:rPr>
        <w:t xml:space="preserve"> </w:t>
      </w:r>
    </w:p>
    <w:p w14:paraId="6F8B13C2" w14:textId="7B0193FB" w:rsidR="008E314E" w:rsidRPr="008E314E" w:rsidRDefault="008E314E" w:rsidP="008E314E">
      <w:pPr>
        <w:keepNext/>
        <w:keepLines/>
        <w:numPr>
          <w:ilvl w:val="0"/>
          <w:numId w:val="26"/>
        </w:numPr>
        <w:spacing w:before="360" w:after="240" w:line="259" w:lineRule="auto"/>
        <w:ind w:left="709" w:hanging="709"/>
        <w:outlineLvl w:val="1"/>
        <w:rPr>
          <w:rFonts w:ascii="Franklin Gothic Medium" w:eastAsia="SimSun" w:hAnsi="Franklin Gothic Medium"/>
          <w:color w:val="000000"/>
          <w:sz w:val="32"/>
          <w:szCs w:val="26"/>
          <w:lang w:eastAsia="en-US"/>
        </w:rPr>
      </w:pPr>
      <w:bookmarkStart w:id="18" w:name="_Toc85540934"/>
      <w:bookmarkEnd w:id="15"/>
      <w:r w:rsidRPr="008E314E">
        <w:rPr>
          <w:rFonts w:ascii="Franklin Gothic Medium" w:eastAsia="SimSun" w:hAnsi="Franklin Gothic Medium"/>
          <w:color w:val="000000"/>
          <w:sz w:val="32"/>
          <w:szCs w:val="26"/>
          <w:lang w:eastAsia="en-US"/>
        </w:rPr>
        <w:t>Other relevant information</w:t>
      </w:r>
      <w:bookmarkEnd w:id="18"/>
    </w:p>
    <w:p w14:paraId="6820FC03" w14:textId="159E9B31" w:rsidR="00E87ED3" w:rsidRDefault="00AE2A9B" w:rsidP="008E314E">
      <w:pPr>
        <w:spacing w:before="120" w:after="160" w:line="259" w:lineRule="auto"/>
        <w:jc w:val="both"/>
        <w:rPr>
          <w:rFonts w:ascii="Franklin Gothic Book" w:eastAsia="Calibri" w:hAnsi="Franklin Gothic Book"/>
          <w:sz w:val="22"/>
          <w:szCs w:val="22"/>
          <w:lang w:eastAsia="en-US"/>
        </w:rPr>
      </w:pPr>
      <w:r>
        <w:rPr>
          <w:rFonts w:ascii="Franklin Gothic Book" w:eastAsia="Calibri" w:hAnsi="Franklin Gothic Book"/>
          <w:sz w:val="22"/>
          <w:szCs w:val="22"/>
          <w:lang w:eastAsia="en-US"/>
        </w:rPr>
        <w:t>Nil</w:t>
      </w:r>
    </w:p>
    <w:p w14:paraId="57F2B643" w14:textId="77777777" w:rsidR="00BC1364" w:rsidRPr="00E87ED3" w:rsidRDefault="00271F18" w:rsidP="00E87ED3">
      <w:pPr>
        <w:keepNext/>
        <w:keepLines/>
        <w:numPr>
          <w:ilvl w:val="0"/>
          <w:numId w:val="26"/>
        </w:numPr>
        <w:spacing w:before="360" w:after="240" w:line="259" w:lineRule="auto"/>
        <w:ind w:left="709" w:hanging="709"/>
        <w:outlineLvl w:val="1"/>
        <w:rPr>
          <w:rFonts w:ascii="Franklin Gothic Medium" w:eastAsia="SimSun" w:hAnsi="Franklin Gothic Medium"/>
          <w:color w:val="000000"/>
          <w:sz w:val="32"/>
          <w:szCs w:val="26"/>
          <w:lang w:eastAsia="en-US"/>
        </w:rPr>
      </w:pPr>
      <w:r w:rsidRPr="00E87ED3">
        <w:rPr>
          <w:rFonts w:ascii="Franklin Gothic Medium" w:eastAsia="SimSun" w:hAnsi="Franklin Gothic Medium"/>
          <w:color w:val="000000"/>
          <w:sz w:val="32"/>
          <w:szCs w:val="26"/>
          <w:lang w:eastAsia="en-US"/>
        </w:rPr>
        <w:t>Further information on MSAC</w:t>
      </w:r>
    </w:p>
    <w:p w14:paraId="15470315" w14:textId="77777777" w:rsidR="00BC1364" w:rsidRPr="007262F4" w:rsidRDefault="00271F18" w:rsidP="00F715D1">
      <w:pPr>
        <w:spacing w:after="240"/>
        <w:rPr>
          <w:rFonts w:ascii="Franklin Gothic Book" w:hAnsi="Franklin Gothic Book"/>
          <w:sz w:val="22"/>
          <w:szCs w:val="22"/>
        </w:rPr>
      </w:pPr>
      <w:r w:rsidRPr="007262F4">
        <w:rPr>
          <w:rFonts w:ascii="Franklin Gothic Book" w:hAnsi="Franklin Gothic Book"/>
          <w:sz w:val="22"/>
          <w:szCs w:val="22"/>
        </w:rPr>
        <w:t xml:space="preserve">MSAC Terms of Reference and other </w:t>
      </w:r>
      <w:r w:rsidR="00BC1364" w:rsidRPr="007262F4">
        <w:rPr>
          <w:rFonts w:ascii="Franklin Gothic Book" w:hAnsi="Franklin Gothic Book"/>
          <w:sz w:val="22"/>
          <w:szCs w:val="22"/>
        </w:rPr>
        <w:t xml:space="preserve">information </w:t>
      </w:r>
      <w:r w:rsidRPr="007262F4">
        <w:rPr>
          <w:rFonts w:ascii="Franklin Gothic Book" w:hAnsi="Franklin Gothic Book"/>
          <w:sz w:val="22"/>
          <w:szCs w:val="22"/>
        </w:rPr>
        <w:t>are</w:t>
      </w:r>
      <w:r w:rsidR="00BC1364" w:rsidRPr="007262F4">
        <w:rPr>
          <w:rFonts w:ascii="Franklin Gothic Book" w:hAnsi="Franklin Gothic Book"/>
          <w:sz w:val="22"/>
          <w:szCs w:val="22"/>
        </w:rPr>
        <w:t xml:space="preserve"> available on the MSAC Website: </w:t>
      </w:r>
      <w:r w:rsidR="00BC2667" w:rsidRPr="007262F4">
        <w:rPr>
          <w:rFonts w:ascii="Franklin Gothic Book" w:hAnsi="Franklin Gothic Book"/>
          <w:sz w:val="22"/>
          <w:szCs w:val="22"/>
        </w:rPr>
        <w:br/>
      </w:r>
      <w:hyperlink r:id="rId15" w:tooltip="Link to Medical Services Advisory Committee website" w:history="1">
        <w:r w:rsidR="00BC2667" w:rsidRPr="007262F4">
          <w:rPr>
            <w:rStyle w:val="Hyperlink"/>
            <w:rFonts w:ascii="Franklin Gothic Book" w:hAnsi="Franklin Gothic Book"/>
            <w:sz w:val="22"/>
            <w:szCs w:val="22"/>
          </w:rPr>
          <w:t>visit the MSAC website</w:t>
        </w:r>
      </w:hyperlink>
    </w:p>
    <w:sectPr w:rsidR="00BC1364" w:rsidRPr="007262F4" w:rsidSect="00271F18">
      <w:footerReference w:type="default" r:id="rId16"/>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BA841" w14:textId="77777777" w:rsidR="00810FFB" w:rsidRDefault="00810FFB" w:rsidP="00065623">
      <w:r>
        <w:separator/>
      </w:r>
    </w:p>
  </w:endnote>
  <w:endnote w:type="continuationSeparator" w:id="0">
    <w:p w14:paraId="61DD594D" w14:textId="77777777" w:rsidR="00810FFB" w:rsidRDefault="00810FFB"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507969"/>
      <w:docPartObj>
        <w:docPartGallery w:val="Page Numbers (Bottom of Page)"/>
        <w:docPartUnique/>
      </w:docPartObj>
    </w:sdtPr>
    <w:sdtEndPr>
      <w:rPr>
        <w:noProof/>
      </w:rPr>
    </w:sdtEndPr>
    <w:sdtContent>
      <w:p w14:paraId="3D3952B4" w14:textId="77777777" w:rsidR="00810FFB" w:rsidRDefault="00810FFB">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5B26A8FE" w14:textId="77777777" w:rsidR="00810FFB" w:rsidRDefault="00810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1F8EE" w14:textId="77777777" w:rsidR="00810FFB" w:rsidRDefault="00810FFB" w:rsidP="00065623">
      <w:r>
        <w:separator/>
      </w:r>
    </w:p>
  </w:footnote>
  <w:footnote w:type="continuationSeparator" w:id="0">
    <w:p w14:paraId="43C1E478" w14:textId="77777777" w:rsidR="00810FFB" w:rsidRDefault="00810FFB" w:rsidP="00065623">
      <w:r>
        <w:continuationSeparator/>
      </w:r>
    </w:p>
  </w:footnote>
  <w:footnote w:id="1">
    <w:p w14:paraId="31CFC24A" w14:textId="76678E19" w:rsidR="00985E7A" w:rsidRPr="005C781D" w:rsidRDefault="00985E7A">
      <w:pPr>
        <w:pStyle w:val="FootnoteText"/>
        <w:rPr>
          <w:rFonts w:ascii="Franklin Gothic Book" w:hAnsi="Franklin Gothic Book"/>
        </w:rPr>
      </w:pPr>
      <w:r w:rsidRPr="005C781D">
        <w:rPr>
          <w:rStyle w:val="FootnoteReference"/>
          <w:rFonts w:ascii="Franklin Gothic Book" w:hAnsi="Franklin Gothic Book"/>
        </w:rPr>
        <w:footnoteRef/>
      </w:r>
      <w:r w:rsidRPr="005C781D">
        <w:rPr>
          <w:rFonts w:ascii="Franklin Gothic Book" w:hAnsi="Franklin Gothic Book"/>
        </w:rPr>
        <w:t xml:space="preserve"> MBS Review Taskforce. Report from the Diagnostic Imaging Clinical Committee – Breast Imaging. 2018.</w:t>
      </w:r>
    </w:p>
  </w:footnote>
  <w:footnote w:id="2">
    <w:p w14:paraId="200711B5" w14:textId="08E1ED88" w:rsidR="00810FFB" w:rsidRPr="005C781D" w:rsidRDefault="00810FFB" w:rsidP="00810FFB">
      <w:pPr>
        <w:pStyle w:val="FootnoteText"/>
        <w:rPr>
          <w:rFonts w:ascii="Franklin Gothic Book" w:hAnsi="Franklin Gothic Book"/>
        </w:rPr>
      </w:pPr>
      <w:r w:rsidRPr="005C781D">
        <w:rPr>
          <w:rStyle w:val="FootnoteReference"/>
          <w:rFonts w:ascii="Franklin Gothic Book" w:hAnsi="Franklin Gothic Book"/>
        </w:rPr>
        <w:footnoteRef/>
      </w:r>
      <w:r w:rsidRPr="005C781D">
        <w:rPr>
          <w:rFonts w:ascii="Franklin Gothic Book" w:hAnsi="Franklin Gothic Book"/>
        </w:rPr>
        <w:t xml:space="preserve"> Kuchenbaecker, K. et al. (2017). </w:t>
      </w:r>
      <w:r w:rsidRPr="005C781D">
        <w:rPr>
          <w:rFonts w:ascii="Franklin Gothic Book" w:hAnsi="Franklin Gothic Book"/>
          <w:i/>
          <w:iCs/>
        </w:rPr>
        <w:t>Journal of the American Medical Association</w:t>
      </w:r>
      <w:r w:rsidRPr="005C781D">
        <w:rPr>
          <w:rFonts w:ascii="Franklin Gothic Book" w:hAnsi="Franklin Gothic Book"/>
        </w:rPr>
        <w:t>, 317(23): 2402-16.</w:t>
      </w:r>
    </w:p>
  </w:footnote>
  <w:footnote w:id="3">
    <w:p w14:paraId="3203285B" w14:textId="719AD097" w:rsidR="00810FFB" w:rsidRPr="007840E2" w:rsidRDefault="00810FFB">
      <w:pPr>
        <w:pStyle w:val="FootnoteText"/>
        <w:rPr>
          <w:rFonts w:ascii="Franklin Gothic Book" w:hAnsi="Franklin Gothic Book"/>
        </w:rPr>
      </w:pPr>
      <w:r w:rsidRPr="007840E2">
        <w:rPr>
          <w:rStyle w:val="FootnoteReference"/>
          <w:rFonts w:ascii="Franklin Gothic Book" w:hAnsi="Franklin Gothic Book"/>
        </w:rPr>
        <w:footnoteRef/>
      </w:r>
      <w:r w:rsidRPr="007840E2">
        <w:rPr>
          <w:rFonts w:ascii="Franklin Gothic Book" w:hAnsi="Franklin Gothic Book"/>
        </w:rPr>
        <w:t xml:space="preserve"> </w:t>
      </w:r>
      <w:hyperlink r:id="rId1" w:anchor="cancer-tumour-risk-management-guidelines(Cancer/tumour" w:history="1">
        <w:r w:rsidRPr="007840E2">
          <w:rPr>
            <w:rStyle w:val="Hyperlink"/>
            <w:rFonts w:ascii="Franklin Gothic Book" w:hAnsi="Franklin Gothic Book"/>
          </w:rPr>
          <w:t xml:space="preserve">Cancer Institute NSW eviQ. Breast cancer (high risk with no family history of ovarian cancer) – risk management (female). </w:t>
        </w:r>
        <w:r w:rsidRPr="007840E2">
          <w:rPr>
            <w:rStyle w:val="Hyperlink"/>
            <w:rFonts w:ascii="Franklin Gothic Book" w:hAnsi="Franklin Gothic Book"/>
            <w:i/>
          </w:rPr>
          <w:t>NSW Government</w:t>
        </w:r>
      </w:hyperlink>
    </w:p>
  </w:footnote>
  <w:footnote w:id="4">
    <w:p w14:paraId="3A2B629B" w14:textId="4B9B833B" w:rsidR="00810FFB" w:rsidRDefault="00810FFB">
      <w:pPr>
        <w:pStyle w:val="FootnoteText"/>
      </w:pPr>
      <w:r w:rsidRPr="007840E2">
        <w:rPr>
          <w:rStyle w:val="FootnoteReference"/>
          <w:rFonts w:ascii="Franklin Gothic Book" w:hAnsi="Franklin Gothic Book"/>
        </w:rPr>
        <w:footnoteRef/>
      </w:r>
      <w:r w:rsidRPr="007840E2">
        <w:rPr>
          <w:rFonts w:ascii="Franklin Gothic Book" w:hAnsi="Franklin Gothic Book"/>
        </w:rPr>
        <w:t xml:space="preserve"> </w:t>
      </w:r>
      <w:hyperlink r:id="rId2" w:history="1">
        <w:r w:rsidRPr="007840E2">
          <w:rPr>
            <w:rStyle w:val="Hyperlink"/>
            <w:rFonts w:ascii="Franklin Gothic Book" w:hAnsi="Franklin Gothic Book"/>
          </w:rPr>
          <w:t>Department of Health. Breast Density and Screening: Position Statement. Breast Screen Australia.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0A40BF3"/>
    <w:multiLevelType w:val="hybridMultilevel"/>
    <w:tmpl w:val="460E1A36"/>
    <w:lvl w:ilvl="0" w:tplc="B6B834F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BB8113E"/>
    <w:multiLevelType w:val="hybridMultilevel"/>
    <w:tmpl w:val="BCB86FB4"/>
    <w:lvl w:ilvl="0" w:tplc="FDDEDD84">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A2E44"/>
    <w:multiLevelType w:val="hybridMultilevel"/>
    <w:tmpl w:val="24680AA0"/>
    <w:lvl w:ilvl="0" w:tplc="F292598A">
      <w:start w:val="1"/>
      <w:numFmt w:val="decimal"/>
      <w:lvlText w:val="%1."/>
      <w:lvlJc w:val="left"/>
      <w:pPr>
        <w:ind w:left="720" w:hanging="360"/>
      </w:pPr>
      <w:rPr>
        <w:rFonts w:ascii="Franklin Gothic Book" w:eastAsiaTheme="minorHAnsi" w:hAnsi="Franklin Gothic Book" w:cstheme="minorBidi"/>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E23F3C"/>
    <w:multiLevelType w:val="hybridMultilevel"/>
    <w:tmpl w:val="C89ED6F8"/>
    <w:lvl w:ilvl="0" w:tplc="FDDEDD8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4846AA"/>
    <w:multiLevelType w:val="hybridMultilevel"/>
    <w:tmpl w:val="BCB86FB4"/>
    <w:lvl w:ilvl="0" w:tplc="FDDEDD84">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04244"/>
    <w:multiLevelType w:val="hybridMultilevel"/>
    <w:tmpl w:val="D81E709A"/>
    <w:lvl w:ilvl="0" w:tplc="24D45FBE">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E13A23"/>
    <w:multiLevelType w:val="hybridMultilevel"/>
    <w:tmpl w:val="2FFEA268"/>
    <w:lvl w:ilvl="0" w:tplc="D73CAC0E">
      <w:start w:val="1"/>
      <w:numFmt w:val="bullet"/>
      <w:lvlText w:val="-"/>
      <w:lvlJc w:val="left"/>
      <w:pPr>
        <w:ind w:left="1080" w:hanging="360"/>
      </w:pPr>
      <w:rPr>
        <w:rFonts w:ascii="Franklin Gothic Book" w:eastAsiaTheme="minorHAnsi" w:hAnsi="Franklin Gothic Book"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0A49D8"/>
    <w:multiLevelType w:val="hybridMultilevel"/>
    <w:tmpl w:val="6A0EFE4A"/>
    <w:lvl w:ilvl="0" w:tplc="5586587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15:restartNumberingAfterBreak="0">
    <w:nsid w:val="70525691"/>
    <w:multiLevelType w:val="hybridMultilevel"/>
    <w:tmpl w:val="3D3456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DD74D3"/>
    <w:multiLevelType w:val="hybridMultilevel"/>
    <w:tmpl w:val="D81E709A"/>
    <w:lvl w:ilvl="0" w:tplc="24D45FBE">
      <w:start w:val="1"/>
      <w:numFmt w:val="upp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1"/>
  </w:num>
  <w:num w:numId="3">
    <w:abstractNumId w:val="1"/>
  </w:num>
  <w:num w:numId="4">
    <w:abstractNumId w:val="23"/>
  </w:num>
  <w:num w:numId="5">
    <w:abstractNumId w:val="14"/>
  </w:num>
  <w:num w:numId="6">
    <w:abstractNumId w:val="22"/>
  </w:num>
  <w:num w:numId="7">
    <w:abstractNumId w:val="26"/>
  </w:num>
  <w:num w:numId="8">
    <w:abstractNumId w:val="16"/>
  </w:num>
  <w:num w:numId="9">
    <w:abstractNumId w:val="35"/>
  </w:num>
  <w:num w:numId="10">
    <w:abstractNumId w:val="0"/>
  </w:num>
  <w:num w:numId="11">
    <w:abstractNumId w:val="25"/>
  </w:num>
  <w:num w:numId="12">
    <w:abstractNumId w:val="27"/>
  </w:num>
  <w:num w:numId="13">
    <w:abstractNumId w:val="6"/>
  </w:num>
  <w:num w:numId="14">
    <w:abstractNumId w:val="32"/>
  </w:num>
  <w:num w:numId="15">
    <w:abstractNumId w:val="24"/>
  </w:num>
  <w:num w:numId="16">
    <w:abstractNumId w:val="28"/>
  </w:num>
  <w:num w:numId="17">
    <w:abstractNumId w:val="17"/>
  </w:num>
  <w:num w:numId="18">
    <w:abstractNumId w:val="18"/>
  </w:num>
  <w:num w:numId="19">
    <w:abstractNumId w:val="30"/>
  </w:num>
  <w:num w:numId="20">
    <w:abstractNumId w:val="29"/>
  </w:num>
  <w:num w:numId="21">
    <w:abstractNumId w:val="4"/>
  </w:num>
  <w:num w:numId="22">
    <w:abstractNumId w:val="13"/>
  </w:num>
  <w:num w:numId="23">
    <w:abstractNumId w:val="2"/>
  </w:num>
  <w:num w:numId="24">
    <w:abstractNumId w:val="12"/>
  </w:num>
  <w:num w:numId="25">
    <w:abstractNumId w:val="8"/>
  </w:num>
  <w:num w:numId="26">
    <w:abstractNumId w:val="31"/>
  </w:num>
  <w:num w:numId="27">
    <w:abstractNumId w:val="11"/>
  </w:num>
  <w:num w:numId="28">
    <w:abstractNumId w:val="5"/>
  </w:num>
  <w:num w:numId="29">
    <w:abstractNumId w:val="20"/>
  </w:num>
  <w:num w:numId="30">
    <w:abstractNumId w:val="19"/>
  </w:num>
  <w:num w:numId="31">
    <w:abstractNumId w:val="15"/>
  </w:num>
  <w:num w:numId="32">
    <w:abstractNumId w:val="34"/>
  </w:num>
  <w:num w:numId="33">
    <w:abstractNumId w:val="7"/>
  </w:num>
  <w:num w:numId="34">
    <w:abstractNumId w:val="3"/>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7312"/>
    <w:rsid w:val="00011A36"/>
    <w:rsid w:val="0001311B"/>
    <w:rsid w:val="000317F2"/>
    <w:rsid w:val="00047606"/>
    <w:rsid w:val="00065623"/>
    <w:rsid w:val="000663AA"/>
    <w:rsid w:val="000756B9"/>
    <w:rsid w:val="00096B67"/>
    <w:rsid w:val="00096DAF"/>
    <w:rsid w:val="000C2F47"/>
    <w:rsid w:val="000D2B9A"/>
    <w:rsid w:val="000D6C00"/>
    <w:rsid w:val="000E4E04"/>
    <w:rsid w:val="000F14B4"/>
    <w:rsid w:val="000F75DF"/>
    <w:rsid w:val="001023DC"/>
    <w:rsid w:val="001328FA"/>
    <w:rsid w:val="001361F0"/>
    <w:rsid w:val="001417B4"/>
    <w:rsid w:val="00145497"/>
    <w:rsid w:val="00147AAF"/>
    <w:rsid w:val="001552C0"/>
    <w:rsid w:val="001640B1"/>
    <w:rsid w:val="0018435E"/>
    <w:rsid w:val="001940C9"/>
    <w:rsid w:val="001A16AE"/>
    <w:rsid w:val="002041A1"/>
    <w:rsid w:val="002054F0"/>
    <w:rsid w:val="00227EDA"/>
    <w:rsid w:val="00230D6B"/>
    <w:rsid w:val="00232068"/>
    <w:rsid w:val="002330F2"/>
    <w:rsid w:val="00243D9E"/>
    <w:rsid w:val="00253B66"/>
    <w:rsid w:val="00261DF1"/>
    <w:rsid w:val="00271F18"/>
    <w:rsid w:val="00282779"/>
    <w:rsid w:val="0028334D"/>
    <w:rsid w:val="002B7FFA"/>
    <w:rsid w:val="002C2BCF"/>
    <w:rsid w:val="002E1822"/>
    <w:rsid w:val="002E1F46"/>
    <w:rsid w:val="002F279D"/>
    <w:rsid w:val="002F28D5"/>
    <w:rsid w:val="002F43B8"/>
    <w:rsid w:val="00320B9A"/>
    <w:rsid w:val="00336856"/>
    <w:rsid w:val="0034554D"/>
    <w:rsid w:val="00352175"/>
    <w:rsid w:val="00352224"/>
    <w:rsid w:val="00352456"/>
    <w:rsid w:val="00366B07"/>
    <w:rsid w:val="003671E6"/>
    <w:rsid w:val="00384272"/>
    <w:rsid w:val="00386D67"/>
    <w:rsid w:val="003945B8"/>
    <w:rsid w:val="003D30A9"/>
    <w:rsid w:val="003D7F29"/>
    <w:rsid w:val="003F5AFC"/>
    <w:rsid w:val="00405A6B"/>
    <w:rsid w:val="00407B1F"/>
    <w:rsid w:val="0041184F"/>
    <w:rsid w:val="00412BDA"/>
    <w:rsid w:val="00414C57"/>
    <w:rsid w:val="0041758C"/>
    <w:rsid w:val="004539DE"/>
    <w:rsid w:val="004722F6"/>
    <w:rsid w:val="004809ED"/>
    <w:rsid w:val="004967B0"/>
    <w:rsid w:val="004A1406"/>
    <w:rsid w:val="004A2CF1"/>
    <w:rsid w:val="004B4467"/>
    <w:rsid w:val="004C3035"/>
    <w:rsid w:val="004C307F"/>
    <w:rsid w:val="004E4BA8"/>
    <w:rsid w:val="004F340F"/>
    <w:rsid w:val="004F7B7C"/>
    <w:rsid w:val="00512E69"/>
    <w:rsid w:val="005138C6"/>
    <w:rsid w:val="0052243D"/>
    <w:rsid w:val="00532435"/>
    <w:rsid w:val="00550354"/>
    <w:rsid w:val="00550CAF"/>
    <w:rsid w:val="00560873"/>
    <w:rsid w:val="00571236"/>
    <w:rsid w:val="00571B0C"/>
    <w:rsid w:val="005953A1"/>
    <w:rsid w:val="005A4362"/>
    <w:rsid w:val="005B5434"/>
    <w:rsid w:val="005C781D"/>
    <w:rsid w:val="005D0332"/>
    <w:rsid w:val="005D0D8C"/>
    <w:rsid w:val="006108F2"/>
    <w:rsid w:val="00627957"/>
    <w:rsid w:val="00664DFB"/>
    <w:rsid w:val="00676CD4"/>
    <w:rsid w:val="006776AE"/>
    <w:rsid w:val="00685A19"/>
    <w:rsid w:val="006A0D97"/>
    <w:rsid w:val="006B1F86"/>
    <w:rsid w:val="006C0A91"/>
    <w:rsid w:val="006F1D7A"/>
    <w:rsid w:val="007054BB"/>
    <w:rsid w:val="00707064"/>
    <w:rsid w:val="007262F4"/>
    <w:rsid w:val="00730683"/>
    <w:rsid w:val="0075261F"/>
    <w:rsid w:val="0075468E"/>
    <w:rsid w:val="007665D8"/>
    <w:rsid w:val="00766E36"/>
    <w:rsid w:val="007765F4"/>
    <w:rsid w:val="00776633"/>
    <w:rsid w:val="00783E16"/>
    <w:rsid w:val="007840E2"/>
    <w:rsid w:val="00784D53"/>
    <w:rsid w:val="0079213B"/>
    <w:rsid w:val="00793D2C"/>
    <w:rsid w:val="00797797"/>
    <w:rsid w:val="007A63C9"/>
    <w:rsid w:val="007B32D1"/>
    <w:rsid w:val="007B7095"/>
    <w:rsid w:val="007D24E1"/>
    <w:rsid w:val="007D4360"/>
    <w:rsid w:val="007D6288"/>
    <w:rsid w:val="007D63F2"/>
    <w:rsid w:val="007F4CE9"/>
    <w:rsid w:val="007F4E20"/>
    <w:rsid w:val="00810FFB"/>
    <w:rsid w:val="00822C7E"/>
    <w:rsid w:val="00834079"/>
    <w:rsid w:val="00847060"/>
    <w:rsid w:val="00847A36"/>
    <w:rsid w:val="00856A33"/>
    <w:rsid w:val="00892620"/>
    <w:rsid w:val="00895561"/>
    <w:rsid w:val="008B4C00"/>
    <w:rsid w:val="008B6F5C"/>
    <w:rsid w:val="008C778E"/>
    <w:rsid w:val="008C7D37"/>
    <w:rsid w:val="008D5885"/>
    <w:rsid w:val="008E314E"/>
    <w:rsid w:val="008E5B55"/>
    <w:rsid w:val="008E7E72"/>
    <w:rsid w:val="008F30F9"/>
    <w:rsid w:val="00923FA2"/>
    <w:rsid w:val="0096060D"/>
    <w:rsid w:val="00974A50"/>
    <w:rsid w:val="0097585A"/>
    <w:rsid w:val="00985E7A"/>
    <w:rsid w:val="009924B0"/>
    <w:rsid w:val="009942C9"/>
    <w:rsid w:val="009B35C4"/>
    <w:rsid w:val="009C630A"/>
    <w:rsid w:val="009E0D98"/>
    <w:rsid w:val="009E5357"/>
    <w:rsid w:val="009F3DA1"/>
    <w:rsid w:val="00A01C21"/>
    <w:rsid w:val="00A068A1"/>
    <w:rsid w:val="00A1207D"/>
    <w:rsid w:val="00A12FD8"/>
    <w:rsid w:val="00A15852"/>
    <w:rsid w:val="00A346FC"/>
    <w:rsid w:val="00A46D77"/>
    <w:rsid w:val="00A6376C"/>
    <w:rsid w:val="00A846F2"/>
    <w:rsid w:val="00A84F93"/>
    <w:rsid w:val="00AA5B7B"/>
    <w:rsid w:val="00AB1AC5"/>
    <w:rsid w:val="00AB3BFC"/>
    <w:rsid w:val="00AC4F2E"/>
    <w:rsid w:val="00AC695B"/>
    <w:rsid w:val="00AD0C37"/>
    <w:rsid w:val="00AD385F"/>
    <w:rsid w:val="00AE2A9B"/>
    <w:rsid w:val="00AE6E2A"/>
    <w:rsid w:val="00B03EAB"/>
    <w:rsid w:val="00B31E9C"/>
    <w:rsid w:val="00B35595"/>
    <w:rsid w:val="00B51C6D"/>
    <w:rsid w:val="00B5212C"/>
    <w:rsid w:val="00B83DD2"/>
    <w:rsid w:val="00B85BD6"/>
    <w:rsid w:val="00B86D64"/>
    <w:rsid w:val="00B97AB9"/>
    <w:rsid w:val="00BA4AC5"/>
    <w:rsid w:val="00BA653C"/>
    <w:rsid w:val="00BC1364"/>
    <w:rsid w:val="00BC2667"/>
    <w:rsid w:val="00BC7DE9"/>
    <w:rsid w:val="00BF479B"/>
    <w:rsid w:val="00C02577"/>
    <w:rsid w:val="00C06B0B"/>
    <w:rsid w:val="00C204FB"/>
    <w:rsid w:val="00C20BEE"/>
    <w:rsid w:val="00C2158D"/>
    <w:rsid w:val="00C67DD2"/>
    <w:rsid w:val="00C725CB"/>
    <w:rsid w:val="00C76F5C"/>
    <w:rsid w:val="00C96BAD"/>
    <w:rsid w:val="00CA6944"/>
    <w:rsid w:val="00CB0F8E"/>
    <w:rsid w:val="00CB7E7D"/>
    <w:rsid w:val="00CC2911"/>
    <w:rsid w:val="00CD3DC4"/>
    <w:rsid w:val="00CF0C6D"/>
    <w:rsid w:val="00CF4E81"/>
    <w:rsid w:val="00CF7307"/>
    <w:rsid w:val="00CF7C68"/>
    <w:rsid w:val="00D00E16"/>
    <w:rsid w:val="00D11808"/>
    <w:rsid w:val="00D124FA"/>
    <w:rsid w:val="00D3285C"/>
    <w:rsid w:val="00D340DE"/>
    <w:rsid w:val="00D47595"/>
    <w:rsid w:val="00D502AE"/>
    <w:rsid w:val="00D55723"/>
    <w:rsid w:val="00D62FAD"/>
    <w:rsid w:val="00D64355"/>
    <w:rsid w:val="00D70450"/>
    <w:rsid w:val="00D7400C"/>
    <w:rsid w:val="00D80BB8"/>
    <w:rsid w:val="00D83BFD"/>
    <w:rsid w:val="00D90A38"/>
    <w:rsid w:val="00D922F6"/>
    <w:rsid w:val="00D95739"/>
    <w:rsid w:val="00DA0515"/>
    <w:rsid w:val="00DA171E"/>
    <w:rsid w:val="00DA56AA"/>
    <w:rsid w:val="00DB5833"/>
    <w:rsid w:val="00DD0F83"/>
    <w:rsid w:val="00DD2858"/>
    <w:rsid w:val="00DF489D"/>
    <w:rsid w:val="00E03E33"/>
    <w:rsid w:val="00E059E0"/>
    <w:rsid w:val="00E065F7"/>
    <w:rsid w:val="00E069DC"/>
    <w:rsid w:val="00E13885"/>
    <w:rsid w:val="00E3642A"/>
    <w:rsid w:val="00E415C4"/>
    <w:rsid w:val="00E50016"/>
    <w:rsid w:val="00E50EAA"/>
    <w:rsid w:val="00E656D6"/>
    <w:rsid w:val="00E82BC7"/>
    <w:rsid w:val="00E87ED3"/>
    <w:rsid w:val="00E977EE"/>
    <w:rsid w:val="00EA2F24"/>
    <w:rsid w:val="00EA5C0E"/>
    <w:rsid w:val="00EA67A2"/>
    <w:rsid w:val="00EA7287"/>
    <w:rsid w:val="00EB5205"/>
    <w:rsid w:val="00EB630F"/>
    <w:rsid w:val="00EB6B6F"/>
    <w:rsid w:val="00EC4F98"/>
    <w:rsid w:val="00F12F02"/>
    <w:rsid w:val="00F261D1"/>
    <w:rsid w:val="00F32E0D"/>
    <w:rsid w:val="00F35134"/>
    <w:rsid w:val="00F37B9C"/>
    <w:rsid w:val="00F41812"/>
    <w:rsid w:val="00F56D7F"/>
    <w:rsid w:val="00F715D1"/>
    <w:rsid w:val="00F72715"/>
    <w:rsid w:val="00F73333"/>
    <w:rsid w:val="00F90650"/>
    <w:rsid w:val="00F95D8F"/>
    <w:rsid w:val="00FB350A"/>
    <w:rsid w:val="00FB4C5D"/>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71A7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SDTable1">
    <w:name w:val="ASD Table1"/>
    <w:basedOn w:val="TableNormal"/>
    <w:next w:val="TableGrid"/>
    <w:uiPriority w:val="59"/>
    <w:rsid w:val="008E314E"/>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02AE"/>
    <w:rPr>
      <w:rFonts w:eastAsia="Times New Roman"/>
      <w:sz w:val="24"/>
      <w:szCs w:val="20"/>
    </w:rPr>
  </w:style>
  <w:style w:type="character" w:styleId="UnresolvedMention">
    <w:name w:val="Unresolved Mention"/>
    <w:basedOn w:val="DefaultParagraphFont"/>
    <w:uiPriority w:val="99"/>
    <w:semiHidden/>
    <w:unhideWhenUsed/>
    <w:rsid w:val="006F1D7A"/>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rsid w:val="001361F0"/>
    <w:rPr>
      <w:rFonts w:eastAsia="Times New Roman"/>
      <w:sz w:val="24"/>
      <w:szCs w:val="20"/>
    </w:rPr>
  </w:style>
  <w:style w:type="paragraph" w:customStyle="1" w:styleId="Bullet">
    <w:name w:val="Bullet"/>
    <w:basedOn w:val="Normal"/>
    <w:qFormat/>
    <w:rsid w:val="001361F0"/>
    <w:pPr>
      <w:numPr>
        <w:numId w:val="34"/>
      </w:numPr>
      <w:spacing w:before="120" w:after="120"/>
    </w:pPr>
    <w:rPr>
      <w:rFonts w:asciiTheme="minorHAnsi" w:eastAsiaTheme="minorHAnsi" w:hAnsiTheme="minorHAnsi" w:cstheme="minorBidi"/>
      <w:sz w:val="22"/>
      <w:szCs w:val="22"/>
      <w:lang w:eastAsia="en-US"/>
    </w:rPr>
  </w:style>
  <w:style w:type="paragraph" w:customStyle="1" w:styleId="NormalBeforeBullet">
    <w:name w:val="Normal Before Bullet"/>
    <w:basedOn w:val="Normal"/>
    <w:qFormat/>
    <w:rsid w:val="001361F0"/>
    <w:pPr>
      <w:keepNext/>
      <w:spacing w:before="120" w:after="120"/>
    </w:pPr>
    <w:rPr>
      <w:rFonts w:asciiTheme="minorHAnsi" w:eastAsiaTheme="minorHAnsi" w:hAnsiTheme="minorHAnsi" w:cstheme="minorBidi"/>
      <w:sz w:val="22"/>
      <w:szCs w:val="22"/>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locked/>
    <w:rsid w:val="007840E2"/>
    <w:pPr>
      <w:keepNext/>
      <w:spacing w:before="360" w:after="120"/>
    </w:pPr>
    <w:rPr>
      <w:rFonts w:ascii="Arial Narrow" w:hAnsi="Arial Narrow"/>
      <w:b/>
      <w:bCs/>
      <w:sz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7840E2"/>
    <w:rPr>
      <w:rFonts w:ascii="Arial Narrow" w:eastAsia="Times New Roman" w:hAnsi="Arial Narrow"/>
      <w:b/>
      <w:bCs/>
      <w:sz w:val="20"/>
      <w:szCs w:val="20"/>
      <w:lang w:eastAsia="en-US"/>
    </w:rPr>
  </w:style>
  <w:style w:type="character" w:customStyle="1" w:styleId="TableHeadingChar">
    <w:name w:val="TableHeading Char"/>
    <w:basedOn w:val="DefaultParagraphFont"/>
    <w:link w:val="TableHeading"/>
    <w:locked/>
    <w:rsid w:val="003D30A9"/>
    <w:rPr>
      <w:rFonts w:ascii="Arial Narrow" w:hAnsi="Arial Narrow"/>
      <w:b/>
      <w:bCs/>
      <w:sz w:val="20"/>
    </w:rPr>
  </w:style>
  <w:style w:type="paragraph" w:customStyle="1" w:styleId="TableHeading">
    <w:name w:val="TableHeading"/>
    <w:basedOn w:val="Normal"/>
    <w:link w:val="TableHeadingChar"/>
    <w:qFormat/>
    <w:rsid w:val="003D30A9"/>
    <w:pPr>
      <w:keepNext/>
      <w:spacing w:before="40" w:after="40"/>
      <w:jc w:val="both"/>
    </w:pPr>
    <w:rPr>
      <w:rFonts w:ascii="Arial Narrow" w:eastAsia="Calibri" w:hAnsi="Arial Narrow"/>
      <w:b/>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829959">
      <w:bodyDiv w:val="1"/>
      <w:marLeft w:val="0"/>
      <w:marRight w:val="0"/>
      <w:marTop w:val="0"/>
      <w:marBottom w:val="0"/>
      <w:divBdr>
        <w:top w:val="none" w:sz="0" w:space="0" w:color="auto"/>
        <w:left w:val="none" w:sz="0" w:space="0" w:color="auto"/>
        <w:bottom w:val="none" w:sz="0" w:space="0" w:color="auto"/>
        <w:right w:val="none" w:sz="0" w:space="0" w:color="auto"/>
      </w:divBdr>
    </w:div>
    <w:div w:id="523861320">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452675601">
      <w:bodyDiv w:val="1"/>
      <w:marLeft w:val="0"/>
      <w:marRight w:val="0"/>
      <w:marTop w:val="0"/>
      <w:marBottom w:val="0"/>
      <w:divBdr>
        <w:top w:val="none" w:sz="0" w:space="0" w:color="auto"/>
        <w:left w:val="none" w:sz="0" w:space="0" w:color="auto"/>
        <w:bottom w:val="none" w:sz="0" w:space="0" w:color="auto"/>
        <w:right w:val="none" w:sz="0" w:space="0" w:color="auto"/>
      </w:divBdr>
    </w:div>
    <w:div w:id="1605847644">
      <w:bodyDiv w:val="1"/>
      <w:marLeft w:val="0"/>
      <w:marRight w:val="0"/>
      <w:marTop w:val="0"/>
      <w:marBottom w:val="0"/>
      <w:divBdr>
        <w:top w:val="none" w:sz="0" w:space="0" w:color="auto"/>
        <w:left w:val="none" w:sz="0" w:space="0" w:color="auto"/>
        <w:bottom w:val="none" w:sz="0" w:space="0" w:color="auto"/>
        <w:right w:val="none" w:sz="0" w:space="0" w:color="auto"/>
      </w:divBdr>
    </w:div>
    <w:div w:id="16955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gov.au/resources/publications/final-clinical-committee-report-for-diagnostic-imaging-breast-imag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internet/msac/publishing.nsf/Content/1098.1-publi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098-public" TargetMode="External"/><Relationship Id="rId5" Type="http://schemas.openxmlformats.org/officeDocument/2006/relationships/webSettings" Target="webSettings.xml"/><Relationship Id="rId15" Type="http://schemas.openxmlformats.org/officeDocument/2006/relationships/hyperlink" Target="http://www.msac.gov.au/" TargetMode="External"/><Relationship Id="rId10" Type="http://schemas.openxmlformats.org/officeDocument/2006/relationships/hyperlink" Target="https://www1.health.gov.au/internet/main/publishing.nsf/Content/mbs-review-2018-taskforce-reports-cp/$File/Diagnostic-imaging-clinical-committee-Breast%20Imaging.pdf"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health.gov.au/sites/default/files/documents/2020/10/breastscreen-australia-position-statement-on-breast-density-and-screening-breastscreen-australia-2020-position-statement-on-breast-density-and-screening.pdf" TargetMode="External"/><Relationship Id="rId1" Type="http://schemas.openxmlformats.org/officeDocument/2006/relationships/hyperlink" Target="https://www.eviq.org.au/cancer-genetics/adult/risk-management/743-breast-cancer-high-risk-with-no-family-his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8A3F4-FB9B-4698-8A3E-71BBFF3E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3098</Words>
  <Characters>16148</Characters>
  <Application>Microsoft Office Word</Application>
  <DocSecurity>0</DocSecurity>
  <Lines>134</Lines>
  <Paragraphs>38</Paragraphs>
  <ScaleCrop>false</ScaleCrop>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2022-01-11T22:21:00Z</dcterms:created>
  <dcterms:modified xsi:type="dcterms:W3CDTF">2022-01-11T23:43:00Z</dcterms:modified>
</cp:coreProperties>
</file>