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3AAB" w14:textId="69D6BE22" w:rsidR="008331E1" w:rsidRDefault="008331E1" w:rsidP="008331E1">
      <w:pPr>
        <w:pStyle w:val="Title"/>
        <w:spacing w:before="3000"/>
        <w:ind w:left="0"/>
      </w:pPr>
      <w:r>
        <w:t xml:space="preserve">MSAC </w:t>
      </w:r>
      <w:r w:rsidRPr="001906CD">
        <w:t xml:space="preserve">Application </w:t>
      </w:r>
      <w:r>
        <w:t>1766</w:t>
      </w:r>
    </w:p>
    <w:p w14:paraId="7D8DB34B" w14:textId="77777777" w:rsidR="008331E1" w:rsidRPr="0000380D" w:rsidRDefault="008331E1" w:rsidP="008331E1"/>
    <w:p w14:paraId="40244A25" w14:textId="77777777" w:rsidR="008331E1" w:rsidRDefault="008331E1" w:rsidP="008331E1"/>
    <w:p w14:paraId="7A32A2EE" w14:textId="4819BE16" w:rsidR="008331E1" w:rsidRPr="00E23270" w:rsidRDefault="00E23270" w:rsidP="00E23270">
      <w:pPr>
        <w:spacing w:after="160" w:line="259" w:lineRule="auto"/>
        <w:jc w:val="center"/>
        <w:rPr>
          <w:rFonts w:ascii="Arial" w:hAnsi="Arial" w:cs="Arial"/>
          <w:b/>
          <w:color w:val="0070C0"/>
          <w:sz w:val="48"/>
          <w:szCs w:val="48"/>
        </w:rPr>
      </w:pPr>
      <w:r w:rsidRPr="00E23270">
        <w:rPr>
          <w:rFonts w:ascii="Arial" w:hAnsi="Arial" w:cs="Arial"/>
          <w:b/>
          <w:color w:val="0070C0"/>
          <w:sz w:val="48"/>
          <w:szCs w:val="48"/>
        </w:rPr>
        <w:t xml:space="preserve">Genetic testing to detect AKT-pathway alterations in patients with hormone receptor-positive, HER2-negative advanced breast cancer, to determine eligibility for PBS subsidised </w:t>
      </w:r>
      <w:proofErr w:type="spellStart"/>
      <w:r w:rsidRPr="00E23270">
        <w:rPr>
          <w:rFonts w:ascii="Arial" w:hAnsi="Arial" w:cs="Arial"/>
          <w:b/>
          <w:color w:val="0070C0"/>
          <w:sz w:val="48"/>
          <w:szCs w:val="48"/>
        </w:rPr>
        <w:t>capivasertib</w:t>
      </w:r>
      <w:proofErr w:type="spellEnd"/>
      <w:r w:rsidRPr="00E23270">
        <w:rPr>
          <w:rFonts w:ascii="Arial" w:hAnsi="Arial" w:cs="Arial"/>
          <w:b/>
          <w:color w:val="0070C0"/>
          <w:sz w:val="48"/>
          <w:szCs w:val="48"/>
        </w:rPr>
        <w:t xml:space="preserve"> treatment</w:t>
      </w:r>
      <w:r w:rsidR="008331E1">
        <w:rPr>
          <w:rFonts w:ascii="Arial" w:hAnsi="Arial" w:cs="Arial"/>
          <w:b/>
          <w:color w:val="0070C0"/>
          <w:sz w:val="48"/>
          <w:szCs w:val="48"/>
        </w:rPr>
        <w:br w:type="page"/>
      </w:r>
    </w:p>
    <w:p w14:paraId="03A17C6D" w14:textId="2F6305E7" w:rsidR="008331E1" w:rsidRPr="008331E1" w:rsidRDefault="008331E1" w:rsidP="00563534">
      <w:pPr>
        <w:pStyle w:val="Heading1"/>
      </w:pPr>
      <w:r w:rsidRPr="008331E1">
        <w:lastRenderedPageBreak/>
        <w:t>Application for MBS eligible service or health technology</w:t>
      </w:r>
    </w:p>
    <w:p w14:paraId="652F0DBA" w14:textId="4470CECC" w:rsidR="008331E1" w:rsidRDefault="00563534" w:rsidP="00563534">
      <w:pPr>
        <w:pStyle w:val="Heading2"/>
      </w:pPr>
      <w:r>
        <w:t>MSAC Application Number</w:t>
      </w:r>
      <w:r w:rsidR="008331E1">
        <w:t>:</w:t>
      </w:r>
    </w:p>
    <w:p w14:paraId="592E983F" w14:textId="2E8BE575" w:rsidR="008331E1" w:rsidRDefault="00563534" w:rsidP="008331E1">
      <w:r>
        <w:t>1766</w:t>
      </w:r>
    </w:p>
    <w:p w14:paraId="684D3CEB" w14:textId="77777777" w:rsidR="00E23270" w:rsidRDefault="008331E1" w:rsidP="00563534">
      <w:pPr>
        <w:pStyle w:val="Heading2"/>
      </w:pPr>
      <w:r w:rsidRPr="00563534">
        <w:t>Application title:</w:t>
      </w:r>
    </w:p>
    <w:p w14:paraId="60BDC60F" w14:textId="7ADF6C5E" w:rsidR="00E23270" w:rsidRPr="00E23270" w:rsidRDefault="00E23270" w:rsidP="00E23270">
      <w:pPr>
        <w:rPr>
          <w:b/>
          <w:bCs/>
        </w:rPr>
      </w:pPr>
      <w:r w:rsidRPr="00E23270">
        <w:t xml:space="preserve">Genetic testing to detect AKT-pathway alterations in patients with hormone receptor-positive, HER2-negative advanced breast cancer, to determine eligibility for PBS subsidised </w:t>
      </w:r>
      <w:proofErr w:type="spellStart"/>
      <w:r w:rsidRPr="00E23270">
        <w:t>capivasertib</w:t>
      </w:r>
      <w:proofErr w:type="spellEnd"/>
      <w:r w:rsidRPr="00E23270">
        <w:t xml:space="preserve"> treatment.</w:t>
      </w:r>
    </w:p>
    <w:p w14:paraId="178CB633" w14:textId="4AF62A33" w:rsidR="008331E1" w:rsidRDefault="008331E1" w:rsidP="00563534">
      <w:pPr>
        <w:pStyle w:val="Heading2"/>
      </w:pPr>
      <w:r>
        <w:t xml:space="preserve">Submitting organisation: </w:t>
      </w:r>
    </w:p>
    <w:p w14:paraId="0C368E82" w14:textId="77777777" w:rsidR="008331E1" w:rsidRDefault="008331E1" w:rsidP="008331E1">
      <w:r>
        <w:t>ASTRAZENECA PTY LTD</w:t>
      </w:r>
    </w:p>
    <w:p w14:paraId="2405CBBF" w14:textId="77777777" w:rsidR="008331E1" w:rsidRDefault="008331E1" w:rsidP="00563534">
      <w:pPr>
        <w:pStyle w:val="Heading2"/>
      </w:pPr>
      <w:r>
        <w:t>Submitting organisation ABN:</w:t>
      </w:r>
    </w:p>
    <w:p w14:paraId="5258262D" w14:textId="462B6E51" w:rsidR="008331E1" w:rsidRDefault="008331E1" w:rsidP="008331E1">
      <w:r>
        <w:t>54009682311</w:t>
      </w:r>
      <w:r>
        <w:tab/>
      </w:r>
    </w:p>
    <w:p w14:paraId="1ABD6657" w14:textId="265DEB3B" w:rsidR="008331E1" w:rsidRDefault="008331E1" w:rsidP="00563534">
      <w:pPr>
        <w:pStyle w:val="Heading1"/>
      </w:pPr>
      <w:r>
        <w:t>Application description</w:t>
      </w:r>
    </w:p>
    <w:p w14:paraId="6F0BD0D9" w14:textId="77777777" w:rsidR="008331E1" w:rsidRDefault="008331E1" w:rsidP="00563534">
      <w:pPr>
        <w:pStyle w:val="Heading2"/>
      </w:pPr>
      <w:r>
        <w:t>Succinct description of the medical condition/s:</w:t>
      </w:r>
    </w:p>
    <w:p w14:paraId="33580C58" w14:textId="77777777" w:rsidR="008331E1" w:rsidRDefault="008331E1" w:rsidP="008331E1">
      <w:r>
        <w:t>HR-positive/HER2-negative recurrent, unresectable, or metastatic breast cancer who have relapsed on endocrine therapy. One of the mechanisms of resistance to endocrine therapy is the activation of the AKT Pathway (PIK3CA/AKT/PTEN), a signalling pathway causing tumour growth, and relapse of disease. AKT Pathways activation includes:</w:t>
      </w:r>
    </w:p>
    <w:p w14:paraId="53DE5B04" w14:textId="19030821" w:rsidR="008331E1" w:rsidRDefault="008331E1" w:rsidP="00563534">
      <w:pPr>
        <w:pStyle w:val="ListParagraph"/>
        <w:numPr>
          <w:ilvl w:val="0"/>
          <w:numId w:val="1"/>
        </w:numPr>
      </w:pPr>
      <w:r>
        <w:t>Activating mutations in PIK3CA or AKT1 which can inappropriately activate the pathway.</w:t>
      </w:r>
    </w:p>
    <w:p w14:paraId="14569A7F" w14:textId="6806D7A0" w:rsidR="008331E1" w:rsidRDefault="008331E1" w:rsidP="00563534">
      <w:pPr>
        <w:pStyle w:val="ListParagraph"/>
        <w:numPr>
          <w:ilvl w:val="0"/>
          <w:numId w:val="1"/>
        </w:numPr>
      </w:pPr>
      <w:r>
        <w:t>Loss of function mutations in PTEN which can lead to unregulated signalling.</w:t>
      </w:r>
    </w:p>
    <w:p w14:paraId="5971BF25" w14:textId="77777777" w:rsidR="008331E1" w:rsidRDefault="008331E1" w:rsidP="008331E1">
      <w:r>
        <w:t>Succinct description of the service or health technology:</w:t>
      </w:r>
    </w:p>
    <w:p w14:paraId="5D309730" w14:textId="3C414566" w:rsidR="008331E1" w:rsidRDefault="008331E1" w:rsidP="008331E1">
      <w:r>
        <w:t>The application is to request public funding for the testing of AKT-pathway alterations (PI3KCA, AKT1 or PTEN) by Next Generation Sequencing (NGS) in tumour tissue from patients with locally advanced (inoperable) or metastatic HR-positive/HER2-negative (HR+/HER2-) breast cancer following recurrence or progression on or after aromatase inhibitor therapy, with or without a CDK4/6 inhibitor.</w:t>
      </w:r>
      <w:r>
        <w:tab/>
      </w:r>
      <w:r>
        <w:tab/>
      </w:r>
      <w:r>
        <w:tab/>
      </w:r>
    </w:p>
    <w:p w14:paraId="2C24F317" w14:textId="7AEA1B8F" w:rsidR="008331E1" w:rsidRPr="00563534" w:rsidRDefault="008331E1" w:rsidP="00563534">
      <w:pPr>
        <w:pStyle w:val="Heading1"/>
      </w:pPr>
      <w:r w:rsidRPr="00563534">
        <w:t>Application contact details</w:t>
      </w:r>
    </w:p>
    <w:p w14:paraId="208E8D5A" w14:textId="77777777" w:rsidR="008331E1" w:rsidRDefault="008331E1" w:rsidP="00563534">
      <w:pPr>
        <w:pStyle w:val="Heading2"/>
      </w:pPr>
      <w:r>
        <w:t>Are you the applicant, or are you a consultant or lobbyist acting on behalf of the applicant?</w:t>
      </w:r>
    </w:p>
    <w:p w14:paraId="17D180ED" w14:textId="77777777" w:rsidR="008331E1" w:rsidRDefault="008331E1" w:rsidP="008331E1">
      <w:r>
        <w:t>Applicant</w:t>
      </w:r>
    </w:p>
    <w:p w14:paraId="5B4BC5A9" w14:textId="77777777" w:rsidR="008331E1" w:rsidRDefault="008331E1" w:rsidP="00563534">
      <w:pPr>
        <w:pStyle w:val="Heading2"/>
      </w:pPr>
      <w:r>
        <w:t>Are you applying on behalf of an organisation, or as an individual?</w:t>
      </w:r>
    </w:p>
    <w:p w14:paraId="04EABBC4" w14:textId="77777777" w:rsidR="008331E1" w:rsidRDefault="008331E1" w:rsidP="008331E1">
      <w:r>
        <w:t>Organisation</w:t>
      </w:r>
    </w:p>
    <w:p w14:paraId="3C31F9BD" w14:textId="77777777" w:rsidR="008331E1" w:rsidRDefault="008331E1" w:rsidP="00563534">
      <w:pPr>
        <w:pStyle w:val="Heading2"/>
      </w:pPr>
      <w:r>
        <w:t>Is the applicant organisation the organisation you are representing in the HPP today?</w:t>
      </w:r>
    </w:p>
    <w:p w14:paraId="64468F97" w14:textId="77777777" w:rsidR="008331E1" w:rsidRDefault="008331E1" w:rsidP="008331E1">
      <w:r>
        <w:t>Yes</w:t>
      </w:r>
    </w:p>
    <w:p w14:paraId="01FF7C16" w14:textId="77777777" w:rsidR="008331E1" w:rsidRDefault="008331E1" w:rsidP="008331E1">
      <w:r>
        <w:tab/>
      </w:r>
    </w:p>
    <w:p w14:paraId="4147FE81" w14:textId="77777777" w:rsidR="008331E1" w:rsidRDefault="008331E1" w:rsidP="008331E1">
      <w:r>
        <w:tab/>
      </w:r>
      <w:r>
        <w:tab/>
      </w:r>
      <w:r>
        <w:tab/>
      </w:r>
    </w:p>
    <w:p w14:paraId="01FB82A5" w14:textId="77777777" w:rsidR="008331E1" w:rsidRDefault="008331E1" w:rsidP="008331E1">
      <w:r>
        <w:t xml:space="preserve"> </w:t>
      </w:r>
    </w:p>
    <w:p w14:paraId="33FBE7F3" w14:textId="77777777" w:rsidR="00E23270" w:rsidRDefault="00E23270">
      <w:pPr>
        <w:spacing w:after="160" w:line="259" w:lineRule="auto"/>
        <w:rPr>
          <w:b/>
          <w:bCs/>
          <w:sz w:val="32"/>
          <w:szCs w:val="32"/>
        </w:rPr>
      </w:pPr>
      <w:r>
        <w:br w:type="page"/>
      </w:r>
    </w:p>
    <w:p w14:paraId="42537A2A" w14:textId="1E9E24F1" w:rsidR="008331E1" w:rsidRDefault="008331E1" w:rsidP="00563534">
      <w:pPr>
        <w:pStyle w:val="Heading1"/>
      </w:pPr>
      <w:r>
        <w:lastRenderedPageBreak/>
        <w:t>Application details</w:t>
      </w:r>
    </w:p>
    <w:p w14:paraId="17827C45" w14:textId="77777777" w:rsidR="008331E1" w:rsidRDefault="008331E1" w:rsidP="00563534">
      <w:pPr>
        <w:pStyle w:val="Heading2"/>
      </w:pPr>
      <w:r>
        <w:t>Does the implementation of your service or health technology rely on a new listing on the Pharmaceutical Benefits Scheme (PBS) and/or the Prescribed List?</w:t>
      </w:r>
    </w:p>
    <w:p w14:paraId="03E622D6" w14:textId="77777777" w:rsidR="008331E1" w:rsidRDefault="008331E1" w:rsidP="008331E1">
      <w:r>
        <w:t>Yes</w:t>
      </w:r>
    </w:p>
    <w:p w14:paraId="2ED30EF6" w14:textId="77777777" w:rsidR="008331E1" w:rsidRDefault="008331E1" w:rsidP="00563534">
      <w:pPr>
        <w:pStyle w:val="Heading2"/>
      </w:pPr>
      <w:r>
        <w:t>Which list/schedule will the other health technologies be listed on?</w:t>
      </w:r>
    </w:p>
    <w:p w14:paraId="71F1B514" w14:textId="77777777" w:rsidR="008331E1" w:rsidRDefault="008331E1" w:rsidP="008331E1">
      <w:r>
        <w:t>Pharmaceutical Benefits Scheme</w:t>
      </w:r>
    </w:p>
    <w:p w14:paraId="60BCA591" w14:textId="77777777" w:rsidR="008331E1" w:rsidRDefault="008331E1" w:rsidP="00563534">
      <w:pPr>
        <w:pStyle w:val="Heading2"/>
      </w:pPr>
      <w:r>
        <w:t>Is the application for a new service or health technology, or an amendment to an existing listed service or health technology?</w:t>
      </w:r>
    </w:p>
    <w:p w14:paraId="40289BB2" w14:textId="77777777" w:rsidR="008331E1" w:rsidRDefault="008331E1" w:rsidP="008331E1">
      <w:r>
        <w:t>Not sure</w:t>
      </w:r>
    </w:p>
    <w:p w14:paraId="4B4FB346" w14:textId="2598E880" w:rsidR="008331E1" w:rsidRDefault="008331E1" w:rsidP="00563534">
      <w:pPr>
        <w:pStyle w:val="Heading2"/>
      </w:pPr>
      <w:r>
        <w:t>Please select any relevant MBS items.</w:t>
      </w:r>
    </w:p>
    <w:p w14:paraId="4B9D508E" w14:textId="5177474C" w:rsidR="008331E1" w:rsidRDefault="00563534" w:rsidP="008331E1">
      <w:r>
        <w:t>-</w:t>
      </w:r>
      <w:r w:rsidR="008331E1">
        <w:tab/>
      </w:r>
    </w:p>
    <w:p w14:paraId="229FE6CA" w14:textId="67F716D5" w:rsidR="008331E1" w:rsidRDefault="008331E1" w:rsidP="00563534">
      <w:pPr>
        <w:pStyle w:val="Heading2"/>
      </w:pPr>
      <w:r>
        <w:t>What is the type of service or health technology?</w:t>
      </w:r>
    </w:p>
    <w:p w14:paraId="6B65911F" w14:textId="77777777" w:rsidR="008331E1" w:rsidRDefault="008331E1" w:rsidP="008331E1">
      <w:r>
        <w:t>Investigative</w:t>
      </w:r>
    </w:p>
    <w:p w14:paraId="327D45E1" w14:textId="77777777" w:rsidR="008331E1" w:rsidRDefault="008331E1" w:rsidP="00563534">
      <w:pPr>
        <w:pStyle w:val="Heading2"/>
      </w:pPr>
      <w:r>
        <w:t>Please select the type of investigative health technology:</w:t>
      </w:r>
    </w:p>
    <w:p w14:paraId="0AEE86B5" w14:textId="77777777" w:rsidR="008331E1" w:rsidRDefault="008331E1" w:rsidP="008331E1">
      <w:r>
        <w:t>Molecular diagnostic tests</w:t>
      </w:r>
    </w:p>
    <w:p w14:paraId="7BB2898B" w14:textId="77777777" w:rsidR="008331E1" w:rsidRDefault="008331E1" w:rsidP="00563534">
      <w:pPr>
        <w:pStyle w:val="Heading2"/>
      </w:pPr>
      <w:r>
        <w:t>Please select the type of molecular diagnostics health technology:</w:t>
      </w:r>
    </w:p>
    <w:p w14:paraId="0B5397C1" w14:textId="77777777" w:rsidR="008331E1" w:rsidRDefault="008331E1" w:rsidP="008331E1">
      <w:r>
        <w:t>Whole exome/genome sequencing</w:t>
      </w:r>
    </w:p>
    <w:p w14:paraId="611F6948" w14:textId="77777777" w:rsidR="00563534" w:rsidRDefault="00563534">
      <w:pPr>
        <w:spacing w:after="160" w:line="259" w:lineRule="auto"/>
      </w:pPr>
      <w:r>
        <w:br w:type="page"/>
      </w:r>
    </w:p>
    <w:p w14:paraId="558B9F64" w14:textId="451F6982" w:rsidR="008331E1" w:rsidRDefault="008331E1" w:rsidP="00563534">
      <w:pPr>
        <w:pStyle w:val="Heading1"/>
      </w:pPr>
      <w:r>
        <w:lastRenderedPageBreak/>
        <w:t>PICO Set</w:t>
      </w:r>
    </w:p>
    <w:p w14:paraId="6EE5D2F6" w14:textId="2B075AEC" w:rsidR="008331E1" w:rsidRPr="00563534" w:rsidRDefault="008331E1" w:rsidP="00563534">
      <w:pPr>
        <w:pStyle w:val="Heading2"/>
        <w:rPr>
          <w:u w:val="single"/>
        </w:rPr>
      </w:pPr>
      <w:proofErr w:type="spellStart"/>
      <w:r w:rsidRPr="00563534">
        <w:rPr>
          <w:u w:val="single"/>
        </w:rPr>
        <w:t>Capivasertib</w:t>
      </w:r>
      <w:proofErr w:type="spellEnd"/>
      <w:r w:rsidRPr="00563534">
        <w:rPr>
          <w:u w:val="single"/>
        </w:rPr>
        <w:t xml:space="preserve"> in HR+/HER2- advanced breast cancer</w:t>
      </w:r>
    </w:p>
    <w:p w14:paraId="01DB11B2" w14:textId="77777777" w:rsidR="008331E1" w:rsidRDefault="008331E1" w:rsidP="008331E1">
      <w:r>
        <w:tab/>
      </w:r>
      <w:r>
        <w:tab/>
      </w:r>
    </w:p>
    <w:p w14:paraId="2A79C98F" w14:textId="67949D6E" w:rsidR="008331E1" w:rsidRDefault="008331E1" w:rsidP="00563534">
      <w:pPr>
        <w:pStyle w:val="Heading2"/>
      </w:pPr>
      <w:r>
        <w:t xml:space="preserve">State the purpose(s) of the health technology for this PICO set and provide a rationale: </w:t>
      </w:r>
    </w:p>
    <w:p w14:paraId="63EF715C" w14:textId="4B6883D0" w:rsidR="008331E1" w:rsidRDefault="008331E1" w:rsidP="00563534">
      <w:pPr>
        <w:pStyle w:val="Heading2"/>
      </w:pPr>
      <w:r>
        <w:t>Purpose category:</w:t>
      </w:r>
    </w:p>
    <w:p w14:paraId="73DCC1CB" w14:textId="77777777" w:rsidR="008331E1" w:rsidRDefault="008331E1" w:rsidP="008331E1">
      <w:r>
        <w:t>Diagnosis / sub-classification</w:t>
      </w:r>
    </w:p>
    <w:p w14:paraId="77036DBF" w14:textId="77777777" w:rsidR="008331E1" w:rsidRDefault="008331E1" w:rsidP="00563534">
      <w:pPr>
        <w:pStyle w:val="Heading2"/>
      </w:pPr>
      <w:r>
        <w:t>Purpose description:</w:t>
      </w:r>
    </w:p>
    <w:p w14:paraId="599632E5" w14:textId="77777777" w:rsidR="008331E1" w:rsidRDefault="008331E1" w:rsidP="008331E1">
      <w:r>
        <w:t>To establish a diagnosis or disease (sub)classification in symptomatic or affected patients</w:t>
      </w:r>
    </w:p>
    <w:p w14:paraId="432931EC" w14:textId="27C68593" w:rsidR="008331E1" w:rsidRDefault="008331E1" w:rsidP="00563534">
      <w:pPr>
        <w:pStyle w:val="Heading1"/>
      </w:pPr>
      <w:r>
        <w:t>Population</w:t>
      </w:r>
    </w:p>
    <w:p w14:paraId="1E6CFBE2" w14:textId="77777777" w:rsidR="008331E1" w:rsidRDefault="008331E1" w:rsidP="00563534">
      <w:pPr>
        <w:pStyle w:val="Heading2"/>
      </w:pPr>
      <w:r>
        <w:t>Describe the population in which the proposed health technology is intended to be used:</w:t>
      </w:r>
    </w:p>
    <w:p w14:paraId="5607DC13" w14:textId="77777777" w:rsidR="008331E1" w:rsidRDefault="008331E1" w:rsidP="008331E1">
      <w:r>
        <w:t xml:space="preserve">Patients with locally advanced (inoperable) or metastatic HR-positive/HER2-negative (HR+/HER2-) breast cancer following recurrence or progression on or after aromatase inhibitor therapy, with or without a CDK4/6 inhibitor. </w:t>
      </w:r>
    </w:p>
    <w:p w14:paraId="0692AFFB" w14:textId="269DAFA5" w:rsidR="008331E1" w:rsidRDefault="008331E1" w:rsidP="00563534">
      <w:pPr>
        <w:pStyle w:val="Heading2"/>
      </w:pPr>
      <w:r>
        <w:t xml:space="preserve">Search and select the most applicable </w:t>
      </w:r>
      <w:r w:rsidR="00563534">
        <w:t>m</w:t>
      </w:r>
      <w:r>
        <w:t>edical condition terminology (SNOMED CT):</w:t>
      </w:r>
    </w:p>
    <w:p w14:paraId="44581469" w14:textId="77693673" w:rsidR="00563534" w:rsidRPr="00563534" w:rsidRDefault="00563534" w:rsidP="00563534">
      <w:r>
        <w:t>-</w:t>
      </w:r>
    </w:p>
    <w:p w14:paraId="7727D8D5" w14:textId="760D7D63" w:rsidR="008331E1" w:rsidRDefault="008331E1" w:rsidP="00563534">
      <w:pPr>
        <w:pStyle w:val="Heading1"/>
      </w:pPr>
      <w:r>
        <w:t>Intervention</w:t>
      </w:r>
    </w:p>
    <w:p w14:paraId="4EB64F20" w14:textId="77777777" w:rsidR="008331E1" w:rsidRDefault="008331E1" w:rsidP="00563534">
      <w:pPr>
        <w:pStyle w:val="Heading2"/>
      </w:pPr>
      <w:r>
        <w:t>Name of the proposed health technology:</w:t>
      </w:r>
    </w:p>
    <w:p w14:paraId="43066042" w14:textId="77777777" w:rsidR="008331E1" w:rsidRDefault="008331E1" w:rsidP="008331E1">
      <w:proofErr w:type="spellStart"/>
      <w:r>
        <w:t>Capivasertib</w:t>
      </w:r>
      <w:proofErr w:type="spellEnd"/>
      <w:r>
        <w:t xml:space="preserve"> + </w:t>
      </w:r>
      <w:proofErr w:type="spellStart"/>
      <w:r>
        <w:t>fulvestrant</w:t>
      </w:r>
      <w:proofErr w:type="spellEnd"/>
    </w:p>
    <w:p w14:paraId="6F7F8302" w14:textId="160E0C01" w:rsidR="008331E1" w:rsidRDefault="008331E1" w:rsidP="00563534">
      <w:pPr>
        <w:pStyle w:val="Heading1"/>
      </w:pPr>
      <w:r>
        <w:t>Comparator</w:t>
      </w:r>
    </w:p>
    <w:p w14:paraId="09D1E73B" w14:textId="77777777" w:rsidR="008331E1" w:rsidRDefault="008331E1" w:rsidP="00563534">
      <w:pPr>
        <w:pStyle w:val="Heading2"/>
      </w:pPr>
      <w:r>
        <w:t>Nominate the appropriate comparator(s) for the proposed medical service (</w:t>
      </w:r>
      <w:proofErr w:type="gramStart"/>
      <w:r>
        <w:t>i.e.</w:t>
      </w:r>
      <w:proofErr w:type="gramEnd"/>
      <w:r>
        <w:t xml:space="preserv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54A06D84" w14:textId="77777777" w:rsidR="008331E1" w:rsidRDefault="008331E1" w:rsidP="008331E1">
      <w:r>
        <w:t>No comparator</w:t>
      </w:r>
    </w:p>
    <w:p w14:paraId="03157A72" w14:textId="3A043719" w:rsidR="008331E1" w:rsidRDefault="008331E1" w:rsidP="00563534">
      <w:pPr>
        <w:pStyle w:val="Heading1"/>
      </w:pPr>
      <w:r>
        <w:t>Outcomes</w:t>
      </w:r>
    </w:p>
    <w:p w14:paraId="6A071797" w14:textId="77777777" w:rsidR="008331E1" w:rsidRDefault="008331E1" w:rsidP="00563534">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2D20F432" w14:textId="77777777" w:rsidR="008331E1" w:rsidRDefault="008331E1" w:rsidP="008331E1">
      <w:r>
        <w:t xml:space="preserve">The addition of </w:t>
      </w:r>
      <w:proofErr w:type="spellStart"/>
      <w:r>
        <w:t>capivasertib</w:t>
      </w:r>
      <w:proofErr w:type="spellEnd"/>
      <w:r>
        <w:t xml:space="preserve"> to </w:t>
      </w:r>
      <w:proofErr w:type="spellStart"/>
      <w:r>
        <w:t>fulvestrant</w:t>
      </w:r>
      <w:proofErr w:type="spellEnd"/>
      <w:r>
        <w:t xml:space="preserve"> significantly improved PFS in patients with AI-resistant HR+/HER2– advanced breast cancer in the overall population, with a more pronounced benefit in pathway altered tumours.</w:t>
      </w:r>
    </w:p>
    <w:p w14:paraId="7C5CA157" w14:textId="77777777" w:rsidR="00563534" w:rsidRDefault="00563534">
      <w:pPr>
        <w:spacing w:after="160" w:line="259" w:lineRule="auto"/>
      </w:pPr>
      <w:r>
        <w:br w:type="page"/>
      </w:r>
    </w:p>
    <w:p w14:paraId="553EF709" w14:textId="24E83C43" w:rsidR="008331E1" w:rsidRDefault="008331E1" w:rsidP="00563534">
      <w:pPr>
        <w:pStyle w:val="Heading1"/>
      </w:pPr>
      <w:r>
        <w:lastRenderedPageBreak/>
        <w:t>Proposed MBS items</w:t>
      </w:r>
    </w:p>
    <w:p w14:paraId="1FC241C6" w14:textId="03A81EDB" w:rsidR="008331E1" w:rsidRDefault="008331E1" w:rsidP="008331E1">
      <w:r w:rsidRPr="00563534">
        <w:rPr>
          <w:rStyle w:val="Heading2Char"/>
        </w:rPr>
        <w:t>Proposed Item</w:t>
      </w:r>
      <w:r>
        <w:t xml:space="preserve"> AAAAA</w:t>
      </w:r>
    </w:p>
    <w:p w14:paraId="7A61FE20" w14:textId="77777777" w:rsidR="008331E1" w:rsidRDefault="008331E1" w:rsidP="00563534">
      <w:pPr>
        <w:pStyle w:val="Heading2"/>
      </w:pPr>
      <w:r>
        <w:t>MBS item number:</w:t>
      </w:r>
    </w:p>
    <w:p w14:paraId="1C5F107B" w14:textId="7982EA18" w:rsidR="008331E1" w:rsidRDefault="00563534" w:rsidP="008331E1">
      <w:r>
        <w:t>-</w:t>
      </w:r>
    </w:p>
    <w:p w14:paraId="06080618" w14:textId="30A856F6" w:rsidR="008331E1" w:rsidRDefault="00563534" w:rsidP="00563534">
      <w:pPr>
        <w:pStyle w:val="Heading2"/>
      </w:pPr>
      <w:r>
        <w:t>P</w:t>
      </w:r>
      <w:r w:rsidR="008331E1">
        <w:t>roposed category:</w:t>
      </w:r>
    </w:p>
    <w:p w14:paraId="7CDE7E2A" w14:textId="77777777" w:rsidR="008331E1" w:rsidRDefault="008331E1" w:rsidP="008331E1">
      <w:r>
        <w:t>PATHOLOGY SERVICES</w:t>
      </w:r>
    </w:p>
    <w:p w14:paraId="7E9AFAFA" w14:textId="76626EB3" w:rsidR="008331E1" w:rsidRDefault="00563534" w:rsidP="00563534">
      <w:pPr>
        <w:pStyle w:val="Heading2"/>
      </w:pPr>
      <w:r>
        <w:t>P</w:t>
      </w:r>
      <w:r w:rsidR="008331E1">
        <w:t>roposed group:</w:t>
      </w:r>
    </w:p>
    <w:p w14:paraId="1A9B546A" w14:textId="77777777" w:rsidR="008331E1" w:rsidRDefault="008331E1" w:rsidP="008331E1">
      <w:r>
        <w:t>TISSUE PATHOLOGY</w:t>
      </w:r>
    </w:p>
    <w:p w14:paraId="54022945" w14:textId="08323519" w:rsidR="008331E1" w:rsidRDefault="00563534" w:rsidP="00563534">
      <w:pPr>
        <w:pStyle w:val="Heading2"/>
      </w:pPr>
      <w:r>
        <w:t>P</w:t>
      </w:r>
      <w:r w:rsidR="008331E1">
        <w:t>roposed item descriptor:</w:t>
      </w:r>
    </w:p>
    <w:p w14:paraId="07CA616F" w14:textId="52E66D38" w:rsidR="008331E1" w:rsidRDefault="008331E1" w:rsidP="008331E1">
      <w:r>
        <w:t>A test of tumour tissue for the detection of an AKT-pathway altered (PIK3CA, AKT1 or PTEN) tumour, in a patient with</w:t>
      </w:r>
      <w:r w:rsidR="00FE1BB9">
        <w:t xml:space="preserve"> </w:t>
      </w:r>
      <w:r>
        <w:t>locally advanced (inoperable) or metastatic hormone receptor positive, HER2-negative breast cancer</w:t>
      </w:r>
    </w:p>
    <w:p w14:paraId="342E6894" w14:textId="345324B0" w:rsidR="008331E1" w:rsidRDefault="008331E1" w:rsidP="008331E1">
      <w:r>
        <w:t>As requested by a specialist or consultant physician, to determine eligibility for treatment with an AKT serine/threonine kinase -inhibitor under the Pharmaceutical Benefits Scheme</w:t>
      </w:r>
    </w:p>
    <w:p w14:paraId="736ECE1A" w14:textId="77777777" w:rsidR="008331E1" w:rsidRDefault="008331E1" w:rsidP="008331E1">
      <w:r>
        <w:t>Maximum of one test per patient’s lifetime.</w:t>
      </w:r>
    </w:p>
    <w:p w14:paraId="7CE5C190" w14:textId="77777777" w:rsidR="008331E1" w:rsidRDefault="008331E1" w:rsidP="00FE1BB9">
      <w:pPr>
        <w:pStyle w:val="Heading2"/>
      </w:pPr>
      <w:r>
        <w:t>Proposed MBS fee:</w:t>
      </w:r>
    </w:p>
    <w:p w14:paraId="153FB6EA" w14:textId="77777777" w:rsidR="008331E1" w:rsidRDefault="008331E1" w:rsidP="008331E1">
      <w:r>
        <w:t>$0.01</w:t>
      </w:r>
    </w:p>
    <w:p w14:paraId="4858DD63" w14:textId="77777777" w:rsidR="008331E1" w:rsidRDefault="008331E1" w:rsidP="00FE1BB9">
      <w:pPr>
        <w:pStyle w:val="Heading2"/>
      </w:pPr>
      <w:r>
        <w:t>Indicate the overall cost per patient of providing the proposed health technology:</w:t>
      </w:r>
    </w:p>
    <w:p w14:paraId="14320984" w14:textId="77777777" w:rsidR="008331E1" w:rsidRDefault="008331E1" w:rsidP="008331E1">
      <w:r>
        <w:t>$0.01</w:t>
      </w:r>
    </w:p>
    <w:p w14:paraId="5EA3CBAB" w14:textId="77777777" w:rsidR="008331E1" w:rsidRDefault="008331E1" w:rsidP="00FE1BB9">
      <w:pPr>
        <w:pStyle w:val="Heading2"/>
      </w:pPr>
      <w:r>
        <w:t>Please specify any anticipated out of pocket costs:</w:t>
      </w:r>
    </w:p>
    <w:p w14:paraId="4CC93A3C" w14:textId="77777777" w:rsidR="008331E1" w:rsidRDefault="008331E1" w:rsidP="008331E1">
      <w:r>
        <w:t>$0.01</w:t>
      </w:r>
    </w:p>
    <w:p w14:paraId="5ECBE4D7" w14:textId="77777777" w:rsidR="008331E1" w:rsidRDefault="008331E1" w:rsidP="00FE1BB9">
      <w:pPr>
        <w:pStyle w:val="Heading2"/>
      </w:pPr>
      <w:r>
        <w:t>Provide details and explain:</w:t>
      </w:r>
    </w:p>
    <w:p w14:paraId="4F16EC2A" w14:textId="77777777" w:rsidR="008331E1" w:rsidRDefault="008331E1" w:rsidP="008331E1">
      <w:r>
        <w:t>The true cost of the current test is unknown.</w:t>
      </w:r>
    </w:p>
    <w:p w14:paraId="75F03AE4" w14:textId="43DF5913" w:rsidR="008331E1" w:rsidRDefault="008331E1" w:rsidP="00FE1BB9">
      <w:pPr>
        <w:pStyle w:val="Heading2"/>
      </w:pPr>
      <w:r>
        <w:t>How is the technology/service funded at present? (For example: research funding; State-based funding; self-funded by patients; no funding or payments):</w:t>
      </w:r>
    </w:p>
    <w:p w14:paraId="22242ABD" w14:textId="3900E9E1" w:rsidR="00FE1BB9" w:rsidRPr="00E23270" w:rsidRDefault="008331E1" w:rsidP="00E23270">
      <w:r>
        <w:t>Self</w:t>
      </w:r>
      <w:r w:rsidR="00FE1BB9">
        <w:t>-</w:t>
      </w:r>
      <w:r>
        <w:t xml:space="preserve">funded by patients </w:t>
      </w:r>
      <w:r w:rsidR="00FE1BB9">
        <w:t>–</w:t>
      </w:r>
      <w:r>
        <w:t xml:space="preserve"> cost is unknown</w:t>
      </w:r>
    </w:p>
    <w:p w14:paraId="74EFE5EE" w14:textId="722575C6" w:rsidR="008331E1" w:rsidRDefault="008331E1" w:rsidP="00FE1BB9">
      <w:pPr>
        <w:pStyle w:val="Heading1"/>
      </w:pPr>
      <w:r>
        <w:t>Claims</w:t>
      </w:r>
    </w:p>
    <w:p w14:paraId="3254CAF5" w14:textId="77777777" w:rsidR="008331E1" w:rsidRDefault="008331E1" w:rsidP="00FE1BB9">
      <w:pPr>
        <w:pStyle w:val="Heading2"/>
      </w:pPr>
      <w:r>
        <w:t>In terms of health outcomes (comparative benefits and harms), is the proposed technology claimed to be superior, non-inferior or inferior to the comparator(s)?</w:t>
      </w:r>
    </w:p>
    <w:p w14:paraId="79FAD744" w14:textId="77777777" w:rsidR="008331E1" w:rsidRDefault="008331E1" w:rsidP="008331E1">
      <w:r>
        <w:t>Superior</w:t>
      </w:r>
    </w:p>
    <w:p w14:paraId="272149BC" w14:textId="77777777" w:rsidR="008331E1" w:rsidRDefault="008331E1" w:rsidP="00FE1BB9">
      <w:pPr>
        <w:pStyle w:val="Heading2"/>
      </w:pPr>
      <w:r>
        <w:t>Please state what the overall claim is, and provide a rationale:</w:t>
      </w:r>
    </w:p>
    <w:p w14:paraId="431678DB" w14:textId="77777777" w:rsidR="008331E1" w:rsidRDefault="008331E1" w:rsidP="008331E1">
      <w:r>
        <w:t xml:space="preserve">Currently for patients with AKT-pathway altered (PIK3CA, AKT1, PTEN) tumour and HR-positive, HER2-negative advanced breast cancer, treatments are not targeted so typically involve alternative therapeutic agents that a patient has not been exposed to.  </w:t>
      </w:r>
    </w:p>
    <w:p w14:paraId="6F6DD9CE" w14:textId="13E710AB" w:rsidR="008331E1" w:rsidRDefault="008331E1" w:rsidP="00FE1BB9">
      <w:pPr>
        <w:pStyle w:val="Heading1"/>
      </w:pPr>
      <w:r>
        <w:t>Estimated utilisation</w:t>
      </w:r>
    </w:p>
    <w:p w14:paraId="6449B53C" w14:textId="77777777" w:rsidR="008331E1" w:rsidRDefault="008331E1" w:rsidP="00FE1BB9">
      <w:pPr>
        <w:pStyle w:val="Heading2"/>
      </w:pPr>
      <w:r>
        <w:t>Estimate the prevalence and/or incidence of the proposed population:</w:t>
      </w:r>
    </w:p>
    <w:p w14:paraId="7ABAB34F" w14:textId="77777777" w:rsidR="008331E1" w:rsidRDefault="008331E1" w:rsidP="008331E1">
      <w:r>
        <w:t>A detailed utilisation analysis will be presented in the integrated co-dependent MSAC/PBAC submission.</w:t>
      </w:r>
    </w:p>
    <w:p w14:paraId="677DC8D8" w14:textId="77777777" w:rsidR="008331E1" w:rsidRDefault="008331E1" w:rsidP="00FE1BB9">
      <w:pPr>
        <w:pStyle w:val="Heading2"/>
      </w:pPr>
      <w:r>
        <w:lastRenderedPageBreak/>
        <w:t>Provide the percentage uptake of the proposed health technology by the proposed population:</w:t>
      </w:r>
    </w:p>
    <w:p w14:paraId="5F8EFD14" w14:textId="614AC023" w:rsidR="008331E1" w:rsidRDefault="008331E1" w:rsidP="00FE1BB9">
      <w:pPr>
        <w:pStyle w:val="Heading2"/>
      </w:pPr>
      <w:r>
        <w:t>Year 1 estimated uptake</w:t>
      </w:r>
      <w:r w:rsidR="00FE1BB9">
        <w:t xml:space="preserve"> </w:t>
      </w:r>
      <w:r>
        <w:t>(%):</w:t>
      </w:r>
    </w:p>
    <w:p w14:paraId="0B8FD6B7" w14:textId="3A3F437E" w:rsidR="008331E1" w:rsidRDefault="008331E1" w:rsidP="008331E1">
      <w:r>
        <w:t>100</w:t>
      </w:r>
    </w:p>
    <w:p w14:paraId="282CD3EB" w14:textId="3296E137" w:rsidR="008331E1" w:rsidRDefault="008331E1" w:rsidP="00FE1BB9">
      <w:pPr>
        <w:pStyle w:val="Heading2"/>
      </w:pPr>
      <w:r>
        <w:t>Year 2 estimated uptake</w:t>
      </w:r>
      <w:r w:rsidR="00FE1BB9">
        <w:t xml:space="preserve"> </w:t>
      </w:r>
      <w:r>
        <w:t>(%):</w:t>
      </w:r>
    </w:p>
    <w:p w14:paraId="5ACAA301" w14:textId="195639C9" w:rsidR="008331E1" w:rsidRDefault="008331E1" w:rsidP="008331E1">
      <w:r>
        <w:t>100</w:t>
      </w:r>
    </w:p>
    <w:p w14:paraId="2ADC45E4" w14:textId="5A7AC2FA" w:rsidR="008331E1" w:rsidRDefault="008331E1" w:rsidP="00FE1BB9">
      <w:pPr>
        <w:pStyle w:val="Heading2"/>
      </w:pPr>
      <w:r>
        <w:t>Year 3 estimated uptake</w:t>
      </w:r>
      <w:r w:rsidR="00FE1BB9">
        <w:t xml:space="preserve"> </w:t>
      </w:r>
      <w:r>
        <w:t>(%):</w:t>
      </w:r>
    </w:p>
    <w:p w14:paraId="5F71FE37" w14:textId="6BF1DEA8" w:rsidR="008331E1" w:rsidRDefault="008331E1" w:rsidP="008331E1">
      <w:r>
        <w:t>100</w:t>
      </w:r>
    </w:p>
    <w:p w14:paraId="33325B46" w14:textId="2862343D" w:rsidR="008331E1" w:rsidRDefault="008331E1" w:rsidP="00FE1BB9">
      <w:pPr>
        <w:pStyle w:val="Heading2"/>
      </w:pPr>
      <w:r>
        <w:t>Year 3 estimated uptake</w:t>
      </w:r>
      <w:r w:rsidR="00FE1BB9">
        <w:t xml:space="preserve"> </w:t>
      </w:r>
      <w:r>
        <w:t>(%):</w:t>
      </w:r>
    </w:p>
    <w:p w14:paraId="2DE4575C" w14:textId="126784E6" w:rsidR="008331E1" w:rsidRDefault="008331E1" w:rsidP="008331E1">
      <w:r>
        <w:t>100</w:t>
      </w:r>
    </w:p>
    <w:p w14:paraId="2BF8307A" w14:textId="77777777" w:rsidR="008331E1" w:rsidRDefault="008331E1" w:rsidP="00FE1BB9">
      <w:pPr>
        <w:pStyle w:val="Heading2"/>
      </w:pPr>
      <w:r>
        <w:t>Estimate the number of patients who will utilise the proposed technology for the first full year:</w:t>
      </w:r>
    </w:p>
    <w:p w14:paraId="6B6879CE" w14:textId="77777777" w:rsidR="008331E1" w:rsidRDefault="008331E1" w:rsidP="008331E1">
      <w:r>
        <w:t>000</w:t>
      </w:r>
    </w:p>
    <w:p w14:paraId="2215CA99" w14:textId="77777777" w:rsidR="008331E1" w:rsidRDefault="008331E1" w:rsidP="00FE1BB9">
      <w:pPr>
        <w:pStyle w:val="Heading2"/>
      </w:pPr>
      <w:r>
        <w:t>Optionally, provide details:</w:t>
      </w:r>
    </w:p>
    <w:p w14:paraId="390A25AD" w14:textId="77777777" w:rsidR="008331E1" w:rsidRDefault="008331E1" w:rsidP="008331E1">
      <w:r>
        <w:t>A detailed utilisation analysis will be presented in the integrated co-dependent MSAC/PBAC submission.</w:t>
      </w:r>
    </w:p>
    <w:p w14:paraId="55542C5F" w14:textId="77777777" w:rsidR="008331E1" w:rsidRDefault="008331E1" w:rsidP="00FE1BB9">
      <w:pPr>
        <w:pStyle w:val="Heading2"/>
      </w:pPr>
      <w:r>
        <w:t>Will the technology be needed more than once per patient?</w:t>
      </w:r>
    </w:p>
    <w:p w14:paraId="2C087795" w14:textId="2894C5D8" w:rsidR="008331E1" w:rsidRDefault="008331E1" w:rsidP="008331E1">
      <w:r>
        <w:t>No, once only</w:t>
      </w:r>
      <w:r>
        <w:tab/>
      </w:r>
      <w:r>
        <w:tab/>
      </w:r>
    </w:p>
    <w:p w14:paraId="658797D1" w14:textId="42CCF333" w:rsidR="008331E1" w:rsidRDefault="008331E1" w:rsidP="00FE1BB9">
      <w:pPr>
        <w:pStyle w:val="Heading1"/>
      </w:pPr>
      <w:r>
        <w:t>Consultation</w:t>
      </w:r>
    </w:p>
    <w:p w14:paraId="4E8762B8" w14:textId="504F0805" w:rsidR="008331E1" w:rsidRDefault="008331E1" w:rsidP="00FE1BB9">
      <w:pPr>
        <w:pStyle w:val="Heading2"/>
      </w:pPr>
      <w:r>
        <w:t>List all appropriate professional bodies / organisations representing the group(s) of health professionals who provide the health technology/service:</w:t>
      </w:r>
    </w:p>
    <w:p w14:paraId="062D246A" w14:textId="77777777" w:rsidR="008331E1" w:rsidRDefault="008331E1" w:rsidP="006F6A9A">
      <w:pPr>
        <w:pStyle w:val="ListParagraph"/>
        <w:numPr>
          <w:ilvl w:val="0"/>
          <w:numId w:val="3"/>
        </w:numPr>
      </w:pPr>
      <w:r>
        <w:t>Royal College of Pathologists of Australasia (RCPA)</w:t>
      </w:r>
    </w:p>
    <w:p w14:paraId="3AF0B3FE" w14:textId="425FD93A" w:rsidR="008331E1" w:rsidRDefault="008331E1" w:rsidP="006F6A9A">
      <w:pPr>
        <w:pStyle w:val="Heading2"/>
      </w:pPr>
      <w:r>
        <w:t>List all appropriate professional bodies / organisations representing the group(s) of health professionals who request the health technology/service:</w:t>
      </w:r>
    </w:p>
    <w:p w14:paraId="747423B0" w14:textId="77777777" w:rsidR="008331E1" w:rsidRDefault="008331E1" w:rsidP="006F6A9A">
      <w:pPr>
        <w:pStyle w:val="ListParagraph"/>
        <w:numPr>
          <w:ilvl w:val="0"/>
          <w:numId w:val="2"/>
        </w:numPr>
      </w:pPr>
      <w:r>
        <w:t>Medical Oncology Group of Australia (MOGA)</w:t>
      </w:r>
    </w:p>
    <w:p w14:paraId="10DFDFE9" w14:textId="77777777" w:rsidR="008331E1" w:rsidRDefault="008331E1" w:rsidP="006F6A9A">
      <w:pPr>
        <w:pStyle w:val="ListParagraph"/>
        <w:numPr>
          <w:ilvl w:val="0"/>
          <w:numId w:val="2"/>
        </w:numPr>
      </w:pPr>
      <w:r>
        <w:t>Royal Australasian College of Physicians (RACP)</w:t>
      </w:r>
    </w:p>
    <w:p w14:paraId="716EB6FF" w14:textId="77777777" w:rsidR="008331E1" w:rsidRDefault="008331E1" w:rsidP="006F6A9A">
      <w:pPr>
        <w:pStyle w:val="ListParagraph"/>
        <w:numPr>
          <w:ilvl w:val="0"/>
          <w:numId w:val="2"/>
        </w:numPr>
      </w:pPr>
      <w:r>
        <w:t>Royal Australasian College of Surgeons (RACS)</w:t>
      </w:r>
    </w:p>
    <w:p w14:paraId="48584272" w14:textId="731B1CAA" w:rsidR="008331E1" w:rsidRDefault="008331E1" w:rsidP="006F6A9A">
      <w:pPr>
        <w:pStyle w:val="Heading2"/>
      </w:pPr>
      <w:r>
        <w:t>List all appropriate professional bodies / organisations representing the group(s) of health professionals that may be impacted by the health technology/service:</w:t>
      </w:r>
    </w:p>
    <w:p w14:paraId="1126BDA2" w14:textId="77777777" w:rsidR="008331E1" w:rsidRDefault="008331E1" w:rsidP="006F6A9A">
      <w:pPr>
        <w:pStyle w:val="ListParagraph"/>
        <w:numPr>
          <w:ilvl w:val="0"/>
          <w:numId w:val="4"/>
        </w:numPr>
      </w:pPr>
      <w:r>
        <w:t>Royal College of Pathologists of Australasia (RCPA)</w:t>
      </w:r>
    </w:p>
    <w:p w14:paraId="44788C47" w14:textId="65B4249F" w:rsidR="008331E1" w:rsidRDefault="008331E1" w:rsidP="006F6A9A">
      <w:pPr>
        <w:pStyle w:val="Heading2"/>
      </w:pPr>
      <w:r>
        <w:t>List the patient and consumer advocacy organisations or individuals relevant to the proposed health technology:</w:t>
      </w:r>
    </w:p>
    <w:p w14:paraId="2F2F3050" w14:textId="504B59D5" w:rsidR="008331E1" w:rsidRDefault="008331E1" w:rsidP="006F6A9A">
      <w:pPr>
        <w:pStyle w:val="ListParagraph"/>
        <w:numPr>
          <w:ilvl w:val="0"/>
          <w:numId w:val="4"/>
        </w:numPr>
      </w:pPr>
      <w:r>
        <w:t>Breast Cancer Network Australia (BCNA)</w:t>
      </w:r>
    </w:p>
    <w:p w14:paraId="631311F6" w14:textId="48F39CD0" w:rsidR="008331E1" w:rsidRDefault="008331E1" w:rsidP="006F6A9A">
      <w:pPr>
        <w:pStyle w:val="Heading2"/>
      </w:pPr>
      <w:r>
        <w:t>List the relevant sponsor(s) and / or manufacturer(s) who produce similar products relevant to the proposed service or health technology:</w:t>
      </w:r>
    </w:p>
    <w:p w14:paraId="23D16F66" w14:textId="6EA4AC1A" w:rsidR="006F6A9A" w:rsidRDefault="006F6A9A" w:rsidP="00E23270">
      <w:r>
        <w:t>-</w:t>
      </w:r>
      <w:r w:rsidR="008331E1">
        <w:tab/>
      </w:r>
      <w:r w:rsidR="008331E1">
        <w:tab/>
      </w:r>
    </w:p>
    <w:p w14:paraId="5DED6F2E" w14:textId="77777777" w:rsidR="00E23270" w:rsidRDefault="00E23270">
      <w:pPr>
        <w:spacing w:after="160" w:line="259" w:lineRule="auto"/>
        <w:rPr>
          <w:b/>
          <w:bCs/>
          <w:sz w:val="32"/>
          <w:szCs w:val="32"/>
        </w:rPr>
      </w:pPr>
      <w:r>
        <w:br w:type="page"/>
      </w:r>
    </w:p>
    <w:p w14:paraId="050A829C" w14:textId="6E76C842" w:rsidR="008331E1" w:rsidRDefault="008331E1" w:rsidP="006F6A9A">
      <w:pPr>
        <w:pStyle w:val="Heading1"/>
      </w:pPr>
      <w:r>
        <w:lastRenderedPageBreak/>
        <w:t>Regulatory information</w:t>
      </w:r>
    </w:p>
    <w:p w14:paraId="7F414F58" w14:textId="77777777" w:rsidR="008331E1" w:rsidRDefault="008331E1" w:rsidP="006F6A9A">
      <w:pPr>
        <w:pStyle w:val="Heading2"/>
      </w:pPr>
      <w:r>
        <w:t xml:space="preserve">Would the proposed health technology involve the use of a medical device, in-vitro diagnostic test, radioactive </w:t>
      </w:r>
      <w:proofErr w:type="gramStart"/>
      <w:r>
        <w:t>tracer</w:t>
      </w:r>
      <w:proofErr w:type="gramEnd"/>
      <w:r>
        <w:t xml:space="preserve"> or any other type of therapeutic good?</w:t>
      </w:r>
    </w:p>
    <w:p w14:paraId="7970AF67" w14:textId="21389E88" w:rsidR="008331E1" w:rsidRDefault="008331E1" w:rsidP="008331E1">
      <w:r>
        <w:t>No</w:t>
      </w:r>
      <w:r>
        <w:tab/>
      </w:r>
    </w:p>
    <w:p w14:paraId="47AC9893" w14:textId="14269BDA" w:rsidR="008331E1" w:rsidRDefault="008331E1" w:rsidP="006F6A9A">
      <w:pPr>
        <w:pStyle w:val="Heading1"/>
      </w:pPr>
      <w:r>
        <w:t>Co</w:t>
      </w:r>
      <w:r w:rsidR="006F6A9A">
        <w:t>-</w:t>
      </w:r>
      <w:r>
        <w:t>dependent details</w:t>
      </w:r>
    </w:p>
    <w:p w14:paraId="43661652" w14:textId="77777777" w:rsidR="008331E1" w:rsidRDefault="008331E1" w:rsidP="006F6A9A">
      <w:pPr>
        <w:pStyle w:val="Heading2"/>
      </w:pPr>
      <w:r>
        <w:t>Will a submission be made to the Pharmaceutical Benefits Advisory Committee (PBAC)?</w:t>
      </w:r>
    </w:p>
    <w:p w14:paraId="3E73163D" w14:textId="77777777" w:rsidR="008331E1" w:rsidRDefault="008331E1" w:rsidP="008331E1">
      <w:r>
        <w:t>Yes</w:t>
      </w:r>
    </w:p>
    <w:p w14:paraId="602902D1" w14:textId="77777777" w:rsidR="008331E1" w:rsidRDefault="008331E1" w:rsidP="006F6A9A">
      <w:pPr>
        <w:pStyle w:val="Heading2"/>
      </w:pPr>
      <w:r>
        <w:t xml:space="preserve">Please provide a rationale for the </w:t>
      </w:r>
      <w:proofErr w:type="spellStart"/>
      <w:r>
        <w:t>codependency</w:t>
      </w:r>
      <w:proofErr w:type="spellEnd"/>
      <w:r>
        <w:t xml:space="preserve"> and indicate how the proposed PBS restriction would reference the intervention(s) proposed for MSAC consideration:</w:t>
      </w:r>
    </w:p>
    <w:p w14:paraId="4F160CEC" w14:textId="28AD7690" w:rsidR="008331E1" w:rsidRDefault="008331E1" w:rsidP="008331E1">
      <w:r>
        <w:t xml:space="preserve">The application is to request public funding for the testing of AKT-pathway alterations (PI3KCA, AKT1 or PTEN) by Next Generation Sequencing (NGS) in tumour tissue from patients with locally advanced (inoperable) or metastatic HR-positive/HER2-negative (HR+/HER2-) breast cancer following recurrence or progression on or after aromatase inhibitor therapy, with or without a CDK4/6 inhibitor. </w:t>
      </w:r>
    </w:p>
    <w:p w14:paraId="7A5A9946" w14:textId="21AA3B38" w:rsidR="008331E1" w:rsidRDefault="008331E1" w:rsidP="008331E1">
      <w:r>
        <w:t xml:space="preserve">It is proposed to be a diagnostic service for eligibility for </w:t>
      </w:r>
      <w:proofErr w:type="spellStart"/>
      <w:r>
        <w:t>capivasertib</w:t>
      </w:r>
      <w:proofErr w:type="spellEnd"/>
      <w:r>
        <w:t xml:space="preserve"> + </w:t>
      </w:r>
      <w:proofErr w:type="spellStart"/>
      <w:r>
        <w:t>fulvestrant</w:t>
      </w:r>
      <w:proofErr w:type="spellEnd"/>
      <w:r>
        <w:t xml:space="preserve"> treatment in patients with confirmed AKT-pathway altered (PIK3CA, AKT1 or PTEN) tumour and locally advanced or metastatic HR+/HER2- breast cancer.</w:t>
      </w:r>
    </w:p>
    <w:p w14:paraId="08F3F261" w14:textId="1AAEA312" w:rsidR="008331E1" w:rsidRDefault="008331E1" w:rsidP="008331E1">
      <w:r>
        <w:t xml:space="preserve">In CAPItello-291, the addition of </w:t>
      </w:r>
      <w:proofErr w:type="spellStart"/>
      <w:r>
        <w:t>capivasertib</w:t>
      </w:r>
      <w:proofErr w:type="spellEnd"/>
      <w:r>
        <w:t xml:space="preserve"> to </w:t>
      </w:r>
      <w:proofErr w:type="spellStart"/>
      <w:r>
        <w:t>fulvestrant</w:t>
      </w:r>
      <w:proofErr w:type="spellEnd"/>
      <w:r>
        <w:t xml:space="preserve"> significantly improved PFS in patients with AI-resistant HR+/HER2– advanced breast cancer in the overall population, with a more pronounced benefit in pathway altered tumours (Turner et al 2023).</w:t>
      </w:r>
    </w:p>
    <w:p w14:paraId="11A63149" w14:textId="77777777" w:rsidR="008331E1" w:rsidRDefault="008331E1" w:rsidP="008331E1">
      <w:proofErr w:type="spellStart"/>
      <w:r>
        <w:t>Capivasertib</w:t>
      </w:r>
      <w:proofErr w:type="spellEnd"/>
      <w:r>
        <w:t xml:space="preserve"> is currently undergoing TGA evaluation for treatment in this population.</w:t>
      </w:r>
    </w:p>
    <w:p w14:paraId="2FBD656C" w14:textId="77777777" w:rsidR="008331E1" w:rsidRDefault="008331E1" w:rsidP="008331E1">
      <w:r>
        <w:tab/>
      </w:r>
    </w:p>
    <w:p w14:paraId="0FE89C4B" w14:textId="77777777" w:rsidR="008331E1" w:rsidRDefault="008331E1" w:rsidP="008331E1">
      <w:r>
        <w:tab/>
      </w:r>
      <w:r>
        <w:tab/>
      </w:r>
    </w:p>
    <w:p w14:paraId="0F9FA452" w14:textId="77777777" w:rsidR="008331E1" w:rsidRPr="008331E1" w:rsidRDefault="008331E1" w:rsidP="008331E1"/>
    <w:sectPr w:rsidR="008331E1" w:rsidRPr="008331E1" w:rsidSect="00563534">
      <w:footerReference w:type="default" r:id="rId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BA748" w14:textId="77777777" w:rsidR="00563534" w:rsidRDefault="00563534" w:rsidP="00563534">
      <w:pPr>
        <w:spacing w:after="0"/>
      </w:pPr>
      <w:r>
        <w:separator/>
      </w:r>
    </w:p>
  </w:endnote>
  <w:endnote w:type="continuationSeparator" w:id="0">
    <w:p w14:paraId="5C4531EB" w14:textId="77777777" w:rsidR="00563534" w:rsidRDefault="00563534" w:rsidP="00563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862338"/>
      <w:docPartObj>
        <w:docPartGallery w:val="Page Numbers (Bottom of Page)"/>
        <w:docPartUnique/>
      </w:docPartObj>
    </w:sdtPr>
    <w:sdtEndPr>
      <w:rPr>
        <w:noProof/>
      </w:rPr>
    </w:sdtEndPr>
    <w:sdtContent>
      <w:p w14:paraId="4C79EC6E" w14:textId="68506B70" w:rsidR="00563534" w:rsidRDefault="00563534" w:rsidP="00563534">
        <w:pPr>
          <w:pStyle w:val="Footer"/>
          <w:ind w:firstLine="2880"/>
          <w:jc w:val="center"/>
        </w:pPr>
        <w:r w:rsidRPr="00CA0F99">
          <w:t>MSAC Application 176</w:t>
        </w:r>
        <w:r>
          <w:t>6</w:t>
        </w:r>
        <w:r>
          <w:tab/>
        </w:r>
        <w:r>
          <w:fldChar w:fldCharType="begin"/>
        </w:r>
        <w:r>
          <w:instrText xml:space="preserve"> PAGE   \* MERGEFORMAT </w:instrText>
        </w:r>
        <w:r>
          <w:fldChar w:fldCharType="separate"/>
        </w:r>
        <w:r>
          <w:t>1</w:t>
        </w:r>
        <w:r>
          <w:rPr>
            <w:noProof/>
          </w:rPr>
          <w:fldChar w:fldCharType="end"/>
        </w:r>
      </w:p>
    </w:sdtContent>
  </w:sdt>
  <w:p w14:paraId="447B2EFF" w14:textId="77777777" w:rsidR="00563534" w:rsidRDefault="00563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6228" w14:textId="77777777" w:rsidR="00563534" w:rsidRDefault="00563534" w:rsidP="00563534">
      <w:pPr>
        <w:spacing w:after="0"/>
      </w:pPr>
      <w:r>
        <w:separator/>
      </w:r>
    </w:p>
  </w:footnote>
  <w:footnote w:type="continuationSeparator" w:id="0">
    <w:p w14:paraId="1CC908EF" w14:textId="77777777" w:rsidR="00563534" w:rsidRDefault="00563534" w:rsidP="0056353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2600"/>
    <w:multiLevelType w:val="hybridMultilevel"/>
    <w:tmpl w:val="3022D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45273B"/>
    <w:multiLevelType w:val="hybridMultilevel"/>
    <w:tmpl w:val="61E0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87F28"/>
    <w:multiLevelType w:val="hybridMultilevel"/>
    <w:tmpl w:val="EBAEF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923973"/>
    <w:multiLevelType w:val="hybridMultilevel"/>
    <w:tmpl w:val="676E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0656420">
    <w:abstractNumId w:val="3"/>
  </w:num>
  <w:num w:numId="2" w16cid:durableId="1507789313">
    <w:abstractNumId w:val="0"/>
  </w:num>
  <w:num w:numId="3" w16cid:durableId="1198857558">
    <w:abstractNumId w:val="2"/>
  </w:num>
  <w:num w:numId="4" w16cid:durableId="1710913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E1"/>
    <w:rsid w:val="00563534"/>
    <w:rsid w:val="0061572B"/>
    <w:rsid w:val="006F6A9A"/>
    <w:rsid w:val="008331E1"/>
    <w:rsid w:val="00C232A0"/>
    <w:rsid w:val="00E23270"/>
    <w:rsid w:val="00FE1B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754C"/>
  <w15:chartTrackingRefBased/>
  <w15:docId w15:val="{49B02C30-8B7F-4D4F-BF3E-64C2BE94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1E1"/>
    <w:pPr>
      <w:spacing w:after="120" w:line="240" w:lineRule="auto"/>
    </w:pPr>
    <w:rPr>
      <w:rFonts w:ascii="Segoe UI" w:hAnsi="Segoe UI" w:cs="Segoe UI"/>
    </w:rPr>
  </w:style>
  <w:style w:type="paragraph" w:styleId="Heading1">
    <w:name w:val="heading 1"/>
    <w:basedOn w:val="Normal"/>
    <w:next w:val="Normal"/>
    <w:link w:val="Heading1Char"/>
    <w:uiPriority w:val="9"/>
    <w:qFormat/>
    <w:rsid w:val="00563534"/>
    <w:pPr>
      <w:spacing w:before="240"/>
      <w:outlineLvl w:val="0"/>
    </w:pPr>
    <w:rPr>
      <w:b/>
      <w:bCs/>
      <w:sz w:val="32"/>
      <w:szCs w:val="32"/>
    </w:rPr>
  </w:style>
  <w:style w:type="paragraph" w:styleId="Heading2">
    <w:name w:val="heading 2"/>
    <w:basedOn w:val="Normal"/>
    <w:next w:val="Normal"/>
    <w:link w:val="Heading2Char"/>
    <w:uiPriority w:val="9"/>
    <w:unhideWhenUsed/>
    <w:qFormat/>
    <w:rsid w:val="00563534"/>
    <w:pPr>
      <w:spacing w:before="120" w:after="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331E1"/>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8331E1"/>
    <w:rPr>
      <w:rFonts w:ascii="Arial" w:hAnsi="Arial" w:cs="Arial"/>
      <w:b/>
      <w:sz w:val="52"/>
      <w:szCs w:val="52"/>
    </w:rPr>
  </w:style>
  <w:style w:type="character" w:customStyle="1" w:styleId="Heading1Char">
    <w:name w:val="Heading 1 Char"/>
    <w:basedOn w:val="DefaultParagraphFont"/>
    <w:link w:val="Heading1"/>
    <w:uiPriority w:val="9"/>
    <w:rsid w:val="00563534"/>
    <w:rPr>
      <w:rFonts w:ascii="Segoe UI" w:hAnsi="Segoe UI" w:cs="Segoe UI"/>
      <w:b/>
      <w:bCs/>
      <w:sz w:val="32"/>
      <w:szCs w:val="32"/>
    </w:rPr>
  </w:style>
  <w:style w:type="character" w:customStyle="1" w:styleId="Heading2Char">
    <w:name w:val="Heading 2 Char"/>
    <w:basedOn w:val="DefaultParagraphFont"/>
    <w:link w:val="Heading2"/>
    <w:uiPriority w:val="9"/>
    <w:rsid w:val="00563534"/>
    <w:rPr>
      <w:rFonts w:ascii="Segoe UI" w:hAnsi="Segoe UI" w:cs="Segoe UI"/>
      <w:b/>
      <w:bCs/>
    </w:rPr>
  </w:style>
  <w:style w:type="paragraph" w:styleId="ListParagraph">
    <w:name w:val="List Paragraph"/>
    <w:basedOn w:val="Normal"/>
    <w:uiPriority w:val="34"/>
    <w:qFormat/>
    <w:rsid w:val="00563534"/>
    <w:pPr>
      <w:ind w:left="720"/>
      <w:contextualSpacing/>
    </w:pPr>
  </w:style>
  <w:style w:type="paragraph" w:styleId="Header">
    <w:name w:val="header"/>
    <w:basedOn w:val="Normal"/>
    <w:link w:val="HeaderChar"/>
    <w:uiPriority w:val="99"/>
    <w:unhideWhenUsed/>
    <w:rsid w:val="00563534"/>
    <w:pPr>
      <w:tabs>
        <w:tab w:val="center" w:pos="4513"/>
        <w:tab w:val="right" w:pos="9026"/>
      </w:tabs>
      <w:spacing w:after="0"/>
    </w:pPr>
  </w:style>
  <w:style w:type="character" w:customStyle="1" w:styleId="HeaderChar">
    <w:name w:val="Header Char"/>
    <w:basedOn w:val="DefaultParagraphFont"/>
    <w:link w:val="Header"/>
    <w:uiPriority w:val="99"/>
    <w:rsid w:val="00563534"/>
    <w:rPr>
      <w:rFonts w:ascii="Segoe UI" w:hAnsi="Segoe UI" w:cs="Segoe UI"/>
    </w:rPr>
  </w:style>
  <w:style w:type="paragraph" w:styleId="Footer">
    <w:name w:val="footer"/>
    <w:basedOn w:val="Normal"/>
    <w:link w:val="FooterChar"/>
    <w:uiPriority w:val="99"/>
    <w:unhideWhenUsed/>
    <w:rsid w:val="00563534"/>
    <w:pPr>
      <w:tabs>
        <w:tab w:val="center" w:pos="4513"/>
        <w:tab w:val="right" w:pos="9026"/>
      </w:tabs>
      <w:spacing w:after="0"/>
    </w:pPr>
  </w:style>
  <w:style w:type="character" w:customStyle="1" w:styleId="FooterChar">
    <w:name w:val="Footer Char"/>
    <w:basedOn w:val="DefaultParagraphFont"/>
    <w:link w:val="Footer"/>
    <w:uiPriority w:val="99"/>
    <w:rsid w:val="00563534"/>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Gold</dc:creator>
  <cp:keywords/>
  <dc:description/>
  <cp:lastModifiedBy>Maynard Gold</cp:lastModifiedBy>
  <cp:revision>3</cp:revision>
  <cp:lastPrinted>2024-01-10T01:17:00Z</cp:lastPrinted>
  <dcterms:created xsi:type="dcterms:W3CDTF">2023-12-19T01:52:00Z</dcterms:created>
  <dcterms:modified xsi:type="dcterms:W3CDTF">2024-01-10T01:17:00Z</dcterms:modified>
</cp:coreProperties>
</file>