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DA6E1F">
        <w:rPr>
          <w:rFonts w:ascii="Arial" w:hAnsi="Arial" w:cs="Arial"/>
          <w:b/>
          <w:sz w:val="52"/>
          <w:szCs w:val="52"/>
        </w:rPr>
        <w:t>16</w:t>
      </w:r>
      <w:r w:rsidR="0081489C">
        <w:rPr>
          <w:rFonts w:ascii="Arial" w:hAnsi="Arial" w:cs="Arial"/>
          <w:b/>
          <w:sz w:val="52"/>
          <w:szCs w:val="52"/>
        </w:rPr>
        <w:t>69</w:t>
      </w:r>
      <w:bookmarkStart w:id="0" w:name="_GoBack"/>
      <w:bookmarkEnd w:id="0"/>
    </w:p>
    <w:p w:rsidR="0081489C" w:rsidRDefault="0081489C" w:rsidP="0081489C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81489C">
        <w:rPr>
          <w:rFonts w:ascii="Arial" w:hAnsi="Arial" w:cs="Arial"/>
          <w:b/>
          <w:sz w:val="32"/>
          <w:szCs w:val="32"/>
        </w:rPr>
        <w:t>KRAS G12C variant testing to determine eligibility for PBS-subsidised sotorasib second-line therapy in patients with locally advanced or metastatic non small cell lung cancer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services do you believe need to be delivered before or after this intervention, eg Dietician, Pathology etc?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1489C">
        <w:rPr>
          <w:b w:val="0"/>
        </w:rPr>
      </w:r>
      <w:r w:rsidR="0081489C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81489C">
          <w:rPr>
            <w:rFonts w:ascii="Bahnschrift SemiLight Condensed" w:hAnsi="Bahnschrift SemiLight Condensed"/>
            <w:noProof/>
          </w:rPr>
          <w:t>1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1489C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CED9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2021-05-10T04:43:00Z</dcterms:created>
  <dcterms:modified xsi:type="dcterms:W3CDTF">2021-05-10T04:43:00Z</dcterms:modified>
</cp:coreProperties>
</file>