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1E34D" w14:textId="77777777" w:rsidR="00E44B80" w:rsidRPr="00F637B3" w:rsidRDefault="00E44B80" w:rsidP="00E44B80">
      <w:pPr>
        <w:jc w:val="center"/>
        <w:rPr>
          <w:b/>
          <w:szCs w:val="20"/>
        </w:rPr>
      </w:pPr>
      <w:r w:rsidRPr="00F637B3">
        <w:rPr>
          <w:b/>
          <w:noProof/>
          <w:szCs w:val="20"/>
          <w:lang w:eastAsia="en-AU"/>
        </w:rPr>
        <w:drawing>
          <wp:inline distT="0" distB="0" distL="0" distR="0" wp14:anchorId="2E0FCAFF" wp14:editId="2EEB537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0B9CBD5" w14:textId="77777777" w:rsidR="008B2610" w:rsidRPr="006F20CF" w:rsidRDefault="008B2610" w:rsidP="00F971CC">
      <w:pPr>
        <w:pStyle w:val="Title"/>
        <w:spacing w:before="2600"/>
      </w:pPr>
      <w:r w:rsidRPr="001906CD">
        <w:t>Application Form</w:t>
      </w:r>
    </w:p>
    <w:p w14:paraId="26876246" w14:textId="77777777" w:rsidR="00CA6575" w:rsidRPr="00EE7A1F" w:rsidRDefault="00CA6575" w:rsidP="00CA6575">
      <w:pPr>
        <w:spacing w:before="960" w:after="960"/>
        <w:jc w:val="center"/>
      </w:pPr>
      <w:r w:rsidRPr="00C201BE">
        <w:rPr>
          <w:b/>
          <w:color w:val="548DD4"/>
          <w:sz w:val="40"/>
          <w:szCs w:val="40"/>
        </w:rPr>
        <w:t xml:space="preserve">Genetic testing for inherited kidney disease </w:t>
      </w:r>
      <w:r w:rsidRPr="00C201BE">
        <w:rPr>
          <w:b/>
          <w:color w:val="548DD4"/>
          <w:sz w:val="40"/>
          <w:szCs w:val="40"/>
        </w:rPr>
        <w:br/>
        <w:t xml:space="preserve">(other than </w:t>
      </w:r>
      <w:proofErr w:type="spellStart"/>
      <w:r w:rsidRPr="00C201BE">
        <w:rPr>
          <w:b/>
          <w:color w:val="548DD4"/>
          <w:sz w:val="40"/>
          <w:szCs w:val="40"/>
        </w:rPr>
        <w:t>Alport</w:t>
      </w:r>
      <w:proofErr w:type="spellEnd"/>
      <w:r w:rsidRPr="00C201BE">
        <w:rPr>
          <w:b/>
          <w:color w:val="548DD4"/>
          <w:sz w:val="40"/>
          <w:szCs w:val="40"/>
        </w:rPr>
        <w:t xml:space="preserve"> syndrome)</w:t>
      </w:r>
    </w:p>
    <w:p w14:paraId="152EECA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443A1F55"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04D0D719"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AD89E0A" w14:textId="77777777" w:rsidR="008B2610" w:rsidRPr="00154B00" w:rsidRDefault="009F5758" w:rsidP="003F7CB9">
      <w:pPr>
        <w:spacing w:before="0" w:after="0"/>
      </w:pPr>
      <w:r w:rsidRPr="00154B00">
        <w:t>Phone:  +61 2 6289 7550</w:t>
      </w:r>
    </w:p>
    <w:p w14:paraId="4333DC2B" w14:textId="77777777" w:rsidR="009F5758" w:rsidRPr="00154B00" w:rsidRDefault="009F5758" w:rsidP="003F7CB9">
      <w:pPr>
        <w:spacing w:before="0" w:after="0"/>
      </w:pPr>
      <w:r w:rsidRPr="00154B00">
        <w:t>Fax:  +61 2 6289 5540</w:t>
      </w:r>
    </w:p>
    <w:p w14:paraId="37924519"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171A402"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FAD7E9F"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bookmarkStart w:id="1" w:name="_GoBack"/>
      <w:bookmarkEnd w:id="1"/>
    </w:p>
    <w:p w14:paraId="3DDF85CF"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31D38BB" w14:textId="674D36D5"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t>
      </w:r>
      <w:r w:rsidR="00F46541">
        <w:t>N/A</w:t>
      </w:r>
      <w:r w:rsidR="00C91D86">
        <w:t xml:space="preserve"> (</w:t>
      </w:r>
      <w:r w:rsidR="00C91D86" w:rsidRPr="00C91D86">
        <w:t>Private individual</w:t>
      </w:r>
      <w:r w:rsidR="00C91D86">
        <w:rPr>
          <w:color w:val="1F497D"/>
        </w:rPr>
        <w:t>)</w:t>
      </w:r>
    </w:p>
    <w:p w14:paraId="5316324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7B09FD">
        <w:t>N/A</w:t>
      </w:r>
    </w:p>
    <w:p w14:paraId="1594A20C"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7B09FD">
        <w:t>N/A</w:t>
      </w:r>
    </w:p>
    <w:p w14:paraId="02195352"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7B09FD">
        <w:t>N/A</w:t>
      </w:r>
    </w:p>
    <w:p w14:paraId="209E23AB" w14:textId="77777777" w:rsidR="00C171FB" w:rsidRPr="00C171FB" w:rsidRDefault="00C171FB" w:rsidP="00C171FB"/>
    <w:p w14:paraId="234E0225" w14:textId="4B0B61F6" w:rsidR="00C171FB" w:rsidRDefault="00C171FB" w:rsidP="00C171FB">
      <w:pPr>
        <w:rPr>
          <w:b/>
        </w:rPr>
      </w:pPr>
      <w:r>
        <w:rPr>
          <w:b/>
        </w:rPr>
        <w:t xml:space="preserve">Primary contact name: </w:t>
      </w:r>
      <w:r w:rsidR="008259AA">
        <w:rPr>
          <w:b/>
        </w:rPr>
        <w:t>REDACTED</w:t>
      </w:r>
    </w:p>
    <w:p w14:paraId="02B5079B" w14:textId="7E73F2D9" w:rsidR="00C171FB" w:rsidRPr="00C171FB" w:rsidRDefault="00C171FB" w:rsidP="00C171FB">
      <w:pPr>
        <w:rPr>
          <w:b/>
        </w:rPr>
      </w:pPr>
      <w:r>
        <w:rPr>
          <w:b/>
        </w:rPr>
        <w:t xml:space="preserve">Alternative contact name: </w:t>
      </w:r>
      <w:r w:rsidR="008259AA">
        <w:rPr>
          <w:b/>
        </w:rPr>
        <w:t>REDACTED</w:t>
      </w:r>
    </w:p>
    <w:p w14:paraId="75F187B1" w14:textId="77777777" w:rsidR="00C171FB" w:rsidRPr="00C171FB" w:rsidRDefault="00C171FB" w:rsidP="00C171FB"/>
    <w:p w14:paraId="4DEF8EF5" w14:textId="77777777" w:rsidR="00534C5F" w:rsidRPr="00154B00" w:rsidRDefault="00494011" w:rsidP="004A0BF4">
      <w:pPr>
        <w:pStyle w:val="Heading2"/>
      </w:pPr>
      <w:r>
        <w:t xml:space="preserve">(a) </w:t>
      </w:r>
      <w:r w:rsidR="00534C5F">
        <w:t>Are you a lobbyist acting on behalf of an Applicant?</w:t>
      </w:r>
    </w:p>
    <w:p w14:paraId="7A4C2EE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Yes</w:t>
      </w:r>
    </w:p>
    <w:p w14:paraId="57B1702C" w14:textId="77777777" w:rsidR="00A6491A" w:rsidRPr="00753C44" w:rsidRDefault="00227AC7"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877F8F">
        <w:rPr>
          <w:szCs w:val="20"/>
        </w:rPr>
      </w:r>
      <w:r w:rsidR="00877F8F">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4D2930CF"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40425376"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Yes</w:t>
      </w:r>
    </w:p>
    <w:p w14:paraId="4B889CAD"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No</w:t>
      </w:r>
      <w:r w:rsidRPr="00753C44">
        <w:rPr>
          <w:szCs w:val="20"/>
        </w:rPr>
        <w:t xml:space="preserve">  </w:t>
      </w:r>
    </w:p>
    <w:p w14:paraId="52EF6546" w14:textId="77777777" w:rsidR="00E04FB3" w:rsidRDefault="00E04FB3" w:rsidP="005C333E">
      <w:pPr>
        <w:spacing w:before="0" w:after="0"/>
        <w:ind w:left="426"/>
        <w:rPr>
          <w:b/>
          <w:szCs w:val="20"/>
        </w:rPr>
      </w:pPr>
      <w:r w:rsidRPr="00154B00">
        <w:rPr>
          <w:b/>
          <w:szCs w:val="20"/>
        </w:rPr>
        <w:br w:type="page"/>
      </w:r>
    </w:p>
    <w:p w14:paraId="450D12C2"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21957EA3" w14:textId="77777777" w:rsidR="000B3CD0" w:rsidRDefault="000B3CD0" w:rsidP="001C3ED5">
      <w:pPr>
        <w:pStyle w:val="Heading2"/>
        <w:numPr>
          <w:ilvl w:val="0"/>
          <w:numId w:val="38"/>
        </w:numPr>
      </w:pPr>
      <w:r w:rsidRPr="00154B00">
        <w:t>Application title</w:t>
      </w:r>
      <w:r w:rsidR="00A8732C">
        <w:t xml:space="preserve"> </w:t>
      </w:r>
    </w:p>
    <w:p w14:paraId="7F27E4BD" w14:textId="06761660" w:rsidR="009056C5" w:rsidRPr="009056C5" w:rsidRDefault="00CE5749" w:rsidP="00A140B9">
      <w:pPr>
        <w:ind w:left="360"/>
      </w:pPr>
      <w:r>
        <w:t xml:space="preserve">Genetic testing for inherited kidney disease (other than </w:t>
      </w:r>
      <w:proofErr w:type="spellStart"/>
      <w:r>
        <w:t>Alport</w:t>
      </w:r>
      <w:proofErr w:type="spellEnd"/>
      <w:r>
        <w:t xml:space="preserve"> syndrome)</w:t>
      </w:r>
    </w:p>
    <w:p w14:paraId="387F2956" w14:textId="77777777" w:rsidR="001C3ED5" w:rsidRDefault="009B4E1E" w:rsidP="001C3ED5">
      <w:pPr>
        <w:pStyle w:val="Heading2"/>
        <w:numPr>
          <w:ilvl w:val="0"/>
          <w:numId w:val="38"/>
        </w:numPr>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016199B2" w14:textId="77777777" w:rsidR="00147897" w:rsidRDefault="001C3ED5" w:rsidP="00A140B9">
      <w:pPr>
        <w:ind w:left="360"/>
      </w:pPr>
      <w:r>
        <w:t>Currently</w:t>
      </w:r>
      <w:r w:rsidR="00ED19A6">
        <w:t>, about</w:t>
      </w:r>
      <w:r>
        <w:t xml:space="preserve"> 2</w:t>
      </w:r>
      <w:r w:rsidR="00F471FA">
        <w:t>5</w:t>
      </w:r>
      <w:r>
        <w:t>,000 Australians have end-stage kidney failure (ES</w:t>
      </w:r>
      <w:r w:rsidR="00D61DF9">
        <w:t>K</w:t>
      </w:r>
      <w:r>
        <w:t xml:space="preserve">F) which requires treatment with dialysis or a kidney transplant (ANZDATA). </w:t>
      </w:r>
    </w:p>
    <w:p w14:paraId="1851DFCA" w14:textId="77777777" w:rsidR="00147897" w:rsidRDefault="001C3ED5" w:rsidP="00A140B9">
      <w:pPr>
        <w:ind w:left="360"/>
      </w:pPr>
      <w:r>
        <w:t>There are many different causes for kidney failure but at least 50% of children and 10% of adults have an inherited kidney disease</w:t>
      </w:r>
      <w:r w:rsidR="006C4353">
        <w:t xml:space="preserve">. </w:t>
      </w:r>
      <w:r>
        <w:t xml:space="preserve">Many </w:t>
      </w:r>
      <w:r w:rsidR="006C4353">
        <w:t xml:space="preserve">inherited kidney </w:t>
      </w:r>
      <w:r w:rsidR="00147897">
        <w:t xml:space="preserve">diseases </w:t>
      </w:r>
      <w:r>
        <w:t>are undiagnosed which means that affected individuals are not treated and</w:t>
      </w:r>
      <w:r w:rsidR="006C4353">
        <w:t xml:space="preserve"> subsequently</w:t>
      </w:r>
      <w:r>
        <w:t xml:space="preserve"> develop kidney failure at a younger age</w:t>
      </w:r>
      <w:r w:rsidR="006C4353">
        <w:t xml:space="preserve"> and</w:t>
      </w:r>
      <w:r w:rsidR="00ED19A6">
        <w:t xml:space="preserve"> require </w:t>
      </w:r>
      <w:r w:rsidR="00147897">
        <w:t>more years of dialysis</w:t>
      </w:r>
      <w:r>
        <w:t xml:space="preserve">. </w:t>
      </w:r>
      <w:r w:rsidR="0069269E">
        <w:t xml:space="preserve">This is also true for the </w:t>
      </w:r>
      <w:r w:rsidR="00ED19A6">
        <w:t>affected individuals’ u</w:t>
      </w:r>
      <w:r w:rsidR="0069269E">
        <w:t xml:space="preserve">ndiagnosed family members. </w:t>
      </w:r>
    </w:p>
    <w:p w14:paraId="1802FC9D" w14:textId="77777777" w:rsidR="001C3ED5" w:rsidRDefault="001C3ED5" w:rsidP="00A140B9">
      <w:pPr>
        <w:ind w:left="360"/>
      </w:pPr>
      <w:r>
        <w:t xml:space="preserve">Dialysis is expensive costing an average of $80,000 a year (most patients require at least 3 years </w:t>
      </w:r>
      <w:r w:rsidR="00147897">
        <w:t xml:space="preserve">of </w:t>
      </w:r>
      <w:r>
        <w:t xml:space="preserve">dialysis before receiving a transplant) and </w:t>
      </w:r>
      <w:r w:rsidR="00147897">
        <w:t>is</w:t>
      </w:r>
      <w:r>
        <w:t xml:space="preserve"> associated with high morbidity, </w:t>
      </w:r>
      <w:r w:rsidR="00147897">
        <w:t>including a</w:t>
      </w:r>
      <w:r>
        <w:t xml:space="preserve"> 40 times increased death rate from heart disease than age and sex-matched controls.</w:t>
      </w:r>
    </w:p>
    <w:p w14:paraId="45A1C2CD" w14:textId="77777777" w:rsidR="0069269E" w:rsidRDefault="0069269E" w:rsidP="00A140B9">
      <w:pPr>
        <w:ind w:left="360"/>
      </w:pPr>
      <w:r>
        <w:t xml:space="preserve">Treatment with ACE inhibitors delays the onset of kidney failure in both the index cases with inherited kidney disease and </w:t>
      </w:r>
      <w:r w:rsidR="00ED19A6">
        <w:t>t</w:t>
      </w:r>
      <w:r>
        <w:t>heir affected family members.  In some cases</w:t>
      </w:r>
      <w:r w:rsidR="00ED19A6">
        <w:t>,</w:t>
      </w:r>
      <w:r>
        <w:t xml:space="preserve"> ACE inhibitor treatment delays the onset of kidney failure sufficiently long that affected individuals never need dialysis or a transplant. However this depends on an early and accurate diagnosis</w:t>
      </w:r>
      <w:r w:rsidR="00ED19A6">
        <w:t>, which is what genetic testing provides</w:t>
      </w:r>
      <w:r>
        <w:t xml:space="preserve">. </w:t>
      </w:r>
    </w:p>
    <w:p w14:paraId="4987A72E"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425620E" w14:textId="77777777" w:rsidR="00ED19A6" w:rsidRDefault="001C3ED5" w:rsidP="00A140B9">
      <w:pPr>
        <w:ind w:left="426"/>
      </w:pPr>
      <w:r>
        <w:t xml:space="preserve">Many </w:t>
      </w:r>
      <w:r w:rsidR="00ED19A6">
        <w:t xml:space="preserve">individuals </w:t>
      </w:r>
      <w:r>
        <w:t>with inherited end-stage kidney failure do not know their underlying diagnosis even after years of testing. In general</w:t>
      </w:r>
      <w:r w:rsidR="00ED19A6">
        <w:t>,</w:t>
      </w:r>
      <w:r>
        <w:t xml:space="preserve"> genetic testing provides the diagnosis </w:t>
      </w:r>
      <w:r w:rsidR="00342FCB">
        <w:t xml:space="preserve">more accurately </w:t>
      </w:r>
      <w:r>
        <w:t xml:space="preserve">than any other investigation. </w:t>
      </w:r>
    </w:p>
    <w:p w14:paraId="592FA4D3" w14:textId="77777777" w:rsidR="001C3ED5" w:rsidRDefault="001C3ED5" w:rsidP="00A140B9">
      <w:pPr>
        <w:ind w:left="426"/>
      </w:pPr>
      <w:r>
        <w:t xml:space="preserve">The proposed service is for a nephrologist or geneticist to refer the subject for genetic testing based on their clinical features. Most laboratories use whole exome sequencing </w:t>
      </w:r>
      <w:r w:rsidR="00ED19A6">
        <w:t xml:space="preserve">(WES) </w:t>
      </w:r>
      <w:r>
        <w:t xml:space="preserve">and then examine likely genes for pathogenic variants. Testing occurs once in a lifetime for the index case, and once only in a simplified form, for other family members. </w:t>
      </w:r>
    </w:p>
    <w:p w14:paraId="3D599D29" w14:textId="77777777" w:rsidR="00A140B9" w:rsidRDefault="001C3ED5" w:rsidP="00A140B9">
      <w:pPr>
        <w:ind w:left="426"/>
      </w:pPr>
      <w:r>
        <w:t xml:space="preserve">Genetic testing indicates the diagnosis in the index case and </w:t>
      </w:r>
      <w:r w:rsidR="00ED19A6">
        <w:t xml:space="preserve">affected </w:t>
      </w:r>
      <w:r>
        <w:t xml:space="preserve">family members. It enables treatment to delay renal failure in some cases; reduces the </w:t>
      </w:r>
      <w:r w:rsidR="00342FCB">
        <w:t>time of the ‘</w:t>
      </w:r>
      <w:r>
        <w:t>diagnostic odyssey</w:t>
      </w:r>
      <w:r w:rsidR="00342FCB">
        <w:t>’</w:t>
      </w:r>
      <w:r>
        <w:t xml:space="preserve"> and cost of tests; enables the anticipation of complications and avoids kidney donation from an affected family member; enables accurate family planning; and names the di</w:t>
      </w:r>
      <w:r w:rsidR="006C4353">
        <w:t>sease</w:t>
      </w:r>
      <w:r>
        <w:t>, which is empowering for both the individual and their clinicians</w:t>
      </w:r>
      <w:r w:rsidR="00342FCB">
        <w:t>.</w:t>
      </w:r>
    </w:p>
    <w:p w14:paraId="26CBDED2" w14:textId="01D401E7" w:rsidR="00CB12EC" w:rsidRPr="00A140B9" w:rsidRDefault="00342FCB" w:rsidP="00A140B9">
      <w:pPr>
        <w:ind w:left="426"/>
      </w:pPr>
      <w:r>
        <w:t xml:space="preserve">Genetic testing also </w:t>
      </w:r>
      <w:r w:rsidR="00ED19A6">
        <w:t>excludes the disease diagnosis in unaffected family members</w:t>
      </w:r>
      <w:r>
        <w:t xml:space="preserve"> with certainty. </w:t>
      </w:r>
      <w:r w:rsidR="00ED19A6">
        <w:t xml:space="preserve"> </w:t>
      </w:r>
    </w:p>
    <w:p w14:paraId="762FE8B1"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6FEB64E" w14:textId="77777777" w:rsidR="00753C44" w:rsidRDefault="00B87BBC"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877F8F">
        <w:rPr>
          <w:szCs w:val="20"/>
        </w:rPr>
      </w:r>
      <w:r w:rsidR="00877F8F">
        <w:rPr>
          <w:szCs w:val="20"/>
        </w:rPr>
        <w:fldChar w:fldCharType="separate"/>
      </w:r>
      <w:r>
        <w:rPr>
          <w:szCs w:val="20"/>
        </w:rPr>
        <w:fldChar w:fldCharType="end"/>
      </w:r>
      <w:bookmarkEnd w:id="3"/>
      <w:r w:rsidR="006B6390">
        <w:rPr>
          <w:szCs w:val="20"/>
        </w:rPr>
        <w:t xml:space="preserve"> Yes</w:t>
      </w:r>
    </w:p>
    <w:p w14:paraId="14A4864F"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6C1527B"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185DAA0" w14:textId="77777777" w:rsidR="00753C44" w:rsidRDefault="00753C44" w:rsidP="00A6491A">
      <w:pPr>
        <w:spacing w:before="0" w:after="0"/>
        <w:ind w:left="284"/>
        <w:rPr>
          <w:szCs w:val="20"/>
        </w:rPr>
      </w:pPr>
      <w:r w:rsidRPr="00154B00">
        <w:rPr>
          <w:szCs w:val="20"/>
        </w:rPr>
        <w:t>Amendment to existing MBS item</w:t>
      </w:r>
      <w:r>
        <w:rPr>
          <w:szCs w:val="20"/>
        </w:rPr>
        <w:t>(s)</w:t>
      </w:r>
      <w:r w:rsidR="00F32A7A">
        <w:rPr>
          <w:szCs w:val="20"/>
        </w:rPr>
        <w:t xml:space="preserve"> OR new item number </w:t>
      </w:r>
    </w:p>
    <w:p w14:paraId="472110D4" w14:textId="77777777" w:rsidR="00F32A7A" w:rsidRDefault="00F32A7A" w:rsidP="00A6491A">
      <w:pPr>
        <w:spacing w:before="0" w:after="0"/>
        <w:ind w:left="284"/>
        <w:rPr>
          <w:szCs w:val="20"/>
        </w:rPr>
      </w:pPr>
    </w:p>
    <w:p w14:paraId="5A8F73A6" w14:textId="77777777" w:rsidR="00753C44" w:rsidRDefault="00743B9B" w:rsidP="00A6491A">
      <w:pPr>
        <w:spacing w:before="0" w:after="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4C5490F4" w14:textId="77777777" w:rsidR="008A4466" w:rsidRPr="00CA6575" w:rsidRDefault="008A4466" w:rsidP="00A6491A">
      <w:pPr>
        <w:spacing w:before="0" w:after="0"/>
        <w:ind w:left="284"/>
        <w:rPr>
          <w:szCs w:val="20"/>
        </w:rPr>
      </w:pPr>
      <w:r w:rsidRPr="00CA6575">
        <w:rPr>
          <w:szCs w:val="20"/>
        </w:rPr>
        <w:t xml:space="preserve">This application </w:t>
      </w:r>
      <w:r w:rsidR="00EE33DF" w:rsidRPr="00CA6575">
        <w:rPr>
          <w:szCs w:val="20"/>
        </w:rPr>
        <w:t xml:space="preserve">is for genetic testing in many kinds of inherited kidney disease and </w:t>
      </w:r>
      <w:r w:rsidRPr="00CA6575">
        <w:rPr>
          <w:szCs w:val="20"/>
        </w:rPr>
        <w:t xml:space="preserve">could also be </w:t>
      </w:r>
      <w:r w:rsidR="00EE33DF" w:rsidRPr="00CA6575">
        <w:rPr>
          <w:szCs w:val="20"/>
        </w:rPr>
        <w:t xml:space="preserve">considered an </w:t>
      </w:r>
      <w:r w:rsidRPr="00CA6575">
        <w:rPr>
          <w:szCs w:val="20"/>
        </w:rPr>
        <w:t>Amendment</w:t>
      </w:r>
      <w:r w:rsidR="00EE33DF" w:rsidRPr="00CA6575">
        <w:rPr>
          <w:szCs w:val="20"/>
        </w:rPr>
        <w:t xml:space="preserve"> (a broadening to all kidney disease from </w:t>
      </w:r>
      <w:proofErr w:type="spellStart"/>
      <w:r w:rsidR="00EE33DF" w:rsidRPr="00CA6575">
        <w:rPr>
          <w:szCs w:val="20"/>
        </w:rPr>
        <w:t>Alport</w:t>
      </w:r>
      <w:proofErr w:type="spellEnd"/>
      <w:r w:rsidR="00EE33DF" w:rsidRPr="00CA6575">
        <w:rPr>
          <w:szCs w:val="20"/>
        </w:rPr>
        <w:t xml:space="preserve"> syndrome only</w:t>
      </w:r>
      <w:proofErr w:type="gramStart"/>
      <w:r w:rsidR="00EE33DF" w:rsidRPr="00CA6575">
        <w:rPr>
          <w:szCs w:val="20"/>
        </w:rPr>
        <w:t xml:space="preserve">) </w:t>
      </w:r>
      <w:r w:rsidRPr="00CA6575">
        <w:rPr>
          <w:szCs w:val="20"/>
        </w:rPr>
        <w:t xml:space="preserve"> to</w:t>
      </w:r>
      <w:proofErr w:type="gramEnd"/>
      <w:r w:rsidRPr="00CA6575">
        <w:rPr>
          <w:szCs w:val="20"/>
        </w:rPr>
        <w:t xml:space="preserve"> </w:t>
      </w:r>
      <w:r w:rsidR="00EE33DF" w:rsidRPr="00CA6575">
        <w:rPr>
          <w:szCs w:val="20"/>
        </w:rPr>
        <w:t xml:space="preserve">the MBS item numbers 73298 and 73299 which are for the genetic diagnosis of </w:t>
      </w:r>
      <w:proofErr w:type="spellStart"/>
      <w:r w:rsidR="00EE33DF" w:rsidRPr="00CA6575">
        <w:rPr>
          <w:szCs w:val="20"/>
        </w:rPr>
        <w:t>Alport</w:t>
      </w:r>
      <w:proofErr w:type="spellEnd"/>
      <w:r w:rsidR="00EE33DF" w:rsidRPr="00CA6575">
        <w:rPr>
          <w:szCs w:val="20"/>
        </w:rPr>
        <w:t xml:space="preserve"> syndrome (73298) and in a  member </w:t>
      </w:r>
      <w:r w:rsidR="00F32A7A" w:rsidRPr="00CA6575">
        <w:rPr>
          <w:szCs w:val="20"/>
        </w:rPr>
        <w:t xml:space="preserve">of a family with </w:t>
      </w:r>
      <w:proofErr w:type="spellStart"/>
      <w:r w:rsidR="00F32A7A" w:rsidRPr="00CA6575">
        <w:rPr>
          <w:szCs w:val="20"/>
        </w:rPr>
        <w:t>Alport</w:t>
      </w:r>
      <w:proofErr w:type="spellEnd"/>
      <w:r w:rsidR="00F32A7A" w:rsidRPr="00CA6575">
        <w:rPr>
          <w:szCs w:val="20"/>
        </w:rPr>
        <w:t xml:space="preserve"> syndrome </w:t>
      </w:r>
      <w:r w:rsidR="00EE33DF" w:rsidRPr="00CA6575">
        <w:rPr>
          <w:szCs w:val="20"/>
        </w:rPr>
        <w:t xml:space="preserve">where the mutation is known (73299). The advantages </w:t>
      </w:r>
      <w:r w:rsidR="006357A7" w:rsidRPr="00CA6575">
        <w:rPr>
          <w:szCs w:val="20"/>
        </w:rPr>
        <w:t>of genetic</w:t>
      </w:r>
      <w:r w:rsidR="00F32A7A" w:rsidRPr="00CA6575">
        <w:rPr>
          <w:szCs w:val="20"/>
        </w:rPr>
        <w:t xml:space="preserve"> t</w:t>
      </w:r>
      <w:r w:rsidR="006357A7" w:rsidRPr="00CA6575">
        <w:rPr>
          <w:szCs w:val="20"/>
        </w:rPr>
        <w:t xml:space="preserve">esting </w:t>
      </w:r>
      <w:r w:rsidR="00EE33DF" w:rsidRPr="00CA6575">
        <w:rPr>
          <w:szCs w:val="20"/>
        </w:rPr>
        <w:t xml:space="preserve">are identical for </w:t>
      </w:r>
      <w:proofErr w:type="spellStart"/>
      <w:r w:rsidR="00EE33DF" w:rsidRPr="00CA6575">
        <w:rPr>
          <w:szCs w:val="20"/>
        </w:rPr>
        <w:t>Alport</w:t>
      </w:r>
      <w:proofErr w:type="spellEnd"/>
      <w:r w:rsidR="00EE33DF" w:rsidRPr="00CA6575">
        <w:rPr>
          <w:szCs w:val="20"/>
        </w:rPr>
        <w:t xml:space="preserve"> syndrome and for all forms of inherited kidney disease. </w:t>
      </w:r>
    </w:p>
    <w:p w14:paraId="6349BED3" w14:textId="77777777" w:rsidR="000B3CD0"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F2A8ADB" w14:textId="77777777" w:rsidR="00F32A7A" w:rsidRPr="00F32A7A" w:rsidRDefault="00F32A7A" w:rsidP="00CA6575">
      <w:pPr>
        <w:ind w:firstLine="360"/>
      </w:pPr>
      <w:r>
        <w:t>73298 and 73299 (an amendment to these item numbers would simply issues)</w:t>
      </w:r>
    </w:p>
    <w:p w14:paraId="3E1DC41B"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6F923C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6EDDD58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4F55157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0E24B73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1959C0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38FE40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22CBE4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98DB2A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877F8F">
        <w:rPr>
          <w:b/>
          <w:szCs w:val="20"/>
        </w:rPr>
      </w:r>
      <w:r w:rsidR="00877F8F">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C0B2487" w14:textId="77777777" w:rsidR="002A270B" w:rsidRPr="00F32A7A" w:rsidRDefault="00F32A7A" w:rsidP="004A263B">
      <w:pPr>
        <w:pStyle w:val="ListParagraph"/>
        <w:numPr>
          <w:ilvl w:val="0"/>
          <w:numId w:val="34"/>
        </w:numPr>
        <w:ind w:left="851" w:hanging="425"/>
        <w:rPr>
          <w:rStyle w:val="Strong"/>
        </w:rPr>
      </w:pPr>
      <w:r>
        <w:rPr>
          <w:rStyle w:val="Strong"/>
          <w:b w:val="0"/>
        </w:rPr>
        <w:t xml:space="preserve">X </w:t>
      </w:r>
      <w:r w:rsidR="002A270B" w:rsidRPr="004A263B">
        <w:rPr>
          <w:rStyle w:val="Strong"/>
          <w:b w:val="0"/>
        </w:rPr>
        <w:t>Other (please describe below)</w:t>
      </w:r>
      <w:r w:rsidR="00A6491A" w:rsidRPr="004A263B">
        <w:rPr>
          <w:rStyle w:val="Strong"/>
          <w:b w:val="0"/>
        </w:rPr>
        <w:t>:</w:t>
      </w:r>
    </w:p>
    <w:p w14:paraId="02853EEA" w14:textId="77777777" w:rsidR="00F32A7A" w:rsidRDefault="00F32A7A" w:rsidP="00CA6575">
      <w:pPr>
        <w:ind w:firstLine="360"/>
        <w:rPr>
          <w:rStyle w:val="Strong"/>
        </w:rPr>
      </w:pPr>
      <w:r>
        <w:rPr>
          <w:rStyle w:val="Strong"/>
        </w:rPr>
        <w:t xml:space="preserve">Extension from </w:t>
      </w:r>
      <w:proofErr w:type="spellStart"/>
      <w:r>
        <w:rPr>
          <w:rStyle w:val="Strong"/>
        </w:rPr>
        <w:t>Alport</w:t>
      </w:r>
      <w:proofErr w:type="spellEnd"/>
      <w:r>
        <w:rPr>
          <w:rStyle w:val="Strong"/>
        </w:rPr>
        <w:t xml:space="preserve"> syndrome to include other inherited forms of kidney disease too </w:t>
      </w:r>
    </w:p>
    <w:p w14:paraId="4CCB51D3"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F0EFC0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77F8F">
        <w:rPr>
          <w:b/>
          <w:szCs w:val="20"/>
        </w:rPr>
      </w:r>
      <w:r w:rsidR="00877F8F">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CE83485" w14:textId="77777777" w:rsidR="006B6390" w:rsidRPr="00AA2CFE" w:rsidRDefault="00743B9B" w:rsidP="00AA2CFE">
      <w:pPr>
        <w:pStyle w:val="ListParagraph"/>
        <w:numPr>
          <w:ilvl w:val="0"/>
          <w:numId w:val="35"/>
        </w:numPr>
        <w:spacing w:before="0" w:after="0"/>
        <w:ind w:left="851" w:hanging="425"/>
        <w:rPr>
          <w:rStyle w:val="Strong"/>
          <w:b w:val="0"/>
        </w:rPr>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2333BC31"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77F8F">
        <w:rPr>
          <w:b/>
          <w:szCs w:val="20"/>
        </w:rPr>
      </w:r>
      <w:r w:rsidR="00877F8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2C7709B"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877F8F">
        <w:rPr>
          <w:b/>
          <w:szCs w:val="20"/>
        </w:rPr>
      </w:r>
      <w:r w:rsidR="00877F8F">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0837A4C2"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59B84DAA"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Yes</w:t>
      </w:r>
    </w:p>
    <w:p w14:paraId="0E884C86" w14:textId="77777777" w:rsidR="00626365" w:rsidRDefault="00743B9B" w:rsidP="00626365">
      <w:pPr>
        <w:spacing w:before="0" w:after="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0A5B32" w:rsidRPr="000A5B32">
        <w:rPr>
          <w:szCs w:val="20"/>
        </w:rPr>
        <w:t xml:space="preserve"> No</w:t>
      </w:r>
    </w:p>
    <w:p w14:paraId="1DEC7B63"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14463C1D"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657CF262" w14:textId="4D002993" w:rsidR="000A5B32" w:rsidRPr="00855944" w:rsidRDefault="00CA6575" w:rsidP="00A6491A">
      <w:pPr>
        <w:ind w:left="284"/>
        <w:rPr>
          <w:rStyle w:val="Strong"/>
        </w:rPr>
      </w:pPr>
      <w:r>
        <w:t>N/A</w:t>
      </w:r>
    </w:p>
    <w:p w14:paraId="056B8F3E" w14:textId="77777777" w:rsidR="000B3CD0" w:rsidRDefault="000B3CD0" w:rsidP="00730C04">
      <w:pPr>
        <w:pStyle w:val="Heading2"/>
      </w:pPr>
      <w:r w:rsidRPr="00154B00">
        <w:t xml:space="preserve">What is the type of </w:t>
      </w:r>
      <w:proofErr w:type="gramStart"/>
      <w:r w:rsidRPr="00154B00">
        <w:t>service:</w:t>
      </w:r>
      <w:proofErr w:type="gramEnd"/>
    </w:p>
    <w:p w14:paraId="0A62F7B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Therapeutic medical service</w:t>
      </w:r>
    </w:p>
    <w:p w14:paraId="11C71309" w14:textId="77777777" w:rsidR="00A6594E" w:rsidRDefault="00743B9B" w:rsidP="00A6491A">
      <w:pPr>
        <w:spacing w:before="0" w:after="0"/>
        <w:ind w:left="284"/>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A6594E" w:rsidRPr="0027105F">
        <w:rPr>
          <w:b/>
          <w:szCs w:val="20"/>
        </w:rPr>
        <w:t xml:space="preserve"> </w:t>
      </w:r>
      <w:r w:rsidR="00A6594E">
        <w:t>Investigative medical service</w:t>
      </w:r>
    </w:p>
    <w:p w14:paraId="1D32000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Single consultation medical service</w:t>
      </w:r>
    </w:p>
    <w:p w14:paraId="223822D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Global consultation medical service</w:t>
      </w:r>
    </w:p>
    <w:p w14:paraId="5E9DC6E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Allied health service</w:t>
      </w:r>
    </w:p>
    <w:p w14:paraId="65E4979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Co-dependent technology</w:t>
      </w:r>
    </w:p>
    <w:p w14:paraId="0D981F26"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Hybrid health technology</w:t>
      </w:r>
    </w:p>
    <w:p w14:paraId="1FEFBD7D"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4B451F3A"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77F8F">
        <w:rPr>
          <w:b/>
          <w:szCs w:val="20"/>
        </w:rPr>
      </w:r>
      <w:r w:rsidR="00877F8F">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5CBE477" w14:textId="77777777" w:rsidR="00A6594E" w:rsidRDefault="00743B9B" w:rsidP="00AF4466">
      <w:pPr>
        <w:pStyle w:val="ListParagraph"/>
        <w:numPr>
          <w:ilvl w:val="0"/>
          <w:numId w:val="36"/>
        </w:numPr>
        <w:spacing w:before="0" w:after="0"/>
        <w:ind w:left="851" w:hanging="425"/>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A6594E" w:rsidRPr="00AF4466">
        <w:rPr>
          <w:b/>
          <w:szCs w:val="20"/>
        </w:rPr>
        <w:t xml:space="preserve"> </w:t>
      </w:r>
      <w:r w:rsidR="00A6594E">
        <w:t>Assists in establishing a diagnosis in symptomatic patients</w:t>
      </w:r>
    </w:p>
    <w:p w14:paraId="6A086E63" w14:textId="77777777" w:rsidR="00A6594E" w:rsidRDefault="00743B9B" w:rsidP="00AF4466">
      <w:pPr>
        <w:pStyle w:val="ListParagraph"/>
        <w:numPr>
          <w:ilvl w:val="0"/>
          <w:numId w:val="36"/>
        </w:numPr>
        <w:spacing w:before="0" w:after="0"/>
        <w:ind w:left="851" w:hanging="425"/>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A6594E" w:rsidRPr="00AF4466">
        <w:rPr>
          <w:b/>
          <w:szCs w:val="20"/>
        </w:rPr>
        <w:t xml:space="preserve"> </w:t>
      </w:r>
      <w:r w:rsidR="00A6594E">
        <w:t>Provides information about prognosis</w:t>
      </w:r>
    </w:p>
    <w:p w14:paraId="607FBEE7" w14:textId="77777777" w:rsidR="00A6594E" w:rsidRDefault="00743B9B" w:rsidP="00AF4466">
      <w:pPr>
        <w:pStyle w:val="ListParagraph"/>
        <w:numPr>
          <w:ilvl w:val="0"/>
          <w:numId w:val="36"/>
        </w:numPr>
        <w:spacing w:before="0" w:after="0"/>
        <w:ind w:left="851" w:hanging="425"/>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A6594E" w:rsidRPr="00AF4466">
        <w:rPr>
          <w:b/>
          <w:szCs w:val="20"/>
        </w:rPr>
        <w:t xml:space="preserve"> </w:t>
      </w:r>
      <w:r w:rsidR="00A6594E">
        <w:t>Identifies a patient as suitable for therapy by predicting a variation in the effect of the therapy</w:t>
      </w:r>
    </w:p>
    <w:p w14:paraId="1FCB9630"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877F8F">
        <w:rPr>
          <w:b/>
          <w:szCs w:val="20"/>
        </w:rPr>
      </w:r>
      <w:r w:rsidR="00877F8F">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04D62FD"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3DB5C8E"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Pharmaceutical / Biological</w:t>
      </w:r>
    </w:p>
    <w:p w14:paraId="617A627D"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877F8F">
        <w:rPr>
          <w:b/>
          <w:szCs w:val="20"/>
        </w:rPr>
      </w:r>
      <w:r w:rsidR="00877F8F">
        <w:rPr>
          <w:b/>
          <w:szCs w:val="20"/>
        </w:rPr>
        <w:fldChar w:fldCharType="separate"/>
      </w:r>
      <w:r w:rsidRPr="0027105F">
        <w:rPr>
          <w:b/>
          <w:szCs w:val="20"/>
        </w:rPr>
        <w:fldChar w:fldCharType="end"/>
      </w:r>
      <w:r w:rsidRPr="0027105F">
        <w:rPr>
          <w:b/>
          <w:szCs w:val="20"/>
        </w:rPr>
        <w:t xml:space="preserve"> </w:t>
      </w:r>
      <w:r>
        <w:t>Prosthesis or device</w:t>
      </w:r>
    </w:p>
    <w:p w14:paraId="2F214A60" w14:textId="77777777" w:rsidR="00FE16C1" w:rsidRPr="00FE16C1" w:rsidRDefault="00743B9B" w:rsidP="00A6491A">
      <w:pPr>
        <w:spacing w:before="0" w:after="0"/>
        <w:ind w:left="284"/>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FE16C1" w:rsidRPr="0027105F">
        <w:rPr>
          <w:b/>
          <w:szCs w:val="20"/>
        </w:rPr>
        <w:t xml:space="preserve"> </w:t>
      </w:r>
      <w:r w:rsidR="00FE16C1">
        <w:t>No</w:t>
      </w:r>
    </w:p>
    <w:p w14:paraId="5EA92E7E" w14:textId="77777777" w:rsidR="00CA6575" w:rsidRDefault="00CA6575">
      <w:pPr>
        <w:spacing w:before="0" w:after="200" w:line="276" w:lineRule="auto"/>
        <w:rPr>
          <w:b/>
          <w:szCs w:val="20"/>
        </w:rPr>
      </w:pPr>
      <w:r>
        <w:br w:type="page"/>
      </w:r>
    </w:p>
    <w:p w14:paraId="2B2F0D1C" w14:textId="0F23776C" w:rsidR="000E5439" w:rsidRPr="001E6958" w:rsidRDefault="00530204" w:rsidP="00730C04">
      <w:pPr>
        <w:pStyle w:val="Heading2"/>
      </w:pPr>
      <w:r>
        <w:lastRenderedPageBreak/>
        <w:t xml:space="preserve">(a)  </w:t>
      </w:r>
      <w:r w:rsidR="000E5439" w:rsidRPr="001E6958">
        <w:t>If the proposed service has a pharmaceutical component to it, is it already covered under an existing Pharmaceutical Benefits Scheme (PBS) listing?</w:t>
      </w:r>
    </w:p>
    <w:p w14:paraId="584FF980" w14:textId="77777777" w:rsidR="00CA6575"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Yes</w:t>
      </w:r>
    </w:p>
    <w:p w14:paraId="4A669140" w14:textId="51056DBE" w:rsidR="00FE16C1" w:rsidRPr="00FE16C1" w:rsidRDefault="00743B9B" w:rsidP="00A6491A">
      <w:pPr>
        <w:spacing w:before="0" w:after="0"/>
        <w:ind w:left="284"/>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FE16C1">
        <w:rPr>
          <w:szCs w:val="20"/>
        </w:rPr>
        <w:t xml:space="preserve"> No  </w:t>
      </w:r>
    </w:p>
    <w:p w14:paraId="5BDF2D86"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BE24F64"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540C5D68"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796853D1"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32646E7D"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001E6919">
        <w:rPr>
          <w:szCs w:val="20"/>
        </w:rPr>
        <w:t xml:space="preserve"> No</w:t>
      </w:r>
    </w:p>
    <w:p w14:paraId="51EF8B19"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6DB8282E"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4CEA4E58"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53CC5385"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60ACEF14"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655CC355"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Yes</w:t>
      </w:r>
    </w:p>
    <w:p w14:paraId="532021DF" w14:textId="77777777" w:rsidR="001010E3" w:rsidRDefault="001E6958" w:rsidP="001010E3">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w:t>
      </w:r>
    </w:p>
    <w:p w14:paraId="541BCEFC" w14:textId="0B017CDF" w:rsidR="00B75965" w:rsidRDefault="00B75965" w:rsidP="001010E3">
      <w:pPr>
        <w:spacing w:before="0" w:after="0"/>
        <w:ind w:left="284"/>
      </w:pPr>
      <w:r w:rsidRPr="001E6958">
        <w:t xml:space="preserve">If yes, </w:t>
      </w:r>
      <w:r w:rsidR="00C73B62" w:rsidRPr="001E6958">
        <w:t xml:space="preserve">please provide the following information (where relevant): </w:t>
      </w:r>
    </w:p>
    <w:p w14:paraId="49E07A21"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43BA22FF"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56DD76C3"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092206C9"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796B0EBA" w14:textId="77777777" w:rsidR="009939DC" w:rsidRDefault="009939DC" w:rsidP="009939DC"/>
    <w:p w14:paraId="1B21013D"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C394AD0"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Yes</w:t>
      </w:r>
    </w:p>
    <w:p w14:paraId="1CF7FC9C"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  </w:t>
      </w:r>
    </w:p>
    <w:p w14:paraId="70A2A77D"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B0056CE"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Yes</w:t>
      </w:r>
    </w:p>
    <w:p w14:paraId="470EE1FF"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  </w:t>
      </w:r>
    </w:p>
    <w:p w14:paraId="2100C037"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34DAC9E2"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487FBD04"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7831B17" w14:textId="77777777" w:rsidR="009939DC" w:rsidRDefault="009939DC" w:rsidP="00A6491A">
      <w:pPr>
        <w:spacing w:before="0" w:after="0"/>
        <w:ind w:left="284"/>
      </w:pPr>
      <w:r>
        <w:t xml:space="preserve">Single use consumables: </w:t>
      </w:r>
      <w:r>
        <w:fldChar w:fldCharType="begin">
          <w:ffData>
            <w:name w:val=""/>
            <w:enabled/>
            <w:calcOnExit w:val="0"/>
            <w:textInput>
              <w:default w:val="Insert description of single use consumables here"/>
            </w:textInput>
          </w:ffData>
        </w:fldChar>
      </w:r>
      <w:r>
        <w:instrText xml:space="preserve"> FORMTEXT </w:instrText>
      </w:r>
      <w:r>
        <w:fldChar w:fldCharType="separate"/>
      </w:r>
      <w:r>
        <w:rPr>
          <w:noProof/>
        </w:rPr>
        <w:t>Insert description of single use consumables here</w:t>
      </w:r>
      <w:r>
        <w:fldChar w:fldCharType="end"/>
      </w:r>
    </w:p>
    <w:p w14:paraId="2BB33CFD" w14:textId="77777777" w:rsidR="00F301F1" w:rsidRPr="00855944" w:rsidRDefault="009939DC" w:rsidP="00A6491A">
      <w:pPr>
        <w:spacing w:before="0" w:after="0"/>
        <w:ind w:left="284"/>
      </w:pPr>
      <w:r>
        <w:t>Multi-use consumables:</w:t>
      </w:r>
      <w:r w:rsidRPr="009939DC">
        <w:t xml:space="preserve"> </w:t>
      </w:r>
      <w:r>
        <w:fldChar w:fldCharType="begin">
          <w:ffData>
            <w:name w:val=""/>
            <w:enabled/>
            <w:calcOnExit w:val="0"/>
            <w:textInput>
              <w:default w:val="Insert description of multi use consumables here"/>
            </w:textInput>
          </w:ffData>
        </w:fldChar>
      </w:r>
      <w:r>
        <w:instrText xml:space="preserve"> FORMTEXT </w:instrText>
      </w:r>
      <w:r>
        <w:fldChar w:fldCharType="separate"/>
      </w:r>
      <w:r>
        <w:rPr>
          <w:noProof/>
        </w:rPr>
        <w:t>Insert description of multi use consumables here</w:t>
      </w:r>
      <w:r>
        <w:fldChar w:fldCharType="end"/>
      </w:r>
      <w:r w:rsidR="00F301F1" w:rsidRPr="00855944">
        <w:br w:type="page"/>
      </w:r>
    </w:p>
    <w:p w14:paraId="16378483"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6AE35DD2" w14:textId="77777777" w:rsidR="001A1ADF" w:rsidRPr="00A6491A" w:rsidRDefault="0011369B" w:rsidP="00A140B9">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44B98F9" w14:textId="61D63CF0" w:rsidR="00A26343" w:rsidRPr="00A26343" w:rsidRDefault="00CA6575" w:rsidP="00CA6575">
      <w:pPr>
        <w:spacing w:before="0" w:after="0"/>
        <w:ind w:left="142" w:firstLine="218"/>
        <w:rPr>
          <w:szCs w:val="20"/>
        </w:rPr>
      </w:pPr>
      <w:r>
        <w:rPr>
          <w:szCs w:val="20"/>
        </w:rPr>
        <w:t>N/A</w:t>
      </w:r>
    </w:p>
    <w:p w14:paraId="33383FAE" w14:textId="77777777" w:rsidR="005E2CE3" w:rsidRPr="00154B00" w:rsidRDefault="005E2CE3" w:rsidP="00A140B9">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FEFCB0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w:t>
      </w:r>
      <w:r w:rsidRPr="00615F42">
        <w:rPr>
          <w:szCs w:val="20"/>
        </w:rPr>
        <w:t>Class III</w:t>
      </w:r>
    </w:p>
    <w:p w14:paraId="7D4CBD0E"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w:t>
      </w:r>
      <w:r w:rsidRPr="00615F42">
        <w:rPr>
          <w:szCs w:val="20"/>
        </w:rPr>
        <w:t>AIMD</w:t>
      </w:r>
    </w:p>
    <w:p w14:paraId="03FDC969"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sidRPr="000A5B32">
        <w:rPr>
          <w:szCs w:val="20"/>
        </w:rPr>
        <w:t xml:space="preserve"> </w:t>
      </w:r>
      <w:r w:rsidRPr="00615F42">
        <w:rPr>
          <w:szCs w:val="20"/>
        </w:rPr>
        <w:t>N/A</w:t>
      </w:r>
    </w:p>
    <w:p w14:paraId="3A24766B"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3DFC655"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AC86E17" w14:textId="77777777" w:rsidR="003421AE" w:rsidRPr="00615F42" w:rsidRDefault="00615F42" w:rsidP="00A6491A">
      <w:pPr>
        <w:spacing w:before="0" w:after="0"/>
        <w:ind w:left="284"/>
        <w:rPr>
          <w:b/>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w:t>
      </w:r>
    </w:p>
    <w:p w14:paraId="56343F92"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2D77AE5D"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Yes (if yes, please provide details below)</w:t>
      </w:r>
    </w:p>
    <w:p w14:paraId="6368F5F5" w14:textId="7CB2162F"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w:t>
      </w:r>
    </w:p>
    <w:p w14:paraId="5709F68B" w14:textId="34441ADF" w:rsidR="00CA6575" w:rsidRDefault="00CA6575" w:rsidP="0043654D">
      <w:pPr>
        <w:spacing w:before="0" w:after="0"/>
        <w:ind w:left="284"/>
        <w:rPr>
          <w:szCs w:val="20"/>
        </w:rPr>
      </w:pPr>
    </w:p>
    <w:p w14:paraId="33C7B7D3" w14:textId="179B91F4" w:rsidR="00CA6575" w:rsidRDefault="00CA6575" w:rsidP="0043654D">
      <w:pPr>
        <w:spacing w:before="0" w:after="0"/>
        <w:ind w:left="284"/>
        <w:rPr>
          <w:szCs w:val="20"/>
        </w:rPr>
      </w:pPr>
      <w:r>
        <w:rPr>
          <w:szCs w:val="20"/>
        </w:rPr>
        <w:t>N/A</w:t>
      </w:r>
    </w:p>
    <w:p w14:paraId="74D9D9B8" w14:textId="7C30F19D" w:rsidR="00F301F1" w:rsidRPr="0043654D" w:rsidRDefault="00F301F1" w:rsidP="00CA6575">
      <w:pPr>
        <w:spacing w:before="0" w:after="0"/>
        <w:rPr>
          <w:szCs w:val="20"/>
        </w:rPr>
      </w:pPr>
    </w:p>
    <w:p w14:paraId="64826532"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79712B0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Yes (please provide details below)</w:t>
      </w:r>
    </w:p>
    <w:p w14:paraId="058C4253" w14:textId="463B038C"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w:t>
      </w:r>
    </w:p>
    <w:p w14:paraId="6103FDC1" w14:textId="712AC487" w:rsidR="00CA6575" w:rsidRDefault="00CA6575" w:rsidP="0047581D">
      <w:pPr>
        <w:spacing w:before="0" w:after="0"/>
        <w:ind w:left="284"/>
        <w:rPr>
          <w:szCs w:val="20"/>
        </w:rPr>
      </w:pPr>
    </w:p>
    <w:p w14:paraId="10C27312" w14:textId="5EDCE316" w:rsidR="00CA6575" w:rsidRDefault="00CA6575" w:rsidP="0047581D">
      <w:pPr>
        <w:spacing w:before="0" w:after="0"/>
        <w:ind w:left="284"/>
        <w:rPr>
          <w:szCs w:val="20"/>
        </w:rPr>
      </w:pPr>
      <w:r>
        <w:rPr>
          <w:szCs w:val="20"/>
        </w:rPr>
        <w:t>N/A</w:t>
      </w:r>
    </w:p>
    <w:p w14:paraId="70D92604" w14:textId="77777777" w:rsidR="0047581D" w:rsidRDefault="0047581D" w:rsidP="0047581D">
      <w:pPr>
        <w:spacing w:before="0" w:after="0"/>
        <w:rPr>
          <w:b/>
          <w:szCs w:val="20"/>
        </w:rPr>
      </w:pPr>
    </w:p>
    <w:p w14:paraId="30147D02"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D0C77E4"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Yes (please provide details below)</w:t>
      </w:r>
    </w:p>
    <w:p w14:paraId="02602838"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No</w:t>
      </w:r>
    </w:p>
    <w:p w14:paraId="3DF39D46" w14:textId="77777777" w:rsidR="000A110D" w:rsidRDefault="000A110D" w:rsidP="00971EDB">
      <w:pPr>
        <w:spacing w:before="0" w:after="0"/>
        <w:rPr>
          <w:szCs w:val="20"/>
        </w:rPr>
      </w:pPr>
    </w:p>
    <w:p w14:paraId="06313C1C" w14:textId="79560CF0" w:rsidR="00971EDB" w:rsidRPr="00971EDB" w:rsidRDefault="00CA6575" w:rsidP="00CA6575">
      <w:pPr>
        <w:spacing w:before="0" w:after="0"/>
        <w:ind w:left="284"/>
        <w:rPr>
          <w:szCs w:val="20"/>
        </w:rPr>
      </w:pPr>
      <w:r>
        <w:rPr>
          <w:szCs w:val="20"/>
        </w:rPr>
        <w:t>N/A</w:t>
      </w:r>
    </w:p>
    <w:p w14:paraId="29DBA908" w14:textId="77777777" w:rsidR="00F83A9D" w:rsidRPr="00154B00" w:rsidRDefault="00F83A9D" w:rsidP="00F83A9D">
      <w:pPr>
        <w:rPr>
          <w:szCs w:val="20"/>
        </w:rPr>
      </w:pPr>
    </w:p>
    <w:p w14:paraId="6AF06DD9" w14:textId="77777777" w:rsidR="00DD308E" w:rsidRDefault="00DD308E">
      <w:pPr>
        <w:rPr>
          <w:b/>
          <w:sz w:val="32"/>
          <w:szCs w:val="32"/>
        </w:rPr>
        <w:sectPr w:rsidR="00DD308E" w:rsidSect="00CA657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8" w:footer="708" w:gutter="0"/>
          <w:pgNumType w:start="0"/>
          <w:cols w:space="708"/>
          <w:titlePg/>
          <w:docGrid w:linePitch="360"/>
        </w:sectPr>
      </w:pPr>
    </w:p>
    <w:p w14:paraId="24B304C9"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02CB5CAE"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p w14:paraId="4EAF2187" w14:textId="77777777" w:rsidR="00820A73" w:rsidRPr="00820A73" w:rsidRDefault="00820A73" w:rsidP="00820A73"/>
    <w:tbl>
      <w:tblPr>
        <w:tblStyle w:val="TableGrid"/>
        <w:tblW w:w="5000" w:type="pct"/>
        <w:tblLook w:val="04A0" w:firstRow="1" w:lastRow="0" w:firstColumn="1" w:lastColumn="0" w:noHBand="0" w:noVBand="1"/>
        <w:tblCaption w:val="Summary of Evidence - Published"/>
      </w:tblPr>
      <w:tblGrid>
        <w:gridCol w:w="714"/>
        <w:gridCol w:w="2234"/>
        <w:gridCol w:w="2849"/>
        <w:gridCol w:w="4079"/>
        <w:gridCol w:w="2765"/>
        <w:gridCol w:w="1533"/>
      </w:tblGrid>
      <w:tr w:rsidR="0077138C" w14:paraId="149032BC" w14:textId="77777777" w:rsidTr="00A140B9">
        <w:trPr>
          <w:cantSplit/>
          <w:tblHeader/>
        </w:trPr>
        <w:tc>
          <w:tcPr>
            <w:tcW w:w="278" w:type="pct"/>
          </w:tcPr>
          <w:p w14:paraId="2FA6193B" w14:textId="77777777" w:rsidR="0077138C" w:rsidRDefault="0077138C" w:rsidP="00360512">
            <w:pPr>
              <w:pStyle w:val="TableHEADER"/>
            </w:pPr>
          </w:p>
        </w:tc>
        <w:tc>
          <w:tcPr>
            <w:tcW w:w="814" w:type="pct"/>
          </w:tcPr>
          <w:p w14:paraId="1222A71B" w14:textId="77777777" w:rsidR="0077138C" w:rsidRDefault="0077138C" w:rsidP="00360512">
            <w:pPr>
              <w:pStyle w:val="TableHEADER"/>
            </w:pPr>
            <w:r>
              <w:t>Type of study design*</w:t>
            </w:r>
          </w:p>
        </w:tc>
        <w:tc>
          <w:tcPr>
            <w:tcW w:w="1031" w:type="pct"/>
          </w:tcPr>
          <w:p w14:paraId="567172E6" w14:textId="77777777" w:rsidR="0077138C" w:rsidRDefault="0077138C" w:rsidP="00360512">
            <w:pPr>
              <w:pStyle w:val="TableHEADER"/>
            </w:pPr>
            <w:r>
              <w:t>Title of journal article  or research project (including any trial identifier or study lead if relevant)</w:t>
            </w:r>
          </w:p>
        </w:tc>
        <w:tc>
          <w:tcPr>
            <w:tcW w:w="1465" w:type="pct"/>
          </w:tcPr>
          <w:p w14:paraId="5951D551" w14:textId="77777777" w:rsidR="0077138C" w:rsidRDefault="0077138C" w:rsidP="00360512">
            <w:pPr>
              <w:pStyle w:val="TableHEADER"/>
            </w:pPr>
            <w:r>
              <w:t>Short description of research  (max 50 words)**</w:t>
            </w:r>
          </w:p>
        </w:tc>
        <w:tc>
          <w:tcPr>
            <w:tcW w:w="1001" w:type="pct"/>
          </w:tcPr>
          <w:p w14:paraId="3371769E" w14:textId="0A2EB96E" w:rsidR="0077138C" w:rsidRDefault="0077138C" w:rsidP="00360512">
            <w:pPr>
              <w:pStyle w:val="TableHEADER"/>
            </w:pPr>
            <w:r w:rsidRPr="00E82F54">
              <w:t xml:space="preserve">Website link to </w:t>
            </w:r>
            <w:r>
              <w:t xml:space="preserve">journal article or research </w:t>
            </w:r>
            <w:r w:rsidR="00A140B9">
              <w:br/>
            </w:r>
            <w:r>
              <w:t>(if available)</w:t>
            </w:r>
          </w:p>
        </w:tc>
        <w:tc>
          <w:tcPr>
            <w:tcW w:w="411" w:type="pct"/>
          </w:tcPr>
          <w:p w14:paraId="22E05E59" w14:textId="77777777" w:rsidR="0077138C" w:rsidRDefault="0077138C" w:rsidP="00360512">
            <w:pPr>
              <w:pStyle w:val="TableHEADER"/>
            </w:pPr>
            <w:r w:rsidRPr="00E82F54">
              <w:t>Date</w:t>
            </w:r>
            <w:r>
              <w:t xml:space="preserve"> of publication</w:t>
            </w:r>
            <w:r w:rsidRPr="00E82F54">
              <w:t>*</w:t>
            </w:r>
            <w:r>
              <w:t>**</w:t>
            </w:r>
          </w:p>
        </w:tc>
      </w:tr>
      <w:tr w:rsidR="0077138C" w14:paraId="77FB0C7A" w14:textId="77777777" w:rsidTr="00A140B9">
        <w:trPr>
          <w:cantSplit/>
        </w:trPr>
        <w:tc>
          <w:tcPr>
            <w:tcW w:w="278" w:type="pct"/>
          </w:tcPr>
          <w:p w14:paraId="7AF704D3" w14:textId="77777777" w:rsidR="0077138C" w:rsidRPr="00965B6B" w:rsidRDefault="0077138C" w:rsidP="00360512">
            <w:pPr>
              <w:rPr>
                <w:szCs w:val="20"/>
              </w:rPr>
            </w:pPr>
            <w:r>
              <w:rPr>
                <w:szCs w:val="20"/>
              </w:rPr>
              <w:t>1.</w:t>
            </w:r>
          </w:p>
        </w:tc>
        <w:tc>
          <w:tcPr>
            <w:tcW w:w="814" w:type="pct"/>
          </w:tcPr>
          <w:p w14:paraId="71810B22" w14:textId="77777777" w:rsidR="0077138C" w:rsidRPr="0077138C" w:rsidRDefault="0077138C" w:rsidP="00360512">
            <w:pPr>
              <w:rPr>
                <w:szCs w:val="20"/>
              </w:rPr>
            </w:pPr>
            <w:r w:rsidRPr="0077138C">
              <w:rPr>
                <w:szCs w:val="20"/>
              </w:rPr>
              <w:t xml:space="preserve">Review </w:t>
            </w:r>
          </w:p>
        </w:tc>
        <w:tc>
          <w:tcPr>
            <w:tcW w:w="1031" w:type="pct"/>
          </w:tcPr>
          <w:p w14:paraId="7E951A8C" w14:textId="77777777" w:rsidR="0077138C" w:rsidRPr="0077138C" w:rsidRDefault="0077138C" w:rsidP="00360512">
            <w:pPr>
              <w:rPr>
                <w:szCs w:val="20"/>
              </w:rPr>
            </w:pPr>
            <w:proofErr w:type="spellStart"/>
            <w:r w:rsidRPr="0077138C">
              <w:rPr>
                <w:szCs w:val="20"/>
              </w:rPr>
              <w:t>Vivante</w:t>
            </w:r>
            <w:proofErr w:type="spellEnd"/>
            <w:r w:rsidRPr="0077138C">
              <w:rPr>
                <w:szCs w:val="20"/>
              </w:rPr>
              <w:t xml:space="preserve"> and Hildebrandt: Exploring the genetic basis of early-onset chronic kidney disease </w:t>
            </w:r>
          </w:p>
        </w:tc>
        <w:tc>
          <w:tcPr>
            <w:tcW w:w="1465" w:type="pct"/>
          </w:tcPr>
          <w:p w14:paraId="39286F29" w14:textId="77777777" w:rsidR="0077138C" w:rsidRPr="0077138C" w:rsidRDefault="0077138C" w:rsidP="00360512">
            <w:pPr>
              <w:rPr>
                <w:szCs w:val="20"/>
              </w:rPr>
            </w:pPr>
            <w:r w:rsidRPr="0077138C">
              <w:rPr>
                <w:szCs w:val="20"/>
              </w:rPr>
              <w:t xml:space="preserve">Review of the </w:t>
            </w:r>
            <w:r w:rsidRPr="00A05D36">
              <w:rPr>
                <w:b/>
                <w:szCs w:val="20"/>
              </w:rPr>
              <w:t>advantages</w:t>
            </w:r>
            <w:r w:rsidRPr="0077138C">
              <w:rPr>
                <w:szCs w:val="20"/>
              </w:rPr>
              <w:t xml:space="preserve"> of genetic diagnosis of early onset kidney disease (see Table below)</w:t>
            </w:r>
          </w:p>
        </w:tc>
        <w:tc>
          <w:tcPr>
            <w:tcW w:w="1001" w:type="pct"/>
          </w:tcPr>
          <w:p w14:paraId="5F3D4CF0" w14:textId="77777777" w:rsidR="0077138C" w:rsidRPr="0077138C" w:rsidRDefault="0077138C" w:rsidP="00360512">
            <w:pPr>
              <w:rPr>
                <w:szCs w:val="20"/>
              </w:rPr>
            </w:pPr>
            <w:r w:rsidRPr="0077138C">
              <w:rPr>
                <w:szCs w:val="20"/>
              </w:rPr>
              <w:t>Nature Reviews Nephrology 2016:12: 133-146</w:t>
            </w:r>
          </w:p>
        </w:tc>
        <w:tc>
          <w:tcPr>
            <w:tcW w:w="411" w:type="pct"/>
          </w:tcPr>
          <w:p w14:paraId="4DBD733F" w14:textId="77777777" w:rsidR="0077138C" w:rsidRPr="0077138C" w:rsidRDefault="0077138C" w:rsidP="00360512">
            <w:pPr>
              <w:rPr>
                <w:szCs w:val="20"/>
              </w:rPr>
            </w:pPr>
            <w:r w:rsidRPr="0077138C">
              <w:rPr>
                <w:szCs w:val="20"/>
              </w:rPr>
              <w:t>2016</w:t>
            </w:r>
          </w:p>
        </w:tc>
      </w:tr>
      <w:tr w:rsidR="0077138C" w14:paraId="5358966A" w14:textId="77777777" w:rsidTr="00A140B9">
        <w:trPr>
          <w:cantSplit/>
        </w:trPr>
        <w:tc>
          <w:tcPr>
            <w:tcW w:w="278" w:type="pct"/>
          </w:tcPr>
          <w:p w14:paraId="751AA74B" w14:textId="77777777" w:rsidR="0077138C" w:rsidRPr="00965B6B" w:rsidRDefault="0077138C" w:rsidP="00360512">
            <w:pPr>
              <w:rPr>
                <w:szCs w:val="20"/>
              </w:rPr>
            </w:pPr>
            <w:r>
              <w:rPr>
                <w:szCs w:val="20"/>
              </w:rPr>
              <w:t>2.</w:t>
            </w:r>
          </w:p>
        </w:tc>
        <w:tc>
          <w:tcPr>
            <w:tcW w:w="814" w:type="pct"/>
          </w:tcPr>
          <w:p w14:paraId="1A90D592" w14:textId="77777777" w:rsidR="0077138C" w:rsidRPr="0077138C" w:rsidRDefault="0077138C" w:rsidP="00360512">
            <w:pPr>
              <w:rPr>
                <w:szCs w:val="20"/>
              </w:rPr>
            </w:pPr>
            <w:r w:rsidRPr="0077138C">
              <w:rPr>
                <w:szCs w:val="20"/>
              </w:rPr>
              <w:t xml:space="preserve">Review </w:t>
            </w:r>
          </w:p>
        </w:tc>
        <w:tc>
          <w:tcPr>
            <w:tcW w:w="1031" w:type="pct"/>
          </w:tcPr>
          <w:p w14:paraId="415DF61D" w14:textId="77777777" w:rsidR="0077138C" w:rsidRPr="0077138C" w:rsidRDefault="0077138C" w:rsidP="00360512">
            <w:pPr>
              <w:rPr>
                <w:szCs w:val="20"/>
              </w:rPr>
            </w:pPr>
            <w:proofErr w:type="spellStart"/>
            <w:r w:rsidRPr="0077138C">
              <w:rPr>
                <w:szCs w:val="20"/>
              </w:rPr>
              <w:t>Bockenhauer</w:t>
            </w:r>
            <w:proofErr w:type="spellEnd"/>
            <w:r w:rsidRPr="0077138C">
              <w:rPr>
                <w:szCs w:val="20"/>
              </w:rPr>
              <w:t xml:space="preserve"> et al: Genetic testing in renal disease </w:t>
            </w:r>
          </w:p>
        </w:tc>
        <w:tc>
          <w:tcPr>
            <w:tcW w:w="1465" w:type="pct"/>
          </w:tcPr>
          <w:p w14:paraId="4CB79997" w14:textId="77777777" w:rsidR="0077138C" w:rsidRPr="0077138C" w:rsidRDefault="0077138C" w:rsidP="00360512">
            <w:pPr>
              <w:rPr>
                <w:szCs w:val="20"/>
              </w:rPr>
            </w:pPr>
            <w:r w:rsidRPr="0077138C">
              <w:rPr>
                <w:szCs w:val="20"/>
              </w:rPr>
              <w:t xml:space="preserve">Review of </w:t>
            </w:r>
            <w:r w:rsidRPr="00A05D36">
              <w:rPr>
                <w:b/>
                <w:szCs w:val="20"/>
              </w:rPr>
              <w:t>advantages</w:t>
            </w:r>
            <w:r w:rsidRPr="0077138C">
              <w:rPr>
                <w:szCs w:val="20"/>
              </w:rPr>
              <w:t xml:space="preserve"> of genetic testing for renal disease: diagnosis; precise genetic counselling; better understanding of pathophysiology; improving clinical </w:t>
            </w:r>
            <w:r w:rsidR="00A05D36">
              <w:rPr>
                <w:szCs w:val="20"/>
              </w:rPr>
              <w:t xml:space="preserve">treatment </w:t>
            </w:r>
            <w:r w:rsidRPr="0077138C">
              <w:rPr>
                <w:szCs w:val="20"/>
              </w:rPr>
              <w:t xml:space="preserve"> </w:t>
            </w:r>
          </w:p>
        </w:tc>
        <w:tc>
          <w:tcPr>
            <w:tcW w:w="1001" w:type="pct"/>
          </w:tcPr>
          <w:p w14:paraId="3A8C14A4" w14:textId="77777777" w:rsidR="0077138C" w:rsidRPr="0077138C" w:rsidRDefault="0077138C" w:rsidP="00360512">
            <w:pPr>
              <w:rPr>
                <w:szCs w:val="20"/>
              </w:rPr>
            </w:pPr>
            <w:proofErr w:type="spellStart"/>
            <w:r w:rsidRPr="0077138C">
              <w:rPr>
                <w:szCs w:val="20"/>
              </w:rPr>
              <w:t>Ped</w:t>
            </w:r>
            <w:proofErr w:type="spellEnd"/>
            <w:r w:rsidRPr="0077138C">
              <w:rPr>
                <w:szCs w:val="20"/>
              </w:rPr>
              <w:t xml:space="preserve"> </w:t>
            </w:r>
            <w:proofErr w:type="spellStart"/>
            <w:r w:rsidRPr="0077138C">
              <w:rPr>
                <w:szCs w:val="20"/>
              </w:rPr>
              <w:t>Nephrol</w:t>
            </w:r>
            <w:proofErr w:type="spellEnd"/>
            <w:r w:rsidRPr="0077138C">
              <w:rPr>
                <w:szCs w:val="20"/>
              </w:rPr>
              <w:t xml:space="preserve"> 2012; 27: 873-883</w:t>
            </w:r>
          </w:p>
        </w:tc>
        <w:tc>
          <w:tcPr>
            <w:tcW w:w="411" w:type="pct"/>
          </w:tcPr>
          <w:p w14:paraId="2B00A8CD" w14:textId="77777777" w:rsidR="0077138C" w:rsidRPr="0077138C" w:rsidRDefault="0077138C" w:rsidP="00360512">
            <w:pPr>
              <w:rPr>
                <w:szCs w:val="20"/>
              </w:rPr>
            </w:pPr>
            <w:r w:rsidRPr="0077138C">
              <w:rPr>
                <w:szCs w:val="20"/>
              </w:rPr>
              <w:t>2012 (one of earliest manuscripts)</w:t>
            </w:r>
          </w:p>
        </w:tc>
      </w:tr>
      <w:tr w:rsidR="0077138C" w14:paraId="2EEDAFBB" w14:textId="77777777" w:rsidTr="00A140B9">
        <w:trPr>
          <w:cantSplit/>
        </w:trPr>
        <w:tc>
          <w:tcPr>
            <w:tcW w:w="278" w:type="pct"/>
          </w:tcPr>
          <w:p w14:paraId="088F4777" w14:textId="77777777" w:rsidR="0077138C" w:rsidRPr="00965B6B" w:rsidRDefault="0077138C" w:rsidP="00360512">
            <w:pPr>
              <w:rPr>
                <w:szCs w:val="20"/>
              </w:rPr>
            </w:pPr>
            <w:r>
              <w:rPr>
                <w:szCs w:val="20"/>
              </w:rPr>
              <w:t>3.</w:t>
            </w:r>
          </w:p>
        </w:tc>
        <w:tc>
          <w:tcPr>
            <w:tcW w:w="814" w:type="pct"/>
          </w:tcPr>
          <w:p w14:paraId="7BB5435E" w14:textId="77777777" w:rsidR="0077138C" w:rsidRPr="0077138C" w:rsidRDefault="0077138C" w:rsidP="00360512">
            <w:pPr>
              <w:rPr>
                <w:szCs w:val="20"/>
              </w:rPr>
            </w:pPr>
            <w:r w:rsidRPr="0077138C">
              <w:rPr>
                <w:szCs w:val="20"/>
              </w:rPr>
              <w:t xml:space="preserve">Review of a laboratory’s experience </w:t>
            </w:r>
          </w:p>
        </w:tc>
        <w:tc>
          <w:tcPr>
            <w:tcW w:w="1031" w:type="pct"/>
          </w:tcPr>
          <w:p w14:paraId="73E6749E" w14:textId="77777777" w:rsidR="0077138C" w:rsidRPr="0077138C" w:rsidRDefault="0077138C" w:rsidP="00360512">
            <w:pPr>
              <w:rPr>
                <w:szCs w:val="20"/>
              </w:rPr>
            </w:pPr>
            <w:r w:rsidRPr="0077138C">
              <w:rPr>
                <w:szCs w:val="20"/>
              </w:rPr>
              <w:t>Al-</w:t>
            </w:r>
            <w:proofErr w:type="spellStart"/>
            <w:r w:rsidRPr="0077138C">
              <w:rPr>
                <w:szCs w:val="20"/>
              </w:rPr>
              <w:t>Hamed</w:t>
            </w:r>
            <w:proofErr w:type="spellEnd"/>
            <w:r w:rsidRPr="0077138C">
              <w:rPr>
                <w:szCs w:val="20"/>
              </w:rPr>
              <w:t xml:space="preserve"> et al. Genetic spectrum of Saudi Arabian patients with antenatal cystic kidney disease and ciliopathy phenotypes using a targeted renal gene panel </w:t>
            </w:r>
          </w:p>
        </w:tc>
        <w:tc>
          <w:tcPr>
            <w:tcW w:w="1465" w:type="pct"/>
          </w:tcPr>
          <w:p w14:paraId="6B14BAD2" w14:textId="77777777" w:rsidR="0077138C" w:rsidRPr="0077138C" w:rsidRDefault="0077138C" w:rsidP="00360512">
            <w:pPr>
              <w:rPr>
                <w:szCs w:val="20"/>
              </w:rPr>
            </w:pPr>
            <w:r w:rsidRPr="0077138C">
              <w:rPr>
                <w:szCs w:val="20"/>
              </w:rPr>
              <w:t xml:space="preserve">Describes their experience where they found causative/inferred mutations in 28 of 44 families (64%); this allowed for </w:t>
            </w:r>
            <w:r w:rsidRPr="00A05D36">
              <w:rPr>
                <w:b/>
                <w:szCs w:val="20"/>
              </w:rPr>
              <w:t>preimplantation diagnosis in future pregnancies</w:t>
            </w:r>
            <w:r w:rsidRPr="0077138C">
              <w:rPr>
                <w:szCs w:val="20"/>
              </w:rPr>
              <w:t xml:space="preserve">  </w:t>
            </w:r>
          </w:p>
        </w:tc>
        <w:tc>
          <w:tcPr>
            <w:tcW w:w="1001" w:type="pct"/>
          </w:tcPr>
          <w:p w14:paraId="154FFA03" w14:textId="77777777" w:rsidR="0077138C" w:rsidRPr="0077138C" w:rsidRDefault="0077138C" w:rsidP="00360512">
            <w:pPr>
              <w:rPr>
                <w:szCs w:val="20"/>
              </w:rPr>
            </w:pPr>
            <w:r w:rsidRPr="0077138C">
              <w:rPr>
                <w:szCs w:val="20"/>
              </w:rPr>
              <w:t xml:space="preserve">J Med Genet 2016;53: 338-347 </w:t>
            </w:r>
          </w:p>
        </w:tc>
        <w:tc>
          <w:tcPr>
            <w:tcW w:w="411" w:type="pct"/>
          </w:tcPr>
          <w:p w14:paraId="3836F1F9" w14:textId="77777777" w:rsidR="0077138C" w:rsidRPr="0077138C" w:rsidRDefault="0077138C" w:rsidP="00360512">
            <w:pPr>
              <w:rPr>
                <w:szCs w:val="20"/>
              </w:rPr>
            </w:pPr>
            <w:r w:rsidRPr="0077138C">
              <w:rPr>
                <w:szCs w:val="20"/>
              </w:rPr>
              <w:t>2016</w:t>
            </w:r>
          </w:p>
        </w:tc>
      </w:tr>
      <w:tr w:rsidR="0077138C" w14:paraId="43D17168" w14:textId="77777777" w:rsidTr="00A140B9">
        <w:trPr>
          <w:cantSplit/>
        </w:trPr>
        <w:tc>
          <w:tcPr>
            <w:tcW w:w="278" w:type="pct"/>
          </w:tcPr>
          <w:p w14:paraId="6F7B5D57" w14:textId="77777777" w:rsidR="0077138C" w:rsidRPr="00965B6B" w:rsidRDefault="0077138C" w:rsidP="00360512">
            <w:pPr>
              <w:rPr>
                <w:szCs w:val="20"/>
              </w:rPr>
            </w:pPr>
            <w:r>
              <w:rPr>
                <w:szCs w:val="20"/>
              </w:rPr>
              <w:t>4.</w:t>
            </w:r>
          </w:p>
        </w:tc>
        <w:tc>
          <w:tcPr>
            <w:tcW w:w="814" w:type="pct"/>
          </w:tcPr>
          <w:p w14:paraId="6AB8CC96" w14:textId="77777777" w:rsidR="0077138C" w:rsidRPr="0077138C" w:rsidRDefault="0077138C" w:rsidP="00360512">
            <w:pPr>
              <w:rPr>
                <w:szCs w:val="20"/>
              </w:rPr>
            </w:pPr>
            <w:r w:rsidRPr="0077138C">
              <w:rPr>
                <w:szCs w:val="20"/>
              </w:rPr>
              <w:t xml:space="preserve">Review of an Australian clinical laboratory’s experience </w:t>
            </w:r>
          </w:p>
        </w:tc>
        <w:tc>
          <w:tcPr>
            <w:tcW w:w="1031" w:type="pct"/>
          </w:tcPr>
          <w:p w14:paraId="4E8D8B9B" w14:textId="77777777" w:rsidR="0077138C" w:rsidRPr="0077138C" w:rsidRDefault="0077138C" w:rsidP="00360512">
            <w:pPr>
              <w:rPr>
                <w:szCs w:val="20"/>
              </w:rPr>
            </w:pPr>
            <w:proofErr w:type="spellStart"/>
            <w:r w:rsidRPr="0077138C">
              <w:rPr>
                <w:szCs w:val="20"/>
              </w:rPr>
              <w:t>Mallett</w:t>
            </w:r>
            <w:proofErr w:type="spellEnd"/>
            <w:r w:rsidRPr="0077138C">
              <w:rPr>
                <w:szCs w:val="20"/>
              </w:rPr>
              <w:t xml:space="preserve"> et </w:t>
            </w:r>
            <w:proofErr w:type="gramStart"/>
            <w:r w:rsidRPr="0077138C">
              <w:rPr>
                <w:szCs w:val="20"/>
              </w:rPr>
              <w:t>al .</w:t>
            </w:r>
            <w:proofErr w:type="gramEnd"/>
            <w:r w:rsidRPr="0077138C">
              <w:rPr>
                <w:szCs w:val="20"/>
              </w:rPr>
              <w:t xml:space="preserve"> Massively parallel sequencing and targeted exomes in familial kidney disease can diagnose underlying genetic disorders </w:t>
            </w:r>
          </w:p>
        </w:tc>
        <w:tc>
          <w:tcPr>
            <w:tcW w:w="1465" w:type="pct"/>
          </w:tcPr>
          <w:p w14:paraId="27318F7A" w14:textId="77777777" w:rsidR="0077138C" w:rsidRPr="0077138C" w:rsidRDefault="0077138C" w:rsidP="00360512">
            <w:pPr>
              <w:rPr>
                <w:szCs w:val="20"/>
              </w:rPr>
            </w:pPr>
            <w:proofErr w:type="gramStart"/>
            <w:r w:rsidRPr="0077138C">
              <w:rPr>
                <w:szCs w:val="20"/>
              </w:rPr>
              <w:t>Ten  panels</w:t>
            </w:r>
            <w:proofErr w:type="gramEnd"/>
            <w:r w:rsidRPr="0077138C">
              <w:rPr>
                <w:szCs w:val="20"/>
              </w:rPr>
              <w:t xml:space="preserve"> with 207 genes.</w:t>
            </w:r>
            <w:r w:rsidR="00A05D36">
              <w:rPr>
                <w:szCs w:val="20"/>
              </w:rPr>
              <w:t xml:space="preserve"> </w:t>
            </w:r>
            <w:r w:rsidRPr="0077138C">
              <w:rPr>
                <w:szCs w:val="20"/>
              </w:rPr>
              <w:t xml:space="preserve">Australian series. Overall 58 mutations identified in 135 families (43%) for a variety of inherited diseases.  Same rate for children (46%) and adults (40%). </w:t>
            </w:r>
            <w:r w:rsidR="00A05D36" w:rsidRPr="00A05D36">
              <w:rPr>
                <w:b/>
                <w:szCs w:val="20"/>
              </w:rPr>
              <w:t xml:space="preserve">Genetic </w:t>
            </w:r>
            <w:r w:rsidRPr="00A05D36">
              <w:rPr>
                <w:b/>
                <w:szCs w:val="20"/>
              </w:rPr>
              <w:t>testing changed diagnosis in about 25% of patients</w:t>
            </w:r>
            <w:r w:rsidRPr="0077138C">
              <w:rPr>
                <w:szCs w:val="20"/>
              </w:rPr>
              <w:t xml:space="preserve"> </w:t>
            </w:r>
          </w:p>
        </w:tc>
        <w:tc>
          <w:tcPr>
            <w:tcW w:w="1001" w:type="pct"/>
          </w:tcPr>
          <w:p w14:paraId="335A10D1" w14:textId="77777777" w:rsidR="0077138C" w:rsidRPr="0077138C" w:rsidRDefault="0077138C" w:rsidP="00360512">
            <w:pPr>
              <w:rPr>
                <w:szCs w:val="20"/>
              </w:rPr>
            </w:pPr>
            <w:r w:rsidRPr="0077138C">
              <w:rPr>
                <w:szCs w:val="20"/>
              </w:rPr>
              <w:t>Kidney International 2017;92: 1493-1506</w:t>
            </w:r>
          </w:p>
        </w:tc>
        <w:tc>
          <w:tcPr>
            <w:tcW w:w="411" w:type="pct"/>
          </w:tcPr>
          <w:p w14:paraId="2143DF12" w14:textId="77777777" w:rsidR="0077138C" w:rsidRPr="0077138C" w:rsidRDefault="0077138C" w:rsidP="00360512">
            <w:pPr>
              <w:rPr>
                <w:szCs w:val="20"/>
              </w:rPr>
            </w:pPr>
            <w:r w:rsidRPr="0077138C">
              <w:rPr>
                <w:szCs w:val="20"/>
              </w:rPr>
              <w:t xml:space="preserve">2017 </w:t>
            </w:r>
          </w:p>
        </w:tc>
      </w:tr>
      <w:tr w:rsidR="00A05D36" w14:paraId="74A81803" w14:textId="77777777" w:rsidTr="00A140B9">
        <w:trPr>
          <w:cantSplit/>
        </w:trPr>
        <w:tc>
          <w:tcPr>
            <w:tcW w:w="278" w:type="pct"/>
          </w:tcPr>
          <w:p w14:paraId="54F881A4" w14:textId="77777777" w:rsidR="00A05D36" w:rsidRDefault="00A05D36" w:rsidP="00360512">
            <w:pPr>
              <w:rPr>
                <w:szCs w:val="20"/>
              </w:rPr>
            </w:pPr>
            <w:r>
              <w:rPr>
                <w:szCs w:val="20"/>
              </w:rPr>
              <w:lastRenderedPageBreak/>
              <w:t xml:space="preserve">5. </w:t>
            </w:r>
          </w:p>
        </w:tc>
        <w:tc>
          <w:tcPr>
            <w:tcW w:w="814" w:type="pct"/>
          </w:tcPr>
          <w:p w14:paraId="5C9248C4" w14:textId="77777777" w:rsidR="00A05D36" w:rsidRPr="0077138C" w:rsidRDefault="00A05D36" w:rsidP="00360512">
            <w:pPr>
              <w:rPr>
                <w:szCs w:val="20"/>
              </w:rPr>
            </w:pPr>
            <w:r>
              <w:rPr>
                <w:szCs w:val="20"/>
              </w:rPr>
              <w:t xml:space="preserve">Review </w:t>
            </w:r>
          </w:p>
        </w:tc>
        <w:tc>
          <w:tcPr>
            <w:tcW w:w="1031" w:type="pct"/>
          </w:tcPr>
          <w:p w14:paraId="72FE7F63" w14:textId="77777777" w:rsidR="00A05D36" w:rsidRPr="0077138C" w:rsidRDefault="00A05D36" w:rsidP="00360512">
            <w:pPr>
              <w:rPr>
                <w:szCs w:val="20"/>
              </w:rPr>
            </w:pPr>
            <w:proofErr w:type="spellStart"/>
            <w:r>
              <w:rPr>
                <w:szCs w:val="20"/>
              </w:rPr>
              <w:t>Connaughton</w:t>
            </w:r>
            <w:proofErr w:type="spellEnd"/>
            <w:r>
              <w:rPr>
                <w:szCs w:val="20"/>
              </w:rPr>
              <w:t xml:space="preserve"> et al. Personalised medicine in chronic kidney disease by detection of monogenic mutations </w:t>
            </w:r>
          </w:p>
        </w:tc>
        <w:tc>
          <w:tcPr>
            <w:tcW w:w="1465" w:type="pct"/>
          </w:tcPr>
          <w:p w14:paraId="2869E04B" w14:textId="77777777" w:rsidR="00A05D36" w:rsidRPr="0077138C" w:rsidRDefault="00A05D36" w:rsidP="00326173">
            <w:pPr>
              <w:rPr>
                <w:szCs w:val="20"/>
              </w:rPr>
            </w:pPr>
            <w:r>
              <w:rPr>
                <w:szCs w:val="20"/>
              </w:rPr>
              <w:t>Monogenic mutations in about 450 genes explain 30% of the paediatric cohort and 5 – 30% of the adult cohort</w:t>
            </w:r>
            <w:r w:rsidR="009F703C">
              <w:rPr>
                <w:szCs w:val="20"/>
              </w:rPr>
              <w:t xml:space="preserve"> with CKD</w:t>
            </w:r>
            <w:r w:rsidR="00326173">
              <w:rPr>
                <w:szCs w:val="20"/>
              </w:rPr>
              <w:t>.</w:t>
            </w:r>
            <w:r>
              <w:rPr>
                <w:szCs w:val="20"/>
              </w:rPr>
              <w:t xml:space="preserve"> </w:t>
            </w:r>
            <w:r w:rsidRPr="00404D2D">
              <w:rPr>
                <w:b/>
                <w:szCs w:val="20"/>
              </w:rPr>
              <w:t>Allows personalised treatment</w:t>
            </w:r>
            <w:r w:rsidR="00326173" w:rsidRPr="00404D2D">
              <w:rPr>
                <w:b/>
                <w:szCs w:val="20"/>
              </w:rPr>
              <w:t>:</w:t>
            </w:r>
            <w:r w:rsidRPr="00404D2D">
              <w:rPr>
                <w:b/>
                <w:szCs w:val="20"/>
              </w:rPr>
              <w:t xml:space="preserve"> formal diagnosis; and screen</w:t>
            </w:r>
            <w:r w:rsidR="009F703C" w:rsidRPr="00404D2D">
              <w:rPr>
                <w:b/>
                <w:szCs w:val="20"/>
              </w:rPr>
              <w:t>ing</w:t>
            </w:r>
            <w:r w:rsidRPr="00404D2D">
              <w:rPr>
                <w:b/>
                <w:szCs w:val="20"/>
              </w:rPr>
              <w:t xml:space="preserve"> for additional </w:t>
            </w:r>
            <w:proofErr w:type="spellStart"/>
            <w:r w:rsidRPr="00404D2D">
              <w:rPr>
                <w:b/>
                <w:szCs w:val="20"/>
              </w:rPr>
              <w:t>extrarenal</w:t>
            </w:r>
            <w:proofErr w:type="spellEnd"/>
            <w:r w:rsidRPr="00404D2D">
              <w:rPr>
                <w:b/>
                <w:szCs w:val="20"/>
              </w:rPr>
              <w:t xml:space="preserve"> features</w:t>
            </w:r>
            <w:r w:rsidR="009F703C" w:rsidRPr="00404D2D">
              <w:rPr>
                <w:b/>
                <w:szCs w:val="20"/>
              </w:rPr>
              <w:t>; better understanding of disease pathogenesis and potentially new targeted treatments</w:t>
            </w:r>
          </w:p>
        </w:tc>
        <w:tc>
          <w:tcPr>
            <w:tcW w:w="1001" w:type="pct"/>
          </w:tcPr>
          <w:p w14:paraId="00CE634F" w14:textId="77777777" w:rsidR="00A05D36" w:rsidRPr="0077138C" w:rsidRDefault="00326173" w:rsidP="00360512">
            <w:pPr>
              <w:rPr>
                <w:szCs w:val="20"/>
              </w:rPr>
            </w:pPr>
            <w:r>
              <w:rPr>
                <w:szCs w:val="20"/>
              </w:rPr>
              <w:t>NDT 2019; 1-8</w:t>
            </w:r>
          </w:p>
        </w:tc>
        <w:tc>
          <w:tcPr>
            <w:tcW w:w="411" w:type="pct"/>
          </w:tcPr>
          <w:p w14:paraId="08C47ACF" w14:textId="77777777" w:rsidR="00A05D36" w:rsidRPr="0077138C" w:rsidRDefault="00326173" w:rsidP="00360512">
            <w:pPr>
              <w:rPr>
                <w:szCs w:val="20"/>
              </w:rPr>
            </w:pPr>
            <w:r>
              <w:rPr>
                <w:szCs w:val="20"/>
              </w:rPr>
              <w:t>2019</w:t>
            </w:r>
          </w:p>
        </w:tc>
      </w:tr>
      <w:tr w:rsidR="00326173" w14:paraId="7B32BD62" w14:textId="77777777" w:rsidTr="00A140B9">
        <w:trPr>
          <w:cantSplit/>
        </w:trPr>
        <w:tc>
          <w:tcPr>
            <w:tcW w:w="278" w:type="pct"/>
          </w:tcPr>
          <w:p w14:paraId="6FAE1500" w14:textId="77777777" w:rsidR="00326173" w:rsidRDefault="00326173" w:rsidP="00360512">
            <w:pPr>
              <w:rPr>
                <w:szCs w:val="20"/>
              </w:rPr>
            </w:pPr>
            <w:r>
              <w:rPr>
                <w:szCs w:val="20"/>
              </w:rPr>
              <w:t xml:space="preserve">6. </w:t>
            </w:r>
          </w:p>
        </w:tc>
        <w:tc>
          <w:tcPr>
            <w:tcW w:w="814" w:type="pct"/>
          </w:tcPr>
          <w:p w14:paraId="0468846F" w14:textId="77777777" w:rsidR="00326173" w:rsidRDefault="00326173" w:rsidP="00360512">
            <w:pPr>
              <w:rPr>
                <w:szCs w:val="20"/>
              </w:rPr>
            </w:pPr>
          </w:p>
        </w:tc>
        <w:tc>
          <w:tcPr>
            <w:tcW w:w="1031" w:type="pct"/>
          </w:tcPr>
          <w:p w14:paraId="38AD4B4D" w14:textId="77777777" w:rsidR="00326173" w:rsidRDefault="00326173" w:rsidP="00360512">
            <w:pPr>
              <w:rPr>
                <w:szCs w:val="20"/>
              </w:rPr>
            </w:pPr>
            <w:proofErr w:type="spellStart"/>
            <w:r>
              <w:rPr>
                <w:szCs w:val="20"/>
              </w:rPr>
              <w:t>Connaughton</w:t>
            </w:r>
            <w:proofErr w:type="spellEnd"/>
            <w:r>
              <w:rPr>
                <w:szCs w:val="20"/>
              </w:rPr>
              <w:t xml:space="preserve"> et al monogenic causes of CKD in adults </w:t>
            </w:r>
          </w:p>
        </w:tc>
        <w:tc>
          <w:tcPr>
            <w:tcW w:w="1465" w:type="pct"/>
          </w:tcPr>
          <w:p w14:paraId="6B2E8C8E" w14:textId="77777777" w:rsidR="00326173" w:rsidRDefault="00326173" w:rsidP="00326173">
            <w:pPr>
              <w:rPr>
                <w:szCs w:val="20"/>
              </w:rPr>
            </w:pPr>
            <w:r>
              <w:rPr>
                <w:szCs w:val="20"/>
              </w:rPr>
              <w:t xml:space="preserve">WES in 114 families; detected a pathogenic mutation in a known CKD gene in 42 families (37%). No difference in rate of genetic diagnosis in childhood versus adult onset CKD. </w:t>
            </w:r>
            <w:r w:rsidRPr="00356C23">
              <w:rPr>
                <w:b/>
                <w:szCs w:val="20"/>
              </w:rPr>
              <w:t>WES confirmed the clinical diagnosis in 40% of families; corrected t</w:t>
            </w:r>
            <w:r w:rsidR="00356C23" w:rsidRPr="00356C23">
              <w:rPr>
                <w:b/>
                <w:szCs w:val="20"/>
              </w:rPr>
              <w:t>h</w:t>
            </w:r>
            <w:r w:rsidRPr="00356C23">
              <w:rPr>
                <w:b/>
                <w:szCs w:val="20"/>
              </w:rPr>
              <w:t>e clinical diagnosis in 22% of families: and established a diagnosis for the first time in 38% of families.</w:t>
            </w:r>
            <w:r>
              <w:rPr>
                <w:szCs w:val="20"/>
              </w:rPr>
              <w:t xml:space="preserve"> </w:t>
            </w:r>
          </w:p>
        </w:tc>
        <w:tc>
          <w:tcPr>
            <w:tcW w:w="1001" w:type="pct"/>
          </w:tcPr>
          <w:p w14:paraId="73D31DA4" w14:textId="77777777" w:rsidR="00326173" w:rsidRPr="0077138C" w:rsidRDefault="00326173" w:rsidP="00360512">
            <w:pPr>
              <w:rPr>
                <w:szCs w:val="20"/>
              </w:rPr>
            </w:pPr>
            <w:r>
              <w:rPr>
                <w:szCs w:val="20"/>
              </w:rPr>
              <w:t xml:space="preserve">Kid </w:t>
            </w:r>
            <w:proofErr w:type="spellStart"/>
            <w:r>
              <w:rPr>
                <w:szCs w:val="20"/>
              </w:rPr>
              <w:t>Int</w:t>
            </w:r>
            <w:proofErr w:type="spellEnd"/>
            <w:r>
              <w:rPr>
                <w:szCs w:val="20"/>
              </w:rPr>
              <w:t xml:space="preserve"> 2019;95: 914-928</w:t>
            </w:r>
          </w:p>
        </w:tc>
        <w:tc>
          <w:tcPr>
            <w:tcW w:w="411" w:type="pct"/>
          </w:tcPr>
          <w:p w14:paraId="052518BD" w14:textId="77777777" w:rsidR="00326173" w:rsidRPr="0077138C" w:rsidRDefault="00326173" w:rsidP="00360512">
            <w:pPr>
              <w:rPr>
                <w:szCs w:val="20"/>
              </w:rPr>
            </w:pPr>
            <w:r>
              <w:rPr>
                <w:szCs w:val="20"/>
              </w:rPr>
              <w:t>2019</w:t>
            </w:r>
          </w:p>
        </w:tc>
      </w:tr>
      <w:tr w:rsidR="0077138C" w:rsidRPr="00A07215" w14:paraId="5BA9D21F" w14:textId="77777777" w:rsidTr="00A140B9">
        <w:trPr>
          <w:cantSplit/>
        </w:trPr>
        <w:tc>
          <w:tcPr>
            <w:tcW w:w="278" w:type="pct"/>
          </w:tcPr>
          <w:p w14:paraId="649857AE" w14:textId="77777777" w:rsidR="0077138C" w:rsidRPr="00965B6B" w:rsidRDefault="00356C23" w:rsidP="00360512">
            <w:pPr>
              <w:rPr>
                <w:szCs w:val="20"/>
              </w:rPr>
            </w:pPr>
            <w:r>
              <w:rPr>
                <w:szCs w:val="20"/>
              </w:rPr>
              <w:t>7</w:t>
            </w:r>
          </w:p>
        </w:tc>
        <w:tc>
          <w:tcPr>
            <w:tcW w:w="814" w:type="pct"/>
          </w:tcPr>
          <w:p w14:paraId="43688A73" w14:textId="77777777" w:rsidR="0077138C" w:rsidRPr="00A07215" w:rsidRDefault="0077138C" w:rsidP="00360512">
            <w:pPr>
              <w:rPr>
                <w:szCs w:val="20"/>
              </w:rPr>
            </w:pPr>
            <w:r w:rsidRPr="00A07215">
              <w:rPr>
                <w:szCs w:val="20"/>
              </w:rPr>
              <w:t>Review of a Japanese lab</w:t>
            </w:r>
            <w:r>
              <w:rPr>
                <w:szCs w:val="20"/>
              </w:rPr>
              <w:t>oratory</w:t>
            </w:r>
            <w:r w:rsidRPr="00A07215">
              <w:rPr>
                <w:szCs w:val="20"/>
              </w:rPr>
              <w:t xml:space="preserve">’s experience </w:t>
            </w:r>
          </w:p>
        </w:tc>
        <w:tc>
          <w:tcPr>
            <w:tcW w:w="1031" w:type="pct"/>
          </w:tcPr>
          <w:p w14:paraId="1C942842" w14:textId="77777777" w:rsidR="0077138C" w:rsidRPr="00A07215" w:rsidRDefault="0077138C" w:rsidP="00360512">
            <w:pPr>
              <w:rPr>
                <w:szCs w:val="20"/>
              </w:rPr>
            </w:pPr>
            <w:r w:rsidRPr="00A07215">
              <w:rPr>
                <w:szCs w:val="20"/>
              </w:rPr>
              <w:t xml:space="preserve">Mori et al. Comprehensive genetic testing approach for major inherited kidney diseases, using next generation sequencing with a custom panel </w:t>
            </w:r>
          </w:p>
        </w:tc>
        <w:tc>
          <w:tcPr>
            <w:tcW w:w="1465" w:type="pct"/>
          </w:tcPr>
          <w:p w14:paraId="7AD93494" w14:textId="77777777" w:rsidR="0077138C" w:rsidRPr="00A07215" w:rsidRDefault="0077138C" w:rsidP="00360512">
            <w:pPr>
              <w:rPr>
                <w:szCs w:val="20"/>
              </w:rPr>
            </w:pPr>
            <w:r w:rsidRPr="00A07215">
              <w:rPr>
                <w:szCs w:val="20"/>
              </w:rPr>
              <w:t>Panel of 127 genes</w:t>
            </w:r>
            <w:proofErr w:type="gramStart"/>
            <w:r w:rsidRPr="00A07215">
              <w:rPr>
                <w:szCs w:val="20"/>
              </w:rPr>
              <w:t>:73</w:t>
            </w:r>
            <w:proofErr w:type="gramEnd"/>
            <w:r w:rsidRPr="00A07215">
              <w:rPr>
                <w:szCs w:val="20"/>
              </w:rPr>
              <w:t xml:space="preserve"> individuals with inherited kidney disease from 56 families. Mutations found </w:t>
            </w:r>
            <w:proofErr w:type="gramStart"/>
            <w:r w:rsidRPr="00A07215">
              <w:rPr>
                <w:szCs w:val="20"/>
              </w:rPr>
              <w:t>in ?</w:t>
            </w:r>
            <w:proofErr w:type="gramEnd"/>
            <w:r w:rsidRPr="00A07215">
              <w:rPr>
                <w:szCs w:val="20"/>
              </w:rPr>
              <w:t xml:space="preserve"> 35 people (48%). Technique fast, easy and accurate. </w:t>
            </w:r>
          </w:p>
        </w:tc>
        <w:tc>
          <w:tcPr>
            <w:tcW w:w="1001" w:type="pct"/>
          </w:tcPr>
          <w:p w14:paraId="79C31257" w14:textId="77777777" w:rsidR="0077138C" w:rsidRPr="00A07215" w:rsidRDefault="0077138C" w:rsidP="00360512">
            <w:pPr>
              <w:rPr>
                <w:szCs w:val="20"/>
              </w:rPr>
            </w:pPr>
            <w:proofErr w:type="spellStart"/>
            <w:r w:rsidRPr="00A07215">
              <w:rPr>
                <w:szCs w:val="20"/>
              </w:rPr>
              <w:t>Clin</w:t>
            </w:r>
            <w:proofErr w:type="spellEnd"/>
            <w:r w:rsidRPr="00A07215">
              <w:rPr>
                <w:szCs w:val="20"/>
              </w:rPr>
              <w:t xml:space="preserve"> </w:t>
            </w:r>
            <w:proofErr w:type="spellStart"/>
            <w:r w:rsidRPr="00A07215">
              <w:rPr>
                <w:szCs w:val="20"/>
              </w:rPr>
              <w:t>Exp</w:t>
            </w:r>
            <w:proofErr w:type="spellEnd"/>
            <w:r w:rsidRPr="00A07215">
              <w:rPr>
                <w:szCs w:val="20"/>
              </w:rPr>
              <w:t xml:space="preserve"> </w:t>
            </w:r>
            <w:proofErr w:type="spellStart"/>
            <w:r w:rsidRPr="00A07215">
              <w:rPr>
                <w:szCs w:val="20"/>
              </w:rPr>
              <w:t>Nephrol</w:t>
            </w:r>
            <w:proofErr w:type="spellEnd"/>
            <w:r w:rsidRPr="00A07215">
              <w:rPr>
                <w:szCs w:val="20"/>
              </w:rPr>
              <w:t xml:space="preserve"> 2017:21:63 - 75</w:t>
            </w:r>
          </w:p>
        </w:tc>
        <w:tc>
          <w:tcPr>
            <w:tcW w:w="411" w:type="pct"/>
          </w:tcPr>
          <w:p w14:paraId="4BA3881E" w14:textId="77777777" w:rsidR="0077138C" w:rsidRPr="00A07215" w:rsidRDefault="0077138C" w:rsidP="00360512">
            <w:pPr>
              <w:rPr>
                <w:szCs w:val="20"/>
              </w:rPr>
            </w:pPr>
            <w:r w:rsidRPr="00A07215">
              <w:rPr>
                <w:szCs w:val="20"/>
              </w:rPr>
              <w:t>2017</w:t>
            </w:r>
          </w:p>
        </w:tc>
      </w:tr>
      <w:tr w:rsidR="0077138C" w14:paraId="38E74E59" w14:textId="77777777" w:rsidTr="00A140B9">
        <w:trPr>
          <w:cantSplit/>
        </w:trPr>
        <w:tc>
          <w:tcPr>
            <w:tcW w:w="278" w:type="pct"/>
          </w:tcPr>
          <w:p w14:paraId="1CEEC655" w14:textId="77777777" w:rsidR="0077138C" w:rsidRPr="00965B6B" w:rsidRDefault="00356C23" w:rsidP="00360512">
            <w:pPr>
              <w:rPr>
                <w:szCs w:val="20"/>
              </w:rPr>
            </w:pPr>
            <w:r>
              <w:rPr>
                <w:szCs w:val="20"/>
              </w:rPr>
              <w:lastRenderedPageBreak/>
              <w:t>8</w:t>
            </w:r>
          </w:p>
        </w:tc>
        <w:tc>
          <w:tcPr>
            <w:tcW w:w="814" w:type="pct"/>
          </w:tcPr>
          <w:p w14:paraId="0F3B60E8" w14:textId="77777777" w:rsidR="0077138C" w:rsidRDefault="0077138C" w:rsidP="00360512">
            <w:pPr>
              <w:rPr>
                <w:b/>
                <w:szCs w:val="20"/>
              </w:rPr>
            </w:pPr>
            <w:r>
              <w:t xml:space="preserve">Review of a UK multidisciplinary clinic for genetic diagnosis over previous 5 years </w:t>
            </w:r>
          </w:p>
        </w:tc>
        <w:tc>
          <w:tcPr>
            <w:tcW w:w="1031" w:type="pct"/>
          </w:tcPr>
          <w:p w14:paraId="74015655" w14:textId="77777777" w:rsidR="0077138C" w:rsidRDefault="0077138C" w:rsidP="00360512">
            <w:pPr>
              <w:rPr>
                <w:b/>
                <w:szCs w:val="20"/>
              </w:rPr>
            </w:pPr>
            <w:proofErr w:type="spellStart"/>
            <w:r>
              <w:t>Alkanderi</w:t>
            </w:r>
            <w:proofErr w:type="spellEnd"/>
            <w:r>
              <w:t xml:space="preserve"> et al: Lessons learned from a multidisciplinary renal genetics clinic </w:t>
            </w:r>
          </w:p>
        </w:tc>
        <w:tc>
          <w:tcPr>
            <w:tcW w:w="1465" w:type="pct"/>
          </w:tcPr>
          <w:p w14:paraId="7259E19A" w14:textId="77777777" w:rsidR="0077138C" w:rsidRDefault="0077138C" w:rsidP="00360512">
            <w:r>
              <w:t>80 index cases; 164 other family members; 3.5% familial haematuria; and 31% cystic disease.</w:t>
            </w:r>
          </w:p>
          <w:p w14:paraId="7D30D258" w14:textId="77777777" w:rsidR="0077138C" w:rsidRDefault="0077138C" w:rsidP="00360512">
            <w:pPr>
              <w:rPr>
                <w:b/>
                <w:szCs w:val="20"/>
              </w:rPr>
            </w:pPr>
            <w:r>
              <w:t>“The value of a precise diagnosis is increasingly important, valued and achievable.</w:t>
            </w:r>
            <w:r w:rsidR="00501360">
              <w:t xml:space="preserve"> </w:t>
            </w:r>
            <w:r w:rsidRPr="00501360">
              <w:rPr>
                <w:b/>
              </w:rPr>
              <w:t>Families have often seen many doctors … (</w:t>
            </w:r>
            <w:proofErr w:type="gramStart"/>
            <w:r w:rsidRPr="00501360">
              <w:rPr>
                <w:b/>
              </w:rPr>
              <w:t>who )</w:t>
            </w:r>
            <w:proofErr w:type="gramEnd"/>
            <w:r w:rsidRPr="00501360">
              <w:rPr>
                <w:b/>
              </w:rPr>
              <w:t xml:space="preserve"> have not been able to offer a ..</w:t>
            </w:r>
            <w:proofErr w:type="gramStart"/>
            <w:r w:rsidRPr="00501360">
              <w:rPr>
                <w:b/>
              </w:rPr>
              <w:t>diagnosis</w:t>
            </w:r>
            <w:proofErr w:type="gramEnd"/>
            <w:r w:rsidRPr="00501360">
              <w:rPr>
                <w:b/>
              </w:rPr>
              <w:t>.</w:t>
            </w:r>
            <w:r w:rsidR="00501360" w:rsidRPr="00501360">
              <w:rPr>
                <w:b/>
              </w:rPr>
              <w:t xml:space="preserve"> </w:t>
            </w:r>
            <w:r w:rsidRPr="00501360">
              <w:rPr>
                <w:b/>
              </w:rPr>
              <w:t>There is almost certainly a health economic value of ending the diagnostic odyssey for patients with genetic and often rare diseases.</w:t>
            </w:r>
            <w:r w:rsidR="00501360">
              <w:rPr>
                <w:b/>
              </w:rPr>
              <w:t xml:space="preserve"> </w:t>
            </w:r>
            <w:r w:rsidRPr="00501360">
              <w:t>Other</w:t>
            </w:r>
            <w:r>
              <w:t xml:space="preserve"> similar clinics in London, Manchester and Cambridge. Experience broadened known clinical fe</w:t>
            </w:r>
            <w:r w:rsidR="00501360">
              <w:t>a</w:t>
            </w:r>
            <w:r>
              <w:t>tures</w:t>
            </w:r>
          </w:p>
        </w:tc>
        <w:tc>
          <w:tcPr>
            <w:tcW w:w="1001" w:type="pct"/>
          </w:tcPr>
          <w:p w14:paraId="55026E7B" w14:textId="77777777" w:rsidR="0077138C" w:rsidRPr="00E82F54" w:rsidRDefault="0077138C" w:rsidP="00360512">
            <w:pPr>
              <w:rPr>
                <w:b/>
                <w:szCs w:val="20"/>
              </w:rPr>
            </w:pPr>
            <w:r>
              <w:t>QJM 2017; 453 - 457</w:t>
            </w:r>
          </w:p>
        </w:tc>
        <w:tc>
          <w:tcPr>
            <w:tcW w:w="411" w:type="pct"/>
          </w:tcPr>
          <w:p w14:paraId="59554FE8" w14:textId="77777777" w:rsidR="0077138C" w:rsidRPr="00E82F54" w:rsidRDefault="0077138C" w:rsidP="00360512">
            <w:pPr>
              <w:rPr>
                <w:b/>
                <w:szCs w:val="20"/>
              </w:rPr>
            </w:pPr>
            <w:r>
              <w:t>2017</w:t>
            </w:r>
          </w:p>
        </w:tc>
      </w:tr>
      <w:tr w:rsidR="0077138C" w14:paraId="1932845D" w14:textId="77777777" w:rsidTr="00A140B9">
        <w:trPr>
          <w:cantSplit/>
        </w:trPr>
        <w:tc>
          <w:tcPr>
            <w:tcW w:w="278" w:type="pct"/>
          </w:tcPr>
          <w:p w14:paraId="1CB588B9" w14:textId="77777777" w:rsidR="0077138C" w:rsidRDefault="00356C23" w:rsidP="00360512">
            <w:pPr>
              <w:rPr>
                <w:szCs w:val="20"/>
              </w:rPr>
            </w:pPr>
            <w:r>
              <w:rPr>
                <w:szCs w:val="20"/>
              </w:rPr>
              <w:t>9</w:t>
            </w:r>
          </w:p>
        </w:tc>
        <w:tc>
          <w:tcPr>
            <w:tcW w:w="814" w:type="pct"/>
          </w:tcPr>
          <w:p w14:paraId="7B4AD341" w14:textId="77777777" w:rsidR="0077138C" w:rsidRPr="00963E5D" w:rsidRDefault="0077138C" w:rsidP="00360512">
            <w:pPr>
              <w:rPr>
                <w:szCs w:val="20"/>
              </w:rPr>
            </w:pPr>
            <w:r w:rsidRPr="00963E5D">
              <w:rPr>
                <w:szCs w:val="20"/>
              </w:rPr>
              <w:t>Sensitivity of WES</w:t>
            </w:r>
          </w:p>
        </w:tc>
        <w:tc>
          <w:tcPr>
            <w:tcW w:w="1031" w:type="pct"/>
          </w:tcPr>
          <w:p w14:paraId="009771B5" w14:textId="77777777" w:rsidR="0077138C" w:rsidRPr="00963E5D" w:rsidRDefault="0077138C" w:rsidP="00360512">
            <w:pPr>
              <w:rPr>
                <w:szCs w:val="20"/>
              </w:rPr>
            </w:pPr>
            <w:proofErr w:type="spellStart"/>
            <w:r w:rsidRPr="00963E5D">
              <w:rPr>
                <w:szCs w:val="20"/>
              </w:rPr>
              <w:t>Bullich</w:t>
            </w:r>
            <w:proofErr w:type="spellEnd"/>
            <w:r w:rsidRPr="00963E5D">
              <w:rPr>
                <w:szCs w:val="20"/>
              </w:rPr>
              <w:t xml:space="preserve"> et al: A kidney-disease gene panel allows a comprehensive genetic diagnosis of cystic and glomerular inherited kidney disease.</w:t>
            </w:r>
          </w:p>
        </w:tc>
        <w:tc>
          <w:tcPr>
            <w:tcW w:w="1465" w:type="pct"/>
          </w:tcPr>
          <w:p w14:paraId="4CF1E16E" w14:textId="77777777" w:rsidR="0077138C" w:rsidRPr="00963E5D" w:rsidRDefault="0077138C" w:rsidP="00360512">
            <w:pPr>
              <w:rPr>
                <w:szCs w:val="20"/>
              </w:rPr>
            </w:pPr>
            <w:r w:rsidRPr="00963E5D">
              <w:rPr>
                <w:szCs w:val="20"/>
              </w:rPr>
              <w:t xml:space="preserve">140 genes. Validation cohort of 116 </w:t>
            </w:r>
            <w:proofErr w:type="gramStart"/>
            <w:r w:rsidRPr="00963E5D">
              <w:rPr>
                <w:szCs w:val="20"/>
              </w:rPr>
              <w:t>patients  and</w:t>
            </w:r>
            <w:proofErr w:type="gramEnd"/>
            <w:r w:rsidRPr="00963E5D">
              <w:rPr>
                <w:szCs w:val="20"/>
              </w:rPr>
              <w:t xml:space="preserve"> demonstrated 99% sensitivity. Diagnostic cohort of 207 patients with cystic disease and 98 with glomerular disease. Mutations found in 78% and 62% respectively. Found a novel diagnosis in 15%. Changed diagnosis in 2%.</w:t>
            </w:r>
            <w:r w:rsidR="00501360">
              <w:rPr>
                <w:szCs w:val="20"/>
              </w:rPr>
              <w:t xml:space="preserve"> </w:t>
            </w:r>
            <w:r w:rsidRPr="00963E5D">
              <w:rPr>
                <w:szCs w:val="20"/>
              </w:rPr>
              <w:t xml:space="preserve">Thus NGS necessary to establish correct diagnosis in 17% of patients. Especially valuable in patients with nonspecific or atypical phenotypes. </w:t>
            </w:r>
          </w:p>
        </w:tc>
        <w:tc>
          <w:tcPr>
            <w:tcW w:w="1001" w:type="pct"/>
          </w:tcPr>
          <w:p w14:paraId="76620709" w14:textId="77777777" w:rsidR="0077138C" w:rsidRPr="00963E5D" w:rsidRDefault="0077138C" w:rsidP="00360512">
            <w:pPr>
              <w:rPr>
                <w:szCs w:val="20"/>
              </w:rPr>
            </w:pPr>
            <w:r w:rsidRPr="00963E5D">
              <w:rPr>
                <w:szCs w:val="20"/>
              </w:rPr>
              <w:t>Kidney International</w:t>
            </w:r>
            <w:proofErr w:type="gramStart"/>
            <w:r w:rsidRPr="00963E5D">
              <w:rPr>
                <w:szCs w:val="20"/>
              </w:rPr>
              <w:t>;2018</w:t>
            </w:r>
            <w:proofErr w:type="gramEnd"/>
            <w:r w:rsidRPr="00963E5D">
              <w:rPr>
                <w:szCs w:val="20"/>
              </w:rPr>
              <w:t xml:space="preserve">: 94: 363-71. </w:t>
            </w:r>
          </w:p>
        </w:tc>
        <w:tc>
          <w:tcPr>
            <w:tcW w:w="411" w:type="pct"/>
          </w:tcPr>
          <w:p w14:paraId="29B4D3EA" w14:textId="77777777" w:rsidR="0077138C" w:rsidRPr="00963E5D" w:rsidRDefault="0077138C" w:rsidP="00360512">
            <w:pPr>
              <w:rPr>
                <w:szCs w:val="20"/>
              </w:rPr>
            </w:pPr>
            <w:r w:rsidRPr="00963E5D">
              <w:rPr>
                <w:szCs w:val="20"/>
              </w:rPr>
              <w:t>2018</w:t>
            </w:r>
          </w:p>
        </w:tc>
      </w:tr>
      <w:tr w:rsidR="0077138C" w14:paraId="6C92850C" w14:textId="77777777" w:rsidTr="00A140B9">
        <w:trPr>
          <w:cantSplit/>
        </w:trPr>
        <w:tc>
          <w:tcPr>
            <w:tcW w:w="278" w:type="pct"/>
          </w:tcPr>
          <w:p w14:paraId="420C9AC8" w14:textId="77777777" w:rsidR="0077138C" w:rsidRDefault="00356C23" w:rsidP="00360512">
            <w:pPr>
              <w:rPr>
                <w:szCs w:val="20"/>
              </w:rPr>
            </w:pPr>
            <w:r>
              <w:rPr>
                <w:szCs w:val="20"/>
              </w:rPr>
              <w:lastRenderedPageBreak/>
              <w:t>10</w:t>
            </w:r>
          </w:p>
        </w:tc>
        <w:tc>
          <w:tcPr>
            <w:tcW w:w="814" w:type="pct"/>
          </w:tcPr>
          <w:p w14:paraId="789AD0EE" w14:textId="77777777" w:rsidR="0077138C" w:rsidRPr="00963E5D" w:rsidRDefault="0077138C" w:rsidP="00360512">
            <w:pPr>
              <w:rPr>
                <w:szCs w:val="20"/>
              </w:rPr>
            </w:pPr>
            <w:r w:rsidRPr="00963E5D">
              <w:rPr>
                <w:szCs w:val="20"/>
              </w:rPr>
              <w:t xml:space="preserve">Review </w:t>
            </w:r>
          </w:p>
        </w:tc>
        <w:tc>
          <w:tcPr>
            <w:tcW w:w="1031" w:type="pct"/>
          </w:tcPr>
          <w:p w14:paraId="664E3857" w14:textId="77777777" w:rsidR="0077138C" w:rsidRPr="00963E5D" w:rsidRDefault="0077138C" w:rsidP="00360512">
            <w:pPr>
              <w:rPr>
                <w:szCs w:val="20"/>
              </w:rPr>
            </w:pPr>
            <w:proofErr w:type="spellStart"/>
            <w:r w:rsidRPr="00963E5D">
              <w:rPr>
                <w:szCs w:val="20"/>
              </w:rPr>
              <w:t>Duvuyst</w:t>
            </w:r>
            <w:proofErr w:type="spellEnd"/>
            <w:r w:rsidRPr="00963E5D">
              <w:rPr>
                <w:szCs w:val="20"/>
              </w:rPr>
              <w:t xml:space="preserve"> et al: Rare inherited kidney diseases: challenges, opportunities and perspectives</w:t>
            </w:r>
          </w:p>
        </w:tc>
        <w:tc>
          <w:tcPr>
            <w:tcW w:w="1465" w:type="pct"/>
          </w:tcPr>
          <w:p w14:paraId="61D44170" w14:textId="77777777" w:rsidR="0077138C" w:rsidRPr="00963E5D" w:rsidRDefault="0077138C" w:rsidP="00360512">
            <w:pPr>
              <w:rPr>
                <w:szCs w:val="20"/>
              </w:rPr>
            </w:pPr>
            <w:proofErr w:type="spellStart"/>
            <w:r w:rsidRPr="00963E5D">
              <w:rPr>
                <w:szCs w:val="20"/>
              </w:rPr>
              <w:t>Review.’At</w:t>
            </w:r>
            <w:proofErr w:type="spellEnd"/>
            <w:r w:rsidRPr="00963E5D">
              <w:rPr>
                <w:szCs w:val="20"/>
              </w:rPr>
              <w:t xml:space="preserve"> least 10% of all adults and nearly all children who receive renal-replacement therapy have an inherited kidney disease.’ Their disease affects their quality of life. Also, difficult to diagnose because of ‘variable phenotypes, fragmented clinical and biological data, no standardisation for diagnostic procedures and poor understanding of pathogenesis and natural history’. NGS is ‘particularly well-suited to target the kidney’. Absence of accurate biomarkers for kidney disease is an issue. A kidney biopsy is still the gold-standard. Many inherited kidney diseases are now considered to comprise multiple different diseases. Carriers are difficult to identify accurately clinically. </w:t>
            </w:r>
          </w:p>
        </w:tc>
        <w:tc>
          <w:tcPr>
            <w:tcW w:w="1001" w:type="pct"/>
          </w:tcPr>
          <w:p w14:paraId="26DF4BBE" w14:textId="77777777" w:rsidR="0077138C" w:rsidRPr="00963E5D" w:rsidRDefault="0077138C" w:rsidP="00360512">
            <w:pPr>
              <w:rPr>
                <w:szCs w:val="20"/>
              </w:rPr>
            </w:pPr>
            <w:r w:rsidRPr="00963E5D">
              <w:rPr>
                <w:szCs w:val="20"/>
              </w:rPr>
              <w:t>Lancet 2014;383:1844-59</w:t>
            </w:r>
          </w:p>
        </w:tc>
        <w:tc>
          <w:tcPr>
            <w:tcW w:w="411" w:type="pct"/>
          </w:tcPr>
          <w:p w14:paraId="5F697AA2" w14:textId="77777777" w:rsidR="0077138C" w:rsidRPr="00963E5D" w:rsidRDefault="0077138C" w:rsidP="00360512">
            <w:pPr>
              <w:rPr>
                <w:szCs w:val="20"/>
              </w:rPr>
            </w:pPr>
            <w:r w:rsidRPr="00963E5D">
              <w:rPr>
                <w:szCs w:val="20"/>
              </w:rPr>
              <w:t>2014</w:t>
            </w:r>
          </w:p>
        </w:tc>
      </w:tr>
      <w:tr w:rsidR="00963E5D" w14:paraId="433EF5FE" w14:textId="77777777" w:rsidTr="00A140B9">
        <w:trPr>
          <w:cantSplit/>
        </w:trPr>
        <w:tc>
          <w:tcPr>
            <w:tcW w:w="278" w:type="pct"/>
          </w:tcPr>
          <w:p w14:paraId="4C07024A" w14:textId="77777777" w:rsidR="00963E5D" w:rsidRDefault="00356C23" w:rsidP="00360512">
            <w:pPr>
              <w:rPr>
                <w:szCs w:val="20"/>
              </w:rPr>
            </w:pPr>
            <w:r>
              <w:rPr>
                <w:szCs w:val="20"/>
              </w:rPr>
              <w:t>11</w:t>
            </w:r>
          </w:p>
        </w:tc>
        <w:tc>
          <w:tcPr>
            <w:tcW w:w="814" w:type="pct"/>
          </w:tcPr>
          <w:p w14:paraId="43EF9E22" w14:textId="77777777" w:rsidR="00963E5D" w:rsidRPr="00963E5D" w:rsidRDefault="00A736C5" w:rsidP="00360512">
            <w:pPr>
              <w:rPr>
                <w:szCs w:val="20"/>
              </w:rPr>
            </w:pPr>
            <w:r>
              <w:rPr>
                <w:szCs w:val="20"/>
              </w:rPr>
              <w:t xml:space="preserve">Prospective analysis of gene testing for sporadic (non-familial) polycystic kidney disease </w:t>
            </w:r>
          </w:p>
        </w:tc>
        <w:tc>
          <w:tcPr>
            <w:tcW w:w="1031" w:type="pct"/>
          </w:tcPr>
          <w:p w14:paraId="5A92629B" w14:textId="77777777" w:rsidR="00963E5D" w:rsidRPr="00963E5D" w:rsidRDefault="00A736C5" w:rsidP="00360512">
            <w:pPr>
              <w:rPr>
                <w:szCs w:val="20"/>
              </w:rPr>
            </w:pPr>
            <w:r>
              <w:rPr>
                <w:szCs w:val="20"/>
              </w:rPr>
              <w:t xml:space="preserve">Neumann et al. Adult patients with sporadic polycystic kidney disease; the importance of  screening for mutations in the </w:t>
            </w:r>
            <w:r w:rsidRPr="00A736C5">
              <w:rPr>
                <w:i/>
                <w:szCs w:val="20"/>
              </w:rPr>
              <w:t>PKD1</w:t>
            </w:r>
            <w:r>
              <w:rPr>
                <w:szCs w:val="20"/>
              </w:rPr>
              <w:t xml:space="preserve"> and </w:t>
            </w:r>
            <w:r w:rsidRPr="00A736C5">
              <w:rPr>
                <w:i/>
                <w:szCs w:val="20"/>
              </w:rPr>
              <w:t>PKD2</w:t>
            </w:r>
            <w:r>
              <w:rPr>
                <w:szCs w:val="20"/>
              </w:rPr>
              <w:t xml:space="preserve"> genes </w:t>
            </w:r>
          </w:p>
        </w:tc>
        <w:tc>
          <w:tcPr>
            <w:tcW w:w="1465" w:type="pct"/>
          </w:tcPr>
          <w:p w14:paraId="3CDDAF7F" w14:textId="77777777" w:rsidR="00963E5D" w:rsidRPr="00963E5D" w:rsidRDefault="00527543" w:rsidP="00360512">
            <w:pPr>
              <w:rPr>
                <w:szCs w:val="20"/>
              </w:rPr>
            </w:pPr>
            <w:r>
              <w:rPr>
                <w:szCs w:val="20"/>
              </w:rPr>
              <w:t xml:space="preserve">30 patients with multiple cysts and no family history of ADPKD had 24 mutations in PKD1 and 6 in PKD2. ‘Molecular genetic screening for mutations is essential for the definitive </w:t>
            </w:r>
            <w:proofErr w:type="gramStart"/>
            <w:r>
              <w:rPr>
                <w:szCs w:val="20"/>
              </w:rPr>
              <w:t>diagnosis’</w:t>
            </w:r>
            <w:proofErr w:type="gramEnd"/>
            <w:r>
              <w:rPr>
                <w:szCs w:val="20"/>
              </w:rPr>
              <w:t>.</w:t>
            </w:r>
          </w:p>
        </w:tc>
        <w:tc>
          <w:tcPr>
            <w:tcW w:w="1001" w:type="pct"/>
          </w:tcPr>
          <w:p w14:paraId="1FA27727" w14:textId="77777777" w:rsidR="00963E5D" w:rsidRPr="00963E5D" w:rsidRDefault="00527543" w:rsidP="00360512">
            <w:pPr>
              <w:rPr>
                <w:szCs w:val="20"/>
              </w:rPr>
            </w:pPr>
            <w:proofErr w:type="spellStart"/>
            <w:r>
              <w:rPr>
                <w:szCs w:val="20"/>
              </w:rPr>
              <w:t>Int</w:t>
            </w:r>
            <w:proofErr w:type="spellEnd"/>
            <w:r>
              <w:rPr>
                <w:szCs w:val="20"/>
              </w:rPr>
              <w:t xml:space="preserve"> </w:t>
            </w:r>
            <w:proofErr w:type="spellStart"/>
            <w:r>
              <w:rPr>
                <w:szCs w:val="20"/>
              </w:rPr>
              <w:t>Urol</w:t>
            </w:r>
            <w:proofErr w:type="spellEnd"/>
            <w:r>
              <w:rPr>
                <w:szCs w:val="20"/>
              </w:rPr>
              <w:t xml:space="preserve"> </w:t>
            </w:r>
            <w:proofErr w:type="spellStart"/>
            <w:r>
              <w:rPr>
                <w:szCs w:val="20"/>
              </w:rPr>
              <w:t>Nephrol</w:t>
            </w:r>
            <w:proofErr w:type="spellEnd"/>
            <w:r>
              <w:rPr>
                <w:szCs w:val="20"/>
              </w:rPr>
              <w:t xml:space="preserve"> 2012:44:1753-1762</w:t>
            </w:r>
          </w:p>
        </w:tc>
        <w:tc>
          <w:tcPr>
            <w:tcW w:w="411" w:type="pct"/>
          </w:tcPr>
          <w:p w14:paraId="36C1C8BE" w14:textId="77777777" w:rsidR="00963E5D" w:rsidRPr="00963E5D" w:rsidRDefault="00527543" w:rsidP="00360512">
            <w:pPr>
              <w:rPr>
                <w:szCs w:val="20"/>
              </w:rPr>
            </w:pPr>
            <w:r>
              <w:rPr>
                <w:szCs w:val="20"/>
              </w:rPr>
              <w:t>2012</w:t>
            </w:r>
          </w:p>
        </w:tc>
      </w:tr>
      <w:tr w:rsidR="00963E5D" w14:paraId="120A0C89" w14:textId="77777777" w:rsidTr="00A140B9">
        <w:trPr>
          <w:cantSplit/>
        </w:trPr>
        <w:tc>
          <w:tcPr>
            <w:tcW w:w="278" w:type="pct"/>
          </w:tcPr>
          <w:p w14:paraId="616FEA5D" w14:textId="77777777" w:rsidR="00963E5D" w:rsidRDefault="00963E5D" w:rsidP="00360512">
            <w:pPr>
              <w:rPr>
                <w:szCs w:val="20"/>
              </w:rPr>
            </w:pPr>
            <w:r>
              <w:rPr>
                <w:szCs w:val="20"/>
              </w:rPr>
              <w:t>1</w:t>
            </w:r>
            <w:r w:rsidR="00356C23">
              <w:rPr>
                <w:szCs w:val="20"/>
              </w:rPr>
              <w:t>2</w:t>
            </w:r>
          </w:p>
        </w:tc>
        <w:tc>
          <w:tcPr>
            <w:tcW w:w="814" w:type="pct"/>
          </w:tcPr>
          <w:p w14:paraId="1D7ECA81" w14:textId="77777777" w:rsidR="00963E5D" w:rsidRPr="00963E5D" w:rsidRDefault="00527543" w:rsidP="00360512">
            <w:pPr>
              <w:rPr>
                <w:szCs w:val="20"/>
              </w:rPr>
            </w:pPr>
            <w:r>
              <w:rPr>
                <w:szCs w:val="20"/>
              </w:rPr>
              <w:t xml:space="preserve">Prospective analysis of gene testing for sporadic (non-familial) polycystic kidney disease </w:t>
            </w:r>
          </w:p>
        </w:tc>
        <w:tc>
          <w:tcPr>
            <w:tcW w:w="1031" w:type="pct"/>
          </w:tcPr>
          <w:p w14:paraId="242B6CBD" w14:textId="77777777" w:rsidR="00963E5D" w:rsidRPr="00963E5D" w:rsidRDefault="00527543" w:rsidP="00360512">
            <w:pPr>
              <w:rPr>
                <w:szCs w:val="20"/>
              </w:rPr>
            </w:pPr>
            <w:proofErr w:type="spellStart"/>
            <w:r>
              <w:rPr>
                <w:szCs w:val="20"/>
              </w:rPr>
              <w:t>Fujimaru</w:t>
            </w:r>
            <w:proofErr w:type="spellEnd"/>
            <w:r>
              <w:rPr>
                <w:szCs w:val="20"/>
              </w:rPr>
              <w:t xml:space="preserve"> et al</w:t>
            </w:r>
            <w:r w:rsidR="00914138">
              <w:rPr>
                <w:szCs w:val="20"/>
              </w:rPr>
              <w:t>.</w:t>
            </w:r>
            <w:r>
              <w:rPr>
                <w:szCs w:val="20"/>
              </w:rPr>
              <w:t xml:space="preserve"> Kidney enlargement and multiple liver cyst formation implicate mutations in PKD1/2 in adult sporadic polycystic kidney disease </w:t>
            </w:r>
          </w:p>
        </w:tc>
        <w:tc>
          <w:tcPr>
            <w:tcW w:w="1465" w:type="pct"/>
          </w:tcPr>
          <w:p w14:paraId="30F75924" w14:textId="77777777" w:rsidR="00963E5D" w:rsidRPr="00963E5D" w:rsidRDefault="00914138" w:rsidP="00360512">
            <w:pPr>
              <w:rPr>
                <w:szCs w:val="20"/>
              </w:rPr>
            </w:pPr>
            <w:r>
              <w:rPr>
                <w:szCs w:val="20"/>
              </w:rPr>
              <w:t xml:space="preserve">53 patients with sporadic cystic kidney disease. 32 had PKD1 or PKD2 mutations, and 3 had mutations in other cystic kidney diseases. </w:t>
            </w:r>
          </w:p>
        </w:tc>
        <w:tc>
          <w:tcPr>
            <w:tcW w:w="1001" w:type="pct"/>
          </w:tcPr>
          <w:p w14:paraId="1C2382B0" w14:textId="77777777" w:rsidR="00963E5D" w:rsidRPr="00963E5D" w:rsidRDefault="00527543" w:rsidP="00360512">
            <w:pPr>
              <w:rPr>
                <w:szCs w:val="20"/>
              </w:rPr>
            </w:pPr>
            <w:r>
              <w:rPr>
                <w:szCs w:val="20"/>
              </w:rPr>
              <w:t>Clinical Genetics 2018: 94: 125 – 131.</w:t>
            </w:r>
          </w:p>
        </w:tc>
        <w:tc>
          <w:tcPr>
            <w:tcW w:w="411" w:type="pct"/>
          </w:tcPr>
          <w:p w14:paraId="19594DCA" w14:textId="77777777" w:rsidR="00963E5D" w:rsidRPr="00963E5D" w:rsidRDefault="00914138" w:rsidP="00360512">
            <w:pPr>
              <w:rPr>
                <w:szCs w:val="20"/>
              </w:rPr>
            </w:pPr>
            <w:r>
              <w:rPr>
                <w:szCs w:val="20"/>
              </w:rPr>
              <w:t xml:space="preserve">2018 </w:t>
            </w:r>
          </w:p>
        </w:tc>
      </w:tr>
      <w:tr w:rsidR="0077138C" w14:paraId="72306113" w14:textId="77777777" w:rsidTr="00A140B9">
        <w:trPr>
          <w:cantSplit/>
        </w:trPr>
        <w:tc>
          <w:tcPr>
            <w:tcW w:w="278" w:type="pct"/>
          </w:tcPr>
          <w:p w14:paraId="268FA88E" w14:textId="77777777" w:rsidR="0077138C" w:rsidRDefault="00914138" w:rsidP="00360512">
            <w:pPr>
              <w:rPr>
                <w:szCs w:val="20"/>
              </w:rPr>
            </w:pPr>
            <w:r>
              <w:rPr>
                <w:szCs w:val="20"/>
              </w:rPr>
              <w:lastRenderedPageBreak/>
              <w:t>1</w:t>
            </w:r>
            <w:r w:rsidR="00356C23">
              <w:rPr>
                <w:szCs w:val="20"/>
              </w:rPr>
              <w:t>3</w:t>
            </w:r>
          </w:p>
        </w:tc>
        <w:tc>
          <w:tcPr>
            <w:tcW w:w="814" w:type="pct"/>
          </w:tcPr>
          <w:p w14:paraId="70421FAF" w14:textId="77777777" w:rsidR="0077138C" w:rsidRDefault="0077138C" w:rsidP="00360512">
            <w:pPr>
              <w:rPr>
                <w:b/>
                <w:szCs w:val="20"/>
              </w:rPr>
            </w:pPr>
            <w:r>
              <w:t>US economic evaluation for genetic diagnosis. Retrospective chart review (of general patients, but said to be the first economic evaluation of NGS)</w:t>
            </w:r>
          </w:p>
        </w:tc>
        <w:tc>
          <w:tcPr>
            <w:tcW w:w="1031" w:type="pct"/>
          </w:tcPr>
          <w:p w14:paraId="33C65D15" w14:textId="77777777" w:rsidR="0077138C" w:rsidRPr="00780CCE" w:rsidRDefault="0077138C" w:rsidP="00360512">
            <w:pPr>
              <w:rPr>
                <w:szCs w:val="20"/>
              </w:rPr>
            </w:pPr>
            <w:r w:rsidRPr="00780CCE">
              <w:rPr>
                <w:szCs w:val="20"/>
              </w:rPr>
              <w:t xml:space="preserve">Shashi et al. The utility of medical genetics diagnostic evaluation in the context of next-generational sequencing for undiagnosed genetic disorders. </w:t>
            </w:r>
          </w:p>
        </w:tc>
        <w:tc>
          <w:tcPr>
            <w:tcW w:w="1465" w:type="pct"/>
          </w:tcPr>
          <w:p w14:paraId="5BEDC6AB" w14:textId="77777777" w:rsidR="0077138C" w:rsidRPr="00780CCE" w:rsidRDefault="0077138C" w:rsidP="00360512">
            <w:pPr>
              <w:rPr>
                <w:szCs w:val="20"/>
              </w:rPr>
            </w:pPr>
            <w:r w:rsidRPr="00780CCE">
              <w:rPr>
                <w:szCs w:val="20"/>
              </w:rPr>
              <w:t>General clinical genetics setting.500</w:t>
            </w:r>
            <w:r w:rsidR="00501360">
              <w:rPr>
                <w:szCs w:val="20"/>
              </w:rPr>
              <w:t xml:space="preserve"> </w:t>
            </w:r>
            <w:r w:rsidRPr="00780CCE">
              <w:rPr>
                <w:szCs w:val="20"/>
              </w:rPr>
              <w:t>patients 455 children and 45 adults. 39 were assessed as not having a genetic disorder.212 of the other 461 cases (46%) had a genetic diagnosis based on traditional approach. Same for adults and children. The other 249 were believed to have a genetic disease but were undiagnosed with traditional means. The undiagnosed patients had more tests and more clinic visits at greater cost than those who were diagnosed. The authors concluded that where the diagnosis is not made at the initial visit</w:t>
            </w:r>
            <w:r>
              <w:rPr>
                <w:szCs w:val="20"/>
              </w:rPr>
              <w:t xml:space="preserve"> using conventional means</w:t>
            </w:r>
            <w:r w:rsidRPr="00780CCE">
              <w:rPr>
                <w:szCs w:val="20"/>
              </w:rPr>
              <w:t>, the average cost per diagnosis is $25,000,</w:t>
            </w:r>
            <w:r w:rsidR="00BE4A0A">
              <w:rPr>
                <w:szCs w:val="20"/>
              </w:rPr>
              <w:t xml:space="preserve"> </w:t>
            </w:r>
            <w:r w:rsidRPr="00780CCE">
              <w:rPr>
                <w:szCs w:val="20"/>
              </w:rPr>
              <w:t xml:space="preserve">and likely to be even greater. NGS is about 50% effective in making a diagnosis. Thus NGS is economically feasible for patients who remain undiagnosed after the initial visit. </w:t>
            </w:r>
          </w:p>
        </w:tc>
        <w:tc>
          <w:tcPr>
            <w:tcW w:w="1001" w:type="pct"/>
          </w:tcPr>
          <w:p w14:paraId="4BEB785E" w14:textId="77777777" w:rsidR="0077138C" w:rsidRPr="00780CCE" w:rsidRDefault="0077138C" w:rsidP="00360512">
            <w:pPr>
              <w:rPr>
                <w:szCs w:val="20"/>
              </w:rPr>
            </w:pPr>
            <w:r w:rsidRPr="00780CCE">
              <w:rPr>
                <w:szCs w:val="20"/>
              </w:rPr>
              <w:t>Genetics in Medicine 2014; 16: 176- 182</w:t>
            </w:r>
          </w:p>
        </w:tc>
        <w:tc>
          <w:tcPr>
            <w:tcW w:w="411" w:type="pct"/>
          </w:tcPr>
          <w:p w14:paraId="23759DB8" w14:textId="77777777" w:rsidR="0077138C" w:rsidRPr="00780CCE" w:rsidRDefault="0077138C" w:rsidP="00360512">
            <w:pPr>
              <w:rPr>
                <w:szCs w:val="20"/>
              </w:rPr>
            </w:pPr>
            <w:r w:rsidRPr="00780CCE">
              <w:rPr>
                <w:szCs w:val="20"/>
              </w:rPr>
              <w:t>2014</w:t>
            </w:r>
          </w:p>
        </w:tc>
      </w:tr>
      <w:tr w:rsidR="0077138C" w14:paraId="314A56D1" w14:textId="77777777" w:rsidTr="00A140B9">
        <w:trPr>
          <w:cantSplit/>
        </w:trPr>
        <w:tc>
          <w:tcPr>
            <w:tcW w:w="278" w:type="pct"/>
          </w:tcPr>
          <w:p w14:paraId="45090FD0" w14:textId="77777777" w:rsidR="0077138C" w:rsidRDefault="00914138" w:rsidP="00360512">
            <w:pPr>
              <w:rPr>
                <w:szCs w:val="20"/>
              </w:rPr>
            </w:pPr>
            <w:r>
              <w:rPr>
                <w:szCs w:val="20"/>
              </w:rPr>
              <w:t>1</w:t>
            </w:r>
            <w:r w:rsidR="00356C23">
              <w:rPr>
                <w:szCs w:val="20"/>
              </w:rPr>
              <w:t>4</w:t>
            </w:r>
          </w:p>
        </w:tc>
        <w:tc>
          <w:tcPr>
            <w:tcW w:w="814" w:type="pct"/>
          </w:tcPr>
          <w:p w14:paraId="07B0666C" w14:textId="77777777" w:rsidR="0077138C" w:rsidRPr="00780CCE" w:rsidRDefault="0077138C" w:rsidP="00360512">
            <w:pPr>
              <w:rPr>
                <w:szCs w:val="20"/>
              </w:rPr>
            </w:pPr>
            <w:r w:rsidRPr="00780CCE">
              <w:rPr>
                <w:szCs w:val="20"/>
              </w:rPr>
              <w:t>Dutch economic evaluation of NGS for genetic diagnosis.</w:t>
            </w:r>
          </w:p>
        </w:tc>
        <w:tc>
          <w:tcPr>
            <w:tcW w:w="1031" w:type="pct"/>
          </w:tcPr>
          <w:p w14:paraId="1555F822" w14:textId="77777777" w:rsidR="0077138C" w:rsidRPr="00780CCE" w:rsidRDefault="0077138C" w:rsidP="00360512">
            <w:pPr>
              <w:rPr>
                <w:szCs w:val="20"/>
              </w:rPr>
            </w:pPr>
            <w:r w:rsidRPr="00780CCE">
              <w:rPr>
                <w:szCs w:val="20"/>
              </w:rPr>
              <w:t xml:space="preserve">Monroe et al. Effectiveness of whole-exome sequencing and costs of the traditional diagnostic trajectory in children with intellectual disability </w:t>
            </w:r>
          </w:p>
        </w:tc>
        <w:tc>
          <w:tcPr>
            <w:tcW w:w="1465" w:type="pct"/>
          </w:tcPr>
          <w:p w14:paraId="1E1CDAFD" w14:textId="77777777" w:rsidR="0077138C" w:rsidRPr="00780CCE" w:rsidRDefault="0077138C" w:rsidP="00360512">
            <w:pPr>
              <w:rPr>
                <w:szCs w:val="20"/>
              </w:rPr>
            </w:pPr>
            <w:r>
              <w:rPr>
                <w:szCs w:val="20"/>
              </w:rPr>
              <w:t xml:space="preserve">Much more cost efficient to do NGS than traditional testing – in children with intellectual disability </w:t>
            </w:r>
          </w:p>
        </w:tc>
        <w:tc>
          <w:tcPr>
            <w:tcW w:w="1001" w:type="pct"/>
          </w:tcPr>
          <w:p w14:paraId="5409DCF2" w14:textId="77777777" w:rsidR="0077138C" w:rsidRPr="00780CCE" w:rsidRDefault="0077138C" w:rsidP="00360512">
            <w:pPr>
              <w:rPr>
                <w:szCs w:val="20"/>
              </w:rPr>
            </w:pPr>
            <w:r w:rsidRPr="00780CCE">
              <w:rPr>
                <w:szCs w:val="20"/>
              </w:rPr>
              <w:t>Genetics in Medicine 2016; 18: 949 - 956</w:t>
            </w:r>
          </w:p>
        </w:tc>
        <w:tc>
          <w:tcPr>
            <w:tcW w:w="411" w:type="pct"/>
          </w:tcPr>
          <w:p w14:paraId="196E233B" w14:textId="77777777" w:rsidR="0077138C" w:rsidRPr="00780CCE" w:rsidRDefault="0077138C" w:rsidP="00360512">
            <w:pPr>
              <w:rPr>
                <w:szCs w:val="20"/>
              </w:rPr>
            </w:pPr>
            <w:r>
              <w:rPr>
                <w:szCs w:val="20"/>
              </w:rPr>
              <w:t>2016</w:t>
            </w:r>
          </w:p>
        </w:tc>
      </w:tr>
    </w:tbl>
    <w:p w14:paraId="0BF1553D" w14:textId="77777777" w:rsidR="0099009F" w:rsidRDefault="0099009F" w:rsidP="0099009F"/>
    <w:p w14:paraId="445FB94F" w14:textId="77777777" w:rsidR="00F97F74" w:rsidRDefault="00BD5046" w:rsidP="0099009F">
      <w:pPr>
        <w:rPr>
          <w:sz w:val="22"/>
        </w:rPr>
        <w:sectPr w:rsidR="00F97F74" w:rsidSect="00DD308E">
          <w:pgSz w:w="16838" w:h="11906" w:orient="landscape"/>
          <w:pgMar w:top="1440" w:right="1440" w:bottom="1440" w:left="1440" w:header="708" w:footer="708" w:gutter="0"/>
          <w:cols w:space="708"/>
          <w:docGrid w:linePitch="360"/>
        </w:sectPr>
      </w:pPr>
      <w:r w:rsidRPr="00BE4A0A">
        <w:rPr>
          <w:sz w:val="22"/>
        </w:rPr>
        <w:t>The above Table is a</w:t>
      </w:r>
      <w:r w:rsidR="00BE4A0A" w:rsidRPr="00BE4A0A">
        <w:rPr>
          <w:sz w:val="22"/>
        </w:rPr>
        <w:t xml:space="preserve"> selection of </w:t>
      </w:r>
      <w:r w:rsidRPr="00BE4A0A">
        <w:rPr>
          <w:sz w:val="22"/>
        </w:rPr>
        <w:t xml:space="preserve">published </w:t>
      </w:r>
      <w:r w:rsidR="00F471FA">
        <w:rPr>
          <w:sz w:val="22"/>
        </w:rPr>
        <w:t>studies</w:t>
      </w:r>
      <w:r w:rsidRPr="00BE4A0A">
        <w:rPr>
          <w:sz w:val="22"/>
        </w:rPr>
        <w:t xml:space="preserve">. </w:t>
      </w:r>
      <w:r w:rsidR="00F471FA">
        <w:rPr>
          <w:sz w:val="22"/>
        </w:rPr>
        <w:t xml:space="preserve">Studies </w:t>
      </w:r>
      <w:r w:rsidRPr="00BE4A0A">
        <w:rPr>
          <w:sz w:val="22"/>
        </w:rPr>
        <w:t xml:space="preserve">use </w:t>
      </w:r>
      <w:r w:rsidR="00BE4A0A" w:rsidRPr="00BE4A0A">
        <w:rPr>
          <w:sz w:val="22"/>
        </w:rPr>
        <w:t xml:space="preserve">the terms </w:t>
      </w:r>
      <w:r w:rsidRPr="00BE4A0A">
        <w:rPr>
          <w:sz w:val="22"/>
        </w:rPr>
        <w:t>WES (Whole Exome Sequencing) or NGS (</w:t>
      </w:r>
      <w:r w:rsidR="00BE4A0A" w:rsidRPr="00BE4A0A">
        <w:rPr>
          <w:sz w:val="22"/>
        </w:rPr>
        <w:t>Next Generation</w:t>
      </w:r>
      <w:r w:rsidRPr="00BE4A0A">
        <w:rPr>
          <w:sz w:val="22"/>
        </w:rPr>
        <w:t xml:space="preserve"> Sequencing) interchangeably. </w:t>
      </w:r>
    </w:p>
    <w:p w14:paraId="2754F5B9" w14:textId="77777777" w:rsidR="0077138C" w:rsidRPr="001010E3" w:rsidRDefault="0077138C" w:rsidP="0099009F">
      <w:pPr>
        <w:rPr>
          <w:szCs w:val="20"/>
        </w:rPr>
      </w:pPr>
    </w:p>
    <w:p w14:paraId="6453009B" w14:textId="202DA529" w:rsidR="006B4E14" w:rsidRPr="001010E3" w:rsidRDefault="006B4E14" w:rsidP="0099009F">
      <w:pPr>
        <w:rPr>
          <w:szCs w:val="20"/>
        </w:rPr>
      </w:pPr>
      <w:r w:rsidRPr="001010E3">
        <w:rPr>
          <w:szCs w:val="20"/>
        </w:rPr>
        <w:t xml:space="preserve">The </w:t>
      </w:r>
      <w:r w:rsidR="004A55A4" w:rsidRPr="001010E3">
        <w:rPr>
          <w:szCs w:val="20"/>
        </w:rPr>
        <w:t xml:space="preserve">following </w:t>
      </w:r>
      <w:r w:rsidRPr="001010E3">
        <w:rPr>
          <w:szCs w:val="20"/>
        </w:rPr>
        <w:t>Figure reviews the diagnostic yield of genetic</w:t>
      </w:r>
      <w:r w:rsidR="004A55A4" w:rsidRPr="001010E3">
        <w:rPr>
          <w:szCs w:val="20"/>
        </w:rPr>
        <w:t xml:space="preserve"> testing in different types of chronic kidney </w:t>
      </w:r>
      <w:r w:rsidRPr="001010E3">
        <w:rPr>
          <w:szCs w:val="20"/>
        </w:rPr>
        <w:t>failure in children and adults. It is fro</w:t>
      </w:r>
      <w:r w:rsidR="004A55A4" w:rsidRPr="001010E3">
        <w:rPr>
          <w:szCs w:val="20"/>
        </w:rPr>
        <w:t xml:space="preserve">m </w:t>
      </w:r>
      <w:proofErr w:type="spellStart"/>
      <w:r w:rsidR="004A55A4" w:rsidRPr="001010E3">
        <w:rPr>
          <w:szCs w:val="20"/>
        </w:rPr>
        <w:t>Connaughton</w:t>
      </w:r>
      <w:proofErr w:type="spellEnd"/>
      <w:r w:rsidR="004A55A4" w:rsidRPr="001010E3">
        <w:rPr>
          <w:szCs w:val="20"/>
        </w:rPr>
        <w:t xml:space="preserve"> and Hildebrandt, </w:t>
      </w:r>
      <w:proofErr w:type="spellStart"/>
      <w:r w:rsidR="004A55A4" w:rsidRPr="001010E3">
        <w:rPr>
          <w:szCs w:val="20"/>
        </w:rPr>
        <w:t>Nephrol</w:t>
      </w:r>
      <w:proofErr w:type="spellEnd"/>
      <w:r w:rsidR="004A55A4" w:rsidRPr="001010E3">
        <w:rPr>
          <w:szCs w:val="20"/>
        </w:rPr>
        <w:t xml:space="preserve"> Dial Transplantation </w:t>
      </w:r>
      <w:r w:rsidRPr="001010E3">
        <w:rPr>
          <w:szCs w:val="20"/>
        </w:rPr>
        <w:t xml:space="preserve">2019: 1-8. Personalised medicine in chronic kidney disease by detection of monogenic mutations. </w:t>
      </w:r>
      <w:r w:rsidR="00404D2D" w:rsidRPr="001010E3">
        <w:rPr>
          <w:szCs w:val="20"/>
        </w:rPr>
        <w:t>It demonstrates for these common phenotypes (coloured boxes</w:t>
      </w:r>
      <w:r w:rsidR="00F97F74" w:rsidRPr="001010E3">
        <w:rPr>
          <w:szCs w:val="20"/>
        </w:rPr>
        <w:t>), the likely mutation detection rate for each.</w:t>
      </w:r>
      <w:r w:rsidR="001010E3" w:rsidRPr="001010E3">
        <w:rPr>
          <w:szCs w:val="20"/>
        </w:rPr>
        <w:t xml:space="preserve"> </w:t>
      </w:r>
    </w:p>
    <w:p w14:paraId="5F4B3318" w14:textId="77777777" w:rsidR="006B4E14" w:rsidRDefault="006B4E14" w:rsidP="0099009F">
      <w:pPr>
        <w:rPr>
          <w:sz w:val="22"/>
        </w:rPr>
        <w:sectPr w:rsidR="006B4E14" w:rsidSect="00F97F74">
          <w:pgSz w:w="11906" w:h="16838"/>
          <w:pgMar w:top="1440" w:right="1440" w:bottom="1440" w:left="1440" w:header="708" w:footer="708" w:gutter="0"/>
          <w:cols w:space="708"/>
          <w:docGrid w:linePitch="360"/>
        </w:sectPr>
      </w:pPr>
      <w:r>
        <w:rPr>
          <w:noProof/>
          <w:lang w:eastAsia="en-AU"/>
        </w:rPr>
        <w:drawing>
          <wp:inline distT="0" distB="0" distL="0" distR="0" wp14:anchorId="14ED7989" wp14:editId="39C257A3">
            <wp:extent cx="5686332" cy="6629400"/>
            <wp:effectExtent l="0" t="0" r="0" b="0"/>
            <wp:docPr id="22" name="Picture 2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136" cy="6681635"/>
                    </a:xfrm>
                    <a:prstGeom prst="rect">
                      <a:avLst/>
                    </a:prstGeom>
                  </pic:spPr>
                </pic:pic>
              </a:graphicData>
            </a:graphic>
          </wp:inline>
        </w:drawing>
      </w:r>
    </w:p>
    <w:p w14:paraId="62F3FD87" w14:textId="77777777" w:rsidR="0099009F" w:rsidRPr="00BE4A0A" w:rsidRDefault="0099009F" w:rsidP="0099009F">
      <w:pPr>
        <w:rPr>
          <w:sz w:val="22"/>
        </w:rPr>
      </w:pPr>
      <w:r w:rsidRPr="00BE4A0A">
        <w:rPr>
          <w:sz w:val="22"/>
        </w:rPr>
        <w:lastRenderedPageBreak/>
        <w:t xml:space="preserve">The following Table </w:t>
      </w:r>
      <w:r w:rsidR="00BE4A0A">
        <w:rPr>
          <w:sz w:val="22"/>
        </w:rPr>
        <w:t xml:space="preserve">is taken </w:t>
      </w:r>
      <w:r w:rsidRPr="00BE4A0A">
        <w:rPr>
          <w:sz w:val="22"/>
        </w:rPr>
        <w:t xml:space="preserve">from </w:t>
      </w:r>
      <w:proofErr w:type="spellStart"/>
      <w:r w:rsidRPr="00BE4A0A">
        <w:rPr>
          <w:sz w:val="22"/>
        </w:rPr>
        <w:t>Vivante</w:t>
      </w:r>
      <w:proofErr w:type="spellEnd"/>
      <w:r w:rsidRPr="00BE4A0A">
        <w:rPr>
          <w:sz w:val="22"/>
        </w:rPr>
        <w:t xml:space="preserve"> and Hildebrandt, Nature Reviews Nephrology 2016 </w:t>
      </w:r>
      <w:r w:rsidR="00BE4A0A">
        <w:rPr>
          <w:sz w:val="22"/>
        </w:rPr>
        <w:t>“</w:t>
      </w:r>
      <w:r w:rsidRPr="00BE4A0A">
        <w:rPr>
          <w:sz w:val="22"/>
        </w:rPr>
        <w:t>Exploring the genetic basis of early-onset chronic kidney disease</w:t>
      </w:r>
      <w:r w:rsidR="00BE4A0A">
        <w:rPr>
          <w:sz w:val="22"/>
        </w:rPr>
        <w:t xml:space="preserve">” and </w:t>
      </w:r>
      <w:r w:rsidR="00070D77" w:rsidRPr="00BE4A0A">
        <w:rPr>
          <w:sz w:val="22"/>
        </w:rPr>
        <w:t xml:space="preserve">describes the advantages of genetic diagnosis of </w:t>
      </w:r>
      <w:r w:rsidR="00BE4A0A" w:rsidRPr="005503B5">
        <w:rPr>
          <w:b/>
          <w:sz w:val="22"/>
        </w:rPr>
        <w:t>ALL forms</w:t>
      </w:r>
      <w:r w:rsidR="00BE4A0A">
        <w:rPr>
          <w:sz w:val="22"/>
        </w:rPr>
        <w:t xml:space="preserve"> of </w:t>
      </w:r>
      <w:r w:rsidR="00070D77" w:rsidRPr="00BE4A0A">
        <w:rPr>
          <w:sz w:val="22"/>
        </w:rPr>
        <w:t>inherited kidney disease, in people under the age of 25 years. (The authors are paediatricians.)</w:t>
      </w:r>
    </w:p>
    <w:p w14:paraId="45520DC4" w14:textId="77777777" w:rsidR="0099009F" w:rsidRDefault="0099009F" w:rsidP="0099009F">
      <w:pPr>
        <w:sectPr w:rsidR="0099009F" w:rsidSect="00DD308E">
          <w:pgSz w:w="16838" w:h="11906" w:orient="landscape"/>
          <w:pgMar w:top="1440" w:right="1440" w:bottom="1440" w:left="1440" w:header="708" w:footer="708" w:gutter="0"/>
          <w:cols w:space="708"/>
          <w:docGrid w:linePitch="360"/>
        </w:sectPr>
      </w:pPr>
      <w:r>
        <w:rPr>
          <w:noProof/>
          <w:lang w:eastAsia="en-AU"/>
        </w:rPr>
        <w:drawing>
          <wp:inline distT="0" distB="0" distL="0" distR="0" wp14:anchorId="6F5A1409" wp14:editId="4AEEB4FA">
            <wp:extent cx="7392119" cy="5141501"/>
            <wp:effectExtent l="0" t="0" r="0" b="2540"/>
            <wp:docPr id="2"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409044" cy="5153273"/>
                    </a:xfrm>
                    <a:prstGeom prst="rect">
                      <a:avLst/>
                    </a:prstGeom>
                  </pic:spPr>
                </pic:pic>
              </a:graphicData>
            </a:graphic>
          </wp:inline>
        </w:drawing>
      </w:r>
    </w:p>
    <w:p w14:paraId="77E6FD5A" w14:textId="77777777" w:rsidR="004504EF" w:rsidRDefault="004504EF" w:rsidP="0099009F">
      <w:pPr>
        <w:sectPr w:rsidR="004504EF" w:rsidSect="00DD308E">
          <w:pgSz w:w="16838" w:h="11906" w:orient="landscape"/>
          <w:pgMar w:top="1440" w:right="1440" w:bottom="1440" w:left="1440" w:header="708" w:footer="708" w:gutter="0"/>
          <w:cols w:space="708"/>
          <w:docGrid w:linePitch="360"/>
        </w:sectPr>
      </w:pPr>
      <w:r>
        <w:rPr>
          <w:noProof/>
          <w:lang w:eastAsia="en-AU"/>
        </w:rPr>
        <w:lastRenderedPageBreak/>
        <w:drawing>
          <wp:inline distT="0" distB="0" distL="0" distR="0" wp14:anchorId="68F8147F" wp14:editId="219F7733">
            <wp:extent cx="8113462" cy="4843780"/>
            <wp:effectExtent l="0" t="0" r="1905" b="0"/>
            <wp:docPr id="4" name="Picture 4"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121716" cy="4848708"/>
                    </a:xfrm>
                    <a:prstGeom prst="rect">
                      <a:avLst/>
                    </a:prstGeom>
                  </pic:spPr>
                </pic:pic>
              </a:graphicData>
            </a:graphic>
          </wp:inline>
        </w:drawing>
      </w:r>
    </w:p>
    <w:p w14:paraId="73926E23" w14:textId="77777777" w:rsidR="004504EF" w:rsidRPr="006506DD" w:rsidRDefault="0026329A" w:rsidP="00855944">
      <w:pPr>
        <w:pStyle w:val="TableHEADER"/>
        <w:rPr>
          <w:b w:val="0"/>
          <w:sz w:val="22"/>
          <w:szCs w:val="22"/>
        </w:rPr>
      </w:pPr>
      <w:r w:rsidRPr="006506DD">
        <w:rPr>
          <w:b w:val="0"/>
          <w:sz w:val="22"/>
          <w:szCs w:val="22"/>
        </w:rPr>
        <w:lastRenderedPageBreak/>
        <w:t xml:space="preserve">Indications for genetic testing in </w:t>
      </w:r>
      <w:r w:rsidR="00BE4A0A" w:rsidRPr="006506DD">
        <w:rPr>
          <w:b w:val="0"/>
          <w:sz w:val="22"/>
          <w:szCs w:val="22"/>
        </w:rPr>
        <w:t>Autosomal dominant polycystic kidney disease (</w:t>
      </w:r>
      <w:r w:rsidRPr="006506DD">
        <w:rPr>
          <w:b w:val="0"/>
          <w:sz w:val="22"/>
          <w:szCs w:val="22"/>
        </w:rPr>
        <w:t>ADPKD</w:t>
      </w:r>
      <w:r w:rsidR="00BE4A0A" w:rsidRPr="006506DD">
        <w:rPr>
          <w:b w:val="0"/>
          <w:sz w:val="22"/>
          <w:szCs w:val="22"/>
        </w:rPr>
        <w:t>)</w:t>
      </w:r>
      <w:r w:rsidRPr="006506DD">
        <w:rPr>
          <w:b w:val="0"/>
          <w:sz w:val="22"/>
          <w:szCs w:val="22"/>
        </w:rPr>
        <w:t>. Th</w:t>
      </w:r>
      <w:r w:rsidR="00BE4A0A" w:rsidRPr="006506DD">
        <w:rPr>
          <w:b w:val="0"/>
          <w:sz w:val="22"/>
          <w:szCs w:val="22"/>
        </w:rPr>
        <w:t>is man</w:t>
      </w:r>
      <w:r w:rsidR="006506DD" w:rsidRPr="006506DD">
        <w:rPr>
          <w:b w:val="0"/>
          <w:sz w:val="22"/>
          <w:szCs w:val="22"/>
        </w:rPr>
        <w:t xml:space="preserve">uscript suggests </w:t>
      </w:r>
      <w:r w:rsidR="005503B5">
        <w:rPr>
          <w:b w:val="0"/>
          <w:sz w:val="22"/>
          <w:szCs w:val="22"/>
        </w:rPr>
        <w:t xml:space="preserve">special </w:t>
      </w:r>
      <w:r w:rsidR="006506DD" w:rsidRPr="006506DD">
        <w:rPr>
          <w:b w:val="0"/>
          <w:sz w:val="22"/>
          <w:szCs w:val="22"/>
        </w:rPr>
        <w:t xml:space="preserve">indications for </w:t>
      </w:r>
      <w:r w:rsidR="005503B5">
        <w:rPr>
          <w:b w:val="0"/>
          <w:sz w:val="22"/>
          <w:szCs w:val="22"/>
        </w:rPr>
        <w:t xml:space="preserve">testing for mutations in </w:t>
      </w:r>
      <w:r w:rsidR="006506DD" w:rsidRPr="006506DD">
        <w:rPr>
          <w:b w:val="0"/>
          <w:sz w:val="22"/>
          <w:szCs w:val="22"/>
        </w:rPr>
        <w:t xml:space="preserve">ADPKD but there is now strong evidence that the </w:t>
      </w:r>
      <w:r w:rsidR="005503B5">
        <w:rPr>
          <w:b w:val="0"/>
          <w:sz w:val="22"/>
          <w:szCs w:val="22"/>
        </w:rPr>
        <w:t xml:space="preserve">risk of kidney </w:t>
      </w:r>
      <w:r w:rsidR="006506DD" w:rsidRPr="006506DD">
        <w:rPr>
          <w:b w:val="0"/>
          <w:sz w:val="22"/>
          <w:szCs w:val="22"/>
        </w:rPr>
        <w:t xml:space="preserve">failure depends on the type of ADPKD mutation. Specific treatment in the form of </w:t>
      </w:r>
      <w:proofErr w:type="spellStart"/>
      <w:r w:rsidR="006506DD" w:rsidRPr="006506DD">
        <w:rPr>
          <w:b w:val="0"/>
          <w:sz w:val="22"/>
          <w:szCs w:val="22"/>
        </w:rPr>
        <w:t>Tolvaptan</w:t>
      </w:r>
      <w:proofErr w:type="spellEnd"/>
      <w:r w:rsidR="006506DD" w:rsidRPr="006506DD">
        <w:rPr>
          <w:b w:val="0"/>
          <w:sz w:val="22"/>
          <w:szCs w:val="22"/>
        </w:rPr>
        <w:t xml:space="preserve"> is available</w:t>
      </w:r>
      <w:r w:rsidR="005503B5">
        <w:rPr>
          <w:b w:val="0"/>
          <w:sz w:val="22"/>
          <w:szCs w:val="22"/>
        </w:rPr>
        <w:t xml:space="preserve"> to delay kidney failure in ADPKD </w:t>
      </w:r>
      <w:r w:rsidR="00A85277">
        <w:rPr>
          <w:b w:val="0"/>
          <w:sz w:val="22"/>
          <w:szCs w:val="22"/>
        </w:rPr>
        <w:t xml:space="preserve">in </w:t>
      </w:r>
      <w:r w:rsidR="006506DD" w:rsidRPr="006506DD">
        <w:rPr>
          <w:b w:val="0"/>
          <w:sz w:val="22"/>
          <w:szCs w:val="22"/>
        </w:rPr>
        <w:t xml:space="preserve">individuals </w:t>
      </w:r>
      <w:r w:rsidR="005503B5">
        <w:rPr>
          <w:b w:val="0"/>
          <w:sz w:val="22"/>
          <w:szCs w:val="22"/>
        </w:rPr>
        <w:t xml:space="preserve">with the </w:t>
      </w:r>
      <w:r w:rsidR="00A85277">
        <w:rPr>
          <w:b w:val="0"/>
          <w:sz w:val="22"/>
          <w:szCs w:val="22"/>
        </w:rPr>
        <w:t xml:space="preserve">highest </w:t>
      </w:r>
      <w:r w:rsidR="005503B5">
        <w:rPr>
          <w:b w:val="0"/>
          <w:sz w:val="22"/>
          <w:szCs w:val="22"/>
        </w:rPr>
        <w:t xml:space="preserve">risk. </w:t>
      </w:r>
      <w:r w:rsidR="006506DD" w:rsidRPr="006506DD">
        <w:rPr>
          <w:b w:val="0"/>
          <w:sz w:val="22"/>
          <w:szCs w:val="22"/>
        </w:rPr>
        <w:t xml:space="preserve">Dr Danny Gale who is the UK leader in ADPKD </w:t>
      </w:r>
      <w:r w:rsidR="00A85277">
        <w:rPr>
          <w:b w:val="0"/>
          <w:sz w:val="22"/>
          <w:szCs w:val="22"/>
        </w:rPr>
        <w:t xml:space="preserve">management </w:t>
      </w:r>
      <w:r w:rsidR="006506DD" w:rsidRPr="006506DD">
        <w:rPr>
          <w:b w:val="0"/>
          <w:sz w:val="22"/>
          <w:szCs w:val="22"/>
        </w:rPr>
        <w:t xml:space="preserve">at UCL Department of Nephrology now uses genetic testing in all patients with ADPKD to determine those likely to develop </w:t>
      </w:r>
      <w:r w:rsidR="00A85277">
        <w:rPr>
          <w:b w:val="0"/>
          <w:sz w:val="22"/>
          <w:szCs w:val="22"/>
        </w:rPr>
        <w:t xml:space="preserve">early </w:t>
      </w:r>
      <w:proofErr w:type="gramStart"/>
      <w:r w:rsidR="00A85277">
        <w:rPr>
          <w:b w:val="0"/>
          <w:sz w:val="22"/>
          <w:szCs w:val="22"/>
        </w:rPr>
        <w:t xml:space="preserve">kidney </w:t>
      </w:r>
      <w:r w:rsidR="006506DD" w:rsidRPr="006506DD">
        <w:rPr>
          <w:b w:val="0"/>
          <w:sz w:val="22"/>
          <w:szCs w:val="22"/>
        </w:rPr>
        <w:t xml:space="preserve"> failure</w:t>
      </w:r>
      <w:proofErr w:type="gramEnd"/>
      <w:r w:rsidR="006506DD" w:rsidRPr="006506DD">
        <w:rPr>
          <w:b w:val="0"/>
          <w:sz w:val="22"/>
          <w:szCs w:val="22"/>
        </w:rPr>
        <w:t xml:space="preserve"> and in whom more aggressive treatment is required. </w:t>
      </w:r>
      <w:r w:rsidRPr="006506DD">
        <w:rPr>
          <w:b w:val="0"/>
          <w:sz w:val="22"/>
          <w:szCs w:val="22"/>
        </w:rPr>
        <w:t>(</w:t>
      </w:r>
      <w:proofErr w:type="spellStart"/>
      <w:r w:rsidRPr="006506DD">
        <w:rPr>
          <w:b w:val="0"/>
          <w:sz w:val="22"/>
          <w:szCs w:val="22"/>
        </w:rPr>
        <w:t>Ars</w:t>
      </w:r>
      <w:proofErr w:type="spellEnd"/>
      <w:r w:rsidRPr="006506DD">
        <w:rPr>
          <w:b w:val="0"/>
          <w:sz w:val="22"/>
          <w:szCs w:val="22"/>
        </w:rPr>
        <w:t xml:space="preserve"> et al Spanish guidelines for the management of autosomal dominant polycystic kidney disease. </w:t>
      </w:r>
      <w:proofErr w:type="spellStart"/>
      <w:r w:rsidRPr="006506DD">
        <w:rPr>
          <w:b w:val="0"/>
          <w:sz w:val="22"/>
          <w:szCs w:val="22"/>
        </w:rPr>
        <w:t>Nephrol</w:t>
      </w:r>
      <w:proofErr w:type="spellEnd"/>
      <w:r w:rsidRPr="006506DD">
        <w:rPr>
          <w:b w:val="0"/>
          <w:sz w:val="22"/>
          <w:szCs w:val="22"/>
        </w:rPr>
        <w:t xml:space="preserve"> Dial Transplant 2014; 29: 95-105</w:t>
      </w:r>
      <w:r w:rsidR="001A5370" w:rsidRPr="006506DD">
        <w:rPr>
          <w:b w:val="0"/>
          <w:sz w:val="22"/>
          <w:szCs w:val="22"/>
        </w:rPr>
        <w:t>)</w:t>
      </w:r>
      <w:r w:rsidRPr="006506DD">
        <w:rPr>
          <w:b w:val="0"/>
          <w:sz w:val="22"/>
          <w:szCs w:val="22"/>
        </w:rPr>
        <w:t>.</w:t>
      </w:r>
      <w:r w:rsidR="00BE4A0A" w:rsidRPr="006506DD">
        <w:rPr>
          <w:b w:val="0"/>
          <w:sz w:val="22"/>
          <w:szCs w:val="22"/>
        </w:rPr>
        <w:t xml:space="preserve">  </w:t>
      </w:r>
    </w:p>
    <w:p w14:paraId="53982C13" w14:textId="77777777" w:rsidR="0026329A" w:rsidRDefault="001A5370" w:rsidP="00855944">
      <w:pPr>
        <w:pStyle w:val="TableHEADER"/>
      </w:pPr>
      <w:r>
        <w:rPr>
          <w:noProof/>
        </w:rPr>
        <w:drawing>
          <wp:inline distT="0" distB="0" distL="0" distR="0" wp14:anchorId="341C7B6B" wp14:editId="182E53BC">
            <wp:extent cx="3629025" cy="3395968"/>
            <wp:effectExtent l="0" t="0" r="0" b="0"/>
            <wp:docPr id="5" name="Picture 5"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45909" cy="3411768"/>
                    </a:xfrm>
                    <a:prstGeom prst="rect">
                      <a:avLst/>
                    </a:prstGeom>
                  </pic:spPr>
                </pic:pic>
              </a:graphicData>
            </a:graphic>
          </wp:inline>
        </w:drawing>
      </w:r>
    </w:p>
    <w:p w14:paraId="0FDFBC62"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54AA929"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6C484E27"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2CEB1A37"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5259871F" w14:textId="77777777" w:rsidR="004C49EF" w:rsidRDefault="004C49EF" w:rsidP="00530204">
      <w:pPr>
        <w:pStyle w:val="Heading2"/>
        <w:rPr>
          <w:i/>
        </w:rPr>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4FA1939E" w14:textId="77777777" w:rsidR="00150B3A" w:rsidRDefault="00150B3A" w:rsidP="00150B3A"/>
    <w:p w14:paraId="04A8E8B2" w14:textId="77777777" w:rsidR="004C49EF" w:rsidRDefault="00150B3A" w:rsidP="001A5370">
      <w:pPr>
        <w:rPr>
          <w:i/>
          <w:szCs w:val="20"/>
        </w:rPr>
      </w:pPr>
      <w:r>
        <w:t>None known</w:t>
      </w:r>
      <w:r w:rsidR="004C49EF">
        <w:rPr>
          <w:i/>
          <w:szCs w:val="20"/>
        </w:rPr>
        <w:t xml:space="preserve">* Categorise study design, for example meta-analysis, randomised trials, non-randomised trial or observational study, study of diagnostic accuracy, etc. </w:t>
      </w:r>
    </w:p>
    <w:p w14:paraId="5EF3B567"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468307DC" w14:textId="77777777" w:rsidR="004C49EF"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9BB1832" w14:textId="2972115B" w:rsidR="00F97F74" w:rsidRPr="004B7F70" w:rsidRDefault="004B7F70" w:rsidP="00554107">
      <w:pPr>
        <w:spacing w:before="240" w:after="0"/>
        <w:ind w:left="425"/>
        <w:rPr>
          <w:sz w:val="22"/>
        </w:rPr>
      </w:pPr>
      <w:r w:rsidRPr="004B7F70">
        <w:rPr>
          <w:sz w:val="22"/>
        </w:rPr>
        <w:t>The applicant is not aware of any yet to be published research</w:t>
      </w:r>
      <w:r>
        <w:rPr>
          <w:sz w:val="22"/>
        </w:rPr>
        <w:t>.</w:t>
      </w:r>
    </w:p>
    <w:p w14:paraId="399BF867" w14:textId="77777777" w:rsidR="00DD308E" w:rsidRPr="009E014C" w:rsidRDefault="00F301F1">
      <w:pPr>
        <w:rPr>
          <w:b/>
          <w:sz w:val="24"/>
          <w:szCs w:val="24"/>
        </w:rPr>
        <w:sectPr w:rsidR="00DD308E" w:rsidRPr="009E014C" w:rsidSect="00DD308E">
          <w:pgSz w:w="16838" w:h="11906" w:orient="landscape"/>
          <w:pgMar w:top="1440" w:right="1440" w:bottom="1440" w:left="1440" w:header="708" w:footer="708" w:gutter="0"/>
          <w:cols w:space="708"/>
          <w:docGrid w:linePitch="360"/>
        </w:sectPr>
      </w:pPr>
      <w:r w:rsidRPr="009E014C">
        <w:rPr>
          <w:b/>
          <w:sz w:val="24"/>
          <w:szCs w:val="24"/>
        </w:rPr>
        <w:br w:type="page"/>
      </w:r>
    </w:p>
    <w:p w14:paraId="2F9550C6" w14:textId="77777777" w:rsidR="00E82F54" w:rsidRPr="007662FC" w:rsidRDefault="005C3AE7" w:rsidP="00CA26DD">
      <w:pPr>
        <w:pStyle w:val="Heading1"/>
        <w:rPr>
          <w:color w:val="auto"/>
        </w:rPr>
      </w:pPr>
      <w:r>
        <w:lastRenderedPageBreak/>
        <w:t>PART 5</w:t>
      </w:r>
      <w:r w:rsidR="00F93784">
        <w:t xml:space="preserve"> – </w:t>
      </w:r>
      <w:r w:rsidR="00E82F54" w:rsidRPr="00C776B1">
        <w:t>CLINICAL ENDORSEMENT AND CONSUMER INFORMATION</w:t>
      </w:r>
    </w:p>
    <w:p w14:paraId="0E488F1A" w14:textId="77777777" w:rsidR="00E82F54" w:rsidRPr="00A85277" w:rsidRDefault="00E82F54" w:rsidP="005C3AE7">
      <w:pPr>
        <w:pStyle w:val="Heading2"/>
      </w:pPr>
      <w:r w:rsidRPr="007662FC">
        <w:t xml:space="preserve">List </w:t>
      </w:r>
      <w:r w:rsidR="00EA173C" w:rsidRPr="007662FC">
        <w:t>all appropriate professional bodies / organisations</w:t>
      </w:r>
      <w:r w:rsidRPr="007662FC">
        <w:t xml:space="preserve"> representing the group(s) of health profess</w:t>
      </w:r>
      <w:r w:rsidR="00EA173C" w:rsidRPr="007662FC">
        <w:t xml:space="preserve">ionals who provide the service </w:t>
      </w:r>
      <w:r w:rsidR="00F93784" w:rsidRPr="007662FC">
        <w:t xml:space="preserve">(please </w:t>
      </w:r>
      <w:r w:rsidR="00EA173C" w:rsidRPr="007662FC">
        <w:t>attach</w:t>
      </w:r>
      <w:r w:rsidR="00F93784" w:rsidRPr="007662FC">
        <w:t xml:space="preserve"> </w:t>
      </w:r>
      <w:r w:rsidR="00F93784" w:rsidRPr="00A85277">
        <w:t xml:space="preserve">a </w:t>
      </w:r>
      <w:r w:rsidR="00254813" w:rsidRPr="00A85277">
        <w:t>statement of clinical relevance from</w:t>
      </w:r>
      <w:r w:rsidR="00EA173C" w:rsidRPr="00A85277">
        <w:t xml:space="preserve"> each </w:t>
      </w:r>
      <w:r w:rsidR="00F93784" w:rsidRPr="00A85277">
        <w:t>group</w:t>
      </w:r>
      <w:r w:rsidR="00EA173C" w:rsidRPr="00A85277">
        <w:t xml:space="preserve"> nominated</w:t>
      </w:r>
      <w:r w:rsidR="00F93784" w:rsidRPr="00A85277">
        <w:t>)</w:t>
      </w:r>
      <w:r w:rsidR="00A727B6" w:rsidRPr="00A85277">
        <w:t>:</w:t>
      </w:r>
    </w:p>
    <w:p w14:paraId="10A6A3C0" w14:textId="77777777" w:rsidR="00743B9B" w:rsidRDefault="00BF28B2" w:rsidP="00A727B6">
      <w:pPr>
        <w:ind w:left="426"/>
      </w:pPr>
      <w:r>
        <w:t>Royal College of Pathologists of Australasia</w:t>
      </w:r>
    </w:p>
    <w:p w14:paraId="63E4C547" w14:textId="77777777" w:rsidR="00BF28B2" w:rsidRDefault="00BF28B2" w:rsidP="00A727B6">
      <w:pPr>
        <w:ind w:left="426"/>
      </w:pPr>
      <w:r>
        <w:t>Human Genetics Society of Australasia</w:t>
      </w:r>
    </w:p>
    <w:p w14:paraId="5A712E66" w14:textId="77777777" w:rsidR="00BF28B2" w:rsidRDefault="00BF28B2" w:rsidP="00A727B6">
      <w:pPr>
        <w:ind w:left="426"/>
      </w:pPr>
      <w:r>
        <w:t xml:space="preserve">Australian Institute of Medical </w:t>
      </w:r>
      <w:r w:rsidR="00A85277">
        <w:t xml:space="preserve">Laboratory </w:t>
      </w:r>
      <w:r>
        <w:t xml:space="preserve">Scientists </w:t>
      </w:r>
    </w:p>
    <w:p w14:paraId="430DF7B0" w14:textId="77777777" w:rsidR="00BF28B2" w:rsidRDefault="00BF28B2" w:rsidP="00A727B6">
      <w:pPr>
        <w:ind w:left="426"/>
      </w:pPr>
      <w:r>
        <w:t xml:space="preserve">Australasian Society of Genetic Counsellors </w:t>
      </w:r>
    </w:p>
    <w:p w14:paraId="09E405B7" w14:textId="77777777" w:rsidR="0081215B" w:rsidRDefault="0081215B" w:rsidP="0081215B">
      <w:pPr>
        <w:ind w:left="426"/>
      </w:pPr>
      <w:r>
        <w:t xml:space="preserve">Royal Australasian College of Physicians </w:t>
      </w:r>
    </w:p>
    <w:p w14:paraId="0BBBEABE" w14:textId="77777777" w:rsidR="0081215B" w:rsidRDefault="0081215B" w:rsidP="0081215B">
      <w:pPr>
        <w:ind w:left="426"/>
      </w:pPr>
      <w:r>
        <w:t>Australian and New Zealand Society of Nephrology</w:t>
      </w:r>
    </w:p>
    <w:p w14:paraId="43292369" w14:textId="77777777" w:rsidR="0081215B" w:rsidRDefault="0081215B" w:rsidP="0081215B">
      <w:pPr>
        <w:ind w:left="426"/>
      </w:pPr>
      <w:r>
        <w:t xml:space="preserve">Transplant Society of Australia and New Zealand </w:t>
      </w:r>
    </w:p>
    <w:p w14:paraId="1C404951" w14:textId="77777777" w:rsidR="00356C23" w:rsidRDefault="00356C23" w:rsidP="0081215B">
      <w:pPr>
        <w:ind w:left="426"/>
      </w:pPr>
      <w:proofErr w:type="spellStart"/>
      <w:r>
        <w:t>KidGen</w:t>
      </w:r>
      <w:proofErr w:type="spellEnd"/>
    </w:p>
    <w:p w14:paraId="6949578E" w14:textId="77777777" w:rsidR="0081215B" w:rsidRPr="00A727B6" w:rsidRDefault="0081215B" w:rsidP="00A727B6">
      <w:pPr>
        <w:ind w:left="426"/>
      </w:pPr>
    </w:p>
    <w:p w14:paraId="3DB0C617" w14:textId="77777777" w:rsidR="00EA173C"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1AC4296" w14:textId="77777777" w:rsidR="00BF28B2" w:rsidRDefault="00BF28B2" w:rsidP="00BF28B2">
      <w:pPr>
        <w:ind w:left="426"/>
      </w:pPr>
      <w:r>
        <w:t xml:space="preserve">Royal Australasian College of Physicians </w:t>
      </w:r>
    </w:p>
    <w:p w14:paraId="0883535B" w14:textId="77777777" w:rsidR="00BF28B2" w:rsidRDefault="00BF28B2" w:rsidP="00BF28B2">
      <w:pPr>
        <w:ind w:left="426"/>
      </w:pPr>
      <w:r>
        <w:t>Australian and New Zealand Society of Nephrology</w:t>
      </w:r>
    </w:p>
    <w:p w14:paraId="31217BE3" w14:textId="77777777" w:rsidR="00BF28B2" w:rsidRDefault="00BF28B2" w:rsidP="00BF28B2">
      <w:pPr>
        <w:ind w:left="426"/>
      </w:pPr>
      <w:r>
        <w:t xml:space="preserve">Transplant Society of Australia and New Zealand </w:t>
      </w:r>
    </w:p>
    <w:p w14:paraId="6C9A8549" w14:textId="77777777" w:rsidR="00BF28B2" w:rsidRDefault="00BF28B2" w:rsidP="00BF28B2">
      <w:pPr>
        <w:ind w:left="426"/>
      </w:pPr>
      <w:r>
        <w:t xml:space="preserve">Royal Australasian College of Radiologists </w:t>
      </w:r>
    </w:p>
    <w:p w14:paraId="7EF828D8" w14:textId="77777777" w:rsidR="00D77E65" w:rsidRDefault="00D77E65" w:rsidP="00BF28B2">
      <w:pPr>
        <w:ind w:left="426"/>
      </w:pPr>
      <w:r>
        <w:t>Renal Socie</w:t>
      </w:r>
      <w:r w:rsidR="00CC19F5">
        <w:t>t</w:t>
      </w:r>
      <w:r>
        <w:t xml:space="preserve">y of Australasia </w:t>
      </w:r>
    </w:p>
    <w:p w14:paraId="1143D2E5" w14:textId="77777777" w:rsidR="00BF28B2" w:rsidRPr="001A5370" w:rsidRDefault="00BF28B2" w:rsidP="00BF28B2"/>
    <w:p w14:paraId="71FE485F" w14:textId="77777777" w:rsidR="0081215B" w:rsidRPr="00A85277" w:rsidRDefault="00E82F54" w:rsidP="00623F57">
      <w:pPr>
        <w:pStyle w:val="Heading2"/>
        <w:rPr>
          <w:color w:val="000000" w:themeColor="text1"/>
        </w:rPr>
      </w:pPr>
      <w:r w:rsidRPr="001A5370">
        <w:t>L</w:t>
      </w:r>
      <w:r w:rsidRPr="00154B00">
        <w:t xml:space="preserve">ist the relevant consumer organisations relevant to the proposed medical </w:t>
      </w:r>
      <w:r w:rsidRPr="00A85277">
        <w:rPr>
          <w:color w:val="000000" w:themeColor="text1"/>
        </w:rPr>
        <w:t>service</w:t>
      </w:r>
      <w:r w:rsidR="00C12C5C" w:rsidRPr="00A85277">
        <w:rPr>
          <w:color w:val="000000" w:themeColor="text1"/>
        </w:rPr>
        <w:t xml:space="preserve"> (please attach a letter of support for each consumer organisation nominated)</w:t>
      </w:r>
      <w:r w:rsidR="00197D29" w:rsidRPr="00A85277">
        <w:rPr>
          <w:color w:val="000000" w:themeColor="text1"/>
        </w:rPr>
        <w:t>:</w:t>
      </w:r>
    </w:p>
    <w:p w14:paraId="432B52A8" w14:textId="77777777" w:rsidR="0081215B" w:rsidRDefault="0081215B" w:rsidP="0081215B">
      <w:pPr>
        <w:ind w:firstLine="426"/>
      </w:pPr>
      <w:r>
        <w:t xml:space="preserve">Kidney Health Australia </w:t>
      </w:r>
    </w:p>
    <w:p w14:paraId="700ED178" w14:textId="77777777" w:rsidR="0081215B" w:rsidRDefault="0081215B" w:rsidP="0081215B">
      <w:pPr>
        <w:ind w:firstLine="426"/>
      </w:pPr>
      <w:r>
        <w:t>Rare Voices Australia</w:t>
      </w:r>
    </w:p>
    <w:p w14:paraId="0386CBA7" w14:textId="77777777" w:rsidR="0081215B" w:rsidRDefault="0081215B" w:rsidP="0081215B">
      <w:pPr>
        <w:ind w:firstLine="426"/>
      </w:pPr>
      <w:r>
        <w:t xml:space="preserve">PKD Australia </w:t>
      </w:r>
    </w:p>
    <w:p w14:paraId="653F7E3D" w14:textId="77777777" w:rsidR="0081215B" w:rsidRDefault="0081215B" w:rsidP="0081215B">
      <w:pPr>
        <w:ind w:firstLine="426"/>
      </w:pPr>
      <w:r>
        <w:t xml:space="preserve">Tuberous Sclerosis Australia </w:t>
      </w:r>
    </w:p>
    <w:p w14:paraId="4FDAC952" w14:textId="77777777" w:rsidR="0081215B" w:rsidRDefault="0081215B" w:rsidP="0081215B">
      <w:pPr>
        <w:ind w:firstLine="426"/>
      </w:pPr>
      <w:proofErr w:type="spellStart"/>
      <w:r>
        <w:t>Fabry</w:t>
      </w:r>
      <w:proofErr w:type="spellEnd"/>
      <w:r>
        <w:t xml:space="preserve"> Australia </w:t>
      </w:r>
    </w:p>
    <w:p w14:paraId="176A1C7E" w14:textId="77777777" w:rsidR="0081215B" w:rsidRDefault="0081215B" w:rsidP="0081215B">
      <w:pPr>
        <w:ind w:firstLine="426"/>
      </w:pPr>
      <w:r>
        <w:t xml:space="preserve">Mito Foundation </w:t>
      </w:r>
    </w:p>
    <w:p w14:paraId="5CD3CF1C" w14:textId="77777777" w:rsidR="0081215B" w:rsidRPr="0081215B" w:rsidRDefault="0081215B" w:rsidP="0081215B">
      <w:pPr>
        <w:ind w:firstLine="426"/>
      </w:pPr>
    </w:p>
    <w:p w14:paraId="44BD4DFF" w14:textId="77777777" w:rsidR="00D77E65" w:rsidRDefault="003433D1" w:rsidP="00D77E65">
      <w:pPr>
        <w:pStyle w:val="Heading2"/>
      </w:pPr>
      <w:r>
        <w:t xml:space="preserve">List the relevant </w:t>
      </w:r>
      <w:r w:rsidRPr="00EE6450">
        <w:t>sponsor</w:t>
      </w:r>
      <w:r>
        <w:t xml:space="preserve">(s) and / or manufacturer(s) who produce similar products relevant </w:t>
      </w:r>
      <w:r w:rsidR="00197D29">
        <w:t>to the proposed medical service:</w:t>
      </w:r>
    </w:p>
    <w:p w14:paraId="2D660DE6" w14:textId="7E8545E2" w:rsidR="00CC19F5" w:rsidRPr="00CC19F5" w:rsidRDefault="00914138" w:rsidP="00CA6575">
      <w:pPr>
        <w:ind w:firstLine="360"/>
      </w:pPr>
      <w:r>
        <w:t>N/A</w:t>
      </w:r>
    </w:p>
    <w:p w14:paraId="3F2FF75D" w14:textId="77777777" w:rsidR="00E82F54" w:rsidRDefault="00E82F54" w:rsidP="00530204">
      <w:pPr>
        <w:pStyle w:val="Heading2"/>
      </w:pPr>
      <w:r w:rsidRPr="00154B00">
        <w:t>Nominate two experts who could be approached about the proposed medical service and the current clinical management of the service(s):</w:t>
      </w:r>
    </w:p>
    <w:p w14:paraId="2E317737" w14:textId="2D6D31CF" w:rsidR="00987ABE" w:rsidRPr="00987ABE" w:rsidRDefault="00987ABE" w:rsidP="00987ABE">
      <w:pPr>
        <w:ind w:left="426"/>
        <w:rPr>
          <w:szCs w:val="20"/>
        </w:rPr>
      </w:pPr>
      <w:r>
        <w:rPr>
          <w:szCs w:val="20"/>
        </w:rPr>
        <w:t xml:space="preserve">Name of expert 1: </w:t>
      </w:r>
      <w:r w:rsidR="00FB0587">
        <w:rPr>
          <w:szCs w:val="20"/>
        </w:rPr>
        <w:t>REDACTED</w:t>
      </w:r>
      <w:r w:rsidR="00D77E65">
        <w:rPr>
          <w:szCs w:val="20"/>
        </w:rPr>
        <w:t xml:space="preserve"> </w:t>
      </w:r>
    </w:p>
    <w:p w14:paraId="3AB736F2" w14:textId="343C9979" w:rsidR="00987ABE" w:rsidRPr="00987ABE" w:rsidRDefault="00987ABE" w:rsidP="00987ABE">
      <w:pPr>
        <w:ind w:left="426"/>
        <w:rPr>
          <w:szCs w:val="20"/>
        </w:rPr>
      </w:pPr>
      <w:r>
        <w:rPr>
          <w:szCs w:val="20"/>
        </w:rPr>
        <w:t xml:space="preserve">Telephone number(s): </w:t>
      </w:r>
      <w:r w:rsidR="00FB0587">
        <w:rPr>
          <w:szCs w:val="20"/>
        </w:rPr>
        <w:t>REDACTED</w:t>
      </w:r>
    </w:p>
    <w:p w14:paraId="21C3C413" w14:textId="4719C883" w:rsidR="00987ABE" w:rsidRPr="00987ABE" w:rsidRDefault="00987ABE" w:rsidP="00987ABE">
      <w:pPr>
        <w:ind w:left="426"/>
        <w:rPr>
          <w:szCs w:val="20"/>
        </w:rPr>
      </w:pPr>
      <w:r>
        <w:rPr>
          <w:szCs w:val="20"/>
        </w:rPr>
        <w:t xml:space="preserve">Email address: </w:t>
      </w:r>
      <w:r w:rsidR="00FB0587">
        <w:rPr>
          <w:szCs w:val="20"/>
        </w:rPr>
        <w:t>REDACTED</w:t>
      </w:r>
    </w:p>
    <w:p w14:paraId="6E45BE6D" w14:textId="77777777" w:rsidR="009B3B21" w:rsidRDefault="00987ABE" w:rsidP="00987ABE">
      <w:pPr>
        <w:ind w:left="426"/>
        <w:rPr>
          <w:szCs w:val="20"/>
        </w:rPr>
      </w:pPr>
      <w:r>
        <w:rPr>
          <w:szCs w:val="20"/>
        </w:rPr>
        <w:lastRenderedPageBreak/>
        <w:t xml:space="preserve">Justification of expertise: </w:t>
      </w:r>
      <w:r w:rsidR="009B3B21">
        <w:rPr>
          <w:szCs w:val="20"/>
        </w:rPr>
        <w:t xml:space="preserve">Expert clinical nephrologist </w:t>
      </w:r>
    </w:p>
    <w:p w14:paraId="04A75E47" w14:textId="77777777" w:rsidR="009B3B21" w:rsidRDefault="009B3B21" w:rsidP="00987ABE">
      <w:pPr>
        <w:ind w:left="426"/>
        <w:rPr>
          <w:szCs w:val="20"/>
        </w:rPr>
      </w:pPr>
    </w:p>
    <w:p w14:paraId="2D196A0C" w14:textId="77777777" w:rsidR="00FB0587" w:rsidRPr="00987ABE" w:rsidRDefault="00FB0587" w:rsidP="00FB0587">
      <w:pPr>
        <w:ind w:left="426"/>
        <w:rPr>
          <w:szCs w:val="20"/>
        </w:rPr>
      </w:pPr>
      <w:r>
        <w:rPr>
          <w:szCs w:val="20"/>
        </w:rPr>
        <w:t xml:space="preserve">Name of expert 1: REDACTED </w:t>
      </w:r>
    </w:p>
    <w:p w14:paraId="4306122B" w14:textId="77777777" w:rsidR="00FB0587" w:rsidRPr="00987ABE" w:rsidRDefault="00FB0587" w:rsidP="00FB0587">
      <w:pPr>
        <w:ind w:left="426"/>
        <w:rPr>
          <w:szCs w:val="20"/>
        </w:rPr>
      </w:pPr>
      <w:r>
        <w:rPr>
          <w:szCs w:val="20"/>
        </w:rPr>
        <w:t>Telephone number(s): REDACTED</w:t>
      </w:r>
    </w:p>
    <w:p w14:paraId="5AF3E438" w14:textId="77777777" w:rsidR="00FB0587" w:rsidRPr="00987ABE" w:rsidRDefault="00FB0587" w:rsidP="00FB0587">
      <w:pPr>
        <w:ind w:left="426"/>
        <w:rPr>
          <w:szCs w:val="20"/>
        </w:rPr>
      </w:pPr>
      <w:r>
        <w:rPr>
          <w:szCs w:val="20"/>
        </w:rPr>
        <w:t>Email address: REDACTED</w:t>
      </w:r>
    </w:p>
    <w:p w14:paraId="35C17F3D" w14:textId="77777777" w:rsidR="00E82F54" w:rsidRPr="00154B00" w:rsidRDefault="00987ABE" w:rsidP="00987ABE">
      <w:pPr>
        <w:ind w:left="426"/>
        <w:rPr>
          <w:szCs w:val="20"/>
        </w:rPr>
      </w:pPr>
      <w:r>
        <w:rPr>
          <w:szCs w:val="20"/>
        </w:rPr>
        <w:t xml:space="preserve">Justification of expertise: </w:t>
      </w:r>
      <w:r w:rsidR="005A346B">
        <w:rPr>
          <w:szCs w:val="20"/>
        </w:rPr>
        <w:t>Expert clinical nephrologist</w:t>
      </w:r>
    </w:p>
    <w:p w14:paraId="5B3B1DB3" w14:textId="77777777" w:rsidR="00987ABE" w:rsidRDefault="00987ABE" w:rsidP="00E82F54">
      <w:pPr>
        <w:ind w:left="426"/>
        <w:rPr>
          <w:i/>
          <w:szCs w:val="20"/>
        </w:rPr>
      </w:pPr>
    </w:p>
    <w:p w14:paraId="05EF545E"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498442AF" w14:textId="77777777" w:rsidR="003433D1" w:rsidRDefault="003433D1">
      <w:pPr>
        <w:rPr>
          <w:b/>
          <w:sz w:val="32"/>
          <w:szCs w:val="32"/>
        </w:rPr>
      </w:pPr>
      <w:r>
        <w:rPr>
          <w:b/>
          <w:sz w:val="32"/>
          <w:szCs w:val="32"/>
        </w:rPr>
        <w:br w:type="page"/>
      </w:r>
    </w:p>
    <w:p w14:paraId="71FF17AD"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623C3B76" w14:textId="77777777" w:rsidR="0021185D" w:rsidRPr="005C3AE7" w:rsidRDefault="005C3AE7" w:rsidP="005C3AE7">
      <w:pPr>
        <w:pStyle w:val="Subtitle"/>
      </w:pPr>
      <w:r w:rsidRPr="005C3AE7">
        <w:t xml:space="preserve">PART 6a – </w:t>
      </w:r>
      <w:r w:rsidR="0021185D" w:rsidRPr="005C3AE7">
        <w:t>INFORMATION ABOUT THE PROPOSED POPULATION</w:t>
      </w:r>
    </w:p>
    <w:p w14:paraId="3BC20232" w14:textId="77777777" w:rsidR="0021185D"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CDB1A53" w14:textId="77777777" w:rsidR="00A81DF6" w:rsidRDefault="001622C5" w:rsidP="00150B3A">
      <w:r>
        <w:t xml:space="preserve">There are currently 25,000 </w:t>
      </w:r>
      <w:r w:rsidR="00360512">
        <w:t xml:space="preserve">individuals </w:t>
      </w:r>
      <w:r>
        <w:t xml:space="preserve">in Australia who </w:t>
      </w:r>
      <w:r w:rsidR="00A81DF6">
        <w:t xml:space="preserve">have reached end-stage kidney failure and are undergoing treatment in the form of </w:t>
      </w:r>
      <w:r>
        <w:t>dialysis or a kidney transplant</w:t>
      </w:r>
      <w:r w:rsidR="00914138">
        <w:t xml:space="preserve"> (ANZDATA Registry)</w:t>
      </w:r>
      <w:r>
        <w:t xml:space="preserve">. About 10% </w:t>
      </w:r>
      <w:r w:rsidR="00B723ED">
        <w:t xml:space="preserve">of these </w:t>
      </w:r>
      <w:r>
        <w:t>are children.</w:t>
      </w:r>
      <w:r w:rsidR="00676E8E">
        <w:t xml:space="preserve"> </w:t>
      </w:r>
      <w:r w:rsidR="00A81DF6">
        <w:t>According to one study</w:t>
      </w:r>
      <w:r w:rsidR="00360512">
        <w:t>,</w:t>
      </w:r>
      <w:r w:rsidR="00A81DF6">
        <w:t xml:space="preserve"> i</w:t>
      </w:r>
      <w:r w:rsidR="00676E8E">
        <w:t xml:space="preserve">nherited kidney disease is responsible for </w:t>
      </w:r>
      <w:r w:rsidR="009E014C">
        <w:t xml:space="preserve">nearly </w:t>
      </w:r>
      <w:r w:rsidR="00676E8E">
        <w:t xml:space="preserve">all children who develop end-stage renal failure and 10% of </w:t>
      </w:r>
      <w:r w:rsidR="00B723ED">
        <w:t xml:space="preserve">all </w:t>
      </w:r>
      <w:r w:rsidR="00676E8E">
        <w:t>adults (Devuyst</w:t>
      </w:r>
      <w:proofErr w:type="gramStart"/>
      <w:r w:rsidR="00676E8E">
        <w:t>,2014</w:t>
      </w:r>
      <w:proofErr w:type="gramEnd"/>
      <w:r w:rsidR="00676E8E">
        <w:t>).</w:t>
      </w:r>
      <w:r w:rsidR="00A81DF6">
        <w:t xml:space="preserve"> </w:t>
      </w:r>
      <w:r w:rsidR="00AB6754">
        <w:t xml:space="preserve">Another study suggests that </w:t>
      </w:r>
      <w:r w:rsidR="00276681">
        <w:t>50% of children and 20% of adults with end-stage kidney failure have an inherited kidney disease (</w:t>
      </w:r>
      <w:proofErr w:type="spellStart"/>
      <w:r w:rsidR="00276681">
        <w:t>Grunfeld</w:t>
      </w:r>
      <w:proofErr w:type="spellEnd"/>
      <w:r w:rsidR="00276681">
        <w:t xml:space="preserve">, </w:t>
      </w:r>
      <w:r w:rsidR="00AB6754">
        <w:t>2005).</w:t>
      </w:r>
    </w:p>
    <w:p w14:paraId="1C8D93AF" w14:textId="77777777" w:rsidR="00360512" w:rsidRDefault="00A81DF6" w:rsidP="00150B3A">
      <w:r>
        <w:t xml:space="preserve">Renal failure itself has a high morbidity with </w:t>
      </w:r>
      <w:r w:rsidR="00B723ED">
        <w:t xml:space="preserve">a risk </w:t>
      </w:r>
      <w:r>
        <w:t xml:space="preserve">of </w:t>
      </w:r>
      <w:r w:rsidR="00360512">
        <w:t xml:space="preserve">myocardial infarction that </w:t>
      </w:r>
      <w:r>
        <w:t xml:space="preserve">is up to 40 times </w:t>
      </w:r>
      <w:r w:rsidR="00360512">
        <w:t xml:space="preserve">greater than </w:t>
      </w:r>
      <w:r>
        <w:t>that of age</w:t>
      </w:r>
      <w:r w:rsidR="00360512">
        <w:t>-</w:t>
      </w:r>
      <w:r>
        <w:t xml:space="preserve"> and gender</w:t>
      </w:r>
      <w:r w:rsidR="00360512">
        <w:t>-</w:t>
      </w:r>
      <w:r>
        <w:t xml:space="preserve"> matched normal individuals. </w:t>
      </w:r>
      <w:r w:rsidR="00C41A7A">
        <w:t>Th</w:t>
      </w:r>
      <w:r w:rsidR="00360512">
        <w:t>us the</w:t>
      </w:r>
      <w:r w:rsidR="00B723ED">
        <w:t xml:space="preserve"> risk for a person with kidney failure is much higher from heart disease than from renal failure itself. They are also </w:t>
      </w:r>
      <w:r w:rsidR="00360512">
        <w:t xml:space="preserve">at risk of pulmonary oedema, extreme lethargy, peripheral neuropathy, bone fractures, </w:t>
      </w:r>
      <w:r>
        <w:t>stunted growth, and serious infection</w:t>
      </w:r>
      <w:r w:rsidR="00B723ED">
        <w:t>s</w:t>
      </w:r>
      <w:r>
        <w:t xml:space="preserve">. </w:t>
      </w:r>
      <w:r w:rsidR="00C41A7A">
        <w:t xml:space="preserve">Dialysis itself has its own risks of </w:t>
      </w:r>
      <w:r w:rsidR="00B723ED">
        <w:t>myocardial ischemia, a</w:t>
      </w:r>
      <w:r w:rsidR="00C41A7A">
        <w:t>rrhythmias due to fluid shifts,</w:t>
      </w:r>
      <w:r w:rsidR="00360512">
        <w:t xml:space="preserve"> </w:t>
      </w:r>
      <w:r w:rsidR="00C41A7A">
        <w:t xml:space="preserve">and profound hypotension. </w:t>
      </w:r>
    </w:p>
    <w:p w14:paraId="7E675685" w14:textId="77777777" w:rsidR="00A81DF6" w:rsidRDefault="00A81DF6" w:rsidP="00150B3A">
      <w:r>
        <w:t xml:space="preserve">Most patients are dialysed for </w:t>
      </w:r>
      <w:r w:rsidR="00B723ED">
        <w:t xml:space="preserve">only </w:t>
      </w:r>
      <w:r w:rsidR="00C41A7A">
        <w:t>an average of 3 years and then undergo renal transplantation.</w:t>
      </w:r>
      <w:r>
        <w:t xml:space="preserve"> </w:t>
      </w:r>
      <w:r w:rsidR="00C41A7A">
        <w:t xml:space="preserve">Transplantation has an increased </w:t>
      </w:r>
      <w:r w:rsidR="00B723ED">
        <w:t>mor</w:t>
      </w:r>
      <w:r w:rsidR="00AB6754">
        <w:t>t</w:t>
      </w:r>
      <w:r w:rsidR="00B723ED">
        <w:t xml:space="preserve">ality </w:t>
      </w:r>
      <w:r w:rsidR="00C41A7A">
        <w:t xml:space="preserve">around the </w:t>
      </w:r>
      <w:r w:rsidR="00B723ED">
        <w:t xml:space="preserve">time of </w:t>
      </w:r>
      <w:r w:rsidR="00C41A7A">
        <w:t>surgery</w:t>
      </w:r>
      <w:r w:rsidR="00B723ED">
        <w:t>,</w:t>
      </w:r>
      <w:r w:rsidR="00C41A7A">
        <w:t xml:space="preserve"> and then an increased risk </w:t>
      </w:r>
      <w:r w:rsidR="00360512">
        <w:t xml:space="preserve">of losing the transplant through immunological </w:t>
      </w:r>
      <w:r w:rsidR="00C41A7A">
        <w:t>rejection or surgi</w:t>
      </w:r>
      <w:r w:rsidR="00360512">
        <w:t xml:space="preserve">cal </w:t>
      </w:r>
      <w:r w:rsidR="00C41A7A">
        <w:t>complications, in the fi</w:t>
      </w:r>
      <w:r w:rsidR="00360512">
        <w:t>r</w:t>
      </w:r>
      <w:r w:rsidR="00C41A7A">
        <w:t>st year</w:t>
      </w:r>
      <w:r w:rsidR="00360512">
        <w:t>.</w:t>
      </w:r>
      <w:r w:rsidR="002C71F7">
        <w:t xml:space="preserve"> </w:t>
      </w:r>
      <w:r w:rsidR="00360512">
        <w:t>Over the next 10 years, the</w:t>
      </w:r>
      <w:r w:rsidR="00B723ED">
        <w:t xml:space="preserve"> transplant recipient’s </w:t>
      </w:r>
      <w:r w:rsidR="00C41A7A">
        <w:t xml:space="preserve">major risk </w:t>
      </w:r>
      <w:r w:rsidR="002C71F7">
        <w:t xml:space="preserve">is of infections from </w:t>
      </w:r>
      <w:r w:rsidR="00C41A7A">
        <w:t xml:space="preserve">immunosuppression and </w:t>
      </w:r>
      <w:r w:rsidR="002C71F7">
        <w:t xml:space="preserve">from </w:t>
      </w:r>
      <w:r w:rsidR="00C41A7A">
        <w:t>cancer</w:t>
      </w:r>
      <w:r w:rsidR="002C71F7">
        <w:t xml:space="preserve">. </w:t>
      </w:r>
      <w:r w:rsidR="00C41A7A">
        <w:t xml:space="preserve"> The average life expectanc</w:t>
      </w:r>
      <w:r w:rsidR="002C71F7">
        <w:t xml:space="preserve">y of a kidney </w:t>
      </w:r>
      <w:r w:rsidR="00B723ED">
        <w:t xml:space="preserve">graft </w:t>
      </w:r>
      <w:r w:rsidR="002C71F7">
        <w:t xml:space="preserve">is </w:t>
      </w:r>
      <w:r w:rsidR="00C41A7A">
        <w:t xml:space="preserve">about 12 years and almost everyone </w:t>
      </w:r>
      <w:r w:rsidR="002C71F7">
        <w:t>with a transplant eventually loses their graft through c</w:t>
      </w:r>
      <w:r w:rsidR="00C41A7A">
        <w:t>hronic rejection.</w:t>
      </w:r>
      <w:r w:rsidR="002C71F7">
        <w:t xml:space="preserve"> Patients may have up to 3 transplants in their lifetime, with periods of dialysis in between while they wait for the best immunological</w:t>
      </w:r>
      <w:r w:rsidR="00B723ED">
        <w:t>ly</w:t>
      </w:r>
      <w:r w:rsidR="00356C23">
        <w:t>-</w:t>
      </w:r>
      <w:r w:rsidR="002C71F7">
        <w:t>match</w:t>
      </w:r>
      <w:r w:rsidR="00B723ED">
        <w:t>ed kidney</w:t>
      </w:r>
      <w:r w:rsidR="002C71F7">
        <w:t>.</w:t>
      </w:r>
    </w:p>
    <w:p w14:paraId="5D6F2420" w14:textId="77777777" w:rsidR="001622C5" w:rsidRDefault="009B09DA" w:rsidP="00150B3A">
      <w:r>
        <w:t>Patients with r</w:t>
      </w:r>
      <w:r w:rsidR="002C71F7">
        <w:t xml:space="preserve">enal </w:t>
      </w:r>
      <w:r>
        <w:t xml:space="preserve">failure are </w:t>
      </w:r>
      <w:r w:rsidR="00B723ED">
        <w:t xml:space="preserve">also </w:t>
      </w:r>
      <w:r>
        <w:t>mor</w:t>
      </w:r>
      <w:r w:rsidR="002C71F7">
        <w:t>e likely</w:t>
      </w:r>
      <w:r>
        <w:t xml:space="preserve"> to have multiple hospital admissions.</w:t>
      </w:r>
      <w:r w:rsidR="002C71F7">
        <w:t xml:space="preserve"> </w:t>
      </w:r>
      <w:r>
        <w:t>The cost of dialysis averages $80,000 pa</w:t>
      </w:r>
      <w:r w:rsidR="00356C23">
        <w:t>. A renal transplant costs a</w:t>
      </w:r>
      <w:r>
        <w:t>bout $80,000 in the</w:t>
      </w:r>
      <w:r w:rsidR="002C71F7">
        <w:t xml:space="preserve"> first </w:t>
      </w:r>
      <w:r>
        <w:t xml:space="preserve">year </w:t>
      </w:r>
      <w:r w:rsidR="00AB6754">
        <w:t>decreasing to</w:t>
      </w:r>
      <w:r w:rsidR="00356C23">
        <w:t xml:space="preserve"> </w:t>
      </w:r>
      <w:r>
        <w:t>$10,000 a year after that.</w:t>
      </w:r>
    </w:p>
    <w:p w14:paraId="0BC9CA8D" w14:textId="77777777" w:rsidR="00FD0934" w:rsidRDefault="00FD0934" w:rsidP="00FD0934">
      <w:pPr>
        <w:pStyle w:val="Heading2"/>
        <w:sectPr w:rsidR="00FD0934" w:rsidSect="00963E5D">
          <w:pgSz w:w="11906" w:h="16838"/>
          <w:pgMar w:top="1440" w:right="1440" w:bottom="1440" w:left="1440" w:header="708" w:footer="708" w:gutter="0"/>
          <w:cols w:space="708"/>
          <w:docGrid w:linePitch="360"/>
        </w:sectPr>
      </w:pPr>
    </w:p>
    <w:p w14:paraId="576C3E6A" w14:textId="77777777" w:rsidR="00FD0934" w:rsidRDefault="00FD0934" w:rsidP="00FD0934">
      <w:pPr>
        <w:pStyle w:val="Heading2"/>
      </w:pPr>
      <w:r w:rsidRPr="00154B00">
        <w:lastRenderedPageBreak/>
        <w:t>Specify any characteristics of patients with the medical condition</w:t>
      </w:r>
      <w:r>
        <w:t>, or suspected of,</w:t>
      </w:r>
      <w:r w:rsidRPr="00154B00">
        <w:t xml:space="preserve"> who are proposed to be eligible for the </w:t>
      </w:r>
      <w:r w:rsidRPr="00DA7D0C">
        <w:t>proposed</w:t>
      </w:r>
      <w:r w:rsidRPr="00154B00">
        <w:t xml:space="preserve"> medical service, including any details of how a patient would be investigated, managed and referred within the Australian health care system in the lead up to being considered eligible for the service</w:t>
      </w:r>
      <w:r>
        <w:t>:</w:t>
      </w:r>
    </w:p>
    <w:p w14:paraId="6EA35560" w14:textId="77777777" w:rsidR="00150B3A" w:rsidRDefault="00FD0934" w:rsidP="00150B3A">
      <w:r>
        <w:t>There are many different causes of inherited kidney disease, with mutations in many different genes.</w:t>
      </w:r>
    </w:p>
    <w:tbl>
      <w:tblPr>
        <w:tblStyle w:val="TableGrid"/>
        <w:tblW w:w="14283" w:type="dxa"/>
        <w:tblLayout w:type="fixed"/>
        <w:tblLook w:val="0420" w:firstRow="1" w:lastRow="0" w:firstColumn="0" w:lastColumn="0" w:noHBand="0" w:noVBand="1"/>
        <w:tblCaption w:val="Table"/>
        <w:tblDescription w:val="Causes of inherited kidney disease"/>
      </w:tblPr>
      <w:tblGrid>
        <w:gridCol w:w="2376"/>
        <w:gridCol w:w="1872"/>
        <w:gridCol w:w="963"/>
        <w:gridCol w:w="2127"/>
        <w:gridCol w:w="1275"/>
        <w:gridCol w:w="2410"/>
        <w:gridCol w:w="1701"/>
        <w:gridCol w:w="1559"/>
      </w:tblGrid>
      <w:tr w:rsidR="00D60357" w:rsidRPr="00BE75DC" w14:paraId="24E272E4" w14:textId="77777777" w:rsidTr="001010E3">
        <w:trPr>
          <w:trHeight w:val="1054"/>
          <w:tblHeader/>
        </w:trPr>
        <w:tc>
          <w:tcPr>
            <w:tcW w:w="2376" w:type="dxa"/>
            <w:hideMark/>
          </w:tcPr>
          <w:p w14:paraId="0B0F4129" w14:textId="77777777" w:rsidR="00E6495B" w:rsidRPr="00CA6575" w:rsidRDefault="00E6495B" w:rsidP="00E6495B">
            <w:pPr>
              <w:spacing w:after="160" w:line="259" w:lineRule="auto"/>
              <w:rPr>
                <w:szCs w:val="20"/>
              </w:rPr>
            </w:pPr>
            <w:bookmarkStart w:id="4" w:name="_Hlk534472596"/>
            <w:r w:rsidRPr="00CA6575">
              <w:rPr>
                <w:b/>
                <w:bCs/>
                <w:szCs w:val="20"/>
              </w:rPr>
              <w:t xml:space="preserve">Syndrome </w:t>
            </w:r>
          </w:p>
        </w:tc>
        <w:tc>
          <w:tcPr>
            <w:tcW w:w="1872" w:type="dxa"/>
            <w:hideMark/>
          </w:tcPr>
          <w:p w14:paraId="634369FB" w14:textId="77777777" w:rsidR="00E6495B" w:rsidRPr="00CA6575" w:rsidRDefault="00E6495B" w:rsidP="00E6495B">
            <w:pPr>
              <w:spacing w:after="160" w:line="259" w:lineRule="auto"/>
              <w:rPr>
                <w:szCs w:val="20"/>
              </w:rPr>
            </w:pPr>
            <w:r w:rsidRPr="00CA6575">
              <w:rPr>
                <w:b/>
                <w:bCs/>
                <w:szCs w:val="20"/>
              </w:rPr>
              <w:t>These diagnoses result in  kidney failure (% cases)</w:t>
            </w:r>
          </w:p>
        </w:tc>
        <w:tc>
          <w:tcPr>
            <w:tcW w:w="963" w:type="dxa"/>
          </w:tcPr>
          <w:p w14:paraId="2C45A2D8" w14:textId="77777777" w:rsidR="00E6495B" w:rsidRPr="00CA6575" w:rsidRDefault="00E6495B" w:rsidP="00E6495B">
            <w:pPr>
              <w:spacing w:after="160" w:line="259" w:lineRule="auto"/>
              <w:rPr>
                <w:szCs w:val="20"/>
              </w:rPr>
            </w:pPr>
            <w:r w:rsidRPr="00CA6575">
              <w:rPr>
                <w:b/>
                <w:bCs/>
                <w:szCs w:val="20"/>
              </w:rPr>
              <w:t xml:space="preserve">% genes known </w:t>
            </w:r>
          </w:p>
        </w:tc>
        <w:tc>
          <w:tcPr>
            <w:tcW w:w="2127" w:type="dxa"/>
          </w:tcPr>
          <w:p w14:paraId="0684F816" w14:textId="77777777" w:rsidR="00E6495B" w:rsidRPr="00CA6575" w:rsidRDefault="00E6495B" w:rsidP="00E6495B">
            <w:pPr>
              <w:spacing w:after="160" w:line="259" w:lineRule="auto"/>
              <w:rPr>
                <w:b/>
                <w:bCs/>
                <w:szCs w:val="20"/>
              </w:rPr>
            </w:pPr>
            <w:r w:rsidRPr="00CA6575">
              <w:rPr>
                <w:b/>
                <w:bCs/>
                <w:szCs w:val="20"/>
              </w:rPr>
              <w:t xml:space="preserve">% detection rate of genetic testing </w:t>
            </w:r>
            <w:r w:rsidR="00286BDA" w:rsidRPr="00CA6575">
              <w:rPr>
                <w:b/>
                <w:bCs/>
                <w:szCs w:val="20"/>
              </w:rPr>
              <w:t>(children – adults) (</w:t>
            </w:r>
            <w:proofErr w:type="spellStart"/>
            <w:r w:rsidR="00286BDA" w:rsidRPr="00CA6575">
              <w:rPr>
                <w:b/>
                <w:bCs/>
                <w:szCs w:val="20"/>
              </w:rPr>
              <w:t>Connaughton</w:t>
            </w:r>
            <w:proofErr w:type="spellEnd"/>
            <w:r w:rsidR="00286BDA" w:rsidRPr="00CA6575">
              <w:rPr>
                <w:b/>
                <w:bCs/>
                <w:szCs w:val="20"/>
              </w:rPr>
              <w:t xml:space="preserve"> and Hildebrandt, 2019)</w:t>
            </w:r>
          </w:p>
        </w:tc>
        <w:tc>
          <w:tcPr>
            <w:tcW w:w="1275" w:type="dxa"/>
          </w:tcPr>
          <w:p w14:paraId="362E1FA3" w14:textId="77777777" w:rsidR="00E6495B" w:rsidRPr="00CA6575" w:rsidRDefault="00E6495B" w:rsidP="00E6495B">
            <w:pPr>
              <w:spacing w:after="160" w:line="259" w:lineRule="auto"/>
              <w:rPr>
                <w:szCs w:val="20"/>
              </w:rPr>
            </w:pPr>
            <w:r w:rsidRPr="00CA6575">
              <w:rPr>
                <w:b/>
                <w:bCs/>
                <w:szCs w:val="20"/>
              </w:rPr>
              <w:t xml:space="preserve">Genetics required to detect disease in family members </w:t>
            </w:r>
          </w:p>
        </w:tc>
        <w:tc>
          <w:tcPr>
            <w:tcW w:w="2410" w:type="dxa"/>
            <w:hideMark/>
          </w:tcPr>
          <w:p w14:paraId="22807A2C" w14:textId="77777777" w:rsidR="00E6495B" w:rsidRPr="00CA6575" w:rsidRDefault="00E6495B" w:rsidP="00E6495B">
            <w:pPr>
              <w:spacing w:after="160" w:line="259" w:lineRule="auto"/>
              <w:rPr>
                <w:szCs w:val="20"/>
              </w:rPr>
            </w:pPr>
            <w:r w:rsidRPr="00CA6575">
              <w:rPr>
                <w:b/>
                <w:bCs/>
                <w:szCs w:val="20"/>
              </w:rPr>
              <w:t>Main alternative  methods of diagnosis</w:t>
            </w:r>
          </w:p>
        </w:tc>
        <w:tc>
          <w:tcPr>
            <w:tcW w:w="1701" w:type="dxa"/>
            <w:hideMark/>
          </w:tcPr>
          <w:p w14:paraId="35DBA82D" w14:textId="77777777" w:rsidR="00E6495B" w:rsidRPr="00CA6575" w:rsidRDefault="00E6495B" w:rsidP="00E6495B">
            <w:pPr>
              <w:spacing w:after="160" w:line="259" w:lineRule="auto"/>
              <w:rPr>
                <w:szCs w:val="20"/>
              </w:rPr>
            </w:pPr>
            <w:r w:rsidRPr="00CA6575">
              <w:rPr>
                <w:b/>
                <w:bCs/>
                <w:szCs w:val="20"/>
              </w:rPr>
              <w:t xml:space="preserve">% accuracy of alternate method </w:t>
            </w:r>
            <w:r w:rsidR="003802E9" w:rsidRPr="00CA6575">
              <w:rPr>
                <w:b/>
                <w:bCs/>
                <w:szCs w:val="20"/>
              </w:rPr>
              <w:t xml:space="preserve">of diagnosis </w:t>
            </w:r>
          </w:p>
        </w:tc>
        <w:tc>
          <w:tcPr>
            <w:tcW w:w="1559" w:type="dxa"/>
            <w:hideMark/>
          </w:tcPr>
          <w:p w14:paraId="46CF970C" w14:textId="77777777" w:rsidR="00E6495B" w:rsidRPr="00CA6575" w:rsidRDefault="00E6495B" w:rsidP="00E6495B">
            <w:pPr>
              <w:spacing w:after="160" w:line="259" w:lineRule="auto"/>
              <w:rPr>
                <w:szCs w:val="20"/>
              </w:rPr>
            </w:pPr>
            <w:r w:rsidRPr="00CA6575">
              <w:rPr>
                <w:b/>
                <w:bCs/>
                <w:szCs w:val="20"/>
              </w:rPr>
              <w:t xml:space="preserve">Specific treatment available </w:t>
            </w:r>
          </w:p>
        </w:tc>
      </w:tr>
      <w:tr w:rsidR="00D60357" w:rsidRPr="00732726" w14:paraId="3E2D73FA" w14:textId="77777777" w:rsidTr="000C7B54">
        <w:trPr>
          <w:trHeight w:val="1682"/>
        </w:trPr>
        <w:tc>
          <w:tcPr>
            <w:tcW w:w="2376" w:type="dxa"/>
            <w:hideMark/>
          </w:tcPr>
          <w:p w14:paraId="1E5E4BE7" w14:textId="77777777" w:rsidR="00E6495B" w:rsidRPr="00CA6575" w:rsidRDefault="00E6495B" w:rsidP="00E6495B">
            <w:pPr>
              <w:spacing w:after="160" w:line="259" w:lineRule="auto"/>
              <w:rPr>
                <w:szCs w:val="20"/>
              </w:rPr>
            </w:pPr>
            <w:r w:rsidRPr="00CA6575">
              <w:rPr>
                <w:szCs w:val="20"/>
              </w:rPr>
              <w:t>Haematuria (</w:t>
            </w:r>
            <w:proofErr w:type="spellStart"/>
            <w:r w:rsidRPr="00CA6575">
              <w:rPr>
                <w:szCs w:val="20"/>
              </w:rPr>
              <w:t>Alport</w:t>
            </w:r>
            <w:proofErr w:type="spellEnd"/>
            <w:r w:rsidRPr="00CA6575">
              <w:rPr>
                <w:szCs w:val="20"/>
              </w:rPr>
              <w:t xml:space="preserve"> syndrome</w:t>
            </w:r>
            <w:r w:rsidR="00732726" w:rsidRPr="00CA6575">
              <w:rPr>
                <w:szCs w:val="20"/>
              </w:rPr>
              <w:t>, Thin basement membrane nephropathy</w:t>
            </w:r>
            <w:r w:rsidRPr="00CA6575">
              <w:rPr>
                <w:szCs w:val="20"/>
              </w:rPr>
              <w:t>)</w:t>
            </w:r>
          </w:p>
        </w:tc>
        <w:tc>
          <w:tcPr>
            <w:tcW w:w="1872" w:type="dxa"/>
            <w:hideMark/>
          </w:tcPr>
          <w:p w14:paraId="2292A3CD" w14:textId="77777777" w:rsidR="00E6495B" w:rsidRPr="00CA6575" w:rsidRDefault="00E6495B" w:rsidP="00E6495B">
            <w:pPr>
              <w:spacing w:after="160" w:line="259" w:lineRule="auto"/>
              <w:rPr>
                <w:szCs w:val="20"/>
              </w:rPr>
            </w:pPr>
            <w:r w:rsidRPr="00CA6575">
              <w:rPr>
                <w:szCs w:val="20"/>
              </w:rPr>
              <w:t xml:space="preserve">YES (90% of most men by the age of 40; 15% of women by 60 years) </w:t>
            </w:r>
          </w:p>
        </w:tc>
        <w:tc>
          <w:tcPr>
            <w:tcW w:w="963" w:type="dxa"/>
          </w:tcPr>
          <w:p w14:paraId="6EA2C2DE" w14:textId="77777777" w:rsidR="00E6495B" w:rsidRPr="00CA6575" w:rsidRDefault="00732726" w:rsidP="00E6495B">
            <w:pPr>
              <w:spacing w:after="160" w:line="259" w:lineRule="auto"/>
              <w:rPr>
                <w:szCs w:val="20"/>
              </w:rPr>
            </w:pPr>
            <w:r w:rsidRPr="00CA6575">
              <w:rPr>
                <w:szCs w:val="20"/>
              </w:rPr>
              <w:t>100%</w:t>
            </w:r>
            <w:r w:rsidR="00E6495B" w:rsidRPr="00CA6575">
              <w:rPr>
                <w:szCs w:val="20"/>
              </w:rPr>
              <w:t xml:space="preserve"> (n=3)</w:t>
            </w:r>
          </w:p>
        </w:tc>
        <w:tc>
          <w:tcPr>
            <w:tcW w:w="2127" w:type="dxa"/>
          </w:tcPr>
          <w:p w14:paraId="751A9EDA" w14:textId="77777777" w:rsidR="00E6495B" w:rsidRPr="00CA6575" w:rsidRDefault="00286BDA" w:rsidP="00E6495B">
            <w:pPr>
              <w:spacing w:after="160" w:line="259" w:lineRule="auto"/>
              <w:rPr>
                <w:szCs w:val="20"/>
              </w:rPr>
            </w:pPr>
            <w:r w:rsidRPr="00CA6575">
              <w:rPr>
                <w:szCs w:val="20"/>
              </w:rPr>
              <w:t xml:space="preserve">67% - 79% (chronic glomerulonephritis) </w:t>
            </w:r>
          </w:p>
        </w:tc>
        <w:tc>
          <w:tcPr>
            <w:tcW w:w="1275" w:type="dxa"/>
          </w:tcPr>
          <w:p w14:paraId="194D1A18" w14:textId="77777777" w:rsidR="00E6495B" w:rsidRPr="00CA6575" w:rsidRDefault="00E6495B" w:rsidP="00E6495B">
            <w:pPr>
              <w:spacing w:after="160" w:line="259" w:lineRule="auto"/>
              <w:rPr>
                <w:szCs w:val="20"/>
              </w:rPr>
            </w:pPr>
            <w:r w:rsidRPr="00CA6575">
              <w:rPr>
                <w:szCs w:val="20"/>
              </w:rPr>
              <w:t>YES</w:t>
            </w:r>
          </w:p>
        </w:tc>
        <w:tc>
          <w:tcPr>
            <w:tcW w:w="2410" w:type="dxa"/>
            <w:hideMark/>
          </w:tcPr>
          <w:p w14:paraId="3DEEB8CD" w14:textId="77777777" w:rsidR="00E6495B" w:rsidRPr="00CA6575" w:rsidRDefault="00E6495B" w:rsidP="000C7B54">
            <w:pPr>
              <w:spacing w:after="160" w:line="259" w:lineRule="auto"/>
              <w:rPr>
                <w:szCs w:val="20"/>
              </w:rPr>
            </w:pPr>
            <w:r w:rsidRPr="00CA6575">
              <w:rPr>
                <w:szCs w:val="20"/>
              </w:rPr>
              <w:t xml:space="preserve">Kidney biopsy, histology and electron microscopy; sometimes collagen IV chain immunohistochemistry </w:t>
            </w:r>
          </w:p>
        </w:tc>
        <w:tc>
          <w:tcPr>
            <w:tcW w:w="1701" w:type="dxa"/>
            <w:hideMark/>
          </w:tcPr>
          <w:p w14:paraId="0A345F27" w14:textId="77777777" w:rsidR="00E6495B" w:rsidRPr="00CA6575" w:rsidRDefault="00E6495B" w:rsidP="00E6495B">
            <w:pPr>
              <w:spacing w:after="160" w:line="259" w:lineRule="auto"/>
              <w:rPr>
                <w:szCs w:val="20"/>
              </w:rPr>
            </w:pPr>
            <w:r w:rsidRPr="00CA6575">
              <w:rPr>
                <w:szCs w:val="20"/>
              </w:rPr>
              <w:t>50%</w:t>
            </w:r>
            <w:r w:rsidR="000E0660" w:rsidRPr="00CA6575">
              <w:rPr>
                <w:szCs w:val="20"/>
              </w:rPr>
              <w:t xml:space="preserve"> but 20% in women since often no renal biopsy  </w:t>
            </w:r>
          </w:p>
        </w:tc>
        <w:tc>
          <w:tcPr>
            <w:tcW w:w="1559" w:type="dxa"/>
            <w:hideMark/>
          </w:tcPr>
          <w:p w14:paraId="16330402" w14:textId="77777777" w:rsidR="00E6495B" w:rsidRPr="00CA6575" w:rsidRDefault="00E6495B" w:rsidP="00E6495B">
            <w:pPr>
              <w:spacing w:after="160" w:line="259" w:lineRule="auto"/>
              <w:rPr>
                <w:szCs w:val="20"/>
              </w:rPr>
            </w:pPr>
            <w:r w:rsidRPr="00CA6575">
              <w:rPr>
                <w:szCs w:val="20"/>
              </w:rPr>
              <w:t xml:space="preserve">YES (RAAS blockade); from an early age may be necessary </w:t>
            </w:r>
          </w:p>
        </w:tc>
      </w:tr>
      <w:tr w:rsidR="00C81485" w:rsidRPr="00732726" w14:paraId="4CDA4919" w14:textId="77777777" w:rsidTr="003802E9">
        <w:trPr>
          <w:trHeight w:val="607"/>
        </w:trPr>
        <w:tc>
          <w:tcPr>
            <w:tcW w:w="2376" w:type="dxa"/>
          </w:tcPr>
          <w:p w14:paraId="70C720F3" w14:textId="77777777" w:rsidR="001363FC" w:rsidRPr="00CA6575" w:rsidRDefault="001363FC" w:rsidP="001363FC">
            <w:pPr>
              <w:spacing w:after="160" w:line="259" w:lineRule="auto"/>
              <w:rPr>
                <w:szCs w:val="20"/>
              </w:rPr>
            </w:pPr>
            <w:r w:rsidRPr="00CA6575">
              <w:rPr>
                <w:szCs w:val="20"/>
              </w:rPr>
              <w:t xml:space="preserve">Other causes of haematuria including </w:t>
            </w:r>
            <w:proofErr w:type="spellStart"/>
            <w:r w:rsidRPr="00CA6575">
              <w:rPr>
                <w:szCs w:val="20"/>
              </w:rPr>
              <w:t>aHUS</w:t>
            </w:r>
            <w:proofErr w:type="spellEnd"/>
            <w:r w:rsidRPr="00CA6575">
              <w:rPr>
                <w:szCs w:val="20"/>
              </w:rPr>
              <w:t xml:space="preserve">, C3 </w:t>
            </w:r>
            <w:proofErr w:type="spellStart"/>
            <w:r w:rsidRPr="00CA6575">
              <w:rPr>
                <w:szCs w:val="20"/>
              </w:rPr>
              <w:t>glomerulopathy</w:t>
            </w:r>
            <w:proofErr w:type="spellEnd"/>
            <w:r w:rsidRPr="00CA6575">
              <w:rPr>
                <w:szCs w:val="20"/>
              </w:rPr>
              <w:t xml:space="preserve"> </w:t>
            </w:r>
          </w:p>
        </w:tc>
        <w:tc>
          <w:tcPr>
            <w:tcW w:w="1872" w:type="dxa"/>
          </w:tcPr>
          <w:p w14:paraId="2247F008" w14:textId="77777777" w:rsidR="001363FC" w:rsidRPr="00CA6575" w:rsidRDefault="001363FC" w:rsidP="001363FC">
            <w:pPr>
              <w:spacing w:after="160" w:line="259" w:lineRule="auto"/>
              <w:rPr>
                <w:szCs w:val="20"/>
              </w:rPr>
            </w:pPr>
            <w:r w:rsidRPr="00CA6575">
              <w:rPr>
                <w:szCs w:val="20"/>
              </w:rPr>
              <w:t>YES (100%)</w:t>
            </w:r>
          </w:p>
        </w:tc>
        <w:tc>
          <w:tcPr>
            <w:tcW w:w="963" w:type="dxa"/>
          </w:tcPr>
          <w:p w14:paraId="3CD03028" w14:textId="77777777" w:rsidR="001363FC" w:rsidRPr="00CA6575" w:rsidRDefault="001363FC" w:rsidP="001363FC">
            <w:pPr>
              <w:spacing w:after="160" w:line="259" w:lineRule="auto"/>
              <w:rPr>
                <w:szCs w:val="20"/>
              </w:rPr>
            </w:pPr>
            <w:r w:rsidRPr="00CA6575">
              <w:rPr>
                <w:szCs w:val="20"/>
              </w:rPr>
              <w:t>&gt;80%  (n=10)</w:t>
            </w:r>
          </w:p>
        </w:tc>
        <w:tc>
          <w:tcPr>
            <w:tcW w:w="2127" w:type="dxa"/>
          </w:tcPr>
          <w:p w14:paraId="19D452CA" w14:textId="77777777" w:rsidR="001363FC" w:rsidRPr="00CA6575" w:rsidRDefault="001363FC" w:rsidP="001363FC">
            <w:pPr>
              <w:spacing w:after="160" w:line="259" w:lineRule="auto"/>
              <w:rPr>
                <w:szCs w:val="20"/>
              </w:rPr>
            </w:pPr>
            <w:r w:rsidRPr="00CA6575">
              <w:rPr>
                <w:szCs w:val="20"/>
              </w:rPr>
              <w:t xml:space="preserve">67% - 79% (chronic glomerulonephritis) </w:t>
            </w:r>
          </w:p>
        </w:tc>
        <w:tc>
          <w:tcPr>
            <w:tcW w:w="1275" w:type="dxa"/>
          </w:tcPr>
          <w:p w14:paraId="0178C436" w14:textId="77777777" w:rsidR="001363FC" w:rsidRPr="00CA6575" w:rsidRDefault="001363FC" w:rsidP="001363FC">
            <w:pPr>
              <w:spacing w:after="160" w:line="259" w:lineRule="auto"/>
              <w:rPr>
                <w:szCs w:val="20"/>
              </w:rPr>
            </w:pPr>
            <w:r w:rsidRPr="00CA6575">
              <w:rPr>
                <w:szCs w:val="20"/>
              </w:rPr>
              <w:t>YES</w:t>
            </w:r>
          </w:p>
        </w:tc>
        <w:tc>
          <w:tcPr>
            <w:tcW w:w="2410" w:type="dxa"/>
          </w:tcPr>
          <w:p w14:paraId="110C0145" w14:textId="77777777" w:rsidR="001363FC" w:rsidRPr="00CA6575" w:rsidRDefault="001363FC" w:rsidP="001363FC">
            <w:pPr>
              <w:spacing w:after="160" w:line="259" w:lineRule="auto"/>
              <w:rPr>
                <w:szCs w:val="20"/>
              </w:rPr>
            </w:pPr>
            <w:r w:rsidRPr="00CA6575">
              <w:rPr>
                <w:szCs w:val="20"/>
              </w:rPr>
              <w:t xml:space="preserve">Kidney biopsy, histology and </w:t>
            </w:r>
            <w:r w:rsidR="000C7B54" w:rsidRPr="00CA6575">
              <w:rPr>
                <w:szCs w:val="20"/>
              </w:rPr>
              <w:t>immune-</w:t>
            </w:r>
            <w:proofErr w:type="spellStart"/>
            <w:r w:rsidRPr="00CA6575">
              <w:rPr>
                <w:szCs w:val="20"/>
              </w:rPr>
              <w:t>histochemistry</w:t>
            </w:r>
            <w:proofErr w:type="spellEnd"/>
            <w:r w:rsidRPr="00CA6575">
              <w:rPr>
                <w:szCs w:val="20"/>
              </w:rPr>
              <w:t>; complement levels</w:t>
            </w:r>
            <w:r w:rsidR="000E0660" w:rsidRPr="00CA6575">
              <w:rPr>
                <w:szCs w:val="20"/>
              </w:rPr>
              <w:t xml:space="preserve"> and specialised complement tests; </w:t>
            </w:r>
            <w:r w:rsidRPr="00CA6575">
              <w:rPr>
                <w:szCs w:val="20"/>
              </w:rPr>
              <w:t xml:space="preserve"> but needs genetic testing for confirmation </w:t>
            </w:r>
          </w:p>
        </w:tc>
        <w:tc>
          <w:tcPr>
            <w:tcW w:w="1701" w:type="dxa"/>
          </w:tcPr>
          <w:p w14:paraId="149969A5" w14:textId="77777777" w:rsidR="001363FC" w:rsidRPr="00CA6575" w:rsidRDefault="001363FC" w:rsidP="001363FC">
            <w:pPr>
              <w:spacing w:after="160" w:line="259" w:lineRule="auto"/>
              <w:rPr>
                <w:szCs w:val="20"/>
              </w:rPr>
            </w:pPr>
            <w:r w:rsidRPr="00CA6575">
              <w:rPr>
                <w:szCs w:val="20"/>
              </w:rPr>
              <w:t>70%</w:t>
            </w:r>
            <w:r w:rsidR="000E0660" w:rsidRPr="00CA6575">
              <w:rPr>
                <w:szCs w:val="20"/>
              </w:rPr>
              <w:t xml:space="preserve"> but </w:t>
            </w:r>
          </w:p>
        </w:tc>
        <w:tc>
          <w:tcPr>
            <w:tcW w:w="1559" w:type="dxa"/>
          </w:tcPr>
          <w:p w14:paraId="5C76990C" w14:textId="77777777" w:rsidR="001363FC" w:rsidRPr="00CA6575" w:rsidRDefault="001363FC" w:rsidP="001363FC">
            <w:pPr>
              <w:spacing w:after="160" w:line="259" w:lineRule="auto"/>
              <w:rPr>
                <w:szCs w:val="20"/>
              </w:rPr>
            </w:pPr>
            <w:r w:rsidRPr="00CA6575">
              <w:rPr>
                <w:szCs w:val="20"/>
              </w:rPr>
              <w:t>YES</w:t>
            </w:r>
          </w:p>
        </w:tc>
      </w:tr>
      <w:tr w:rsidR="00D60357" w:rsidRPr="00BE75DC" w14:paraId="574C61D2" w14:textId="77777777" w:rsidTr="003802E9">
        <w:trPr>
          <w:trHeight w:val="607"/>
        </w:trPr>
        <w:tc>
          <w:tcPr>
            <w:tcW w:w="2376" w:type="dxa"/>
          </w:tcPr>
          <w:p w14:paraId="6D331D3F" w14:textId="77777777" w:rsidR="001363FC" w:rsidRPr="00CA6575" w:rsidRDefault="001363FC" w:rsidP="001363FC">
            <w:pPr>
              <w:spacing w:after="160" w:line="259" w:lineRule="auto"/>
              <w:rPr>
                <w:szCs w:val="20"/>
              </w:rPr>
            </w:pPr>
            <w:r w:rsidRPr="00CA6575">
              <w:rPr>
                <w:szCs w:val="20"/>
              </w:rPr>
              <w:t xml:space="preserve">Proteinuria/Nephrotic syndrome (FSGS, focal and segmental </w:t>
            </w:r>
            <w:proofErr w:type="spellStart"/>
            <w:r w:rsidRPr="00CA6575">
              <w:rPr>
                <w:szCs w:val="20"/>
              </w:rPr>
              <w:t>glomerulosclerosis</w:t>
            </w:r>
            <w:proofErr w:type="spellEnd"/>
            <w:r w:rsidRPr="00CA6575">
              <w:rPr>
                <w:szCs w:val="20"/>
              </w:rPr>
              <w:t>)</w:t>
            </w:r>
          </w:p>
        </w:tc>
        <w:tc>
          <w:tcPr>
            <w:tcW w:w="1872" w:type="dxa"/>
          </w:tcPr>
          <w:p w14:paraId="5CF5D992" w14:textId="77777777" w:rsidR="001363FC" w:rsidRPr="00CA6575" w:rsidRDefault="001363FC" w:rsidP="001363FC">
            <w:pPr>
              <w:spacing w:after="160" w:line="259" w:lineRule="auto"/>
              <w:rPr>
                <w:szCs w:val="20"/>
              </w:rPr>
            </w:pPr>
            <w:r w:rsidRPr="00CA6575">
              <w:rPr>
                <w:szCs w:val="20"/>
              </w:rPr>
              <w:t>YES (100%)</w:t>
            </w:r>
          </w:p>
        </w:tc>
        <w:tc>
          <w:tcPr>
            <w:tcW w:w="963" w:type="dxa"/>
          </w:tcPr>
          <w:p w14:paraId="5EA88E3A" w14:textId="77777777" w:rsidR="001363FC" w:rsidRPr="00CA6575" w:rsidRDefault="001363FC" w:rsidP="001363FC">
            <w:pPr>
              <w:spacing w:after="160" w:line="259" w:lineRule="auto"/>
              <w:rPr>
                <w:szCs w:val="20"/>
              </w:rPr>
            </w:pPr>
            <w:r w:rsidRPr="00CA6575">
              <w:rPr>
                <w:szCs w:val="20"/>
              </w:rPr>
              <w:t>50% (n=50)</w:t>
            </w:r>
          </w:p>
        </w:tc>
        <w:tc>
          <w:tcPr>
            <w:tcW w:w="2127" w:type="dxa"/>
          </w:tcPr>
          <w:p w14:paraId="03653F42" w14:textId="77777777" w:rsidR="001363FC" w:rsidRPr="00CA6575" w:rsidRDefault="001363FC" w:rsidP="001363FC">
            <w:pPr>
              <w:spacing w:after="160" w:line="259" w:lineRule="auto"/>
              <w:rPr>
                <w:szCs w:val="20"/>
              </w:rPr>
            </w:pPr>
            <w:r w:rsidRPr="00CA6575">
              <w:rPr>
                <w:szCs w:val="20"/>
              </w:rPr>
              <w:t xml:space="preserve">26% - 14% </w:t>
            </w:r>
          </w:p>
        </w:tc>
        <w:tc>
          <w:tcPr>
            <w:tcW w:w="1275" w:type="dxa"/>
          </w:tcPr>
          <w:p w14:paraId="5E3887F0" w14:textId="77777777" w:rsidR="001363FC" w:rsidRPr="00CA6575" w:rsidRDefault="001363FC" w:rsidP="001363FC">
            <w:pPr>
              <w:spacing w:after="160" w:line="259" w:lineRule="auto"/>
              <w:rPr>
                <w:szCs w:val="20"/>
              </w:rPr>
            </w:pPr>
            <w:r w:rsidRPr="00CA6575">
              <w:rPr>
                <w:szCs w:val="20"/>
              </w:rPr>
              <w:t>NO</w:t>
            </w:r>
          </w:p>
        </w:tc>
        <w:tc>
          <w:tcPr>
            <w:tcW w:w="2410" w:type="dxa"/>
          </w:tcPr>
          <w:p w14:paraId="39C3EE89" w14:textId="77777777" w:rsidR="001363FC" w:rsidRPr="00CA6575" w:rsidRDefault="001363FC" w:rsidP="001363FC">
            <w:pPr>
              <w:spacing w:after="160" w:line="259" w:lineRule="auto"/>
              <w:rPr>
                <w:szCs w:val="20"/>
              </w:rPr>
            </w:pPr>
            <w:r w:rsidRPr="00CA6575">
              <w:rPr>
                <w:szCs w:val="20"/>
              </w:rPr>
              <w:t xml:space="preserve">Kidney biopsy, histology and </w:t>
            </w:r>
            <w:r w:rsidR="000C7B54" w:rsidRPr="00CA6575">
              <w:rPr>
                <w:szCs w:val="20"/>
              </w:rPr>
              <w:t>immune-</w:t>
            </w:r>
            <w:proofErr w:type="spellStart"/>
            <w:r w:rsidRPr="00CA6575">
              <w:rPr>
                <w:szCs w:val="20"/>
              </w:rPr>
              <w:t>histochemistry</w:t>
            </w:r>
            <w:proofErr w:type="spellEnd"/>
            <w:r w:rsidRPr="00CA6575">
              <w:rPr>
                <w:szCs w:val="20"/>
              </w:rPr>
              <w:t xml:space="preserve"> </w:t>
            </w:r>
          </w:p>
        </w:tc>
        <w:tc>
          <w:tcPr>
            <w:tcW w:w="1701" w:type="dxa"/>
          </w:tcPr>
          <w:p w14:paraId="2CA2CA46" w14:textId="77777777" w:rsidR="001363FC" w:rsidRPr="00CA6575" w:rsidRDefault="001363FC" w:rsidP="001363FC">
            <w:pPr>
              <w:spacing w:after="160" w:line="259" w:lineRule="auto"/>
              <w:rPr>
                <w:szCs w:val="20"/>
              </w:rPr>
            </w:pPr>
            <w:r w:rsidRPr="00CA6575">
              <w:rPr>
                <w:szCs w:val="20"/>
              </w:rPr>
              <w:t xml:space="preserve">Indicates FSGS but not whether to use steroids or likely to recur </w:t>
            </w:r>
          </w:p>
        </w:tc>
        <w:tc>
          <w:tcPr>
            <w:tcW w:w="1559" w:type="dxa"/>
          </w:tcPr>
          <w:p w14:paraId="7C36A45C" w14:textId="77777777" w:rsidR="001363FC" w:rsidRPr="00CA6575" w:rsidRDefault="001363FC" w:rsidP="001363FC">
            <w:pPr>
              <w:spacing w:after="160" w:line="259" w:lineRule="auto"/>
              <w:rPr>
                <w:szCs w:val="20"/>
              </w:rPr>
            </w:pPr>
            <w:r w:rsidRPr="00CA6575">
              <w:rPr>
                <w:szCs w:val="20"/>
              </w:rPr>
              <w:t>Steroids not helpful with inherited FSGS; recurrence unlikely after transplant</w:t>
            </w:r>
          </w:p>
        </w:tc>
      </w:tr>
      <w:tr w:rsidR="00D60357" w:rsidRPr="00BE75DC" w14:paraId="7450AC38" w14:textId="77777777" w:rsidTr="000C7B54">
        <w:trPr>
          <w:trHeight w:val="1933"/>
        </w:trPr>
        <w:tc>
          <w:tcPr>
            <w:tcW w:w="2376" w:type="dxa"/>
            <w:hideMark/>
          </w:tcPr>
          <w:p w14:paraId="28518DA2" w14:textId="77777777" w:rsidR="001363FC" w:rsidRPr="00CA6575" w:rsidRDefault="001363FC" w:rsidP="001363FC">
            <w:pPr>
              <w:spacing w:after="160" w:line="259" w:lineRule="auto"/>
              <w:rPr>
                <w:szCs w:val="20"/>
              </w:rPr>
            </w:pPr>
            <w:r w:rsidRPr="00CA6575">
              <w:rPr>
                <w:szCs w:val="20"/>
              </w:rPr>
              <w:lastRenderedPageBreak/>
              <w:t xml:space="preserve">Cystic kidney disease (ADPKD, ARPKD, medullary cystic kidney disease, HNF1b, </w:t>
            </w:r>
            <w:proofErr w:type="spellStart"/>
            <w:r w:rsidRPr="00CA6575">
              <w:rPr>
                <w:szCs w:val="20"/>
              </w:rPr>
              <w:t>nephronophthisis</w:t>
            </w:r>
            <w:proofErr w:type="spellEnd"/>
            <w:r w:rsidRPr="00CA6575">
              <w:rPr>
                <w:szCs w:val="20"/>
              </w:rPr>
              <w:t>)</w:t>
            </w:r>
          </w:p>
        </w:tc>
        <w:tc>
          <w:tcPr>
            <w:tcW w:w="1872" w:type="dxa"/>
            <w:hideMark/>
          </w:tcPr>
          <w:p w14:paraId="5BB3393F" w14:textId="77777777" w:rsidR="001363FC" w:rsidRPr="00CA6575" w:rsidRDefault="001363FC" w:rsidP="001363FC">
            <w:pPr>
              <w:spacing w:after="160" w:line="259" w:lineRule="auto"/>
              <w:rPr>
                <w:szCs w:val="20"/>
              </w:rPr>
            </w:pPr>
            <w:r w:rsidRPr="00CA6575">
              <w:rPr>
                <w:szCs w:val="20"/>
              </w:rPr>
              <w:t>YES (100%)</w:t>
            </w:r>
          </w:p>
        </w:tc>
        <w:tc>
          <w:tcPr>
            <w:tcW w:w="963" w:type="dxa"/>
          </w:tcPr>
          <w:p w14:paraId="05A804F9" w14:textId="77777777" w:rsidR="001363FC" w:rsidRPr="00CA6575" w:rsidRDefault="001363FC" w:rsidP="001363FC">
            <w:pPr>
              <w:spacing w:after="160" w:line="259" w:lineRule="auto"/>
              <w:rPr>
                <w:szCs w:val="20"/>
              </w:rPr>
            </w:pPr>
            <w:r w:rsidRPr="00CA6575">
              <w:rPr>
                <w:szCs w:val="20"/>
              </w:rPr>
              <w:t>&gt;80%  (n=10)</w:t>
            </w:r>
          </w:p>
        </w:tc>
        <w:tc>
          <w:tcPr>
            <w:tcW w:w="2127" w:type="dxa"/>
          </w:tcPr>
          <w:p w14:paraId="19D38B31" w14:textId="77777777" w:rsidR="001363FC" w:rsidRPr="00CA6575" w:rsidRDefault="001363FC" w:rsidP="001363FC">
            <w:pPr>
              <w:spacing w:after="160" w:line="259" w:lineRule="auto"/>
              <w:rPr>
                <w:szCs w:val="20"/>
              </w:rPr>
            </w:pPr>
            <w:r w:rsidRPr="00CA6575">
              <w:rPr>
                <w:szCs w:val="20"/>
              </w:rPr>
              <w:t xml:space="preserve">50% - 17% , but 45% for medullary cystic kidney disease in adults </w:t>
            </w:r>
          </w:p>
        </w:tc>
        <w:tc>
          <w:tcPr>
            <w:tcW w:w="1275" w:type="dxa"/>
          </w:tcPr>
          <w:p w14:paraId="638F9C42" w14:textId="77777777" w:rsidR="001363FC" w:rsidRPr="00CA6575" w:rsidRDefault="001363FC" w:rsidP="001363FC">
            <w:pPr>
              <w:spacing w:after="160" w:line="259" w:lineRule="auto"/>
              <w:rPr>
                <w:szCs w:val="20"/>
              </w:rPr>
            </w:pPr>
            <w:r w:rsidRPr="00CA6575">
              <w:rPr>
                <w:szCs w:val="20"/>
              </w:rPr>
              <w:t xml:space="preserve">Often </w:t>
            </w:r>
          </w:p>
        </w:tc>
        <w:tc>
          <w:tcPr>
            <w:tcW w:w="2410" w:type="dxa"/>
            <w:hideMark/>
          </w:tcPr>
          <w:p w14:paraId="176A786E" w14:textId="77777777" w:rsidR="001363FC" w:rsidRPr="00CA6575" w:rsidRDefault="001363FC" w:rsidP="001363FC">
            <w:pPr>
              <w:spacing w:after="160" w:line="259" w:lineRule="auto"/>
              <w:rPr>
                <w:szCs w:val="20"/>
              </w:rPr>
            </w:pPr>
            <w:r w:rsidRPr="00CA6575">
              <w:rPr>
                <w:szCs w:val="20"/>
              </w:rPr>
              <w:t xml:space="preserve">Renal imaging (ultrasound and CT scan) and </w:t>
            </w:r>
            <w:r w:rsidR="000E0660" w:rsidRPr="00CA6575">
              <w:rPr>
                <w:szCs w:val="20"/>
              </w:rPr>
              <w:t xml:space="preserve">sometimes </w:t>
            </w:r>
            <w:r w:rsidRPr="00CA6575">
              <w:rPr>
                <w:szCs w:val="20"/>
              </w:rPr>
              <w:t>renal biopsy</w:t>
            </w:r>
            <w:r w:rsidR="000E0660" w:rsidRPr="00CA6575">
              <w:rPr>
                <w:szCs w:val="20"/>
              </w:rPr>
              <w:t xml:space="preserve">, testing for diabetes </w:t>
            </w:r>
          </w:p>
        </w:tc>
        <w:tc>
          <w:tcPr>
            <w:tcW w:w="1701" w:type="dxa"/>
            <w:hideMark/>
          </w:tcPr>
          <w:p w14:paraId="6A9ACF60" w14:textId="77777777" w:rsidR="001363FC" w:rsidRPr="00CA6575" w:rsidRDefault="001363FC" w:rsidP="000C7B54">
            <w:pPr>
              <w:spacing w:after="160" w:line="259" w:lineRule="auto"/>
              <w:rPr>
                <w:szCs w:val="20"/>
              </w:rPr>
            </w:pPr>
            <w:r w:rsidRPr="00CA6575">
              <w:rPr>
                <w:szCs w:val="20"/>
              </w:rPr>
              <w:t xml:space="preserve">Depends on age and disease type; disease type determines </w:t>
            </w:r>
            <w:proofErr w:type="spellStart"/>
            <w:r w:rsidRPr="00CA6575">
              <w:rPr>
                <w:szCs w:val="20"/>
              </w:rPr>
              <w:t>extrarenal</w:t>
            </w:r>
            <w:proofErr w:type="spellEnd"/>
            <w:r w:rsidRPr="00CA6575">
              <w:rPr>
                <w:szCs w:val="20"/>
              </w:rPr>
              <w:t xml:space="preserve"> clinical features </w:t>
            </w:r>
          </w:p>
        </w:tc>
        <w:tc>
          <w:tcPr>
            <w:tcW w:w="1559" w:type="dxa"/>
            <w:hideMark/>
          </w:tcPr>
          <w:p w14:paraId="501297A6" w14:textId="77777777" w:rsidR="001363FC" w:rsidRPr="00CA6575" w:rsidRDefault="001363FC" w:rsidP="001363FC">
            <w:pPr>
              <w:spacing w:after="160" w:line="259" w:lineRule="auto"/>
              <w:rPr>
                <w:szCs w:val="20"/>
              </w:rPr>
            </w:pPr>
            <w:r w:rsidRPr="00CA6575">
              <w:rPr>
                <w:szCs w:val="20"/>
              </w:rPr>
              <w:t>YES</w:t>
            </w:r>
            <w:r w:rsidR="00732726" w:rsidRPr="00CA6575">
              <w:rPr>
                <w:szCs w:val="20"/>
              </w:rPr>
              <w:t xml:space="preserve">, </w:t>
            </w:r>
            <w:proofErr w:type="spellStart"/>
            <w:r w:rsidR="00732726" w:rsidRPr="00CA6575">
              <w:rPr>
                <w:szCs w:val="20"/>
              </w:rPr>
              <w:t>Tolvaptan</w:t>
            </w:r>
            <w:proofErr w:type="spellEnd"/>
            <w:r w:rsidR="00732726" w:rsidRPr="00CA6575">
              <w:rPr>
                <w:szCs w:val="20"/>
              </w:rPr>
              <w:t xml:space="preserve"> for </w:t>
            </w:r>
            <w:r w:rsidRPr="00CA6575">
              <w:rPr>
                <w:szCs w:val="20"/>
              </w:rPr>
              <w:t xml:space="preserve"> ADPKD </w:t>
            </w:r>
          </w:p>
        </w:tc>
      </w:tr>
      <w:tr w:rsidR="00D60357" w:rsidRPr="00BE75DC" w14:paraId="0DED7C05" w14:textId="77777777" w:rsidTr="003802E9">
        <w:trPr>
          <w:trHeight w:val="599"/>
        </w:trPr>
        <w:tc>
          <w:tcPr>
            <w:tcW w:w="2376" w:type="dxa"/>
            <w:hideMark/>
          </w:tcPr>
          <w:p w14:paraId="55EBD648" w14:textId="77777777" w:rsidR="001363FC" w:rsidRPr="00CA6575" w:rsidRDefault="001363FC" w:rsidP="001363FC">
            <w:pPr>
              <w:spacing w:after="160" w:line="259" w:lineRule="auto"/>
              <w:rPr>
                <w:szCs w:val="20"/>
              </w:rPr>
            </w:pPr>
            <w:r w:rsidRPr="00CA6575">
              <w:rPr>
                <w:szCs w:val="20"/>
              </w:rPr>
              <w:t xml:space="preserve">Tubular defects </w:t>
            </w:r>
          </w:p>
        </w:tc>
        <w:tc>
          <w:tcPr>
            <w:tcW w:w="1872" w:type="dxa"/>
            <w:hideMark/>
          </w:tcPr>
          <w:p w14:paraId="53885E66" w14:textId="77777777" w:rsidR="001363FC" w:rsidRPr="00CA6575" w:rsidRDefault="001363FC" w:rsidP="001363FC">
            <w:pPr>
              <w:spacing w:after="160" w:line="259" w:lineRule="auto"/>
              <w:rPr>
                <w:szCs w:val="20"/>
              </w:rPr>
            </w:pPr>
            <w:r w:rsidRPr="00CA6575">
              <w:rPr>
                <w:szCs w:val="20"/>
              </w:rPr>
              <w:t>Often (40%)</w:t>
            </w:r>
          </w:p>
        </w:tc>
        <w:tc>
          <w:tcPr>
            <w:tcW w:w="963" w:type="dxa"/>
          </w:tcPr>
          <w:p w14:paraId="319A4B84" w14:textId="77777777" w:rsidR="001363FC" w:rsidRPr="00CA6575" w:rsidRDefault="001363FC" w:rsidP="001363FC">
            <w:pPr>
              <w:spacing w:after="160" w:line="259" w:lineRule="auto"/>
              <w:rPr>
                <w:szCs w:val="20"/>
              </w:rPr>
            </w:pPr>
            <w:r w:rsidRPr="00CA6575">
              <w:rPr>
                <w:szCs w:val="20"/>
              </w:rPr>
              <w:t>&gt;80% (n=60)</w:t>
            </w:r>
          </w:p>
        </w:tc>
        <w:tc>
          <w:tcPr>
            <w:tcW w:w="2127" w:type="dxa"/>
          </w:tcPr>
          <w:p w14:paraId="074FE657" w14:textId="77777777" w:rsidR="001363FC" w:rsidRPr="00CA6575" w:rsidRDefault="001363FC" w:rsidP="001363FC">
            <w:pPr>
              <w:spacing w:after="160" w:line="259" w:lineRule="auto"/>
              <w:rPr>
                <w:szCs w:val="20"/>
              </w:rPr>
            </w:pPr>
            <w:r w:rsidRPr="00CA6575">
              <w:rPr>
                <w:szCs w:val="20"/>
              </w:rPr>
              <w:t>70% - 83%</w:t>
            </w:r>
          </w:p>
        </w:tc>
        <w:tc>
          <w:tcPr>
            <w:tcW w:w="1275" w:type="dxa"/>
          </w:tcPr>
          <w:p w14:paraId="1F4453DA" w14:textId="77777777" w:rsidR="001363FC" w:rsidRPr="00CA6575" w:rsidRDefault="001363FC" w:rsidP="001363FC">
            <w:pPr>
              <w:spacing w:after="160" w:line="259" w:lineRule="auto"/>
              <w:rPr>
                <w:szCs w:val="20"/>
              </w:rPr>
            </w:pPr>
            <w:r w:rsidRPr="00CA6575">
              <w:rPr>
                <w:szCs w:val="20"/>
              </w:rPr>
              <w:t>NO</w:t>
            </w:r>
          </w:p>
        </w:tc>
        <w:tc>
          <w:tcPr>
            <w:tcW w:w="2410" w:type="dxa"/>
            <w:hideMark/>
          </w:tcPr>
          <w:p w14:paraId="1B51872C" w14:textId="77777777" w:rsidR="001363FC" w:rsidRPr="00CA6575" w:rsidRDefault="001363FC" w:rsidP="001363FC">
            <w:pPr>
              <w:spacing w:after="160" w:line="259" w:lineRule="auto"/>
              <w:rPr>
                <w:szCs w:val="20"/>
              </w:rPr>
            </w:pPr>
            <w:r w:rsidRPr="00CA6575">
              <w:rPr>
                <w:szCs w:val="20"/>
              </w:rPr>
              <w:t xml:space="preserve">Urine and serum biochemistry and enzyme assays; but nearly impossible to determine exact diagnosis without genetic testing   </w:t>
            </w:r>
          </w:p>
        </w:tc>
        <w:tc>
          <w:tcPr>
            <w:tcW w:w="1701" w:type="dxa"/>
            <w:hideMark/>
          </w:tcPr>
          <w:p w14:paraId="21BB6692" w14:textId="77777777" w:rsidR="001363FC" w:rsidRPr="00CA6575" w:rsidRDefault="008A60E9" w:rsidP="001363FC">
            <w:pPr>
              <w:spacing w:after="160" w:line="259" w:lineRule="auto"/>
              <w:rPr>
                <w:szCs w:val="20"/>
              </w:rPr>
            </w:pPr>
            <w:r w:rsidRPr="00CA6575">
              <w:rPr>
                <w:szCs w:val="20"/>
              </w:rPr>
              <w:t>30-</w:t>
            </w:r>
            <w:r w:rsidR="003802E9" w:rsidRPr="00CA6575">
              <w:rPr>
                <w:szCs w:val="20"/>
              </w:rPr>
              <w:t xml:space="preserve"> </w:t>
            </w:r>
            <w:r w:rsidR="001363FC" w:rsidRPr="00CA6575">
              <w:rPr>
                <w:szCs w:val="20"/>
              </w:rPr>
              <w:t>60 %</w:t>
            </w:r>
            <w:r w:rsidR="003802E9" w:rsidRPr="00CA6575">
              <w:rPr>
                <w:szCs w:val="20"/>
              </w:rPr>
              <w:t xml:space="preserve"> </w:t>
            </w:r>
            <w:r w:rsidRPr="00CA6575">
              <w:rPr>
                <w:szCs w:val="20"/>
              </w:rPr>
              <w:t xml:space="preserve">(often mistakes without genetic testing) </w:t>
            </w:r>
          </w:p>
        </w:tc>
        <w:tc>
          <w:tcPr>
            <w:tcW w:w="1559" w:type="dxa"/>
            <w:hideMark/>
          </w:tcPr>
          <w:p w14:paraId="2D5AC2BC" w14:textId="77777777" w:rsidR="001363FC" w:rsidRPr="00CA6575" w:rsidRDefault="001363FC" w:rsidP="001363FC">
            <w:pPr>
              <w:spacing w:after="160" w:line="259" w:lineRule="auto"/>
              <w:rPr>
                <w:szCs w:val="20"/>
              </w:rPr>
            </w:pPr>
            <w:r w:rsidRPr="00CA6575">
              <w:rPr>
                <w:szCs w:val="20"/>
              </w:rPr>
              <w:t xml:space="preserve">YES for some types  </w:t>
            </w:r>
          </w:p>
        </w:tc>
      </w:tr>
      <w:tr w:rsidR="00D60357" w:rsidRPr="00BE75DC" w14:paraId="380ECA39" w14:textId="77777777" w:rsidTr="003802E9">
        <w:trPr>
          <w:trHeight w:val="1235"/>
        </w:trPr>
        <w:tc>
          <w:tcPr>
            <w:tcW w:w="2376" w:type="dxa"/>
          </w:tcPr>
          <w:p w14:paraId="6ABB777F" w14:textId="77777777" w:rsidR="00C81485" w:rsidRPr="00CA6575" w:rsidRDefault="001363FC" w:rsidP="001363FC">
            <w:pPr>
              <w:spacing w:after="160" w:line="259" w:lineRule="auto"/>
              <w:rPr>
                <w:szCs w:val="20"/>
              </w:rPr>
            </w:pPr>
            <w:proofErr w:type="spellStart"/>
            <w:r w:rsidRPr="00CA6575">
              <w:rPr>
                <w:szCs w:val="20"/>
              </w:rPr>
              <w:t>Nephro</w:t>
            </w:r>
            <w:r w:rsidR="003802E9" w:rsidRPr="00CA6575">
              <w:rPr>
                <w:szCs w:val="20"/>
              </w:rPr>
              <w:t>n</w:t>
            </w:r>
            <w:r w:rsidRPr="00CA6575">
              <w:rPr>
                <w:szCs w:val="20"/>
              </w:rPr>
              <w:t>othiasis</w:t>
            </w:r>
            <w:proofErr w:type="spellEnd"/>
            <w:r w:rsidRPr="00CA6575">
              <w:rPr>
                <w:szCs w:val="20"/>
              </w:rPr>
              <w:t>/</w:t>
            </w:r>
          </w:p>
          <w:p w14:paraId="34E43F5E" w14:textId="77777777" w:rsidR="001363FC" w:rsidRPr="00CA6575" w:rsidRDefault="001363FC" w:rsidP="001363FC">
            <w:pPr>
              <w:spacing w:after="160" w:line="259" w:lineRule="auto"/>
              <w:rPr>
                <w:szCs w:val="20"/>
              </w:rPr>
            </w:pPr>
            <w:proofErr w:type="spellStart"/>
            <w:r w:rsidRPr="00CA6575">
              <w:rPr>
                <w:szCs w:val="20"/>
              </w:rPr>
              <w:t>nephrocalcinosis</w:t>
            </w:r>
            <w:proofErr w:type="spellEnd"/>
            <w:r w:rsidRPr="00CA6575">
              <w:rPr>
                <w:szCs w:val="20"/>
              </w:rPr>
              <w:t xml:space="preserve"> </w:t>
            </w:r>
          </w:p>
        </w:tc>
        <w:tc>
          <w:tcPr>
            <w:tcW w:w="1872" w:type="dxa"/>
          </w:tcPr>
          <w:p w14:paraId="335FD922" w14:textId="77777777" w:rsidR="001363FC" w:rsidRPr="00CA6575" w:rsidRDefault="003802E9" w:rsidP="001363FC">
            <w:pPr>
              <w:spacing w:after="160" w:line="259" w:lineRule="auto"/>
              <w:rPr>
                <w:szCs w:val="20"/>
              </w:rPr>
            </w:pPr>
            <w:r w:rsidRPr="00CA6575">
              <w:rPr>
                <w:szCs w:val="20"/>
              </w:rPr>
              <w:t xml:space="preserve">Sometimes </w:t>
            </w:r>
            <w:r w:rsidR="000C7B54" w:rsidRPr="00CA6575">
              <w:rPr>
                <w:szCs w:val="20"/>
              </w:rPr>
              <w:t>(&lt;10%)</w:t>
            </w:r>
          </w:p>
        </w:tc>
        <w:tc>
          <w:tcPr>
            <w:tcW w:w="963" w:type="dxa"/>
          </w:tcPr>
          <w:p w14:paraId="7F19BAF9" w14:textId="77777777" w:rsidR="001363FC" w:rsidRPr="00CA6575" w:rsidRDefault="008A5FD8" w:rsidP="001363FC">
            <w:pPr>
              <w:spacing w:after="160" w:line="259" w:lineRule="auto"/>
              <w:rPr>
                <w:szCs w:val="20"/>
              </w:rPr>
            </w:pPr>
            <w:r w:rsidRPr="00CA6575">
              <w:rPr>
                <w:szCs w:val="20"/>
              </w:rPr>
              <w:t>117</w:t>
            </w:r>
          </w:p>
        </w:tc>
        <w:tc>
          <w:tcPr>
            <w:tcW w:w="2127" w:type="dxa"/>
          </w:tcPr>
          <w:p w14:paraId="1926E98E" w14:textId="77777777" w:rsidR="001363FC" w:rsidRPr="00CA6575" w:rsidRDefault="001363FC" w:rsidP="001363FC">
            <w:pPr>
              <w:spacing w:after="160" w:line="259" w:lineRule="auto"/>
              <w:rPr>
                <w:szCs w:val="20"/>
              </w:rPr>
            </w:pPr>
            <w:r w:rsidRPr="00CA6575">
              <w:rPr>
                <w:szCs w:val="20"/>
              </w:rPr>
              <w:t xml:space="preserve">25% - 11% </w:t>
            </w:r>
            <w:r w:rsidR="008A5FD8" w:rsidRPr="00CA6575">
              <w:rPr>
                <w:szCs w:val="20"/>
              </w:rPr>
              <w:t xml:space="preserve"> (</w:t>
            </w:r>
            <w:proofErr w:type="spellStart"/>
            <w:r w:rsidR="008A5FD8" w:rsidRPr="00CA6575">
              <w:rPr>
                <w:szCs w:val="20"/>
              </w:rPr>
              <w:t>Daga</w:t>
            </w:r>
            <w:proofErr w:type="spellEnd"/>
            <w:r w:rsidR="008A5FD8" w:rsidRPr="00CA6575">
              <w:rPr>
                <w:szCs w:val="20"/>
              </w:rPr>
              <w:t xml:space="preserve"> KI 2018)</w:t>
            </w:r>
          </w:p>
        </w:tc>
        <w:tc>
          <w:tcPr>
            <w:tcW w:w="1275" w:type="dxa"/>
          </w:tcPr>
          <w:p w14:paraId="04DAB33F" w14:textId="77777777" w:rsidR="001363FC" w:rsidRPr="00CA6575" w:rsidRDefault="008A5FD8" w:rsidP="001363FC">
            <w:pPr>
              <w:spacing w:after="160" w:line="259" w:lineRule="auto"/>
              <w:rPr>
                <w:szCs w:val="20"/>
              </w:rPr>
            </w:pPr>
            <w:r w:rsidRPr="00CA6575">
              <w:rPr>
                <w:szCs w:val="20"/>
              </w:rPr>
              <w:t>YES</w:t>
            </w:r>
          </w:p>
        </w:tc>
        <w:tc>
          <w:tcPr>
            <w:tcW w:w="2410" w:type="dxa"/>
          </w:tcPr>
          <w:p w14:paraId="551B3660" w14:textId="77777777" w:rsidR="001363FC" w:rsidRPr="00CA6575" w:rsidRDefault="008A5FD8" w:rsidP="001363FC">
            <w:pPr>
              <w:spacing w:after="160" w:line="259" w:lineRule="auto"/>
              <w:rPr>
                <w:szCs w:val="20"/>
              </w:rPr>
            </w:pPr>
            <w:r w:rsidRPr="00CA6575">
              <w:rPr>
                <w:szCs w:val="20"/>
              </w:rPr>
              <w:t>Urine and serum biochemistry, stone analysis</w:t>
            </w:r>
            <w:r w:rsidR="000C7B54" w:rsidRPr="00CA6575">
              <w:rPr>
                <w:szCs w:val="20"/>
              </w:rPr>
              <w:t xml:space="preserve">; imaging </w:t>
            </w:r>
            <w:r w:rsidRPr="00CA6575">
              <w:rPr>
                <w:szCs w:val="20"/>
              </w:rPr>
              <w:t xml:space="preserve"> </w:t>
            </w:r>
          </w:p>
        </w:tc>
        <w:tc>
          <w:tcPr>
            <w:tcW w:w="1701" w:type="dxa"/>
          </w:tcPr>
          <w:p w14:paraId="1001ED73" w14:textId="77777777" w:rsidR="001363FC" w:rsidRPr="00CA6575" w:rsidRDefault="000C7B54" w:rsidP="001363FC">
            <w:pPr>
              <w:spacing w:after="160" w:line="259" w:lineRule="auto"/>
              <w:rPr>
                <w:szCs w:val="20"/>
              </w:rPr>
            </w:pPr>
            <w:r w:rsidRPr="00CA6575">
              <w:rPr>
                <w:szCs w:val="20"/>
              </w:rPr>
              <w:t xml:space="preserve">Usually tests do not result in a precise  diagnosis </w:t>
            </w:r>
          </w:p>
        </w:tc>
        <w:tc>
          <w:tcPr>
            <w:tcW w:w="1559" w:type="dxa"/>
          </w:tcPr>
          <w:p w14:paraId="34FF0FD2" w14:textId="77777777" w:rsidR="001363FC" w:rsidRPr="00CA6575" w:rsidRDefault="000C7B54" w:rsidP="001363FC">
            <w:pPr>
              <w:spacing w:after="160" w:line="259" w:lineRule="auto"/>
              <w:rPr>
                <w:szCs w:val="20"/>
              </w:rPr>
            </w:pPr>
            <w:r w:rsidRPr="00CA6575">
              <w:rPr>
                <w:szCs w:val="20"/>
              </w:rPr>
              <w:t xml:space="preserve">YES for some types </w:t>
            </w:r>
          </w:p>
        </w:tc>
      </w:tr>
      <w:tr w:rsidR="00D60357" w:rsidRPr="00BE75DC" w14:paraId="02ED7E1F" w14:textId="77777777" w:rsidTr="000E0660">
        <w:trPr>
          <w:trHeight w:val="558"/>
        </w:trPr>
        <w:tc>
          <w:tcPr>
            <w:tcW w:w="2376" w:type="dxa"/>
            <w:hideMark/>
          </w:tcPr>
          <w:p w14:paraId="2A70CBDE" w14:textId="77777777" w:rsidR="001363FC" w:rsidRPr="00CA6575" w:rsidRDefault="001363FC" w:rsidP="001363FC">
            <w:pPr>
              <w:spacing w:after="160" w:line="259" w:lineRule="auto"/>
              <w:rPr>
                <w:szCs w:val="20"/>
              </w:rPr>
            </w:pPr>
            <w:r w:rsidRPr="00CA6575">
              <w:rPr>
                <w:szCs w:val="20"/>
              </w:rPr>
              <w:t xml:space="preserve">Other rare diseases </w:t>
            </w:r>
            <w:proofErr w:type="spellStart"/>
            <w:r w:rsidRPr="00CA6575">
              <w:rPr>
                <w:szCs w:val="20"/>
              </w:rPr>
              <w:t>eg</w:t>
            </w:r>
            <w:proofErr w:type="spellEnd"/>
            <w:r w:rsidRPr="00CA6575">
              <w:rPr>
                <w:szCs w:val="20"/>
              </w:rPr>
              <w:t xml:space="preserve"> </w:t>
            </w:r>
            <w:proofErr w:type="spellStart"/>
            <w:r w:rsidRPr="00CA6575">
              <w:rPr>
                <w:szCs w:val="20"/>
              </w:rPr>
              <w:t>Bardet</w:t>
            </w:r>
            <w:proofErr w:type="spellEnd"/>
            <w:r w:rsidRPr="00CA6575">
              <w:rPr>
                <w:szCs w:val="20"/>
              </w:rPr>
              <w:t xml:space="preserve"> </w:t>
            </w:r>
            <w:proofErr w:type="spellStart"/>
            <w:r w:rsidRPr="00CA6575">
              <w:rPr>
                <w:szCs w:val="20"/>
              </w:rPr>
              <w:t>Biedl</w:t>
            </w:r>
            <w:proofErr w:type="spellEnd"/>
            <w:r w:rsidRPr="00CA6575">
              <w:rPr>
                <w:szCs w:val="20"/>
              </w:rPr>
              <w:t xml:space="preserve">, </w:t>
            </w:r>
            <w:proofErr w:type="spellStart"/>
            <w:r w:rsidRPr="00CA6575">
              <w:rPr>
                <w:szCs w:val="20"/>
              </w:rPr>
              <w:t>cystinosis</w:t>
            </w:r>
            <w:proofErr w:type="spellEnd"/>
            <w:r w:rsidRPr="00CA6575">
              <w:rPr>
                <w:szCs w:val="20"/>
              </w:rPr>
              <w:t xml:space="preserve">, </w:t>
            </w:r>
            <w:proofErr w:type="spellStart"/>
            <w:r w:rsidRPr="00CA6575">
              <w:rPr>
                <w:szCs w:val="20"/>
              </w:rPr>
              <w:t>hyperoxaluria</w:t>
            </w:r>
            <w:proofErr w:type="spellEnd"/>
            <w:r w:rsidRPr="00CA6575">
              <w:rPr>
                <w:szCs w:val="20"/>
              </w:rPr>
              <w:t xml:space="preserve">, </w:t>
            </w:r>
            <w:proofErr w:type="spellStart"/>
            <w:r w:rsidRPr="00CA6575">
              <w:rPr>
                <w:szCs w:val="20"/>
              </w:rPr>
              <w:t>Fabry</w:t>
            </w:r>
            <w:proofErr w:type="spellEnd"/>
            <w:r w:rsidRPr="00CA6575">
              <w:rPr>
                <w:szCs w:val="20"/>
              </w:rPr>
              <w:t xml:space="preserve"> disease,  premature stone disease </w:t>
            </w:r>
          </w:p>
        </w:tc>
        <w:tc>
          <w:tcPr>
            <w:tcW w:w="1872" w:type="dxa"/>
            <w:hideMark/>
          </w:tcPr>
          <w:p w14:paraId="4449D159" w14:textId="77777777" w:rsidR="001363FC" w:rsidRPr="00CA6575" w:rsidRDefault="001363FC" w:rsidP="001363FC">
            <w:pPr>
              <w:spacing w:after="160" w:line="259" w:lineRule="auto"/>
              <w:rPr>
                <w:szCs w:val="20"/>
              </w:rPr>
            </w:pPr>
            <w:r w:rsidRPr="00CA6575">
              <w:rPr>
                <w:szCs w:val="20"/>
              </w:rPr>
              <w:t>YES (80%)</w:t>
            </w:r>
          </w:p>
        </w:tc>
        <w:tc>
          <w:tcPr>
            <w:tcW w:w="963" w:type="dxa"/>
          </w:tcPr>
          <w:p w14:paraId="5EF12B08" w14:textId="77777777" w:rsidR="001363FC" w:rsidRPr="00CA6575" w:rsidRDefault="001363FC" w:rsidP="001363FC">
            <w:pPr>
              <w:spacing w:after="160" w:line="259" w:lineRule="auto"/>
              <w:rPr>
                <w:szCs w:val="20"/>
              </w:rPr>
            </w:pPr>
            <w:r w:rsidRPr="00CA6575">
              <w:rPr>
                <w:szCs w:val="20"/>
              </w:rPr>
              <w:t>&gt;80% (n=45)</w:t>
            </w:r>
          </w:p>
        </w:tc>
        <w:tc>
          <w:tcPr>
            <w:tcW w:w="2127" w:type="dxa"/>
          </w:tcPr>
          <w:p w14:paraId="650CBABB" w14:textId="77777777" w:rsidR="001363FC" w:rsidRPr="00CA6575" w:rsidRDefault="003802E9" w:rsidP="001363FC">
            <w:pPr>
              <w:spacing w:after="160" w:line="259" w:lineRule="auto"/>
              <w:rPr>
                <w:szCs w:val="20"/>
              </w:rPr>
            </w:pPr>
            <w:r w:rsidRPr="00CA6575">
              <w:rPr>
                <w:szCs w:val="20"/>
              </w:rPr>
              <w:t>&gt; 80%</w:t>
            </w:r>
          </w:p>
        </w:tc>
        <w:tc>
          <w:tcPr>
            <w:tcW w:w="1275" w:type="dxa"/>
          </w:tcPr>
          <w:p w14:paraId="34647632" w14:textId="77777777" w:rsidR="001363FC" w:rsidRPr="00CA6575" w:rsidRDefault="001363FC" w:rsidP="001363FC">
            <w:pPr>
              <w:spacing w:after="160" w:line="259" w:lineRule="auto"/>
              <w:rPr>
                <w:szCs w:val="20"/>
              </w:rPr>
            </w:pPr>
            <w:r w:rsidRPr="00CA6575">
              <w:rPr>
                <w:szCs w:val="20"/>
              </w:rPr>
              <w:t>NO</w:t>
            </w:r>
          </w:p>
        </w:tc>
        <w:tc>
          <w:tcPr>
            <w:tcW w:w="2410" w:type="dxa"/>
            <w:hideMark/>
          </w:tcPr>
          <w:p w14:paraId="0D1722FA" w14:textId="77777777" w:rsidR="001363FC" w:rsidRPr="00CA6575" w:rsidRDefault="001363FC" w:rsidP="001363FC">
            <w:pPr>
              <w:spacing w:after="160" w:line="259" w:lineRule="auto"/>
              <w:rPr>
                <w:szCs w:val="20"/>
              </w:rPr>
            </w:pPr>
            <w:r w:rsidRPr="00CA6575">
              <w:rPr>
                <w:szCs w:val="20"/>
              </w:rPr>
              <w:t xml:space="preserve">Kidney biopsy, biochemistry, imaging (ultrasound, CT scan). Again very complicated </w:t>
            </w:r>
            <w:r w:rsidR="00570D15" w:rsidRPr="00CA6575">
              <w:rPr>
                <w:szCs w:val="20"/>
              </w:rPr>
              <w:t xml:space="preserve">workup </w:t>
            </w:r>
            <w:r w:rsidRPr="00CA6575">
              <w:rPr>
                <w:szCs w:val="20"/>
              </w:rPr>
              <w:t xml:space="preserve">and usually needs genetic testing </w:t>
            </w:r>
          </w:p>
        </w:tc>
        <w:tc>
          <w:tcPr>
            <w:tcW w:w="1701" w:type="dxa"/>
            <w:hideMark/>
          </w:tcPr>
          <w:p w14:paraId="4BA576E2" w14:textId="77777777" w:rsidR="001363FC" w:rsidRPr="00CA6575" w:rsidRDefault="008A60E9" w:rsidP="001363FC">
            <w:pPr>
              <w:spacing w:after="160" w:line="259" w:lineRule="auto"/>
              <w:rPr>
                <w:szCs w:val="20"/>
              </w:rPr>
            </w:pPr>
            <w:r w:rsidRPr="00CA6575">
              <w:rPr>
                <w:szCs w:val="20"/>
              </w:rPr>
              <w:t xml:space="preserve">60% but mistakes are made </w:t>
            </w:r>
          </w:p>
        </w:tc>
        <w:tc>
          <w:tcPr>
            <w:tcW w:w="1559" w:type="dxa"/>
            <w:hideMark/>
          </w:tcPr>
          <w:p w14:paraId="25CEA06F" w14:textId="77777777" w:rsidR="001363FC" w:rsidRPr="00CA6575" w:rsidRDefault="001363FC" w:rsidP="001363FC">
            <w:pPr>
              <w:spacing w:after="160" w:line="259" w:lineRule="auto"/>
              <w:rPr>
                <w:szCs w:val="20"/>
              </w:rPr>
            </w:pPr>
            <w:r w:rsidRPr="00CA6575">
              <w:rPr>
                <w:szCs w:val="20"/>
              </w:rPr>
              <w:t xml:space="preserve">For some types </w:t>
            </w:r>
          </w:p>
        </w:tc>
      </w:tr>
      <w:tr w:rsidR="00D60357" w:rsidRPr="00BE75DC" w14:paraId="49D66A1E" w14:textId="77777777" w:rsidTr="003802E9">
        <w:trPr>
          <w:trHeight w:val="599"/>
        </w:trPr>
        <w:tc>
          <w:tcPr>
            <w:tcW w:w="2376" w:type="dxa"/>
            <w:hideMark/>
          </w:tcPr>
          <w:p w14:paraId="6C0C1CC9" w14:textId="77777777" w:rsidR="001363FC" w:rsidRPr="00CA6575" w:rsidRDefault="001363FC" w:rsidP="001363FC">
            <w:pPr>
              <w:spacing w:after="160" w:line="259" w:lineRule="auto"/>
              <w:rPr>
                <w:szCs w:val="20"/>
              </w:rPr>
            </w:pPr>
            <w:r w:rsidRPr="00CA6575">
              <w:rPr>
                <w:szCs w:val="20"/>
              </w:rPr>
              <w:lastRenderedPageBreak/>
              <w:t xml:space="preserve">CAKUT (structural abnormalities present from childhood) </w:t>
            </w:r>
          </w:p>
        </w:tc>
        <w:tc>
          <w:tcPr>
            <w:tcW w:w="1872" w:type="dxa"/>
            <w:hideMark/>
          </w:tcPr>
          <w:p w14:paraId="27B94DB3" w14:textId="77777777" w:rsidR="001363FC" w:rsidRPr="00CA6575" w:rsidRDefault="001363FC" w:rsidP="001363FC">
            <w:pPr>
              <w:spacing w:after="160" w:line="259" w:lineRule="auto"/>
              <w:rPr>
                <w:szCs w:val="20"/>
              </w:rPr>
            </w:pPr>
            <w:r w:rsidRPr="00CA6575">
              <w:rPr>
                <w:szCs w:val="20"/>
              </w:rPr>
              <w:t xml:space="preserve">Sometimes (30%) </w:t>
            </w:r>
          </w:p>
        </w:tc>
        <w:tc>
          <w:tcPr>
            <w:tcW w:w="963" w:type="dxa"/>
          </w:tcPr>
          <w:p w14:paraId="0AE68E31" w14:textId="77777777" w:rsidR="001363FC" w:rsidRPr="00CA6575" w:rsidRDefault="001363FC" w:rsidP="001363FC">
            <w:pPr>
              <w:spacing w:after="160" w:line="259" w:lineRule="auto"/>
              <w:rPr>
                <w:szCs w:val="20"/>
              </w:rPr>
            </w:pPr>
            <w:r w:rsidRPr="00CA6575">
              <w:rPr>
                <w:szCs w:val="20"/>
              </w:rPr>
              <w:t>30% (n=50)</w:t>
            </w:r>
          </w:p>
        </w:tc>
        <w:tc>
          <w:tcPr>
            <w:tcW w:w="2127" w:type="dxa"/>
          </w:tcPr>
          <w:p w14:paraId="49E9B030" w14:textId="77777777" w:rsidR="001363FC" w:rsidRPr="00CA6575" w:rsidRDefault="001363FC" w:rsidP="001363FC">
            <w:pPr>
              <w:spacing w:after="160" w:line="259" w:lineRule="auto"/>
              <w:rPr>
                <w:szCs w:val="20"/>
              </w:rPr>
            </w:pPr>
            <w:r w:rsidRPr="00CA6575">
              <w:rPr>
                <w:szCs w:val="20"/>
              </w:rPr>
              <w:t xml:space="preserve">17% - 22% </w:t>
            </w:r>
          </w:p>
        </w:tc>
        <w:tc>
          <w:tcPr>
            <w:tcW w:w="1275" w:type="dxa"/>
          </w:tcPr>
          <w:p w14:paraId="2518F8BB" w14:textId="77777777" w:rsidR="001363FC" w:rsidRPr="00CA6575" w:rsidRDefault="001363FC" w:rsidP="001363FC">
            <w:pPr>
              <w:spacing w:after="160" w:line="259" w:lineRule="auto"/>
              <w:rPr>
                <w:szCs w:val="20"/>
              </w:rPr>
            </w:pPr>
            <w:r w:rsidRPr="00CA6575">
              <w:rPr>
                <w:szCs w:val="20"/>
              </w:rPr>
              <w:t>NO</w:t>
            </w:r>
          </w:p>
        </w:tc>
        <w:tc>
          <w:tcPr>
            <w:tcW w:w="2410" w:type="dxa"/>
            <w:hideMark/>
          </w:tcPr>
          <w:p w14:paraId="4A0AE8DD" w14:textId="77777777" w:rsidR="001363FC" w:rsidRPr="00CA6575" w:rsidRDefault="001363FC" w:rsidP="001363FC">
            <w:pPr>
              <w:spacing w:after="160" w:line="259" w:lineRule="auto"/>
              <w:rPr>
                <w:szCs w:val="20"/>
              </w:rPr>
            </w:pPr>
            <w:r w:rsidRPr="00CA6575">
              <w:rPr>
                <w:szCs w:val="20"/>
              </w:rPr>
              <w:t>Imaging (ultrasound, CT scan, MRI, intravenous pyelogram</w:t>
            </w:r>
          </w:p>
        </w:tc>
        <w:tc>
          <w:tcPr>
            <w:tcW w:w="1701" w:type="dxa"/>
            <w:hideMark/>
          </w:tcPr>
          <w:p w14:paraId="1F943257" w14:textId="77777777" w:rsidR="001363FC" w:rsidRPr="00CA6575" w:rsidRDefault="008A60E9" w:rsidP="001363FC">
            <w:pPr>
              <w:spacing w:after="160" w:line="259" w:lineRule="auto"/>
              <w:rPr>
                <w:szCs w:val="20"/>
              </w:rPr>
            </w:pPr>
            <w:r w:rsidRPr="00CA6575">
              <w:rPr>
                <w:szCs w:val="20"/>
              </w:rPr>
              <w:t xml:space="preserve">Underlying mutant gene cannot be determined </w:t>
            </w:r>
          </w:p>
        </w:tc>
        <w:tc>
          <w:tcPr>
            <w:tcW w:w="1559" w:type="dxa"/>
            <w:hideMark/>
          </w:tcPr>
          <w:p w14:paraId="135BF519" w14:textId="77777777" w:rsidR="001363FC" w:rsidRPr="00CA6575" w:rsidRDefault="001363FC" w:rsidP="001363FC">
            <w:pPr>
              <w:spacing w:after="160" w:line="259" w:lineRule="auto"/>
              <w:rPr>
                <w:szCs w:val="20"/>
              </w:rPr>
            </w:pPr>
            <w:r w:rsidRPr="00CA6575">
              <w:rPr>
                <w:szCs w:val="20"/>
              </w:rPr>
              <w:t>NO</w:t>
            </w:r>
          </w:p>
        </w:tc>
      </w:tr>
      <w:bookmarkEnd w:id="4"/>
    </w:tbl>
    <w:p w14:paraId="41B1D6EB" w14:textId="77777777" w:rsidR="00150B3A" w:rsidRPr="00150B3A" w:rsidRDefault="00150B3A" w:rsidP="00150B3A"/>
    <w:p w14:paraId="5E8EBCED" w14:textId="77777777" w:rsidR="00676E8E" w:rsidRDefault="00676E8E" w:rsidP="00676E8E"/>
    <w:p w14:paraId="24F2BBD9" w14:textId="77777777" w:rsidR="00676E8E" w:rsidRPr="00676E8E" w:rsidRDefault="00676E8E" w:rsidP="00676E8E">
      <w:r>
        <w:t>Patients would be referred by nephrologist for genetic testing. Nephrol</w:t>
      </w:r>
      <w:r w:rsidR="00623F57">
        <w:t>og</w:t>
      </w:r>
      <w:r>
        <w:t>ist would in general provide genetic counselling and</w:t>
      </w:r>
      <w:r w:rsidR="00623F57">
        <w:t xml:space="preserve"> </w:t>
      </w:r>
      <w:r>
        <w:t>advice re treatment and clinical course. Patients would ask for referral to genetic counsellor about other at risk family members. Nephrologist or Genetic counsellor would organise cascade testing.</w:t>
      </w:r>
    </w:p>
    <w:p w14:paraId="0F1D2EF4" w14:textId="77777777" w:rsidR="00FD0934" w:rsidRDefault="00FD0934" w:rsidP="001622C5">
      <w:pPr>
        <w:sectPr w:rsidR="00FD0934" w:rsidSect="00FD0934">
          <w:pgSz w:w="16838" w:h="11906" w:orient="landscape"/>
          <w:pgMar w:top="1440" w:right="1440" w:bottom="1440" w:left="1440" w:header="708" w:footer="708" w:gutter="0"/>
          <w:cols w:space="708"/>
          <w:docGrid w:linePitch="360"/>
        </w:sectPr>
      </w:pPr>
    </w:p>
    <w:p w14:paraId="6D9F062D" w14:textId="77777777" w:rsidR="001622C5" w:rsidRPr="001622C5" w:rsidRDefault="001622C5" w:rsidP="001622C5"/>
    <w:p w14:paraId="08BCEDC1"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2F9ACE6" w14:textId="77777777" w:rsidR="00BC424B" w:rsidRDefault="00623F57" w:rsidP="00D73646">
      <w:pPr>
        <w:ind w:left="426"/>
      </w:pPr>
      <w:r>
        <w:t>Patient is seen by GP and referred to nephrologist who considers a genetic diagnosis likely.</w:t>
      </w:r>
      <w:r w:rsidR="009B09DA">
        <w:t xml:space="preserve"> </w:t>
      </w:r>
      <w:r>
        <w:t>The</w:t>
      </w:r>
      <w:r w:rsidR="00D10FD4">
        <w:t xml:space="preserve"> nephrologist </w:t>
      </w:r>
      <w:r>
        <w:t>may perform some basic biochemical tests</w:t>
      </w:r>
      <w:r w:rsidR="00D10FD4">
        <w:t xml:space="preserve">, and </w:t>
      </w:r>
      <w:r w:rsidR="00F54570">
        <w:t xml:space="preserve">renal </w:t>
      </w:r>
      <w:r w:rsidR="00D10FD4">
        <w:t>imaging. They are then likely to perform more complicated biochemical and imaging tests on the basis of their clinical suspicion. The</w:t>
      </w:r>
      <w:r w:rsidR="00837D01">
        <w:t xml:space="preserve"> patient </w:t>
      </w:r>
      <w:r w:rsidR="00D10FD4">
        <w:t>may also be seen by a clinical geneticist</w:t>
      </w:r>
      <w:r w:rsidR="00837D01">
        <w:t xml:space="preserve"> or genetic counsellor</w:t>
      </w:r>
      <w:r w:rsidR="00D10FD4">
        <w:t>.</w:t>
      </w:r>
      <w:r>
        <w:t xml:space="preserve"> </w:t>
      </w:r>
    </w:p>
    <w:p w14:paraId="060D8C56" w14:textId="79238718" w:rsidR="00D10FD4" w:rsidRDefault="001010E3" w:rsidP="001010E3">
      <w:pPr>
        <w:ind w:left="426"/>
      </w:pPr>
      <w:r>
        <w:rPr>
          <w:noProof/>
          <w:lang w:eastAsia="en-AU"/>
        </w:rPr>
        <w:drawing>
          <wp:inline distT="0" distB="0" distL="0" distR="0" wp14:anchorId="0E04A2B4" wp14:editId="710D2DD4">
            <wp:extent cx="5428615" cy="2887345"/>
            <wp:effectExtent l="0" t="0" r="635" b="8255"/>
            <wp:docPr id="193" name="Picture 193" descr="Flow chart of above text"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8615" cy="2887345"/>
                    </a:xfrm>
                    <a:prstGeom prst="rect">
                      <a:avLst/>
                    </a:prstGeom>
                    <a:noFill/>
                    <a:ln>
                      <a:noFill/>
                    </a:ln>
                  </pic:spPr>
                </pic:pic>
              </a:graphicData>
            </a:graphic>
          </wp:inline>
        </w:drawing>
      </w:r>
    </w:p>
    <w:p w14:paraId="50CD6634" w14:textId="77777777" w:rsidR="00D10FD4" w:rsidRDefault="00D10FD4" w:rsidP="00D73646">
      <w:pPr>
        <w:ind w:left="426"/>
      </w:pPr>
    </w:p>
    <w:p w14:paraId="342E639A" w14:textId="77777777" w:rsidR="002A50FD" w:rsidRPr="00881F93" w:rsidRDefault="005C3AE7" w:rsidP="005C3AE7">
      <w:pPr>
        <w:pStyle w:val="Subtitle"/>
      </w:pPr>
      <w:r>
        <w:t xml:space="preserve">PART 6b – </w:t>
      </w:r>
      <w:r w:rsidR="002A50FD" w:rsidRPr="00881F93">
        <w:t>INFORMATION ABOUT THE INTERVENTION</w:t>
      </w:r>
    </w:p>
    <w:p w14:paraId="72AFE77B" w14:textId="77777777"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1504009" w14:textId="77777777" w:rsidR="00623F57" w:rsidRDefault="00623F57" w:rsidP="00623F57">
      <w:r>
        <w:t>GP performs preliminary tests, review</w:t>
      </w:r>
      <w:r w:rsidR="00837D01">
        <w:t>s</w:t>
      </w:r>
      <w:r>
        <w:t xml:space="preserve"> patient and refers them to a nephrologist</w:t>
      </w:r>
    </w:p>
    <w:p w14:paraId="5EB577E7" w14:textId="77777777" w:rsidR="00623F57" w:rsidRDefault="00623F57" w:rsidP="00623F57">
      <w:r>
        <w:t>Nephrologist reviews patient, may assess patient for further complications or to differentiate between genetic and non-genetic causes</w:t>
      </w:r>
    </w:p>
    <w:p w14:paraId="72C5C290" w14:textId="77777777" w:rsidR="00623F57" w:rsidRDefault="00623F57" w:rsidP="00623F57">
      <w:r>
        <w:t>When nephrologist decides that genetic cause is likely, refers patient for genetic testing</w:t>
      </w:r>
      <w:r w:rsidR="00837D01">
        <w:t>.</w:t>
      </w:r>
      <w:r>
        <w:t xml:space="preserve"> </w:t>
      </w:r>
    </w:p>
    <w:p w14:paraId="27C612DD" w14:textId="77777777" w:rsidR="00623F57" w:rsidRDefault="00623F57" w:rsidP="00623F57">
      <w:r>
        <w:t>Nephrologist reviews patient with test results and may start specific treatment</w:t>
      </w:r>
      <w:r w:rsidR="00837D01">
        <w:t>. They w</w:t>
      </w:r>
      <w:r>
        <w:t xml:space="preserve">ill </w:t>
      </w:r>
      <w:r w:rsidR="00837D01">
        <w:t xml:space="preserve">also </w:t>
      </w:r>
      <w:r>
        <w:t xml:space="preserve">ask about other likely affected family members and will arrange to see them too. Will ask patient if </w:t>
      </w:r>
      <w:r w:rsidR="00820EC1">
        <w:t xml:space="preserve">they </w:t>
      </w:r>
      <w:r>
        <w:t xml:space="preserve">would like to see geneticist or genetic counsellor and will then refer patient </w:t>
      </w:r>
    </w:p>
    <w:p w14:paraId="74CE6832" w14:textId="77777777" w:rsidR="00623F57" w:rsidRDefault="00623F57" w:rsidP="00623F57">
      <w:r>
        <w:t xml:space="preserve">Patient may </w:t>
      </w:r>
      <w:r w:rsidR="00837D01">
        <w:t xml:space="preserve">also </w:t>
      </w:r>
      <w:r>
        <w:t xml:space="preserve">ask for specific advice re family planning and </w:t>
      </w:r>
      <w:r w:rsidR="00837D01">
        <w:t>b</w:t>
      </w:r>
      <w:r>
        <w:t xml:space="preserve">e referred to genetic counsellor </w:t>
      </w:r>
    </w:p>
    <w:p w14:paraId="2D80440C"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CBF39D5" w14:textId="77777777" w:rsidR="002A6753" w:rsidRPr="00154B00" w:rsidRDefault="005D1C74" w:rsidP="00E357B9">
      <w:pPr>
        <w:ind w:left="426"/>
        <w:rPr>
          <w:szCs w:val="20"/>
        </w:rPr>
      </w:pPr>
      <w:r>
        <w:rPr>
          <w:szCs w:val="20"/>
        </w:rPr>
        <w:t>No</w:t>
      </w:r>
    </w:p>
    <w:p w14:paraId="3F1A6011"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71E45526" w14:textId="77777777" w:rsidR="00DF0C51" w:rsidRDefault="003B68EA" w:rsidP="00E357B9">
      <w:pPr>
        <w:ind w:left="426"/>
        <w:rPr>
          <w:b/>
          <w:szCs w:val="20"/>
        </w:rPr>
      </w:pPr>
      <w:r>
        <w:rPr>
          <w:b/>
          <w:szCs w:val="20"/>
        </w:rPr>
        <w:t xml:space="preserve">No </w:t>
      </w:r>
    </w:p>
    <w:p w14:paraId="5FA37F00"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E4C07EE" w14:textId="77777777" w:rsidR="00CC09D7" w:rsidRPr="00154B00" w:rsidRDefault="00911619" w:rsidP="00E357B9">
      <w:pPr>
        <w:ind w:left="426"/>
        <w:rPr>
          <w:szCs w:val="20"/>
        </w:rPr>
      </w:pPr>
      <w:r>
        <w:rPr>
          <w:szCs w:val="20"/>
        </w:rPr>
        <w:t xml:space="preserve">Not applicable </w:t>
      </w:r>
    </w:p>
    <w:p w14:paraId="65D902A3" w14:textId="77777777" w:rsidR="00791C8D" w:rsidRDefault="00791C8D" w:rsidP="00530204">
      <w:pPr>
        <w:pStyle w:val="Heading2"/>
      </w:pPr>
      <w:r w:rsidRPr="00154B00">
        <w:lastRenderedPageBreak/>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1470480" w14:textId="77777777" w:rsidR="00911619" w:rsidRPr="00911619" w:rsidRDefault="00911619" w:rsidP="00911619">
      <w:r>
        <w:t>Possibly</w:t>
      </w:r>
      <w:r w:rsidR="009B09DA">
        <w:t xml:space="preserve"> an appointment with a</w:t>
      </w:r>
      <w:r>
        <w:t xml:space="preserve"> </w:t>
      </w:r>
      <w:r w:rsidR="00837D01">
        <w:t xml:space="preserve">geneticist or genetic counsellor </w:t>
      </w:r>
    </w:p>
    <w:p w14:paraId="2C8481CF" w14:textId="77777777" w:rsidR="00B17E26"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274BDD5" w14:textId="77777777" w:rsidR="00911619" w:rsidRPr="00911619" w:rsidRDefault="00911619" w:rsidP="00911619">
      <w:r>
        <w:t xml:space="preserve">Nephrologist and in some cases </w:t>
      </w:r>
      <w:r w:rsidR="00820EC1">
        <w:t xml:space="preserve">clinical </w:t>
      </w:r>
      <w:r>
        <w:t>geneticist</w:t>
      </w:r>
      <w:r w:rsidR="00820EC1">
        <w:t xml:space="preserve"> or genetic counsellor</w:t>
      </w:r>
      <w:r w:rsidR="009B09DA">
        <w:t xml:space="preserve"> </w:t>
      </w:r>
      <w:r>
        <w:t xml:space="preserve"> </w:t>
      </w:r>
    </w:p>
    <w:p w14:paraId="03A39A34" w14:textId="77777777" w:rsidR="00B17E26"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365F8041" w14:textId="77777777" w:rsidR="00911619" w:rsidRDefault="009B09DA" w:rsidP="00911619">
      <w:proofErr w:type="spellStart"/>
      <w:r>
        <w:t>No.</w:t>
      </w:r>
      <w:r w:rsidR="00911619">
        <w:t>Identifying</w:t>
      </w:r>
      <w:proofErr w:type="spellEnd"/>
      <w:r w:rsidR="00911619">
        <w:t xml:space="preserve"> that the patient has a likely inherited form of kidney disease is only a decision </w:t>
      </w:r>
      <w:proofErr w:type="gramStart"/>
      <w:r w:rsidR="00911619">
        <w:t>that  a</w:t>
      </w:r>
      <w:proofErr w:type="gramEnd"/>
      <w:r w:rsidR="00911619">
        <w:t xml:space="preserve"> nephrologist makes</w:t>
      </w:r>
      <w:r w:rsidR="00820EC1">
        <w:t xml:space="preserve">. This is generally a complicated field. </w:t>
      </w:r>
      <w:r w:rsidR="00911619">
        <w:t xml:space="preserve"> </w:t>
      </w:r>
    </w:p>
    <w:p w14:paraId="08C7FC68" w14:textId="77777777" w:rsidR="00911619" w:rsidRPr="00911619" w:rsidRDefault="00911619" w:rsidP="00911619">
      <w:r>
        <w:t>However a geneticist or genetic counsellor can provide advice re family planning and who else in the family needs to be tested.</w:t>
      </w:r>
    </w:p>
    <w:p w14:paraId="7B2ADD7F" w14:textId="77777777" w:rsidR="00911619"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r w:rsidR="00911619" w:rsidRPr="00911619">
        <w:t xml:space="preserve"> </w:t>
      </w:r>
    </w:p>
    <w:p w14:paraId="3680486C" w14:textId="77777777" w:rsidR="00EA0E25" w:rsidRPr="00154B00" w:rsidRDefault="00837D01" w:rsidP="00911619">
      <w:pPr>
        <w:pStyle w:val="Heading2"/>
        <w:numPr>
          <w:ilvl w:val="0"/>
          <w:numId w:val="0"/>
        </w:numPr>
      </w:pPr>
      <w:r>
        <w:t>A n</w:t>
      </w:r>
      <w:r w:rsidR="00911619">
        <w:t xml:space="preserve">ephrologist or </w:t>
      </w:r>
      <w:r w:rsidR="007044EA">
        <w:t xml:space="preserve">clinical </w:t>
      </w:r>
      <w:r w:rsidR="00911619">
        <w:t>geneticist should request the genetic testing for the inherited form of kidney disease.</w:t>
      </w:r>
      <w:r>
        <w:t xml:space="preserve"> </w:t>
      </w:r>
    </w:p>
    <w:p w14:paraId="726737AA" w14:textId="77777777" w:rsidR="00EA0E25"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CCF6C31" w14:textId="77777777" w:rsidR="00911619" w:rsidRDefault="00911619" w:rsidP="00911619"/>
    <w:p w14:paraId="3C768252" w14:textId="77777777" w:rsidR="00911619" w:rsidRPr="00911619" w:rsidRDefault="00911619" w:rsidP="00911619">
      <w:r>
        <w:t>The person requesting the test would be a nephrologist or</w:t>
      </w:r>
      <w:r w:rsidR="007044EA">
        <w:t xml:space="preserve"> </w:t>
      </w:r>
      <w:proofErr w:type="gramStart"/>
      <w:r w:rsidR="007044EA">
        <w:t xml:space="preserve">clinical </w:t>
      </w:r>
      <w:r>
        <w:t xml:space="preserve"> geneticist</w:t>
      </w:r>
      <w:proofErr w:type="gramEnd"/>
      <w:r>
        <w:t>.</w:t>
      </w:r>
      <w:r w:rsidR="007044EA">
        <w:t xml:space="preserve"> This person would be a physician. </w:t>
      </w:r>
      <w:r>
        <w:t>The person undert</w:t>
      </w:r>
      <w:r w:rsidR="006744BB">
        <w:t>a</w:t>
      </w:r>
      <w:r>
        <w:t>king the test would be a scientist in a NATA-accredited pathology labor</w:t>
      </w:r>
      <w:r w:rsidR="006744BB">
        <w:t>atory</w:t>
      </w:r>
      <w:r>
        <w:t>.</w:t>
      </w:r>
    </w:p>
    <w:p w14:paraId="29725AA2" w14:textId="77777777" w:rsidR="005F3F07" w:rsidRDefault="00911619" w:rsidP="00530204">
      <w:pPr>
        <w:pStyle w:val="Heading2"/>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230BC056" w14:textId="77777777" w:rsidR="000A478F" w:rsidRDefault="003B68E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0A478F">
        <w:rPr>
          <w:szCs w:val="20"/>
        </w:rPr>
        <w:t xml:space="preserve"> </w:t>
      </w:r>
      <w:r w:rsidR="000A478F">
        <w:t>Inpatient private hospital</w:t>
      </w:r>
    </w:p>
    <w:p w14:paraId="14DE61A9" w14:textId="77777777" w:rsidR="000A478F" w:rsidRDefault="003B68E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0A478F">
        <w:rPr>
          <w:szCs w:val="20"/>
        </w:rPr>
        <w:t xml:space="preserve"> </w:t>
      </w:r>
      <w:r w:rsidR="000A478F">
        <w:t>Inpatient public hospital</w:t>
      </w:r>
    </w:p>
    <w:p w14:paraId="32554FA3" w14:textId="77777777" w:rsidR="000A478F" w:rsidRDefault="003B68E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0A478F">
        <w:rPr>
          <w:szCs w:val="20"/>
        </w:rPr>
        <w:t xml:space="preserve"> </w:t>
      </w:r>
      <w:r w:rsidR="000A478F">
        <w:t>Outpatient clinic</w:t>
      </w:r>
    </w:p>
    <w:p w14:paraId="0DDCDF6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w:t>
      </w:r>
      <w:r>
        <w:t>Emergency Department</w:t>
      </w:r>
    </w:p>
    <w:p w14:paraId="6D726ACC" w14:textId="77777777" w:rsidR="000A478F" w:rsidRDefault="003B68EA"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0A478F">
        <w:rPr>
          <w:szCs w:val="20"/>
        </w:rPr>
        <w:t xml:space="preserve"> </w:t>
      </w:r>
      <w:r w:rsidR="000A478F">
        <w:t>Consulting rooms</w:t>
      </w:r>
    </w:p>
    <w:p w14:paraId="5977F6C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w:t>
      </w:r>
      <w:r>
        <w:t>Day surgery centre</w:t>
      </w:r>
    </w:p>
    <w:p w14:paraId="6A4385C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w:t>
      </w:r>
      <w:r>
        <w:t>Residential aged care facility</w:t>
      </w:r>
    </w:p>
    <w:p w14:paraId="3B6F76A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w:t>
      </w:r>
      <w:r>
        <w:t>Patient’s home</w:t>
      </w:r>
    </w:p>
    <w:p w14:paraId="3E271B2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w:t>
      </w:r>
      <w:r>
        <w:t>Laboratory</w:t>
      </w:r>
    </w:p>
    <w:p w14:paraId="7D49ECD3"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877F8F">
        <w:rPr>
          <w:szCs w:val="20"/>
        </w:rPr>
      </w:r>
      <w:r w:rsidR="00877F8F">
        <w:rPr>
          <w:szCs w:val="20"/>
        </w:rPr>
        <w:fldChar w:fldCharType="separate"/>
      </w:r>
      <w:r w:rsidRPr="000A5B32">
        <w:rPr>
          <w:szCs w:val="20"/>
        </w:rPr>
        <w:fldChar w:fldCharType="end"/>
      </w:r>
      <w:r>
        <w:rPr>
          <w:szCs w:val="20"/>
        </w:rPr>
        <w:t xml:space="preserve"> </w:t>
      </w:r>
      <w:r>
        <w:t>Other – please specify below</w:t>
      </w:r>
    </w:p>
    <w:p w14:paraId="180F614D"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21148A30" w14:textId="77777777" w:rsidR="003433D1"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2C06044B" w14:textId="77777777" w:rsidR="006744BB" w:rsidRPr="006744BB" w:rsidRDefault="006744BB" w:rsidP="006744BB">
      <w:pPr>
        <w:rPr>
          <w:b/>
          <w:szCs w:val="20"/>
        </w:rPr>
      </w:pPr>
      <w:r>
        <w:rPr>
          <w:b/>
          <w:szCs w:val="20"/>
        </w:rPr>
        <w:t xml:space="preserve">The referral for the genetic testing would be made by a nephrologist or </w:t>
      </w:r>
      <w:r w:rsidR="007044EA">
        <w:rPr>
          <w:b/>
          <w:szCs w:val="20"/>
        </w:rPr>
        <w:t xml:space="preserve">clinical </w:t>
      </w:r>
      <w:r>
        <w:rPr>
          <w:b/>
          <w:szCs w:val="20"/>
        </w:rPr>
        <w:t xml:space="preserve">geneticist in </w:t>
      </w:r>
      <w:r w:rsidR="007044EA">
        <w:rPr>
          <w:b/>
          <w:szCs w:val="20"/>
        </w:rPr>
        <w:t xml:space="preserve">a public hospital or in </w:t>
      </w:r>
      <w:r>
        <w:rPr>
          <w:b/>
          <w:szCs w:val="20"/>
        </w:rPr>
        <w:t xml:space="preserve">their private rooms. </w:t>
      </w:r>
    </w:p>
    <w:p w14:paraId="7DDF7534" w14:textId="77777777" w:rsidR="003E30FB" w:rsidRDefault="003E30FB" w:rsidP="00530204">
      <w:pPr>
        <w:pStyle w:val="Heading2"/>
      </w:pPr>
      <w:r>
        <w:t xml:space="preserve">Is the </w:t>
      </w:r>
      <w:r w:rsidRPr="001B29A1">
        <w:t>proposed</w:t>
      </w:r>
      <w:r>
        <w:t xml:space="preserve"> medical service intended to be entirely rendered in Australia?</w:t>
      </w:r>
    </w:p>
    <w:p w14:paraId="00A0426E" w14:textId="77777777" w:rsidR="000A478F" w:rsidRDefault="003B68E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0A478F">
        <w:rPr>
          <w:szCs w:val="20"/>
        </w:rPr>
        <w:t xml:space="preserve"> Yes</w:t>
      </w:r>
    </w:p>
    <w:p w14:paraId="1F21373A"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8506790" w14:textId="77777777" w:rsidR="007044EA" w:rsidRDefault="007044EA" w:rsidP="00881F93">
      <w:pPr>
        <w:rPr>
          <w:b/>
          <w:szCs w:val="20"/>
        </w:rPr>
      </w:pPr>
    </w:p>
    <w:p w14:paraId="1FA1ED32" w14:textId="77777777" w:rsidR="000A478F" w:rsidRPr="007044EA" w:rsidRDefault="006744BB" w:rsidP="00881F93">
      <w:pPr>
        <w:rPr>
          <w:b/>
          <w:szCs w:val="20"/>
        </w:rPr>
      </w:pPr>
      <w:r w:rsidRPr="007044EA">
        <w:rPr>
          <w:b/>
          <w:szCs w:val="20"/>
        </w:rPr>
        <w:t>The initial patient clinical evaluation, extracting the blood and sending it to an Australian diagnostic laboratory. The patient is then followed up again in Austra</w:t>
      </w:r>
      <w:r w:rsidR="007044EA" w:rsidRPr="007044EA">
        <w:rPr>
          <w:b/>
          <w:szCs w:val="20"/>
        </w:rPr>
        <w:t>l</w:t>
      </w:r>
      <w:r w:rsidRPr="007044EA">
        <w:rPr>
          <w:b/>
          <w:szCs w:val="20"/>
        </w:rPr>
        <w:t xml:space="preserve">ia   </w:t>
      </w:r>
      <w:r w:rsidR="000A478F" w:rsidRPr="007044EA">
        <w:rPr>
          <w:b/>
          <w:szCs w:val="20"/>
        </w:rPr>
        <w:br w:type="page"/>
      </w:r>
    </w:p>
    <w:p w14:paraId="22156C49"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2AE7ED2F"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E82F48D" w14:textId="77777777" w:rsidR="008A60E9" w:rsidRDefault="006744BB" w:rsidP="008A60E9">
      <w:pPr>
        <w:pStyle w:val="Heading2"/>
        <w:numPr>
          <w:ilvl w:val="0"/>
          <w:numId w:val="0"/>
        </w:numPr>
      </w:pPr>
      <w:r>
        <w:t xml:space="preserve">The comparators </w:t>
      </w:r>
      <w:r w:rsidR="008A60E9">
        <w:t xml:space="preserve">are different for each syndrome </w:t>
      </w:r>
      <w:r w:rsidR="00EE3C7F">
        <w:t xml:space="preserve"> </w:t>
      </w:r>
    </w:p>
    <w:tbl>
      <w:tblPr>
        <w:tblStyle w:val="TableGrid"/>
        <w:tblW w:w="8613" w:type="dxa"/>
        <w:tblLayout w:type="fixed"/>
        <w:tblLook w:val="0420" w:firstRow="1" w:lastRow="0" w:firstColumn="0" w:lastColumn="0" w:noHBand="0" w:noVBand="1"/>
        <w:tblCaption w:val="Table"/>
        <w:tblDescription w:val="Comparators"/>
      </w:tblPr>
      <w:tblGrid>
        <w:gridCol w:w="4077"/>
        <w:gridCol w:w="4536"/>
      </w:tblGrid>
      <w:tr w:rsidR="008A60E9" w:rsidRPr="00BE75DC" w14:paraId="68B5D7D3" w14:textId="77777777" w:rsidTr="001010E3">
        <w:trPr>
          <w:trHeight w:val="1054"/>
          <w:tblHeader/>
        </w:trPr>
        <w:tc>
          <w:tcPr>
            <w:tcW w:w="4077" w:type="dxa"/>
            <w:hideMark/>
          </w:tcPr>
          <w:p w14:paraId="20EC7BD9" w14:textId="77777777" w:rsidR="008A60E9" w:rsidRPr="00CA6575" w:rsidRDefault="008A60E9" w:rsidP="0000676A">
            <w:pPr>
              <w:spacing w:after="160" w:line="259" w:lineRule="auto"/>
              <w:rPr>
                <w:szCs w:val="20"/>
              </w:rPr>
            </w:pPr>
            <w:r w:rsidRPr="00CA6575">
              <w:rPr>
                <w:b/>
                <w:bCs/>
                <w:szCs w:val="20"/>
              </w:rPr>
              <w:t xml:space="preserve">Syndrome </w:t>
            </w:r>
          </w:p>
        </w:tc>
        <w:tc>
          <w:tcPr>
            <w:tcW w:w="4536" w:type="dxa"/>
            <w:hideMark/>
          </w:tcPr>
          <w:p w14:paraId="2B57F745" w14:textId="77777777" w:rsidR="008A60E9" w:rsidRPr="00CA6575" w:rsidRDefault="008A60E9" w:rsidP="0000676A">
            <w:pPr>
              <w:spacing w:after="160" w:line="259" w:lineRule="auto"/>
              <w:rPr>
                <w:szCs w:val="20"/>
              </w:rPr>
            </w:pPr>
            <w:r w:rsidRPr="00CA6575">
              <w:rPr>
                <w:b/>
                <w:bCs/>
                <w:szCs w:val="20"/>
              </w:rPr>
              <w:t>Main alternative  methods of diagnosis</w:t>
            </w:r>
          </w:p>
        </w:tc>
      </w:tr>
      <w:tr w:rsidR="008A60E9" w:rsidRPr="00732726" w14:paraId="5E5C20CA" w14:textId="77777777" w:rsidTr="008A60E9">
        <w:trPr>
          <w:trHeight w:val="1036"/>
        </w:trPr>
        <w:tc>
          <w:tcPr>
            <w:tcW w:w="4077" w:type="dxa"/>
            <w:hideMark/>
          </w:tcPr>
          <w:p w14:paraId="2325979D" w14:textId="77777777" w:rsidR="008A60E9" w:rsidRPr="00CA6575" w:rsidRDefault="008A60E9" w:rsidP="0000676A">
            <w:pPr>
              <w:spacing w:after="160" w:line="259" w:lineRule="auto"/>
              <w:rPr>
                <w:szCs w:val="20"/>
              </w:rPr>
            </w:pPr>
            <w:r w:rsidRPr="00CA6575">
              <w:rPr>
                <w:szCs w:val="20"/>
              </w:rPr>
              <w:t>Haematuria (</w:t>
            </w:r>
            <w:proofErr w:type="spellStart"/>
            <w:r w:rsidRPr="00CA6575">
              <w:rPr>
                <w:szCs w:val="20"/>
              </w:rPr>
              <w:t>Alport</w:t>
            </w:r>
            <w:proofErr w:type="spellEnd"/>
            <w:r w:rsidRPr="00CA6575">
              <w:rPr>
                <w:szCs w:val="20"/>
              </w:rPr>
              <w:t xml:space="preserve"> syndrome, Thin basement membrane nephropathy)</w:t>
            </w:r>
          </w:p>
        </w:tc>
        <w:tc>
          <w:tcPr>
            <w:tcW w:w="4536" w:type="dxa"/>
            <w:hideMark/>
          </w:tcPr>
          <w:p w14:paraId="74363354" w14:textId="77777777" w:rsidR="008A60E9" w:rsidRPr="00CA6575" w:rsidRDefault="008A60E9" w:rsidP="0000676A">
            <w:pPr>
              <w:spacing w:after="160" w:line="259" w:lineRule="auto"/>
              <w:rPr>
                <w:szCs w:val="20"/>
              </w:rPr>
            </w:pPr>
            <w:r w:rsidRPr="00CA6575">
              <w:rPr>
                <w:szCs w:val="20"/>
              </w:rPr>
              <w:t xml:space="preserve">Kidney biopsy, histology and electron microscopy; sometimes collagen IV chain immunohistochemistry </w:t>
            </w:r>
          </w:p>
        </w:tc>
      </w:tr>
      <w:tr w:rsidR="008A60E9" w:rsidRPr="00732726" w14:paraId="4B126882" w14:textId="77777777" w:rsidTr="008A60E9">
        <w:trPr>
          <w:trHeight w:val="607"/>
        </w:trPr>
        <w:tc>
          <w:tcPr>
            <w:tcW w:w="4077" w:type="dxa"/>
          </w:tcPr>
          <w:p w14:paraId="0F62C837" w14:textId="77777777" w:rsidR="008A60E9" w:rsidRPr="00CA6575" w:rsidRDefault="008A60E9" w:rsidP="0000676A">
            <w:pPr>
              <w:spacing w:after="160" w:line="259" w:lineRule="auto"/>
              <w:rPr>
                <w:szCs w:val="20"/>
              </w:rPr>
            </w:pPr>
            <w:r w:rsidRPr="00CA6575">
              <w:rPr>
                <w:szCs w:val="20"/>
              </w:rPr>
              <w:t xml:space="preserve">Other causes of haematuria including </w:t>
            </w:r>
            <w:proofErr w:type="spellStart"/>
            <w:r w:rsidRPr="00CA6575">
              <w:rPr>
                <w:szCs w:val="20"/>
              </w:rPr>
              <w:t>aHUS</w:t>
            </w:r>
            <w:proofErr w:type="spellEnd"/>
            <w:r w:rsidRPr="00CA6575">
              <w:rPr>
                <w:szCs w:val="20"/>
              </w:rPr>
              <w:t xml:space="preserve">, C3 </w:t>
            </w:r>
            <w:proofErr w:type="spellStart"/>
            <w:r w:rsidRPr="00CA6575">
              <w:rPr>
                <w:szCs w:val="20"/>
              </w:rPr>
              <w:t>glomerulopathy</w:t>
            </w:r>
            <w:proofErr w:type="spellEnd"/>
            <w:r w:rsidRPr="00CA6575">
              <w:rPr>
                <w:szCs w:val="20"/>
              </w:rPr>
              <w:t xml:space="preserve"> </w:t>
            </w:r>
          </w:p>
        </w:tc>
        <w:tc>
          <w:tcPr>
            <w:tcW w:w="4536" w:type="dxa"/>
          </w:tcPr>
          <w:p w14:paraId="5BA7AFDC" w14:textId="77777777" w:rsidR="008A60E9" w:rsidRPr="00CA6575" w:rsidRDefault="008A60E9" w:rsidP="0000676A">
            <w:pPr>
              <w:spacing w:after="160" w:line="259" w:lineRule="auto"/>
              <w:rPr>
                <w:szCs w:val="20"/>
              </w:rPr>
            </w:pPr>
            <w:r w:rsidRPr="00CA6575">
              <w:rPr>
                <w:szCs w:val="20"/>
              </w:rPr>
              <w:t>Kidney biopsy, histology and immune-</w:t>
            </w:r>
            <w:proofErr w:type="spellStart"/>
            <w:r w:rsidRPr="00CA6575">
              <w:rPr>
                <w:szCs w:val="20"/>
              </w:rPr>
              <w:t>histochemistry</w:t>
            </w:r>
            <w:proofErr w:type="spellEnd"/>
            <w:r w:rsidRPr="00CA6575">
              <w:rPr>
                <w:szCs w:val="20"/>
              </w:rPr>
              <w:t xml:space="preserve">; complement levels and specialised complement tests;  but needs genetic testing for confirmation </w:t>
            </w:r>
          </w:p>
        </w:tc>
      </w:tr>
      <w:tr w:rsidR="008A60E9" w:rsidRPr="00BE75DC" w14:paraId="01E2358D" w14:textId="77777777" w:rsidTr="008A60E9">
        <w:trPr>
          <w:trHeight w:val="607"/>
        </w:trPr>
        <w:tc>
          <w:tcPr>
            <w:tcW w:w="4077" w:type="dxa"/>
          </w:tcPr>
          <w:p w14:paraId="1C40180C" w14:textId="77777777" w:rsidR="008A60E9" w:rsidRPr="00CA6575" w:rsidRDefault="008A60E9" w:rsidP="0000676A">
            <w:pPr>
              <w:spacing w:after="160" w:line="259" w:lineRule="auto"/>
              <w:rPr>
                <w:szCs w:val="20"/>
              </w:rPr>
            </w:pPr>
            <w:r w:rsidRPr="00CA6575">
              <w:rPr>
                <w:szCs w:val="20"/>
              </w:rPr>
              <w:t xml:space="preserve">Proteinuria/Nephrotic syndrome (FSGS, focal and segmental </w:t>
            </w:r>
            <w:proofErr w:type="spellStart"/>
            <w:r w:rsidRPr="00CA6575">
              <w:rPr>
                <w:szCs w:val="20"/>
              </w:rPr>
              <w:t>glomerulosclerosis</w:t>
            </w:r>
            <w:proofErr w:type="spellEnd"/>
            <w:r w:rsidRPr="00CA6575">
              <w:rPr>
                <w:szCs w:val="20"/>
              </w:rPr>
              <w:t>)</w:t>
            </w:r>
          </w:p>
        </w:tc>
        <w:tc>
          <w:tcPr>
            <w:tcW w:w="4536" w:type="dxa"/>
          </w:tcPr>
          <w:p w14:paraId="61E74F83" w14:textId="77777777" w:rsidR="008A60E9" w:rsidRPr="00CA6575" w:rsidRDefault="008A60E9" w:rsidP="0000676A">
            <w:pPr>
              <w:spacing w:after="160" w:line="259" w:lineRule="auto"/>
              <w:rPr>
                <w:szCs w:val="20"/>
              </w:rPr>
            </w:pPr>
            <w:r w:rsidRPr="00CA6575">
              <w:rPr>
                <w:szCs w:val="20"/>
              </w:rPr>
              <w:t>Kidney biopsy, histology and immune-</w:t>
            </w:r>
            <w:proofErr w:type="spellStart"/>
            <w:r w:rsidRPr="00CA6575">
              <w:rPr>
                <w:szCs w:val="20"/>
              </w:rPr>
              <w:t>histochemistry</w:t>
            </w:r>
            <w:proofErr w:type="spellEnd"/>
            <w:r w:rsidRPr="00CA6575">
              <w:rPr>
                <w:szCs w:val="20"/>
              </w:rPr>
              <w:t xml:space="preserve"> </w:t>
            </w:r>
          </w:p>
        </w:tc>
      </w:tr>
      <w:tr w:rsidR="008A60E9" w:rsidRPr="00BE75DC" w14:paraId="39D9EE04" w14:textId="77777777" w:rsidTr="008A60E9">
        <w:trPr>
          <w:trHeight w:val="816"/>
        </w:trPr>
        <w:tc>
          <w:tcPr>
            <w:tcW w:w="4077" w:type="dxa"/>
            <w:hideMark/>
          </w:tcPr>
          <w:p w14:paraId="5E2D1758" w14:textId="77777777" w:rsidR="008A60E9" w:rsidRPr="00CA6575" w:rsidRDefault="008A60E9" w:rsidP="0000676A">
            <w:pPr>
              <w:spacing w:after="160" w:line="259" w:lineRule="auto"/>
              <w:rPr>
                <w:szCs w:val="20"/>
              </w:rPr>
            </w:pPr>
            <w:r w:rsidRPr="00CA6575">
              <w:rPr>
                <w:szCs w:val="20"/>
              </w:rPr>
              <w:t xml:space="preserve">Cystic kidney disease (ADPKD, ARPKD, medullary cystic kidney disease, HNF1b, </w:t>
            </w:r>
            <w:proofErr w:type="spellStart"/>
            <w:r w:rsidRPr="00CA6575">
              <w:rPr>
                <w:szCs w:val="20"/>
              </w:rPr>
              <w:t>nephronophthisis</w:t>
            </w:r>
            <w:proofErr w:type="spellEnd"/>
            <w:r w:rsidRPr="00CA6575">
              <w:rPr>
                <w:szCs w:val="20"/>
              </w:rPr>
              <w:t>)</w:t>
            </w:r>
          </w:p>
        </w:tc>
        <w:tc>
          <w:tcPr>
            <w:tcW w:w="4536" w:type="dxa"/>
            <w:hideMark/>
          </w:tcPr>
          <w:p w14:paraId="02E582DC" w14:textId="77777777" w:rsidR="008A60E9" w:rsidRPr="00CA6575" w:rsidRDefault="008A60E9" w:rsidP="0000676A">
            <w:pPr>
              <w:spacing w:after="160" w:line="259" w:lineRule="auto"/>
              <w:rPr>
                <w:szCs w:val="20"/>
              </w:rPr>
            </w:pPr>
            <w:r w:rsidRPr="00CA6575">
              <w:rPr>
                <w:szCs w:val="20"/>
              </w:rPr>
              <w:t xml:space="preserve">Renal imaging (ultrasound and CT scan) and sometimes renal biopsy, testing for diabetes </w:t>
            </w:r>
          </w:p>
        </w:tc>
      </w:tr>
      <w:tr w:rsidR="008A60E9" w:rsidRPr="00BE75DC" w14:paraId="0C72E649" w14:textId="77777777" w:rsidTr="008A60E9">
        <w:trPr>
          <w:trHeight w:val="599"/>
        </w:trPr>
        <w:tc>
          <w:tcPr>
            <w:tcW w:w="4077" w:type="dxa"/>
            <w:hideMark/>
          </w:tcPr>
          <w:p w14:paraId="788CDCDA" w14:textId="77777777" w:rsidR="008A60E9" w:rsidRPr="00CA6575" w:rsidRDefault="008A60E9" w:rsidP="0000676A">
            <w:pPr>
              <w:spacing w:after="160" w:line="259" w:lineRule="auto"/>
              <w:rPr>
                <w:szCs w:val="20"/>
              </w:rPr>
            </w:pPr>
            <w:r w:rsidRPr="00CA6575">
              <w:rPr>
                <w:szCs w:val="20"/>
              </w:rPr>
              <w:t xml:space="preserve">Tubular defects </w:t>
            </w:r>
          </w:p>
        </w:tc>
        <w:tc>
          <w:tcPr>
            <w:tcW w:w="4536" w:type="dxa"/>
            <w:hideMark/>
          </w:tcPr>
          <w:p w14:paraId="4F01A063" w14:textId="77777777" w:rsidR="008A60E9" w:rsidRPr="00CA6575" w:rsidRDefault="008A60E9" w:rsidP="0000676A">
            <w:pPr>
              <w:spacing w:after="160" w:line="259" w:lineRule="auto"/>
              <w:rPr>
                <w:szCs w:val="20"/>
              </w:rPr>
            </w:pPr>
            <w:r w:rsidRPr="00CA6575">
              <w:rPr>
                <w:szCs w:val="20"/>
              </w:rPr>
              <w:t xml:space="preserve">Urine and serum biochemistry and enzyme assays; but nearly impossible to determine exact diagnosis without genetic testing   </w:t>
            </w:r>
          </w:p>
        </w:tc>
      </w:tr>
      <w:tr w:rsidR="008A60E9" w:rsidRPr="00BE75DC" w14:paraId="70E83A93" w14:textId="77777777" w:rsidTr="008A60E9">
        <w:trPr>
          <w:trHeight w:val="1235"/>
        </w:trPr>
        <w:tc>
          <w:tcPr>
            <w:tcW w:w="4077" w:type="dxa"/>
          </w:tcPr>
          <w:p w14:paraId="2EF93CB6" w14:textId="77777777" w:rsidR="008A60E9" w:rsidRPr="00CA6575" w:rsidRDefault="008A60E9" w:rsidP="0000676A">
            <w:pPr>
              <w:spacing w:after="160" w:line="259" w:lineRule="auto"/>
              <w:rPr>
                <w:szCs w:val="20"/>
              </w:rPr>
            </w:pPr>
            <w:proofErr w:type="spellStart"/>
            <w:r w:rsidRPr="00CA6575">
              <w:rPr>
                <w:szCs w:val="20"/>
              </w:rPr>
              <w:t>Nephronothiasis</w:t>
            </w:r>
            <w:proofErr w:type="spellEnd"/>
            <w:r w:rsidRPr="00CA6575">
              <w:rPr>
                <w:szCs w:val="20"/>
              </w:rPr>
              <w:t>/</w:t>
            </w:r>
          </w:p>
          <w:p w14:paraId="2A9AE2D1" w14:textId="77777777" w:rsidR="008A60E9" w:rsidRPr="00CA6575" w:rsidRDefault="008A60E9" w:rsidP="0000676A">
            <w:pPr>
              <w:spacing w:after="160" w:line="259" w:lineRule="auto"/>
              <w:rPr>
                <w:szCs w:val="20"/>
              </w:rPr>
            </w:pPr>
            <w:proofErr w:type="spellStart"/>
            <w:r w:rsidRPr="00CA6575">
              <w:rPr>
                <w:szCs w:val="20"/>
              </w:rPr>
              <w:t>nephrocalcinosis</w:t>
            </w:r>
            <w:proofErr w:type="spellEnd"/>
            <w:r w:rsidRPr="00CA6575">
              <w:rPr>
                <w:szCs w:val="20"/>
              </w:rPr>
              <w:t xml:space="preserve"> </w:t>
            </w:r>
          </w:p>
        </w:tc>
        <w:tc>
          <w:tcPr>
            <w:tcW w:w="4536" w:type="dxa"/>
          </w:tcPr>
          <w:p w14:paraId="12FC3775" w14:textId="77777777" w:rsidR="008A60E9" w:rsidRPr="00CA6575" w:rsidRDefault="008A60E9" w:rsidP="0000676A">
            <w:pPr>
              <w:spacing w:after="160" w:line="259" w:lineRule="auto"/>
              <w:rPr>
                <w:szCs w:val="20"/>
              </w:rPr>
            </w:pPr>
            <w:r w:rsidRPr="00CA6575">
              <w:rPr>
                <w:szCs w:val="20"/>
              </w:rPr>
              <w:t xml:space="preserve">Urine and serum biochemistry, stone analysis; </w:t>
            </w:r>
            <w:r w:rsidR="004937E7" w:rsidRPr="00CA6575">
              <w:rPr>
                <w:szCs w:val="20"/>
              </w:rPr>
              <w:t xml:space="preserve">multiple forms of </w:t>
            </w:r>
            <w:r w:rsidRPr="00CA6575">
              <w:rPr>
                <w:szCs w:val="20"/>
              </w:rPr>
              <w:t xml:space="preserve">imaging  </w:t>
            </w:r>
          </w:p>
        </w:tc>
      </w:tr>
      <w:tr w:rsidR="008A60E9" w:rsidRPr="00BE75DC" w14:paraId="28E02FFA" w14:textId="77777777" w:rsidTr="008A60E9">
        <w:trPr>
          <w:trHeight w:val="558"/>
        </w:trPr>
        <w:tc>
          <w:tcPr>
            <w:tcW w:w="4077" w:type="dxa"/>
            <w:hideMark/>
          </w:tcPr>
          <w:p w14:paraId="181C06A7" w14:textId="77777777" w:rsidR="008A60E9" w:rsidRPr="00CA6575" w:rsidRDefault="008A60E9" w:rsidP="0000676A">
            <w:pPr>
              <w:spacing w:after="160" w:line="259" w:lineRule="auto"/>
              <w:rPr>
                <w:szCs w:val="20"/>
              </w:rPr>
            </w:pPr>
            <w:r w:rsidRPr="00CA6575">
              <w:rPr>
                <w:szCs w:val="20"/>
              </w:rPr>
              <w:t xml:space="preserve">Other rare diseases </w:t>
            </w:r>
            <w:proofErr w:type="spellStart"/>
            <w:r w:rsidRPr="00CA6575">
              <w:rPr>
                <w:szCs w:val="20"/>
              </w:rPr>
              <w:t>eg</w:t>
            </w:r>
            <w:proofErr w:type="spellEnd"/>
            <w:r w:rsidRPr="00CA6575">
              <w:rPr>
                <w:szCs w:val="20"/>
              </w:rPr>
              <w:t xml:space="preserve"> </w:t>
            </w:r>
            <w:proofErr w:type="spellStart"/>
            <w:r w:rsidRPr="00CA6575">
              <w:rPr>
                <w:szCs w:val="20"/>
              </w:rPr>
              <w:t>Bardet</w:t>
            </w:r>
            <w:proofErr w:type="spellEnd"/>
            <w:r w:rsidRPr="00CA6575">
              <w:rPr>
                <w:szCs w:val="20"/>
              </w:rPr>
              <w:t xml:space="preserve"> </w:t>
            </w:r>
            <w:proofErr w:type="spellStart"/>
            <w:r w:rsidRPr="00CA6575">
              <w:rPr>
                <w:szCs w:val="20"/>
              </w:rPr>
              <w:t>Biedl</w:t>
            </w:r>
            <w:proofErr w:type="spellEnd"/>
            <w:r w:rsidRPr="00CA6575">
              <w:rPr>
                <w:szCs w:val="20"/>
              </w:rPr>
              <w:t xml:space="preserve">, </w:t>
            </w:r>
            <w:proofErr w:type="spellStart"/>
            <w:r w:rsidRPr="00CA6575">
              <w:rPr>
                <w:szCs w:val="20"/>
              </w:rPr>
              <w:t>cystinosis</w:t>
            </w:r>
            <w:proofErr w:type="spellEnd"/>
            <w:r w:rsidRPr="00CA6575">
              <w:rPr>
                <w:szCs w:val="20"/>
              </w:rPr>
              <w:t xml:space="preserve">, </w:t>
            </w:r>
            <w:proofErr w:type="spellStart"/>
            <w:r w:rsidRPr="00CA6575">
              <w:rPr>
                <w:szCs w:val="20"/>
              </w:rPr>
              <w:t>hyperoxaluria</w:t>
            </w:r>
            <w:proofErr w:type="spellEnd"/>
            <w:r w:rsidRPr="00CA6575">
              <w:rPr>
                <w:szCs w:val="20"/>
              </w:rPr>
              <w:t xml:space="preserve">, </w:t>
            </w:r>
            <w:proofErr w:type="spellStart"/>
            <w:r w:rsidRPr="00CA6575">
              <w:rPr>
                <w:szCs w:val="20"/>
              </w:rPr>
              <w:t>Fabry</w:t>
            </w:r>
            <w:proofErr w:type="spellEnd"/>
            <w:r w:rsidRPr="00CA6575">
              <w:rPr>
                <w:szCs w:val="20"/>
              </w:rPr>
              <w:t xml:space="preserve"> disease,  premature stone disease </w:t>
            </w:r>
          </w:p>
        </w:tc>
        <w:tc>
          <w:tcPr>
            <w:tcW w:w="4536" w:type="dxa"/>
            <w:hideMark/>
          </w:tcPr>
          <w:p w14:paraId="0637E1DB" w14:textId="77777777" w:rsidR="008A60E9" w:rsidRPr="00CA6575" w:rsidRDefault="008A60E9" w:rsidP="0000676A">
            <w:pPr>
              <w:spacing w:after="160" w:line="259" w:lineRule="auto"/>
              <w:rPr>
                <w:szCs w:val="20"/>
              </w:rPr>
            </w:pPr>
            <w:r w:rsidRPr="00CA6575">
              <w:rPr>
                <w:szCs w:val="20"/>
              </w:rPr>
              <w:t xml:space="preserve">Kidney biopsy, biochemistry, imaging (ultrasound, CT scan). Again very complicated workup and usually needs genetic testing </w:t>
            </w:r>
          </w:p>
        </w:tc>
      </w:tr>
      <w:tr w:rsidR="008A60E9" w:rsidRPr="00BE75DC" w14:paraId="14B90CEA" w14:textId="77777777" w:rsidTr="008A60E9">
        <w:trPr>
          <w:trHeight w:val="599"/>
        </w:trPr>
        <w:tc>
          <w:tcPr>
            <w:tcW w:w="4077" w:type="dxa"/>
            <w:hideMark/>
          </w:tcPr>
          <w:p w14:paraId="3B9D641C" w14:textId="77777777" w:rsidR="008A60E9" w:rsidRPr="00CA6575" w:rsidRDefault="008A60E9" w:rsidP="0000676A">
            <w:pPr>
              <w:spacing w:after="160" w:line="259" w:lineRule="auto"/>
              <w:rPr>
                <w:szCs w:val="20"/>
              </w:rPr>
            </w:pPr>
            <w:r w:rsidRPr="00CA6575">
              <w:rPr>
                <w:szCs w:val="20"/>
              </w:rPr>
              <w:t xml:space="preserve">CAKUT (structural abnormalities present from childhood) </w:t>
            </w:r>
          </w:p>
        </w:tc>
        <w:tc>
          <w:tcPr>
            <w:tcW w:w="4536" w:type="dxa"/>
            <w:hideMark/>
          </w:tcPr>
          <w:p w14:paraId="20165B4B" w14:textId="77777777" w:rsidR="008A60E9" w:rsidRPr="00CA6575" w:rsidRDefault="008A60E9" w:rsidP="0000676A">
            <w:pPr>
              <w:spacing w:after="160" w:line="259" w:lineRule="auto"/>
              <w:rPr>
                <w:szCs w:val="20"/>
              </w:rPr>
            </w:pPr>
            <w:r w:rsidRPr="00CA6575">
              <w:rPr>
                <w:szCs w:val="20"/>
              </w:rPr>
              <w:t>Imaging (ultrasound, CT scan, MRI, intravenous pyelogram</w:t>
            </w:r>
            <w:r w:rsidR="004937E7" w:rsidRPr="00CA6575">
              <w:rPr>
                <w:szCs w:val="20"/>
              </w:rPr>
              <w:t>)</w:t>
            </w:r>
          </w:p>
        </w:tc>
      </w:tr>
    </w:tbl>
    <w:p w14:paraId="02675EE6" w14:textId="77777777" w:rsidR="001010E3" w:rsidRDefault="001010E3">
      <w:pPr>
        <w:spacing w:before="0" w:after="200" w:line="276" w:lineRule="auto"/>
        <w:rPr>
          <w:b/>
          <w:szCs w:val="20"/>
        </w:rPr>
      </w:pPr>
      <w:r>
        <w:br w:type="page"/>
      </w:r>
    </w:p>
    <w:p w14:paraId="670E4C5D" w14:textId="67CEC4F8" w:rsidR="00757232" w:rsidRDefault="00AF5D1E" w:rsidP="00530204">
      <w:pPr>
        <w:pStyle w:val="Heading2"/>
      </w:pPr>
      <w:r w:rsidRPr="00154B00">
        <w:lastRenderedPageBreak/>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2A948B17" w14:textId="77777777" w:rsidR="006A1038" w:rsidRDefault="00EE3C7F"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6A1038">
        <w:rPr>
          <w:szCs w:val="20"/>
        </w:rPr>
        <w:t xml:space="preserve"> Yes (please provide all relevant MBS item numbers below)</w:t>
      </w:r>
    </w:p>
    <w:p w14:paraId="1FA8BC23"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No  </w:t>
      </w:r>
    </w:p>
    <w:tbl>
      <w:tblPr>
        <w:tblStyle w:val="TableGrid"/>
        <w:tblW w:w="0" w:type="auto"/>
        <w:tblInd w:w="426" w:type="dxa"/>
        <w:tblLook w:val="04A0" w:firstRow="1" w:lastRow="0" w:firstColumn="1" w:lastColumn="0" w:noHBand="0" w:noVBand="1"/>
        <w:tblCaption w:val="Table"/>
        <w:tblDescription w:val="MBS items"/>
      </w:tblPr>
      <w:tblGrid>
        <w:gridCol w:w="5069"/>
        <w:gridCol w:w="3544"/>
      </w:tblGrid>
      <w:tr w:rsidR="00275653" w14:paraId="0E834AD3" w14:textId="77777777" w:rsidTr="001010E3">
        <w:trPr>
          <w:tblHeader/>
        </w:trPr>
        <w:tc>
          <w:tcPr>
            <w:tcW w:w="5069" w:type="dxa"/>
          </w:tcPr>
          <w:p w14:paraId="274648D5" w14:textId="77777777" w:rsidR="00275653" w:rsidRDefault="00BF062D" w:rsidP="001B29A1">
            <w:pPr>
              <w:rPr>
                <w:szCs w:val="20"/>
              </w:rPr>
            </w:pPr>
            <w:r>
              <w:rPr>
                <w:szCs w:val="20"/>
              </w:rPr>
              <w:t xml:space="preserve">Test </w:t>
            </w:r>
          </w:p>
        </w:tc>
        <w:tc>
          <w:tcPr>
            <w:tcW w:w="3544" w:type="dxa"/>
          </w:tcPr>
          <w:p w14:paraId="4E64DD1C" w14:textId="77777777" w:rsidR="00275653" w:rsidRDefault="00275653" w:rsidP="001B29A1">
            <w:pPr>
              <w:rPr>
                <w:szCs w:val="20"/>
              </w:rPr>
            </w:pPr>
            <w:r>
              <w:rPr>
                <w:szCs w:val="20"/>
              </w:rPr>
              <w:t xml:space="preserve">Item number </w:t>
            </w:r>
          </w:p>
        </w:tc>
      </w:tr>
      <w:tr w:rsidR="00275653" w14:paraId="2E16A115" w14:textId="77777777" w:rsidTr="00BF062D">
        <w:tc>
          <w:tcPr>
            <w:tcW w:w="5069" w:type="dxa"/>
          </w:tcPr>
          <w:p w14:paraId="5DDA3759" w14:textId="77777777" w:rsidR="00275653" w:rsidRDefault="00275653" w:rsidP="001B29A1">
            <w:pPr>
              <w:rPr>
                <w:szCs w:val="20"/>
              </w:rPr>
            </w:pPr>
            <w:r>
              <w:rPr>
                <w:szCs w:val="20"/>
              </w:rPr>
              <w:t xml:space="preserve">Serum biochemistry- routine </w:t>
            </w:r>
          </w:p>
        </w:tc>
        <w:tc>
          <w:tcPr>
            <w:tcW w:w="3544" w:type="dxa"/>
          </w:tcPr>
          <w:p w14:paraId="178A421A" w14:textId="77777777" w:rsidR="00275653" w:rsidRDefault="00275653" w:rsidP="001B29A1">
            <w:pPr>
              <w:rPr>
                <w:szCs w:val="20"/>
              </w:rPr>
            </w:pPr>
            <w:r>
              <w:rPr>
                <w:szCs w:val="20"/>
              </w:rPr>
              <w:t>66512</w:t>
            </w:r>
          </w:p>
        </w:tc>
      </w:tr>
      <w:tr w:rsidR="00275653" w14:paraId="7741B088" w14:textId="77777777" w:rsidTr="00BF062D">
        <w:tc>
          <w:tcPr>
            <w:tcW w:w="5069" w:type="dxa"/>
          </w:tcPr>
          <w:p w14:paraId="352E80F7" w14:textId="77777777" w:rsidR="00275653" w:rsidRDefault="00275653" w:rsidP="001B29A1">
            <w:pPr>
              <w:rPr>
                <w:szCs w:val="20"/>
              </w:rPr>
            </w:pPr>
            <w:r>
              <w:rPr>
                <w:szCs w:val="20"/>
              </w:rPr>
              <w:t xml:space="preserve">Complement testing </w:t>
            </w:r>
          </w:p>
        </w:tc>
        <w:tc>
          <w:tcPr>
            <w:tcW w:w="3544" w:type="dxa"/>
          </w:tcPr>
          <w:p w14:paraId="54165181" w14:textId="77777777" w:rsidR="00275653" w:rsidRDefault="00275653" w:rsidP="001B29A1">
            <w:pPr>
              <w:rPr>
                <w:szCs w:val="20"/>
              </w:rPr>
            </w:pPr>
            <w:r>
              <w:rPr>
                <w:szCs w:val="20"/>
              </w:rPr>
              <w:t>71089</w:t>
            </w:r>
          </w:p>
        </w:tc>
      </w:tr>
      <w:tr w:rsidR="00275653" w14:paraId="4654FE7C" w14:textId="77777777" w:rsidTr="00BF062D">
        <w:tc>
          <w:tcPr>
            <w:tcW w:w="5069" w:type="dxa"/>
          </w:tcPr>
          <w:p w14:paraId="2E1E361C" w14:textId="77777777" w:rsidR="00275653" w:rsidRDefault="00275653" w:rsidP="001B29A1">
            <w:pPr>
              <w:rPr>
                <w:szCs w:val="20"/>
              </w:rPr>
            </w:pPr>
            <w:r>
              <w:rPr>
                <w:szCs w:val="20"/>
              </w:rPr>
              <w:t xml:space="preserve">Urine biochemistry </w:t>
            </w:r>
          </w:p>
        </w:tc>
        <w:tc>
          <w:tcPr>
            <w:tcW w:w="3544" w:type="dxa"/>
          </w:tcPr>
          <w:p w14:paraId="580EAECE" w14:textId="77777777" w:rsidR="00275653" w:rsidRDefault="00275653" w:rsidP="001B29A1">
            <w:pPr>
              <w:rPr>
                <w:szCs w:val="20"/>
              </w:rPr>
            </w:pPr>
          </w:p>
        </w:tc>
      </w:tr>
      <w:tr w:rsidR="00275653" w14:paraId="1CCA27C4" w14:textId="77777777" w:rsidTr="00BF062D">
        <w:tc>
          <w:tcPr>
            <w:tcW w:w="5069" w:type="dxa"/>
          </w:tcPr>
          <w:p w14:paraId="45B3B93B" w14:textId="77777777" w:rsidR="00275653" w:rsidRDefault="00275653" w:rsidP="001B29A1">
            <w:pPr>
              <w:rPr>
                <w:szCs w:val="20"/>
              </w:rPr>
            </w:pPr>
            <w:r>
              <w:rPr>
                <w:szCs w:val="20"/>
              </w:rPr>
              <w:t xml:space="preserve">Renal biopsy </w:t>
            </w:r>
          </w:p>
        </w:tc>
        <w:tc>
          <w:tcPr>
            <w:tcW w:w="3544" w:type="dxa"/>
          </w:tcPr>
          <w:p w14:paraId="1AD5F2A3" w14:textId="77777777" w:rsidR="00275653" w:rsidRDefault="00275653" w:rsidP="001B29A1">
            <w:pPr>
              <w:rPr>
                <w:szCs w:val="20"/>
              </w:rPr>
            </w:pPr>
            <w:r>
              <w:rPr>
                <w:szCs w:val="20"/>
              </w:rPr>
              <w:t>36561</w:t>
            </w:r>
          </w:p>
        </w:tc>
      </w:tr>
      <w:tr w:rsidR="00275653" w14:paraId="5A0647BB" w14:textId="77777777" w:rsidTr="00BF062D">
        <w:tc>
          <w:tcPr>
            <w:tcW w:w="5069" w:type="dxa"/>
          </w:tcPr>
          <w:p w14:paraId="126447CC" w14:textId="77777777" w:rsidR="00275653" w:rsidRDefault="00275653" w:rsidP="001B29A1">
            <w:pPr>
              <w:rPr>
                <w:szCs w:val="20"/>
              </w:rPr>
            </w:pPr>
            <w:r>
              <w:rPr>
                <w:szCs w:val="20"/>
              </w:rPr>
              <w:t>Renal biopsy - Light microscopy, immunohistochemistry and electron microscopy of biopsy</w:t>
            </w:r>
          </w:p>
        </w:tc>
        <w:tc>
          <w:tcPr>
            <w:tcW w:w="3544" w:type="dxa"/>
          </w:tcPr>
          <w:p w14:paraId="2C231C6D" w14:textId="77777777" w:rsidR="00275653" w:rsidRDefault="00275653" w:rsidP="001B29A1">
            <w:pPr>
              <w:rPr>
                <w:szCs w:val="20"/>
              </w:rPr>
            </w:pPr>
            <w:r>
              <w:rPr>
                <w:szCs w:val="20"/>
              </w:rPr>
              <w:t>72813/72847/72851</w:t>
            </w:r>
          </w:p>
        </w:tc>
      </w:tr>
      <w:tr w:rsidR="00275653" w14:paraId="49A61F76" w14:textId="77777777" w:rsidTr="00BF062D">
        <w:tc>
          <w:tcPr>
            <w:tcW w:w="5069" w:type="dxa"/>
          </w:tcPr>
          <w:p w14:paraId="3DFAAB5F" w14:textId="77777777" w:rsidR="00275653" w:rsidRDefault="00275653" w:rsidP="001B29A1">
            <w:pPr>
              <w:rPr>
                <w:szCs w:val="20"/>
              </w:rPr>
            </w:pPr>
            <w:r>
              <w:rPr>
                <w:szCs w:val="20"/>
              </w:rPr>
              <w:t xml:space="preserve">Abdominal ultrasound </w:t>
            </w:r>
          </w:p>
        </w:tc>
        <w:tc>
          <w:tcPr>
            <w:tcW w:w="3544" w:type="dxa"/>
          </w:tcPr>
          <w:p w14:paraId="548D3E91" w14:textId="77777777" w:rsidR="00275653" w:rsidRDefault="00275653" w:rsidP="001B29A1">
            <w:pPr>
              <w:rPr>
                <w:szCs w:val="20"/>
              </w:rPr>
            </w:pPr>
            <w:r>
              <w:rPr>
                <w:szCs w:val="20"/>
              </w:rPr>
              <w:t>55014</w:t>
            </w:r>
          </w:p>
        </w:tc>
      </w:tr>
      <w:tr w:rsidR="00275653" w14:paraId="6F9B8D8F" w14:textId="77777777" w:rsidTr="00BF062D">
        <w:tc>
          <w:tcPr>
            <w:tcW w:w="5069" w:type="dxa"/>
          </w:tcPr>
          <w:p w14:paraId="0511C318" w14:textId="77777777" w:rsidR="00275653" w:rsidRDefault="00275653" w:rsidP="001B29A1">
            <w:pPr>
              <w:rPr>
                <w:szCs w:val="20"/>
              </w:rPr>
            </w:pPr>
            <w:r>
              <w:rPr>
                <w:szCs w:val="20"/>
              </w:rPr>
              <w:t xml:space="preserve">Renal CT scan/abdominal CT scan </w:t>
            </w:r>
          </w:p>
        </w:tc>
        <w:tc>
          <w:tcPr>
            <w:tcW w:w="3544" w:type="dxa"/>
          </w:tcPr>
          <w:p w14:paraId="15761F4D" w14:textId="77777777" w:rsidR="00275653" w:rsidRDefault="00275653" w:rsidP="001B29A1">
            <w:pPr>
              <w:rPr>
                <w:szCs w:val="20"/>
              </w:rPr>
            </w:pPr>
            <w:r>
              <w:rPr>
                <w:szCs w:val="20"/>
              </w:rPr>
              <w:t>56501/56507</w:t>
            </w:r>
          </w:p>
        </w:tc>
      </w:tr>
      <w:tr w:rsidR="00275653" w14:paraId="04874934" w14:textId="77777777" w:rsidTr="00BF062D">
        <w:tc>
          <w:tcPr>
            <w:tcW w:w="5069" w:type="dxa"/>
          </w:tcPr>
          <w:p w14:paraId="3D9296D1" w14:textId="77777777" w:rsidR="00275653" w:rsidRDefault="00275653" w:rsidP="001B29A1">
            <w:pPr>
              <w:rPr>
                <w:szCs w:val="20"/>
              </w:rPr>
            </w:pPr>
            <w:r>
              <w:rPr>
                <w:szCs w:val="20"/>
              </w:rPr>
              <w:t xml:space="preserve">Abdominal MRI &lt; 16 years </w:t>
            </w:r>
          </w:p>
        </w:tc>
        <w:tc>
          <w:tcPr>
            <w:tcW w:w="3544" w:type="dxa"/>
          </w:tcPr>
          <w:p w14:paraId="3BB0B11C" w14:textId="77777777" w:rsidR="00275653" w:rsidRDefault="00275653" w:rsidP="001B29A1">
            <w:pPr>
              <w:rPr>
                <w:szCs w:val="20"/>
              </w:rPr>
            </w:pPr>
            <w:r>
              <w:rPr>
                <w:szCs w:val="20"/>
              </w:rPr>
              <w:t>63425</w:t>
            </w:r>
          </w:p>
        </w:tc>
      </w:tr>
      <w:tr w:rsidR="00275653" w14:paraId="73EF35DF" w14:textId="77777777" w:rsidTr="00BF062D">
        <w:tc>
          <w:tcPr>
            <w:tcW w:w="5069" w:type="dxa"/>
          </w:tcPr>
          <w:p w14:paraId="5510150C" w14:textId="77777777" w:rsidR="00275653" w:rsidRDefault="00275653" w:rsidP="001B29A1">
            <w:pPr>
              <w:rPr>
                <w:szCs w:val="20"/>
              </w:rPr>
            </w:pPr>
            <w:r>
              <w:rPr>
                <w:szCs w:val="20"/>
              </w:rPr>
              <w:t xml:space="preserve">Stone analysis </w:t>
            </w:r>
          </w:p>
        </w:tc>
        <w:tc>
          <w:tcPr>
            <w:tcW w:w="3544" w:type="dxa"/>
          </w:tcPr>
          <w:p w14:paraId="6504604C" w14:textId="77777777" w:rsidR="00275653" w:rsidRDefault="00275653" w:rsidP="001B29A1">
            <w:pPr>
              <w:rPr>
                <w:szCs w:val="20"/>
              </w:rPr>
            </w:pPr>
            <w:r>
              <w:rPr>
                <w:szCs w:val="20"/>
              </w:rPr>
              <w:t>66590</w:t>
            </w:r>
          </w:p>
        </w:tc>
      </w:tr>
    </w:tbl>
    <w:p w14:paraId="3AF2AC4A" w14:textId="77777777" w:rsidR="000159B9" w:rsidRPr="00154B00" w:rsidRDefault="00BF062D" w:rsidP="001B29A1">
      <w:pPr>
        <w:ind w:left="426"/>
        <w:rPr>
          <w:szCs w:val="20"/>
        </w:rPr>
      </w:pPr>
      <w:r>
        <w:rPr>
          <w:szCs w:val="20"/>
        </w:rPr>
        <w:t xml:space="preserve">Although many tests may be undertaken most patients do not obtain an accurate diagnosis </w:t>
      </w:r>
    </w:p>
    <w:p w14:paraId="0AC86B8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45D1C8F3" w14:textId="77777777" w:rsidR="004937E7" w:rsidRPr="00677A50" w:rsidRDefault="00BF062D" w:rsidP="001B29A1">
      <w:pPr>
        <w:ind w:left="426"/>
        <w:rPr>
          <w:szCs w:val="20"/>
        </w:rPr>
      </w:pPr>
      <w:r w:rsidRPr="00677A50">
        <w:rPr>
          <w:szCs w:val="20"/>
        </w:rPr>
        <w:t>The nephrologist uses the test results to develop a diagnosis and then institute</w:t>
      </w:r>
      <w:r w:rsidR="004937E7" w:rsidRPr="00677A50">
        <w:rPr>
          <w:szCs w:val="20"/>
        </w:rPr>
        <w:t>s</w:t>
      </w:r>
      <w:r w:rsidRPr="00677A50">
        <w:rPr>
          <w:szCs w:val="20"/>
        </w:rPr>
        <w:t xml:space="preserve"> specific therapy (</w:t>
      </w:r>
      <w:proofErr w:type="spellStart"/>
      <w:r w:rsidRPr="00677A50">
        <w:rPr>
          <w:szCs w:val="20"/>
        </w:rPr>
        <w:t>eg</w:t>
      </w:r>
      <w:proofErr w:type="spellEnd"/>
      <w:r w:rsidRPr="00677A50">
        <w:rPr>
          <w:szCs w:val="20"/>
        </w:rPr>
        <w:t xml:space="preserve"> </w:t>
      </w:r>
      <w:proofErr w:type="spellStart"/>
      <w:r w:rsidRPr="00677A50">
        <w:rPr>
          <w:szCs w:val="20"/>
        </w:rPr>
        <w:t>Tolvaptan</w:t>
      </w:r>
      <w:proofErr w:type="spellEnd"/>
      <w:r w:rsidRPr="00677A50">
        <w:rPr>
          <w:szCs w:val="20"/>
        </w:rPr>
        <w:t>, anti C5a therapy in a</w:t>
      </w:r>
      <w:r w:rsidR="0066643E" w:rsidRPr="00677A50">
        <w:rPr>
          <w:szCs w:val="20"/>
        </w:rPr>
        <w:t>t</w:t>
      </w:r>
      <w:r w:rsidRPr="00677A50">
        <w:rPr>
          <w:szCs w:val="20"/>
        </w:rPr>
        <w:t>ypical HUS</w:t>
      </w:r>
      <w:r w:rsidR="0066643E" w:rsidRPr="00677A50">
        <w:rPr>
          <w:szCs w:val="20"/>
        </w:rPr>
        <w:t xml:space="preserve">). In other cases the nephrologist uses generic treatment to delay the onset of renal failure such as RAAS blockade, better BP control, and reduction of statin levels. </w:t>
      </w:r>
    </w:p>
    <w:p w14:paraId="1C16E0E1" w14:textId="648D3E80" w:rsidR="00BF062D" w:rsidRPr="00677A50" w:rsidRDefault="0066643E" w:rsidP="001B29A1">
      <w:pPr>
        <w:ind w:left="426"/>
        <w:rPr>
          <w:szCs w:val="20"/>
        </w:rPr>
      </w:pPr>
      <w:r w:rsidRPr="00677A50">
        <w:rPr>
          <w:szCs w:val="20"/>
        </w:rPr>
        <w:t>The</w:t>
      </w:r>
      <w:r w:rsidR="00677A50">
        <w:rPr>
          <w:szCs w:val="20"/>
        </w:rPr>
        <w:t xml:space="preserve"> nephrologist then </w:t>
      </w:r>
      <w:r w:rsidRPr="00677A50">
        <w:rPr>
          <w:szCs w:val="20"/>
        </w:rPr>
        <w:t>typically invite</w:t>
      </w:r>
      <w:r w:rsidR="00677A50">
        <w:rPr>
          <w:szCs w:val="20"/>
        </w:rPr>
        <w:t>s</w:t>
      </w:r>
      <w:r w:rsidRPr="00677A50">
        <w:rPr>
          <w:szCs w:val="20"/>
        </w:rPr>
        <w:t xml:space="preserve"> other at</w:t>
      </w:r>
      <w:r w:rsidR="00677A50">
        <w:rPr>
          <w:szCs w:val="20"/>
        </w:rPr>
        <w:t>-</w:t>
      </w:r>
      <w:r w:rsidRPr="00677A50">
        <w:rPr>
          <w:szCs w:val="20"/>
        </w:rPr>
        <w:t>risk family members to attend for a consultation and cascade genetic testing. The nephrologist will provide information about inheritance at this follow up meeting or will refer the patient to a</w:t>
      </w:r>
      <w:r w:rsidR="004937E7" w:rsidRPr="00677A50">
        <w:rPr>
          <w:szCs w:val="20"/>
        </w:rPr>
        <w:t xml:space="preserve"> geneticist/</w:t>
      </w:r>
      <w:r w:rsidRPr="00677A50">
        <w:rPr>
          <w:szCs w:val="20"/>
        </w:rPr>
        <w:t xml:space="preserve"> genetic counsellor </w:t>
      </w:r>
      <w:r w:rsidR="00ED1200" w:rsidRPr="00677A50">
        <w:rPr>
          <w:szCs w:val="20"/>
        </w:rPr>
        <w:t xml:space="preserve">for advice. </w:t>
      </w:r>
      <w:r w:rsidRPr="00677A50">
        <w:rPr>
          <w:szCs w:val="20"/>
        </w:rPr>
        <w:t xml:space="preserve">Depending on the diagnosis and the </w:t>
      </w:r>
      <w:r w:rsidR="004937E7" w:rsidRPr="00677A50">
        <w:rPr>
          <w:szCs w:val="20"/>
        </w:rPr>
        <w:t xml:space="preserve">family member’s </w:t>
      </w:r>
      <w:r w:rsidRPr="00677A50">
        <w:rPr>
          <w:szCs w:val="20"/>
        </w:rPr>
        <w:t xml:space="preserve">disease status, the </w:t>
      </w:r>
      <w:r w:rsidR="004937E7" w:rsidRPr="00677A50">
        <w:rPr>
          <w:szCs w:val="20"/>
        </w:rPr>
        <w:t xml:space="preserve">nephrologist </w:t>
      </w:r>
      <w:r w:rsidRPr="00677A50">
        <w:rPr>
          <w:szCs w:val="20"/>
        </w:rPr>
        <w:t xml:space="preserve">will arrange further </w:t>
      </w:r>
      <w:r w:rsidR="00677A50">
        <w:rPr>
          <w:szCs w:val="20"/>
        </w:rPr>
        <w:t xml:space="preserve">treatment, and </w:t>
      </w:r>
      <w:r w:rsidRPr="00677A50">
        <w:rPr>
          <w:szCs w:val="20"/>
        </w:rPr>
        <w:t>review for monitoring kidney function deterioration.</w:t>
      </w:r>
    </w:p>
    <w:p w14:paraId="34BDDFF8"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3460AD4"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877F8F">
        <w:rPr>
          <w:szCs w:val="20"/>
        </w:rPr>
      </w:r>
      <w:r w:rsidR="00877F8F">
        <w:rPr>
          <w:szCs w:val="20"/>
        </w:rPr>
        <w:fldChar w:fldCharType="separate"/>
      </w:r>
      <w:r w:rsidRPr="00753C44">
        <w:rPr>
          <w:szCs w:val="20"/>
        </w:rPr>
        <w:fldChar w:fldCharType="end"/>
      </w:r>
      <w:r>
        <w:rPr>
          <w:szCs w:val="20"/>
        </w:rPr>
        <w:t xml:space="preserve"> Yes</w:t>
      </w:r>
      <w:r w:rsidR="00087E30">
        <w:rPr>
          <w:szCs w:val="20"/>
        </w:rPr>
        <w:fldChar w:fldCharType="begin">
          <w:ffData>
            <w:name w:val="Check2"/>
            <w:enabled/>
            <w:calcOnExit w:val="0"/>
            <w:checkBox>
              <w:sizeAuto/>
              <w:default w:val="1"/>
            </w:checkBox>
          </w:ffData>
        </w:fldChar>
      </w:r>
      <w:r w:rsidR="00087E30">
        <w:rPr>
          <w:szCs w:val="20"/>
        </w:rPr>
        <w:instrText xml:space="preserve"> FORMCHECKBOX </w:instrText>
      </w:r>
      <w:r w:rsidR="00877F8F">
        <w:rPr>
          <w:szCs w:val="20"/>
        </w:rPr>
      </w:r>
      <w:r w:rsidR="00877F8F">
        <w:rPr>
          <w:szCs w:val="20"/>
        </w:rPr>
        <w:fldChar w:fldCharType="separate"/>
      </w:r>
      <w:r w:rsidR="00087E30">
        <w:rPr>
          <w:szCs w:val="20"/>
        </w:rPr>
        <w:fldChar w:fldCharType="end"/>
      </w:r>
      <w:r>
        <w:rPr>
          <w:szCs w:val="20"/>
        </w:rPr>
        <w:t xml:space="preserve"> </w:t>
      </w:r>
      <w:proofErr w:type="gramStart"/>
      <w:r>
        <w:rPr>
          <w:szCs w:val="20"/>
        </w:rPr>
        <w:t xml:space="preserve">No  </w:t>
      </w:r>
      <w:r w:rsidR="00C159D2">
        <w:rPr>
          <w:szCs w:val="20"/>
        </w:rPr>
        <w:t>Genetic</w:t>
      </w:r>
      <w:proofErr w:type="gramEnd"/>
      <w:r w:rsidR="00C159D2">
        <w:rPr>
          <w:szCs w:val="20"/>
        </w:rPr>
        <w:t xml:space="preserve"> testing will be used instead of many of the comparator testing methods. </w:t>
      </w:r>
    </w:p>
    <w:p w14:paraId="611A49C5"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488CF3FE" w14:textId="77777777" w:rsidR="003433D1" w:rsidRPr="001B29A1" w:rsidRDefault="00ED1200" w:rsidP="001B29A1">
      <w:pPr>
        <w:ind w:left="426"/>
        <w:rPr>
          <w:szCs w:val="20"/>
        </w:rPr>
      </w:pPr>
      <w:r>
        <w:rPr>
          <w:szCs w:val="20"/>
        </w:rPr>
        <w:t xml:space="preserve">The complicated comparator tests such as a renal biopsy will not be necessary. </w:t>
      </w:r>
    </w:p>
    <w:p w14:paraId="6279208D" w14:textId="77777777" w:rsidR="0054594B"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BE2B3C9" w14:textId="77777777" w:rsidR="00ED1200" w:rsidRDefault="00ED1200" w:rsidP="00ED1200">
      <w:r>
        <w:t>The diagnosis will be made sooner</w:t>
      </w:r>
      <w:r w:rsidR="00C159D2">
        <w:t xml:space="preserve"> (the ‘diagnostic odyssey’ is shortened</w:t>
      </w:r>
      <w:proofErr w:type="gramStart"/>
      <w:r w:rsidR="00C159D2">
        <w:t xml:space="preserve">) </w:t>
      </w:r>
      <w:r>
        <w:t xml:space="preserve"> and</w:t>
      </w:r>
      <w:proofErr w:type="gramEnd"/>
      <w:r>
        <w:t xml:space="preserve"> specific treatment instituted </w:t>
      </w:r>
      <w:r w:rsidR="00C159D2">
        <w:t xml:space="preserve">sooner so acting </w:t>
      </w:r>
      <w:r>
        <w:t>immediately</w:t>
      </w:r>
      <w:r w:rsidR="00C159D2">
        <w:t xml:space="preserve"> to delay renal function deterioration</w:t>
      </w:r>
      <w:r>
        <w:t xml:space="preserve"> </w:t>
      </w:r>
    </w:p>
    <w:p w14:paraId="23181BCF" w14:textId="77777777" w:rsidR="00ED1200" w:rsidRDefault="00ED1200" w:rsidP="00ED1200">
      <w:r>
        <w:lastRenderedPageBreak/>
        <w:t xml:space="preserve">The clinician can stop repeating tests and performing new tests in an attempt to obtain the diagnosis. </w:t>
      </w:r>
    </w:p>
    <w:p w14:paraId="6EEF9C5A" w14:textId="77777777" w:rsidR="00585EAF" w:rsidRDefault="00443EBF" w:rsidP="00443EBF">
      <w:r>
        <w:t>The patient will not have to attend for multiple appointments and multi</w:t>
      </w:r>
      <w:r w:rsidR="00406C3F">
        <w:t xml:space="preserve">ple </w:t>
      </w:r>
      <w:r>
        <w:t>often repeated tests.</w:t>
      </w:r>
      <w:r w:rsidR="00585EAF">
        <w:t xml:space="preserve"> </w:t>
      </w:r>
    </w:p>
    <w:p w14:paraId="794E25D3" w14:textId="77777777" w:rsidR="00585EAF" w:rsidRDefault="00585EAF" w:rsidP="00443EBF">
      <w:r>
        <w:t>The</w:t>
      </w:r>
      <w:r w:rsidR="00ED1200">
        <w:t xml:space="preserve"> patient’s diagnosis </w:t>
      </w:r>
      <w:r>
        <w:t xml:space="preserve">will be </w:t>
      </w:r>
      <w:r w:rsidR="00ED1200">
        <w:t xml:space="preserve">known </w:t>
      </w:r>
      <w:r>
        <w:t xml:space="preserve">sooner. </w:t>
      </w:r>
    </w:p>
    <w:p w14:paraId="460DF6AE" w14:textId="77777777" w:rsidR="00443EBF" w:rsidRDefault="00443EBF" w:rsidP="00443EBF">
      <w:r>
        <w:t>The</w:t>
      </w:r>
      <w:r w:rsidR="00ED1200">
        <w:t xml:space="preserve"> patients </w:t>
      </w:r>
      <w:r>
        <w:t xml:space="preserve">will see the nephrologist, </w:t>
      </w:r>
      <w:r w:rsidR="00ED1200">
        <w:t xml:space="preserve">undergo definitive genetic testing, </w:t>
      </w:r>
      <w:r>
        <w:t xml:space="preserve">be given the appropriate treatment, and </w:t>
      </w:r>
      <w:r w:rsidR="00ED1200">
        <w:t xml:space="preserve">subsequently </w:t>
      </w:r>
      <w:r>
        <w:t>reviewed at appropriate intervals. Their family members may also be screened for the disease.</w:t>
      </w:r>
    </w:p>
    <w:p w14:paraId="20BD41C3" w14:textId="77777777" w:rsidR="00B374CB" w:rsidRPr="001010E3" w:rsidRDefault="00B374CB" w:rsidP="00087E30">
      <w:pPr>
        <w:pStyle w:val="NoSpacing"/>
        <w:numPr>
          <w:ilvl w:val="0"/>
          <w:numId w:val="37"/>
        </w:numPr>
        <w:ind w:left="284" w:hanging="284"/>
        <w:rPr>
          <w:sz w:val="20"/>
          <w:szCs w:val="20"/>
        </w:rPr>
      </w:pPr>
      <w:bookmarkStart w:id="5" w:name="_Hlk534472530"/>
      <w:r w:rsidRPr="001010E3">
        <w:rPr>
          <w:sz w:val="20"/>
          <w:szCs w:val="20"/>
        </w:rPr>
        <w:t xml:space="preserve">Change in clinical practice </w:t>
      </w:r>
      <w:r w:rsidR="00C159D2" w:rsidRPr="001010E3">
        <w:rPr>
          <w:sz w:val="20"/>
          <w:szCs w:val="20"/>
        </w:rPr>
        <w:t xml:space="preserve">– Genetic testing </w:t>
      </w:r>
      <w:r w:rsidR="00385A1F" w:rsidRPr="001010E3">
        <w:rPr>
          <w:sz w:val="20"/>
          <w:szCs w:val="20"/>
        </w:rPr>
        <w:t>may</w:t>
      </w:r>
    </w:p>
    <w:p w14:paraId="1790936F" w14:textId="77777777" w:rsidR="00B374CB" w:rsidRPr="001010E3" w:rsidRDefault="00B374CB" w:rsidP="00B374CB">
      <w:pPr>
        <w:pStyle w:val="NoSpacing"/>
        <w:rPr>
          <w:sz w:val="20"/>
          <w:szCs w:val="20"/>
        </w:rPr>
      </w:pPr>
      <w:r w:rsidRPr="001010E3">
        <w:rPr>
          <w:sz w:val="20"/>
          <w:szCs w:val="20"/>
        </w:rPr>
        <w:t>Indicate the diagnosis with certainty</w:t>
      </w:r>
    </w:p>
    <w:p w14:paraId="2074C8A4" w14:textId="77777777" w:rsidR="00B374CB" w:rsidRPr="001010E3" w:rsidRDefault="00385A1F" w:rsidP="00B374CB">
      <w:pPr>
        <w:pStyle w:val="NoSpacing"/>
        <w:rPr>
          <w:sz w:val="20"/>
          <w:szCs w:val="20"/>
        </w:rPr>
      </w:pPr>
      <w:r w:rsidRPr="001010E3">
        <w:rPr>
          <w:sz w:val="20"/>
          <w:szCs w:val="20"/>
        </w:rPr>
        <w:t>P</w:t>
      </w:r>
      <w:r w:rsidR="00B374CB" w:rsidRPr="001010E3">
        <w:rPr>
          <w:sz w:val="20"/>
          <w:szCs w:val="20"/>
        </w:rPr>
        <w:t xml:space="preserve">redict future clinical complications and the prognosis with greater certainty </w:t>
      </w:r>
    </w:p>
    <w:p w14:paraId="3B4201B6" w14:textId="77777777" w:rsidR="00B374CB" w:rsidRPr="001010E3" w:rsidRDefault="00385A1F" w:rsidP="00B374CB">
      <w:pPr>
        <w:pStyle w:val="NoSpacing"/>
        <w:rPr>
          <w:sz w:val="20"/>
          <w:szCs w:val="20"/>
        </w:rPr>
      </w:pPr>
      <w:r w:rsidRPr="001010E3">
        <w:rPr>
          <w:sz w:val="20"/>
          <w:szCs w:val="20"/>
        </w:rPr>
        <w:t>Pr</w:t>
      </w:r>
      <w:r w:rsidR="00B374CB" w:rsidRPr="001010E3">
        <w:rPr>
          <w:sz w:val="20"/>
          <w:szCs w:val="20"/>
        </w:rPr>
        <w:t xml:space="preserve">edict clinical course including early onset renal failure </w:t>
      </w:r>
      <w:r w:rsidR="00C159D2" w:rsidRPr="001010E3">
        <w:rPr>
          <w:sz w:val="20"/>
          <w:szCs w:val="20"/>
        </w:rPr>
        <w:t xml:space="preserve">and an </w:t>
      </w:r>
      <w:r w:rsidR="00B374CB" w:rsidRPr="001010E3">
        <w:rPr>
          <w:sz w:val="20"/>
          <w:szCs w:val="20"/>
        </w:rPr>
        <w:t>urgent need for treatment</w:t>
      </w:r>
    </w:p>
    <w:p w14:paraId="6E487D8E" w14:textId="77777777" w:rsidR="00B374CB" w:rsidRPr="001010E3" w:rsidRDefault="00385A1F" w:rsidP="00B374CB">
      <w:pPr>
        <w:pStyle w:val="NoSpacing"/>
        <w:rPr>
          <w:sz w:val="20"/>
          <w:szCs w:val="20"/>
        </w:rPr>
      </w:pPr>
      <w:r w:rsidRPr="001010E3">
        <w:rPr>
          <w:sz w:val="20"/>
          <w:szCs w:val="20"/>
        </w:rPr>
        <w:t>In</w:t>
      </w:r>
      <w:r w:rsidR="00B374CB" w:rsidRPr="001010E3">
        <w:rPr>
          <w:sz w:val="20"/>
          <w:szCs w:val="20"/>
        </w:rPr>
        <w:t xml:space="preserve">dicate the usefulness of individual therapies </w:t>
      </w:r>
      <w:proofErr w:type="spellStart"/>
      <w:r w:rsidR="00B374CB" w:rsidRPr="001010E3">
        <w:rPr>
          <w:sz w:val="20"/>
          <w:szCs w:val="20"/>
        </w:rPr>
        <w:t>eg</w:t>
      </w:r>
      <w:proofErr w:type="spellEnd"/>
      <w:r w:rsidR="00B374CB" w:rsidRPr="001010E3">
        <w:rPr>
          <w:sz w:val="20"/>
          <w:szCs w:val="20"/>
        </w:rPr>
        <w:t xml:space="preserve"> steroids do not work in </w:t>
      </w:r>
      <w:r w:rsidR="00C159D2" w:rsidRPr="001010E3">
        <w:rPr>
          <w:sz w:val="20"/>
          <w:szCs w:val="20"/>
        </w:rPr>
        <w:t xml:space="preserve">inherited </w:t>
      </w:r>
      <w:r w:rsidR="00B374CB" w:rsidRPr="001010E3">
        <w:rPr>
          <w:sz w:val="20"/>
          <w:szCs w:val="20"/>
        </w:rPr>
        <w:t>FSGS</w:t>
      </w:r>
    </w:p>
    <w:p w14:paraId="6E0593A3" w14:textId="77777777" w:rsidR="00B374CB" w:rsidRPr="001010E3" w:rsidRDefault="00385A1F" w:rsidP="00B374CB">
      <w:pPr>
        <w:pStyle w:val="NoSpacing"/>
        <w:rPr>
          <w:sz w:val="20"/>
          <w:szCs w:val="20"/>
        </w:rPr>
      </w:pPr>
      <w:r w:rsidRPr="001010E3">
        <w:rPr>
          <w:sz w:val="20"/>
          <w:szCs w:val="20"/>
        </w:rPr>
        <w:t xml:space="preserve">Indicate </w:t>
      </w:r>
      <w:r w:rsidR="00C159D2" w:rsidRPr="001010E3">
        <w:rPr>
          <w:sz w:val="20"/>
          <w:szCs w:val="20"/>
        </w:rPr>
        <w:t xml:space="preserve">specific </w:t>
      </w:r>
      <w:r w:rsidR="00B374CB" w:rsidRPr="001010E3">
        <w:rPr>
          <w:sz w:val="20"/>
          <w:szCs w:val="20"/>
        </w:rPr>
        <w:t xml:space="preserve">mutation type </w:t>
      </w:r>
      <w:proofErr w:type="spellStart"/>
      <w:r w:rsidR="00B374CB" w:rsidRPr="001010E3">
        <w:rPr>
          <w:sz w:val="20"/>
          <w:szCs w:val="20"/>
        </w:rPr>
        <w:t>eg</w:t>
      </w:r>
      <w:proofErr w:type="spellEnd"/>
      <w:r w:rsidR="00B374CB" w:rsidRPr="001010E3">
        <w:rPr>
          <w:sz w:val="20"/>
          <w:szCs w:val="20"/>
        </w:rPr>
        <w:t xml:space="preserve"> for missense or nonsense mutations</w:t>
      </w:r>
      <w:r w:rsidRPr="001010E3">
        <w:rPr>
          <w:sz w:val="20"/>
          <w:szCs w:val="20"/>
        </w:rPr>
        <w:t xml:space="preserve"> that dictate type of treatment needed </w:t>
      </w:r>
    </w:p>
    <w:p w14:paraId="66FDD983" w14:textId="77777777" w:rsidR="00B374CB" w:rsidRPr="001010E3" w:rsidRDefault="00385A1F" w:rsidP="00B374CB">
      <w:pPr>
        <w:pStyle w:val="NoSpacing"/>
        <w:rPr>
          <w:sz w:val="20"/>
          <w:szCs w:val="20"/>
        </w:rPr>
      </w:pPr>
      <w:r w:rsidRPr="001010E3">
        <w:rPr>
          <w:sz w:val="20"/>
          <w:szCs w:val="20"/>
        </w:rPr>
        <w:t xml:space="preserve">Detect </w:t>
      </w:r>
      <w:r w:rsidR="00B374CB" w:rsidRPr="001010E3">
        <w:rPr>
          <w:sz w:val="20"/>
          <w:szCs w:val="20"/>
        </w:rPr>
        <w:t>asymptomatic (</w:t>
      </w:r>
      <w:r w:rsidR="00C159D2" w:rsidRPr="001010E3">
        <w:rPr>
          <w:sz w:val="20"/>
          <w:szCs w:val="20"/>
        </w:rPr>
        <w:t>s</w:t>
      </w:r>
      <w:r w:rsidR="00B374CB" w:rsidRPr="001010E3">
        <w:rPr>
          <w:sz w:val="20"/>
          <w:szCs w:val="20"/>
        </w:rPr>
        <w:t xml:space="preserve">ubtle) </w:t>
      </w:r>
      <w:proofErr w:type="spellStart"/>
      <w:r w:rsidR="00B374CB" w:rsidRPr="001010E3">
        <w:rPr>
          <w:sz w:val="20"/>
          <w:szCs w:val="20"/>
        </w:rPr>
        <w:t>extrarenal</w:t>
      </w:r>
      <w:proofErr w:type="spellEnd"/>
      <w:r w:rsidR="00B374CB" w:rsidRPr="001010E3">
        <w:rPr>
          <w:sz w:val="20"/>
          <w:szCs w:val="20"/>
        </w:rPr>
        <w:t xml:space="preserve"> manifestations </w:t>
      </w:r>
      <w:r w:rsidRPr="001010E3">
        <w:rPr>
          <w:sz w:val="20"/>
          <w:szCs w:val="20"/>
        </w:rPr>
        <w:t>allowing early treatment</w:t>
      </w:r>
    </w:p>
    <w:p w14:paraId="338E55D3" w14:textId="77777777" w:rsidR="00B374CB" w:rsidRPr="001010E3" w:rsidRDefault="00385A1F" w:rsidP="00B374CB">
      <w:pPr>
        <w:pStyle w:val="NoSpacing"/>
        <w:rPr>
          <w:sz w:val="20"/>
          <w:szCs w:val="20"/>
        </w:rPr>
      </w:pPr>
      <w:r w:rsidRPr="001010E3">
        <w:rPr>
          <w:sz w:val="20"/>
          <w:szCs w:val="20"/>
        </w:rPr>
        <w:t xml:space="preserve">Indicate </w:t>
      </w:r>
      <w:r w:rsidR="00B374CB" w:rsidRPr="001010E3">
        <w:rPr>
          <w:sz w:val="20"/>
          <w:szCs w:val="20"/>
        </w:rPr>
        <w:t>potential future complications</w:t>
      </w:r>
      <w:r w:rsidRPr="001010E3">
        <w:rPr>
          <w:sz w:val="20"/>
          <w:szCs w:val="20"/>
        </w:rPr>
        <w:t xml:space="preserve"> that need to be monitored for </w:t>
      </w:r>
    </w:p>
    <w:p w14:paraId="767F5451" w14:textId="77777777" w:rsidR="00B374CB" w:rsidRPr="001010E3" w:rsidRDefault="00385A1F" w:rsidP="00B374CB">
      <w:pPr>
        <w:pStyle w:val="NoSpacing"/>
        <w:rPr>
          <w:sz w:val="20"/>
          <w:szCs w:val="20"/>
        </w:rPr>
      </w:pPr>
      <w:r w:rsidRPr="001010E3">
        <w:rPr>
          <w:sz w:val="20"/>
          <w:szCs w:val="20"/>
        </w:rPr>
        <w:t>G</w:t>
      </w:r>
      <w:r w:rsidR="00B374CB" w:rsidRPr="001010E3">
        <w:rPr>
          <w:sz w:val="20"/>
          <w:szCs w:val="20"/>
        </w:rPr>
        <w:t xml:space="preserve">uide advanced medical management on a gene-specific basis </w:t>
      </w:r>
    </w:p>
    <w:p w14:paraId="0DD2B15F" w14:textId="77777777" w:rsidR="00B374CB" w:rsidRPr="001010E3" w:rsidRDefault="00385A1F" w:rsidP="00B374CB">
      <w:pPr>
        <w:pStyle w:val="NoSpacing"/>
        <w:rPr>
          <w:sz w:val="20"/>
          <w:szCs w:val="20"/>
        </w:rPr>
      </w:pPr>
      <w:r w:rsidRPr="001010E3">
        <w:rPr>
          <w:sz w:val="20"/>
          <w:szCs w:val="20"/>
        </w:rPr>
        <w:t>Indicate t</w:t>
      </w:r>
      <w:r w:rsidR="00B374CB" w:rsidRPr="001010E3">
        <w:rPr>
          <w:sz w:val="20"/>
          <w:szCs w:val="20"/>
        </w:rPr>
        <w:t xml:space="preserve">hat disease will recur after transplantation </w:t>
      </w:r>
    </w:p>
    <w:p w14:paraId="66EB4C6C" w14:textId="77777777" w:rsidR="00B374CB" w:rsidRPr="001010E3" w:rsidRDefault="00B374CB" w:rsidP="00B374CB">
      <w:pPr>
        <w:pStyle w:val="NoSpacing"/>
        <w:rPr>
          <w:sz w:val="20"/>
          <w:szCs w:val="20"/>
        </w:rPr>
      </w:pPr>
      <w:r w:rsidRPr="001010E3">
        <w:rPr>
          <w:sz w:val="20"/>
          <w:szCs w:val="20"/>
        </w:rPr>
        <w:t>Ensure that a disease carrier does not act as kidney donor</w:t>
      </w:r>
      <w:r w:rsidR="00385A1F" w:rsidRPr="001010E3">
        <w:rPr>
          <w:sz w:val="20"/>
          <w:szCs w:val="20"/>
        </w:rPr>
        <w:t xml:space="preserve">. This can result in the kidney donor themselves developing kidney failure </w:t>
      </w:r>
      <w:r w:rsidRPr="001010E3">
        <w:rPr>
          <w:sz w:val="20"/>
          <w:szCs w:val="20"/>
        </w:rPr>
        <w:t xml:space="preserve"> </w:t>
      </w:r>
    </w:p>
    <w:p w14:paraId="6BDFACF0" w14:textId="77777777" w:rsidR="00B374CB" w:rsidRPr="001010E3" w:rsidRDefault="00385A1F" w:rsidP="00B374CB">
      <w:pPr>
        <w:pStyle w:val="NoSpacing"/>
        <w:rPr>
          <w:sz w:val="20"/>
          <w:szCs w:val="20"/>
        </w:rPr>
      </w:pPr>
      <w:r w:rsidRPr="001010E3">
        <w:rPr>
          <w:sz w:val="20"/>
          <w:szCs w:val="20"/>
        </w:rPr>
        <w:t>Help a</w:t>
      </w:r>
      <w:r w:rsidR="00B374CB" w:rsidRPr="001010E3">
        <w:rPr>
          <w:sz w:val="20"/>
          <w:szCs w:val="20"/>
        </w:rPr>
        <w:t>void unnecessary diagnostic procedures, tests and treatments</w:t>
      </w:r>
    </w:p>
    <w:p w14:paraId="7EFA6DFE" w14:textId="77777777" w:rsidR="00B374CB" w:rsidRPr="001010E3" w:rsidRDefault="00B374CB" w:rsidP="00B374CB">
      <w:pPr>
        <w:pStyle w:val="NoSpacing"/>
        <w:rPr>
          <w:sz w:val="20"/>
          <w:szCs w:val="20"/>
        </w:rPr>
      </w:pPr>
    </w:p>
    <w:p w14:paraId="685A9E62" w14:textId="77777777" w:rsidR="00B374CB" w:rsidRPr="001010E3" w:rsidRDefault="00B374CB" w:rsidP="00B374CB">
      <w:pPr>
        <w:pStyle w:val="NoSpacing"/>
        <w:rPr>
          <w:sz w:val="20"/>
          <w:szCs w:val="20"/>
        </w:rPr>
      </w:pPr>
      <w:proofErr w:type="gramStart"/>
      <w:r w:rsidRPr="001010E3">
        <w:rPr>
          <w:sz w:val="20"/>
          <w:szCs w:val="20"/>
        </w:rPr>
        <w:t>2.Indicates</w:t>
      </w:r>
      <w:proofErr w:type="gramEnd"/>
      <w:r w:rsidRPr="001010E3">
        <w:rPr>
          <w:sz w:val="20"/>
          <w:szCs w:val="20"/>
        </w:rPr>
        <w:t xml:space="preserve"> the probability of the health outcome </w:t>
      </w:r>
    </w:p>
    <w:p w14:paraId="777B1234" w14:textId="77777777" w:rsidR="00B374CB" w:rsidRPr="001010E3" w:rsidRDefault="00B374CB" w:rsidP="00B374CB">
      <w:pPr>
        <w:pStyle w:val="NoSpacing"/>
        <w:rPr>
          <w:sz w:val="20"/>
          <w:szCs w:val="20"/>
        </w:rPr>
      </w:pPr>
      <w:r w:rsidRPr="001010E3">
        <w:rPr>
          <w:sz w:val="20"/>
          <w:szCs w:val="20"/>
        </w:rPr>
        <w:t>The patient’s prognosis will be evident usually from the time of diagnosis since the clinical course of most of these diseases is known</w:t>
      </w:r>
    </w:p>
    <w:p w14:paraId="477657B7" w14:textId="77777777" w:rsidR="00B374CB" w:rsidRPr="001010E3" w:rsidRDefault="00B374CB" w:rsidP="00B374CB">
      <w:pPr>
        <w:pStyle w:val="NoSpacing"/>
        <w:rPr>
          <w:sz w:val="20"/>
          <w:szCs w:val="20"/>
        </w:rPr>
      </w:pPr>
    </w:p>
    <w:p w14:paraId="220FE704" w14:textId="77777777" w:rsidR="00B374CB" w:rsidRPr="001010E3" w:rsidRDefault="00B374CB" w:rsidP="00B374CB">
      <w:pPr>
        <w:pStyle w:val="NoSpacing"/>
        <w:rPr>
          <w:sz w:val="20"/>
          <w:szCs w:val="20"/>
        </w:rPr>
      </w:pPr>
      <w:proofErr w:type="gramStart"/>
      <w:r w:rsidRPr="001010E3">
        <w:rPr>
          <w:sz w:val="20"/>
          <w:szCs w:val="20"/>
        </w:rPr>
        <w:t>3.Results</w:t>
      </w:r>
      <w:proofErr w:type="gramEnd"/>
      <w:r w:rsidRPr="001010E3">
        <w:rPr>
          <w:sz w:val="20"/>
          <w:szCs w:val="20"/>
        </w:rPr>
        <w:t xml:space="preserve"> in changes to family planning decisions </w:t>
      </w:r>
    </w:p>
    <w:p w14:paraId="571E4EA2" w14:textId="77777777" w:rsidR="00B374CB" w:rsidRPr="001010E3" w:rsidRDefault="00B374CB" w:rsidP="00B374CB">
      <w:pPr>
        <w:pStyle w:val="NoSpacing"/>
        <w:rPr>
          <w:sz w:val="20"/>
          <w:szCs w:val="20"/>
        </w:rPr>
      </w:pPr>
      <w:r w:rsidRPr="001010E3">
        <w:rPr>
          <w:sz w:val="20"/>
          <w:szCs w:val="20"/>
        </w:rPr>
        <w:t xml:space="preserve">Indicates who else in the family is at risk and enables earlier treatment from a younger age </w:t>
      </w:r>
    </w:p>
    <w:p w14:paraId="40BB6FF3" w14:textId="77777777" w:rsidR="00B374CB" w:rsidRPr="001010E3" w:rsidRDefault="00B374CB" w:rsidP="00B374CB">
      <w:pPr>
        <w:pStyle w:val="NoSpacing"/>
        <w:rPr>
          <w:sz w:val="20"/>
          <w:szCs w:val="20"/>
        </w:rPr>
      </w:pPr>
      <w:r w:rsidRPr="001010E3">
        <w:rPr>
          <w:sz w:val="20"/>
          <w:szCs w:val="20"/>
        </w:rPr>
        <w:t xml:space="preserve">Can be used to determine if an embryo is affected in preimplantation IVF studies, or if an early stage foetus is affected </w:t>
      </w:r>
    </w:p>
    <w:p w14:paraId="71C2819C" w14:textId="77777777" w:rsidR="00B374CB" w:rsidRPr="001010E3" w:rsidRDefault="00B374CB" w:rsidP="00B374CB">
      <w:pPr>
        <w:pStyle w:val="NoSpacing"/>
        <w:rPr>
          <w:sz w:val="20"/>
          <w:szCs w:val="20"/>
        </w:rPr>
      </w:pPr>
    </w:p>
    <w:p w14:paraId="4DF330B0" w14:textId="77777777" w:rsidR="00B374CB" w:rsidRPr="001010E3" w:rsidRDefault="00B374CB" w:rsidP="00B374CB">
      <w:pPr>
        <w:pStyle w:val="NoSpacing"/>
        <w:rPr>
          <w:sz w:val="20"/>
          <w:szCs w:val="20"/>
        </w:rPr>
      </w:pPr>
      <w:proofErr w:type="gramStart"/>
      <w:r w:rsidRPr="001010E3">
        <w:rPr>
          <w:sz w:val="20"/>
          <w:szCs w:val="20"/>
        </w:rPr>
        <w:t>4.More</w:t>
      </w:r>
      <w:proofErr w:type="gramEnd"/>
      <w:r w:rsidRPr="001010E3">
        <w:rPr>
          <w:sz w:val="20"/>
          <w:szCs w:val="20"/>
        </w:rPr>
        <w:t xml:space="preserve"> compelling than current tests – shortens and makes less burdensome the diagnostic odyssey</w:t>
      </w:r>
    </w:p>
    <w:p w14:paraId="059FA2E3" w14:textId="77777777" w:rsidR="00B374CB" w:rsidRPr="001010E3" w:rsidRDefault="00B374CB" w:rsidP="00B374CB">
      <w:pPr>
        <w:pStyle w:val="NoSpacing"/>
        <w:rPr>
          <w:sz w:val="20"/>
          <w:szCs w:val="20"/>
        </w:rPr>
      </w:pPr>
      <w:r w:rsidRPr="001010E3">
        <w:rPr>
          <w:sz w:val="20"/>
          <w:szCs w:val="20"/>
        </w:rPr>
        <w:t>Knowing the diagnosis may also reduce the burden of guilt for the parents</w:t>
      </w:r>
    </w:p>
    <w:p w14:paraId="583894DD" w14:textId="77777777" w:rsidR="00087E30" w:rsidRPr="001010E3" w:rsidRDefault="00087E30" w:rsidP="00B374CB">
      <w:pPr>
        <w:pStyle w:val="NoSpacing"/>
        <w:rPr>
          <w:sz w:val="20"/>
          <w:szCs w:val="20"/>
        </w:rPr>
      </w:pPr>
    </w:p>
    <w:p w14:paraId="0DB3B72F" w14:textId="77777777" w:rsidR="00B374CB" w:rsidRPr="001010E3" w:rsidRDefault="00B374CB" w:rsidP="00B374CB">
      <w:pPr>
        <w:pStyle w:val="NoSpacing"/>
        <w:rPr>
          <w:sz w:val="20"/>
          <w:szCs w:val="20"/>
        </w:rPr>
      </w:pPr>
      <w:r w:rsidRPr="001010E3">
        <w:rPr>
          <w:sz w:val="20"/>
          <w:szCs w:val="20"/>
        </w:rPr>
        <w:t xml:space="preserve">5. </w:t>
      </w:r>
      <w:proofErr w:type="gramStart"/>
      <w:r w:rsidRPr="001010E3">
        <w:rPr>
          <w:sz w:val="20"/>
          <w:szCs w:val="20"/>
        </w:rPr>
        <w:t>Naming</w:t>
      </w:r>
      <w:proofErr w:type="gramEnd"/>
      <w:r w:rsidRPr="001010E3">
        <w:rPr>
          <w:sz w:val="20"/>
          <w:szCs w:val="20"/>
        </w:rPr>
        <w:t xml:space="preserve"> of the disease, empowers both the individual and their clinician</w:t>
      </w:r>
    </w:p>
    <w:p w14:paraId="428731D5" w14:textId="77777777" w:rsidR="00B374CB" w:rsidRPr="001010E3" w:rsidRDefault="00B374CB" w:rsidP="00B374CB">
      <w:pPr>
        <w:pStyle w:val="NoSpacing"/>
        <w:rPr>
          <w:sz w:val="20"/>
          <w:szCs w:val="20"/>
        </w:rPr>
      </w:pPr>
    </w:p>
    <w:p w14:paraId="578F9537" w14:textId="77777777" w:rsidR="00B374CB" w:rsidRPr="001010E3" w:rsidRDefault="00B374CB" w:rsidP="00B374CB">
      <w:pPr>
        <w:pStyle w:val="NoSpacing"/>
        <w:rPr>
          <w:sz w:val="20"/>
          <w:szCs w:val="20"/>
        </w:rPr>
      </w:pPr>
      <w:r w:rsidRPr="001010E3">
        <w:rPr>
          <w:sz w:val="20"/>
          <w:szCs w:val="20"/>
        </w:rPr>
        <w:t xml:space="preserve">6. </w:t>
      </w:r>
      <w:r w:rsidR="00C673D5" w:rsidRPr="001010E3">
        <w:rPr>
          <w:sz w:val="20"/>
          <w:szCs w:val="20"/>
        </w:rPr>
        <w:t>Genetic testing p</w:t>
      </w:r>
      <w:r w:rsidRPr="001010E3">
        <w:rPr>
          <w:sz w:val="20"/>
          <w:szCs w:val="20"/>
        </w:rPr>
        <w:t xml:space="preserve">rovides conclusive evidence of the disease diagnosis </w:t>
      </w:r>
      <w:r w:rsidR="00C673D5" w:rsidRPr="001010E3">
        <w:rPr>
          <w:sz w:val="20"/>
          <w:szCs w:val="20"/>
        </w:rPr>
        <w:t xml:space="preserve">where there is </w:t>
      </w:r>
      <w:r w:rsidRPr="001010E3">
        <w:rPr>
          <w:sz w:val="20"/>
          <w:szCs w:val="20"/>
        </w:rPr>
        <w:t>‘value in knowing’</w:t>
      </w:r>
    </w:p>
    <w:bookmarkEnd w:id="5"/>
    <w:p w14:paraId="54659AD3" w14:textId="77777777" w:rsidR="001010E3" w:rsidRDefault="001010E3">
      <w:pPr>
        <w:spacing w:before="0" w:after="200" w:line="276" w:lineRule="auto"/>
        <w:rPr>
          <w:b/>
          <w:i/>
          <w:szCs w:val="20"/>
          <w:u w:val="single"/>
        </w:rPr>
      </w:pPr>
      <w:r>
        <w:br w:type="page"/>
      </w:r>
    </w:p>
    <w:p w14:paraId="0C80DD2E" w14:textId="2A3F2B1C"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46B1E71B"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1FBD5E5" w14:textId="77777777" w:rsidR="00C12F52" w:rsidRDefault="00C12F52" w:rsidP="00C12F52">
      <w:pPr>
        <w:pStyle w:val="ListParagraph"/>
        <w:ind w:left="360"/>
      </w:pPr>
      <w:r>
        <w:t>Typically the patient and their affected family members</w:t>
      </w:r>
      <w:r w:rsidR="00385A1F">
        <w:t xml:space="preserve"> have been </w:t>
      </w:r>
      <w:r>
        <w:t xml:space="preserve">undiagnosed for years and often the index case </w:t>
      </w:r>
      <w:r w:rsidR="00385A1F">
        <w:t xml:space="preserve">has undergone </w:t>
      </w:r>
      <w:r>
        <w:t xml:space="preserve">many </w:t>
      </w:r>
      <w:r w:rsidR="00087E30">
        <w:t xml:space="preserve">unnecessary </w:t>
      </w:r>
      <w:r>
        <w:t xml:space="preserve">investigations some of which </w:t>
      </w:r>
      <w:r w:rsidR="00385A1F">
        <w:t xml:space="preserve">are </w:t>
      </w:r>
      <w:r>
        <w:t>invasive</w:t>
      </w:r>
      <w:r w:rsidR="00385A1F">
        <w:t>, such as r</w:t>
      </w:r>
      <w:r>
        <w:t>enal biopsy</w:t>
      </w:r>
      <w:r w:rsidR="00385A1F">
        <w:t xml:space="preserve">, annual </w:t>
      </w:r>
      <w:r>
        <w:t>cystoscopy.</w:t>
      </w:r>
    </w:p>
    <w:p w14:paraId="254978ED" w14:textId="77777777" w:rsidR="00C12F52" w:rsidRDefault="00C12F52" w:rsidP="00C12F52">
      <w:pPr>
        <w:pStyle w:val="ListParagraph"/>
        <w:ind w:left="360"/>
      </w:pPr>
    </w:p>
    <w:p w14:paraId="0EB0E18F" w14:textId="77777777" w:rsidR="00C12F52" w:rsidRDefault="00C12F52" w:rsidP="00C12F52">
      <w:pPr>
        <w:pStyle w:val="ListParagraph"/>
        <w:ind w:left="360"/>
      </w:pPr>
      <w:r>
        <w:t>Genetic testing enables a</w:t>
      </w:r>
      <w:r w:rsidR="00296D97">
        <w:t xml:space="preserve">n accurate diagnosis to be made </w:t>
      </w:r>
      <w:r>
        <w:t xml:space="preserve">in </w:t>
      </w:r>
      <w:r w:rsidR="00385A1F">
        <w:t xml:space="preserve">30 – 95% of </w:t>
      </w:r>
      <w:r>
        <w:t>patients</w:t>
      </w:r>
      <w:r w:rsidR="007F1A50">
        <w:t xml:space="preserve"> suspected of having inherited kidney disease</w:t>
      </w:r>
      <w:r>
        <w:t xml:space="preserve"> </w:t>
      </w:r>
    </w:p>
    <w:p w14:paraId="32C9ED09" w14:textId="77777777" w:rsidR="00C12F52" w:rsidRDefault="00C12F52" w:rsidP="00C12F52">
      <w:pPr>
        <w:pStyle w:val="ListParagraph"/>
        <w:ind w:left="360"/>
      </w:pPr>
      <w:r>
        <w:t>This means that the unnecessary tests can cease</w:t>
      </w:r>
      <w:r w:rsidR="00087E30">
        <w:t xml:space="preserve"> </w:t>
      </w:r>
    </w:p>
    <w:p w14:paraId="0797540E" w14:textId="77777777" w:rsidR="00C12F52" w:rsidRDefault="00C12F52" w:rsidP="00C12F52">
      <w:pPr>
        <w:pStyle w:val="ListParagraph"/>
        <w:ind w:left="360"/>
      </w:pPr>
      <w:r>
        <w:t>It also means that correct treatment can be instituted and unnecessary medication</w:t>
      </w:r>
      <w:r w:rsidR="0070348C">
        <w:t>s</w:t>
      </w:r>
      <w:r>
        <w:t xml:space="preserve"> ceased.</w:t>
      </w:r>
    </w:p>
    <w:p w14:paraId="53805222" w14:textId="77777777" w:rsidR="00C12F52" w:rsidRDefault="00C12F52" w:rsidP="00C12F52">
      <w:pPr>
        <w:pStyle w:val="ListParagraph"/>
        <w:ind w:left="360"/>
      </w:pPr>
      <w:r>
        <w:t>It also means that the nephrologist can anticipa</w:t>
      </w:r>
      <w:r w:rsidR="00087E30">
        <w:t>te</w:t>
      </w:r>
      <w:r>
        <w:t xml:space="preserve"> or test for associated complications and manage them effectively.</w:t>
      </w:r>
    </w:p>
    <w:p w14:paraId="7CDBD344" w14:textId="77777777" w:rsidR="00C12F52" w:rsidRDefault="00C12F52" w:rsidP="00C12F52">
      <w:pPr>
        <w:pStyle w:val="ListParagraph"/>
        <w:ind w:left="360"/>
      </w:pPr>
      <w:r>
        <w:t xml:space="preserve">In certain diseases knowing the accurate diagnosis </w:t>
      </w:r>
      <w:r w:rsidR="0070348C">
        <w:t xml:space="preserve">indicates the </w:t>
      </w:r>
      <w:r w:rsidR="00087E30">
        <w:t>prognosis</w:t>
      </w:r>
      <w:r w:rsidR="0070348C">
        <w:t>,</w:t>
      </w:r>
      <w:r w:rsidR="00087E30">
        <w:t xml:space="preserve"> </w:t>
      </w:r>
      <w:r>
        <w:t xml:space="preserve">anticipate recurrence and </w:t>
      </w:r>
      <w:r w:rsidR="0070348C">
        <w:t xml:space="preserve">enables </w:t>
      </w:r>
      <w:proofErr w:type="spellStart"/>
      <w:r>
        <w:t>preemptive</w:t>
      </w:r>
      <w:proofErr w:type="spellEnd"/>
      <w:r>
        <w:t xml:space="preserve"> treatment</w:t>
      </w:r>
      <w:r w:rsidR="0070348C">
        <w:t xml:space="preserve"> to start</w:t>
      </w:r>
      <w:r>
        <w:t xml:space="preserve">. </w:t>
      </w:r>
    </w:p>
    <w:p w14:paraId="1844CDA5" w14:textId="77777777" w:rsidR="0070348C" w:rsidRDefault="0070348C" w:rsidP="00C12F52">
      <w:pPr>
        <w:pStyle w:val="ListParagraph"/>
        <w:ind w:left="360"/>
      </w:pPr>
      <w:r>
        <w:t xml:space="preserve">This information means that affected individuals can make informed reproductive decisions. </w:t>
      </w:r>
    </w:p>
    <w:p w14:paraId="2291E2D3" w14:textId="77777777" w:rsidR="00C12F52" w:rsidRDefault="00C12F52" w:rsidP="00C12F52">
      <w:pPr>
        <w:pStyle w:val="ListParagraph"/>
        <w:ind w:left="360"/>
      </w:pPr>
    </w:p>
    <w:p w14:paraId="51B76EC0" w14:textId="77777777" w:rsidR="00C12F52" w:rsidRDefault="00C12F52" w:rsidP="00087E30">
      <w:pPr>
        <w:pStyle w:val="ListParagraph"/>
        <w:ind w:left="360"/>
      </w:pPr>
      <w:r>
        <w:t>It also means that the nephrolog</w:t>
      </w:r>
      <w:r w:rsidR="00087E30">
        <w:t>ist</w:t>
      </w:r>
      <w:r>
        <w:t xml:space="preserve"> can screen other at risk family members and </w:t>
      </w:r>
      <w:r w:rsidR="0070348C">
        <w:t xml:space="preserve">commence </w:t>
      </w:r>
      <w:r>
        <w:t xml:space="preserve">treatment early in </w:t>
      </w:r>
      <w:r w:rsidR="00087E30">
        <w:t xml:space="preserve">order to delay end-stage kidney failure. Identifying affected family members means that they will not be used as kidney donors </w:t>
      </w:r>
    </w:p>
    <w:p w14:paraId="05209B23" w14:textId="77777777" w:rsidR="00C12F52" w:rsidRPr="00C12F52" w:rsidRDefault="00C12F52" w:rsidP="00C12F52"/>
    <w:p w14:paraId="4EEC49F5"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59DE1757" w14:textId="77777777" w:rsidR="001B29A1" w:rsidRPr="001B29A1" w:rsidRDefault="00087E30" w:rsidP="001B29A1">
      <w:pPr>
        <w:spacing w:before="0" w:after="0"/>
        <w:ind w:left="426"/>
        <w:rPr>
          <w:szCs w:val="20"/>
        </w:rPr>
      </w:pPr>
      <w:r>
        <w:rPr>
          <w:szCs w:val="20"/>
        </w:rPr>
        <w:fldChar w:fldCharType="begin">
          <w:ffData>
            <w:name w:val="Check2"/>
            <w:enabled/>
            <w:calcOnExit w:val="0"/>
            <w:checkBox>
              <w:sizeAuto/>
              <w:default w:val="1"/>
            </w:checkBox>
          </w:ffData>
        </w:fldChar>
      </w:r>
      <w:r>
        <w:rPr>
          <w:szCs w:val="20"/>
        </w:rPr>
        <w:instrText xml:space="preserve"> FORMCHECKBOX </w:instrText>
      </w:r>
      <w:r w:rsidR="00877F8F">
        <w:rPr>
          <w:szCs w:val="20"/>
        </w:rPr>
      </w:r>
      <w:r w:rsidR="00877F8F">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38324E8E"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877F8F">
        <w:rPr>
          <w:szCs w:val="20"/>
        </w:rPr>
      </w:r>
      <w:r w:rsidR="00877F8F">
        <w:rPr>
          <w:szCs w:val="20"/>
        </w:rPr>
        <w:fldChar w:fldCharType="separate"/>
      </w:r>
      <w:r w:rsidRPr="001B29A1">
        <w:rPr>
          <w:szCs w:val="20"/>
        </w:rPr>
        <w:fldChar w:fldCharType="end"/>
      </w:r>
      <w:r w:rsidRPr="001B29A1">
        <w:rPr>
          <w:szCs w:val="20"/>
        </w:rPr>
        <w:t xml:space="preserve"> Non-inferiority</w:t>
      </w:r>
      <w:r w:rsidRPr="001B29A1">
        <w:rPr>
          <w:szCs w:val="20"/>
        </w:rPr>
        <w:tab/>
      </w:r>
    </w:p>
    <w:p w14:paraId="7CFC7147"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7B92ACDF" w14:textId="77777777"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r>
        <w:fldChar w:fldCharType="begin">
          <w:ffData>
            <w:name w:val=""/>
            <w:enabled/>
            <w:calcOnExit w:val="0"/>
            <w:textInput>
              <w:default w:val="List safety outcomes here"/>
            </w:textInput>
          </w:ffData>
        </w:fldChar>
      </w:r>
      <w:r>
        <w:instrText xml:space="preserve"> FORMTEXT </w:instrText>
      </w:r>
      <w:r>
        <w:fldChar w:fldCharType="separate"/>
      </w:r>
      <w:r>
        <w:rPr>
          <w:noProof/>
        </w:rPr>
        <w:t>List safety outcomes here</w:t>
      </w:r>
      <w:r>
        <w:fldChar w:fldCharType="end"/>
      </w:r>
    </w:p>
    <w:p w14:paraId="44FEDF6C" w14:textId="77777777" w:rsidR="00443EBF" w:rsidRDefault="00443EBF" w:rsidP="001B29A1">
      <w:pPr>
        <w:pBdr>
          <w:top w:val="single" w:sz="4" w:space="1" w:color="auto"/>
          <w:left w:val="single" w:sz="4" w:space="4" w:color="auto"/>
          <w:bottom w:val="single" w:sz="4" w:space="1" w:color="auto"/>
          <w:right w:val="single" w:sz="4" w:space="4" w:color="auto"/>
        </w:pBdr>
      </w:pPr>
      <w:r>
        <w:t xml:space="preserve">Fewer renal biopsies </w:t>
      </w:r>
      <w:r w:rsidR="003A73FD">
        <w:t xml:space="preserve">need to be </w:t>
      </w:r>
      <w:r>
        <w:t>performed</w:t>
      </w:r>
      <w:r w:rsidR="003A73FD">
        <w:t xml:space="preserve">. Patients undergo fewer investigations with </w:t>
      </w:r>
      <w:r w:rsidR="00296D97">
        <w:t xml:space="preserve">fewer associated risks. </w:t>
      </w:r>
      <w:r w:rsidR="003A73FD">
        <w:t xml:space="preserve"> </w:t>
      </w:r>
    </w:p>
    <w:p w14:paraId="00CE082E" w14:textId="77777777" w:rsidR="00443EBF" w:rsidRDefault="00443EBF" w:rsidP="001B29A1">
      <w:pPr>
        <w:pBdr>
          <w:top w:val="single" w:sz="4" w:space="1" w:color="auto"/>
          <w:left w:val="single" w:sz="4" w:space="4" w:color="auto"/>
          <w:bottom w:val="single" w:sz="4" w:space="1" w:color="auto"/>
          <w:right w:val="single" w:sz="4" w:space="4" w:color="auto"/>
        </w:pBdr>
        <w:rPr>
          <w:b/>
          <w:szCs w:val="20"/>
        </w:rPr>
      </w:pPr>
      <w:r>
        <w:t>Patients can commence definitive treatment</w:t>
      </w:r>
      <w:r w:rsidR="00E45D55">
        <w:t xml:space="preserve"> that delay</w:t>
      </w:r>
      <w:r w:rsidR="003A73FD">
        <w:t>s</w:t>
      </w:r>
      <w:r w:rsidR="00E45D55">
        <w:t xml:space="preserve"> end-stage renal failure and the need for dialysis or transplantation</w:t>
      </w:r>
      <w:r w:rsidR="00296D97">
        <w:t xml:space="preserve">. This also reduces the risk of death from heart disease. </w:t>
      </w:r>
    </w:p>
    <w:p w14:paraId="7B1C8D4C"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11658C7B" w14:textId="7777777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fldChar w:fldCharType="begin">
          <w:ffData>
            <w:name w:val=""/>
            <w:enabled/>
            <w:calcOnExit w:val="0"/>
            <w:textInput>
              <w:default w:val="List clinical effectiveness outcomes here"/>
            </w:textInput>
          </w:ffData>
        </w:fldChar>
      </w:r>
      <w:r>
        <w:instrText xml:space="preserve"> FORMTEXT </w:instrText>
      </w:r>
      <w:r>
        <w:fldChar w:fldCharType="separate"/>
      </w:r>
      <w:r>
        <w:rPr>
          <w:noProof/>
        </w:rPr>
        <w:t>List clinical effectiveness outcomes here</w:t>
      </w:r>
      <w:r>
        <w:fldChar w:fldCharType="end"/>
      </w:r>
    </w:p>
    <w:p w14:paraId="7FCB110A" w14:textId="77777777" w:rsidR="00443EBF" w:rsidRDefault="00443EBF" w:rsidP="00443EBF">
      <w:pPr>
        <w:pBdr>
          <w:top w:val="single" w:sz="4" w:space="1" w:color="auto"/>
          <w:left w:val="single" w:sz="4" w:space="4" w:color="auto"/>
          <w:bottom w:val="single" w:sz="4" w:space="1" w:color="auto"/>
          <w:right w:val="single" w:sz="4" w:space="4" w:color="auto"/>
        </w:pBdr>
      </w:pPr>
      <w:r>
        <w:t>Patients can commence definitive treatment</w:t>
      </w:r>
      <w:r w:rsidR="003A73FD">
        <w:t xml:space="preserve"> to delay end-stage renal failure and the need for dialysis or transplantation</w:t>
      </w:r>
    </w:p>
    <w:p w14:paraId="2C599BFA" w14:textId="77777777" w:rsidR="003A73FD" w:rsidRDefault="003A73FD" w:rsidP="00443EBF">
      <w:pPr>
        <w:pBdr>
          <w:top w:val="single" w:sz="4" w:space="1" w:color="auto"/>
          <w:left w:val="single" w:sz="4" w:space="4" w:color="auto"/>
          <w:bottom w:val="single" w:sz="4" w:space="1" w:color="auto"/>
          <w:right w:val="single" w:sz="4" w:space="4" w:color="auto"/>
        </w:pBdr>
        <w:rPr>
          <w:b/>
          <w:szCs w:val="20"/>
        </w:rPr>
      </w:pPr>
      <w:r>
        <w:t>Patients need fewer tests</w:t>
      </w:r>
      <w:r w:rsidR="004E7804">
        <w:t xml:space="preserve"> </w:t>
      </w:r>
      <w:r w:rsidR="00296D97">
        <w:t xml:space="preserve">and this reduces </w:t>
      </w:r>
      <w:r w:rsidR="004E7804">
        <w:t xml:space="preserve">the burden of their diagnostic odyssey </w:t>
      </w:r>
    </w:p>
    <w:p w14:paraId="04C19CAB" w14:textId="77777777" w:rsidR="00E45D55" w:rsidRPr="003A73FD" w:rsidRDefault="003A73FD" w:rsidP="001B29A1">
      <w:pPr>
        <w:pBdr>
          <w:top w:val="single" w:sz="4" w:space="1" w:color="auto"/>
          <w:left w:val="single" w:sz="4" w:space="4" w:color="auto"/>
          <w:bottom w:val="single" w:sz="4" w:space="1" w:color="auto"/>
          <w:right w:val="single" w:sz="4" w:space="4" w:color="auto"/>
        </w:pBdr>
        <w:rPr>
          <w:szCs w:val="20"/>
        </w:rPr>
      </w:pPr>
      <w:r w:rsidRPr="003A73FD">
        <w:rPr>
          <w:szCs w:val="20"/>
        </w:rPr>
        <w:t>Patients can make</w:t>
      </w:r>
      <w:r w:rsidR="00087E30">
        <w:rPr>
          <w:szCs w:val="20"/>
        </w:rPr>
        <w:t xml:space="preserve"> accurate </w:t>
      </w:r>
      <w:proofErr w:type="gramStart"/>
      <w:r w:rsidR="00087E30">
        <w:rPr>
          <w:szCs w:val="20"/>
        </w:rPr>
        <w:t xml:space="preserve">and </w:t>
      </w:r>
      <w:r w:rsidRPr="003A73FD">
        <w:rPr>
          <w:szCs w:val="20"/>
        </w:rPr>
        <w:t xml:space="preserve"> informed</w:t>
      </w:r>
      <w:proofErr w:type="gramEnd"/>
      <w:r w:rsidRPr="003A73FD">
        <w:rPr>
          <w:szCs w:val="20"/>
        </w:rPr>
        <w:t xml:space="preserve"> reproductive decisions</w:t>
      </w:r>
    </w:p>
    <w:p w14:paraId="12A3ED3E"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5D121F1"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30FD9CB" w14:textId="77777777" w:rsidR="00BF7DDA" w:rsidRDefault="00580B9B" w:rsidP="00AE1188">
      <w:pPr>
        <w:ind w:left="426"/>
      </w:pPr>
      <w:r>
        <w:t>Prevalence of</w:t>
      </w:r>
      <w:r w:rsidR="00F1223D">
        <w:t xml:space="preserve"> KIDNEY DISE</w:t>
      </w:r>
      <w:r w:rsidR="00BF7DDA">
        <w:t>A</w:t>
      </w:r>
      <w:r w:rsidR="00F1223D">
        <w:t>SE = 237,800 IN 2017-2018 (ABS).</w:t>
      </w:r>
      <w:r w:rsidR="00296D97">
        <w:t xml:space="preserve"> Most of these will have diabetic or </w:t>
      </w:r>
      <w:proofErr w:type="spellStart"/>
      <w:r w:rsidR="00296D97">
        <w:t>renovascular</w:t>
      </w:r>
      <w:proofErr w:type="spellEnd"/>
      <w:r w:rsidR="00296D97">
        <w:t xml:space="preserve"> disease. </w:t>
      </w:r>
    </w:p>
    <w:p w14:paraId="0222FFEA" w14:textId="77777777" w:rsidR="00BF7DDA" w:rsidRDefault="00BF7DDA" w:rsidP="00AE1188">
      <w:pPr>
        <w:ind w:left="426"/>
      </w:pPr>
      <w:r>
        <w:t xml:space="preserve">Possibly 2000 would be tested in the first year and 2000 each year after that. </w:t>
      </w:r>
    </w:p>
    <w:p w14:paraId="13C06C3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5803E993" w14:textId="77777777" w:rsidR="00382407" w:rsidRPr="00154B00" w:rsidRDefault="00BF7DDA" w:rsidP="00AE1188">
      <w:pPr>
        <w:ind w:left="426"/>
        <w:rPr>
          <w:szCs w:val="20"/>
        </w:rPr>
      </w:pPr>
      <w:r>
        <w:t xml:space="preserve">Each patient would </w:t>
      </w:r>
      <w:r w:rsidR="0070348C">
        <w:t xml:space="preserve">require testing once in a </w:t>
      </w:r>
      <w:r>
        <w:t xml:space="preserve">lifetime. </w:t>
      </w:r>
    </w:p>
    <w:p w14:paraId="29247F5A"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78365617" w14:textId="77777777" w:rsidR="00382407" w:rsidRPr="00154B00" w:rsidRDefault="003B68EA" w:rsidP="00AE1188">
      <w:pPr>
        <w:ind w:left="426"/>
        <w:rPr>
          <w:b/>
          <w:szCs w:val="20"/>
        </w:rPr>
      </w:pPr>
      <w:r>
        <w:t xml:space="preserve">Once in a lifetime only </w:t>
      </w:r>
    </w:p>
    <w:p w14:paraId="5791AB9D"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A71783C" w14:textId="77777777" w:rsidR="00BF7DDA" w:rsidRDefault="00BF7DDA" w:rsidP="00BF7DDA">
      <w:pPr>
        <w:pStyle w:val="Heading2"/>
        <w:numPr>
          <w:ilvl w:val="0"/>
          <w:numId w:val="0"/>
        </w:numPr>
        <w:ind w:left="360"/>
        <w:rPr>
          <w:b w:val="0"/>
        </w:rPr>
      </w:pPr>
    </w:p>
    <w:p w14:paraId="3E1E533D" w14:textId="77777777" w:rsidR="00BF7DDA" w:rsidRDefault="00BF7DDA" w:rsidP="00BF7DDA">
      <w:pPr>
        <w:ind w:left="426"/>
      </w:pPr>
      <w:r>
        <w:t xml:space="preserve">Possibly 2000 would be tested in the first year and 2000 each year after that. </w:t>
      </w:r>
    </w:p>
    <w:p w14:paraId="2C6C22E7" w14:textId="77777777" w:rsidR="00BF7DDA" w:rsidRPr="00BF7DDA" w:rsidRDefault="00BF7DDA" w:rsidP="00BF7DDA">
      <w:pPr>
        <w:pStyle w:val="Heading2"/>
        <w:numPr>
          <w:ilvl w:val="0"/>
          <w:numId w:val="0"/>
        </w:numPr>
        <w:ind w:left="360"/>
        <w:rPr>
          <w:b w:val="0"/>
        </w:rPr>
      </w:pPr>
    </w:p>
    <w:p w14:paraId="4B83C64B"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195B04F0" w14:textId="77777777" w:rsidR="001B171D" w:rsidRPr="00154B00" w:rsidRDefault="00BF7DDA" w:rsidP="00AE1188">
      <w:pPr>
        <w:ind w:left="426"/>
        <w:rPr>
          <w:szCs w:val="20"/>
        </w:rPr>
      </w:pPr>
      <w:r>
        <w:rPr>
          <w:szCs w:val="20"/>
        </w:rPr>
        <w:t>2</w:t>
      </w:r>
      <w:r w:rsidR="00580B9B">
        <w:rPr>
          <w:szCs w:val="20"/>
        </w:rPr>
        <w:t xml:space="preserve">000 in first year, then cascade screening means that maybe 2000 </w:t>
      </w:r>
      <w:r>
        <w:rPr>
          <w:szCs w:val="20"/>
        </w:rPr>
        <w:t xml:space="preserve">each year after this. </w:t>
      </w:r>
      <w:r w:rsidR="00580B9B">
        <w:rPr>
          <w:szCs w:val="20"/>
        </w:rPr>
        <w:t xml:space="preserve"> </w:t>
      </w:r>
    </w:p>
    <w:p w14:paraId="53D92EEC" w14:textId="77777777" w:rsidR="003433D1" w:rsidRDefault="003433D1">
      <w:pPr>
        <w:rPr>
          <w:b/>
          <w:sz w:val="32"/>
          <w:szCs w:val="32"/>
        </w:rPr>
      </w:pPr>
      <w:r>
        <w:rPr>
          <w:b/>
          <w:sz w:val="32"/>
          <w:szCs w:val="32"/>
        </w:rPr>
        <w:br w:type="page"/>
      </w:r>
    </w:p>
    <w:p w14:paraId="4DE9F55E"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2376E4A0"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232DA0EC" w14:textId="77777777" w:rsidR="00951933" w:rsidRPr="00154B00" w:rsidRDefault="00580B9B" w:rsidP="00AE1188">
      <w:pPr>
        <w:ind w:left="426"/>
        <w:rPr>
          <w:szCs w:val="20"/>
        </w:rPr>
      </w:pPr>
      <w:r>
        <w:rPr>
          <w:szCs w:val="20"/>
        </w:rPr>
        <w:t>$1</w:t>
      </w:r>
      <w:r w:rsidR="0096134E">
        <w:rPr>
          <w:szCs w:val="20"/>
        </w:rPr>
        <w:t>2</w:t>
      </w:r>
      <w:r>
        <w:rPr>
          <w:szCs w:val="20"/>
        </w:rPr>
        <w:t xml:space="preserve">00 </w:t>
      </w:r>
      <w:r w:rsidR="004E7804">
        <w:rPr>
          <w:szCs w:val="20"/>
        </w:rPr>
        <w:t>– WES now available in Australia for $500 per test</w:t>
      </w:r>
      <w:r w:rsidR="00A85277">
        <w:rPr>
          <w:szCs w:val="20"/>
        </w:rPr>
        <w:t xml:space="preserve">; an extra </w:t>
      </w:r>
      <w:r w:rsidR="004E7804">
        <w:rPr>
          <w:szCs w:val="20"/>
        </w:rPr>
        <w:t xml:space="preserve">$500 </w:t>
      </w:r>
      <w:r w:rsidR="00A85277">
        <w:rPr>
          <w:szCs w:val="20"/>
        </w:rPr>
        <w:t xml:space="preserve">is needed for the </w:t>
      </w:r>
      <w:r w:rsidR="004E7804">
        <w:rPr>
          <w:szCs w:val="20"/>
        </w:rPr>
        <w:t>interpretation of variants</w:t>
      </w:r>
      <w:r w:rsidR="00A85277">
        <w:rPr>
          <w:szCs w:val="20"/>
        </w:rPr>
        <w:t xml:space="preserve">. This is similar to the cost for </w:t>
      </w:r>
      <w:proofErr w:type="spellStart"/>
      <w:r w:rsidR="00A85277">
        <w:rPr>
          <w:szCs w:val="20"/>
        </w:rPr>
        <w:t>Alport</w:t>
      </w:r>
      <w:proofErr w:type="spellEnd"/>
      <w:r w:rsidR="00A85277">
        <w:rPr>
          <w:szCs w:val="20"/>
        </w:rPr>
        <w:t xml:space="preserve"> gene testing </w:t>
      </w:r>
      <w:r w:rsidR="00C24937">
        <w:rPr>
          <w:szCs w:val="20"/>
        </w:rPr>
        <w:t>item numbers 73298 and 73299</w:t>
      </w:r>
      <w:r w:rsidR="0096134E">
        <w:rPr>
          <w:szCs w:val="20"/>
        </w:rPr>
        <w:t xml:space="preserve">. The cost will </w:t>
      </w:r>
      <w:r w:rsidR="0070348C">
        <w:rPr>
          <w:szCs w:val="20"/>
        </w:rPr>
        <w:t xml:space="preserve">fall with time. </w:t>
      </w:r>
    </w:p>
    <w:p w14:paraId="28834C90"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01CE716" w14:textId="77777777" w:rsidR="00951933" w:rsidRDefault="00580B9B" w:rsidP="00AE1188">
      <w:pPr>
        <w:ind w:left="426"/>
        <w:rPr>
          <w:b/>
          <w:szCs w:val="20"/>
        </w:rPr>
      </w:pPr>
      <w:r>
        <w:t>T</w:t>
      </w:r>
      <w:r w:rsidR="00C24937">
        <w:t xml:space="preserve">hree </w:t>
      </w:r>
      <w:r>
        <w:t xml:space="preserve">months </w:t>
      </w:r>
      <w:r w:rsidR="00C24937">
        <w:t>currently. Samples are batched for testing (</w:t>
      </w:r>
      <w:r w:rsidR="0070348C">
        <w:t xml:space="preserve">taking </w:t>
      </w:r>
      <w:r w:rsidR="00C24937">
        <w:t xml:space="preserve">possibly 4 weeks); testing (4 weeks) and then kidney WES batched for interpretation </w:t>
      </w:r>
      <w:proofErr w:type="gramStart"/>
      <w:r w:rsidR="00C24937">
        <w:t>and  multidisciplinary</w:t>
      </w:r>
      <w:proofErr w:type="gramEnd"/>
      <w:r w:rsidR="00C24937">
        <w:t xml:space="preserve"> meeting to decide on likely pathogenicity (4 weeks)</w:t>
      </w:r>
    </w:p>
    <w:p w14:paraId="7FDA085C"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A7FBBAA" w14:textId="0A3EF559" w:rsidR="001138DF" w:rsidRDefault="00D70B87" w:rsidP="00D70B87">
      <w:pPr>
        <w:rPr>
          <w:szCs w:val="20"/>
        </w:rPr>
      </w:pPr>
      <w:proofErr w:type="gramStart"/>
      <w:r>
        <w:rPr>
          <w:szCs w:val="20"/>
        </w:rPr>
        <w:t xml:space="preserve">Category </w:t>
      </w:r>
      <w:r w:rsidRPr="00AE1188">
        <w:rPr>
          <w:szCs w:val="20"/>
        </w:rPr>
        <w:t xml:space="preserve"> –</w:t>
      </w:r>
      <w:proofErr w:type="gramEnd"/>
      <w:r w:rsidRPr="00AE1188">
        <w:rPr>
          <w:szCs w:val="20"/>
        </w:rPr>
        <w:t xml:space="preserve"> </w:t>
      </w:r>
      <w:r w:rsidR="0096134E">
        <w:rPr>
          <w:szCs w:val="20"/>
        </w:rPr>
        <w:t xml:space="preserve">Pathology Services Genetics </w:t>
      </w:r>
      <w:r>
        <w:rPr>
          <w:szCs w:val="20"/>
        </w:rPr>
        <w:t xml:space="preserve"> </w:t>
      </w:r>
    </w:p>
    <w:p w14:paraId="414F478B" w14:textId="77777777" w:rsidR="001138DF" w:rsidRDefault="00D70B87" w:rsidP="00D70B87">
      <w:pPr>
        <w:rPr>
          <w:szCs w:val="20"/>
        </w:rPr>
      </w:pPr>
      <w:r w:rsidRPr="001138DF">
        <w:rPr>
          <w:b/>
          <w:szCs w:val="20"/>
        </w:rPr>
        <w:t>Diagnostic genetic testing of individuals with inherited kidney disease</w:t>
      </w:r>
      <w:r>
        <w:rPr>
          <w:szCs w:val="20"/>
        </w:rPr>
        <w:t xml:space="preserve"> </w:t>
      </w:r>
    </w:p>
    <w:p w14:paraId="197870B9" w14:textId="77777777" w:rsidR="00D70B87" w:rsidRDefault="00D70B87" w:rsidP="00D70B87">
      <w:pPr>
        <w:rPr>
          <w:rFonts w:eastAsia="Calibri"/>
          <w:iCs/>
        </w:rPr>
      </w:pPr>
      <w:r w:rsidRPr="002B48BF">
        <w:rPr>
          <w:rFonts w:eastAsia="Calibri"/>
          <w:iCs/>
        </w:rPr>
        <w:t xml:space="preserve">Characterisation of germline gene variants in one or more of the </w:t>
      </w:r>
      <w:r>
        <w:rPr>
          <w:rFonts w:eastAsia="Calibri"/>
          <w:iCs/>
        </w:rPr>
        <w:t xml:space="preserve">genes implicated in inherited kidney disease </w:t>
      </w:r>
      <w:r w:rsidRPr="002B48BF">
        <w:rPr>
          <w:rFonts w:eastAsia="Calibri"/>
          <w:iCs/>
        </w:rPr>
        <w:t>in a patient with</w:t>
      </w:r>
      <w:r w:rsidR="0096134E">
        <w:rPr>
          <w:rFonts w:eastAsia="Calibri"/>
          <w:iCs/>
        </w:rPr>
        <w:t xml:space="preserve"> a renal abnormality, for whom </w:t>
      </w:r>
      <w:r w:rsidRPr="002B48BF">
        <w:rPr>
          <w:rFonts w:eastAsia="Calibri"/>
          <w:iCs/>
        </w:rPr>
        <w:t>clinical and family history criteria, as assessed by a treating specialist using a quantitative algorithm, place the patient at &gt; 10% risk of having a clinically actionable pathogenic mutation identified</w:t>
      </w:r>
      <w:r w:rsidRPr="0084381B">
        <w:rPr>
          <w:rFonts w:eastAsia="Calibri"/>
          <w:iCs/>
        </w:rPr>
        <w:t>.</w:t>
      </w:r>
    </w:p>
    <w:p w14:paraId="3C8918C9" w14:textId="77777777" w:rsidR="001138DF" w:rsidRDefault="001138DF" w:rsidP="00D70B87">
      <w:pPr>
        <w:rPr>
          <w:rFonts w:eastAsia="Calibri"/>
          <w:iCs/>
        </w:rPr>
      </w:pPr>
    </w:p>
    <w:p w14:paraId="7288BDF8" w14:textId="77777777" w:rsidR="001138DF" w:rsidRDefault="001138DF" w:rsidP="00D70B87">
      <w:pPr>
        <w:rPr>
          <w:rFonts w:eastAsia="Calibri"/>
          <w:iCs/>
        </w:rPr>
      </w:pPr>
      <w:r>
        <w:rPr>
          <w:rFonts w:eastAsia="Calibri"/>
          <w:iCs/>
        </w:rPr>
        <w:t xml:space="preserve">Or more simply: Characterisation of germline gene variants in one or more of the genes implicated in inherited kidney disease in a person whom a nephrologist or clinical geneticist strongly suspects of inherited kidney disease. </w:t>
      </w:r>
    </w:p>
    <w:p w14:paraId="02ECC2F7" w14:textId="77777777" w:rsidR="00D70B87" w:rsidRDefault="00D70B87" w:rsidP="001138DF">
      <w:pPr>
        <w:pBdr>
          <w:top w:val="single" w:sz="4" w:space="1" w:color="auto"/>
          <w:left w:val="single" w:sz="4" w:space="0" w:color="auto"/>
          <w:bottom w:val="single" w:sz="4" w:space="1" w:color="auto"/>
          <w:right w:val="single" w:sz="4" w:space="4" w:color="auto"/>
        </w:pBdr>
      </w:pPr>
      <w:r w:rsidRPr="00AE1188">
        <w:rPr>
          <w:szCs w:val="20"/>
        </w:rPr>
        <w:t>Fee:  $</w:t>
      </w:r>
      <w:r>
        <w:t>1</w:t>
      </w:r>
      <w:r w:rsidR="001138DF">
        <w:t>2</w:t>
      </w:r>
      <w:r>
        <w:t>00</w:t>
      </w:r>
    </w:p>
    <w:p w14:paraId="5000388C" w14:textId="77777777" w:rsidR="001138DF" w:rsidRDefault="001138DF" w:rsidP="004A0BF4">
      <w:pPr>
        <w:pStyle w:val="Heading2"/>
        <w:numPr>
          <w:ilvl w:val="0"/>
          <w:numId w:val="0"/>
        </w:numPr>
        <w:ind w:left="360"/>
      </w:pPr>
    </w:p>
    <w:p w14:paraId="33864341" w14:textId="77777777" w:rsidR="001138DF" w:rsidRPr="001138DF" w:rsidRDefault="001138DF" w:rsidP="001138DF">
      <w:pPr>
        <w:spacing w:after="0"/>
        <w:rPr>
          <w:b/>
        </w:rPr>
      </w:pPr>
      <w:r w:rsidRPr="001138DF">
        <w:rPr>
          <w:b/>
          <w:szCs w:val="24"/>
        </w:rPr>
        <w:t>Predictive genetic testing of family members</w:t>
      </w:r>
    </w:p>
    <w:p w14:paraId="40CEF0C6" w14:textId="77777777" w:rsidR="001138DF" w:rsidRDefault="001138DF" w:rsidP="001138DF">
      <w:pPr>
        <w:rPr>
          <w:iCs/>
        </w:rPr>
      </w:pPr>
      <w:r w:rsidRPr="0084381B">
        <w:rPr>
          <w:iCs/>
        </w:rPr>
        <w:t>“Request by a clinical geneticist, or a medical specialist providing professional genetic counselling services, for the detection of a clinically actionable pathogenic mutation previously identified in a gene listed in Item XXXX in a relative.”</w:t>
      </w:r>
    </w:p>
    <w:p w14:paraId="5DF7C5CD" w14:textId="77777777" w:rsidR="001138DF" w:rsidRDefault="001138DF" w:rsidP="001138DF">
      <w:pPr>
        <w:rPr>
          <w:rFonts w:eastAsia="Calibri"/>
          <w:iCs/>
        </w:rPr>
      </w:pPr>
    </w:p>
    <w:p w14:paraId="012FBBD8" w14:textId="673C907D" w:rsidR="00AE1188" w:rsidRDefault="001138DF" w:rsidP="00F46541">
      <w:pPr>
        <w:pBdr>
          <w:top w:val="single" w:sz="4" w:space="1" w:color="auto"/>
          <w:left w:val="single" w:sz="4" w:space="0" w:color="auto"/>
          <w:bottom w:val="single" w:sz="4" w:space="1" w:color="auto"/>
          <w:right w:val="single" w:sz="4" w:space="4" w:color="auto"/>
        </w:pBdr>
      </w:pPr>
      <w:r w:rsidRPr="00AE1188">
        <w:rPr>
          <w:szCs w:val="20"/>
        </w:rPr>
        <w:t>Fee:  $</w:t>
      </w:r>
      <w:r>
        <w:rPr>
          <w:szCs w:val="20"/>
        </w:rPr>
        <w:t>400</w:t>
      </w:r>
    </w:p>
    <w:sectPr w:rsidR="00AE1188" w:rsidSect="00FD09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EBB87" w14:textId="77777777" w:rsidR="004A55A4" w:rsidRDefault="004A55A4" w:rsidP="00CF2DFA">
      <w:pPr>
        <w:spacing w:after="0"/>
      </w:pPr>
      <w:r>
        <w:separator/>
      </w:r>
    </w:p>
  </w:endnote>
  <w:endnote w:type="continuationSeparator" w:id="0">
    <w:p w14:paraId="466BE4F7" w14:textId="77777777" w:rsidR="004A55A4" w:rsidRDefault="004A55A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9934" w14:textId="77777777" w:rsidR="00204BB0" w:rsidRDefault="00204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4CA8" w14:textId="23AD4777" w:rsidR="004A55A4" w:rsidRPr="00204BB0" w:rsidRDefault="004A55A4" w:rsidP="00204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7E58" w14:textId="77777777" w:rsidR="00204BB0" w:rsidRDefault="00204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C4DF7" w14:textId="77777777" w:rsidR="004A55A4" w:rsidRDefault="004A55A4" w:rsidP="00CF2DFA">
      <w:pPr>
        <w:spacing w:after="0"/>
      </w:pPr>
      <w:r>
        <w:separator/>
      </w:r>
    </w:p>
  </w:footnote>
  <w:footnote w:type="continuationSeparator" w:id="0">
    <w:p w14:paraId="35516E88" w14:textId="77777777" w:rsidR="004A55A4" w:rsidRDefault="004A55A4"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73C5" w14:textId="77777777" w:rsidR="00204BB0" w:rsidRDefault="00204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F85A" w14:textId="77777777" w:rsidR="00204BB0" w:rsidRDefault="00204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8256" w14:textId="77777777" w:rsidR="00204BB0" w:rsidRDefault="00204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6E1B25"/>
    <w:multiLevelType w:val="hybridMultilevel"/>
    <w:tmpl w:val="D1DEB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9"/>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10"/>
  </w:num>
  <w:num w:numId="3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676A"/>
    <w:rsid w:val="000110DC"/>
    <w:rsid w:val="000158AA"/>
    <w:rsid w:val="000159B9"/>
    <w:rsid w:val="00016B6E"/>
    <w:rsid w:val="00023E21"/>
    <w:rsid w:val="00025ABC"/>
    <w:rsid w:val="00026412"/>
    <w:rsid w:val="00031F6F"/>
    <w:rsid w:val="00034D6E"/>
    <w:rsid w:val="00040CA3"/>
    <w:rsid w:val="0005089D"/>
    <w:rsid w:val="000525BC"/>
    <w:rsid w:val="00070D77"/>
    <w:rsid w:val="00073222"/>
    <w:rsid w:val="000770BA"/>
    <w:rsid w:val="00080E40"/>
    <w:rsid w:val="00087E30"/>
    <w:rsid w:val="00092580"/>
    <w:rsid w:val="0009463E"/>
    <w:rsid w:val="000955E7"/>
    <w:rsid w:val="000A110D"/>
    <w:rsid w:val="000A478F"/>
    <w:rsid w:val="000A5B32"/>
    <w:rsid w:val="000B3CD0"/>
    <w:rsid w:val="000B4B13"/>
    <w:rsid w:val="000C7725"/>
    <w:rsid w:val="000C7B54"/>
    <w:rsid w:val="000D066E"/>
    <w:rsid w:val="000D0831"/>
    <w:rsid w:val="000D1BE1"/>
    <w:rsid w:val="000E0660"/>
    <w:rsid w:val="000E47E7"/>
    <w:rsid w:val="000E5439"/>
    <w:rsid w:val="001010E3"/>
    <w:rsid w:val="00102686"/>
    <w:rsid w:val="0011036E"/>
    <w:rsid w:val="001130B0"/>
    <w:rsid w:val="0011369B"/>
    <w:rsid w:val="001138DF"/>
    <w:rsid w:val="0011742E"/>
    <w:rsid w:val="00123D10"/>
    <w:rsid w:val="00126B33"/>
    <w:rsid w:val="001363FC"/>
    <w:rsid w:val="00147897"/>
    <w:rsid w:val="00150B3A"/>
    <w:rsid w:val="00154B00"/>
    <w:rsid w:val="001622C5"/>
    <w:rsid w:val="001644E9"/>
    <w:rsid w:val="0016637C"/>
    <w:rsid w:val="001845D9"/>
    <w:rsid w:val="0018630F"/>
    <w:rsid w:val="001906CD"/>
    <w:rsid w:val="00191B99"/>
    <w:rsid w:val="0019694B"/>
    <w:rsid w:val="00197D29"/>
    <w:rsid w:val="001A02E3"/>
    <w:rsid w:val="001A1ADF"/>
    <w:rsid w:val="001A365C"/>
    <w:rsid w:val="001A5370"/>
    <w:rsid w:val="001B171D"/>
    <w:rsid w:val="001B29A1"/>
    <w:rsid w:val="001B5169"/>
    <w:rsid w:val="001B6164"/>
    <w:rsid w:val="001C3ED5"/>
    <w:rsid w:val="001D77ED"/>
    <w:rsid w:val="001E1180"/>
    <w:rsid w:val="001E23EA"/>
    <w:rsid w:val="001E6919"/>
    <w:rsid w:val="001E6958"/>
    <w:rsid w:val="00201924"/>
    <w:rsid w:val="00202473"/>
    <w:rsid w:val="00203412"/>
    <w:rsid w:val="00204BB0"/>
    <w:rsid w:val="002053F2"/>
    <w:rsid w:val="00206D63"/>
    <w:rsid w:val="0021185D"/>
    <w:rsid w:val="00223C6D"/>
    <w:rsid w:val="00226777"/>
    <w:rsid w:val="00227AC7"/>
    <w:rsid w:val="00235BD1"/>
    <w:rsid w:val="00237A0A"/>
    <w:rsid w:val="00242B0E"/>
    <w:rsid w:val="00245709"/>
    <w:rsid w:val="00247DF0"/>
    <w:rsid w:val="00247E85"/>
    <w:rsid w:val="00254813"/>
    <w:rsid w:val="002563F1"/>
    <w:rsid w:val="00257FF2"/>
    <w:rsid w:val="0026329A"/>
    <w:rsid w:val="00265822"/>
    <w:rsid w:val="0027105F"/>
    <w:rsid w:val="002711FB"/>
    <w:rsid w:val="00275653"/>
    <w:rsid w:val="00276681"/>
    <w:rsid w:val="00283318"/>
    <w:rsid w:val="00285525"/>
    <w:rsid w:val="00286BDA"/>
    <w:rsid w:val="00294CD8"/>
    <w:rsid w:val="00295672"/>
    <w:rsid w:val="00296D97"/>
    <w:rsid w:val="002A270B"/>
    <w:rsid w:val="002A50FD"/>
    <w:rsid w:val="002A6753"/>
    <w:rsid w:val="002B28D7"/>
    <w:rsid w:val="002B7EB6"/>
    <w:rsid w:val="002C0B61"/>
    <w:rsid w:val="002C15E6"/>
    <w:rsid w:val="002C247D"/>
    <w:rsid w:val="002C3345"/>
    <w:rsid w:val="002C71F7"/>
    <w:rsid w:val="002D409A"/>
    <w:rsid w:val="002F18D9"/>
    <w:rsid w:val="002F30E7"/>
    <w:rsid w:val="00300EEB"/>
    <w:rsid w:val="003013A9"/>
    <w:rsid w:val="003020B5"/>
    <w:rsid w:val="003027BB"/>
    <w:rsid w:val="00310A10"/>
    <w:rsid w:val="00326173"/>
    <w:rsid w:val="00327D25"/>
    <w:rsid w:val="003319A7"/>
    <w:rsid w:val="00334FE3"/>
    <w:rsid w:val="003421AE"/>
    <w:rsid w:val="00342FCB"/>
    <w:rsid w:val="003433D1"/>
    <w:rsid w:val="00344B24"/>
    <w:rsid w:val="003456B9"/>
    <w:rsid w:val="0035067D"/>
    <w:rsid w:val="00351805"/>
    <w:rsid w:val="00353A16"/>
    <w:rsid w:val="00354F45"/>
    <w:rsid w:val="00356C23"/>
    <w:rsid w:val="0035776D"/>
    <w:rsid w:val="00360512"/>
    <w:rsid w:val="00364FD9"/>
    <w:rsid w:val="00367C1B"/>
    <w:rsid w:val="00376B61"/>
    <w:rsid w:val="003802E9"/>
    <w:rsid w:val="00382407"/>
    <w:rsid w:val="00385A1F"/>
    <w:rsid w:val="00386A64"/>
    <w:rsid w:val="00386FA1"/>
    <w:rsid w:val="00390142"/>
    <w:rsid w:val="00392F00"/>
    <w:rsid w:val="00397377"/>
    <w:rsid w:val="003A22DE"/>
    <w:rsid w:val="003A2860"/>
    <w:rsid w:val="003A3C35"/>
    <w:rsid w:val="003A73FD"/>
    <w:rsid w:val="003A7D30"/>
    <w:rsid w:val="003B3C5C"/>
    <w:rsid w:val="003B68EA"/>
    <w:rsid w:val="003C47CA"/>
    <w:rsid w:val="003C67C7"/>
    <w:rsid w:val="003D6DE1"/>
    <w:rsid w:val="003D795C"/>
    <w:rsid w:val="003E30FB"/>
    <w:rsid w:val="003F2711"/>
    <w:rsid w:val="003F6C70"/>
    <w:rsid w:val="003F7CB9"/>
    <w:rsid w:val="00402867"/>
    <w:rsid w:val="00403333"/>
    <w:rsid w:val="00404D2D"/>
    <w:rsid w:val="00406C3F"/>
    <w:rsid w:val="00411735"/>
    <w:rsid w:val="00415C74"/>
    <w:rsid w:val="0043654D"/>
    <w:rsid w:val="00441F14"/>
    <w:rsid w:val="00443EBF"/>
    <w:rsid w:val="004448E1"/>
    <w:rsid w:val="004504EF"/>
    <w:rsid w:val="00451840"/>
    <w:rsid w:val="00454965"/>
    <w:rsid w:val="00460C9A"/>
    <w:rsid w:val="00464924"/>
    <w:rsid w:val="0047581D"/>
    <w:rsid w:val="00480289"/>
    <w:rsid w:val="00481279"/>
    <w:rsid w:val="00483368"/>
    <w:rsid w:val="004937E7"/>
    <w:rsid w:val="00494011"/>
    <w:rsid w:val="004A0BF4"/>
    <w:rsid w:val="004A263B"/>
    <w:rsid w:val="004A55A4"/>
    <w:rsid w:val="004B68AE"/>
    <w:rsid w:val="004B7F70"/>
    <w:rsid w:val="004C35B0"/>
    <w:rsid w:val="004C49EF"/>
    <w:rsid w:val="004C4A19"/>
    <w:rsid w:val="004C5570"/>
    <w:rsid w:val="004D00C9"/>
    <w:rsid w:val="004E16F5"/>
    <w:rsid w:val="004E3CC7"/>
    <w:rsid w:val="004E5B69"/>
    <w:rsid w:val="004E7804"/>
    <w:rsid w:val="004F2A87"/>
    <w:rsid w:val="004F2ADD"/>
    <w:rsid w:val="004F7033"/>
    <w:rsid w:val="00501360"/>
    <w:rsid w:val="0050311E"/>
    <w:rsid w:val="00507C56"/>
    <w:rsid w:val="005207E4"/>
    <w:rsid w:val="0052344E"/>
    <w:rsid w:val="00523B72"/>
    <w:rsid w:val="00526478"/>
    <w:rsid w:val="00527543"/>
    <w:rsid w:val="00530204"/>
    <w:rsid w:val="00534C5F"/>
    <w:rsid w:val="00540257"/>
    <w:rsid w:val="0054192F"/>
    <w:rsid w:val="00544EB3"/>
    <w:rsid w:val="0054594B"/>
    <w:rsid w:val="0054749B"/>
    <w:rsid w:val="005503B5"/>
    <w:rsid w:val="00551CC6"/>
    <w:rsid w:val="00552693"/>
    <w:rsid w:val="00554107"/>
    <w:rsid w:val="00560541"/>
    <w:rsid w:val="005672D0"/>
    <w:rsid w:val="00570D15"/>
    <w:rsid w:val="00572CEB"/>
    <w:rsid w:val="00580B9B"/>
    <w:rsid w:val="005834C9"/>
    <w:rsid w:val="00585EAF"/>
    <w:rsid w:val="005A346B"/>
    <w:rsid w:val="005A58BA"/>
    <w:rsid w:val="005A5D30"/>
    <w:rsid w:val="005A6AB9"/>
    <w:rsid w:val="005B3D44"/>
    <w:rsid w:val="005C333E"/>
    <w:rsid w:val="005C3AE7"/>
    <w:rsid w:val="005D0677"/>
    <w:rsid w:val="005D1C74"/>
    <w:rsid w:val="005E294C"/>
    <w:rsid w:val="005E2CE3"/>
    <w:rsid w:val="005F3F07"/>
    <w:rsid w:val="0060133C"/>
    <w:rsid w:val="00603D04"/>
    <w:rsid w:val="00606857"/>
    <w:rsid w:val="00615F42"/>
    <w:rsid w:val="00623F57"/>
    <w:rsid w:val="006258C2"/>
    <w:rsid w:val="00626365"/>
    <w:rsid w:val="00630E22"/>
    <w:rsid w:val="006357A7"/>
    <w:rsid w:val="0064168C"/>
    <w:rsid w:val="00643D76"/>
    <w:rsid w:val="006506DD"/>
    <w:rsid w:val="006511D9"/>
    <w:rsid w:val="00657B46"/>
    <w:rsid w:val="0066643E"/>
    <w:rsid w:val="0067308C"/>
    <w:rsid w:val="006744BB"/>
    <w:rsid w:val="006752B7"/>
    <w:rsid w:val="006764EC"/>
    <w:rsid w:val="00676E8E"/>
    <w:rsid w:val="00677A50"/>
    <w:rsid w:val="006835FE"/>
    <w:rsid w:val="006915E2"/>
    <w:rsid w:val="0069269E"/>
    <w:rsid w:val="00693BFD"/>
    <w:rsid w:val="00695065"/>
    <w:rsid w:val="0069578C"/>
    <w:rsid w:val="006A1038"/>
    <w:rsid w:val="006A649A"/>
    <w:rsid w:val="006A7B3E"/>
    <w:rsid w:val="006B1B49"/>
    <w:rsid w:val="006B31E5"/>
    <w:rsid w:val="006B4E14"/>
    <w:rsid w:val="006B6390"/>
    <w:rsid w:val="006C0356"/>
    <w:rsid w:val="006C0843"/>
    <w:rsid w:val="006C4353"/>
    <w:rsid w:val="006C74B1"/>
    <w:rsid w:val="006E5602"/>
    <w:rsid w:val="006E57AA"/>
    <w:rsid w:val="006F20CF"/>
    <w:rsid w:val="006F38ED"/>
    <w:rsid w:val="0070348C"/>
    <w:rsid w:val="007044EA"/>
    <w:rsid w:val="00707D4D"/>
    <w:rsid w:val="00723503"/>
    <w:rsid w:val="00730C04"/>
    <w:rsid w:val="00732726"/>
    <w:rsid w:val="0073597B"/>
    <w:rsid w:val="007378F6"/>
    <w:rsid w:val="00743B9B"/>
    <w:rsid w:val="0074545D"/>
    <w:rsid w:val="007522E3"/>
    <w:rsid w:val="0075335B"/>
    <w:rsid w:val="00753C44"/>
    <w:rsid w:val="00754383"/>
    <w:rsid w:val="007564D1"/>
    <w:rsid w:val="00757232"/>
    <w:rsid w:val="00760679"/>
    <w:rsid w:val="00763628"/>
    <w:rsid w:val="007662FC"/>
    <w:rsid w:val="00767E99"/>
    <w:rsid w:val="0077138C"/>
    <w:rsid w:val="00772E62"/>
    <w:rsid w:val="007738FB"/>
    <w:rsid w:val="0077789B"/>
    <w:rsid w:val="00780CCE"/>
    <w:rsid w:val="00780D29"/>
    <w:rsid w:val="00787446"/>
    <w:rsid w:val="00791C8D"/>
    <w:rsid w:val="00794181"/>
    <w:rsid w:val="007A7F6F"/>
    <w:rsid w:val="007B09FD"/>
    <w:rsid w:val="007B4C76"/>
    <w:rsid w:val="007C2260"/>
    <w:rsid w:val="007D1E52"/>
    <w:rsid w:val="007D2358"/>
    <w:rsid w:val="007E39E4"/>
    <w:rsid w:val="007E6FB3"/>
    <w:rsid w:val="007F1A50"/>
    <w:rsid w:val="007F21B4"/>
    <w:rsid w:val="007F2E8F"/>
    <w:rsid w:val="00802553"/>
    <w:rsid w:val="00803EAB"/>
    <w:rsid w:val="008046B5"/>
    <w:rsid w:val="00810591"/>
    <w:rsid w:val="0081215B"/>
    <w:rsid w:val="008127C0"/>
    <w:rsid w:val="00812EDD"/>
    <w:rsid w:val="008139C5"/>
    <w:rsid w:val="0081650F"/>
    <w:rsid w:val="00820A73"/>
    <w:rsid w:val="00820EC1"/>
    <w:rsid w:val="008259AA"/>
    <w:rsid w:val="00832B31"/>
    <w:rsid w:val="00837D01"/>
    <w:rsid w:val="008403E0"/>
    <w:rsid w:val="0084657B"/>
    <w:rsid w:val="00855944"/>
    <w:rsid w:val="00864A18"/>
    <w:rsid w:val="00866292"/>
    <w:rsid w:val="00870833"/>
    <w:rsid w:val="00873ABC"/>
    <w:rsid w:val="00874571"/>
    <w:rsid w:val="00877F8F"/>
    <w:rsid w:val="00881F93"/>
    <w:rsid w:val="00882CB5"/>
    <w:rsid w:val="00883641"/>
    <w:rsid w:val="00884E69"/>
    <w:rsid w:val="00890082"/>
    <w:rsid w:val="008A18A5"/>
    <w:rsid w:val="008A4466"/>
    <w:rsid w:val="008A48D2"/>
    <w:rsid w:val="008A5FD8"/>
    <w:rsid w:val="008A60E9"/>
    <w:rsid w:val="008B2610"/>
    <w:rsid w:val="008B471D"/>
    <w:rsid w:val="008B49E4"/>
    <w:rsid w:val="008B729C"/>
    <w:rsid w:val="008C4A93"/>
    <w:rsid w:val="008E004F"/>
    <w:rsid w:val="008E0E49"/>
    <w:rsid w:val="008E35FD"/>
    <w:rsid w:val="008E6227"/>
    <w:rsid w:val="008E78B9"/>
    <w:rsid w:val="008F1BD9"/>
    <w:rsid w:val="0090543D"/>
    <w:rsid w:val="009056C5"/>
    <w:rsid w:val="00911619"/>
    <w:rsid w:val="00914138"/>
    <w:rsid w:val="00923419"/>
    <w:rsid w:val="0092578A"/>
    <w:rsid w:val="009262F2"/>
    <w:rsid w:val="00937791"/>
    <w:rsid w:val="00951933"/>
    <w:rsid w:val="00954343"/>
    <w:rsid w:val="00955271"/>
    <w:rsid w:val="0096134E"/>
    <w:rsid w:val="00963C9C"/>
    <w:rsid w:val="00963E5D"/>
    <w:rsid w:val="00965B6B"/>
    <w:rsid w:val="00971EDB"/>
    <w:rsid w:val="00974D50"/>
    <w:rsid w:val="00987ABE"/>
    <w:rsid w:val="0099009F"/>
    <w:rsid w:val="00991EE4"/>
    <w:rsid w:val="009939DC"/>
    <w:rsid w:val="00993B9C"/>
    <w:rsid w:val="009B09DA"/>
    <w:rsid w:val="009B3B21"/>
    <w:rsid w:val="009B4E1E"/>
    <w:rsid w:val="009C03FB"/>
    <w:rsid w:val="009C4B4F"/>
    <w:rsid w:val="009E014C"/>
    <w:rsid w:val="009F0C02"/>
    <w:rsid w:val="009F5758"/>
    <w:rsid w:val="009F703C"/>
    <w:rsid w:val="00A0283F"/>
    <w:rsid w:val="00A04F4A"/>
    <w:rsid w:val="00A05D36"/>
    <w:rsid w:val="00A07215"/>
    <w:rsid w:val="00A140B9"/>
    <w:rsid w:val="00A26343"/>
    <w:rsid w:val="00A36790"/>
    <w:rsid w:val="00A408B5"/>
    <w:rsid w:val="00A448C1"/>
    <w:rsid w:val="00A529E2"/>
    <w:rsid w:val="00A539F8"/>
    <w:rsid w:val="00A6491A"/>
    <w:rsid w:val="00A6594E"/>
    <w:rsid w:val="00A727B6"/>
    <w:rsid w:val="00A736C5"/>
    <w:rsid w:val="00A81CC6"/>
    <w:rsid w:val="00A81DF6"/>
    <w:rsid w:val="00A83EC6"/>
    <w:rsid w:val="00A85277"/>
    <w:rsid w:val="00A8732C"/>
    <w:rsid w:val="00A9062D"/>
    <w:rsid w:val="00A93F58"/>
    <w:rsid w:val="00A96329"/>
    <w:rsid w:val="00AA11EC"/>
    <w:rsid w:val="00AA134B"/>
    <w:rsid w:val="00AA2CFE"/>
    <w:rsid w:val="00AA5FDA"/>
    <w:rsid w:val="00AA6291"/>
    <w:rsid w:val="00AB6754"/>
    <w:rsid w:val="00AC0C91"/>
    <w:rsid w:val="00AC499E"/>
    <w:rsid w:val="00AD11FE"/>
    <w:rsid w:val="00AD37D4"/>
    <w:rsid w:val="00AD7986"/>
    <w:rsid w:val="00AE0C9E"/>
    <w:rsid w:val="00AE1188"/>
    <w:rsid w:val="00AE738C"/>
    <w:rsid w:val="00AF1046"/>
    <w:rsid w:val="00AF4466"/>
    <w:rsid w:val="00AF5D1E"/>
    <w:rsid w:val="00B040A9"/>
    <w:rsid w:val="00B1711E"/>
    <w:rsid w:val="00B17CBE"/>
    <w:rsid w:val="00B17E26"/>
    <w:rsid w:val="00B231A4"/>
    <w:rsid w:val="00B25D20"/>
    <w:rsid w:val="00B264C0"/>
    <w:rsid w:val="00B31C99"/>
    <w:rsid w:val="00B374CB"/>
    <w:rsid w:val="00B53BA6"/>
    <w:rsid w:val="00B5731D"/>
    <w:rsid w:val="00B6378B"/>
    <w:rsid w:val="00B63E3A"/>
    <w:rsid w:val="00B723ED"/>
    <w:rsid w:val="00B75965"/>
    <w:rsid w:val="00B771AD"/>
    <w:rsid w:val="00B814CB"/>
    <w:rsid w:val="00B87BBC"/>
    <w:rsid w:val="00BA0CF8"/>
    <w:rsid w:val="00BA1ADF"/>
    <w:rsid w:val="00BA51FC"/>
    <w:rsid w:val="00BB003A"/>
    <w:rsid w:val="00BB2EC3"/>
    <w:rsid w:val="00BB3358"/>
    <w:rsid w:val="00BB3382"/>
    <w:rsid w:val="00BB3643"/>
    <w:rsid w:val="00BB7F8D"/>
    <w:rsid w:val="00BC3DA0"/>
    <w:rsid w:val="00BC424B"/>
    <w:rsid w:val="00BD5046"/>
    <w:rsid w:val="00BE0FDE"/>
    <w:rsid w:val="00BE3489"/>
    <w:rsid w:val="00BE4A0A"/>
    <w:rsid w:val="00BF062D"/>
    <w:rsid w:val="00BF28B2"/>
    <w:rsid w:val="00BF6AC5"/>
    <w:rsid w:val="00BF7DDA"/>
    <w:rsid w:val="00C01121"/>
    <w:rsid w:val="00C030A5"/>
    <w:rsid w:val="00C05A45"/>
    <w:rsid w:val="00C0796F"/>
    <w:rsid w:val="00C11B34"/>
    <w:rsid w:val="00C12C5C"/>
    <w:rsid w:val="00C12F52"/>
    <w:rsid w:val="00C159D2"/>
    <w:rsid w:val="00C171FB"/>
    <w:rsid w:val="00C209C2"/>
    <w:rsid w:val="00C2267F"/>
    <w:rsid w:val="00C22AD8"/>
    <w:rsid w:val="00C24937"/>
    <w:rsid w:val="00C3557E"/>
    <w:rsid w:val="00C3594B"/>
    <w:rsid w:val="00C41A7A"/>
    <w:rsid w:val="00C43102"/>
    <w:rsid w:val="00C4696B"/>
    <w:rsid w:val="00C50513"/>
    <w:rsid w:val="00C54503"/>
    <w:rsid w:val="00C63055"/>
    <w:rsid w:val="00C630EB"/>
    <w:rsid w:val="00C673D5"/>
    <w:rsid w:val="00C73B62"/>
    <w:rsid w:val="00C776B1"/>
    <w:rsid w:val="00C77C3C"/>
    <w:rsid w:val="00C81485"/>
    <w:rsid w:val="00C815FE"/>
    <w:rsid w:val="00C847AE"/>
    <w:rsid w:val="00C91D86"/>
    <w:rsid w:val="00C92E0C"/>
    <w:rsid w:val="00C93C0C"/>
    <w:rsid w:val="00CA04C6"/>
    <w:rsid w:val="00CA26DD"/>
    <w:rsid w:val="00CA6575"/>
    <w:rsid w:val="00CB12EC"/>
    <w:rsid w:val="00CC09D7"/>
    <w:rsid w:val="00CC12B8"/>
    <w:rsid w:val="00CC19F5"/>
    <w:rsid w:val="00CD1453"/>
    <w:rsid w:val="00CD22E3"/>
    <w:rsid w:val="00CD4E44"/>
    <w:rsid w:val="00CD5AE4"/>
    <w:rsid w:val="00CD7A7D"/>
    <w:rsid w:val="00CE5749"/>
    <w:rsid w:val="00CF2D8E"/>
    <w:rsid w:val="00CF2DFA"/>
    <w:rsid w:val="00CF4FCC"/>
    <w:rsid w:val="00CF5AD8"/>
    <w:rsid w:val="00D00122"/>
    <w:rsid w:val="00D00E3D"/>
    <w:rsid w:val="00D01D2A"/>
    <w:rsid w:val="00D10B47"/>
    <w:rsid w:val="00D10FD4"/>
    <w:rsid w:val="00D11EB1"/>
    <w:rsid w:val="00D17F17"/>
    <w:rsid w:val="00D23597"/>
    <w:rsid w:val="00D30BDC"/>
    <w:rsid w:val="00D4455B"/>
    <w:rsid w:val="00D57BCB"/>
    <w:rsid w:val="00D57F88"/>
    <w:rsid w:val="00D60357"/>
    <w:rsid w:val="00D61DF9"/>
    <w:rsid w:val="00D67C7C"/>
    <w:rsid w:val="00D70B87"/>
    <w:rsid w:val="00D7105C"/>
    <w:rsid w:val="00D73646"/>
    <w:rsid w:val="00D777B4"/>
    <w:rsid w:val="00D77A90"/>
    <w:rsid w:val="00D77E65"/>
    <w:rsid w:val="00D8360B"/>
    <w:rsid w:val="00D85676"/>
    <w:rsid w:val="00D96ADA"/>
    <w:rsid w:val="00DA2886"/>
    <w:rsid w:val="00DA5E50"/>
    <w:rsid w:val="00DA7D0C"/>
    <w:rsid w:val="00DB311C"/>
    <w:rsid w:val="00DB432D"/>
    <w:rsid w:val="00DB519B"/>
    <w:rsid w:val="00DC698D"/>
    <w:rsid w:val="00DC7694"/>
    <w:rsid w:val="00DC7FBE"/>
    <w:rsid w:val="00DD130E"/>
    <w:rsid w:val="00DD308E"/>
    <w:rsid w:val="00DF0C51"/>
    <w:rsid w:val="00DF0D47"/>
    <w:rsid w:val="00DF1652"/>
    <w:rsid w:val="00DF4DF9"/>
    <w:rsid w:val="00DF6D37"/>
    <w:rsid w:val="00E048ED"/>
    <w:rsid w:val="00E04FB3"/>
    <w:rsid w:val="00E058F2"/>
    <w:rsid w:val="00E05D9C"/>
    <w:rsid w:val="00E06102"/>
    <w:rsid w:val="00E23E71"/>
    <w:rsid w:val="00E30F19"/>
    <w:rsid w:val="00E33C4A"/>
    <w:rsid w:val="00E357B9"/>
    <w:rsid w:val="00E4321E"/>
    <w:rsid w:val="00E44B80"/>
    <w:rsid w:val="00E45D55"/>
    <w:rsid w:val="00E47623"/>
    <w:rsid w:val="00E60529"/>
    <w:rsid w:val="00E6495B"/>
    <w:rsid w:val="00E70D86"/>
    <w:rsid w:val="00E7628E"/>
    <w:rsid w:val="00E82F54"/>
    <w:rsid w:val="00E8649B"/>
    <w:rsid w:val="00E871CD"/>
    <w:rsid w:val="00E90990"/>
    <w:rsid w:val="00E9367A"/>
    <w:rsid w:val="00E95D3D"/>
    <w:rsid w:val="00EA0E25"/>
    <w:rsid w:val="00EA173C"/>
    <w:rsid w:val="00EB0DBA"/>
    <w:rsid w:val="00EC127A"/>
    <w:rsid w:val="00EC1FF9"/>
    <w:rsid w:val="00EC2737"/>
    <w:rsid w:val="00EC6413"/>
    <w:rsid w:val="00ED1200"/>
    <w:rsid w:val="00ED19A6"/>
    <w:rsid w:val="00ED4529"/>
    <w:rsid w:val="00ED64C2"/>
    <w:rsid w:val="00EE2716"/>
    <w:rsid w:val="00EE33DF"/>
    <w:rsid w:val="00EE3C7F"/>
    <w:rsid w:val="00EE6450"/>
    <w:rsid w:val="00F00592"/>
    <w:rsid w:val="00F0060A"/>
    <w:rsid w:val="00F01C2C"/>
    <w:rsid w:val="00F10ED8"/>
    <w:rsid w:val="00F1223D"/>
    <w:rsid w:val="00F222BE"/>
    <w:rsid w:val="00F24179"/>
    <w:rsid w:val="00F301F1"/>
    <w:rsid w:val="00F30C22"/>
    <w:rsid w:val="00F32A7A"/>
    <w:rsid w:val="00F33F1A"/>
    <w:rsid w:val="00F46541"/>
    <w:rsid w:val="00F471FA"/>
    <w:rsid w:val="00F54570"/>
    <w:rsid w:val="00F547F7"/>
    <w:rsid w:val="00F54CCF"/>
    <w:rsid w:val="00F61D7A"/>
    <w:rsid w:val="00F637B3"/>
    <w:rsid w:val="00F66CF7"/>
    <w:rsid w:val="00F67BCB"/>
    <w:rsid w:val="00F77C57"/>
    <w:rsid w:val="00F813C7"/>
    <w:rsid w:val="00F83566"/>
    <w:rsid w:val="00F83A9D"/>
    <w:rsid w:val="00F906B5"/>
    <w:rsid w:val="00F93784"/>
    <w:rsid w:val="00F94F93"/>
    <w:rsid w:val="00F971CC"/>
    <w:rsid w:val="00F97F74"/>
    <w:rsid w:val="00FA2CAA"/>
    <w:rsid w:val="00FA3344"/>
    <w:rsid w:val="00FA3DA1"/>
    <w:rsid w:val="00FA6554"/>
    <w:rsid w:val="00FB0587"/>
    <w:rsid w:val="00FB2CFF"/>
    <w:rsid w:val="00FD093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3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B3F7-96A2-4274-8DE5-487351A9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7062</Words>
  <Characters>40259</Characters>
  <Application>Microsoft Office Word</Application>
  <DocSecurity>0</DocSecurity>
  <Lines>335</Lines>
  <Paragraphs>94</Paragraphs>
  <ScaleCrop>false</ScaleCrop>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2019-10-21T05:26:00Z</dcterms:created>
  <dcterms:modified xsi:type="dcterms:W3CDTF">2020-07-10T06:03:00Z</dcterms:modified>
</cp:coreProperties>
</file>