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B3475D">
        <w:rPr>
          <w:rFonts w:ascii="Arial" w:hAnsi="Arial" w:cs="Arial"/>
          <w:b/>
          <w:sz w:val="52"/>
          <w:szCs w:val="52"/>
        </w:rPr>
        <w:t>15</w:t>
      </w:r>
      <w:r w:rsidR="00B1145D">
        <w:rPr>
          <w:rFonts w:ascii="Arial" w:hAnsi="Arial" w:cs="Arial"/>
          <w:b/>
          <w:sz w:val="52"/>
          <w:szCs w:val="52"/>
        </w:rPr>
        <w:t>78</w:t>
      </w:r>
      <w:r w:rsidR="001449A5">
        <w:rPr>
          <w:rFonts w:ascii="Arial" w:hAnsi="Arial" w:cs="Arial"/>
          <w:b/>
          <w:sz w:val="52"/>
          <w:szCs w:val="52"/>
        </w:rPr>
        <w:t xml:space="preserve"> </w:t>
      </w:r>
    </w:p>
    <w:p w:rsidR="001449A5" w:rsidRPr="00B3475D" w:rsidRDefault="00B1145D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B1145D">
        <w:rPr>
          <w:rFonts w:ascii="Arial" w:hAnsi="Arial" w:cs="Arial"/>
          <w:b/>
          <w:sz w:val="32"/>
          <w:szCs w:val="32"/>
        </w:rPr>
        <w:t>Arthroscopic injection of a bioadhesive hydrogel implant (JointRep™) in conjunction with microfracture for treatment of os</w:t>
      </w:r>
      <w:r w:rsidR="0075451A">
        <w:rPr>
          <w:rFonts w:ascii="Arial" w:hAnsi="Arial" w:cs="Arial"/>
          <w:b/>
          <w:sz w:val="32"/>
          <w:szCs w:val="32"/>
        </w:rPr>
        <w:t>teochondral defects of the knee</w:t>
      </w:r>
      <w:bookmarkStart w:id="0" w:name="_GoBack"/>
      <w:bookmarkEnd w:id="0"/>
    </w:p>
    <w:p w:rsidR="00D321B7" w:rsidRPr="00B87EDD" w:rsidRDefault="00074E40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(Version 0.1)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Phone: 02 6289 7550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5451A">
        <w:rPr>
          <w:b w:val="0"/>
        </w:rPr>
      </w:r>
      <w:r w:rsidR="007545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75451A" w:rsidRPr="0075451A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F9D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2019-07-05T06:44:00Z</dcterms:created>
  <dcterms:modified xsi:type="dcterms:W3CDTF">2019-07-05T06:45:00Z</dcterms:modified>
</cp:coreProperties>
</file>