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01D5E" w14:textId="77777777" w:rsidR="0044715D" w:rsidRPr="00323092" w:rsidRDefault="0044715D" w:rsidP="00CC06EA">
      <w:pPr>
        <w:spacing w:before="120" w:after="120" w:line="312" w:lineRule="auto"/>
        <w:jc w:val="center"/>
      </w:pPr>
      <w:bookmarkStart w:id="0" w:name="_Toc403747457"/>
      <w:bookmarkStart w:id="1" w:name="_Toc412039297"/>
      <w:r w:rsidRPr="008D5584">
        <w:rPr>
          <w:b/>
          <w:noProof/>
          <w:lang w:eastAsia="en-AU"/>
        </w:rPr>
        <w:drawing>
          <wp:inline distT="0" distB="0" distL="0" distR="0" wp14:anchorId="70B01E18" wp14:editId="70B01E19">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70B01D5F" w14:textId="77777777" w:rsidR="00303C94" w:rsidRPr="00FB15B9" w:rsidRDefault="00303C94" w:rsidP="00CC06EA">
      <w:pPr>
        <w:pStyle w:val="Heading10"/>
        <w:jc w:val="center"/>
        <w:rPr>
          <w:sz w:val="84"/>
          <w:szCs w:val="84"/>
        </w:rPr>
      </w:pPr>
    </w:p>
    <w:p w14:paraId="70B01D60" w14:textId="4AEF4036" w:rsidR="0044715D" w:rsidRDefault="005F4D2F" w:rsidP="00CC06EA">
      <w:pPr>
        <w:pStyle w:val="Heading10"/>
        <w:jc w:val="center"/>
        <w:rPr>
          <w:sz w:val="48"/>
          <w:szCs w:val="48"/>
        </w:rPr>
      </w:pPr>
      <w:r>
        <w:rPr>
          <w:sz w:val="48"/>
          <w:szCs w:val="48"/>
        </w:rPr>
        <w:t xml:space="preserve">Application </w:t>
      </w:r>
      <w:r w:rsidR="007F1A4B">
        <w:rPr>
          <w:sz w:val="48"/>
          <w:szCs w:val="48"/>
        </w:rPr>
        <w:t>1</w:t>
      </w:r>
      <w:r w:rsidR="002773CA">
        <w:rPr>
          <w:sz w:val="48"/>
          <w:szCs w:val="48"/>
        </w:rPr>
        <w:t>466</w:t>
      </w:r>
      <w:r w:rsidR="00303C94">
        <w:rPr>
          <w:sz w:val="48"/>
          <w:szCs w:val="48"/>
        </w:rPr>
        <w:t>:</w:t>
      </w:r>
    </w:p>
    <w:p w14:paraId="70B01D61" w14:textId="77777777" w:rsidR="0044715D" w:rsidRDefault="007F1A4B" w:rsidP="00CC06EA">
      <w:pPr>
        <w:pStyle w:val="Heading10"/>
        <w:tabs>
          <w:tab w:val="left" w:pos="5613"/>
        </w:tabs>
        <w:jc w:val="center"/>
        <w:rPr>
          <w:color w:val="548DD4"/>
          <w:sz w:val="48"/>
          <w:szCs w:val="48"/>
          <w:lang w:val="en-AU"/>
        </w:rPr>
      </w:pPr>
      <w:r>
        <w:rPr>
          <w:color w:val="548DD4"/>
          <w:sz w:val="48"/>
          <w:szCs w:val="48"/>
          <w:lang w:val="en-AU"/>
        </w:rPr>
        <w:t>V</w:t>
      </w:r>
      <w:r w:rsidRPr="007F1A4B">
        <w:rPr>
          <w:color w:val="548DD4"/>
          <w:sz w:val="48"/>
          <w:szCs w:val="48"/>
          <w:lang w:val="en-AU"/>
        </w:rPr>
        <w:t>ertebroplasty</w:t>
      </w:r>
      <w:r w:rsidR="00F5023F">
        <w:rPr>
          <w:color w:val="548DD4"/>
          <w:sz w:val="48"/>
          <w:szCs w:val="48"/>
          <w:lang w:val="en-AU"/>
        </w:rPr>
        <w:t xml:space="preserve"> for severely painful osteoporotic vertebral fractures of less than 6 weeks duration</w:t>
      </w:r>
    </w:p>
    <w:p w14:paraId="70B01D62" w14:textId="77777777" w:rsidR="007F1A4B" w:rsidRPr="005141FE" w:rsidRDefault="007F1A4B" w:rsidP="00CC06EA">
      <w:pPr>
        <w:pStyle w:val="Heading10"/>
        <w:tabs>
          <w:tab w:val="left" w:pos="5613"/>
        </w:tabs>
        <w:jc w:val="center"/>
        <w:rPr>
          <w:sz w:val="40"/>
          <w:szCs w:val="40"/>
          <w:lang w:val="en-AU"/>
        </w:rPr>
      </w:pPr>
    </w:p>
    <w:p w14:paraId="70B01D63" w14:textId="77777777" w:rsidR="00D46C89" w:rsidRDefault="00D46C89" w:rsidP="00CC06EA">
      <w:pPr>
        <w:pStyle w:val="Heading10"/>
        <w:jc w:val="center"/>
        <w:rPr>
          <w:sz w:val="72"/>
          <w:szCs w:val="72"/>
        </w:rPr>
      </w:pPr>
      <w:r>
        <w:rPr>
          <w:sz w:val="72"/>
          <w:szCs w:val="72"/>
        </w:rPr>
        <w:t>PICO Confirmation</w:t>
      </w:r>
    </w:p>
    <w:p w14:paraId="70B01D64" w14:textId="77777777" w:rsidR="003D699E" w:rsidRDefault="003D699E" w:rsidP="00CC06EA">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14:paraId="70B01D65" w14:textId="77777777" w:rsidR="00EE7A1F" w:rsidRPr="00EE7A1F" w:rsidRDefault="00EE7A1F" w:rsidP="00CC06EA">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70B01D66" w14:textId="77777777" w:rsidR="00EE7A1F" w:rsidRPr="00606857" w:rsidRDefault="00EE7A1F" w:rsidP="00CC06EA">
      <w:pPr>
        <w:spacing w:before="180"/>
        <w:jc w:val="center"/>
        <w:rPr>
          <w:rFonts w:ascii="Arial" w:hAnsi="Arial" w:cs="Arial"/>
          <w:b/>
          <w:sz w:val="32"/>
          <w:szCs w:val="32"/>
        </w:rPr>
      </w:pPr>
    </w:p>
    <w:p w14:paraId="70B01D67" w14:textId="36CAA662" w:rsidR="003D699E" w:rsidRDefault="003D699E" w:rsidP="00CC06EA">
      <w:pPr>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p>
    <w:p w14:paraId="70B01D68" w14:textId="175DE17C" w:rsidR="003D699E" w:rsidRDefault="003D699E" w:rsidP="00CC06EA">
      <w:pPr>
        <w:rPr>
          <w:sz w:val="20"/>
          <w:szCs w:val="20"/>
        </w:rPr>
      </w:pPr>
      <w:r w:rsidRPr="00154B00">
        <w:rPr>
          <w:sz w:val="20"/>
          <w:szCs w:val="20"/>
        </w:rPr>
        <w:t>Please complete all questions that are applicable to the proposed service, providing relevant information only.</w:t>
      </w:r>
    </w:p>
    <w:p w14:paraId="70B01D69" w14:textId="77777777" w:rsidR="003D699E" w:rsidRPr="00154B00" w:rsidRDefault="003D699E" w:rsidP="00CC06EA">
      <w:pPr>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14:paraId="70B01D6A" w14:textId="77777777" w:rsidR="003D699E" w:rsidRPr="00154B00" w:rsidRDefault="003D699E" w:rsidP="00CC06EA">
      <w:pPr>
        <w:spacing w:after="0"/>
        <w:rPr>
          <w:sz w:val="20"/>
          <w:szCs w:val="20"/>
        </w:rPr>
      </w:pPr>
      <w:r w:rsidRPr="00154B00">
        <w:rPr>
          <w:sz w:val="20"/>
          <w:szCs w:val="20"/>
        </w:rPr>
        <w:t>Phone:  +61 2 6289 7550</w:t>
      </w:r>
    </w:p>
    <w:p w14:paraId="70B01D6B" w14:textId="77777777" w:rsidR="003D699E" w:rsidRPr="00154B00" w:rsidRDefault="003D699E" w:rsidP="00CC06EA">
      <w:pPr>
        <w:spacing w:after="0"/>
        <w:rPr>
          <w:sz w:val="20"/>
          <w:szCs w:val="20"/>
        </w:rPr>
      </w:pPr>
      <w:r w:rsidRPr="00154B00">
        <w:rPr>
          <w:sz w:val="20"/>
          <w:szCs w:val="20"/>
        </w:rPr>
        <w:t xml:space="preserve">Email:  </w:t>
      </w:r>
      <w:hyperlink r:id="rId13" w:history="1">
        <w:r w:rsidRPr="00154B00">
          <w:rPr>
            <w:rStyle w:val="Hyperlink"/>
            <w:sz w:val="20"/>
            <w:szCs w:val="20"/>
          </w:rPr>
          <w:t>hta@health.gov.au</w:t>
        </w:r>
      </w:hyperlink>
    </w:p>
    <w:p w14:paraId="70B01D6C" w14:textId="77777777" w:rsidR="003D699E" w:rsidRDefault="003D699E" w:rsidP="00CC06EA">
      <w:pPr>
        <w:rPr>
          <w:sz w:val="20"/>
          <w:szCs w:val="20"/>
        </w:rPr>
      </w:pPr>
      <w:r w:rsidRPr="00154B00">
        <w:rPr>
          <w:sz w:val="20"/>
          <w:szCs w:val="20"/>
        </w:rPr>
        <w:t xml:space="preserve">Website:  </w:t>
      </w:r>
      <w:hyperlink r:id="rId14" w:tooltip="Link to the Medical Services Avisory Committee Website" w:history="1">
        <w:r w:rsidR="007E7E23" w:rsidRPr="0041368D">
          <w:rPr>
            <w:rStyle w:val="Hyperlink"/>
            <w:sz w:val="20"/>
            <w:szCs w:val="20"/>
          </w:rPr>
          <w:t>http://www.msac.gov.au</w:t>
        </w:r>
      </w:hyperlink>
    </w:p>
    <w:p w14:paraId="70B01D6E" w14:textId="77777777" w:rsidR="00C63A94" w:rsidRPr="00C63A94" w:rsidRDefault="00C63A94" w:rsidP="00640A49">
      <w:pPr>
        <w:pStyle w:val="Heading2"/>
        <w:spacing w:line="240" w:lineRule="auto"/>
        <w:jc w:val="both"/>
        <w:rPr>
          <w:color w:val="548DD4"/>
          <w:u w:val="none"/>
        </w:rPr>
      </w:pPr>
      <w:bookmarkStart w:id="2" w:name="_Toc443555803"/>
      <w:r w:rsidRPr="00C63A94">
        <w:rPr>
          <w:color w:val="548DD4"/>
          <w:u w:val="none"/>
        </w:rPr>
        <w:lastRenderedPageBreak/>
        <w:t>Version Control</w:t>
      </w:r>
      <w:bookmarkEnd w:id="2"/>
    </w:p>
    <w:p w14:paraId="70B01D6F" w14:textId="77777777" w:rsidR="00C63A94" w:rsidRPr="00C63A94" w:rsidRDefault="00C63A94" w:rsidP="00640A49">
      <w:pPr>
        <w:jc w:val="both"/>
        <w:rPr>
          <w:b/>
        </w:rPr>
      </w:pPr>
      <w:bookmarkStart w:id="3" w:name="_Toc443555804"/>
      <w:r w:rsidRPr="00C63A94">
        <w:rPr>
          <w:b/>
        </w:rPr>
        <w:t>Document History</w:t>
      </w:r>
      <w:bookmarkEnd w:id="3"/>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99"/>
        <w:gridCol w:w="2285"/>
        <w:gridCol w:w="1915"/>
        <w:gridCol w:w="3343"/>
      </w:tblGrid>
      <w:tr w:rsidR="00C63A94" w:rsidRPr="00C63A94" w14:paraId="70B01D74" w14:textId="77777777" w:rsidTr="005C7B58">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B01D70" w14:textId="77777777" w:rsidR="00C63A94" w:rsidRPr="00C63A94" w:rsidRDefault="00C63A94" w:rsidP="00640A49">
            <w:pPr>
              <w:spacing w:after="0"/>
              <w:ind w:left="0" w:right="82"/>
              <w:jc w:val="both"/>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14:paraId="70B01D71" w14:textId="77777777" w:rsidR="00C63A94" w:rsidRPr="00C63A94" w:rsidRDefault="00C63A94" w:rsidP="00640A49">
            <w:pPr>
              <w:spacing w:after="0"/>
              <w:ind w:left="-15"/>
              <w:jc w:val="both"/>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14:paraId="70B01D72" w14:textId="77777777" w:rsidR="00C63A94" w:rsidRPr="00C63A94" w:rsidRDefault="00C63A94" w:rsidP="00640A49">
            <w:pPr>
              <w:spacing w:after="0"/>
              <w:ind w:left="0"/>
              <w:jc w:val="both"/>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14:paraId="70B01D73" w14:textId="77777777" w:rsidR="00C63A94" w:rsidRPr="00C63A94" w:rsidRDefault="00C63A94" w:rsidP="00640A49">
            <w:pPr>
              <w:spacing w:after="0"/>
              <w:ind w:left="0"/>
              <w:jc w:val="both"/>
              <w:rPr>
                <w:rFonts w:eastAsia="Times New Roman" w:cs="Tahoma"/>
                <w:b/>
                <w:sz w:val="20"/>
              </w:rPr>
            </w:pPr>
            <w:r w:rsidRPr="00C63A94">
              <w:rPr>
                <w:rFonts w:eastAsia="Times New Roman" w:cs="Tahoma"/>
                <w:b/>
                <w:sz w:val="20"/>
              </w:rPr>
              <w:t>Reason for Change</w:t>
            </w:r>
          </w:p>
        </w:tc>
      </w:tr>
      <w:tr w:rsidR="00C63A94" w:rsidRPr="00C63A94" w14:paraId="70B01D79" w14:textId="77777777" w:rsidTr="005C7B58">
        <w:tc>
          <w:tcPr>
            <w:tcW w:w="1699" w:type="dxa"/>
            <w:tcBorders>
              <w:top w:val="single" w:sz="4" w:space="0" w:color="auto"/>
              <w:left w:val="single" w:sz="4" w:space="0" w:color="auto"/>
              <w:bottom w:val="single" w:sz="4" w:space="0" w:color="auto"/>
              <w:right w:val="single" w:sz="4" w:space="0" w:color="auto"/>
            </w:tcBorders>
            <w:vAlign w:val="center"/>
            <w:hideMark/>
          </w:tcPr>
          <w:p w14:paraId="70B01D75" w14:textId="77777777" w:rsidR="00C63A94" w:rsidRPr="00C63A94" w:rsidRDefault="00C63A94" w:rsidP="00640A49">
            <w:pPr>
              <w:spacing w:after="0"/>
              <w:ind w:left="0"/>
              <w:jc w:val="both"/>
              <w:rPr>
                <w:rFonts w:eastAsia="Times New Roman" w:cs="Tahoma"/>
                <w:sz w:val="20"/>
              </w:rPr>
            </w:pPr>
            <w:r w:rsidRPr="00C63A94">
              <w:rPr>
                <w:rFonts w:eastAsia="Times New Roman" w:cs="Tahoma"/>
                <w:sz w:val="20"/>
              </w:rPr>
              <w:t>0.1</w:t>
            </w:r>
          </w:p>
        </w:tc>
        <w:tc>
          <w:tcPr>
            <w:tcW w:w="2285" w:type="dxa"/>
            <w:tcBorders>
              <w:top w:val="single" w:sz="4" w:space="0" w:color="auto"/>
              <w:left w:val="single" w:sz="4" w:space="0" w:color="auto"/>
              <w:bottom w:val="single" w:sz="4" w:space="0" w:color="auto"/>
              <w:right w:val="single" w:sz="4" w:space="0" w:color="auto"/>
            </w:tcBorders>
            <w:hideMark/>
          </w:tcPr>
          <w:p w14:paraId="70B01D76" w14:textId="77777777" w:rsidR="00C63A94" w:rsidRPr="00C63A94" w:rsidRDefault="00EE7A1F" w:rsidP="00640A49">
            <w:pPr>
              <w:spacing w:after="0"/>
              <w:ind w:left="2"/>
              <w:jc w:val="both"/>
              <w:rPr>
                <w:rFonts w:eastAsia="Times New Roman" w:cs="Tahoma"/>
                <w:sz w:val="20"/>
              </w:rPr>
            </w:pPr>
            <w:r>
              <w:rPr>
                <w:rFonts w:eastAsia="Times New Roman" w:cs="Tahoma"/>
                <w:sz w:val="20"/>
              </w:rPr>
              <w:t>10 March 2016</w:t>
            </w:r>
          </w:p>
        </w:tc>
        <w:tc>
          <w:tcPr>
            <w:tcW w:w="1915" w:type="dxa"/>
            <w:tcBorders>
              <w:top w:val="single" w:sz="4" w:space="0" w:color="auto"/>
              <w:left w:val="single" w:sz="4" w:space="0" w:color="auto"/>
              <w:bottom w:val="single" w:sz="4" w:space="0" w:color="auto"/>
              <w:right w:val="single" w:sz="4" w:space="0" w:color="auto"/>
            </w:tcBorders>
            <w:hideMark/>
          </w:tcPr>
          <w:p w14:paraId="70B01D77" w14:textId="77777777" w:rsidR="00C63A94" w:rsidRPr="00C63A94" w:rsidRDefault="005C7B58" w:rsidP="00640A49">
            <w:pPr>
              <w:spacing w:after="0"/>
              <w:ind w:left="0"/>
              <w:jc w:val="both"/>
              <w:rPr>
                <w:rFonts w:eastAsia="Times New Roman" w:cs="Tahoma"/>
                <w:sz w:val="20"/>
              </w:rPr>
            </w:pPr>
            <w:r>
              <w:rPr>
                <w:rFonts w:eastAsia="Times New Roman" w:cs="Tahoma"/>
                <w:sz w:val="20"/>
              </w:rPr>
              <w:t>MSAC Reforms</w:t>
            </w:r>
          </w:p>
        </w:tc>
        <w:tc>
          <w:tcPr>
            <w:tcW w:w="3343" w:type="dxa"/>
            <w:tcBorders>
              <w:top w:val="single" w:sz="4" w:space="0" w:color="auto"/>
              <w:left w:val="single" w:sz="4" w:space="0" w:color="auto"/>
              <w:bottom w:val="single" w:sz="4" w:space="0" w:color="auto"/>
              <w:right w:val="single" w:sz="4" w:space="0" w:color="auto"/>
            </w:tcBorders>
            <w:hideMark/>
          </w:tcPr>
          <w:p w14:paraId="70B01D78" w14:textId="2E688EA0" w:rsidR="00C63A94" w:rsidRPr="00C63A94" w:rsidRDefault="00EE7A1F" w:rsidP="00640A49">
            <w:pPr>
              <w:spacing w:after="0"/>
              <w:ind w:left="-7"/>
              <w:jc w:val="both"/>
              <w:rPr>
                <w:rFonts w:eastAsia="Times New Roman" w:cs="Tahoma"/>
                <w:sz w:val="20"/>
              </w:rPr>
            </w:pPr>
            <w:r>
              <w:rPr>
                <w:rFonts w:eastAsia="Times New Roman" w:cs="Tahoma"/>
                <w:sz w:val="20"/>
              </w:rPr>
              <w:t xml:space="preserve">Final </w:t>
            </w:r>
            <w:r w:rsidR="009D5EC2">
              <w:rPr>
                <w:rFonts w:eastAsia="Times New Roman" w:cs="Tahoma"/>
                <w:sz w:val="20"/>
              </w:rPr>
              <w:t xml:space="preserve">template </w:t>
            </w:r>
            <w:r>
              <w:rPr>
                <w:rFonts w:eastAsia="Times New Roman" w:cs="Tahoma"/>
                <w:sz w:val="20"/>
              </w:rPr>
              <w:t xml:space="preserve">for </w:t>
            </w:r>
            <w:r w:rsidR="009D5EC2">
              <w:rPr>
                <w:rFonts w:eastAsia="Times New Roman" w:cs="Tahoma"/>
                <w:sz w:val="20"/>
              </w:rPr>
              <w:t>p</w:t>
            </w:r>
            <w:r>
              <w:rPr>
                <w:rFonts w:eastAsia="Times New Roman" w:cs="Tahoma"/>
                <w:sz w:val="20"/>
              </w:rPr>
              <w:t>ublication</w:t>
            </w:r>
          </w:p>
        </w:tc>
      </w:tr>
      <w:tr w:rsidR="005C7B58" w:rsidRPr="00C63A94" w14:paraId="70B01D7E" w14:textId="77777777" w:rsidTr="005C7B58">
        <w:tc>
          <w:tcPr>
            <w:tcW w:w="1699" w:type="dxa"/>
            <w:tcBorders>
              <w:top w:val="single" w:sz="4" w:space="0" w:color="auto"/>
              <w:left w:val="single" w:sz="4" w:space="0" w:color="auto"/>
              <w:bottom w:val="single" w:sz="4" w:space="0" w:color="auto"/>
              <w:right w:val="single" w:sz="4" w:space="0" w:color="auto"/>
            </w:tcBorders>
            <w:vAlign w:val="center"/>
          </w:tcPr>
          <w:p w14:paraId="70B01D7A" w14:textId="77777777" w:rsidR="005C7B58" w:rsidRPr="00C63A94" w:rsidRDefault="005C7B58" w:rsidP="00640A49">
            <w:pPr>
              <w:spacing w:after="0"/>
              <w:ind w:left="0"/>
              <w:jc w:val="both"/>
              <w:rPr>
                <w:rFonts w:eastAsia="Times New Roman" w:cs="Tahoma"/>
                <w:sz w:val="20"/>
              </w:rPr>
            </w:pPr>
            <w:r>
              <w:rPr>
                <w:rFonts w:eastAsia="Times New Roman" w:cs="Tahoma"/>
                <w:sz w:val="20"/>
              </w:rPr>
              <w:t>0.2</w:t>
            </w:r>
          </w:p>
        </w:tc>
        <w:tc>
          <w:tcPr>
            <w:tcW w:w="2285" w:type="dxa"/>
            <w:tcBorders>
              <w:top w:val="single" w:sz="4" w:space="0" w:color="auto"/>
              <w:left w:val="single" w:sz="4" w:space="0" w:color="auto"/>
              <w:bottom w:val="single" w:sz="4" w:space="0" w:color="auto"/>
              <w:right w:val="single" w:sz="4" w:space="0" w:color="auto"/>
            </w:tcBorders>
          </w:tcPr>
          <w:p w14:paraId="70B01D7B" w14:textId="77777777" w:rsidR="005C7B58" w:rsidRDefault="005C7B58" w:rsidP="00640A49">
            <w:pPr>
              <w:spacing w:after="0"/>
              <w:ind w:left="2"/>
              <w:jc w:val="both"/>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tcPr>
          <w:p w14:paraId="70B01D7C" w14:textId="77777777" w:rsidR="005C7B58" w:rsidRDefault="005C7B58" w:rsidP="00640A49">
            <w:pPr>
              <w:spacing w:after="0"/>
              <w:ind w:left="0"/>
              <w:jc w:val="both"/>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tcPr>
          <w:p w14:paraId="70B01D7D" w14:textId="77777777" w:rsidR="005C7B58" w:rsidRDefault="005C7B58" w:rsidP="00640A49">
            <w:pPr>
              <w:spacing w:after="0"/>
              <w:ind w:left="-7"/>
              <w:jc w:val="both"/>
              <w:rPr>
                <w:rFonts w:eastAsia="Times New Roman" w:cs="Tahoma"/>
                <w:sz w:val="20"/>
              </w:rPr>
            </w:pPr>
            <w:r>
              <w:rPr>
                <w:rFonts w:eastAsia="Times New Roman" w:cs="Tahoma"/>
                <w:sz w:val="20"/>
              </w:rPr>
              <w:t>Accessibility compliance</w:t>
            </w:r>
          </w:p>
        </w:tc>
      </w:tr>
    </w:tbl>
    <w:p w14:paraId="70B01D7F" w14:textId="77777777" w:rsidR="00C63A94" w:rsidRPr="00C63A94" w:rsidRDefault="00C63A94" w:rsidP="00640A49">
      <w:pPr>
        <w:spacing w:after="0" w:line="240" w:lineRule="auto"/>
        <w:jc w:val="both"/>
        <w:rPr>
          <w:rFonts w:eastAsia="Times New Roman" w:cs="Tahoma"/>
          <w:lang w:eastAsia="en-AU"/>
        </w:rPr>
      </w:pPr>
    </w:p>
    <w:p w14:paraId="70B01D80" w14:textId="77777777" w:rsidR="00C63A94" w:rsidRPr="00C63A94" w:rsidRDefault="00C63A94" w:rsidP="00640A49">
      <w:pPr>
        <w:jc w:val="both"/>
        <w:rPr>
          <w:b/>
        </w:rPr>
      </w:pPr>
      <w:bookmarkStart w:id="4" w:name="_Toc443555805"/>
      <w:r w:rsidRPr="00C63A94">
        <w:rPr>
          <w:b/>
        </w:rPr>
        <w:t>Document Approval</w:t>
      </w:r>
      <w:bookmarkEnd w:id="4"/>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C63A94" w:rsidRPr="00C63A94" w14:paraId="70B01D85" w14:textId="77777777" w:rsidTr="00F4622B">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14:paraId="70B01D81" w14:textId="77777777" w:rsidR="00C63A94" w:rsidRPr="00C63A94" w:rsidRDefault="00C63A94" w:rsidP="00640A49">
            <w:pPr>
              <w:spacing w:after="0"/>
              <w:ind w:left="0" w:right="82"/>
              <w:jc w:val="both"/>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14:paraId="70B01D82" w14:textId="77777777" w:rsidR="00C63A94" w:rsidRPr="00C63A94" w:rsidRDefault="00C63A94" w:rsidP="00640A49">
            <w:pPr>
              <w:spacing w:after="0"/>
              <w:ind w:left="-15"/>
              <w:jc w:val="both"/>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14:paraId="70B01D83" w14:textId="77777777" w:rsidR="00C63A94" w:rsidRPr="00C63A94" w:rsidRDefault="00C63A94" w:rsidP="00640A49">
            <w:pPr>
              <w:spacing w:after="0"/>
              <w:ind w:left="0"/>
              <w:jc w:val="both"/>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14:paraId="70B01D84" w14:textId="77777777" w:rsidR="00C63A94" w:rsidRPr="00C63A94" w:rsidRDefault="00C63A94" w:rsidP="00640A49">
            <w:pPr>
              <w:spacing w:after="0"/>
              <w:ind w:left="0"/>
              <w:jc w:val="both"/>
              <w:rPr>
                <w:rFonts w:eastAsia="Times New Roman" w:cs="Tahoma"/>
                <w:b/>
                <w:sz w:val="20"/>
              </w:rPr>
            </w:pPr>
            <w:r w:rsidRPr="00C63A94">
              <w:rPr>
                <w:rFonts w:eastAsia="Times New Roman" w:cs="Tahoma"/>
                <w:b/>
                <w:sz w:val="20"/>
              </w:rPr>
              <w:t>Reason for Change</w:t>
            </w:r>
          </w:p>
        </w:tc>
      </w:tr>
      <w:tr w:rsidR="00C63A94" w:rsidRPr="00C63A94" w14:paraId="70B01D8A" w14:textId="77777777" w:rsidTr="00C63A94">
        <w:tc>
          <w:tcPr>
            <w:tcW w:w="1699" w:type="dxa"/>
            <w:tcBorders>
              <w:top w:val="single" w:sz="4" w:space="0" w:color="auto"/>
              <w:left w:val="single" w:sz="4" w:space="0" w:color="auto"/>
              <w:bottom w:val="single" w:sz="4" w:space="0" w:color="auto"/>
              <w:right w:val="single" w:sz="4" w:space="0" w:color="auto"/>
            </w:tcBorders>
            <w:hideMark/>
          </w:tcPr>
          <w:p w14:paraId="70B01D86" w14:textId="77777777" w:rsidR="00C63A94" w:rsidRPr="00C63A94" w:rsidRDefault="00C63A94" w:rsidP="00640A49">
            <w:pPr>
              <w:spacing w:after="0"/>
              <w:ind w:left="0"/>
              <w:jc w:val="both"/>
              <w:rPr>
                <w:rFonts w:eastAsia="Times New Roman" w:cs="Tahoma"/>
                <w:sz w:val="20"/>
              </w:rPr>
            </w:pPr>
            <w:r w:rsidRPr="00C63A94">
              <w:rPr>
                <w:rFonts w:eastAsia="Times New Roman" w:cs="Tahoma"/>
                <w:sz w:val="20"/>
              </w:rPr>
              <w:t>1.0</w:t>
            </w:r>
          </w:p>
        </w:tc>
        <w:tc>
          <w:tcPr>
            <w:tcW w:w="2285" w:type="dxa"/>
            <w:tcBorders>
              <w:top w:val="single" w:sz="4" w:space="0" w:color="auto"/>
              <w:left w:val="single" w:sz="4" w:space="0" w:color="auto"/>
              <w:bottom w:val="single" w:sz="4" w:space="0" w:color="auto"/>
              <w:right w:val="single" w:sz="4" w:space="0" w:color="auto"/>
            </w:tcBorders>
            <w:hideMark/>
          </w:tcPr>
          <w:p w14:paraId="70B01D87" w14:textId="77777777" w:rsidR="00C63A94" w:rsidRPr="00C63A94" w:rsidRDefault="00282B7B" w:rsidP="00640A49">
            <w:pPr>
              <w:spacing w:after="0"/>
              <w:ind w:left="2"/>
              <w:jc w:val="both"/>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hideMark/>
          </w:tcPr>
          <w:p w14:paraId="70B01D88" w14:textId="77777777" w:rsidR="00C63A94" w:rsidRPr="00C63A94" w:rsidRDefault="00282B7B" w:rsidP="00640A49">
            <w:pPr>
              <w:spacing w:after="0"/>
              <w:ind w:left="0"/>
              <w:jc w:val="both"/>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hideMark/>
          </w:tcPr>
          <w:p w14:paraId="70B01D89" w14:textId="022556A8" w:rsidR="00C63A94" w:rsidRPr="00C63A94" w:rsidRDefault="009D5EC2" w:rsidP="009D5EC2">
            <w:pPr>
              <w:spacing w:after="0"/>
              <w:ind w:left="-7"/>
              <w:rPr>
                <w:rFonts w:eastAsia="Times New Roman" w:cs="Tahoma"/>
                <w:sz w:val="20"/>
              </w:rPr>
            </w:pPr>
            <w:r>
              <w:rPr>
                <w:rFonts w:eastAsia="Times New Roman" w:cs="Tahoma"/>
                <w:sz w:val="20"/>
              </w:rPr>
              <w:t>Template</w:t>
            </w:r>
            <w:r w:rsidR="00C63A94" w:rsidRPr="00C63A94">
              <w:rPr>
                <w:rFonts w:eastAsia="Times New Roman" w:cs="Tahoma"/>
                <w:sz w:val="20"/>
              </w:rPr>
              <w:t xml:space="preserve"> released for </w:t>
            </w:r>
            <w:r>
              <w:rPr>
                <w:rFonts w:eastAsia="Times New Roman" w:cs="Tahoma"/>
                <w:sz w:val="20"/>
              </w:rPr>
              <w:t>o</w:t>
            </w:r>
            <w:r w:rsidR="00282B7B">
              <w:rPr>
                <w:rFonts w:eastAsia="Times New Roman" w:cs="Tahoma"/>
                <w:sz w:val="20"/>
              </w:rPr>
              <w:t xml:space="preserve">nline </w:t>
            </w:r>
            <w:r w:rsidR="00C63A94" w:rsidRPr="00C63A94">
              <w:rPr>
                <w:rFonts w:eastAsia="Times New Roman" w:cs="Tahoma"/>
                <w:sz w:val="20"/>
              </w:rPr>
              <w:t>publication</w:t>
            </w:r>
          </w:p>
        </w:tc>
      </w:tr>
    </w:tbl>
    <w:p w14:paraId="07D91E7E" w14:textId="77777777" w:rsidR="00FE3DD2" w:rsidRDefault="00FE3DD2" w:rsidP="00640A49">
      <w:pPr>
        <w:jc w:val="both"/>
        <w:rPr>
          <w:color w:val="FF0000"/>
        </w:rPr>
      </w:pPr>
    </w:p>
    <w:p w14:paraId="22C1A583" w14:textId="77777777" w:rsidR="00FE3DD2" w:rsidRDefault="00FE3DD2" w:rsidP="00640A49">
      <w:pPr>
        <w:jc w:val="both"/>
        <w:rPr>
          <w:color w:val="FF0000"/>
        </w:rPr>
      </w:pPr>
      <w:r>
        <w:rPr>
          <w:color w:val="FF0000"/>
        </w:rPr>
        <w:br w:type="page"/>
      </w:r>
    </w:p>
    <w:p w14:paraId="70B01D90" w14:textId="3B2C8E07" w:rsidR="00F12E59" w:rsidRPr="00F12E59" w:rsidRDefault="0044715D" w:rsidP="00640A49">
      <w:pPr>
        <w:pStyle w:val="Heading2"/>
        <w:spacing w:line="240" w:lineRule="auto"/>
        <w:jc w:val="both"/>
        <w:rPr>
          <w:b w:val="0"/>
          <w:i w:val="0"/>
          <w:u w:val="none"/>
        </w:rPr>
      </w:pPr>
      <w:r w:rsidRPr="00F12E59">
        <w:rPr>
          <w:color w:val="548DD4"/>
          <w:u w:val="none"/>
        </w:rPr>
        <w:lastRenderedPageBreak/>
        <w:t>Summary of PICO criteria</w:t>
      </w:r>
      <w:bookmarkEnd w:id="0"/>
      <w:bookmarkEnd w:id="1"/>
      <w:r w:rsidR="009C08DF">
        <w:rPr>
          <w:color w:val="548DD4"/>
          <w:u w:val="none"/>
        </w:rPr>
        <w:t xml:space="preserve"> to define the question</w:t>
      </w:r>
      <w:r w:rsidR="00F12E59" w:rsidRPr="00F12E59">
        <w:rPr>
          <w:color w:val="548DD4"/>
          <w:u w:val="none"/>
        </w:rPr>
        <w:t xml:space="preserve"> to be addressed in an Assessment Report to the Medical Services Advisory Committee (MSAC)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7384"/>
      </w:tblGrid>
      <w:tr w:rsidR="0044715D" w:rsidRPr="00084393" w14:paraId="70B01D93" w14:textId="77777777" w:rsidTr="006067FE">
        <w:trPr>
          <w:tblHeader/>
        </w:trPr>
        <w:tc>
          <w:tcPr>
            <w:tcW w:w="1005" w:type="pct"/>
            <w:shd w:val="clear" w:color="auto" w:fill="D9D9D9"/>
          </w:tcPr>
          <w:p w14:paraId="70B01D91" w14:textId="77777777" w:rsidR="0044715D" w:rsidRPr="00084393" w:rsidRDefault="00A84A56" w:rsidP="00640A49">
            <w:pPr>
              <w:spacing w:before="20" w:after="20" w:line="240" w:lineRule="auto"/>
              <w:jc w:val="both"/>
              <w:rPr>
                <w:b/>
              </w:rPr>
            </w:pPr>
            <w:r>
              <w:rPr>
                <w:b/>
              </w:rPr>
              <w:t>Component</w:t>
            </w:r>
          </w:p>
        </w:tc>
        <w:tc>
          <w:tcPr>
            <w:tcW w:w="3995" w:type="pct"/>
            <w:shd w:val="clear" w:color="auto" w:fill="D9D9D9"/>
          </w:tcPr>
          <w:p w14:paraId="70B01D92" w14:textId="77777777" w:rsidR="0044715D" w:rsidRPr="00084393" w:rsidRDefault="0044715D" w:rsidP="00640A49">
            <w:pPr>
              <w:spacing w:before="20" w:after="20" w:line="240" w:lineRule="auto"/>
              <w:jc w:val="both"/>
              <w:rPr>
                <w:b/>
              </w:rPr>
            </w:pPr>
            <w:r>
              <w:rPr>
                <w:b/>
              </w:rPr>
              <w:t>Description</w:t>
            </w:r>
          </w:p>
        </w:tc>
      </w:tr>
      <w:tr w:rsidR="0044715D" w:rsidRPr="00084393" w14:paraId="70B01D98" w14:textId="77777777" w:rsidTr="006067FE">
        <w:tc>
          <w:tcPr>
            <w:tcW w:w="1005" w:type="pct"/>
          </w:tcPr>
          <w:p w14:paraId="70B01D94" w14:textId="77777777" w:rsidR="0044715D" w:rsidRPr="00084393" w:rsidRDefault="0044715D" w:rsidP="00640A49">
            <w:pPr>
              <w:spacing w:before="20" w:after="20" w:line="240" w:lineRule="auto"/>
              <w:jc w:val="both"/>
              <w:rPr>
                <w:rFonts w:cs="Arial"/>
              </w:rPr>
            </w:pPr>
            <w:r w:rsidRPr="00084393">
              <w:rPr>
                <w:rFonts w:cs="Arial"/>
              </w:rPr>
              <w:t>Patients</w:t>
            </w:r>
          </w:p>
        </w:tc>
        <w:tc>
          <w:tcPr>
            <w:tcW w:w="3995" w:type="pct"/>
          </w:tcPr>
          <w:p w14:paraId="70B01D97" w14:textId="445CBD8D" w:rsidR="004E3467" w:rsidRPr="00F12E59" w:rsidRDefault="003613BA" w:rsidP="00840777">
            <w:pPr>
              <w:jc w:val="both"/>
            </w:pPr>
            <w:r>
              <w:t xml:space="preserve">Patients with severely painful osteoporotic </w:t>
            </w:r>
            <w:r w:rsidRPr="003613BA">
              <w:t>vertebral fractures of less than 6 weeks duration</w:t>
            </w:r>
            <w:r>
              <w:t xml:space="preserve"> not responding to conservative medical therapy (opioids)</w:t>
            </w:r>
          </w:p>
        </w:tc>
      </w:tr>
      <w:tr w:rsidR="00A84A56" w:rsidRPr="00084393" w14:paraId="70B01D9F" w14:textId="77777777" w:rsidTr="006067FE">
        <w:tc>
          <w:tcPr>
            <w:tcW w:w="1005" w:type="pct"/>
          </w:tcPr>
          <w:p w14:paraId="70B01D9D" w14:textId="77777777" w:rsidR="00A84A56" w:rsidRPr="00084393" w:rsidRDefault="00A84A56" w:rsidP="00640A49">
            <w:pPr>
              <w:spacing w:before="20" w:after="20" w:line="240" w:lineRule="auto"/>
              <w:jc w:val="both"/>
              <w:rPr>
                <w:rFonts w:cs="Arial"/>
              </w:rPr>
            </w:pPr>
            <w:r w:rsidRPr="00084393">
              <w:rPr>
                <w:rFonts w:cs="Arial"/>
              </w:rPr>
              <w:t>Intervention</w:t>
            </w:r>
          </w:p>
        </w:tc>
        <w:tc>
          <w:tcPr>
            <w:tcW w:w="3995" w:type="pct"/>
          </w:tcPr>
          <w:p w14:paraId="70B01D9E" w14:textId="57B33245" w:rsidR="00A84A56" w:rsidRPr="00F12E59" w:rsidRDefault="004D741B" w:rsidP="00605BB6">
            <w:pPr>
              <w:jc w:val="both"/>
            </w:pPr>
            <w:r>
              <w:t xml:space="preserve">Vertebroplasty performed in a </w:t>
            </w:r>
            <w:r w:rsidR="00605BB6">
              <w:t xml:space="preserve">non-mobile </w:t>
            </w:r>
            <w:r w:rsidRPr="0095103D">
              <w:t>fluoroscop</w:t>
            </w:r>
            <w:r w:rsidR="00605BB6">
              <w:t>y</w:t>
            </w:r>
            <w:r w:rsidRPr="0095103D">
              <w:t xml:space="preserve"> suite</w:t>
            </w:r>
            <w:r w:rsidR="005C348E">
              <w:t xml:space="preserve"> using local anaesthesia</w:t>
            </w:r>
          </w:p>
        </w:tc>
      </w:tr>
      <w:tr w:rsidR="00A84A56" w:rsidRPr="00084393" w14:paraId="70B01DA3" w14:textId="77777777" w:rsidTr="006067FE">
        <w:tc>
          <w:tcPr>
            <w:tcW w:w="1005" w:type="pct"/>
          </w:tcPr>
          <w:p w14:paraId="70B01DA0" w14:textId="77777777" w:rsidR="00A84A56" w:rsidRPr="00084393" w:rsidRDefault="00A84A56" w:rsidP="00640A49">
            <w:pPr>
              <w:spacing w:before="20" w:after="20" w:line="240" w:lineRule="auto"/>
              <w:jc w:val="both"/>
              <w:rPr>
                <w:rFonts w:cs="Arial"/>
              </w:rPr>
            </w:pPr>
            <w:r w:rsidRPr="00084393">
              <w:rPr>
                <w:rFonts w:cs="Arial"/>
              </w:rPr>
              <w:t>Comparator</w:t>
            </w:r>
          </w:p>
        </w:tc>
        <w:tc>
          <w:tcPr>
            <w:tcW w:w="3995" w:type="pct"/>
          </w:tcPr>
          <w:p w14:paraId="70B01DA2" w14:textId="1BCDB572" w:rsidR="00A84A56" w:rsidRPr="00F12E59" w:rsidRDefault="00D9360B" w:rsidP="00D9360B">
            <w:pPr>
              <w:autoSpaceDE w:val="0"/>
              <w:autoSpaceDN w:val="0"/>
              <w:adjustRightInd w:val="0"/>
              <w:spacing w:after="0" w:line="240" w:lineRule="auto"/>
              <w:jc w:val="both"/>
            </w:pPr>
            <w:r>
              <w:t>Intensified and extend</w:t>
            </w:r>
            <w:r w:rsidR="003613BA">
              <w:t>ed conservative medical therapy</w:t>
            </w:r>
          </w:p>
        </w:tc>
      </w:tr>
      <w:tr w:rsidR="00A84A56" w:rsidRPr="00084393" w14:paraId="70B01DB0" w14:textId="77777777" w:rsidTr="006067FE">
        <w:tc>
          <w:tcPr>
            <w:tcW w:w="1005" w:type="pct"/>
          </w:tcPr>
          <w:p w14:paraId="70B01DA4" w14:textId="77777777" w:rsidR="00A84A56" w:rsidRPr="00084393" w:rsidRDefault="00A84A56" w:rsidP="00640A49">
            <w:pPr>
              <w:spacing w:before="20" w:after="20" w:line="240" w:lineRule="auto"/>
              <w:jc w:val="both"/>
              <w:rPr>
                <w:rFonts w:cs="Arial"/>
              </w:rPr>
            </w:pPr>
            <w:r w:rsidRPr="00084393">
              <w:rPr>
                <w:rFonts w:cs="Arial"/>
              </w:rPr>
              <w:t>Outcomes</w:t>
            </w:r>
          </w:p>
        </w:tc>
        <w:tc>
          <w:tcPr>
            <w:tcW w:w="3995" w:type="pct"/>
          </w:tcPr>
          <w:p w14:paraId="70B01DA5" w14:textId="77777777" w:rsidR="004505A0" w:rsidRDefault="004505A0" w:rsidP="00640A49">
            <w:pPr>
              <w:spacing w:line="240" w:lineRule="auto"/>
              <w:jc w:val="both"/>
              <w:rPr>
                <w:b/>
              </w:rPr>
            </w:pPr>
            <w:r>
              <w:rPr>
                <w:b/>
              </w:rPr>
              <w:t>Safety Outcomes</w:t>
            </w:r>
          </w:p>
          <w:p w14:paraId="1187543A" w14:textId="77777777" w:rsidR="003613BA" w:rsidRDefault="003613BA" w:rsidP="006067FE">
            <w:pPr>
              <w:pStyle w:val="ListParagraph"/>
              <w:numPr>
                <w:ilvl w:val="0"/>
                <w:numId w:val="14"/>
              </w:numPr>
              <w:spacing w:line="240" w:lineRule="auto"/>
              <w:jc w:val="both"/>
            </w:pPr>
            <w:r>
              <w:t>Mortality</w:t>
            </w:r>
          </w:p>
          <w:p w14:paraId="0FB6F882" w14:textId="77777777" w:rsidR="003613BA" w:rsidRDefault="003613BA" w:rsidP="006067FE">
            <w:pPr>
              <w:pStyle w:val="ListParagraph"/>
              <w:numPr>
                <w:ilvl w:val="0"/>
                <w:numId w:val="14"/>
              </w:numPr>
              <w:spacing w:line="240" w:lineRule="auto"/>
              <w:jc w:val="both"/>
            </w:pPr>
            <w:r>
              <w:t>New fracture incidence</w:t>
            </w:r>
          </w:p>
          <w:p w14:paraId="796858FB" w14:textId="77777777" w:rsidR="003613BA" w:rsidRDefault="003613BA" w:rsidP="006067FE">
            <w:pPr>
              <w:pStyle w:val="ListParagraph"/>
              <w:numPr>
                <w:ilvl w:val="0"/>
                <w:numId w:val="14"/>
              </w:numPr>
              <w:jc w:val="both"/>
            </w:pPr>
            <w:r>
              <w:t>Adverse events associated with vertebroplasty</w:t>
            </w:r>
          </w:p>
          <w:p w14:paraId="332A9982" w14:textId="77777777" w:rsidR="003613BA" w:rsidRDefault="003613BA" w:rsidP="006067FE">
            <w:pPr>
              <w:pStyle w:val="ListParagraph"/>
              <w:numPr>
                <w:ilvl w:val="0"/>
                <w:numId w:val="14"/>
              </w:numPr>
              <w:jc w:val="both"/>
            </w:pPr>
            <w:r>
              <w:t>Adverse events associated with opioid use (</w:t>
            </w:r>
            <w:proofErr w:type="spellStart"/>
            <w:r>
              <w:t>eg</w:t>
            </w:r>
            <w:proofErr w:type="spellEnd"/>
            <w:r>
              <w:t xml:space="preserve"> falls, confusion, nausea, constipation drug dependency) </w:t>
            </w:r>
          </w:p>
          <w:p w14:paraId="65314B38" w14:textId="66F27BA8" w:rsidR="00E65DA9" w:rsidRDefault="00E65DA9" w:rsidP="006067FE">
            <w:pPr>
              <w:pStyle w:val="ListParagraph"/>
              <w:numPr>
                <w:ilvl w:val="0"/>
                <w:numId w:val="14"/>
              </w:numPr>
              <w:jc w:val="both"/>
            </w:pPr>
            <w:r>
              <w:t xml:space="preserve">Adverse events associated with progressive fracture compression and </w:t>
            </w:r>
            <w:proofErr w:type="spellStart"/>
            <w:r>
              <w:t>retropulsion</w:t>
            </w:r>
            <w:proofErr w:type="spellEnd"/>
          </w:p>
          <w:p w14:paraId="4C2ABB87" w14:textId="77777777" w:rsidR="001225B5" w:rsidRPr="00647FFD" w:rsidRDefault="001225B5" w:rsidP="00640A49">
            <w:pPr>
              <w:jc w:val="both"/>
              <w:rPr>
                <w:b/>
              </w:rPr>
            </w:pPr>
            <w:r w:rsidRPr="00647FFD">
              <w:rPr>
                <w:b/>
              </w:rPr>
              <w:t>Clinical Effectiveness Outcomes</w:t>
            </w:r>
          </w:p>
          <w:p w14:paraId="3398B337" w14:textId="603DFEBC" w:rsidR="003613BA" w:rsidRDefault="003613BA" w:rsidP="006067FE">
            <w:pPr>
              <w:pStyle w:val="ListParagraph"/>
              <w:numPr>
                <w:ilvl w:val="0"/>
                <w:numId w:val="15"/>
              </w:numPr>
            </w:pPr>
            <w:r>
              <w:t>Reduction in pain, short- and long- term</w:t>
            </w:r>
          </w:p>
          <w:p w14:paraId="04201815" w14:textId="17474AAF" w:rsidR="003613BA" w:rsidRDefault="003613BA" w:rsidP="006067FE">
            <w:pPr>
              <w:pStyle w:val="ListParagraph"/>
              <w:numPr>
                <w:ilvl w:val="0"/>
                <w:numId w:val="15"/>
              </w:numPr>
            </w:pPr>
            <w:r>
              <w:t>Reduced disability,</w:t>
            </w:r>
            <w:r w:rsidRPr="00BD1D94">
              <w:t xml:space="preserve"> </w:t>
            </w:r>
            <w:r>
              <w:t xml:space="preserve">short- and long- term </w:t>
            </w:r>
          </w:p>
          <w:p w14:paraId="5E48929A" w14:textId="6E6039F0" w:rsidR="003613BA" w:rsidRDefault="003613BA" w:rsidP="006067FE">
            <w:pPr>
              <w:pStyle w:val="ListParagraph"/>
              <w:numPr>
                <w:ilvl w:val="0"/>
                <w:numId w:val="15"/>
              </w:numPr>
            </w:pPr>
            <w:r>
              <w:t>Quality of life scores</w:t>
            </w:r>
            <w:r w:rsidR="00FE3DD2">
              <w:t>, short- and long- term</w:t>
            </w:r>
          </w:p>
          <w:p w14:paraId="212D07E5" w14:textId="77777777" w:rsidR="003613BA" w:rsidRDefault="003613BA" w:rsidP="006067FE">
            <w:pPr>
              <w:pStyle w:val="ListParagraph"/>
              <w:numPr>
                <w:ilvl w:val="0"/>
                <w:numId w:val="15"/>
              </w:numPr>
            </w:pPr>
            <w:r>
              <w:t xml:space="preserve">Reduced fracture deformity </w:t>
            </w:r>
          </w:p>
          <w:p w14:paraId="5794AFE3" w14:textId="77777777" w:rsidR="003613BA" w:rsidRDefault="003613BA" w:rsidP="006067FE">
            <w:pPr>
              <w:pStyle w:val="ListParagraph"/>
              <w:numPr>
                <w:ilvl w:val="0"/>
                <w:numId w:val="15"/>
              </w:numPr>
            </w:pPr>
            <w:r>
              <w:t xml:space="preserve">Reduced duration of hospital stay </w:t>
            </w:r>
          </w:p>
          <w:p w14:paraId="7E2C6D2E" w14:textId="77777777" w:rsidR="003613BA" w:rsidRDefault="003613BA" w:rsidP="006067FE">
            <w:pPr>
              <w:pStyle w:val="ListParagraph"/>
              <w:numPr>
                <w:ilvl w:val="0"/>
                <w:numId w:val="15"/>
              </w:numPr>
            </w:pPr>
            <w:r>
              <w:t>Reduced analgesic, namely opiate, use</w:t>
            </w:r>
          </w:p>
          <w:p w14:paraId="7C9B904A" w14:textId="54F616BA" w:rsidR="00FE3DD2" w:rsidRDefault="00FE3DD2" w:rsidP="006067FE">
            <w:pPr>
              <w:pStyle w:val="ListParagraph"/>
              <w:numPr>
                <w:ilvl w:val="0"/>
                <w:numId w:val="15"/>
              </w:numPr>
            </w:pPr>
            <w:r>
              <w:t>Improved mobility</w:t>
            </w:r>
          </w:p>
          <w:p w14:paraId="70B01DAF" w14:textId="09657620" w:rsidR="00647FFD" w:rsidRPr="001225B5" w:rsidRDefault="003613BA" w:rsidP="003613BA">
            <w:pPr>
              <w:pStyle w:val="ListParagraph"/>
            </w:pPr>
            <w:r w:rsidRPr="001225B5">
              <w:t xml:space="preserve"> </w:t>
            </w:r>
          </w:p>
        </w:tc>
      </w:tr>
    </w:tbl>
    <w:p w14:paraId="70B01DC2" w14:textId="77777777" w:rsidR="00F12E59" w:rsidRDefault="00F12E59" w:rsidP="00640A49">
      <w:pPr>
        <w:jc w:val="both"/>
        <w:rPr>
          <w:rFonts w:eastAsia="MS Gothic"/>
          <w:b/>
          <w:bCs/>
          <w:i/>
          <w:color w:val="548DD4"/>
          <w:szCs w:val="26"/>
          <w:u w:val="single"/>
        </w:rPr>
      </w:pPr>
      <w:r>
        <w:rPr>
          <w:rFonts w:eastAsia="MS Gothic"/>
          <w:b/>
          <w:bCs/>
          <w:i/>
          <w:color w:val="548DD4"/>
          <w:szCs w:val="26"/>
          <w:u w:val="single"/>
        </w:rPr>
        <w:br w:type="page"/>
      </w:r>
    </w:p>
    <w:p w14:paraId="70B01DC3" w14:textId="0B6659BE" w:rsidR="007F4E20" w:rsidRPr="00E364F7" w:rsidRDefault="00E364F7" w:rsidP="00640A49">
      <w:pPr>
        <w:jc w:val="both"/>
        <w:rPr>
          <w:rFonts w:eastAsia="MS Gothic"/>
          <w:bCs/>
          <w:color w:val="548DD4"/>
          <w:szCs w:val="26"/>
        </w:rPr>
      </w:pPr>
      <w:r w:rsidRPr="00E364F7">
        <w:rPr>
          <w:rFonts w:eastAsia="MS Gothic"/>
          <w:b/>
          <w:bCs/>
          <w:i/>
          <w:color w:val="548DD4"/>
          <w:szCs w:val="26"/>
          <w:u w:val="single"/>
        </w:rPr>
        <w:lastRenderedPageBreak/>
        <w:t>PICO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70B01DC4" w14:textId="77777777" w:rsidR="00896845" w:rsidRPr="006B2A20" w:rsidRDefault="00896845" w:rsidP="00640A49">
      <w:pPr>
        <w:pStyle w:val="Heading1"/>
        <w:spacing w:before="240" w:after="240"/>
        <w:jc w:val="both"/>
        <w:rPr>
          <w:rFonts w:asciiTheme="minorHAnsi" w:hAnsiTheme="minorHAnsi"/>
          <w:color w:val="auto"/>
          <w:sz w:val="22"/>
          <w:szCs w:val="22"/>
        </w:rPr>
      </w:pPr>
      <w:r w:rsidRPr="006B2A20">
        <w:rPr>
          <w:rFonts w:asciiTheme="minorHAnsi" w:hAnsiTheme="minorHAnsi"/>
          <w:color w:val="auto"/>
          <w:sz w:val="22"/>
          <w:szCs w:val="22"/>
        </w:rPr>
        <w:t>Population</w:t>
      </w:r>
    </w:p>
    <w:p w14:paraId="7FFA4759" w14:textId="34E0A470" w:rsidR="001C243C" w:rsidRPr="00014375" w:rsidRDefault="00163012" w:rsidP="001C243C">
      <w:pPr>
        <w:jc w:val="both"/>
      </w:pPr>
      <w:r>
        <w:t xml:space="preserve">The population for this </w:t>
      </w:r>
      <w:r w:rsidR="0065434C">
        <w:t>a</w:t>
      </w:r>
      <w:r>
        <w:t>pplication is p</w:t>
      </w:r>
      <w:r w:rsidR="00DA6CF8">
        <w:t xml:space="preserve">atients </w:t>
      </w:r>
      <w:r w:rsidR="00840777">
        <w:t>with</w:t>
      </w:r>
      <w:r w:rsidR="00DA6CF8">
        <w:t xml:space="preserve"> </w:t>
      </w:r>
      <w:r w:rsidR="00ED3DA9">
        <w:t xml:space="preserve">acute </w:t>
      </w:r>
      <w:r w:rsidR="00863C44">
        <w:t>severe back pain (n</w:t>
      </w:r>
      <w:r w:rsidR="009621B6">
        <w:t>umerical rating scale [N</w:t>
      </w:r>
      <w:r w:rsidR="00ED3DA9" w:rsidRPr="0087110D">
        <w:t>RS</w:t>
      </w:r>
      <w:r w:rsidR="00F54FC9">
        <w:rPr>
          <w:rStyle w:val="FootnoteReference"/>
        </w:rPr>
        <w:footnoteReference w:id="2"/>
      </w:r>
      <w:r w:rsidR="009621B6">
        <w:t>]</w:t>
      </w:r>
      <w:r w:rsidR="00ED3DA9" w:rsidRPr="0087110D">
        <w:t xml:space="preserve"> </w:t>
      </w:r>
      <w:r w:rsidR="00ED3DA9" w:rsidRPr="009621B6">
        <w:t xml:space="preserve">≥ 7/10) </w:t>
      </w:r>
      <w:r w:rsidR="00ED3DA9">
        <w:t>due to osteopor</w:t>
      </w:r>
      <w:r w:rsidR="00000599">
        <w:t>o</w:t>
      </w:r>
      <w:r w:rsidR="00ED3DA9">
        <w:t xml:space="preserve">tic vertebral fracture with </w:t>
      </w:r>
      <w:r w:rsidR="00792E1F">
        <w:t>duration</w:t>
      </w:r>
      <w:r w:rsidR="00ED3DA9">
        <w:t xml:space="preserve"> of less than six weeks where pain is </w:t>
      </w:r>
      <w:r w:rsidR="00ED3DA9" w:rsidRPr="009621B6">
        <w:t>not adequately controlled by</w:t>
      </w:r>
      <w:r w:rsidR="00ED3DA9">
        <w:rPr>
          <w:rFonts w:ascii="Arial Narrow" w:hAnsi="Arial Narrow"/>
        </w:rPr>
        <w:t xml:space="preserve"> </w:t>
      </w:r>
      <w:r w:rsidR="00ED3DA9">
        <w:t>medical therapy</w:t>
      </w:r>
      <w:r w:rsidR="00ED3DA9" w:rsidRPr="00000599">
        <w:t>.</w:t>
      </w:r>
      <w:r w:rsidR="00DA6CF8" w:rsidRPr="00000599">
        <w:t xml:space="preserve"> </w:t>
      </w:r>
      <w:r w:rsidR="00B550DF">
        <w:t xml:space="preserve">The initial </w:t>
      </w:r>
      <w:r w:rsidR="00FF191B">
        <w:t xml:space="preserve">proposed population was </w:t>
      </w:r>
      <w:r w:rsidR="00B550DF">
        <w:t>patients aged 60 years and over, based on the</w:t>
      </w:r>
      <w:r w:rsidR="00B550DF" w:rsidRPr="00B550DF">
        <w:rPr>
          <w:lang w:val="en-US"/>
        </w:rPr>
        <w:t xml:space="preserve"> trial population</w:t>
      </w:r>
      <w:r w:rsidR="00B550DF">
        <w:rPr>
          <w:lang w:val="en-US"/>
        </w:rPr>
        <w:t xml:space="preserve">. In light of the incidence of osteoporotic vertebral </w:t>
      </w:r>
      <w:r w:rsidR="00B550DF" w:rsidRPr="00B550DF">
        <w:rPr>
          <w:lang w:val="en-US"/>
        </w:rPr>
        <w:t xml:space="preserve">fracture </w:t>
      </w:r>
      <w:r w:rsidR="00FF191B">
        <w:rPr>
          <w:lang w:val="en-US"/>
        </w:rPr>
        <w:t>being so small for</w:t>
      </w:r>
      <w:r w:rsidR="00B550DF" w:rsidRPr="00B550DF">
        <w:rPr>
          <w:lang w:val="en-US"/>
        </w:rPr>
        <w:t xml:space="preserve"> patients </w:t>
      </w:r>
      <w:r w:rsidR="00FF191B">
        <w:rPr>
          <w:lang w:val="en-US"/>
        </w:rPr>
        <w:t xml:space="preserve">aged </w:t>
      </w:r>
      <w:r w:rsidR="00B550DF" w:rsidRPr="00B550DF">
        <w:rPr>
          <w:lang w:val="en-US"/>
        </w:rPr>
        <w:t xml:space="preserve">less than 60 </w:t>
      </w:r>
      <w:r w:rsidR="00FF191B">
        <w:rPr>
          <w:lang w:val="en-US"/>
        </w:rPr>
        <w:t>years, t</w:t>
      </w:r>
      <w:r w:rsidR="00B550DF" w:rsidRPr="00B550DF">
        <w:rPr>
          <w:lang w:val="en-US"/>
        </w:rPr>
        <w:t>h</w:t>
      </w:r>
      <w:r w:rsidR="00FF191B">
        <w:rPr>
          <w:lang w:val="en-US"/>
        </w:rPr>
        <w:t>e</w:t>
      </w:r>
      <w:r w:rsidR="00B550DF" w:rsidRPr="00B550DF">
        <w:rPr>
          <w:lang w:val="en-US"/>
        </w:rPr>
        <w:t xml:space="preserve"> </w:t>
      </w:r>
      <w:r w:rsidR="00FF191B">
        <w:rPr>
          <w:lang w:val="en-US"/>
        </w:rPr>
        <w:t>proposed age restriction has been removed, but should be considered during the assessment</w:t>
      </w:r>
      <w:r w:rsidR="00B550DF" w:rsidRPr="00B550DF">
        <w:rPr>
          <w:lang w:val="en-US"/>
        </w:rPr>
        <w:t xml:space="preserve">. </w:t>
      </w:r>
    </w:p>
    <w:p w14:paraId="6C7365BC" w14:textId="0A8BC94C" w:rsidR="00163012" w:rsidRDefault="00163012" w:rsidP="00163012">
      <w:pPr>
        <w:jc w:val="both"/>
      </w:pPr>
      <w:r w:rsidRPr="00D123BE">
        <w:t>Vertebroplasty</w:t>
      </w:r>
      <w:r>
        <w:t xml:space="preserve"> </w:t>
      </w:r>
      <w:r w:rsidR="002773CA">
        <w:t xml:space="preserve">has been the focus of two previous MSAC reviews. The service </w:t>
      </w:r>
      <w:r>
        <w:t xml:space="preserve">was previously listed on the </w:t>
      </w:r>
      <w:r w:rsidR="0020238B">
        <w:t>Medicare Benefits Schedule (</w:t>
      </w:r>
      <w:r>
        <w:t>MBS</w:t>
      </w:r>
      <w:r w:rsidR="0020238B">
        <w:t>)</w:t>
      </w:r>
      <w:r>
        <w:t xml:space="preserve"> to receive fun</w:t>
      </w:r>
      <w:r w:rsidR="00000599">
        <w:t>ding on an interim basis after</w:t>
      </w:r>
      <w:r>
        <w:t xml:space="preserve"> MSAC </w:t>
      </w:r>
      <w:r w:rsidR="00BF51E4">
        <w:t xml:space="preserve">Assessment </w:t>
      </w:r>
      <w:r w:rsidR="00000599">
        <w:t>27 in 2005</w:t>
      </w:r>
      <w:r w:rsidR="00BF51E4">
        <w:t xml:space="preserve"> </w:t>
      </w:r>
      <w:r w:rsidR="00000599">
        <w:fldChar w:fldCharType="begin"/>
      </w:r>
      <w:r w:rsidR="00000599">
        <w:instrText xml:space="preserve"> ADDIN EN.CITE &lt;EndNote&gt;&lt;Cite&gt;&lt;Author&gt;Medical Services Advisory Committee&lt;/Author&gt;&lt;Year&gt;2006&lt;/Year&gt;&lt;RecNum&gt;20&lt;/RecNum&gt;&lt;DisplayText&gt;(Medical Services Advisory Committee 2006)&lt;/DisplayText&gt;&lt;record&gt;&lt;rec-number&gt;20&lt;/rec-number&gt;&lt;foreign-keys&gt;&lt;key app="EN" db-id="dzwdva5ed20a9aew5s0vexzys9dww50edezx" timestamp="1488856006"&gt;20&lt;/key&gt;&lt;/foreign-keys&gt;&lt;ref-type name="Report"&gt;27&lt;/ref-type&gt;&lt;contributors&gt;&lt;authors&gt;&lt;author&gt;Medical Services Advisory Committee,&lt;/author&gt;&lt;/authors&gt;&lt;/contributors&gt;&lt;titles&gt;&lt;title&gt;Vertebroplasty and kyphoplasty for the treatment of vertebral compression fracture. Reference 27, MSAC Assessment Report. &lt;/title&gt;&lt;/titles&gt;&lt;dates&gt;&lt;year&gt;2006&lt;/year&gt;&lt;/dates&gt;&lt;pub-location&gt;Canberra&lt;/pub-location&gt;&lt;publisher&gt;Commonwealth Government of Australia,&lt;/publisher&gt;&lt;urls&gt;&lt;/urls&gt;&lt;/record&gt;&lt;/Cite&gt;&lt;/EndNote&gt;</w:instrText>
      </w:r>
      <w:r w:rsidR="00000599">
        <w:fldChar w:fldCharType="separate"/>
      </w:r>
      <w:r w:rsidR="00000599">
        <w:rPr>
          <w:noProof/>
        </w:rPr>
        <w:t>(Medical Services Advisory Committee 2006)</w:t>
      </w:r>
      <w:r w:rsidR="00000599">
        <w:fldChar w:fldCharType="end"/>
      </w:r>
      <w:r w:rsidR="00000599">
        <w:t>.</w:t>
      </w:r>
      <w:r>
        <w:t xml:space="preserve"> This listing was for:</w:t>
      </w:r>
    </w:p>
    <w:p w14:paraId="2212DEB3" w14:textId="77777777" w:rsidR="00163012" w:rsidRDefault="00163012" w:rsidP="00163012">
      <w:pPr>
        <w:pStyle w:val="ListParagraph"/>
        <w:numPr>
          <w:ilvl w:val="0"/>
          <w:numId w:val="12"/>
        </w:numPr>
        <w:jc w:val="both"/>
      </w:pPr>
      <w:r>
        <w:t>p</w:t>
      </w:r>
      <w:r w:rsidRPr="001068C0">
        <w:t>atients with painful osteoporotic vertebral compression fractures</w:t>
      </w:r>
      <w:r>
        <w:t xml:space="preserve"> </w:t>
      </w:r>
      <w:r w:rsidRPr="001068C0">
        <w:t>confirmed by diagnostic imaging and not controlled by conservative medical therapy</w:t>
      </w:r>
      <w:r>
        <w:t xml:space="preserve"> and/or;</w:t>
      </w:r>
    </w:p>
    <w:p w14:paraId="48F6472D" w14:textId="77777777" w:rsidR="00163012" w:rsidRDefault="00163012" w:rsidP="00163012">
      <w:pPr>
        <w:pStyle w:val="ListParagraph"/>
        <w:numPr>
          <w:ilvl w:val="0"/>
          <w:numId w:val="12"/>
        </w:numPr>
        <w:jc w:val="both"/>
      </w:pPr>
      <w:proofErr w:type="gramStart"/>
      <w:r>
        <w:t>p</w:t>
      </w:r>
      <w:r w:rsidRPr="001068C0">
        <w:t>atients</w:t>
      </w:r>
      <w:proofErr w:type="gramEnd"/>
      <w:r w:rsidRPr="001068C0">
        <w:t xml:space="preserve"> with pain from metastatic deposits or multiple myelomas in a</w:t>
      </w:r>
      <w:r>
        <w:t xml:space="preserve"> </w:t>
      </w:r>
      <w:r w:rsidRPr="001068C0">
        <w:t>vertebral body</w:t>
      </w:r>
      <w:r>
        <w:t>.</w:t>
      </w:r>
    </w:p>
    <w:p w14:paraId="2B15747F" w14:textId="55F88436" w:rsidR="00163012" w:rsidRPr="001068C0" w:rsidRDefault="00163012" w:rsidP="00163012">
      <w:pPr>
        <w:jc w:val="both"/>
      </w:pPr>
      <w:r>
        <w:t xml:space="preserve">In November 2011 the procedure was removed from the MBS following </w:t>
      </w:r>
      <w:r w:rsidR="0079382F">
        <w:t>MSAC</w:t>
      </w:r>
      <w:r>
        <w:t xml:space="preserve"> </w:t>
      </w:r>
      <w:r w:rsidR="00BF51E4">
        <w:t xml:space="preserve">Assessment </w:t>
      </w:r>
      <w:r w:rsidR="0079382F">
        <w:t>27.1</w:t>
      </w:r>
      <w:r w:rsidR="00000599">
        <w:t xml:space="preserve"> </w:t>
      </w:r>
      <w:r w:rsidR="00000599">
        <w:fldChar w:fldCharType="begin"/>
      </w:r>
      <w:r w:rsidR="00000599">
        <w:instrText xml:space="preserve"> ADDIN EN.CITE &lt;EndNote&gt;&lt;Cite&gt;&lt;Author&gt;Medical Services Advisory Committee&lt;/Author&gt;&lt;Year&gt;2011&lt;/Year&gt;&lt;RecNum&gt;21&lt;/RecNum&gt;&lt;DisplayText&gt;(Medical Services Advisory Committee 2011)&lt;/DisplayText&gt;&lt;record&gt;&lt;rec-number&gt;21&lt;/rec-number&gt;&lt;foreign-keys&gt;&lt;key app="EN" db-id="dzwdva5ed20a9aew5s0vexzys9dww50edezx" timestamp="1488856199"&gt;21&lt;/key&gt;&lt;/foreign-keys&gt;&lt;ref-type name="Report"&gt;27&lt;/ref-type&gt;&lt;contributors&gt;&lt;authors&gt;&lt;author&gt;Medical Services Advisory Committee,&lt;/author&gt;&lt;/authors&gt;&lt;/contributors&gt;&lt;titles&gt;&lt;title&gt;Vertebroplasty and kyphoplasty for the treatment of vertebral compression fracture. Reference 27.1, MSAC Assessment Report. &lt;/title&gt;&lt;/titles&gt;&lt;dates&gt;&lt;year&gt;2011&lt;/year&gt;&lt;/dates&gt;&lt;pub-location&gt;Canberra&lt;/pub-location&gt;&lt;publisher&gt;Commonwealth Government of Australia,&lt;/publisher&gt;&lt;urls&gt;&lt;/urls&gt;&lt;/record&gt;&lt;/Cite&gt;&lt;/EndNote&gt;</w:instrText>
      </w:r>
      <w:r w:rsidR="00000599">
        <w:fldChar w:fldCharType="separate"/>
      </w:r>
      <w:r w:rsidR="00000599">
        <w:rPr>
          <w:noProof/>
        </w:rPr>
        <w:t>(Medical Services Advisory Committee 2011)</w:t>
      </w:r>
      <w:r w:rsidR="00000599">
        <w:fldChar w:fldCharType="end"/>
      </w:r>
      <w:r>
        <w:t>. This present application is for a proposal for public funding citing new evidence and includes a more specific population than the previous assessments.</w:t>
      </w:r>
    </w:p>
    <w:p w14:paraId="5C7C64BD" w14:textId="65EBF2F4" w:rsidR="00F90C6D" w:rsidRDefault="00CD1D56" w:rsidP="00E81D34">
      <w:r>
        <w:t>In Australians over 50 years</w:t>
      </w:r>
      <w:r w:rsidR="00F90C6D">
        <w:t xml:space="preserve"> </w:t>
      </w:r>
      <w:r w:rsidR="00F90C6D" w:rsidRPr="00F90C6D">
        <w:t xml:space="preserve">144,000 fractures occurred due to osteoporosis or osteopenia in 2013. </w:t>
      </w:r>
      <w:r w:rsidR="00F90C6D">
        <w:t>It is estimated that o</w:t>
      </w:r>
      <w:r w:rsidR="00F90C6D" w:rsidRPr="00F90C6D">
        <w:t>ver the next 10 years, the</w:t>
      </w:r>
      <w:r w:rsidR="00715FB1">
        <w:t xml:space="preserve"> total number of osteoporotic fractures will be over 1.6 million, including new and re-fractures</w:t>
      </w:r>
      <w:r>
        <w:t xml:space="preserve"> </w:t>
      </w:r>
      <w:r>
        <w:fldChar w:fldCharType="begin"/>
      </w:r>
      <w:r>
        <w:instrText xml:space="preserve"> ADDIN EN.CITE &lt;EndNote&gt;&lt;Cite&gt;&lt;Author&gt;Australia&lt;/Author&gt;&lt;Year&gt;2014&lt;/Year&gt;&lt;RecNum&gt;15&lt;/RecNum&gt;&lt;DisplayText&gt;(Osteoporosis Australia 2014)&lt;/DisplayText&gt;&lt;record&gt;&lt;rec-number&gt;15&lt;/rec-number&gt;&lt;foreign-keys&gt;&lt;key app="EN" db-id="dzwdva5ed20a9aew5s0vexzys9dww50edezx" timestamp="1485238289"&gt;15&lt;/key&gt;&lt;/foreign-keys&gt;&lt;ref-type name="Web Page"&gt;12&lt;/ref-type&gt;&lt;contributors&gt;&lt;authors&gt;&lt;author&gt;Osteoporosis Australia,&lt;/author&gt;&lt;/authors&gt;&lt;/contributors&gt;&lt;titles&gt;&lt;title&gt;Statistics and Burden of Disease&lt;/title&gt;&lt;/titles&gt;&lt;volume&gt;2017&lt;/volume&gt;&lt;number&gt;24 Jan&lt;/number&gt;&lt;dates&gt;&lt;year&gt;2014&lt;/year&gt;&lt;/dates&gt;&lt;urls&gt;&lt;related-urls&gt;&lt;url&gt;http://www.osteoporosis.org.au/statistics-burden-disease&lt;/url&gt;&lt;/related-urls&gt;&lt;/urls&gt;&lt;/record&gt;&lt;/Cite&gt;&lt;/EndNote&gt;</w:instrText>
      </w:r>
      <w:r>
        <w:fldChar w:fldCharType="separate"/>
      </w:r>
      <w:r>
        <w:t>(Osteoporosis Australia 2014)</w:t>
      </w:r>
      <w:r>
        <w:fldChar w:fldCharType="end"/>
      </w:r>
      <w:r w:rsidR="00F90C6D" w:rsidRPr="00F90C6D">
        <w:t>.</w:t>
      </w:r>
      <w:r w:rsidR="00000599">
        <w:t xml:space="preserve"> </w:t>
      </w:r>
      <w:r w:rsidR="00B004DC">
        <w:t>Ascertaining the s</w:t>
      </w:r>
      <w:r w:rsidR="00C426EC">
        <w:t xml:space="preserve">pinal fracture rate </w:t>
      </w:r>
      <w:r w:rsidR="00B004DC">
        <w:t xml:space="preserve">in particular </w:t>
      </w:r>
      <w:r w:rsidR="00C426EC">
        <w:t xml:space="preserve">is </w:t>
      </w:r>
      <w:r w:rsidR="00B004DC">
        <w:t xml:space="preserve">more </w:t>
      </w:r>
      <w:r w:rsidR="00D768B2">
        <w:t>difficult</w:t>
      </w:r>
      <w:r w:rsidR="00B004DC">
        <w:t xml:space="preserve"> </w:t>
      </w:r>
      <w:r w:rsidR="00C426EC">
        <w:t xml:space="preserve">as </w:t>
      </w:r>
      <w:r w:rsidR="00C426EC" w:rsidRPr="00B004DC">
        <w:rPr>
          <w:color w:val="000000" w:themeColor="text1"/>
        </w:rPr>
        <w:t xml:space="preserve">there is no </w:t>
      </w:r>
      <w:r w:rsidR="00B004DC" w:rsidRPr="00B004DC">
        <w:rPr>
          <w:color w:val="000000" w:themeColor="text1"/>
        </w:rPr>
        <w:t xml:space="preserve">universally accepted </w:t>
      </w:r>
      <w:r w:rsidR="00C426EC" w:rsidRPr="00B004DC">
        <w:rPr>
          <w:color w:val="000000" w:themeColor="text1"/>
        </w:rPr>
        <w:t xml:space="preserve">definition and a substantial </w:t>
      </w:r>
      <w:r w:rsidR="00B004DC" w:rsidRPr="00B004DC">
        <w:rPr>
          <w:color w:val="000000" w:themeColor="text1"/>
        </w:rPr>
        <w:t xml:space="preserve">proportion of these </w:t>
      </w:r>
      <w:r w:rsidR="008A4DD6" w:rsidRPr="00B004DC">
        <w:rPr>
          <w:color w:val="000000" w:themeColor="text1"/>
        </w:rPr>
        <w:t>escape</w:t>
      </w:r>
      <w:r w:rsidR="00C426EC" w:rsidRPr="00B004DC">
        <w:rPr>
          <w:color w:val="000000" w:themeColor="text1"/>
        </w:rPr>
        <w:t xml:space="preserve"> clinical diagnosis</w:t>
      </w:r>
      <w:r w:rsidR="00D768B2" w:rsidRPr="00B004DC">
        <w:rPr>
          <w:color w:val="000000" w:themeColor="text1"/>
        </w:rPr>
        <w:t xml:space="preserve">. </w:t>
      </w:r>
      <w:r w:rsidR="00B004DC" w:rsidRPr="00B004DC">
        <w:rPr>
          <w:color w:val="000000" w:themeColor="text1"/>
        </w:rPr>
        <w:t>It is reported that</w:t>
      </w:r>
      <w:r w:rsidR="00B550DF">
        <w:rPr>
          <w:color w:val="000000" w:themeColor="text1"/>
        </w:rPr>
        <w:t xml:space="preserve"> women</w:t>
      </w:r>
      <w:r w:rsidR="00B004DC" w:rsidRPr="00B004DC">
        <w:rPr>
          <w:color w:val="000000" w:themeColor="text1"/>
        </w:rPr>
        <w:t xml:space="preserve"> around 60 years</w:t>
      </w:r>
      <w:r w:rsidR="00B550DF">
        <w:rPr>
          <w:color w:val="000000" w:themeColor="text1"/>
        </w:rPr>
        <w:t xml:space="preserve"> of age</w:t>
      </w:r>
      <w:r w:rsidR="00B004DC" w:rsidRPr="00B004DC">
        <w:rPr>
          <w:color w:val="000000" w:themeColor="text1"/>
        </w:rPr>
        <w:t xml:space="preserve"> in the USA and Europe have approximately a two- to three-fold greater incidence of </w:t>
      </w:r>
      <w:r w:rsidR="00863F78">
        <w:rPr>
          <w:color w:val="000000" w:themeColor="text1"/>
        </w:rPr>
        <w:t xml:space="preserve">osteoporotic </w:t>
      </w:r>
      <w:r w:rsidR="00B004DC" w:rsidRPr="00B004DC">
        <w:rPr>
          <w:color w:val="000000" w:themeColor="text1"/>
        </w:rPr>
        <w:t xml:space="preserve">vertebral fractures than do men. </w:t>
      </w:r>
      <w:r w:rsidR="00D768B2" w:rsidRPr="00B004DC">
        <w:rPr>
          <w:color w:val="000000" w:themeColor="text1"/>
        </w:rPr>
        <w:t xml:space="preserve">The percentage prevalence of </w:t>
      </w:r>
      <w:r w:rsidR="00CF1B9E">
        <w:t>osteoporotic</w:t>
      </w:r>
      <w:r w:rsidR="00CF1B9E" w:rsidRPr="00B004DC">
        <w:rPr>
          <w:color w:val="000000" w:themeColor="text1"/>
        </w:rPr>
        <w:t xml:space="preserve"> </w:t>
      </w:r>
      <w:r w:rsidR="00D768B2" w:rsidRPr="00B004DC">
        <w:rPr>
          <w:color w:val="000000" w:themeColor="text1"/>
        </w:rPr>
        <w:t>vertebral fractures for women by age group in Europe and Minnesota</w:t>
      </w:r>
      <w:r w:rsidR="00B004DC" w:rsidRPr="00B004DC">
        <w:rPr>
          <w:color w:val="000000" w:themeColor="text1"/>
        </w:rPr>
        <w:t xml:space="preserve"> (</w:t>
      </w:r>
      <w:r w:rsidR="00D768B2" w:rsidRPr="00B004DC">
        <w:rPr>
          <w:color w:val="000000" w:themeColor="text1"/>
        </w:rPr>
        <w:t>USA</w:t>
      </w:r>
      <w:r w:rsidR="00B004DC" w:rsidRPr="00B004DC">
        <w:rPr>
          <w:color w:val="000000" w:themeColor="text1"/>
        </w:rPr>
        <w:t>)</w:t>
      </w:r>
      <w:r w:rsidR="00D768B2" w:rsidRPr="00B004DC">
        <w:rPr>
          <w:color w:val="000000" w:themeColor="text1"/>
        </w:rPr>
        <w:t xml:space="preserve"> has been reported </w:t>
      </w:r>
      <w:r w:rsidR="008F4CEB">
        <w:rPr>
          <w:color w:val="000000" w:themeColor="text1"/>
        </w:rPr>
        <w:t>below</w:t>
      </w:r>
      <w:r w:rsidR="00E81D34" w:rsidRPr="00B004DC">
        <w:rPr>
          <w:color w:val="000000" w:themeColor="text1"/>
        </w:rPr>
        <w:t xml:space="preserve"> </w:t>
      </w:r>
      <w:r w:rsidR="008A4DD6" w:rsidRPr="00B004DC">
        <w:rPr>
          <w:color w:val="000000" w:themeColor="text1"/>
        </w:rPr>
        <w:fldChar w:fldCharType="begin"/>
      </w:r>
      <w:r w:rsidR="008A4DD6" w:rsidRPr="00B004DC">
        <w:rPr>
          <w:color w:val="000000" w:themeColor="text1"/>
        </w:rPr>
        <w:instrText xml:space="preserve"> ADDIN EN.CITE &lt;EndNote&gt;&lt;Cite&gt;&lt;Author&gt;Cummings&lt;/Author&gt;&lt;Year&gt;2002&lt;/Year&gt;&lt;RecNum&gt;27&lt;/RecNum&gt;&lt;DisplayText&gt;(Cummings and Melton 2002)&lt;/DisplayText&gt;&lt;record&gt;&lt;rec-number&gt;27&lt;/rec-number&gt;&lt;foreign-keys&gt;&lt;key app="EN" db-id="dzwdva5ed20a9aew5s0vexzys9dww50edezx" timestamp="1489021463"&gt;27&lt;/key&gt;&lt;/foreign-keys&gt;&lt;ref-type name="Journal Article"&gt;17&lt;/ref-type&gt;&lt;contributors&gt;&lt;authors&gt;&lt;author&gt;Cummings, Steven R&lt;/author&gt;&lt;author&gt;Melton, L Joseph&lt;/author&gt;&lt;/authors&gt;&lt;/contributors&gt;&lt;titles&gt;&lt;title&gt;Epidemiology and outcomes of osteoporotic fractures&lt;/title&gt;&lt;secondary-title&gt;The Lancet&lt;/secondary-title&gt;&lt;/titles&gt;&lt;periodical&gt;&lt;full-title&gt;The Lancet&lt;/full-title&gt;&lt;/periodical&gt;&lt;pages&gt;1761-1767&lt;/pages&gt;&lt;volume&gt;359&lt;/volume&gt;&lt;number&gt;9319&lt;/number&gt;&lt;dates&gt;&lt;year&gt;2002&lt;/year&gt;&lt;/dates&gt;&lt;isbn&gt;0140-6736&lt;/isbn&gt;&lt;urls&gt;&lt;/urls&gt;&lt;/record&gt;&lt;/Cite&gt;&lt;/EndNote&gt;</w:instrText>
      </w:r>
      <w:r w:rsidR="008A4DD6" w:rsidRPr="00B004DC">
        <w:rPr>
          <w:color w:val="000000" w:themeColor="text1"/>
        </w:rPr>
        <w:fldChar w:fldCharType="separate"/>
      </w:r>
      <w:r w:rsidR="008A4DD6" w:rsidRPr="00B004DC">
        <w:rPr>
          <w:noProof/>
          <w:color w:val="000000" w:themeColor="text1"/>
        </w:rPr>
        <w:t>(Cummings and Melton 2002)</w:t>
      </w:r>
      <w:r w:rsidR="008A4DD6" w:rsidRPr="00B004DC">
        <w:rPr>
          <w:color w:val="000000" w:themeColor="text1"/>
        </w:rPr>
        <w:fldChar w:fldCharType="end"/>
      </w:r>
      <w:r w:rsidR="00C426EC" w:rsidRPr="00B004DC">
        <w:rPr>
          <w:color w:val="000000" w:themeColor="text1"/>
        </w:rPr>
        <w:t>.</w:t>
      </w:r>
    </w:p>
    <w:p w14:paraId="5E1341FB" w14:textId="74A5FEA5" w:rsidR="00B004DC" w:rsidRDefault="00B004DC" w:rsidP="00B004DC">
      <w:pPr>
        <w:pStyle w:val="Caption"/>
      </w:pPr>
      <w:r>
        <w:t>Vertebral fracture prevalence data in women by age in Europe and Minnesota (USA) from population-based studies</w:t>
      </w:r>
    </w:p>
    <w:tbl>
      <w:tblPr>
        <w:tblStyle w:val="TableGrid"/>
        <w:tblW w:w="0" w:type="auto"/>
        <w:tblLook w:val="04A0" w:firstRow="1" w:lastRow="0" w:firstColumn="1" w:lastColumn="0" w:noHBand="0" w:noVBand="1"/>
        <w:tblCaption w:val="Vertebral fracture prevalence data in women by age in Europe and Minnesota (USA) from population-based studies"/>
        <w:tblDescription w:val="Vertebral fracture prevalence data in women by age in Europe and Minnesota (USA) from population-based studies"/>
      </w:tblPr>
      <w:tblGrid>
        <w:gridCol w:w="1526"/>
        <w:gridCol w:w="1417"/>
        <w:gridCol w:w="1418"/>
      </w:tblGrid>
      <w:tr w:rsidR="00D768B2" w14:paraId="4EC6AD0F" w14:textId="77777777" w:rsidTr="009C08DF">
        <w:trPr>
          <w:tblHeader/>
        </w:trPr>
        <w:tc>
          <w:tcPr>
            <w:tcW w:w="1526" w:type="dxa"/>
          </w:tcPr>
          <w:p w14:paraId="0C0FF0EF" w14:textId="00F477D5" w:rsidR="00D768B2" w:rsidRDefault="00D768B2" w:rsidP="00812EBB">
            <w:r>
              <w:t>Age (years)</w:t>
            </w:r>
          </w:p>
        </w:tc>
        <w:tc>
          <w:tcPr>
            <w:tcW w:w="1417" w:type="dxa"/>
          </w:tcPr>
          <w:p w14:paraId="5A9AA8D6" w14:textId="7FE20919" w:rsidR="00D768B2" w:rsidRDefault="00D768B2" w:rsidP="00812EBB">
            <w:r>
              <w:t>Europe (%)</w:t>
            </w:r>
          </w:p>
        </w:tc>
        <w:tc>
          <w:tcPr>
            <w:tcW w:w="1418" w:type="dxa"/>
          </w:tcPr>
          <w:p w14:paraId="7A4BF36E" w14:textId="6E8DE047" w:rsidR="00D768B2" w:rsidRDefault="00D768B2" w:rsidP="00812EBB">
            <w:r>
              <w:t>Minnesota, USA (%)</w:t>
            </w:r>
          </w:p>
        </w:tc>
      </w:tr>
      <w:tr w:rsidR="00D768B2" w14:paraId="30075C22" w14:textId="77777777" w:rsidTr="00D768B2">
        <w:tc>
          <w:tcPr>
            <w:tcW w:w="1526" w:type="dxa"/>
          </w:tcPr>
          <w:p w14:paraId="36E9FA15" w14:textId="30E5D859" w:rsidR="00D768B2" w:rsidRDefault="00D768B2" w:rsidP="00812EBB">
            <w:r>
              <w:t>60-64</w:t>
            </w:r>
          </w:p>
        </w:tc>
        <w:tc>
          <w:tcPr>
            <w:tcW w:w="1417" w:type="dxa"/>
          </w:tcPr>
          <w:p w14:paraId="492BC51B" w14:textId="3DA5C6F9" w:rsidR="00D768B2" w:rsidRDefault="00D768B2" w:rsidP="00812EBB">
            <w:r>
              <w:t>16.8</w:t>
            </w:r>
          </w:p>
        </w:tc>
        <w:tc>
          <w:tcPr>
            <w:tcW w:w="1418" w:type="dxa"/>
          </w:tcPr>
          <w:p w14:paraId="2F356F9B" w14:textId="1BCF18D3" w:rsidR="00D768B2" w:rsidRDefault="00D768B2" w:rsidP="00812EBB">
            <w:r>
              <w:t>6.3</w:t>
            </w:r>
          </w:p>
        </w:tc>
      </w:tr>
      <w:tr w:rsidR="00D768B2" w14:paraId="0A44237C" w14:textId="77777777" w:rsidTr="00D768B2">
        <w:tc>
          <w:tcPr>
            <w:tcW w:w="1526" w:type="dxa"/>
          </w:tcPr>
          <w:p w14:paraId="2566617D" w14:textId="78DA1918" w:rsidR="00D768B2" w:rsidRDefault="00D768B2" w:rsidP="00812EBB">
            <w:r>
              <w:t>65-69</w:t>
            </w:r>
          </w:p>
        </w:tc>
        <w:tc>
          <w:tcPr>
            <w:tcW w:w="1417" w:type="dxa"/>
          </w:tcPr>
          <w:p w14:paraId="63B6C9C8" w14:textId="72F817D6" w:rsidR="00D768B2" w:rsidRDefault="00D768B2" w:rsidP="00812EBB">
            <w:r>
              <w:t>23.5</w:t>
            </w:r>
          </w:p>
        </w:tc>
        <w:tc>
          <w:tcPr>
            <w:tcW w:w="1418" w:type="dxa"/>
          </w:tcPr>
          <w:p w14:paraId="7667E188" w14:textId="32B76DFF" w:rsidR="00D768B2" w:rsidRDefault="00D768B2" w:rsidP="00812EBB">
            <w:r>
              <w:t>13.2</w:t>
            </w:r>
          </w:p>
        </w:tc>
      </w:tr>
      <w:tr w:rsidR="00D768B2" w14:paraId="5A98BF0A" w14:textId="77777777" w:rsidTr="00D768B2">
        <w:tc>
          <w:tcPr>
            <w:tcW w:w="1526" w:type="dxa"/>
          </w:tcPr>
          <w:p w14:paraId="7311EFEF" w14:textId="62019438" w:rsidR="00D768B2" w:rsidRDefault="00D768B2" w:rsidP="00812EBB">
            <w:r>
              <w:t>70-74</w:t>
            </w:r>
          </w:p>
        </w:tc>
        <w:tc>
          <w:tcPr>
            <w:tcW w:w="1417" w:type="dxa"/>
          </w:tcPr>
          <w:p w14:paraId="122EA441" w14:textId="42038FDA" w:rsidR="00D768B2" w:rsidRDefault="00D768B2" w:rsidP="00812EBB">
            <w:r>
              <w:t>27.2</w:t>
            </w:r>
          </w:p>
        </w:tc>
        <w:tc>
          <w:tcPr>
            <w:tcW w:w="1418" w:type="dxa"/>
          </w:tcPr>
          <w:p w14:paraId="226011D4" w14:textId="1DB26B39" w:rsidR="00D768B2" w:rsidRDefault="00D768B2" w:rsidP="00812EBB">
            <w:r>
              <w:t>15.0</w:t>
            </w:r>
          </w:p>
        </w:tc>
      </w:tr>
      <w:tr w:rsidR="00D768B2" w14:paraId="18BE9525" w14:textId="77777777" w:rsidTr="00D768B2">
        <w:tc>
          <w:tcPr>
            <w:tcW w:w="1526" w:type="dxa"/>
          </w:tcPr>
          <w:p w14:paraId="42ACB0CE" w14:textId="626C6130" w:rsidR="00D768B2" w:rsidRDefault="00D768B2" w:rsidP="00812EBB">
            <w:r>
              <w:t>75-79</w:t>
            </w:r>
          </w:p>
        </w:tc>
        <w:tc>
          <w:tcPr>
            <w:tcW w:w="1417" w:type="dxa"/>
          </w:tcPr>
          <w:p w14:paraId="7607A394" w14:textId="60C8390E" w:rsidR="00D768B2" w:rsidRDefault="00D768B2" w:rsidP="00812EBB">
            <w:r>
              <w:t>34.8</w:t>
            </w:r>
          </w:p>
        </w:tc>
        <w:tc>
          <w:tcPr>
            <w:tcW w:w="1418" w:type="dxa"/>
          </w:tcPr>
          <w:p w14:paraId="1E1B4F51" w14:textId="7C41B5A2" w:rsidR="00D768B2" w:rsidRDefault="00D768B2" w:rsidP="00812EBB">
            <w:r>
              <w:t>22.2</w:t>
            </w:r>
          </w:p>
        </w:tc>
      </w:tr>
    </w:tbl>
    <w:p w14:paraId="6A3591D3" w14:textId="77777777" w:rsidR="00D768B2" w:rsidRDefault="00D768B2" w:rsidP="00812EBB"/>
    <w:p w14:paraId="5D445898" w14:textId="6102A3E6" w:rsidR="007C5D03" w:rsidRDefault="00E65DA9" w:rsidP="007C5D03">
      <w:pPr>
        <w:autoSpaceDE w:val="0"/>
        <w:autoSpaceDN w:val="0"/>
        <w:adjustRightInd w:val="0"/>
        <w:spacing w:after="0" w:line="240" w:lineRule="auto"/>
      </w:pPr>
      <w:r>
        <w:t>Most vertebral fractures are sub-clinical</w:t>
      </w:r>
      <w:r w:rsidR="00203E99">
        <w:t xml:space="preserve"> and do not present for medical therapy. A minority of fractures result in </w:t>
      </w:r>
      <w:r w:rsidR="00C433FD">
        <w:t>sever</w:t>
      </w:r>
      <w:r w:rsidR="00E767E5">
        <w:t>e</w:t>
      </w:r>
      <w:r w:rsidR="00C433FD">
        <w:t xml:space="preserve"> back pain </w:t>
      </w:r>
      <w:r w:rsidR="00770159">
        <w:t>that</w:t>
      </w:r>
      <w:r w:rsidR="00C433FD">
        <w:t xml:space="preserve"> </w:t>
      </w:r>
      <w:r w:rsidR="00E767E5">
        <w:t>is exacerbated by</w:t>
      </w:r>
      <w:r w:rsidR="00C433FD">
        <w:t xml:space="preserve"> standing or walking. </w:t>
      </w:r>
      <w:r w:rsidR="004611D2">
        <w:t xml:space="preserve">A proportion of those </w:t>
      </w:r>
      <w:r w:rsidR="004611D2">
        <w:lastRenderedPageBreak/>
        <w:t xml:space="preserve">have acute pain that cannot be managed with oral analgesics </w:t>
      </w:r>
      <w:r w:rsidR="00EF18CC">
        <w:fldChar w:fldCharType="begin"/>
      </w:r>
      <w:r w:rsidR="00DB14DF">
        <w:instrText xml:space="preserve"> ADDIN EN.CITE &lt;EndNote&gt;&lt;Cite&gt;&lt;Author&gt;Clark&lt;/Author&gt;&lt;Year&gt;2016&lt;/Year&gt;&lt;RecNum&gt;13&lt;/RecNum&gt;&lt;DisplayText&gt;(Clark et al. 2016)&lt;/DisplayText&gt;&lt;record&gt;&lt;rec-number&gt;13&lt;/rec-number&gt;&lt;foreign-keys&gt;&lt;key app="EN" db-id="dzwdva5ed20a9aew5s0vexzys9dww50edezx" timestamp="1485145896"&gt;13&lt;/key&gt;&lt;/foreign-keys&gt;&lt;ref-type name="Journal Article"&gt;17&lt;/ref-type&gt;&lt;contributors&gt;&lt;authors&gt;&lt;author&gt;Clark, William&lt;/author&gt;&lt;author&gt;Bird, Paul&lt;/author&gt;&lt;author&gt;Gonski, Peter&lt;/author&gt;&lt;author&gt;Diamond, Terrence H&lt;/author&gt;&lt;author&gt;Smerdely, Peter&lt;/author&gt;&lt;author&gt;McNeil, H Patrick&lt;/author&gt;&lt;author&gt;Schlaphoff, Glen&lt;/author&gt;&lt;author&gt;Bryant, Carl&lt;/author&gt;&lt;author&gt;Barnes, Elizabeth&lt;/author&gt;&lt;author&gt;Gebski, Val&lt;/author&gt;&lt;/authors&gt;&lt;/contributors&gt;&lt;titles&gt;&lt;title&gt;Safety and efficacy of vertebroplasty for acute painful osteoporotic fractures (VAPOUR): a multicentre, randomised, double-blind, placebo-controlled trial&lt;/title&gt;&lt;secondary-title&gt;The Lancet&lt;/secondary-title&gt;&lt;/titles&gt;&lt;periodical&gt;&lt;full-title&gt;The Lancet&lt;/full-title&gt;&lt;/periodical&gt;&lt;pages&gt;1408-1416&lt;/pages&gt;&lt;volume&gt;388&lt;/volume&gt;&lt;number&gt;10052&lt;/number&gt;&lt;dates&gt;&lt;year&gt;2016&lt;/year&gt;&lt;/dates&gt;&lt;isbn&gt;0140-6736&lt;/isbn&gt;&lt;urls&gt;&lt;/urls&gt;&lt;/record&gt;&lt;/Cite&gt;&lt;/EndNote&gt;</w:instrText>
      </w:r>
      <w:r w:rsidR="00EF18CC">
        <w:fldChar w:fldCharType="separate"/>
      </w:r>
      <w:r w:rsidR="00DB14DF">
        <w:rPr>
          <w:noProof/>
        </w:rPr>
        <w:t>(Clark et al. 2016)</w:t>
      </w:r>
      <w:r w:rsidR="00EF18CC">
        <w:fldChar w:fldCharType="end"/>
      </w:r>
      <w:r w:rsidR="004611D2">
        <w:t>.</w:t>
      </w:r>
      <w:r w:rsidR="00CF1B9E" w:rsidRPr="00CF1B9E">
        <w:t xml:space="preserve"> </w:t>
      </w:r>
      <w:r w:rsidR="00CF1B9E">
        <w:t xml:space="preserve">It has been reported that one third of all vertebral compression fractures become chronically painful </w:t>
      </w:r>
      <w:r w:rsidR="00CF1B9E">
        <w:fldChar w:fldCharType="begin"/>
      </w:r>
      <w:r w:rsidR="00CF1B9E">
        <w:instrText xml:space="preserve"> ADDIN EN.CITE &lt;EndNote&gt;&lt;Cite&gt;&lt;Author&gt;Riggs&lt;/Author&gt;&lt;Year&gt;1995&lt;/Year&gt;&lt;RecNum&gt;28&lt;/RecNum&gt;&lt;DisplayText&gt;(Riggs and Melton 1995)&lt;/DisplayText&gt;&lt;record&gt;&lt;rec-number&gt;28&lt;/rec-number&gt;&lt;foreign-keys&gt;&lt;key app="EN" db-id="dzwdva5ed20a9aew5s0vexzys9dww50edezx" timestamp="1489028830"&gt;28&lt;/key&gt;&lt;/foreign-keys&gt;&lt;ref-type name="Journal Article"&gt;17&lt;/ref-type&gt;&lt;contributors&gt;&lt;authors&gt;&lt;author&gt;Riggs, B. L.&lt;/author&gt;&lt;author&gt;Melton, L. J., 3rd&lt;/author&gt;&lt;/authors&gt;&lt;/contributors&gt;&lt;auth-address&gt;Endocrine Research Unit, Mayo Clinic, Rochester, MN 55905, USA.&lt;/auth-address&gt;&lt;titles&gt;&lt;title&gt;The worldwide problem of osteoporosis: insights afforded by epidemiology&lt;/title&gt;&lt;secondary-title&gt;Bone&lt;/secondary-title&gt;&lt;alt-title&gt;Bone&lt;/alt-title&gt;&lt;/titles&gt;&lt;periodical&gt;&lt;full-title&gt;Bone&lt;/full-title&gt;&lt;abbr-1&gt;Bone&lt;/abbr-1&gt;&lt;/periodical&gt;&lt;alt-periodical&gt;&lt;full-title&gt;Bone&lt;/full-title&gt;&lt;abbr-1&gt;Bone&lt;/abbr-1&gt;&lt;/alt-periodical&gt;&lt;pages&gt;505s-511s&lt;/pages&gt;&lt;volume&gt;17&lt;/volume&gt;&lt;number&gt;5 Suppl&lt;/number&gt;&lt;edition&gt;1995/11/01&lt;/edition&gt;&lt;keywords&gt;&lt;keyword&gt;Aged&lt;/keyword&gt;&lt;keyword&gt;Aged, 80 and over&lt;/keyword&gt;&lt;keyword&gt;Bone Density/*physiology&lt;/keyword&gt;&lt;keyword&gt;Delivery of Health Care&lt;/keyword&gt;&lt;keyword&gt;Drug Monitoring/economics/standards&lt;/keyword&gt;&lt;keyword&gt;Female&lt;/keyword&gt;&lt;keyword&gt;Fractures, Spontaneous/physiopathology&lt;/keyword&gt;&lt;keyword&gt;Hospitalization/economics&lt;/keyword&gt;&lt;keyword&gt;Humans&lt;/keyword&gt;&lt;keyword&gt;Life Style&lt;/keyword&gt;&lt;keyword&gt;Male&lt;/keyword&gt;&lt;keyword&gt;Middle Aged&lt;/keyword&gt;&lt;keyword&gt;Osteoporosis/diagnosis/drug therapy/economics/*epidemiology&lt;/keyword&gt;&lt;keyword&gt;Osteoporosis, Postmenopausal/diagnosis/drug therapy/economics/*epidemiology&lt;/keyword&gt;&lt;keyword&gt;Risk Factors&lt;/keyword&gt;&lt;keyword&gt;United States/epidemiology&lt;/keyword&gt;&lt;/keywords&gt;&lt;dates&gt;&lt;year&gt;1995&lt;/year&gt;&lt;pub-dates&gt;&lt;date&gt;Nov&lt;/date&gt;&lt;/pub-dates&gt;&lt;/dates&gt;&lt;isbn&gt;8756-3282 (Print)&amp;#xD;1873-2763&lt;/isbn&gt;&lt;accession-num&gt;8573428&lt;/accession-num&gt;&lt;urls&gt;&lt;/urls&gt;&lt;remote-database-provider&gt;NLM&lt;/remote-database-provider&gt;&lt;language&gt;eng&lt;/language&gt;&lt;/record&gt;&lt;/Cite&gt;&lt;/EndNote&gt;</w:instrText>
      </w:r>
      <w:r w:rsidR="00CF1B9E">
        <w:fldChar w:fldCharType="separate"/>
      </w:r>
      <w:r w:rsidR="00CF1B9E">
        <w:rPr>
          <w:noProof/>
        </w:rPr>
        <w:t>(Riggs and Melton 1995)</w:t>
      </w:r>
      <w:r w:rsidR="00CF1B9E">
        <w:fldChar w:fldCharType="end"/>
      </w:r>
      <w:r w:rsidR="00CF1B9E">
        <w:t>.</w:t>
      </w:r>
    </w:p>
    <w:p w14:paraId="54492E0D" w14:textId="77777777" w:rsidR="004611D2" w:rsidRDefault="004611D2" w:rsidP="007C5D03">
      <w:pPr>
        <w:autoSpaceDE w:val="0"/>
        <w:autoSpaceDN w:val="0"/>
        <w:adjustRightInd w:val="0"/>
        <w:spacing w:after="0" w:line="240" w:lineRule="auto"/>
        <w:rPr>
          <w:rFonts w:ascii="ScalaLancetPro" w:eastAsia="ScalaLancetPro" w:hAnsi="Times New Roman" w:cs="ScalaLancetPro"/>
          <w:sz w:val="18"/>
          <w:szCs w:val="18"/>
        </w:rPr>
      </w:pPr>
    </w:p>
    <w:p w14:paraId="162C2B8B" w14:textId="5081E30E" w:rsidR="00B0617C" w:rsidRDefault="000D1ADE" w:rsidP="007C5D03">
      <w:r>
        <w:t xml:space="preserve">The </w:t>
      </w:r>
      <w:r w:rsidR="00E65D61">
        <w:t>a</w:t>
      </w:r>
      <w:r>
        <w:t xml:space="preserve">pplicant advises that the number of patients who would be eligible for vertebroplasty under the proposed items is a small proportion of the number of patients with osteoporotic fractures. </w:t>
      </w:r>
      <w:r w:rsidR="00850C59">
        <w:t xml:space="preserve">Approximately half of eligible patients are expected to have been hospitalised due to the fracture while half are expected to have been treated as outpatients or be under the care of a GP. </w:t>
      </w:r>
    </w:p>
    <w:p w14:paraId="7548E078" w14:textId="01C63331" w:rsidR="001A354E" w:rsidRDefault="001A354E" w:rsidP="001A354E">
      <w:pPr>
        <w:jc w:val="both"/>
      </w:pPr>
      <w:r w:rsidRPr="004D77C3">
        <w:t xml:space="preserve">The use of vertebroplasty in Australia has fluctuated over time. </w:t>
      </w:r>
      <w:r w:rsidR="00F8559B">
        <w:t xml:space="preserve">The most recent listing of vertebroplasty on the MBS (with broader population criteria </w:t>
      </w:r>
      <w:r w:rsidR="00F54FC9">
        <w:t>t</w:t>
      </w:r>
      <w:r w:rsidR="00F8559B">
        <w:t xml:space="preserve">han </w:t>
      </w:r>
      <w:r w:rsidR="00F54FC9">
        <w:t>t</w:t>
      </w:r>
      <w:r w:rsidR="00F8559B">
        <w:t xml:space="preserve">he proposed item) showed </w:t>
      </w:r>
      <w:r w:rsidR="00F16D08">
        <w:t>645</w:t>
      </w:r>
      <w:r w:rsidR="00F8559B">
        <w:t xml:space="preserve"> claims in </w:t>
      </w:r>
      <w:r w:rsidR="00F16D08">
        <w:t>t</w:t>
      </w:r>
      <w:r w:rsidR="00F8559B">
        <w:t xml:space="preserve">he </w:t>
      </w:r>
      <w:r w:rsidR="00F16D08">
        <w:t>2010/11</w:t>
      </w:r>
      <w:r w:rsidR="00F8559B">
        <w:t xml:space="preserve"> financial year</w:t>
      </w:r>
      <w:r w:rsidR="00E07927">
        <w:t xml:space="preserve"> </w:t>
      </w:r>
      <w:r w:rsidR="00133143" w:rsidRPr="00133143">
        <w:fldChar w:fldCharType="begin"/>
      </w:r>
      <w:r w:rsidR="008A4DD6">
        <w:instrText xml:space="preserve"> ADDIN EN.CITE &lt;EndNote&gt;&lt;Cite&gt;&lt;Author&gt;Australian Government&lt;/Author&gt;&lt;RecNum&gt;25&lt;/RecNum&gt;&lt;DisplayText&gt;(Australian Government)&lt;/DisplayText&gt;&lt;record&gt;&lt;rec-number&gt;25&lt;/rec-number&gt;&lt;foreign-keys&gt;&lt;key app="EN" db-id="dzwdva5ed20a9aew5s0vexzys9dww50edezx" timestamp="1488944027"&gt;25&lt;/key&gt;&lt;/foreign-keys&gt;&lt;ref-type name="Web Page"&gt;12&lt;/ref-type&gt;&lt;contributors&gt;&lt;authors&gt;&lt;author&gt;Australian Government,&lt;/author&gt;&lt;/authors&gt;&lt;/contributors&gt;&lt;titles&gt;&lt;/titles&gt;&lt;volume&gt;2017&lt;/volume&gt;&lt;number&gt;8 February,&lt;/number&gt;&lt;dates&gt;&lt;/dates&gt;&lt;publisher&gt;Medicare Benefits Schedule (MBS)&lt;/publisher&gt;&lt;urls&gt;&lt;/urls&gt;&lt;/record&gt;&lt;/Cite&gt;&lt;/EndNote&gt;</w:instrText>
      </w:r>
      <w:r w:rsidR="00133143" w:rsidRPr="00133143">
        <w:fldChar w:fldCharType="separate"/>
      </w:r>
      <w:r w:rsidR="008A4DD6">
        <w:rPr>
          <w:noProof/>
        </w:rPr>
        <w:t>(Australian Government)</w:t>
      </w:r>
      <w:r w:rsidR="00133143" w:rsidRPr="00133143">
        <w:fldChar w:fldCharType="end"/>
      </w:r>
      <w:r w:rsidR="00F8559B" w:rsidRPr="00133143">
        <w:t>.</w:t>
      </w:r>
      <w:r w:rsidR="00F8559B">
        <w:t xml:space="preserve"> </w:t>
      </w:r>
      <w:r w:rsidR="00FB4BC9">
        <w:t>Australian Institute of Health and Welfare (</w:t>
      </w:r>
      <w:r w:rsidRPr="004D77C3">
        <w:t>AIHW</w:t>
      </w:r>
      <w:r w:rsidR="00FB4BC9">
        <w:t>)</w:t>
      </w:r>
      <w:r w:rsidRPr="004D77C3">
        <w:t xml:space="preserve"> data was first recorded for the procedure in 2004/05 when 571 patients underwent vertebroplasty</w:t>
      </w:r>
      <w:r w:rsidR="00102E33">
        <w:t xml:space="preserve"> </w:t>
      </w:r>
      <w:r w:rsidR="00102E33">
        <w:fldChar w:fldCharType="begin"/>
      </w:r>
      <w:r w:rsidR="00102E33">
        <w:instrText xml:space="preserve"> ADDIN EN.CITE &lt;EndNote&gt;&lt;Cite&gt;&lt;Author&gt;AIHW&lt;/Author&gt;&lt;RecNum&gt;23&lt;/RecNum&gt;&lt;DisplayText&gt;(AIHW)&lt;/DisplayText&gt;&lt;record&gt;&lt;rec-number&gt;23&lt;/rec-number&gt;&lt;foreign-keys&gt;&lt;key app="EN" db-id="dzwdva5ed20a9aew5s0vexzys9dww50edezx" timestamp="1488858474"&gt;23&lt;/key&gt;&lt;/foreign-keys&gt;&lt;ref-type name="Web Page"&gt;12&lt;/ref-type&gt;&lt;contributors&gt;&lt;authors&gt;&lt;author&gt;AIHW,&lt;/author&gt;&lt;/authors&gt;&lt;/contributors&gt;&lt;titles&gt;&lt;title&gt;Procedures data cubes 2004-05&lt;/title&gt;&lt;/titles&gt;&lt;volume&gt;2017&lt;/volume&gt;&lt;number&gt;8 February,&lt;/number&gt;&lt;dates&gt;&lt;/dates&gt;&lt;publisher&gt;AIHW&lt;/publisher&gt;&lt;urls&gt;&lt;related-urls&gt;&lt;url&gt;https://reporting.aihw.gov.au/Reports/openRVUrl.do&lt;/url&gt;&lt;/related-urls&gt;&lt;/urls&gt;&lt;/record&gt;&lt;/Cite&gt;&lt;/EndNote&gt;</w:instrText>
      </w:r>
      <w:r w:rsidR="00102E33">
        <w:fldChar w:fldCharType="separate"/>
      </w:r>
      <w:r w:rsidR="00102E33">
        <w:rPr>
          <w:noProof/>
        </w:rPr>
        <w:t>(AIHW)</w:t>
      </w:r>
      <w:r w:rsidR="00102E33">
        <w:fldChar w:fldCharType="end"/>
      </w:r>
      <w:r w:rsidRPr="004D77C3">
        <w:t xml:space="preserve">. The peak </w:t>
      </w:r>
      <w:r w:rsidR="00850C59">
        <w:t>usage of the service</w:t>
      </w:r>
      <w:r w:rsidR="00850C59" w:rsidRPr="004D77C3">
        <w:t xml:space="preserve"> </w:t>
      </w:r>
      <w:r w:rsidRPr="004D77C3">
        <w:t xml:space="preserve">was in 2008/09 when 995 patients underwent </w:t>
      </w:r>
      <w:r>
        <w:t>the procedure</w:t>
      </w:r>
      <w:r w:rsidR="00102E33">
        <w:t xml:space="preserve"> </w:t>
      </w:r>
      <w:r w:rsidR="00102E33">
        <w:fldChar w:fldCharType="begin"/>
      </w:r>
      <w:r w:rsidR="00102E33">
        <w:instrText xml:space="preserve"> ADDIN EN.CITE &lt;EndNote&gt;&lt;Cite&gt;&lt;Author&gt;AIHW&lt;/Author&gt;&lt;RecNum&gt;24&lt;/RecNum&gt;&lt;DisplayText&gt;(AIHW)&lt;/DisplayText&gt;&lt;record&gt;&lt;rec-number&gt;24&lt;/rec-number&gt;&lt;foreign-keys&gt;&lt;key app="EN" db-id="dzwdva5ed20a9aew5s0vexzys9dww50edezx" timestamp="1488932878"&gt;24&lt;/key&gt;&lt;/foreign-keys&gt;&lt;ref-type name="Web Page"&gt;12&lt;/ref-type&gt;&lt;contributors&gt;&lt;authors&gt;&lt;author&gt;AIHW,&lt;/author&gt;&lt;/authors&gt;&lt;/contributors&gt;&lt;titles&gt;&lt;title&gt;Procedures data cubes 2008-09&lt;/title&gt;&lt;/titles&gt;&lt;volume&gt;2017&lt;/volume&gt;&lt;number&gt;8 February,&lt;/number&gt;&lt;dates&gt;&lt;/dates&gt;&lt;publisher&gt;AIHW&lt;/publisher&gt;&lt;urls&gt;&lt;related-urls&gt;&lt;url&gt;https://reporting.aihw.gov.au/Reports/openRVUrl.do?rsRID=SBIP%3A%2F%2FMETASERVER%2FAIHW%2FReleasedPublic%2FHospitals%2FReports%2FHDU_Procedures,%202008-09%20to%202009-10.srx%28Report%29&lt;/url&gt;&lt;/related-urls&gt;&lt;/urls&gt;&lt;/record&gt;&lt;/Cite&gt;&lt;/EndNote&gt;</w:instrText>
      </w:r>
      <w:r w:rsidR="00102E33">
        <w:fldChar w:fldCharType="separate"/>
      </w:r>
      <w:r w:rsidR="00102E33">
        <w:rPr>
          <w:noProof/>
        </w:rPr>
        <w:t>(AIHW)</w:t>
      </w:r>
      <w:r w:rsidR="00102E33">
        <w:fldChar w:fldCharType="end"/>
      </w:r>
      <w:r w:rsidRPr="00102E33">
        <w:t>.</w:t>
      </w:r>
      <w:r w:rsidR="00863C44">
        <w:t xml:space="preserve"> </w:t>
      </w:r>
      <w:r w:rsidR="00A00936">
        <w:t>However, a</w:t>
      </w:r>
      <w:r>
        <w:t xml:space="preserve">s the current application targets a smaller </w:t>
      </w:r>
      <w:r w:rsidR="00850C59">
        <w:t>population than was eligible under previous MBS items</w:t>
      </w:r>
      <w:r>
        <w:t xml:space="preserve">, </w:t>
      </w:r>
      <w:r w:rsidRPr="00CF31D0">
        <w:t xml:space="preserve">the annual use of the </w:t>
      </w:r>
      <w:r w:rsidR="009339A1" w:rsidRPr="00CF31D0">
        <w:t xml:space="preserve">proposed </w:t>
      </w:r>
      <w:r w:rsidRPr="00CF31D0">
        <w:t xml:space="preserve">MBS </w:t>
      </w:r>
      <w:r w:rsidR="00FF7D28">
        <w:t xml:space="preserve">service </w:t>
      </w:r>
      <w:r w:rsidR="00A00936" w:rsidRPr="00CF31D0">
        <w:t>is estimated to</w:t>
      </w:r>
      <w:r w:rsidRPr="00CF31D0">
        <w:t xml:space="preserve"> be less than </w:t>
      </w:r>
      <w:r w:rsidR="00850C59" w:rsidRPr="00CF31D0">
        <w:t>that of previously listed items</w:t>
      </w:r>
      <w:r w:rsidR="00A00936" w:rsidRPr="00CF31D0">
        <w:t>.</w:t>
      </w:r>
    </w:p>
    <w:p w14:paraId="3FA72E14" w14:textId="45C3E51F" w:rsidR="00961937" w:rsidRDefault="00961937" w:rsidP="00961937">
      <w:pPr>
        <w:jc w:val="both"/>
        <w:rPr>
          <w:i/>
        </w:rPr>
      </w:pPr>
      <w:r>
        <w:rPr>
          <w:i/>
          <w:u w:val="single"/>
        </w:rPr>
        <w:t>Rationale</w:t>
      </w:r>
    </w:p>
    <w:p w14:paraId="0B9F8F8F" w14:textId="1789326E" w:rsidR="00961937" w:rsidRDefault="00961937" w:rsidP="009D6BBF">
      <w:r w:rsidRPr="006E5C73">
        <w:t>The proposed population is based on the</w:t>
      </w:r>
      <w:r w:rsidR="00CF31D0" w:rsidRPr="006E5C73">
        <w:t xml:space="preserve"> </w:t>
      </w:r>
      <w:r w:rsidR="00E07927" w:rsidRPr="006E5C73">
        <w:t xml:space="preserve">patient </w:t>
      </w:r>
      <w:r w:rsidR="00CF31D0" w:rsidRPr="006E5C73">
        <w:t xml:space="preserve">inclusion criteria </w:t>
      </w:r>
      <w:r w:rsidR="00E07927" w:rsidRPr="006E5C73">
        <w:t>used by</w:t>
      </w:r>
      <w:r w:rsidR="00CF31D0" w:rsidRPr="006E5C73">
        <w:t xml:space="preserve"> the randomised controlled trial</w:t>
      </w:r>
      <w:r w:rsidRPr="006E5C73">
        <w:t xml:space="preserve"> </w:t>
      </w:r>
      <w:r w:rsidR="00E07927" w:rsidRPr="006E5C73">
        <w:t xml:space="preserve">(RCT) </w:t>
      </w:r>
      <w:r w:rsidR="009D6BBF" w:rsidRPr="006E5C73">
        <w:t xml:space="preserve">conducted in response to MSAC assessment 27.1. The Vertebroplasty for Acute Painful Osteoporotic </w:t>
      </w:r>
      <w:proofErr w:type="spellStart"/>
      <w:r w:rsidR="009D6BBF" w:rsidRPr="006E5C73">
        <w:t>fractURes</w:t>
      </w:r>
      <w:proofErr w:type="spellEnd"/>
      <w:r w:rsidR="009D6BBF" w:rsidRPr="006E5C73">
        <w:t xml:space="preserve"> (VAPOUR) trial was a multicentre trial conducted in four centres in Sydney between 2011 and 2015 (Clark et al. 2016).  It randomly assigned 120 patients to either vertebroplasty or a placebo method, in which patients underwent a </w:t>
      </w:r>
      <w:r w:rsidR="009067B1">
        <w:t xml:space="preserve">sham </w:t>
      </w:r>
      <w:r w:rsidR="009D6BBF" w:rsidRPr="006E5C73">
        <w:t>procedure. The trial was funded by an unrestricted educational grant CareFusion Corporation (San Diego, CA, USA).</w:t>
      </w:r>
      <w:r w:rsidR="009A6DCA" w:rsidRPr="006E5C73">
        <w:t xml:space="preserve"> </w:t>
      </w:r>
    </w:p>
    <w:p w14:paraId="64110AA2" w14:textId="77777777" w:rsidR="00281A3B" w:rsidRDefault="00281A3B" w:rsidP="00CE4501">
      <w:pPr>
        <w:pStyle w:val="Heading2"/>
        <w:rPr>
          <w:b w:val="0"/>
          <w:u w:val="none"/>
        </w:rPr>
      </w:pPr>
      <w:r w:rsidRPr="00CE4501">
        <w:rPr>
          <w:b w:val="0"/>
          <w:u w:val="none"/>
        </w:rPr>
        <w:t>Current approach</w:t>
      </w:r>
    </w:p>
    <w:p w14:paraId="799FEB90" w14:textId="171FDA48" w:rsidR="00863C44" w:rsidRDefault="009A6DCA" w:rsidP="00863C44">
      <w:r>
        <w:t>Currently vertebroplasty is not reimbursed on the MBS and patients who need the procedure are paying for it out of pocket. There is still some use in the public system</w:t>
      </w:r>
      <w:r w:rsidR="00863C44">
        <w:t>, with t</w:t>
      </w:r>
      <w:r w:rsidR="00863C44" w:rsidRPr="004D77C3">
        <w:t xml:space="preserve">he most recent </w:t>
      </w:r>
      <w:r w:rsidR="00863C44">
        <w:t xml:space="preserve">available AIHW </w:t>
      </w:r>
      <w:r w:rsidR="00863C44" w:rsidRPr="004D77C3">
        <w:t>data show</w:t>
      </w:r>
      <w:r w:rsidR="00863C44">
        <w:t>ing</w:t>
      </w:r>
      <w:r w:rsidR="00133143">
        <w:t xml:space="preserve"> that 353</w:t>
      </w:r>
      <w:r w:rsidR="00863C44" w:rsidRPr="004D77C3">
        <w:t xml:space="preserve"> patients underwent vertebroplasty</w:t>
      </w:r>
      <w:r w:rsidR="006C6083">
        <w:t xml:space="preserve"> </w:t>
      </w:r>
      <w:r w:rsidR="006C6083" w:rsidRPr="004D77C3">
        <w:t>in 2013/14</w:t>
      </w:r>
      <w:r w:rsidR="00264361">
        <w:t xml:space="preserve"> </w:t>
      </w:r>
      <w:r w:rsidR="00133143">
        <w:fldChar w:fldCharType="begin"/>
      </w:r>
      <w:r w:rsidR="00133143">
        <w:instrText xml:space="preserve"> ADDIN EN.CITE &lt;EndNote&gt;&lt;Cite&gt;&lt;Author&gt;AIHW&lt;/Author&gt;&lt;RecNum&gt;26&lt;/RecNum&gt;&lt;DisplayText&gt;(AIHW)&lt;/DisplayText&gt;&lt;record&gt;&lt;rec-number&gt;26&lt;/rec-number&gt;&lt;foreign-keys&gt;&lt;key app="EN" db-id="dzwdva5ed20a9aew5s0vexzys9dww50edezx" timestamp="1488944529"&gt;26&lt;/key&gt;&lt;/foreign-keys&gt;&lt;ref-type name="Web Page"&gt;12&lt;/ref-type&gt;&lt;contributors&gt;&lt;authors&gt;&lt;author&gt;AIHW,&lt;/author&gt;&lt;/authors&gt;&lt;/contributors&gt;&lt;titles&gt;&lt;title&gt;Procedures data cubes 2013-14&lt;/title&gt;&lt;/titles&gt;&lt;volume&gt;2017&lt;/volume&gt;&lt;number&gt;8 February,&lt;/number&gt;&lt;dates&gt;&lt;/dates&gt;&lt;publisher&gt;AIHW&lt;/publisher&gt;&lt;urls&gt;&lt;related-urls&gt;&lt;url&gt;https://reporting.aihw.gov.au/Reports/openRVUrl.do&lt;/url&gt;&lt;/related-urls&gt;&lt;/urls&gt;&lt;/record&gt;&lt;/Cite&gt;&lt;/EndNote&gt;</w:instrText>
      </w:r>
      <w:r w:rsidR="00133143">
        <w:fldChar w:fldCharType="separate"/>
      </w:r>
      <w:r w:rsidR="00133143">
        <w:rPr>
          <w:noProof/>
        </w:rPr>
        <w:t>(AIHW)</w:t>
      </w:r>
      <w:r w:rsidR="00133143">
        <w:fldChar w:fldCharType="end"/>
      </w:r>
      <w:r w:rsidR="00863C44" w:rsidRPr="004D77C3">
        <w:t>.</w:t>
      </w:r>
      <w:r w:rsidR="00264361">
        <w:t xml:space="preserve"> </w:t>
      </w:r>
      <w:r w:rsidR="00863C44">
        <w:t xml:space="preserve"> </w:t>
      </w:r>
    </w:p>
    <w:p w14:paraId="70B01DCD" w14:textId="0D2D4C48" w:rsidR="00953ED7" w:rsidRPr="00E364F7" w:rsidRDefault="00953ED7" w:rsidP="00640A49">
      <w:pPr>
        <w:jc w:val="both"/>
        <w:rPr>
          <w:b/>
        </w:rPr>
      </w:pPr>
      <w:r>
        <w:rPr>
          <w:b/>
        </w:rPr>
        <w:t>Prior test (investigative services only)</w:t>
      </w:r>
    </w:p>
    <w:p w14:paraId="0A6FFE1F" w14:textId="6C6A0DA7" w:rsidR="00961937" w:rsidRDefault="00961937" w:rsidP="00990736">
      <w:pPr>
        <w:jc w:val="both"/>
      </w:pPr>
      <w:r>
        <w:t>Not applicable.</w:t>
      </w:r>
    </w:p>
    <w:p w14:paraId="1268ABC4" w14:textId="77777777" w:rsidR="00041F1F" w:rsidRPr="006B2A20" w:rsidRDefault="00041F1F" w:rsidP="00640A49">
      <w:pPr>
        <w:pStyle w:val="Heading1"/>
        <w:spacing w:before="240" w:after="240"/>
        <w:jc w:val="both"/>
        <w:rPr>
          <w:rFonts w:asciiTheme="minorHAnsi" w:hAnsiTheme="minorHAnsi"/>
          <w:color w:val="auto"/>
          <w:sz w:val="22"/>
          <w:szCs w:val="22"/>
        </w:rPr>
      </w:pPr>
      <w:r w:rsidRPr="006B2A20">
        <w:rPr>
          <w:rFonts w:asciiTheme="minorHAnsi" w:hAnsiTheme="minorHAnsi"/>
          <w:color w:val="auto"/>
          <w:sz w:val="22"/>
          <w:szCs w:val="22"/>
        </w:rPr>
        <w:t>Intervention</w:t>
      </w:r>
    </w:p>
    <w:p w14:paraId="4DA246C0" w14:textId="2594BAEE" w:rsidR="00961937" w:rsidRDefault="00D22C66" w:rsidP="001068C0">
      <w:pPr>
        <w:jc w:val="both"/>
      </w:pPr>
      <w:r>
        <w:t xml:space="preserve">The </w:t>
      </w:r>
      <w:r w:rsidR="00264361">
        <w:t xml:space="preserve">proposed </w:t>
      </w:r>
      <w:r>
        <w:t>intervention</w:t>
      </w:r>
      <w:r w:rsidR="00961937">
        <w:t xml:space="preserve"> is vertebroplasty</w:t>
      </w:r>
      <w:r w:rsidR="001A6875">
        <w:t xml:space="preserve"> performed in a </w:t>
      </w:r>
      <w:r w:rsidR="00605BB6">
        <w:t xml:space="preserve">non-mobile </w:t>
      </w:r>
      <w:r w:rsidR="00605BB6" w:rsidRPr="0095103D">
        <w:t>fluoroscop</w:t>
      </w:r>
      <w:r w:rsidR="00605BB6">
        <w:t>y</w:t>
      </w:r>
      <w:r w:rsidR="00605BB6" w:rsidRPr="0095103D">
        <w:t xml:space="preserve"> suite</w:t>
      </w:r>
      <w:r w:rsidR="00961937">
        <w:t>.</w:t>
      </w:r>
      <w:r w:rsidR="001C09F2">
        <w:t xml:space="preserve"> V</w:t>
      </w:r>
      <w:r w:rsidR="00961937">
        <w:t>ertebroplasty is</w:t>
      </w:r>
      <w:r w:rsidR="001C09F2">
        <w:t xml:space="preserve"> the injection of acrylic cement into fractured vertebrae of the spine</w:t>
      </w:r>
      <w:r w:rsidR="00EF18CC">
        <w:t xml:space="preserve"> </w:t>
      </w:r>
      <w:r w:rsidR="00EF18CC">
        <w:fldChar w:fldCharType="begin"/>
      </w:r>
      <w:r w:rsidR="00DB14DF">
        <w:instrText xml:space="preserve"> ADDIN EN.CITE &lt;EndNote&gt;&lt;Cite&gt;&lt;Author&gt;Kallmes&lt;/Author&gt;&lt;Year&gt;2009&lt;/Year&gt;&lt;RecNum&gt;9&lt;/RecNum&gt;&lt;DisplayText&gt;(Kallmes et al. 2009)&lt;/DisplayText&gt;&lt;record&gt;&lt;rec-number&gt;9&lt;/rec-number&gt;&lt;foreign-keys&gt;&lt;key app="EN" db-id="dzwdva5ed20a9aew5s0vexzys9dww50edezx" timestamp="1485133413"&gt;9&lt;/key&gt;&lt;/foreign-keys&gt;&lt;ref-type name="Journal Article"&gt;17&lt;/ref-type&gt;&lt;contributors&gt;&lt;authors&gt;&lt;author&gt;Kallmes, David F&lt;/author&gt;&lt;author&gt;Comstock, Bryan A&lt;/author&gt;&lt;author&gt;Heagerty, Patrick J&lt;/author&gt;&lt;author&gt;Turner, Judith A&lt;/author&gt;&lt;author&gt;Wilson, David J&lt;/author&gt;&lt;author&gt;Diamond, Terry H&lt;/author&gt;&lt;author&gt;Edwards, Richard&lt;/author&gt;&lt;author&gt;Gray, Leigh A&lt;/author&gt;&lt;author&gt;Stout, Lydia&lt;/author&gt;&lt;author&gt;Owen, Sara&lt;/author&gt;&lt;/authors&gt;&lt;/contributors&gt;&lt;titles&gt;&lt;title&gt;A randomized trial of vertebroplasty for osteoporotic spinal fractures&lt;/title&gt;&lt;secondary-title&gt;New England Journal of Medicine&lt;/secondary-title&gt;&lt;/titles&gt;&lt;periodical&gt;&lt;full-title&gt;New England Journal of Medicine&lt;/full-title&gt;&lt;/periodical&gt;&lt;pages&gt;569-579&lt;/pages&gt;&lt;volume&gt;361&lt;/volume&gt;&lt;number&gt;6&lt;/number&gt;&lt;dates&gt;&lt;year&gt;2009&lt;/year&gt;&lt;/dates&gt;&lt;isbn&gt;0028-4793&lt;/isbn&gt;&lt;urls&gt;&lt;/urls&gt;&lt;/record&gt;&lt;/Cite&gt;&lt;/EndNote&gt;</w:instrText>
      </w:r>
      <w:r w:rsidR="00EF18CC">
        <w:fldChar w:fldCharType="separate"/>
      </w:r>
      <w:r w:rsidR="00DB14DF">
        <w:rPr>
          <w:noProof/>
        </w:rPr>
        <w:t>(Kallmes et al. 2009)</w:t>
      </w:r>
      <w:r w:rsidR="00EF18CC">
        <w:fldChar w:fldCharType="end"/>
      </w:r>
      <w:r w:rsidR="001C09F2">
        <w:t>.</w:t>
      </w:r>
    </w:p>
    <w:p w14:paraId="336B700A" w14:textId="7826A466" w:rsidR="00864BAC" w:rsidRDefault="00863C44" w:rsidP="00864BAC">
      <w:r>
        <w:t xml:space="preserve">Most patients with </w:t>
      </w:r>
      <w:r w:rsidRPr="00BD11B4">
        <w:t xml:space="preserve">severely painful fractures are seen by their general practitioner or alternatively present by ambulance to the emergency room of hospitals and are hospitalised. Medical specialists particularly aged care physicians, rheumatologists, endocrinologists, and spine surgeons may also consult the patient in this acute, early fracture phase. The patient </w:t>
      </w:r>
      <w:r>
        <w:t>has</w:t>
      </w:r>
      <w:r w:rsidRPr="00BD11B4">
        <w:t xml:space="preserve"> a spinal radiograph to confirm a fracture. </w:t>
      </w:r>
      <w:r w:rsidRPr="006C0931">
        <w:t>The first line of management of vertebral fractures is conservative m</w:t>
      </w:r>
      <w:r>
        <w:t>edical therapy</w:t>
      </w:r>
      <w:r w:rsidR="00EF18CC">
        <w:t xml:space="preserve"> </w:t>
      </w:r>
      <w:r w:rsidR="00EF18CC">
        <w:lastRenderedPageBreak/>
        <w:fldChar w:fldCharType="begin"/>
      </w:r>
      <w:r w:rsidR="00DB14DF">
        <w:instrText xml:space="preserve"> ADDIN EN.CITE &lt;EndNote&gt;&lt;Cite&gt;&lt;Author&gt;Diamond&lt;/Author&gt;&lt;Year&gt;2006&lt;/Year&gt;&lt;RecNum&gt;12&lt;/RecNum&gt;&lt;DisplayText&gt;(Diamond et al. 2006)&lt;/DisplayText&gt;&lt;record&gt;&lt;rec-number&gt;12&lt;/rec-number&gt;&lt;foreign-keys&gt;&lt;key app="EN" db-id="dzwdva5ed20a9aew5s0vexzys9dww50edezx" timestamp="1485145665"&gt;12&lt;/key&gt;&lt;/foreign-keys&gt;&lt;ref-type name="Journal Article"&gt;17&lt;/ref-type&gt;&lt;contributors&gt;&lt;authors&gt;&lt;author&gt;Diamond, Terrence H&lt;/author&gt;&lt;author&gt;Bryant, Carl&lt;/author&gt;&lt;author&gt;Browne, Lois&lt;/author&gt;&lt;author&gt;Clark, William A&lt;/author&gt;&lt;/authors&gt;&lt;/contributors&gt;&lt;titles&gt;&lt;title&gt;Clinical outcomes after acute osteoporotic vertebral fractures: a 2-year non-randomised trial comparing percutaneous vertebroplasty with conservative therapy&lt;/title&gt;&lt;secondary-title&gt;Medical Journal of Australia&lt;/secondary-title&gt;&lt;/titles&gt;&lt;periodical&gt;&lt;full-title&gt;Medical Journal of Australia&lt;/full-title&gt;&lt;/periodical&gt;&lt;pages&gt;113&lt;/pages&gt;&lt;volume&gt;184&lt;/volume&gt;&lt;number&gt;3&lt;/number&gt;&lt;dates&gt;&lt;year&gt;2006&lt;/year&gt;&lt;/dates&gt;&lt;isbn&gt;0025-729X&lt;/isbn&gt;&lt;urls&gt;&lt;/urls&gt;&lt;/record&gt;&lt;/Cite&gt;&lt;/EndNote&gt;</w:instrText>
      </w:r>
      <w:r w:rsidR="00EF18CC">
        <w:fldChar w:fldCharType="separate"/>
      </w:r>
      <w:r w:rsidR="00DB14DF">
        <w:rPr>
          <w:noProof/>
        </w:rPr>
        <w:t>(Diamond et al. 2006)</w:t>
      </w:r>
      <w:r w:rsidR="00EF18CC">
        <w:fldChar w:fldCharType="end"/>
      </w:r>
      <w:r w:rsidRPr="006C0931">
        <w:t>.</w:t>
      </w:r>
      <w:r>
        <w:t xml:space="preserve"> In osteoporosis bone healing may be impaired, so if the patient experiences severe pain that does not respond to conservative management then vertebroplasty is considered.</w:t>
      </w:r>
      <w:r w:rsidRPr="006C0931">
        <w:t xml:space="preserve"> </w:t>
      </w:r>
      <w:r>
        <w:t xml:space="preserve">Suitable patients will then be referred to an Interventional Radiologist for </w:t>
      </w:r>
      <w:r w:rsidR="00864BAC">
        <w:t>assessment for vertebroplasty.</w:t>
      </w:r>
    </w:p>
    <w:p w14:paraId="245F0ABE" w14:textId="3E852510" w:rsidR="00863C44" w:rsidRDefault="004E3487" w:rsidP="00864BAC">
      <w:r w:rsidRPr="004E3487">
        <w:t xml:space="preserve">PASC </w:t>
      </w:r>
      <w:r>
        <w:t>recommended that</w:t>
      </w:r>
      <w:r w:rsidRPr="004E3487">
        <w:t xml:space="preserve"> this pro</w:t>
      </w:r>
      <w:r>
        <w:t>cedure should be restricted to Interventional R</w:t>
      </w:r>
      <w:r w:rsidRPr="004E3487">
        <w:t>adiologists (</w:t>
      </w:r>
      <w:r>
        <w:t>due to the</w:t>
      </w:r>
      <w:r w:rsidRPr="004E3487">
        <w:t xml:space="preserve"> additional training required by </w:t>
      </w:r>
      <w:r>
        <w:t xml:space="preserve">the </w:t>
      </w:r>
      <w:r w:rsidRPr="004E3487">
        <w:t xml:space="preserve">Royal Australian and New Zealand College of Radiologists and </w:t>
      </w:r>
      <w:r>
        <w:t xml:space="preserve">the </w:t>
      </w:r>
      <w:r w:rsidRPr="004E3487">
        <w:t xml:space="preserve">Interventional Radiology </w:t>
      </w:r>
      <w:r>
        <w:t>S</w:t>
      </w:r>
      <w:r w:rsidRPr="004E3487">
        <w:t>ociety of Australasia)</w:t>
      </w:r>
      <w:r>
        <w:t xml:space="preserve">. </w:t>
      </w:r>
      <w:r w:rsidR="00C66478">
        <w:t>PASC suggested “broadening the category of who can deliver this intervention, to include other specialists, may be considered if competency is adequately demonstrated, to help address rural/remote accessibility issues”</w:t>
      </w:r>
      <w:r w:rsidR="00C66478">
        <w:fldChar w:fldCharType="begin"/>
      </w:r>
      <w:r w:rsidR="00C66478">
        <w:instrText xml:space="preserve"> ADDIN EN.CITE &lt;EndNote&gt;&lt;Cite&gt;&lt;Author&gt;Minutes&lt;/Author&gt;&lt;Year&gt;2017&lt;/Year&gt;&lt;RecNum&gt;29&lt;/RecNum&gt;&lt;DisplayText&gt;(PASC Minutes 2017)&lt;/DisplayText&gt;&lt;record&gt;&lt;rec-number&gt;29&lt;/rec-number&gt;&lt;foreign-keys&gt;&lt;key app="EN" db-id="dzwdva5ed20a9aew5s0vexzys9dww50edezx" timestamp="1493947376"&gt;29&lt;/key&gt;&lt;/foreign-keys&gt;&lt;ref-type name="Personal Communication"&gt;26&lt;/ref-type&gt;&lt;contributors&gt;&lt;authors&gt;&lt;author&gt;PASC Minutes,&lt;/author&gt;&lt;/authors&gt;&lt;/contributors&gt;&lt;titles&gt;&lt;title&gt;12 April 2017 PICO Advisory Sub-Committee Meeting&lt;/title&gt;&lt;/titles&gt;&lt;dates&gt;&lt;year&gt;2017&lt;/year&gt;&lt;/dates&gt;&lt;urls&gt;&lt;/urls&gt;&lt;/record&gt;&lt;/Cite&gt;&lt;/EndNote&gt;</w:instrText>
      </w:r>
      <w:r w:rsidR="00C66478">
        <w:fldChar w:fldCharType="separate"/>
      </w:r>
      <w:r w:rsidR="00C66478">
        <w:rPr>
          <w:noProof/>
        </w:rPr>
        <w:t>(PASC Minutes 2017)</w:t>
      </w:r>
      <w:r w:rsidR="00C66478">
        <w:fldChar w:fldCharType="end"/>
      </w:r>
      <w:r w:rsidR="00C66478">
        <w:t>.</w:t>
      </w:r>
      <w:r w:rsidR="00863C44" w:rsidRPr="00864BAC">
        <w:t xml:space="preserve">The work-up for vertebroplasty includes an MRI, or if MRI is contra-indicated for a patient or MRI unavailable in the facility, SPECT-CT nuclear medicine imaging. </w:t>
      </w:r>
      <w:r w:rsidR="00863C44" w:rsidRPr="00BD11B4">
        <w:t xml:space="preserve">If the MRI confirms a suitable fracture and the patient’s symptoms are severe and of less than 6 weeks duration, then vertebroplasty </w:t>
      </w:r>
      <w:r w:rsidR="00863C44">
        <w:t>would be offered to the patient.</w:t>
      </w:r>
    </w:p>
    <w:p w14:paraId="022CF4DE" w14:textId="7BBBB582" w:rsidR="005A132E" w:rsidRDefault="00A01A10" w:rsidP="00863C44">
      <w:pPr>
        <w:jc w:val="both"/>
      </w:pPr>
      <w:r>
        <w:t xml:space="preserve">Once the decision to vertebroplasty has been made, patients are brought to the </w:t>
      </w:r>
      <w:r w:rsidR="00605BB6">
        <w:t xml:space="preserve">non-mobile </w:t>
      </w:r>
      <w:r w:rsidR="00605BB6" w:rsidRPr="0095103D">
        <w:t>fluoroscop</w:t>
      </w:r>
      <w:r w:rsidR="00605BB6">
        <w:t>y</w:t>
      </w:r>
      <w:r w:rsidR="00605BB6" w:rsidRPr="0095103D">
        <w:t xml:space="preserve"> suite</w:t>
      </w:r>
      <w:r w:rsidR="00605BB6">
        <w:t xml:space="preserve"> </w:t>
      </w:r>
      <w:r>
        <w:t>and</w:t>
      </w:r>
      <w:r w:rsidR="00F6575B">
        <w:t xml:space="preserve"> put under conscious sedation. </w:t>
      </w:r>
      <w:r>
        <w:t xml:space="preserve">They lie </w:t>
      </w:r>
      <w:r w:rsidR="00781414">
        <w:t>in a prone position with their arms raised</w:t>
      </w:r>
      <w:bookmarkStart w:id="5" w:name="_GoBack"/>
      <w:bookmarkEnd w:id="5"/>
      <w:r>
        <w:t>. An Interventional Radiologist insert</w:t>
      </w:r>
      <w:r w:rsidR="001C09F2">
        <w:t>s</w:t>
      </w:r>
      <w:r>
        <w:t xml:space="preserve"> an 11-gauge or 13-gauge needle</w:t>
      </w:r>
      <w:r w:rsidR="00487257">
        <w:t>—d</w:t>
      </w:r>
      <w:r w:rsidR="009B6F19" w:rsidRPr="00864BAC">
        <w:t>epending on the vertebral pedicle and the size of the bone being injected</w:t>
      </w:r>
      <w:r w:rsidR="00487257">
        <w:t xml:space="preserve">—into </w:t>
      </w:r>
      <w:r w:rsidRPr="00864BAC">
        <w:t xml:space="preserve">the central aspect of the target vertebra or vertebrae </w:t>
      </w:r>
      <w:proofErr w:type="spellStart"/>
      <w:r w:rsidRPr="00864BAC">
        <w:t>transpendicularly</w:t>
      </w:r>
      <w:proofErr w:type="spellEnd"/>
      <w:r w:rsidRPr="00864BAC">
        <w:t xml:space="preserve">. </w:t>
      </w:r>
      <w:r w:rsidR="00A36941" w:rsidRPr="00864BAC">
        <w:t>Frequently</w:t>
      </w:r>
      <w:r w:rsidR="006638E0" w:rsidRPr="00864BAC">
        <w:t xml:space="preserve"> both needle</w:t>
      </w:r>
      <w:r w:rsidR="006B379A" w:rsidRPr="00864BAC">
        <w:t xml:space="preserve"> sizes</w:t>
      </w:r>
      <w:r w:rsidR="006638E0" w:rsidRPr="00864BAC">
        <w:t xml:space="preserve"> </w:t>
      </w:r>
      <w:r w:rsidR="009B6F19" w:rsidRPr="00864BAC">
        <w:t xml:space="preserve">will be utilized </w:t>
      </w:r>
      <w:r w:rsidR="006638E0" w:rsidRPr="00864BAC">
        <w:t xml:space="preserve">based upon technical factors and </w:t>
      </w:r>
      <w:r w:rsidR="00A105AB" w:rsidRPr="00864BAC">
        <w:t>factors relating to the</w:t>
      </w:r>
      <w:r w:rsidR="006638E0" w:rsidRPr="00864BAC">
        <w:t xml:space="preserve"> patient</w:t>
      </w:r>
      <w:r w:rsidR="006B379A" w:rsidRPr="00864BAC">
        <w:t>.</w:t>
      </w:r>
    </w:p>
    <w:p w14:paraId="1B898418" w14:textId="14EBB407" w:rsidR="00A01A10" w:rsidRDefault="00A01A10" w:rsidP="00640A49">
      <w:pPr>
        <w:jc w:val="both"/>
      </w:pPr>
      <w:r>
        <w:t>A complex vertebroplasty delivery system is used to progressively fill t</w:t>
      </w:r>
      <w:r w:rsidRPr="00A13E26">
        <w:t xml:space="preserve">he trabecular space of the vertebral body with </w:t>
      </w:r>
      <w:proofErr w:type="spellStart"/>
      <w:r w:rsidRPr="00A13E26">
        <w:t>polymethyl</w:t>
      </w:r>
      <w:proofErr w:type="spellEnd"/>
      <w:r w:rsidRPr="00A13E26">
        <w:t xml:space="preserve"> methacrylate (PMMA) </w:t>
      </w:r>
      <w:r>
        <w:t xml:space="preserve">cement under constant lateral fluoroscopy. Infusion is halted when the cement reaches the posterior aspect of the vertebral body or enters the </w:t>
      </w:r>
      <w:r w:rsidR="00203E99">
        <w:t xml:space="preserve">extra-osseous </w:t>
      </w:r>
      <w:r>
        <w:t>space</w:t>
      </w:r>
      <w:r w:rsidR="004F7EF6">
        <w:t xml:space="preserve"> </w:t>
      </w:r>
      <w:r w:rsidR="004F7EF6">
        <w:fldChar w:fldCharType="begin">
          <w:fldData xml:space="preserve">PEVuZE5vdGU+PENpdGU+PEF1dGhvcj5CdWNoYmluZGVyPC9BdXRob3I+PFllYXI+MjAxNTwvWWVh
cj48UmVjTnVtPjE2PC9SZWNOdW0+PERpc3BsYXlUZXh0PihCdWNoYmluZGVyIGV0IGFsLiAyMDE1
KTwvRGlzcGxheVRleHQ+PHJlY29yZD48cmVjLW51bWJlcj4xNjwvcmVjLW51bWJlcj48Zm9yZWln
bi1rZXlzPjxrZXkgYXBwPSJFTiIgZGItaWQ9ImR6d2R2YTVlZDIwYTlhZXc1czB2ZXh6eXM5ZHd3
NTBlZGV6eCIgdGltZXN0YW1wPSIxNDg1MzA3Mjc5Ij4xNjwva2V5PjwvZm9yZWlnbi1rZXlzPjxy
ZWYtdHlwZSBuYW1lPSJKb3VybmFsIEFydGljbGUiPjE3PC9yZWYtdHlwZT48Y29udHJpYnV0b3Jz
PjxhdXRob3JzPjxhdXRob3I+QnVjaGJpbmRlciwgUi48L2F1dGhvcj48YXV0aG9yPkdvbG1vaGFt
bWFkaSwgSy48L2F1dGhvcj48YXV0aG9yPkpvaG5zdG9uLCBSLiBWLjwvYXV0aG9yPjxhdXRob3I+
T3dlbiwgUi4gSi48L2F1dGhvcj48YXV0aG9yPkhvbWlrLCBKLjwvYXV0aG9yPjxhdXRob3I+Sm9u
ZXMsIEEuPC9hdXRob3I+PGF1dGhvcj5EaGlsbG9uLCBTLiBTLjwvYXV0aG9yPjxhdXRob3I+S2Fs
bG1lcywgRC4gRi48L2F1dGhvcj48YXV0aG9yPkxhbWJlcnQsIFIuIEcuPC9hdXRob3I+PC9hdXRo
b3JzPjwvY29udHJpYnV0b3JzPjxhdXRoLWFkZHJlc3M+TW9uYXNoIERlcGFydG1lbnQgb2YgQ2xp
bmljYWwgRXBpZGVtaW9sb2d5LCBDYWJyaW5pIEhvc3BpdGFsLCBEZXBhcnRtZW50IG9mIEVwaWRl
bWlvbG9neSBhbmQgUHJldmVudGl2ZSBNZWRpY2luZSwgU2Nob29sIG9mIFB1YmxpYyBIZWFsdGgg
YW5kIFByZXZlbnRpdmUgTWVkaWNpbmUsIE1vbmFzaCBVbml2ZXJzaXR5LCBTdWl0ZSA0MSwgQ2Fi
cmluaSBNZWRpY2FsIENlbnRyZSwgMTgzIFdhdHRsZXRyZWUgUm9hZCwgTWFsdmVybiwgVmljdG9y
aWEsIEF1c3RyYWxpYSwgMzE0NC48L2F1dGgtYWRkcmVzcz48dGl0bGVzPjx0aXRsZT5QZXJjdXRh
bmVvdXMgdmVydGVicm9wbGFzdHkgZm9yIG9zdGVvcG9yb3RpYyB2ZXJ0ZWJyYWwgY29tcHJlc3Np
b24gZnJhY3R1cmU8L3RpdGxlPjxzZWNvbmRhcnktdGl0bGU+Q29jaHJhbmUgRGF0YWJhc2UgU3lz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aWMgcmV2aWV3czwvYWJici0xPjwvYWx0LXBlcmlvZGljYWw+PHBhZ2VzPkNkMDA2MzQ5PC9wYWdl
cz48bnVtYmVyPjQ8L251bWJlcj48ZWRpdGlvbj4yMDE1LzA0LzMwPC9lZGl0aW9uPjxrZXl3b3Jk
cz48a2V5d29yZD5BZ2VkPC9rZXl3b3JkPjxrZXl3b3JkPkFnZWQsIDgwIGFuZCBvdmVyPC9rZXl3
b3JkPjxrZXl3b3JkPkJvbmUgQ2VtZW50cy90aGVyYXBldXRpYyB1c2U8L2tleXdvcmQ+PGtleXdv
cmQ+RmVtYWxlPC9rZXl3b3JkPjxrZXl3b3JkPkZyYWN0dXJlcywgQ29tcHJlc3Npb24vKnRoZXJh
cHk8L2tleXdvcmQ+PGtleXdvcmQ+SHVtYW5zPC9rZXl3b3JkPjxrZXl3b3JkPk1hbGU8L2tleXdv
cmQ+PGtleXdvcmQ+TWlkZGxlIEFnZWQ8L2tleXdvcmQ+PGtleXdvcmQ+T3N0ZW9wb3JvdGljIEZy
YWN0dXJlcy8qdGhlcmFweTwva2V5d29yZD48a2V5d29yZD5QYWluIE1lYXN1cmVtZW50PC9rZXl3
b3JkPjxrZXl3b3JkPlBhaW4sIFBvc3RvcGVyYXRpdmU8L2tleXdvcmQ+PGtleXdvcmQ+UmFuZG9t
aXplZCBDb250cm9sbGVkIFRyaWFscyBhcyBUb3BpYzwva2V5d29yZD48a2V5d29yZD5TcGluYWwg
RnJhY3R1cmVzLyp0aGVyYXB5PC9rZXl3b3JkPjxrZXl3b3JkPlZlcnRlYnJvcGxhc3R5LyptZXRo
b2RzPC9rZXl3b3JkPjwva2V5d29yZHM+PGRhdGVzPjx5ZWFyPjIwMTU8L3llYXI+PHB1Yi1kYXRl
cz48ZGF0ZT5BcHIgMzA8L2RhdGU+PC9wdWItZGF0ZXM+PC9kYXRlcz48aXNibj4xMzYxLTYxMzc8
L2lzYm4+PGFjY2Vzc2lvbi1udW0+MjU5MjM1MjQ8L2FjY2Vzc2lvbi1udW0+PHVybHM+PC91cmxz
PjxlbGVjdHJvbmljLXJlc291cmNlLW51bT4xMC4xMDAyLzE0NjUxODU4LkNEMDA2MzQ5LnB1YjI8
L2VsZWN0cm9uaWMtcmVzb3VyY2UtbnVtPjxyZW1vdGUtZGF0YWJhc2UtcHJvdmlkZXI+TkxNPC9y
ZW1vdGUtZGF0YWJhc2UtcHJvdmlkZXI+PGxhbmd1YWdlPmVuZzwvbGFuZ3VhZ2U+PC9yZWNvcmQ+
PC9DaXRlPjwvRW5kTm90ZT4A
</w:fldData>
        </w:fldChar>
      </w:r>
      <w:r w:rsidR="00DB14DF">
        <w:instrText xml:space="preserve"> ADDIN EN.CITE </w:instrText>
      </w:r>
      <w:r w:rsidR="00DB14DF">
        <w:fldChar w:fldCharType="begin">
          <w:fldData xml:space="preserve">PEVuZE5vdGU+PENpdGU+PEF1dGhvcj5CdWNoYmluZGVyPC9BdXRob3I+PFllYXI+MjAxNTwvWWVh
cj48UmVjTnVtPjE2PC9SZWNOdW0+PERpc3BsYXlUZXh0PihCdWNoYmluZGVyIGV0IGFsLiAyMDE1
KTwvRGlzcGxheVRleHQ+PHJlY29yZD48cmVjLW51bWJlcj4xNjwvcmVjLW51bWJlcj48Zm9yZWln
bi1rZXlzPjxrZXkgYXBwPSJFTiIgZGItaWQ9ImR6d2R2YTVlZDIwYTlhZXc1czB2ZXh6eXM5ZHd3
NTBlZGV6eCIgdGltZXN0YW1wPSIxNDg1MzA3Mjc5Ij4xNjwva2V5PjwvZm9yZWlnbi1rZXlzPjxy
ZWYtdHlwZSBuYW1lPSJKb3VybmFsIEFydGljbGUiPjE3PC9yZWYtdHlwZT48Y29udHJpYnV0b3Jz
PjxhdXRob3JzPjxhdXRob3I+QnVjaGJpbmRlciwgUi48L2F1dGhvcj48YXV0aG9yPkdvbG1vaGFt
bWFkaSwgSy48L2F1dGhvcj48YXV0aG9yPkpvaG5zdG9uLCBSLiBWLjwvYXV0aG9yPjxhdXRob3I+
T3dlbiwgUi4gSi48L2F1dGhvcj48YXV0aG9yPkhvbWlrLCBKLjwvYXV0aG9yPjxhdXRob3I+Sm9u
ZXMsIEEuPC9hdXRob3I+PGF1dGhvcj5EaGlsbG9uLCBTLiBTLjwvYXV0aG9yPjxhdXRob3I+S2Fs
bG1lcywgRC4gRi48L2F1dGhvcj48YXV0aG9yPkxhbWJlcnQsIFIuIEcuPC9hdXRob3I+PC9hdXRo
b3JzPjwvY29udHJpYnV0b3JzPjxhdXRoLWFkZHJlc3M+TW9uYXNoIERlcGFydG1lbnQgb2YgQ2xp
bmljYWwgRXBpZGVtaW9sb2d5LCBDYWJyaW5pIEhvc3BpdGFsLCBEZXBhcnRtZW50IG9mIEVwaWRl
bWlvbG9neSBhbmQgUHJldmVudGl2ZSBNZWRpY2luZSwgU2Nob29sIG9mIFB1YmxpYyBIZWFsdGgg
YW5kIFByZXZlbnRpdmUgTWVkaWNpbmUsIE1vbmFzaCBVbml2ZXJzaXR5LCBTdWl0ZSA0MSwgQ2Fi
cmluaSBNZWRpY2FsIENlbnRyZSwgMTgzIFdhdHRsZXRyZWUgUm9hZCwgTWFsdmVybiwgVmljdG9y
aWEsIEF1c3RyYWxpYSwgMzE0NC48L2F1dGgtYWRkcmVzcz48dGl0bGVzPjx0aXRsZT5QZXJjdXRh
bmVvdXMgdmVydGVicm9wbGFzdHkgZm9yIG9zdGVvcG9yb3RpYyB2ZXJ0ZWJyYWwgY29tcHJlc3Np
b24gZnJhY3R1cmU8L3RpdGxlPjxzZWNvbmRhcnktdGl0bGU+Q29jaHJhbmUgRGF0YWJhc2UgU3lz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aWMgcmV2aWV3czwvYWJici0xPjwvYWx0LXBlcmlvZGljYWw+PHBhZ2VzPkNkMDA2MzQ5PC9wYWdl
cz48bnVtYmVyPjQ8L251bWJlcj48ZWRpdGlvbj4yMDE1LzA0LzMwPC9lZGl0aW9uPjxrZXl3b3Jk
cz48a2V5d29yZD5BZ2VkPC9rZXl3b3JkPjxrZXl3b3JkPkFnZWQsIDgwIGFuZCBvdmVyPC9rZXl3
b3JkPjxrZXl3b3JkPkJvbmUgQ2VtZW50cy90aGVyYXBldXRpYyB1c2U8L2tleXdvcmQ+PGtleXdv
cmQ+RmVtYWxlPC9rZXl3b3JkPjxrZXl3b3JkPkZyYWN0dXJlcywgQ29tcHJlc3Npb24vKnRoZXJh
cHk8L2tleXdvcmQ+PGtleXdvcmQ+SHVtYW5zPC9rZXl3b3JkPjxrZXl3b3JkPk1hbGU8L2tleXdv
cmQ+PGtleXdvcmQ+TWlkZGxlIEFnZWQ8L2tleXdvcmQ+PGtleXdvcmQ+T3N0ZW9wb3JvdGljIEZy
YWN0dXJlcy8qdGhlcmFweTwva2V5d29yZD48a2V5d29yZD5QYWluIE1lYXN1cmVtZW50PC9rZXl3
b3JkPjxrZXl3b3JkPlBhaW4sIFBvc3RvcGVyYXRpdmU8L2tleXdvcmQ+PGtleXdvcmQ+UmFuZG9t
aXplZCBDb250cm9sbGVkIFRyaWFscyBhcyBUb3BpYzwva2V5d29yZD48a2V5d29yZD5TcGluYWwg
RnJhY3R1cmVzLyp0aGVyYXB5PC9rZXl3b3JkPjxrZXl3b3JkPlZlcnRlYnJvcGxhc3R5LyptZXRo
b2RzPC9rZXl3b3JkPjwva2V5d29yZHM+PGRhdGVzPjx5ZWFyPjIwMTU8L3llYXI+PHB1Yi1kYXRl
cz48ZGF0ZT5BcHIgMzA8L2RhdGU+PC9wdWItZGF0ZXM+PC9kYXRlcz48aXNibj4xMzYxLTYxMzc8
L2lzYm4+PGFjY2Vzc2lvbi1udW0+MjU5MjM1MjQ8L2FjY2Vzc2lvbi1udW0+PHVybHM+PC91cmxz
PjxlbGVjdHJvbmljLXJlc291cmNlLW51bT4xMC4xMDAyLzE0NjUxODU4LkNEMDA2MzQ5LnB1YjI8
L2VsZWN0cm9uaWMtcmVzb3VyY2UtbnVtPjxyZW1vdGUtZGF0YWJhc2UtcHJvdmlkZXI+TkxNPC9y
ZW1vdGUtZGF0YWJhc2UtcHJvdmlkZXI+PGxhbmd1YWdlPmVuZzwvbGFuZ3VhZ2U+PC9yZWNvcmQ+
PC9DaXRlPjwvRW5kTm90ZT4A
</w:fldData>
        </w:fldChar>
      </w:r>
      <w:r w:rsidR="00DB14DF">
        <w:instrText xml:space="preserve"> ADDIN EN.CITE.DATA </w:instrText>
      </w:r>
      <w:r w:rsidR="00DB14DF">
        <w:fldChar w:fldCharType="end"/>
      </w:r>
      <w:r w:rsidR="004F7EF6">
        <w:fldChar w:fldCharType="separate"/>
      </w:r>
      <w:r w:rsidR="00DB14DF">
        <w:rPr>
          <w:noProof/>
        </w:rPr>
        <w:t>(Buchbinder et al. 2015)</w:t>
      </w:r>
      <w:r w:rsidR="004F7EF6">
        <w:fldChar w:fldCharType="end"/>
      </w:r>
      <w:r>
        <w:t xml:space="preserve">. Sometimes a </w:t>
      </w:r>
      <w:proofErr w:type="spellStart"/>
      <w:r>
        <w:t>bipedicular</w:t>
      </w:r>
      <w:proofErr w:type="spellEnd"/>
      <w:r>
        <w:t xml:space="preserve"> approach is taken where two needles are used </w:t>
      </w:r>
      <w:r w:rsidR="0091175E">
        <w:t>to provide</w:t>
      </w:r>
      <w:r>
        <w:t xml:space="preserve"> more even cement distribution. </w:t>
      </w:r>
      <w:r w:rsidR="00DA4DC2">
        <w:t>The procedure</w:t>
      </w:r>
      <w:r w:rsidR="009D414A">
        <w:t>, from</w:t>
      </w:r>
      <w:r w:rsidR="009D414A" w:rsidRPr="009D414A">
        <w:t xml:space="preserve"> </w:t>
      </w:r>
      <w:r w:rsidR="00AC4D4A">
        <w:t>entering the procedure room</w:t>
      </w:r>
      <w:r w:rsidR="009D414A">
        <w:t xml:space="preserve"> to </w:t>
      </w:r>
      <w:r w:rsidR="00AC4D4A">
        <w:t xml:space="preserve">departing to the </w:t>
      </w:r>
      <w:r w:rsidR="009D414A">
        <w:t>recovery suite,</w:t>
      </w:r>
      <w:r w:rsidR="00DA4DC2">
        <w:t xml:space="preserve"> takes approximately one hour </w:t>
      </w:r>
      <w:r w:rsidR="00AC4D4A">
        <w:t>fo</w:t>
      </w:r>
      <w:r w:rsidR="00DA4DC2">
        <w:t>r</w:t>
      </w:r>
      <w:r w:rsidR="00781414">
        <w:t xml:space="preserve"> </w:t>
      </w:r>
      <w:r w:rsidR="00AC4D4A">
        <w:t xml:space="preserve">the first </w:t>
      </w:r>
      <w:r w:rsidR="00F54FC9">
        <w:t>fracture</w:t>
      </w:r>
      <w:r w:rsidR="00781414">
        <w:t xml:space="preserve"> requiring treatment</w:t>
      </w:r>
      <w:r w:rsidR="00B540AA">
        <w:t xml:space="preserve">. </w:t>
      </w:r>
      <w:r w:rsidR="00F54FC9">
        <w:t>Each additional fracture adds approximately 15 minutes to the procedure time. Once in recovery, p</w:t>
      </w:r>
      <w:r>
        <w:t xml:space="preserve">atients are monitored lying in </w:t>
      </w:r>
      <w:r w:rsidR="00F54FC9">
        <w:t>a</w:t>
      </w:r>
      <w:r>
        <w:t xml:space="preserve"> supine position for one hour as the cement hardens, then discharged</w:t>
      </w:r>
      <w:r w:rsidR="00264361">
        <w:t xml:space="preserve"> on the same day</w:t>
      </w:r>
      <w:r>
        <w:t xml:space="preserve"> </w:t>
      </w:r>
      <w:r>
        <w:fldChar w:fldCharType="begin"/>
      </w:r>
      <w:r w:rsidR="00536AA9">
        <w:instrText xml:space="preserve"> ADDIN EN.CITE &lt;EndNote&gt;&lt;Cite&gt;&lt;Author&gt;Wong&lt;/Author&gt;&lt;Year&gt;2013&lt;/Year&gt;&lt;RecNum&gt;10&lt;/RecNum&gt;&lt;DisplayText&gt;(Wong and McGirt 2013)&lt;/DisplayText&gt;&lt;record&gt;&lt;rec-number&gt;10&lt;/rec-number&gt;&lt;foreign-keys&gt;&lt;key app="EN" db-id="dzwdva5ed20a9aew5s0vexzys9dww50edezx" timestamp="1485142176"&gt;10&lt;/key&gt;&lt;/foreign-keys&gt;&lt;ref-type name="Journal Article"&gt;17&lt;/ref-type&gt;&lt;contributors&gt;&lt;authors&gt;&lt;author&gt;Wong, Cyrus C&lt;/author&gt;&lt;author&gt;McGirt, Matthew J&lt;/author&gt;&lt;/authors&gt;&lt;/contributors&gt;&lt;titles&gt;&lt;title&gt;Vertebral compression fractures: a review of current management and multimodal therapy&lt;/title&gt;&lt;secondary-title&gt;Journal of multidisciplinary healthcare&lt;/secondary-title&gt;&lt;/titles&gt;&lt;periodical&gt;&lt;full-title&gt;Journal of multidisciplinary healthcare&lt;/full-title&gt;&lt;/periodical&gt;&lt;pages&gt;205&lt;/pages&gt;&lt;volume&gt;6&lt;/volume&gt;&lt;dates&gt;&lt;year&gt;2013&lt;/year&gt;&lt;/dates&gt;&lt;urls&gt;&lt;/urls&gt;&lt;/record&gt;&lt;/Cite&gt;&lt;/EndNote&gt;</w:instrText>
      </w:r>
      <w:r>
        <w:fldChar w:fldCharType="separate"/>
      </w:r>
      <w:r w:rsidR="00536AA9">
        <w:rPr>
          <w:noProof/>
        </w:rPr>
        <w:t>(Wong and McGirt 2013)</w:t>
      </w:r>
      <w:r>
        <w:fldChar w:fldCharType="end"/>
      </w:r>
      <w:r>
        <w:t>.</w:t>
      </w:r>
    </w:p>
    <w:p w14:paraId="522EF2F6" w14:textId="21F061C3" w:rsidR="00741E87" w:rsidRDefault="00741E87" w:rsidP="00640A49">
      <w:pPr>
        <w:jc w:val="both"/>
      </w:pPr>
      <w:r>
        <w:t>Vertebroplasty c</w:t>
      </w:r>
      <w:r w:rsidRPr="0095103D">
        <w:t>an be performed as an inpatient</w:t>
      </w:r>
      <w:r w:rsidR="00163012">
        <w:t xml:space="preserve"> procedure</w:t>
      </w:r>
      <w:r w:rsidRPr="0095103D">
        <w:t xml:space="preserve"> for </w:t>
      </w:r>
      <w:r>
        <w:t>those</w:t>
      </w:r>
      <w:r w:rsidRPr="0095103D">
        <w:t xml:space="preserve"> already hospitalised prior to referral for </w:t>
      </w:r>
      <w:r>
        <w:t>the procedure,</w:t>
      </w:r>
      <w:r w:rsidRPr="0095103D">
        <w:t xml:space="preserve"> or in a day surgery setting for outpatients. The </w:t>
      </w:r>
      <w:r>
        <w:t>d</w:t>
      </w:r>
      <w:r w:rsidRPr="0095103D">
        <w:t xml:space="preserve">ay </w:t>
      </w:r>
      <w:r>
        <w:t>s</w:t>
      </w:r>
      <w:r w:rsidRPr="0095103D">
        <w:t xml:space="preserve">urgery centre would need to be equipped with a </w:t>
      </w:r>
      <w:r w:rsidR="00605BB6">
        <w:t xml:space="preserve">non-mobile </w:t>
      </w:r>
      <w:r w:rsidR="00605BB6" w:rsidRPr="0095103D">
        <w:t>fluoroscop</w:t>
      </w:r>
      <w:r w:rsidR="00605BB6">
        <w:t>y</w:t>
      </w:r>
      <w:r w:rsidR="00605BB6" w:rsidRPr="0095103D">
        <w:t xml:space="preserve"> suite</w:t>
      </w:r>
      <w:r w:rsidR="00083A10">
        <w:t xml:space="preserve">. Advice </w:t>
      </w:r>
      <w:r w:rsidR="00453F70">
        <w:t xml:space="preserve">from </w:t>
      </w:r>
      <w:r w:rsidR="00083A10">
        <w:t xml:space="preserve">the </w:t>
      </w:r>
      <w:r w:rsidR="00E65D61">
        <w:t>a</w:t>
      </w:r>
      <w:r w:rsidR="00083A10">
        <w:t xml:space="preserve">pplicant is that </w:t>
      </w:r>
      <w:r w:rsidRPr="0095103D">
        <w:t xml:space="preserve">these are usually only found in </w:t>
      </w:r>
      <w:r w:rsidR="00357497">
        <w:t>tertiary hospitals.</w:t>
      </w:r>
      <w:r>
        <w:t xml:space="preserve"> </w:t>
      </w:r>
    </w:p>
    <w:p w14:paraId="1EA879CB" w14:textId="1DE328DE" w:rsidR="00776922" w:rsidRDefault="00D22C66" w:rsidP="00776922">
      <w:pPr>
        <w:jc w:val="both"/>
      </w:pPr>
      <w:r>
        <w:t xml:space="preserve">Advice from the </w:t>
      </w:r>
      <w:r w:rsidR="00C638ED">
        <w:t>a</w:t>
      </w:r>
      <w:r w:rsidR="00776922">
        <w:t xml:space="preserve">pplicant is that for each clinical presentation, there should be no more than three acute fractures treated. </w:t>
      </w:r>
      <w:r w:rsidR="00453F70">
        <w:t xml:space="preserve">PASC recommended that repeat procedures </w:t>
      </w:r>
      <w:r w:rsidR="00E27513">
        <w:t xml:space="preserve">for the same fracture </w:t>
      </w:r>
      <w:r w:rsidR="00453F70">
        <w:t xml:space="preserve">should be precluded </w:t>
      </w:r>
      <w:r w:rsidR="00312D7C">
        <w:t>in the proposed item descriptor</w:t>
      </w:r>
      <w:r w:rsidR="00453F70">
        <w:t xml:space="preserve">. </w:t>
      </w:r>
    </w:p>
    <w:p w14:paraId="42613FFC" w14:textId="2EA39AE0" w:rsidR="00CF31D0" w:rsidRDefault="00CF31D0" w:rsidP="00CF31D0">
      <w:pPr>
        <w:jc w:val="both"/>
      </w:pPr>
      <w:r>
        <w:t xml:space="preserve">The </w:t>
      </w:r>
      <w:r w:rsidR="00C638ED">
        <w:t>a</w:t>
      </w:r>
      <w:r>
        <w:t xml:space="preserve">pplicant has advised that </w:t>
      </w:r>
      <w:r w:rsidR="00203E99">
        <w:t xml:space="preserve">an estimate of up to </w:t>
      </w:r>
      <w:r>
        <w:t xml:space="preserve">10 to 15 per cent of patients </w:t>
      </w:r>
      <w:r w:rsidR="00203E99">
        <w:t xml:space="preserve">may develop another, </w:t>
      </w:r>
      <w:proofErr w:type="spellStart"/>
      <w:r w:rsidR="00203E99">
        <w:t>metachronous</w:t>
      </w:r>
      <w:proofErr w:type="spellEnd"/>
      <w:r w:rsidR="00203E99">
        <w:t xml:space="preserve"> acute vertebral fracture causing severe, uncontrolled pain and benefit from another vertebroplasty within the same 12 month period.</w:t>
      </w:r>
      <w:r>
        <w:t xml:space="preserve"> </w:t>
      </w:r>
    </w:p>
    <w:p w14:paraId="684F990B" w14:textId="55794F20" w:rsidR="00741E87" w:rsidRDefault="006638E0" w:rsidP="00CF31D0">
      <w:pPr>
        <w:jc w:val="both"/>
      </w:pPr>
      <w:r w:rsidRPr="00776922">
        <w:t xml:space="preserve">As </w:t>
      </w:r>
      <w:r w:rsidR="00D16E08" w:rsidRPr="00776922">
        <w:t>vertebroplasty</w:t>
      </w:r>
      <w:r w:rsidRPr="00776922">
        <w:t xml:space="preserve"> has been funded previously by the MBS</w:t>
      </w:r>
      <w:r w:rsidR="00264361">
        <w:t xml:space="preserve"> and is also available in public hospitals</w:t>
      </w:r>
      <w:r w:rsidRPr="00776922">
        <w:t xml:space="preserve">, there is no concern about adequate </w:t>
      </w:r>
      <w:r w:rsidR="00ED6649" w:rsidRPr="00776922">
        <w:t xml:space="preserve">operators to perform the intervention. All tertiary hospitals will </w:t>
      </w:r>
      <w:r w:rsidR="00ED6649" w:rsidRPr="00776922">
        <w:lastRenderedPageBreak/>
        <w:t>have at least on</w:t>
      </w:r>
      <w:r w:rsidR="00A105AB" w:rsidRPr="00776922">
        <w:t>e</w:t>
      </w:r>
      <w:r w:rsidR="00ED6649" w:rsidRPr="00776922">
        <w:t xml:space="preserve"> </w:t>
      </w:r>
      <w:r w:rsidR="00D16E08" w:rsidRPr="00776922">
        <w:t>Interventional</w:t>
      </w:r>
      <w:r w:rsidR="00ED6649" w:rsidRPr="00776922">
        <w:t xml:space="preserve"> Radiologist </w:t>
      </w:r>
      <w:r w:rsidR="00A105AB" w:rsidRPr="00776922">
        <w:t>experience</w:t>
      </w:r>
      <w:r w:rsidR="00ED6649" w:rsidRPr="00776922">
        <w:t xml:space="preserve">d in vertebroplasty, as advised by the </w:t>
      </w:r>
      <w:r w:rsidR="00E65D61">
        <w:t>a</w:t>
      </w:r>
      <w:r w:rsidR="00ED6649" w:rsidRPr="00776922">
        <w:t>pplicant.</w:t>
      </w:r>
    </w:p>
    <w:p w14:paraId="476E2F59" w14:textId="134C89AE" w:rsidR="00041F1F" w:rsidRDefault="002C234B" w:rsidP="00357497">
      <w:pPr>
        <w:jc w:val="both"/>
      </w:pPr>
      <w:r>
        <w:t xml:space="preserve">The required </w:t>
      </w:r>
      <w:r w:rsidR="00357497">
        <w:t>prostheses</w:t>
      </w:r>
      <w:r w:rsidR="0021488A">
        <w:t xml:space="preserve"> for the procedure are </w:t>
      </w:r>
      <w:r w:rsidR="00357497">
        <w:t>on the Prostheses List</w:t>
      </w:r>
      <w:r w:rsidR="00357497">
        <w:rPr>
          <w:rStyle w:val="FootnoteReference"/>
        </w:rPr>
        <w:footnoteReference w:id="3"/>
      </w:r>
      <w:r w:rsidR="0021488A">
        <w:t>.</w:t>
      </w:r>
      <w:r w:rsidR="00041F1F">
        <w:t xml:space="preserve"> </w:t>
      </w:r>
      <w:r w:rsidR="00FE2681">
        <w:t xml:space="preserve">The devices </w:t>
      </w:r>
      <w:r w:rsidR="00C7003C">
        <w:t xml:space="preserve">listed below all </w:t>
      </w:r>
      <w:r w:rsidR="00FE2681">
        <w:t xml:space="preserve">include </w:t>
      </w:r>
      <w:r w:rsidR="00041F1F">
        <w:t xml:space="preserve">PMMA </w:t>
      </w:r>
      <w:r w:rsidR="00FE2681">
        <w:t>and a complex delivery system</w:t>
      </w:r>
      <w:r w:rsidR="00041F1F">
        <w:t xml:space="preserve">. Consumables required for the intervention are skin antiseptic, sterile drapes, sterile gown and gloves for the operator. </w:t>
      </w:r>
    </w:p>
    <w:p w14:paraId="3225C855" w14:textId="7F06168D" w:rsidR="00264361" w:rsidRPr="00C7003C" w:rsidRDefault="00C7003C" w:rsidP="00B46D62">
      <w:pPr>
        <w:pStyle w:val="Caption"/>
        <w:rPr>
          <w:rFonts w:eastAsia="MS Gothic"/>
        </w:rPr>
      </w:pPr>
      <w:r w:rsidRPr="00C7003C">
        <w:rPr>
          <w:rFonts w:eastAsia="MS Gothic"/>
        </w:rPr>
        <w:t>V</w:t>
      </w:r>
      <w:r w:rsidR="00FE2681" w:rsidRPr="00C7003C">
        <w:rPr>
          <w:rFonts w:eastAsia="MS Gothic"/>
        </w:rPr>
        <w:t xml:space="preserve">ertebroplasty </w:t>
      </w:r>
      <w:r w:rsidRPr="00C7003C">
        <w:rPr>
          <w:rFonts w:eastAsia="MS Gothic"/>
        </w:rPr>
        <w:t xml:space="preserve">devices </w:t>
      </w:r>
      <w:r w:rsidR="00CE3AC0">
        <w:rPr>
          <w:rFonts w:eastAsia="MS Gothic"/>
        </w:rPr>
        <w:t xml:space="preserve">listed </w:t>
      </w:r>
      <w:r w:rsidRPr="00C7003C">
        <w:rPr>
          <w:rFonts w:eastAsia="MS Gothic"/>
        </w:rPr>
        <w:t>on the Prostheses List</w:t>
      </w:r>
    </w:p>
    <w:tbl>
      <w:tblPr>
        <w:tblStyle w:val="TableGrid"/>
        <w:tblW w:w="0" w:type="auto"/>
        <w:tblLook w:val="04A0" w:firstRow="1" w:lastRow="0" w:firstColumn="1" w:lastColumn="0" w:noHBand="0" w:noVBand="1"/>
        <w:tblCaption w:val="Vertebroplasty devices listed on the Prostheses List"/>
        <w:tblDescription w:val="Vertebroplasty devices listed on the Prostheses List"/>
      </w:tblPr>
      <w:tblGrid>
        <w:gridCol w:w="2376"/>
        <w:gridCol w:w="1439"/>
        <w:gridCol w:w="3239"/>
        <w:gridCol w:w="2126"/>
      </w:tblGrid>
      <w:tr w:rsidR="007459CB" w:rsidRPr="00CE3AC0" w14:paraId="756CD0FB" w14:textId="77777777" w:rsidTr="009C08DF">
        <w:trPr>
          <w:tblHeader/>
        </w:trPr>
        <w:tc>
          <w:tcPr>
            <w:tcW w:w="2376" w:type="dxa"/>
          </w:tcPr>
          <w:p w14:paraId="4D347193" w14:textId="4EF2EBCC" w:rsidR="007459CB" w:rsidRPr="00CE3AC0" w:rsidRDefault="007459CB" w:rsidP="00C7003C">
            <w:pPr>
              <w:rPr>
                <w:rFonts w:asciiTheme="minorHAnsi" w:hAnsiTheme="minorHAnsi"/>
                <w:b/>
              </w:rPr>
            </w:pPr>
            <w:r w:rsidRPr="00CE3AC0">
              <w:rPr>
                <w:rFonts w:asciiTheme="minorHAnsi" w:hAnsiTheme="minorHAnsi"/>
                <w:b/>
              </w:rPr>
              <w:t>Name</w:t>
            </w:r>
          </w:p>
        </w:tc>
        <w:tc>
          <w:tcPr>
            <w:tcW w:w="1439" w:type="dxa"/>
          </w:tcPr>
          <w:p w14:paraId="43BB1A5F" w14:textId="6BDB0AA6" w:rsidR="007459CB" w:rsidRPr="00CE3AC0" w:rsidRDefault="007459CB" w:rsidP="00C7003C">
            <w:pPr>
              <w:rPr>
                <w:rFonts w:asciiTheme="minorHAnsi" w:hAnsiTheme="minorHAnsi"/>
                <w:b/>
              </w:rPr>
            </w:pPr>
            <w:r w:rsidRPr="00CE3AC0">
              <w:rPr>
                <w:rFonts w:asciiTheme="minorHAnsi" w:hAnsiTheme="minorHAnsi"/>
                <w:b/>
              </w:rPr>
              <w:t>Code</w:t>
            </w:r>
          </w:p>
        </w:tc>
        <w:tc>
          <w:tcPr>
            <w:tcW w:w="3239" w:type="dxa"/>
          </w:tcPr>
          <w:p w14:paraId="7BEF966F" w14:textId="4623E5D2" w:rsidR="007459CB" w:rsidRPr="00CE3AC0" w:rsidRDefault="007459CB" w:rsidP="00C7003C">
            <w:pPr>
              <w:rPr>
                <w:rFonts w:asciiTheme="minorHAnsi" w:hAnsiTheme="minorHAnsi"/>
                <w:b/>
              </w:rPr>
            </w:pPr>
            <w:r w:rsidRPr="00CE3AC0">
              <w:rPr>
                <w:rFonts w:asciiTheme="minorHAnsi" w:hAnsiTheme="minorHAnsi"/>
                <w:b/>
              </w:rPr>
              <w:t>Description</w:t>
            </w:r>
          </w:p>
        </w:tc>
        <w:tc>
          <w:tcPr>
            <w:tcW w:w="2126" w:type="dxa"/>
          </w:tcPr>
          <w:p w14:paraId="316B1E0E" w14:textId="6A3475CA" w:rsidR="007459CB" w:rsidRPr="00CE3AC0" w:rsidRDefault="007459CB" w:rsidP="00C7003C">
            <w:pPr>
              <w:rPr>
                <w:rFonts w:asciiTheme="minorHAnsi" w:hAnsiTheme="minorHAnsi"/>
                <w:b/>
              </w:rPr>
            </w:pPr>
            <w:r w:rsidRPr="00CE3AC0">
              <w:rPr>
                <w:rFonts w:asciiTheme="minorHAnsi" w:hAnsiTheme="minorHAnsi"/>
                <w:b/>
              </w:rPr>
              <w:t>Minimum benefit</w:t>
            </w:r>
          </w:p>
        </w:tc>
      </w:tr>
      <w:tr w:rsidR="007459CB" w:rsidRPr="00CE3AC0" w14:paraId="56FF9612" w14:textId="77777777" w:rsidTr="00CE3AC0">
        <w:tc>
          <w:tcPr>
            <w:tcW w:w="2376" w:type="dxa"/>
          </w:tcPr>
          <w:p w14:paraId="47406386" w14:textId="16EA12AD" w:rsidR="007459CB" w:rsidRPr="00CE3AC0" w:rsidRDefault="007459CB" w:rsidP="007459CB">
            <w:pPr>
              <w:autoSpaceDE w:val="0"/>
              <w:autoSpaceDN w:val="0"/>
              <w:adjustRightInd w:val="0"/>
              <w:rPr>
                <w:rFonts w:asciiTheme="minorHAnsi" w:eastAsiaTheme="minorHAnsi" w:hAnsiTheme="minorHAnsi"/>
              </w:rPr>
            </w:pPr>
            <w:r w:rsidRPr="00CE3AC0">
              <w:rPr>
                <w:rFonts w:asciiTheme="minorHAnsi" w:eastAsiaTheme="minorHAnsi" w:hAnsiTheme="minorHAnsi"/>
              </w:rPr>
              <w:t>G-21 Kit</w:t>
            </w:r>
          </w:p>
        </w:tc>
        <w:tc>
          <w:tcPr>
            <w:tcW w:w="1439" w:type="dxa"/>
          </w:tcPr>
          <w:p w14:paraId="6A9A1B7A" w14:textId="6FF5E433" w:rsidR="007459CB" w:rsidRPr="00CE3AC0" w:rsidRDefault="007459CB" w:rsidP="00ED6649">
            <w:pPr>
              <w:jc w:val="both"/>
              <w:rPr>
                <w:rFonts w:asciiTheme="minorHAnsi" w:hAnsiTheme="minorHAnsi"/>
              </w:rPr>
            </w:pPr>
            <w:r w:rsidRPr="00CE3AC0">
              <w:rPr>
                <w:rFonts w:asciiTheme="minorHAnsi" w:hAnsiTheme="minorHAnsi"/>
              </w:rPr>
              <w:t>OH503</w:t>
            </w:r>
          </w:p>
        </w:tc>
        <w:tc>
          <w:tcPr>
            <w:tcW w:w="3239" w:type="dxa"/>
          </w:tcPr>
          <w:p w14:paraId="351CFF8C" w14:textId="20E22C8D" w:rsidR="007459CB" w:rsidRPr="00CE3AC0" w:rsidRDefault="007459CB" w:rsidP="00C7003C">
            <w:pPr>
              <w:autoSpaceDE w:val="0"/>
              <w:autoSpaceDN w:val="0"/>
              <w:adjustRightInd w:val="0"/>
              <w:rPr>
                <w:rFonts w:asciiTheme="minorHAnsi" w:hAnsiTheme="minorHAnsi"/>
              </w:rPr>
            </w:pPr>
            <w:r w:rsidRPr="00CE3AC0">
              <w:rPr>
                <w:rFonts w:asciiTheme="minorHAnsi" w:eastAsiaTheme="minorHAnsi" w:hAnsiTheme="minorHAnsi"/>
              </w:rPr>
              <w:t>Radiopaque Bone Cement for Vertebroplasty</w:t>
            </w:r>
          </w:p>
        </w:tc>
        <w:tc>
          <w:tcPr>
            <w:tcW w:w="2126" w:type="dxa"/>
          </w:tcPr>
          <w:p w14:paraId="34846ABD" w14:textId="6FB4E58B" w:rsidR="007459CB" w:rsidRPr="00CE3AC0" w:rsidRDefault="007459CB" w:rsidP="00FE2681">
            <w:pPr>
              <w:jc w:val="both"/>
              <w:rPr>
                <w:rFonts w:asciiTheme="minorHAnsi" w:hAnsiTheme="minorHAnsi"/>
              </w:rPr>
            </w:pPr>
            <w:r w:rsidRPr="00CE3AC0">
              <w:rPr>
                <w:rFonts w:asciiTheme="minorHAnsi" w:eastAsiaTheme="minorHAnsi" w:hAnsiTheme="minorHAnsi"/>
              </w:rPr>
              <w:t>$500.00</w:t>
            </w:r>
          </w:p>
        </w:tc>
      </w:tr>
      <w:tr w:rsidR="007459CB" w:rsidRPr="00CE3AC0" w14:paraId="0446E0D6" w14:textId="77777777" w:rsidTr="00CE3AC0">
        <w:tc>
          <w:tcPr>
            <w:tcW w:w="2376" w:type="dxa"/>
          </w:tcPr>
          <w:p w14:paraId="659C06F0" w14:textId="179CB693" w:rsidR="007459CB" w:rsidRPr="00CE3AC0" w:rsidRDefault="007459CB" w:rsidP="00ED6649">
            <w:pPr>
              <w:jc w:val="both"/>
              <w:rPr>
                <w:rFonts w:asciiTheme="minorHAnsi" w:hAnsiTheme="minorHAnsi"/>
              </w:rPr>
            </w:pPr>
            <w:r w:rsidRPr="00CE3AC0">
              <w:rPr>
                <w:rFonts w:asciiTheme="minorHAnsi" w:hAnsiTheme="minorHAnsi"/>
              </w:rPr>
              <w:t>Vertebroplasty System</w:t>
            </w:r>
          </w:p>
        </w:tc>
        <w:tc>
          <w:tcPr>
            <w:tcW w:w="1439" w:type="dxa"/>
          </w:tcPr>
          <w:p w14:paraId="14FD4E02" w14:textId="398605DF" w:rsidR="007459CB" w:rsidRPr="00CE3AC0" w:rsidRDefault="007459CB" w:rsidP="00ED6649">
            <w:pPr>
              <w:jc w:val="both"/>
              <w:rPr>
                <w:rFonts w:asciiTheme="minorHAnsi" w:hAnsiTheme="minorHAnsi"/>
              </w:rPr>
            </w:pPr>
            <w:r w:rsidRPr="00CE3AC0">
              <w:rPr>
                <w:rFonts w:asciiTheme="minorHAnsi" w:hAnsiTheme="minorHAnsi"/>
              </w:rPr>
              <w:t>JJ609</w:t>
            </w:r>
          </w:p>
        </w:tc>
        <w:tc>
          <w:tcPr>
            <w:tcW w:w="3239" w:type="dxa"/>
          </w:tcPr>
          <w:p w14:paraId="54A66064" w14:textId="60A393B8" w:rsidR="007459CB" w:rsidRPr="00CE3AC0" w:rsidRDefault="007459CB" w:rsidP="00C7003C">
            <w:pPr>
              <w:rPr>
                <w:rFonts w:asciiTheme="minorHAnsi" w:hAnsiTheme="minorHAnsi"/>
              </w:rPr>
            </w:pPr>
            <w:r w:rsidRPr="00CE3AC0">
              <w:rPr>
                <w:rFonts w:asciiTheme="minorHAnsi" w:hAnsiTheme="minorHAnsi"/>
              </w:rPr>
              <w:t>Vertebroplasty System</w:t>
            </w:r>
          </w:p>
        </w:tc>
        <w:tc>
          <w:tcPr>
            <w:tcW w:w="2126" w:type="dxa"/>
          </w:tcPr>
          <w:p w14:paraId="0DCCC8FA" w14:textId="03B2DA01" w:rsidR="007459CB" w:rsidRPr="00CE3AC0" w:rsidRDefault="007459CB" w:rsidP="00FE2681">
            <w:pPr>
              <w:jc w:val="both"/>
              <w:rPr>
                <w:rFonts w:asciiTheme="minorHAnsi" w:hAnsiTheme="minorHAnsi"/>
              </w:rPr>
            </w:pPr>
            <w:r w:rsidRPr="00CE3AC0">
              <w:rPr>
                <w:rFonts w:asciiTheme="minorHAnsi" w:eastAsiaTheme="minorHAnsi" w:hAnsiTheme="minorHAnsi"/>
              </w:rPr>
              <w:t>$174.00</w:t>
            </w:r>
          </w:p>
        </w:tc>
      </w:tr>
      <w:tr w:rsidR="007459CB" w:rsidRPr="00CE3AC0" w14:paraId="3EFB09E5" w14:textId="77777777" w:rsidTr="00CE3AC0">
        <w:tc>
          <w:tcPr>
            <w:tcW w:w="2376" w:type="dxa"/>
          </w:tcPr>
          <w:p w14:paraId="306D56CC" w14:textId="06402E25" w:rsidR="007459CB" w:rsidRPr="00CE3AC0" w:rsidRDefault="007459CB" w:rsidP="00ED6649">
            <w:pPr>
              <w:jc w:val="both"/>
              <w:rPr>
                <w:rFonts w:asciiTheme="minorHAnsi" w:hAnsiTheme="minorHAnsi"/>
              </w:rPr>
            </w:pPr>
            <w:proofErr w:type="spellStart"/>
            <w:r w:rsidRPr="00CE3AC0">
              <w:rPr>
                <w:rFonts w:asciiTheme="minorHAnsi" w:eastAsiaTheme="minorHAnsi" w:hAnsiTheme="minorHAnsi"/>
              </w:rPr>
              <w:t>Traumacem</w:t>
            </w:r>
            <w:proofErr w:type="spellEnd"/>
          </w:p>
        </w:tc>
        <w:tc>
          <w:tcPr>
            <w:tcW w:w="1439" w:type="dxa"/>
          </w:tcPr>
          <w:p w14:paraId="78B844F8" w14:textId="2DC3179B" w:rsidR="007459CB" w:rsidRPr="00CE3AC0" w:rsidRDefault="007459CB" w:rsidP="00ED6649">
            <w:pPr>
              <w:jc w:val="both"/>
              <w:rPr>
                <w:rFonts w:asciiTheme="minorHAnsi" w:hAnsiTheme="minorHAnsi"/>
              </w:rPr>
            </w:pPr>
            <w:r w:rsidRPr="00CE3AC0">
              <w:rPr>
                <w:rFonts w:asciiTheme="minorHAnsi" w:hAnsiTheme="minorHAnsi"/>
              </w:rPr>
              <w:t>SY429</w:t>
            </w:r>
          </w:p>
        </w:tc>
        <w:tc>
          <w:tcPr>
            <w:tcW w:w="3239" w:type="dxa"/>
          </w:tcPr>
          <w:p w14:paraId="503AC771" w14:textId="2987F6A3" w:rsidR="007459CB" w:rsidRPr="00CE3AC0" w:rsidRDefault="007459CB" w:rsidP="00C7003C">
            <w:pPr>
              <w:rPr>
                <w:rFonts w:asciiTheme="minorHAnsi" w:hAnsiTheme="minorHAnsi"/>
              </w:rPr>
            </w:pPr>
            <w:r w:rsidRPr="00CE3AC0">
              <w:rPr>
                <w:rFonts w:asciiTheme="minorHAnsi" w:eastAsiaTheme="minorHAnsi" w:hAnsiTheme="minorHAnsi"/>
              </w:rPr>
              <w:t>Cement with mixing and delivery system</w:t>
            </w:r>
          </w:p>
        </w:tc>
        <w:tc>
          <w:tcPr>
            <w:tcW w:w="2126" w:type="dxa"/>
          </w:tcPr>
          <w:p w14:paraId="7A0222B9" w14:textId="66D672CA" w:rsidR="007459CB" w:rsidRPr="00CE3AC0" w:rsidRDefault="007459CB" w:rsidP="00FE2681">
            <w:pPr>
              <w:jc w:val="both"/>
              <w:rPr>
                <w:rFonts w:asciiTheme="minorHAnsi" w:hAnsiTheme="minorHAnsi"/>
              </w:rPr>
            </w:pPr>
            <w:r w:rsidRPr="00CE3AC0">
              <w:rPr>
                <w:rFonts w:asciiTheme="minorHAnsi" w:eastAsiaTheme="minorHAnsi" w:hAnsiTheme="minorHAnsi"/>
              </w:rPr>
              <w:t>$500.00</w:t>
            </w:r>
          </w:p>
        </w:tc>
      </w:tr>
      <w:tr w:rsidR="007459CB" w:rsidRPr="00CE3AC0" w14:paraId="73F0B92B" w14:textId="77777777" w:rsidTr="00CE3AC0">
        <w:tc>
          <w:tcPr>
            <w:tcW w:w="2376" w:type="dxa"/>
          </w:tcPr>
          <w:p w14:paraId="52C5713E" w14:textId="1A92E5AB" w:rsidR="007459CB" w:rsidRPr="00CE3AC0" w:rsidRDefault="007459CB" w:rsidP="00ED6649">
            <w:pPr>
              <w:jc w:val="both"/>
              <w:rPr>
                <w:rFonts w:asciiTheme="minorHAnsi" w:hAnsiTheme="minorHAnsi"/>
              </w:rPr>
            </w:pPr>
            <w:proofErr w:type="spellStart"/>
            <w:r w:rsidRPr="00CE3AC0">
              <w:rPr>
                <w:rFonts w:asciiTheme="minorHAnsi" w:eastAsiaTheme="minorHAnsi" w:hAnsiTheme="minorHAnsi"/>
              </w:rPr>
              <w:t>AVAmax</w:t>
            </w:r>
            <w:proofErr w:type="spellEnd"/>
          </w:p>
        </w:tc>
        <w:tc>
          <w:tcPr>
            <w:tcW w:w="1439" w:type="dxa"/>
          </w:tcPr>
          <w:p w14:paraId="66C2C3D4" w14:textId="6DA7A081" w:rsidR="007459CB" w:rsidRPr="00CE3AC0" w:rsidRDefault="007459CB" w:rsidP="00ED6649">
            <w:pPr>
              <w:jc w:val="both"/>
              <w:rPr>
                <w:rFonts w:asciiTheme="minorHAnsi" w:hAnsiTheme="minorHAnsi"/>
              </w:rPr>
            </w:pPr>
            <w:r w:rsidRPr="00CE3AC0">
              <w:rPr>
                <w:rFonts w:asciiTheme="minorHAnsi" w:hAnsiTheme="minorHAnsi"/>
              </w:rPr>
              <w:t>HW577</w:t>
            </w:r>
          </w:p>
        </w:tc>
        <w:tc>
          <w:tcPr>
            <w:tcW w:w="3239" w:type="dxa"/>
          </w:tcPr>
          <w:p w14:paraId="58DF7B19" w14:textId="6ABBA4EB" w:rsidR="007459CB" w:rsidRPr="00CE3AC0" w:rsidRDefault="007459CB" w:rsidP="00C7003C">
            <w:pPr>
              <w:rPr>
                <w:rFonts w:asciiTheme="minorHAnsi" w:hAnsiTheme="minorHAnsi"/>
              </w:rPr>
            </w:pPr>
            <w:r w:rsidRPr="00CE3AC0">
              <w:rPr>
                <w:rFonts w:asciiTheme="minorHAnsi" w:eastAsiaTheme="minorHAnsi" w:hAnsiTheme="minorHAnsi"/>
              </w:rPr>
              <w:t>Radiopaque bone cement system</w:t>
            </w:r>
          </w:p>
        </w:tc>
        <w:tc>
          <w:tcPr>
            <w:tcW w:w="2126" w:type="dxa"/>
          </w:tcPr>
          <w:p w14:paraId="10825B2E" w14:textId="00D50034" w:rsidR="007459CB" w:rsidRPr="00CE3AC0" w:rsidRDefault="007459CB" w:rsidP="00FE2681">
            <w:pPr>
              <w:jc w:val="both"/>
              <w:rPr>
                <w:rFonts w:asciiTheme="minorHAnsi" w:hAnsiTheme="minorHAnsi"/>
              </w:rPr>
            </w:pPr>
            <w:r w:rsidRPr="00CE3AC0">
              <w:rPr>
                <w:rFonts w:asciiTheme="minorHAnsi" w:eastAsiaTheme="minorHAnsi" w:hAnsiTheme="minorHAnsi"/>
              </w:rPr>
              <w:t>$500.00</w:t>
            </w:r>
          </w:p>
        </w:tc>
      </w:tr>
    </w:tbl>
    <w:p w14:paraId="261675CF" w14:textId="7B964571" w:rsidR="00264361" w:rsidRDefault="00264361" w:rsidP="00ED6649">
      <w:pPr>
        <w:jc w:val="both"/>
      </w:pPr>
    </w:p>
    <w:p w14:paraId="19473BCA" w14:textId="29DD70F8" w:rsidR="00ED6649" w:rsidRPr="00776922" w:rsidRDefault="00776922" w:rsidP="00ED6649">
      <w:pPr>
        <w:jc w:val="both"/>
      </w:pPr>
      <w:r w:rsidRPr="00776922">
        <w:t>A</w:t>
      </w:r>
      <w:r w:rsidR="00040053" w:rsidRPr="00776922">
        <w:t xml:space="preserve">dvice from the </w:t>
      </w:r>
      <w:r w:rsidR="00E65D61">
        <w:t>a</w:t>
      </w:r>
      <w:r w:rsidR="00040053" w:rsidRPr="00776922">
        <w:t>pplicant is that t</w:t>
      </w:r>
      <w:r w:rsidR="00ED6649" w:rsidRPr="00776922">
        <w:t>he longest learning curve</w:t>
      </w:r>
      <w:r w:rsidR="00040053" w:rsidRPr="00776922">
        <w:t xml:space="preserve"> associated with the procedure</w:t>
      </w:r>
      <w:r w:rsidR="00ED6649" w:rsidRPr="00776922">
        <w:t xml:space="preserve"> is </w:t>
      </w:r>
      <w:r w:rsidR="00CC7613" w:rsidRPr="00776922">
        <w:t>gai</w:t>
      </w:r>
      <w:r w:rsidR="00ED6649" w:rsidRPr="00776922">
        <w:t>ning dexterity with high grade interventional fluoroscopy and needle placement</w:t>
      </w:r>
      <w:r w:rsidR="00CC7613" w:rsidRPr="00776922">
        <w:t xml:space="preserve"> and</w:t>
      </w:r>
      <w:r w:rsidR="00ED6649" w:rsidRPr="00776922">
        <w:t xml:space="preserve"> </w:t>
      </w:r>
      <w:r w:rsidR="00B6633D">
        <w:t xml:space="preserve">that </w:t>
      </w:r>
      <w:r w:rsidR="00ED6649" w:rsidRPr="00776922">
        <w:t>Interventional Radiologists develop th</w:t>
      </w:r>
      <w:r w:rsidR="000C2B95" w:rsidRPr="00776922">
        <w:t>ese</w:t>
      </w:r>
      <w:r w:rsidRPr="00776922">
        <w:t xml:space="preserve"> </w:t>
      </w:r>
      <w:r w:rsidR="00ED6649" w:rsidRPr="00776922">
        <w:t>skill</w:t>
      </w:r>
      <w:r w:rsidR="000C2B95" w:rsidRPr="00776922">
        <w:t>s</w:t>
      </w:r>
      <w:r w:rsidR="00ED6649" w:rsidRPr="00776922">
        <w:t xml:space="preserve"> during their </w:t>
      </w:r>
      <w:r w:rsidR="00CC7613" w:rsidRPr="00776922">
        <w:t xml:space="preserve">formative </w:t>
      </w:r>
      <w:r w:rsidR="00ED6649" w:rsidRPr="00776922">
        <w:t xml:space="preserve">training. </w:t>
      </w:r>
    </w:p>
    <w:p w14:paraId="7AD439D8" w14:textId="2F43949D" w:rsidR="00D123BE" w:rsidRDefault="00040053" w:rsidP="00864BAC">
      <w:pPr>
        <w:jc w:val="both"/>
      </w:pPr>
      <w:r>
        <w:t xml:space="preserve">Although vertebroplasty is safe for most </w:t>
      </w:r>
      <w:r w:rsidR="00CE7986">
        <w:t>patients</w:t>
      </w:r>
      <w:r>
        <w:t xml:space="preserve"> there are adverse events associated with the procedure. </w:t>
      </w:r>
      <w:r w:rsidR="00D123BE">
        <w:t xml:space="preserve">A rare safety issue in vertebroplasty patients is cement extravasation into the spinal canal or </w:t>
      </w:r>
      <w:proofErr w:type="spellStart"/>
      <w:r w:rsidR="00D123BE">
        <w:t>neuroforamen</w:t>
      </w:r>
      <w:proofErr w:type="spellEnd"/>
      <w:r w:rsidR="00D123BE">
        <w:t xml:space="preserve">. It is generally asymptomatic or transient, but on rare occasions can be responsible for severe complications, </w:t>
      </w:r>
      <w:r w:rsidR="00D123BE" w:rsidRPr="00841827">
        <w:rPr>
          <w:lang w:val="en"/>
        </w:rPr>
        <w:t>painful radiculopathy and weakness</w:t>
      </w:r>
      <w:r w:rsidR="00D123BE">
        <w:rPr>
          <w:lang w:val="en"/>
        </w:rPr>
        <w:t xml:space="preserve"> </w:t>
      </w:r>
      <w:r w:rsidR="00D123BE">
        <w:rPr>
          <w:lang w:val="en"/>
        </w:rPr>
        <w:fldChar w:fldCharType="begin"/>
      </w:r>
      <w:r w:rsidR="00D123BE">
        <w:rPr>
          <w:lang w:val="en"/>
        </w:rPr>
        <w:instrText xml:space="preserve"> ADDIN EN.CITE &lt;EndNote&gt;&lt;Cite&gt;&lt;Author&gt;Wong&lt;/Author&gt;&lt;Year&gt;2013&lt;/Year&gt;&lt;RecNum&gt;10&lt;/RecNum&gt;&lt;DisplayText&gt;(Wong and McGirt 2013)&lt;/DisplayText&gt;&lt;record&gt;&lt;rec-number&gt;10&lt;/rec-number&gt;&lt;foreign-keys&gt;&lt;key app="EN" db-id="dzwdva5ed20a9aew5s0vexzys9dww50edezx" timestamp="1485142176"&gt;10&lt;/key&gt;&lt;/foreign-keys&gt;&lt;ref-type name="Journal Article"&gt;17&lt;/ref-type&gt;&lt;contributors&gt;&lt;authors&gt;&lt;author&gt;Wong, Cyrus C&lt;/author&gt;&lt;author&gt;McGirt, Matthew J&lt;/author&gt;&lt;/authors&gt;&lt;/contributors&gt;&lt;titles&gt;&lt;title&gt;Vertebral compression fractures: a review of current management and multimodal therapy&lt;/title&gt;&lt;secondary-title&gt;Journal of multidisciplinary healthcare&lt;/secondary-title&gt;&lt;/titles&gt;&lt;periodical&gt;&lt;full-title&gt;Journal of multidisciplinary healthcare&lt;/full-title&gt;&lt;/periodical&gt;&lt;pages&gt;205&lt;/pages&gt;&lt;volume&gt;6&lt;/volume&gt;&lt;dates&gt;&lt;year&gt;2013&lt;/year&gt;&lt;/dates&gt;&lt;urls&gt;&lt;/urls&gt;&lt;/record&gt;&lt;/Cite&gt;&lt;/EndNote&gt;</w:instrText>
      </w:r>
      <w:r w:rsidR="00D123BE">
        <w:rPr>
          <w:lang w:val="en"/>
        </w:rPr>
        <w:fldChar w:fldCharType="separate"/>
      </w:r>
      <w:r w:rsidR="00D123BE">
        <w:rPr>
          <w:noProof/>
          <w:lang w:val="en"/>
        </w:rPr>
        <w:t>(Wong and McGirt 2013)</w:t>
      </w:r>
      <w:r w:rsidR="00D123BE">
        <w:rPr>
          <w:lang w:val="en"/>
        </w:rPr>
        <w:fldChar w:fldCharType="end"/>
      </w:r>
      <w:r w:rsidR="00D123BE">
        <w:t xml:space="preserve">. Cement extravasation can result in neurological </w:t>
      </w:r>
      <w:r w:rsidR="00FB15B9">
        <w:t>deficits</w:t>
      </w:r>
      <w:r w:rsidR="00D123BE">
        <w:t xml:space="preserve"> or a cement embolism to the lungs and other organ systems. Surgical management may include decompression which can further destabilise the </w:t>
      </w:r>
      <w:r w:rsidR="002D39EE">
        <w:t>spine</w:t>
      </w:r>
      <w:r w:rsidR="00D123BE">
        <w:t xml:space="preserve">, especially in severe osteoporosis </w:t>
      </w:r>
      <w:r w:rsidR="00D123BE">
        <w:fldChar w:fldCharType="begin"/>
      </w:r>
      <w:r w:rsidR="00DB14DF">
        <w:instrText xml:space="preserve"> ADDIN EN.CITE &lt;EndNote&gt;&lt;Cite&gt;&lt;Author&gt;Sidhu&lt;/Author&gt;&lt;Year&gt;2013&lt;/Year&gt;&lt;RecNum&gt;4&lt;/RecNum&gt;&lt;DisplayText&gt;(Sidhu et al. 2013)&lt;/DisplayText&gt;&lt;record&gt;&lt;rec-number&gt;4&lt;/rec-number&gt;&lt;foreign-keys&gt;&lt;key app="EN" db-id="dzwdva5ed20a9aew5s0vexzys9dww50edezx" timestamp="1485131115"&gt;4&lt;/key&gt;&lt;/foreign-keys&gt;&lt;ref-type name="Journal Article"&gt;17&lt;/ref-type&gt;&lt;contributors&gt;&lt;authors&gt;&lt;author&gt;Sidhu, Gursukhman S&lt;/author&gt;&lt;author&gt;Kepler, Christopher K&lt;/author&gt;&lt;author&gt;Savage, Katherine E&lt;/author&gt;&lt;author&gt;Eachus, Benjamin&lt;/author&gt;&lt;author&gt;Albert, Todd J&lt;/author&gt;&lt;author&gt;Vaccaro, Alexander R&lt;/author&gt;&lt;/authors&gt;&lt;/contributors&gt;&lt;titles&gt;&lt;title&gt;Neurological deficit due to cement extravasation following a vertebral augmentation procedure: Case report&lt;/title&gt;&lt;secondary-title&gt;Journal of Neurosurgery: Spine&lt;/secondary-title&gt;&lt;/titles&gt;&lt;periodical&gt;&lt;full-title&gt;Journal of Neurosurgery: Spine&lt;/full-title&gt;&lt;/periodical&gt;&lt;pages&gt;61-70&lt;/pages&gt;&lt;volume&gt;19&lt;/volume&gt;&lt;number&gt;1&lt;/number&gt;&lt;dates&gt;&lt;year&gt;2013&lt;/year&gt;&lt;/dates&gt;&lt;isbn&gt;1547-5654&lt;/isbn&gt;&lt;urls&gt;&lt;/urls&gt;&lt;/record&gt;&lt;/Cite&gt;&lt;/EndNote&gt;</w:instrText>
      </w:r>
      <w:r w:rsidR="00D123BE">
        <w:fldChar w:fldCharType="separate"/>
      </w:r>
      <w:r w:rsidR="00DB14DF">
        <w:rPr>
          <w:noProof/>
        </w:rPr>
        <w:t>(Sidhu et al. 2013)</w:t>
      </w:r>
      <w:r w:rsidR="00D123BE">
        <w:fldChar w:fldCharType="end"/>
      </w:r>
      <w:r w:rsidR="00D123BE">
        <w:t xml:space="preserve">. </w:t>
      </w:r>
      <w:r w:rsidR="00CE7986">
        <w:t xml:space="preserve">Advice from the </w:t>
      </w:r>
      <w:r w:rsidR="00E65D61">
        <w:t>a</w:t>
      </w:r>
      <w:r w:rsidR="00CE7986">
        <w:t>pplicant is that the incidence of e</w:t>
      </w:r>
      <w:r w:rsidR="00D123BE">
        <w:t xml:space="preserve">xtravasation can be </w:t>
      </w:r>
      <w:r w:rsidR="00CE7986">
        <w:t xml:space="preserve">reduced by use of </w:t>
      </w:r>
      <w:r w:rsidR="00D123BE">
        <w:t>fluoroscopy</w:t>
      </w:r>
      <w:r w:rsidR="00776922">
        <w:t xml:space="preserve"> in a dedicated </w:t>
      </w:r>
      <w:r w:rsidR="00B6633D">
        <w:t xml:space="preserve">non-mobile </w:t>
      </w:r>
      <w:r w:rsidR="00776922">
        <w:t>suite</w:t>
      </w:r>
      <w:r w:rsidR="009621B6">
        <w:t>.</w:t>
      </w:r>
    </w:p>
    <w:p w14:paraId="3ABC14DF" w14:textId="4ADD3476" w:rsidR="00D123BE" w:rsidRDefault="00D123BE" w:rsidP="00D123BE">
      <w:pPr>
        <w:jc w:val="both"/>
      </w:pPr>
      <w:r>
        <w:t xml:space="preserve">Other </w:t>
      </w:r>
      <w:r w:rsidR="00CE7986">
        <w:t xml:space="preserve">adverse events, </w:t>
      </w:r>
      <w:r>
        <w:t>occurring at a rate of one to three per cent after vertebroplasty</w:t>
      </w:r>
      <w:r w:rsidR="00CE7986">
        <w:t>,</w:t>
      </w:r>
      <w:r>
        <w:t xml:space="preserve"> are haemorrhage, blood loss, fracture of ribs, fever, nerve root irritation and infection </w:t>
      </w:r>
      <w:r>
        <w:fldChar w:fldCharType="begin"/>
      </w:r>
      <w:r>
        <w:instrText xml:space="preserve"> ADDIN EN.CITE &lt;EndNote&gt;&lt;Cite&gt;&lt;Author&gt;Wong&lt;/Author&gt;&lt;Year&gt;2013&lt;/Year&gt;&lt;RecNum&gt;10&lt;/RecNum&gt;&lt;DisplayText&gt;(Wong and McGirt 2013)&lt;/DisplayText&gt;&lt;record&gt;&lt;rec-number&gt;10&lt;/rec-number&gt;&lt;foreign-keys&gt;&lt;key app="EN" db-id="dzwdva5ed20a9aew5s0vexzys9dww50edezx" timestamp="1485142176"&gt;10&lt;/key&gt;&lt;/foreign-keys&gt;&lt;ref-type name="Journal Article"&gt;17&lt;/ref-type&gt;&lt;contributors&gt;&lt;authors&gt;&lt;author&gt;Wong, Cyrus C&lt;/author&gt;&lt;author&gt;McGirt, Matthew J&lt;/author&gt;&lt;/authors&gt;&lt;/contributors&gt;&lt;titles&gt;&lt;title&gt;Vertebral compression fractures: a review of current management and multimodal therapy&lt;/title&gt;&lt;secondary-title&gt;Journal of multidisciplinary healthcare&lt;/secondary-title&gt;&lt;/titles&gt;&lt;periodical&gt;&lt;full-title&gt;Journal of multidisciplinary healthcare&lt;/full-title&gt;&lt;/periodical&gt;&lt;pages&gt;205&lt;/pages&gt;&lt;volume&gt;6&lt;/volume&gt;&lt;dates&gt;&lt;year&gt;2013&lt;/year&gt;&lt;/dates&gt;&lt;urls&gt;&lt;/urls&gt;&lt;/record&gt;&lt;/Cite&gt;&lt;/EndNote&gt;</w:instrText>
      </w:r>
      <w:r>
        <w:fldChar w:fldCharType="separate"/>
      </w:r>
      <w:r>
        <w:rPr>
          <w:noProof/>
        </w:rPr>
        <w:t>(Wong and McGirt 2013)</w:t>
      </w:r>
      <w:r>
        <w:fldChar w:fldCharType="end"/>
      </w:r>
      <w:r>
        <w:t xml:space="preserve">. There is a suspected risk of </w:t>
      </w:r>
      <w:r w:rsidR="002D39EE">
        <w:t xml:space="preserve">subsequent </w:t>
      </w:r>
      <w:r>
        <w:t>fractures</w:t>
      </w:r>
      <w:r w:rsidR="002D39EE">
        <w:t xml:space="preserve"> in the long-term</w:t>
      </w:r>
      <w:r>
        <w:t>; however, this has not been reported widely in the literature</w:t>
      </w:r>
      <w:r w:rsidR="001D5762">
        <w:t>.</w:t>
      </w:r>
    </w:p>
    <w:p w14:paraId="7CA8AAFA" w14:textId="5FA8A3B7" w:rsidR="00B6633D" w:rsidRDefault="00B6633D" w:rsidP="00D123BE">
      <w:pPr>
        <w:jc w:val="both"/>
      </w:pPr>
      <w:r w:rsidRPr="006E5C73">
        <w:t xml:space="preserve">The clinical claim is that vertebroplasty will reduce pain in </w:t>
      </w:r>
      <w:r w:rsidR="00FB4BC9">
        <w:t xml:space="preserve">patients with severely painful osteoporotic </w:t>
      </w:r>
      <w:r w:rsidR="00FB4BC9" w:rsidRPr="003613BA">
        <w:t>vertebral fractures of less than 6 weeks duration</w:t>
      </w:r>
      <w:r w:rsidR="00FB4BC9">
        <w:t xml:space="preserve"> not responding to conservative medical therapy and is superior to the comparator, intensified and extended conservative medical therapy</w:t>
      </w:r>
      <w:r w:rsidRPr="006E5C73">
        <w:t xml:space="preserve">. No follow-up </w:t>
      </w:r>
      <w:r w:rsidR="00CE3AC0" w:rsidRPr="006E5C73">
        <w:t xml:space="preserve">treatment </w:t>
      </w:r>
      <w:r w:rsidRPr="006E5C73">
        <w:t>is routinely given after vertebroplasty.</w:t>
      </w:r>
    </w:p>
    <w:p w14:paraId="50CBC030" w14:textId="77777777" w:rsidR="00041F1F" w:rsidRDefault="00041F1F" w:rsidP="00640A49">
      <w:pPr>
        <w:spacing w:before="120" w:after="120"/>
        <w:jc w:val="both"/>
        <w:rPr>
          <w:i/>
        </w:rPr>
      </w:pPr>
      <w:r>
        <w:rPr>
          <w:i/>
          <w:u w:val="single"/>
        </w:rPr>
        <w:t>Rationale</w:t>
      </w:r>
    </w:p>
    <w:p w14:paraId="1BEB06BE" w14:textId="4EA91F8E" w:rsidR="00737B89" w:rsidRDefault="00041F1F" w:rsidP="00640A49">
      <w:pPr>
        <w:jc w:val="both"/>
      </w:pPr>
      <w:r>
        <w:t xml:space="preserve">There </w:t>
      </w:r>
      <w:r w:rsidR="00CC7613">
        <w:t>has been</w:t>
      </w:r>
      <w:r>
        <w:t xml:space="preserve"> disagreement </w:t>
      </w:r>
      <w:r w:rsidR="00CC7613">
        <w:t xml:space="preserve">in past studies </w:t>
      </w:r>
      <w:r>
        <w:t xml:space="preserve">over the most appropriate </w:t>
      </w:r>
      <w:r w:rsidR="00BF6860">
        <w:t>volume of cement</w:t>
      </w:r>
      <w:r>
        <w:t xml:space="preserve"> </w:t>
      </w:r>
      <w:r w:rsidR="00BF6860">
        <w:t>use</w:t>
      </w:r>
      <w:r w:rsidR="00741E87">
        <w:t>d</w:t>
      </w:r>
      <w:r w:rsidR="00BF6860">
        <w:t xml:space="preserve"> in</w:t>
      </w:r>
      <w:r>
        <w:t xml:space="preserve"> vertebroplasty. T</w:t>
      </w:r>
      <w:r w:rsidR="00CC7613">
        <w:t xml:space="preserve">he volume of cement used has </w:t>
      </w:r>
      <w:r>
        <w:t>rang</w:t>
      </w:r>
      <w:r w:rsidR="00CC7613">
        <w:t>ed</w:t>
      </w:r>
      <w:r>
        <w:t xml:space="preserve"> from 2.</w:t>
      </w:r>
      <w:r w:rsidR="00DB14DF">
        <w:t xml:space="preserve">8 </w:t>
      </w:r>
      <w:r>
        <w:t>cm</w:t>
      </w:r>
      <w:r>
        <w:rPr>
          <w:vertAlign w:val="superscript"/>
        </w:rPr>
        <w:t xml:space="preserve">2 </w:t>
      </w:r>
      <w:r>
        <w:t xml:space="preserve">in an earlier trial by </w:t>
      </w:r>
      <w:proofErr w:type="spellStart"/>
      <w:r w:rsidR="00DB14DF">
        <w:t>Buchbinder</w:t>
      </w:r>
      <w:proofErr w:type="spellEnd"/>
      <w:r w:rsidR="00DB14DF">
        <w:t xml:space="preserve"> </w:t>
      </w:r>
      <w:r w:rsidR="00A86AB2">
        <w:lastRenderedPageBreak/>
        <w:fldChar w:fldCharType="begin"/>
      </w:r>
      <w:r w:rsidR="00DB14DF">
        <w:instrText xml:space="preserve"> ADDIN EN.CITE &lt;EndNote&gt;&lt;Cite ExcludeAuth="1"&gt;&lt;Author&gt;Buchbinder&lt;/Author&gt;&lt;Year&gt;2009&lt;/Year&gt;&lt;RecNum&gt;8&lt;/RecNum&gt;&lt;DisplayText&gt;(2009)&lt;/DisplayText&gt;&lt;record&gt;&lt;rec-number&gt;8&lt;/rec-number&gt;&lt;foreign-keys&gt;&lt;key app="EN" db-id="dzwdva5ed20a9aew5s0vexzys9dww50edezx" timestamp="1485133362"&gt;8&lt;/key&gt;&lt;/foreign-keys&gt;&lt;ref-type name="Journal Article"&gt;17&lt;/ref-type&gt;&lt;contributors&gt;&lt;authors&gt;&lt;author&gt;Buchbinder, Rachelle&lt;/author&gt;&lt;author&gt;Osborne, Richard H&lt;/author&gt;&lt;author&gt;Ebeling, Peter R&lt;/author&gt;&lt;author&gt;Wark, John D&lt;/author&gt;&lt;author&gt;Mitchell, Peter&lt;/author&gt;&lt;author&gt;Wriedt, Chris&lt;/author&gt;&lt;author&gt;Graves, Stephen&lt;/author&gt;&lt;author&gt;Staples, Margaret P&lt;/author&gt;&lt;author&gt;Murphy, Bridie&lt;/author&gt;&lt;/authors&gt;&lt;/contributors&gt;&lt;titles&gt;&lt;title&gt;A randomized trial of vertebroplasty for painful osteoporotic vertebral fractures&lt;/title&gt;&lt;secondary-title&gt;New England Journal of Medicine&lt;/secondary-title&gt;&lt;/titles&gt;&lt;periodical&gt;&lt;full-title&gt;New England Journal of Medicine&lt;/full-title&gt;&lt;/periodical&gt;&lt;pages&gt;557-568&lt;/pages&gt;&lt;volume&gt;361&lt;/volume&gt;&lt;number&gt;6&lt;/number&gt;&lt;dates&gt;&lt;year&gt;2009&lt;/year&gt;&lt;/dates&gt;&lt;isbn&gt;0028-4793&lt;/isbn&gt;&lt;urls&gt;&lt;/urls&gt;&lt;/record&gt;&lt;/Cite&gt;&lt;/EndNote&gt;</w:instrText>
      </w:r>
      <w:r w:rsidR="00A86AB2">
        <w:fldChar w:fldCharType="separate"/>
      </w:r>
      <w:r w:rsidR="00DB14DF">
        <w:rPr>
          <w:noProof/>
        </w:rPr>
        <w:t>(2009)</w:t>
      </w:r>
      <w:r w:rsidR="00A86AB2">
        <w:fldChar w:fldCharType="end"/>
      </w:r>
      <w:r>
        <w:t xml:space="preserve"> to 7.5 cm</w:t>
      </w:r>
      <w:r>
        <w:rPr>
          <w:vertAlign w:val="superscript"/>
        </w:rPr>
        <w:t>2</w:t>
      </w:r>
      <w:r>
        <w:t xml:space="preserve"> in the VAPOUR trial </w:t>
      </w:r>
      <w:r w:rsidR="00A86AB2">
        <w:fldChar w:fldCharType="begin"/>
      </w:r>
      <w:r w:rsidR="00DB14DF">
        <w:instrText xml:space="preserve"> ADDIN EN.CITE &lt;EndNote&gt;&lt;Cite&gt;&lt;Author&gt;Clark&lt;/Author&gt;&lt;Year&gt;2016&lt;/Year&gt;&lt;RecNum&gt;13&lt;/RecNum&gt;&lt;DisplayText&gt;(Clark et al. 2016)&lt;/DisplayText&gt;&lt;record&gt;&lt;rec-number&gt;13&lt;/rec-number&gt;&lt;foreign-keys&gt;&lt;key app="EN" db-id="dzwdva5ed20a9aew5s0vexzys9dww50edezx" timestamp="1485145896"&gt;13&lt;/key&gt;&lt;/foreign-keys&gt;&lt;ref-type name="Journal Article"&gt;17&lt;/ref-type&gt;&lt;contributors&gt;&lt;authors&gt;&lt;author&gt;Clark, William&lt;/author&gt;&lt;author&gt;Bird, Paul&lt;/author&gt;&lt;author&gt;Gonski, Peter&lt;/author&gt;&lt;author&gt;Diamond, Terrence H&lt;/author&gt;&lt;author&gt;Smerdely, Peter&lt;/author&gt;&lt;author&gt;McNeil, H Patrick&lt;/author&gt;&lt;author&gt;Schlaphoff, Glen&lt;/author&gt;&lt;author&gt;Bryant, Carl&lt;/author&gt;&lt;author&gt;Barnes, Elizabeth&lt;/author&gt;&lt;author&gt;Gebski, Val&lt;/author&gt;&lt;/authors&gt;&lt;/contributors&gt;&lt;titles&gt;&lt;title&gt;Safety and efficacy of vertebroplasty for acute painful osteoporotic fractures (VAPOUR): a multicentre, randomised, double-blind, placebo-controlled trial&lt;/title&gt;&lt;secondary-title&gt;The Lancet&lt;/secondary-title&gt;&lt;/titles&gt;&lt;periodical&gt;&lt;full-title&gt;The Lancet&lt;/full-title&gt;&lt;/periodical&gt;&lt;pages&gt;1408-1416&lt;/pages&gt;&lt;volume&gt;388&lt;/volume&gt;&lt;number&gt;10052&lt;/number&gt;&lt;dates&gt;&lt;year&gt;2016&lt;/year&gt;&lt;/dates&gt;&lt;isbn&gt;0140-6736&lt;/isbn&gt;&lt;urls&gt;&lt;/urls&gt;&lt;/record&gt;&lt;/Cite&gt;&lt;/EndNote&gt;</w:instrText>
      </w:r>
      <w:r w:rsidR="00A86AB2">
        <w:fldChar w:fldCharType="separate"/>
      </w:r>
      <w:r w:rsidR="00DB14DF">
        <w:rPr>
          <w:noProof/>
        </w:rPr>
        <w:t>(Clark et al. 2016)</w:t>
      </w:r>
      <w:r w:rsidR="00A86AB2">
        <w:fldChar w:fldCharType="end"/>
      </w:r>
      <w:r>
        <w:t xml:space="preserve">. </w:t>
      </w:r>
      <w:r w:rsidR="00737B89" w:rsidRPr="00506987">
        <w:t>The “</w:t>
      </w:r>
      <w:r w:rsidR="0044295E" w:rsidRPr="00506987">
        <w:t xml:space="preserve">adequate </w:t>
      </w:r>
      <w:r w:rsidR="00737B89" w:rsidRPr="00506987">
        <w:t>vertebral fill technique”</w:t>
      </w:r>
      <w:r w:rsidR="006C6083">
        <w:t xml:space="preserve"> as used in the VAPOUR trial</w:t>
      </w:r>
      <w:r w:rsidR="00737B89" w:rsidRPr="00506987">
        <w:t xml:space="preserve"> is </w:t>
      </w:r>
      <w:r w:rsidR="006C6083">
        <w:t xml:space="preserve">now </w:t>
      </w:r>
      <w:r w:rsidR="00737B89" w:rsidRPr="00506987">
        <w:t>standard clinical practice</w:t>
      </w:r>
      <w:r w:rsidR="00E73FCD" w:rsidRPr="00506987">
        <w:t xml:space="preserve"> according to the </w:t>
      </w:r>
      <w:r w:rsidR="00E65D61">
        <w:t>a</w:t>
      </w:r>
      <w:r w:rsidR="0044295E" w:rsidRPr="00506987">
        <w:t>pplicant</w:t>
      </w:r>
      <w:r w:rsidR="006C6083">
        <w:t>.</w:t>
      </w:r>
    </w:p>
    <w:p w14:paraId="70B01DDD" w14:textId="77777777" w:rsidR="00896845" w:rsidRPr="006B2A20" w:rsidRDefault="00896845" w:rsidP="00C97235">
      <w:pPr>
        <w:pStyle w:val="Heading1"/>
        <w:spacing w:before="240" w:after="120"/>
        <w:jc w:val="both"/>
        <w:rPr>
          <w:rFonts w:asciiTheme="minorHAnsi" w:hAnsiTheme="minorHAnsi"/>
          <w:color w:val="auto"/>
          <w:sz w:val="22"/>
          <w:szCs w:val="22"/>
        </w:rPr>
      </w:pPr>
      <w:r w:rsidRPr="006B2A20">
        <w:rPr>
          <w:rFonts w:asciiTheme="minorHAnsi" w:hAnsiTheme="minorHAnsi"/>
          <w:color w:val="auto"/>
          <w:sz w:val="22"/>
          <w:szCs w:val="22"/>
        </w:rPr>
        <w:t>Comparator</w:t>
      </w:r>
    </w:p>
    <w:p w14:paraId="70B01DDE" w14:textId="4D1D01D3" w:rsidR="00004548" w:rsidRPr="00CE4501" w:rsidRDefault="00CE4501" w:rsidP="00CE4501">
      <w:pPr>
        <w:pStyle w:val="Heading2"/>
        <w:rPr>
          <w:b w:val="0"/>
          <w:u w:val="none"/>
        </w:rPr>
      </w:pPr>
      <w:r w:rsidRPr="00CE4501">
        <w:rPr>
          <w:b w:val="0"/>
          <w:u w:val="none"/>
        </w:rPr>
        <w:t>C</w:t>
      </w:r>
      <w:r w:rsidR="00004548" w:rsidRPr="00CE4501">
        <w:rPr>
          <w:b w:val="0"/>
          <w:u w:val="none"/>
        </w:rPr>
        <w:t xml:space="preserve">hange </w:t>
      </w:r>
      <w:r w:rsidRPr="00CE4501">
        <w:rPr>
          <w:b w:val="0"/>
          <w:u w:val="none"/>
        </w:rPr>
        <w:t xml:space="preserve">in </w:t>
      </w:r>
      <w:r w:rsidR="00004548" w:rsidRPr="00CE4501">
        <w:rPr>
          <w:b w:val="0"/>
          <w:u w:val="none"/>
        </w:rPr>
        <w:t>practice</w:t>
      </w:r>
    </w:p>
    <w:p w14:paraId="2EBA124C" w14:textId="7886343F" w:rsidR="00424A85" w:rsidRDefault="00E31F95" w:rsidP="00640A49">
      <w:pPr>
        <w:jc w:val="both"/>
      </w:pPr>
      <w:r>
        <w:t xml:space="preserve">It is expected </w:t>
      </w:r>
      <w:r w:rsidR="00D11635">
        <w:t>v</w:t>
      </w:r>
      <w:r w:rsidR="00964059">
        <w:t xml:space="preserve">ertebroplasty will be </w:t>
      </w:r>
      <w:r w:rsidR="00512627">
        <w:t>provided in addition to conservative medical therapy</w:t>
      </w:r>
      <w:r w:rsidR="00605BB6">
        <w:t xml:space="preserve"> (opiates, early mobilisation and fall prevention)</w:t>
      </w:r>
      <w:r w:rsidR="00512627">
        <w:t>.</w:t>
      </w:r>
    </w:p>
    <w:p w14:paraId="70B01DDF" w14:textId="34FAD55E" w:rsidR="002B3338" w:rsidRPr="00CE4501" w:rsidRDefault="00CE4501" w:rsidP="00CE4501">
      <w:pPr>
        <w:pStyle w:val="Heading2"/>
        <w:rPr>
          <w:b w:val="0"/>
          <w:u w:val="none"/>
        </w:rPr>
      </w:pPr>
      <w:r w:rsidRPr="00CE4501">
        <w:rPr>
          <w:b w:val="0"/>
          <w:u w:val="none"/>
        </w:rPr>
        <w:t>M</w:t>
      </w:r>
      <w:r w:rsidR="002A66BD" w:rsidRPr="00CE4501">
        <w:rPr>
          <w:b w:val="0"/>
          <w:u w:val="none"/>
        </w:rPr>
        <w:t>ain alternative</w:t>
      </w:r>
      <w:r w:rsidR="00E83EA4" w:rsidRPr="00CE4501">
        <w:rPr>
          <w:b w:val="0"/>
          <w:u w:val="none"/>
        </w:rPr>
        <w:t xml:space="preserve"> </w:t>
      </w:r>
    </w:p>
    <w:p w14:paraId="0E619316" w14:textId="53C65B46" w:rsidR="00BF6860" w:rsidRDefault="00BF6860" w:rsidP="00E028B6">
      <w:pPr>
        <w:autoSpaceDE w:val="0"/>
        <w:autoSpaceDN w:val="0"/>
        <w:adjustRightInd w:val="0"/>
        <w:spacing w:after="0"/>
        <w:jc w:val="both"/>
      </w:pPr>
      <w:r w:rsidRPr="00753CC9">
        <w:t xml:space="preserve">The comparator for this intervention is intensified and extended conservative medical therapy, which usually consists of treatment with analgesics </w:t>
      </w:r>
      <w:r w:rsidR="00E65D61">
        <w:t>(</w:t>
      </w:r>
      <w:r w:rsidRPr="00753CC9">
        <w:t>including simple analgesics</w:t>
      </w:r>
      <w:r w:rsidR="00E65D61">
        <w:t>,</w:t>
      </w:r>
      <w:r w:rsidRPr="00753CC9">
        <w:t xml:space="preserve"> with or without opiates</w:t>
      </w:r>
      <w:r w:rsidR="00E65D61">
        <w:t>)</w:t>
      </w:r>
      <w:r w:rsidRPr="00753CC9">
        <w:t xml:space="preserve"> and rest</w:t>
      </w:r>
      <w:r w:rsidR="00E65D61">
        <w:t>,</w:t>
      </w:r>
      <w:r w:rsidRPr="00753CC9">
        <w:t xml:space="preserve"> followed by </w:t>
      </w:r>
      <w:r w:rsidR="00753CC9" w:rsidRPr="00753CC9">
        <w:t>aided</w:t>
      </w:r>
      <w:r w:rsidRPr="00753CC9">
        <w:t xml:space="preserve"> mobilisation with or without physiotherapy. </w:t>
      </w:r>
      <w:r w:rsidR="00C41CA4">
        <w:t xml:space="preserve">Conservative medical therapy </w:t>
      </w:r>
      <w:r w:rsidR="00626B46">
        <w:t xml:space="preserve">can include </w:t>
      </w:r>
      <w:r w:rsidR="00C41CA4">
        <w:t>a number of approaches</w:t>
      </w:r>
      <w:r w:rsidR="00E65D61">
        <w:t>,</w:t>
      </w:r>
      <w:r w:rsidR="00C41CA4">
        <w:t xml:space="preserve"> such as </w:t>
      </w:r>
      <w:r w:rsidR="00626B46" w:rsidRPr="00C41CA4">
        <w:t>heat therapy, spinal injections, muscle relaxants and anti-</w:t>
      </w:r>
      <w:proofErr w:type="spellStart"/>
      <w:r w:rsidR="00626B46" w:rsidRPr="00C41CA4">
        <w:t>resorptive</w:t>
      </w:r>
      <w:proofErr w:type="spellEnd"/>
      <w:r w:rsidR="00626B46" w:rsidRPr="00C41CA4">
        <w:t xml:space="preserve"> agents.</w:t>
      </w:r>
      <w:r w:rsidR="00626B46" w:rsidRPr="00753CC9">
        <w:t xml:space="preserve"> </w:t>
      </w:r>
      <w:r w:rsidRPr="00753CC9">
        <w:t>Once the patient</w:t>
      </w:r>
      <w:r w:rsidR="00E65D61">
        <w:t xml:space="preserve"> can </w:t>
      </w:r>
      <w:r w:rsidR="002B5533">
        <w:t>start mobilising</w:t>
      </w:r>
      <w:r w:rsidRPr="00753CC9">
        <w:t xml:space="preserve">, rehabilitation may commence </w:t>
      </w:r>
      <w:r w:rsidR="00E65D61">
        <w:t xml:space="preserve">to </w:t>
      </w:r>
      <w:r w:rsidRPr="00753CC9">
        <w:t>facilitat</w:t>
      </w:r>
      <w:r w:rsidR="00E65D61">
        <w:t>e</w:t>
      </w:r>
      <w:r w:rsidRPr="00753CC9">
        <w:t xml:space="preserve"> confidence with mobilisation and independence</w:t>
      </w:r>
      <w:r w:rsidR="002B5533">
        <w:t>, which</w:t>
      </w:r>
      <w:r w:rsidR="002B5533" w:rsidRPr="00753CC9">
        <w:t xml:space="preserve"> may involve transfer of the patient to a specialist rehabilitation hospital</w:t>
      </w:r>
      <w:r w:rsidR="002B5533">
        <w:t>,</w:t>
      </w:r>
      <w:r w:rsidRPr="00753CC9">
        <w:t xml:space="preserve"> before discharge home.</w:t>
      </w:r>
    </w:p>
    <w:p w14:paraId="2D90EFF2" w14:textId="77777777" w:rsidR="00EC3EA4" w:rsidRDefault="00EC3EA4" w:rsidP="00640A49">
      <w:pPr>
        <w:autoSpaceDE w:val="0"/>
        <w:autoSpaceDN w:val="0"/>
        <w:adjustRightInd w:val="0"/>
        <w:spacing w:after="0" w:line="240" w:lineRule="auto"/>
        <w:jc w:val="both"/>
      </w:pPr>
    </w:p>
    <w:p w14:paraId="70B01DE1" w14:textId="77777777" w:rsidR="00896845" w:rsidRPr="00E30E71" w:rsidRDefault="002B3338" w:rsidP="00640A49">
      <w:pPr>
        <w:jc w:val="both"/>
        <w:rPr>
          <w:i/>
          <w:u w:val="single"/>
        </w:rPr>
      </w:pPr>
      <w:r>
        <w:rPr>
          <w:i/>
          <w:u w:val="single"/>
        </w:rPr>
        <w:t>Rationale</w:t>
      </w:r>
    </w:p>
    <w:p w14:paraId="4CE592D1" w14:textId="7C32D0F6" w:rsidR="00E30E71" w:rsidRPr="00CA3877" w:rsidRDefault="004D741B" w:rsidP="00CA3877">
      <w:pPr>
        <w:autoSpaceDE w:val="0"/>
        <w:autoSpaceDN w:val="0"/>
        <w:adjustRightInd w:val="0"/>
        <w:spacing w:after="0"/>
        <w:jc w:val="both"/>
      </w:pPr>
      <w:r w:rsidRPr="004D741B">
        <w:t xml:space="preserve">There are no </w:t>
      </w:r>
      <w:r w:rsidR="003D61F9">
        <w:t>direct</w:t>
      </w:r>
      <w:r w:rsidRPr="004D741B">
        <w:t xml:space="preserve"> comparators to vertebroplasty.</w:t>
      </w:r>
      <w:r w:rsidR="00E30E71" w:rsidRPr="00CA3877">
        <w:t xml:space="preserve"> </w:t>
      </w:r>
      <w:r w:rsidR="00E30E71" w:rsidRPr="00D11635">
        <w:t>Intensified and extended conservative medical therapy</w:t>
      </w:r>
      <w:r w:rsidR="00E30E71">
        <w:t xml:space="preserve"> is what this patient population receive</w:t>
      </w:r>
      <w:r w:rsidR="00E65D61">
        <w:t>s</w:t>
      </w:r>
      <w:r w:rsidR="00E30E71">
        <w:t xml:space="preserve"> in clinical practice when vertebroplasty </w:t>
      </w:r>
      <w:r w:rsidR="00E65D61">
        <w:t xml:space="preserve">is </w:t>
      </w:r>
      <w:r w:rsidR="00E30E71">
        <w:t>not available.</w:t>
      </w:r>
    </w:p>
    <w:p w14:paraId="5678B128" w14:textId="77777777" w:rsidR="00E30E71" w:rsidRPr="00CA3877" w:rsidRDefault="00E30E71" w:rsidP="00CA3877">
      <w:pPr>
        <w:autoSpaceDE w:val="0"/>
        <w:autoSpaceDN w:val="0"/>
        <w:adjustRightInd w:val="0"/>
        <w:spacing w:after="0"/>
        <w:jc w:val="both"/>
      </w:pPr>
    </w:p>
    <w:p w14:paraId="3A8A993E" w14:textId="20016727" w:rsidR="00E30E71" w:rsidRPr="00CA3877" w:rsidRDefault="00E65D61" w:rsidP="00C638ED">
      <w:pPr>
        <w:autoSpaceDE w:val="0"/>
        <w:autoSpaceDN w:val="0"/>
        <w:adjustRightInd w:val="0"/>
        <w:spacing w:after="0"/>
      </w:pPr>
      <w:r>
        <w:t>PASC considered a</w:t>
      </w:r>
      <w:r w:rsidR="00E30E71" w:rsidRPr="00E30E71">
        <w:t xml:space="preserve"> potential comparator</w:t>
      </w:r>
      <w:r>
        <w:t xml:space="preserve"> could be</w:t>
      </w:r>
      <w:r w:rsidR="00E30E71" w:rsidRPr="00E30E71">
        <w:t xml:space="preserve"> spinal fusion surgery</w:t>
      </w:r>
      <w:r w:rsidR="00E30E71">
        <w:t>; h</w:t>
      </w:r>
      <w:r w:rsidR="00E30E71" w:rsidRPr="00E30E71">
        <w:t xml:space="preserve">owever the </w:t>
      </w:r>
      <w:r>
        <w:t>a</w:t>
      </w:r>
      <w:r w:rsidR="00E30E71" w:rsidRPr="00E30E71">
        <w:t>pplicant advised</w:t>
      </w:r>
      <w:r>
        <w:t xml:space="preserve"> that </w:t>
      </w:r>
      <w:r w:rsidR="00E30E71" w:rsidRPr="00E30E71">
        <w:t xml:space="preserve">spinal fusion is not appropriate for patients with osteoporosis. </w:t>
      </w:r>
      <w:r>
        <w:t xml:space="preserve"> PASC also considered that a </w:t>
      </w:r>
      <w:r w:rsidR="00E30E71" w:rsidRPr="00E30E71">
        <w:t xml:space="preserve">potential comparator </w:t>
      </w:r>
      <w:r>
        <w:t xml:space="preserve">was </w:t>
      </w:r>
      <w:proofErr w:type="spellStart"/>
      <w:r w:rsidR="00E30E71" w:rsidRPr="00E30E71">
        <w:t>kyphoplasty</w:t>
      </w:r>
      <w:proofErr w:type="spellEnd"/>
      <w:r w:rsidR="00E30E71" w:rsidRPr="00E30E71">
        <w:t xml:space="preserve">; however the </w:t>
      </w:r>
      <w:r>
        <w:t>a</w:t>
      </w:r>
      <w:r w:rsidR="00E30E71" w:rsidRPr="00E30E71">
        <w:t xml:space="preserve">pplicant </w:t>
      </w:r>
      <w:r>
        <w:t xml:space="preserve">suggested </w:t>
      </w:r>
      <w:r w:rsidR="00E30E71" w:rsidRPr="00E30E71">
        <w:t>this is not used</w:t>
      </w:r>
      <w:r w:rsidR="00E30E71">
        <w:t xml:space="preserve"> </w:t>
      </w:r>
      <w:r w:rsidR="00E30E71" w:rsidRPr="00E30E71">
        <w:t xml:space="preserve">in Australia and therefore not relevant to this </w:t>
      </w:r>
      <w:r>
        <w:t>a</w:t>
      </w:r>
      <w:r w:rsidR="00E30E71" w:rsidRPr="00E30E71">
        <w:t xml:space="preserve">pplication. </w:t>
      </w:r>
    </w:p>
    <w:p w14:paraId="70B01DE3" w14:textId="08A553B1" w:rsidR="005640CC" w:rsidRPr="00CE4501" w:rsidRDefault="00CE4501" w:rsidP="003964A3">
      <w:pPr>
        <w:pStyle w:val="Heading2"/>
        <w:rPr>
          <w:b w:val="0"/>
          <w:u w:val="none"/>
        </w:rPr>
      </w:pPr>
      <w:r w:rsidRPr="00CE4501">
        <w:rPr>
          <w:b w:val="0"/>
          <w:u w:val="none"/>
        </w:rPr>
        <w:t>L</w:t>
      </w:r>
      <w:r w:rsidR="005640CC" w:rsidRPr="00CE4501">
        <w:rPr>
          <w:b w:val="0"/>
          <w:u w:val="none"/>
        </w:rPr>
        <w:t>imitations on the provider or the setting</w:t>
      </w:r>
    </w:p>
    <w:p w14:paraId="0434CA15" w14:textId="5CB046EC" w:rsidR="00D123BE" w:rsidRDefault="00D123BE" w:rsidP="00C32CE6">
      <w:r w:rsidRPr="00D11635">
        <w:t>Intensified and extended conservative medical therapy, namely analgesics with or without opiates</w:t>
      </w:r>
      <w:r w:rsidR="00AD4210" w:rsidRPr="00D11635">
        <w:t xml:space="preserve"> followed by rest and mobilisation</w:t>
      </w:r>
      <w:r w:rsidRPr="00D11635">
        <w:t xml:space="preserve">, </w:t>
      </w:r>
      <w:r w:rsidR="00AD4210" w:rsidRPr="00D11635">
        <w:t xml:space="preserve">is a standard practice and </w:t>
      </w:r>
      <w:r w:rsidRPr="00D11635">
        <w:t>can be provided in all settings</w:t>
      </w:r>
      <w:r w:rsidR="00512627" w:rsidRPr="00D11635">
        <w:t xml:space="preserve"> in Australia</w:t>
      </w:r>
      <w:r w:rsidR="00AD4210" w:rsidRPr="00D11635">
        <w:t>.</w:t>
      </w:r>
    </w:p>
    <w:p w14:paraId="70B01DE4" w14:textId="0ED57515" w:rsidR="00896845" w:rsidRPr="006B2A20" w:rsidRDefault="00896845" w:rsidP="00C97235">
      <w:pPr>
        <w:pStyle w:val="Heading1"/>
        <w:spacing w:before="240" w:after="120"/>
        <w:jc w:val="both"/>
        <w:rPr>
          <w:rFonts w:asciiTheme="minorHAnsi" w:hAnsiTheme="minorHAnsi"/>
          <w:color w:val="auto"/>
          <w:sz w:val="22"/>
          <w:szCs w:val="22"/>
        </w:rPr>
      </w:pPr>
      <w:r w:rsidRPr="006B2A20">
        <w:rPr>
          <w:rFonts w:asciiTheme="minorHAnsi" w:hAnsiTheme="minorHAnsi"/>
          <w:color w:val="auto"/>
          <w:sz w:val="22"/>
          <w:szCs w:val="22"/>
        </w:rPr>
        <w:t>Outcomes</w:t>
      </w:r>
    </w:p>
    <w:p w14:paraId="70B01DE5" w14:textId="77777777" w:rsidR="002A66BD" w:rsidRPr="002A66BD" w:rsidRDefault="002A66BD" w:rsidP="00640A49">
      <w:pPr>
        <w:jc w:val="both"/>
        <w:rPr>
          <w:i/>
          <w:u w:val="single"/>
        </w:rPr>
      </w:pPr>
      <w:r w:rsidRPr="002A66BD">
        <w:rPr>
          <w:i/>
          <w:u w:val="single"/>
        </w:rPr>
        <w:t>Patient relevant</w:t>
      </w:r>
    </w:p>
    <w:p w14:paraId="515901DB" w14:textId="70DEFE35" w:rsidR="004E0554" w:rsidRDefault="004E0554" w:rsidP="004E0554">
      <w:r>
        <w:t xml:space="preserve">It is proposed that vertebroplasty will result in </w:t>
      </w:r>
      <w:r w:rsidRPr="009129EC">
        <w:t>clinically significant improvement</w:t>
      </w:r>
      <w:r>
        <w:t>s</w:t>
      </w:r>
      <w:r w:rsidRPr="009129EC">
        <w:t xml:space="preserve"> in pain reduction, disability reduction, anatomic deformity of the fracture, and the duration of hospital stay</w:t>
      </w:r>
      <w:r>
        <w:t>. Further, opioids are</w:t>
      </w:r>
      <w:r w:rsidRPr="00443BC0">
        <w:t xml:space="preserve"> often poorly tolerated</w:t>
      </w:r>
      <w:r>
        <w:t>, particularly</w:t>
      </w:r>
      <w:r w:rsidRPr="00443BC0">
        <w:t xml:space="preserve"> in the elderly with the adverse effects of </w:t>
      </w:r>
      <w:r>
        <w:t>opiate medication</w:t>
      </w:r>
      <w:r w:rsidRPr="00443BC0">
        <w:t xml:space="preserve"> and immobilisation leading to additional health issues including poor cognition, increased risk of falls, constipation and nausea </w:t>
      </w:r>
      <w:r w:rsidRPr="00443BC0">
        <w:fldChar w:fldCharType="begin"/>
      </w:r>
      <w:r w:rsidR="00DB14DF">
        <w:instrText xml:space="preserve"> ADDIN EN.CITE &lt;EndNote&gt;&lt;Cite&gt;&lt;Author&gt;Goldstein&lt;/Author&gt;&lt;Year&gt;2015&lt;/Year&gt;&lt;RecNum&gt;17&lt;/RecNum&gt;&lt;DisplayText&gt;(Goldstein et al. 2015)&lt;/DisplayText&gt;&lt;record&gt;&lt;rec-number&gt;17&lt;/rec-number&gt;&lt;foreign-keys&gt;&lt;key app="EN" db-id="dzwdva5ed20a9aew5s0vexzys9dww50edezx" timestamp="1485748112"&gt;17&lt;/key&gt;&lt;/foreign-keys&gt;&lt;ref-type name="Journal Article"&gt;17&lt;/ref-type&gt;&lt;contributors&gt;&lt;authors&gt;&lt;author&gt;Goldstein, Christina L&lt;/author&gt;&lt;author&gt;Chutkan, Norman B&lt;/author&gt;&lt;author&gt;Choma, Theodore J&lt;/author&gt;&lt;author&gt;Orr, R Douglas&lt;/author&gt;&lt;/authors&gt;&lt;/contributors&gt;&lt;titles&gt;&lt;title&gt;Management of the elderly with vertebral compression fractures&lt;/title&gt;&lt;secondary-title&gt;Neurosurgery&lt;/secondary-title&gt;&lt;/titles&gt;&lt;periodical&gt;&lt;full-title&gt;Neurosurgery&lt;/full-title&gt;&lt;/periodical&gt;&lt;pages&gt;S33-S45&lt;/pages&gt;&lt;volume&gt;77&lt;/volume&gt;&lt;dates&gt;&lt;year&gt;2015&lt;/year&gt;&lt;/dates&gt;&lt;isbn&gt;0148-396X&lt;/isbn&gt;&lt;urls&gt;&lt;/urls&gt;&lt;/record&gt;&lt;/Cite&gt;&lt;/EndNote&gt;</w:instrText>
      </w:r>
      <w:r w:rsidRPr="00443BC0">
        <w:fldChar w:fldCharType="separate"/>
      </w:r>
      <w:r w:rsidR="00DB14DF">
        <w:rPr>
          <w:noProof/>
        </w:rPr>
        <w:t>(Goldstein et al. 2015)</w:t>
      </w:r>
      <w:r w:rsidRPr="00443BC0">
        <w:fldChar w:fldCharType="end"/>
      </w:r>
      <w:r w:rsidRPr="00443BC0">
        <w:t>.</w:t>
      </w:r>
      <w:r>
        <w:t xml:space="preserve"> The </w:t>
      </w:r>
      <w:r w:rsidR="00C638ED">
        <w:t>a</w:t>
      </w:r>
      <w:r>
        <w:t xml:space="preserve">pplicant claims vertebroplasty will reduce the adverse events associated with </w:t>
      </w:r>
      <w:r w:rsidR="00AC4D4A">
        <w:t>opioid</w:t>
      </w:r>
      <w:r>
        <w:t xml:space="preserve"> use in the target population.</w:t>
      </w:r>
    </w:p>
    <w:p w14:paraId="1E63BD1D" w14:textId="61D0810B" w:rsidR="004E0554" w:rsidRDefault="004E0554" w:rsidP="00640A49">
      <w:pPr>
        <w:jc w:val="both"/>
      </w:pPr>
    </w:p>
    <w:p w14:paraId="2F517AC7" w14:textId="2BE5B9FD" w:rsidR="009129EC" w:rsidRDefault="003613BA" w:rsidP="00640A49">
      <w:pPr>
        <w:jc w:val="both"/>
      </w:pPr>
      <w:r>
        <w:lastRenderedPageBreak/>
        <w:t>Clinical effectiveness:</w:t>
      </w:r>
    </w:p>
    <w:p w14:paraId="74355A46" w14:textId="5F9EECC6" w:rsidR="00FA7BEA" w:rsidRDefault="00BD1D94" w:rsidP="006067FE">
      <w:pPr>
        <w:pStyle w:val="ListParagraph"/>
        <w:numPr>
          <w:ilvl w:val="0"/>
          <w:numId w:val="19"/>
        </w:numPr>
      </w:pPr>
      <w:r>
        <w:t>Reduction in pain, short- and long-term</w:t>
      </w:r>
    </w:p>
    <w:p w14:paraId="3DD51CFA" w14:textId="4D7E671A" w:rsidR="00FA7BEA" w:rsidRDefault="00FA7BEA" w:rsidP="006067FE">
      <w:pPr>
        <w:pStyle w:val="ListParagraph"/>
        <w:numPr>
          <w:ilvl w:val="0"/>
          <w:numId w:val="19"/>
        </w:numPr>
      </w:pPr>
      <w:r>
        <w:t>Reduce</w:t>
      </w:r>
      <w:r w:rsidR="009129EC">
        <w:t>d</w:t>
      </w:r>
      <w:r>
        <w:t xml:space="preserve"> disability</w:t>
      </w:r>
      <w:r w:rsidR="00BD1D94">
        <w:t>,</w:t>
      </w:r>
      <w:r w:rsidR="00BD1D94" w:rsidRPr="00BD1D94">
        <w:t xml:space="preserve"> </w:t>
      </w:r>
      <w:r w:rsidR="00BD1D94">
        <w:t xml:space="preserve">short- and long-term </w:t>
      </w:r>
    </w:p>
    <w:p w14:paraId="33C56BBA" w14:textId="1FE2C581" w:rsidR="00FA7BEA" w:rsidRDefault="00BD1D94" w:rsidP="006067FE">
      <w:pPr>
        <w:pStyle w:val="ListParagraph"/>
        <w:numPr>
          <w:ilvl w:val="0"/>
          <w:numId w:val="19"/>
        </w:numPr>
      </w:pPr>
      <w:r>
        <w:t>Quality of life scores</w:t>
      </w:r>
      <w:r w:rsidR="00626B46">
        <w:t>,</w:t>
      </w:r>
      <w:r w:rsidR="00626B46" w:rsidRPr="00BD1D94">
        <w:t xml:space="preserve"> </w:t>
      </w:r>
      <w:r w:rsidR="00626B46">
        <w:t>short- and long-term</w:t>
      </w:r>
    </w:p>
    <w:p w14:paraId="37C28E4B" w14:textId="647363BE" w:rsidR="00FA7BEA" w:rsidRDefault="00FA7BEA" w:rsidP="006067FE">
      <w:pPr>
        <w:pStyle w:val="ListParagraph"/>
        <w:numPr>
          <w:ilvl w:val="0"/>
          <w:numId w:val="19"/>
        </w:numPr>
      </w:pPr>
      <w:r>
        <w:t xml:space="preserve">Reduced fracture deformity </w:t>
      </w:r>
    </w:p>
    <w:p w14:paraId="3DD9B747" w14:textId="0B5C434D" w:rsidR="00FA7BEA" w:rsidRDefault="00FA7BEA" w:rsidP="006067FE">
      <w:pPr>
        <w:pStyle w:val="ListParagraph"/>
        <w:numPr>
          <w:ilvl w:val="0"/>
          <w:numId w:val="19"/>
        </w:numPr>
      </w:pPr>
      <w:r>
        <w:t xml:space="preserve">Reduced duration of hospital stay </w:t>
      </w:r>
    </w:p>
    <w:p w14:paraId="016B5EAA" w14:textId="77777777" w:rsidR="00626B46" w:rsidRDefault="00FA7BEA" w:rsidP="006067FE">
      <w:pPr>
        <w:pStyle w:val="ListParagraph"/>
        <w:numPr>
          <w:ilvl w:val="0"/>
          <w:numId w:val="19"/>
        </w:numPr>
      </w:pPr>
      <w:r>
        <w:t>Reduced analgesic</w:t>
      </w:r>
      <w:r w:rsidR="004D49C5">
        <w:t>, namely opiate,</w:t>
      </w:r>
      <w:r>
        <w:t xml:space="preserve"> use</w:t>
      </w:r>
    </w:p>
    <w:p w14:paraId="76E0E1D7" w14:textId="1B4D1CDF" w:rsidR="00FA7BEA" w:rsidRDefault="00626B46" w:rsidP="006067FE">
      <w:pPr>
        <w:pStyle w:val="ListParagraph"/>
        <w:numPr>
          <w:ilvl w:val="0"/>
          <w:numId w:val="19"/>
        </w:numPr>
      </w:pPr>
      <w:r>
        <w:t>Improved mobility</w:t>
      </w:r>
    </w:p>
    <w:p w14:paraId="6728FC99" w14:textId="308BDC81" w:rsidR="009129EC" w:rsidRDefault="003613BA" w:rsidP="00640A49">
      <w:pPr>
        <w:spacing w:line="240" w:lineRule="auto"/>
        <w:jc w:val="both"/>
      </w:pPr>
      <w:r>
        <w:t>Safety outcomes:</w:t>
      </w:r>
    </w:p>
    <w:p w14:paraId="33EDCA9D" w14:textId="6E9BEB19" w:rsidR="00FA7BEA" w:rsidRDefault="00FA7BEA" w:rsidP="006067FE">
      <w:pPr>
        <w:pStyle w:val="ListParagraph"/>
        <w:numPr>
          <w:ilvl w:val="0"/>
          <w:numId w:val="18"/>
        </w:numPr>
        <w:spacing w:line="240" w:lineRule="auto"/>
        <w:jc w:val="both"/>
      </w:pPr>
      <w:r>
        <w:t>Mortality</w:t>
      </w:r>
    </w:p>
    <w:p w14:paraId="4482BF5A" w14:textId="33D10688" w:rsidR="00FA7BEA" w:rsidRDefault="00FA7BEA" w:rsidP="006067FE">
      <w:pPr>
        <w:pStyle w:val="ListParagraph"/>
        <w:numPr>
          <w:ilvl w:val="0"/>
          <w:numId w:val="18"/>
        </w:numPr>
        <w:spacing w:line="240" w:lineRule="auto"/>
        <w:jc w:val="both"/>
      </w:pPr>
      <w:r>
        <w:t>New fracture incidence</w:t>
      </w:r>
    </w:p>
    <w:p w14:paraId="7AFE9A80" w14:textId="64924EF3" w:rsidR="00BD1D94" w:rsidRDefault="00BD1D94" w:rsidP="006067FE">
      <w:pPr>
        <w:pStyle w:val="ListParagraph"/>
        <w:numPr>
          <w:ilvl w:val="0"/>
          <w:numId w:val="18"/>
        </w:numPr>
        <w:jc w:val="both"/>
      </w:pPr>
      <w:r>
        <w:t>Adverse events associated with vertebroplasty</w:t>
      </w:r>
    </w:p>
    <w:p w14:paraId="71467F13" w14:textId="77777777" w:rsidR="00DB14DF" w:rsidRDefault="00BD1D94" w:rsidP="006067FE">
      <w:pPr>
        <w:pStyle w:val="ListParagraph"/>
        <w:numPr>
          <w:ilvl w:val="0"/>
          <w:numId w:val="18"/>
        </w:numPr>
        <w:jc w:val="both"/>
      </w:pPr>
      <w:r>
        <w:t xml:space="preserve">Adverse events associated with opioid use </w:t>
      </w:r>
      <w:r w:rsidR="00941C50">
        <w:t>(e</w:t>
      </w:r>
      <w:r w:rsidR="00CA3877">
        <w:t>.</w:t>
      </w:r>
      <w:r w:rsidR="00941C50">
        <w:t>g</w:t>
      </w:r>
      <w:r w:rsidR="00CA3877">
        <w:t>.</w:t>
      </w:r>
      <w:r w:rsidR="00941C50">
        <w:t xml:space="preserve"> falls, confusion, nausea</w:t>
      </w:r>
      <w:r w:rsidR="00AC4D4A">
        <w:t xml:space="preserve">, </w:t>
      </w:r>
      <w:r w:rsidR="00CA3877">
        <w:t xml:space="preserve">and </w:t>
      </w:r>
      <w:r w:rsidR="00AC4D4A">
        <w:t>constipation drug dependency)</w:t>
      </w:r>
    </w:p>
    <w:p w14:paraId="341B4DBC" w14:textId="1681EFDA" w:rsidR="00DB14DF" w:rsidRDefault="00DB14DF" w:rsidP="00DB14DF">
      <w:pPr>
        <w:pStyle w:val="ListParagraph"/>
        <w:numPr>
          <w:ilvl w:val="0"/>
          <w:numId w:val="18"/>
        </w:numPr>
        <w:jc w:val="both"/>
      </w:pPr>
      <w:r>
        <w:t xml:space="preserve">Adverse events associated with progressive fracture compression and </w:t>
      </w:r>
      <w:proofErr w:type="spellStart"/>
      <w:r>
        <w:t>retropulsion</w:t>
      </w:r>
      <w:proofErr w:type="spellEnd"/>
      <w:r>
        <w:t>, including neural compression</w:t>
      </w:r>
    </w:p>
    <w:p w14:paraId="0133AA60" w14:textId="79550CB3" w:rsidR="003613BA" w:rsidRDefault="003613BA" w:rsidP="00C41CA4">
      <w:pPr>
        <w:pStyle w:val="ListParagraph"/>
        <w:jc w:val="both"/>
      </w:pPr>
    </w:p>
    <w:p w14:paraId="70B01DE8" w14:textId="361BC818" w:rsidR="003E0382" w:rsidRPr="002A66BD" w:rsidRDefault="002A66BD" w:rsidP="00640A49">
      <w:pPr>
        <w:jc w:val="both"/>
        <w:rPr>
          <w:i/>
          <w:u w:val="single"/>
        </w:rPr>
      </w:pPr>
      <w:r w:rsidRPr="002A66BD">
        <w:rPr>
          <w:i/>
          <w:u w:val="single"/>
        </w:rPr>
        <w:t>Health</w:t>
      </w:r>
      <w:r w:rsidR="00752491">
        <w:rPr>
          <w:i/>
          <w:u w:val="single"/>
        </w:rPr>
        <w:t>care</w:t>
      </w:r>
      <w:r w:rsidRPr="002A66BD">
        <w:rPr>
          <w:i/>
          <w:u w:val="single"/>
        </w:rPr>
        <w:t xml:space="preserve"> system</w:t>
      </w:r>
    </w:p>
    <w:p w14:paraId="31C77BD5" w14:textId="6C5F8810" w:rsidR="00814458" w:rsidRDefault="00814458" w:rsidP="00E40D2B">
      <w:pPr>
        <w:jc w:val="both"/>
      </w:pPr>
      <w:r>
        <w:t>Vertebroplasty is expected to be associated with the following outcomes to the healthcare system:</w:t>
      </w:r>
    </w:p>
    <w:p w14:paraId="0A9D2ECF" w14:textId="300C4302" w:rsidR="00814458" w:rsidRDefault="00814458" w:rsidP="006067FE">
      <w:pPr>
        <w:pStyle w:val="ListParagraph"/>
        <w:numPr>
          <w:ilvl w:val="0"/>
          <w:numId w:val="17"/>
        </w:numPr>
        <w:jc w:val="both"/>
      </w:pPr>
      <w:r>
        <w:t>Cost of the procedure</w:t>
      </w:r>
      <w:r w:rsidR="004E0554">
        <w:t xml:space="preserve"> (and any adverse events)</w:t>
      </w:r>
    </w:p>
    <w:p w14:paraId="431B096E" w14:textId="4543B9FA" w:rsidR="00814458" w:rsidRDefault="00814458" w:rsidP="006067FE">
      <w:pPr>
        <w:pStyle w:val="ListParagraph"/>
        <w:numPr>
          <w:ilvl w:val="0"/>
          <w:numId w:val="16"/>
        </w:numPr>
        <w:jc w:val="both"/>
      </w:pPr>
      <w:r>
        <w:t>Increase in the number of MRIs required</w:t>
      </w:r>
    </w:p>
    <w:p w14:paraId="31803506" w14:textId="1EB89999" w:rsidR="00814458" w:rsidRDefault="00814458" w:rsidP="006067FE">
      <w:pPr>
        <w:pStyle w:val="ListParagraph"/>
        <w:numPr>
          <w:ilvl w:val="0"/>
          <w:numId w:val="16"/>
        </w:numPr>
        <w:jc w:val="both"/>
      </w:pPr>
      <w:r>
        <w:t xml:space="preserve">The number </w:t>
      </w:r>
      <w:r w:rsidRPr="0065434C">
        <w:t xml:space="preserve">of </w:t>
      </w:r>
      <w:r w:rsidR="0065434C" w:rsidRPr="0065434C">
        <w:t>radiographs</w:t>
      </w:r>
      <w:r w:rsidRPr="0065434C">
        <w:t xml:space="preserve"> </w:t>
      </w:r>
      <w:r>
        <w:t>perf</w:t>
      </w:r>
      <w:r w:rsidR="00D22C66">
        <w:t>ormed is not expected to change</w:t>
      </w:r>
    </w:p>
    <w:p w14:paraId="0D5275B3" w14:textId="605D030C" w:rsidR="00814458" w:rsidRDefault="00814458" w:rsidP="006067FE">
      <w:pPr>
        <w:pStyle w:val="ListParagraph"/>
        <w:numPr>
          <w:ilvl w:val="0"/>
          <w:numId w:val="16"/>
        </w:numPr>
        <w:jc w:val="both"/>
      </w:pPr>
      <w:r>
        <w:t xml:space="preserve">A </w:t>
      </w:r>
      <w:r w:rsidR="008F1AA8">
        <w:t xml:space="preserve">change </w:t>
      </w:r>
      <w:r>
        <w:t>in costs associated with ongoing management in patients where vertebroplasty is successful</w:t>
      </w:r>
      <w:r w:rsidR="00C06046">
        <w:t xml:space="preserve"> (hospital, medication, patient costs)</w:t>
      </w:r>
    </w:p>
    <w:p w14:paraId="6BBE8B9A" w14:textId="6B4ABE78" w:rsidR="008F1AA8" w:rsidRDefault="004E0554" w:rsidP="006067FE">
      <w:pPr>
        <w:pStyle w:val="ListParagraph"/>
        <w:numPr>
          <w:ilvl w:val="0"/>
          <w:numId w:val="16"/>
        </w:numPr>
        <w:jc w:val="both"/>
      </w:pPr>
      <w:r>
        <w:t xml:space="preserve">A </w:t>
      </w:r>
      <w:r w:rsidR="008F1AA8">
        <w:t xml:space="preserve">change </w:t>
      </w:r>
      <w:r>
        <w:t>in costs associated with adverse events</w:t>
      </w:r>
      <w:r w:rsidR="00D22C66">
        <w:t xml:space="preserve"> due to opioid use</w:t>
      </w:r>
    </w:p>
    <w:p w14:paraId="33A53D66" w14:textId="4EE3F1A0" w:rsidR="00E65DA9" w:rsidRPr="00E65DA9" w:rsidRDefault="00E65DA9" w:rsidP="00E65DA9">
      <w:pPr>
        <w:pStyle w:val="ListParagraph"/>
        <w:numPr>
          <w:ilvl w:val="0"/>
          <w:numId w:val="16"/>
        </w:numPr>
        <w:jc w:val="both"/>
      </w:pPr>
      <w:r w:rsidRPr="00E65DA9">
        <w:t>Reduction in use of radio-isotope bone scans</w:t>
      </w:r>
      <w:r w:rsidR="0027218E">
        <w:t xml:space="preserve"> – being replaced by MRI</w:t>
      </w:r>
    </w:p>
    <w:p w14:paraId="3D442B6A" w14:textId="65F8110F" w:rsidR="00546944" w:rsidRPr="00546944" w:rsidRDefault="00A96792" w:rsidP="00C97235">
      <w:r w:rsidRPr="00546944">
        <w:t>The uptake</w:t>
      </w:r>
      <w:r w:rsidR="00A76F8E">
        <w:t xml:space="preserve"> of the </w:t>
      </w:r>
      <w:r w:rsidR="00F868B2">
        <w:t>proposed</w:t>
      </w:r>
      <w:r w:rsidR="00A76F8E">
        <w:t xml:space="preserve"> service</w:t>
      </w:r>
      <w:r w:rsidRPr="00546944">
        <w:t xml:space="preserve"> is estimated to </w:t>
      </w:r>
      <w:r w:rsidR="00207897">
        <w:t>reach</w:t>
      </w:r>
      <w:r w:rsidRPr="00546944">
        <w:t xml:space="preserve"> 400</w:t>
      </w:r>
      <w:r w:rsidR="00D61839">
        <w:t>–</w:t>
      </w:r>
      <w:r w:rsidRPr="00546944">
        <w:t>500 cases per year.</w:t>
      </w:r>
      <w:r w:rsidR="00207897">
        <w:t xml:space="preserve"> This number is slightly lower compared with data from the previous listing of vertebroplasty on the MBS, due to a more restricted eligible population.</w:t>
      </w:r>
      <w:r w:rsidRPr="00546944">
        <w:t xml:space="preserve"> </w:t>
      </w:r>
      <w:r w:rsidR="00C638ED">
        <w:t xml:space="preserve">The applicant </w:t>
      </w:r>
      <w:r w:rsidRPr="00546944">
        <w:t>advised</w:t>
      </w:r>
      <w:r w:rsidR="00C638ED">
        <w:t xml:space="preserve"> </w:t>
      </w:r>
      <w:r w:rsidRPr="00546944">
        <w:t>that these cases are already occurring in both public and private hospitals</w:t>
      </w:r>
      <w:r w:rsidR="00207897">
        <w:t>,</w:t>
      </w:r>
      <w:r w:rsidR="00207897" w:rsidRPr="00207897">
        <w:t xml:space="preserve"> </w:t>
      </w:r>
      <w:r w:rsidR="00207897">
        <w:t>with</w:t>
      </w:r>
      <w:r w:rsidR="00207897" w:rsidRPr="00546944">
        <w:t xml:space="preserve"> all necessa</w:t>
      </w:r>
      <w:r w:rsidR="00207897">
        <w:t xml:space="preserve">ry </w:t>
      </w:r>
      <w:proofErr w:type="gramStart"/>
      <w:r w:rsidR="00207897">
        <w:t>infrastructure</w:t>
      </w:r>
      <w:proofErr w:type="gramEnd"/>
      <w:r w:rsidR="00207897">
        <w:t xml:space="preserve"> </w:t>
      </w:r>
      <w:r w:rsidR="00207897" w:rsidRPr="00546944">
        <w:t>in place</w:t>
      </w:r>
      <w:r w:rsidRPr="00546944">
        <w:t xml:space="preserve">. </w:t>
      </w:r>
      <w:r w:rsidR="008D1340">
        <w:t>T</w:t>
      </w:r>
      <w:r w:rsidR="00E31F97">
        <w:t>he treatment</w:t>
      </w:r>
      <w:r w:rsidR="008D1340">
        <w:t xml:space="preserve"> is therefore in </w:t>
      </w:r>
      <w:r w:rsidR="00E31F97">
        <w:t>current clinical practice</w:t>
      </w:r>
      <w:r w:rsidR="008D1340">
        <w:t>,</w:t>
      </w:r>
      <w:r w:rsidR="00E31F97">
        <w:t xml:space="preserve"> but not funded</w:t>
      </w:r>
      <w:r w:rsidR="00207897">
        <w:t xml:space="preserve"> through the MBS</w:t>
      </w:r>
      <w:r w:rsidR="00E31F97">
        <w:t>.</w:t>
      </w:r>
      <w:r w:rsidR="00546944" w:rsidRPr="00546944">
        <w:t xml:space="preserve"> N</w:t>
      </w:r>
      <w:r w:rsidRPr="00546944">
        <w:t>o difficult</w:t>
      </w:r>
      <w:r w:rsidR="006E5C73">
        <w:t>ies are</w:t>
      </w:r>
      <w:r w:rsidR="00546944" w:rsidRPr="00546944">
        <w:t xml:space="preserve"> expected </w:t>
      </w:r>
      <w:r w:rsidR="00207897">
        <w:t>in</w:t>
      </w:r>
      <w:r w:rsidRPr="00546944">
        <w:t xml:space="preserve"> meeting </w:t>
      </w:r>
      <w:r w:rsidR="00E3500A">
        <w:t>patient</w:t>
      </w:r>
      <w:r w:rsidRPr="00546944">
        <w:t xml:space="preserve"> demand</w:t>
      </w:r>
      <w:r w:rsidR="006E5C73">
        <w:t xml:space="preserve">. </w:t>
      </w:r>
    </w:p>
    <w:p w14:paraId="009B57AD" w14:textId="7737B88B" w:rsidR="00A96792" w:rsidRDefault="00546944" w:rsidP="00C97235">
      <w:r w:rsidRPr="00546944">
        <w:t xml:space="preserve">The </w:t>
      </w:r>
      <w:r w:rsidR="00C638ED">
        <w:t>a</w:t>
      </w:r>
      <w:r w:rsidR="00A76F8E">
        <w:t>pplicant has advised that</w:t>
      </w:r>
      <w:r w:rsidR="008D1340">
        <w:t xml:space="preserve"> the </w:t>
      </w:r>
      <w:r w:rsidRPr="00546944">
        <w:t>c</w:t>
      </w:r>
      <w:r w:rsidR="00A96792" w:rsidRPr="00546944">
        <w:t xml:space="preserve">hance of leakage to non-targeted populations </w:t>
      </w:r>
      <w:r w:rsidR="00A76F8E">
        <w:t>is expected</w:t>
      </w:r>
      <w:r w:rsidRPr="00546944">
        <w:t xml:space="preserve"> to be </w:t>
      </w:r>
      <w:proofErr w:type="gramStart"/>
      <w:r w:rsidR="00A96792" w:rsidRPr="00546944">
        <w:t>small</w:t>
      </w:r>
      <w:r w:rsidR="008D1340">
        <w:t>,</w:t>
      </w:r>
      <w:proofErr w:type="gramEnd"/>
      <w:r w:rsidR="00A96792" w:rsidRPr="00546944">
        <w:t xml:space="preserve"> given there was modest usage of vertebroplasty when M</w:t>
      </w:r>
      <w:r w:rsidR="008D1340">
        <w:t>BS</w:t>
      </w:r>
      <w:r w:rsidR="00A96792" w:rsidRPr="00546944">
        <w:t xml:space="preserve"> funding was </w:t>
      </w:r>
      <w:r w:rsidR="008D1340">
        <w:t xml:space="preserve">previously </w:t>
      </w:r>
      <w:r w:rsidR="00A96792" w:rsidRPr="00546944">
        <w:t>availabl</w:t>
      </w:r>
      <w:r w:rsidR="008D1340">
        <w:t>e</w:t>
      </w:r>
      <w:r w:rsidR="00A96792" w:rsidRPr="00546944">
        <w:t>.</w:t>
      </w:r>
    </w:p>
    <w:p w14:paraId="70B01DEA" w14:textId="73B4B34D" w:rsidR="002B3338" w:rsidRDefault="002B3338" w:rsidP="00640A49">
      <w:pPr>
        <w:jc w:val="both"/>
        <w:rPr>
          <w:i/>
        </w:rPr>
      </w:pPr>
      <w:r>
        <w:rPr>
          <w:i/>
          <w:u w:val="single"/>
        </w:rPr>
        <w:t>Rationale</w:t>
      </w:r>
    </w:p>
    <w:p w14:paraId="5A30D851" w14:textId="24A84168" w:rsidR="00E806CF" w:rsidRDefault="0065434C" w:rsidP="00C97235">
      <w:r>
        <w:t>These</w:t>
      </w:r>
      <w:r w:rsidR="00E806CF">
        <w:t xml:space="preserve"> outcomes are based on those reported in the pivotal study by </w:t>
      </w:r>
      <w:r>
        <w:t>Clark et al. (2016)</w:t>
      </w:r>
      <w:r w:rsidR="006151A6">
        <w:t>,</w:t>
      </w:r>
      <w:r w:rsidR="00D22C66">
        <w:t xml:space="preserve"> cited in the a</w:t>
      </w:r>
      <w:r w:rsidR="00E806CF">
        <w:t>p</w:t>
      </w:r>
      <w:r>
        <w:t>p</w:t>
      </w:r>
      <w:r w:rsidR="00E806CF">
        <w:t>li</w:t>
      </w:r>
      <w:r>
        <w:t>c</w:t>
      </w:r>
      <w:r w:rsidR="00E806CF">
        <w:t>ation documents</w:t>
      </w:r>
      <w:r w:rsidR="006151A6">
        <w:t>,</w:t>
      </w:r>
      <w:r w:rsidR="00E806CF">
        <w:t xml:space="preserve"> as well as informed </w:t>
      </w:r>
      <w:r w:rsidR="006151A6">
        <w:t xml:space="preserve">by </w:t>
      </w:r>
      <w:r w:rsidR="00E806CF">
        <w:t xml:space="preserve">feedback from the </w:t>
      </w:r>
      <w:r w:rsidR="006151A6">
        <w:t>a</w:t>
      </w:r>
      <w:r w:rsidR="00E806CF">
        <w:t>pplicant and consultation documents.</w:t>
      </w:r>
    </w:p>
    <w:p w14:paraId="2CB98E67" w14:textId="16905A07" w:rsidR="00CA3877" w:rsidRPr="00CA3877" w:rsidRDefault="00CA3877" w:rsidP="00C97235">
      <w:r w:rsidRPr="00CA3877">
        <w:lastRenderedPageBreak/>
        <w:t xml:space="preserve">Conflicting </w:t>
      </w:r>
      <w:r w:rsidR="00CA3E83" w:rsidRPr="00CA3877">
        <w:t>response</w:t>
      </w:r>
      <w:r w:rsidR="00CA3E83">
        <w:t>s</w:t>
      </w:r>
      <w:r w:rsidRPr="00CA3877">
        <w:t xml:space="preserve"> </w:t>
      </w:r>
      <w:r w:rsidR="00C97235">
        <w:t>were</w:t>
      </w:r>
      <w:r w:rsidRPr="00CA3877">
        <w:t xml:space="preserve"> </w:t>
      </w:r>
      <w:r w:rsidR="00C97235">
        <w:t xml:space="preserve">provided </w:t>
      </w:r>
      <w:r w:rsidRPr="00CA3877">
        <w:t>on whether a spinal or neurosurgeon must be present for the procedure. Consultation feedback suggest</w:t>
      </w:r>
      <w:r w:rsidR="00C97235">
        <w:t>ed</w:t>
      </w:r>
      <w:r w:rsidRPr="00CA3877">
        <w:t xml:space="preserve"> </w:t>
      </w:r>
      <w:r w:rsidR="00C97235">
        <w:t>t</w:t>
      </w:r>
      <w:r w:rsidRPr="00CA3877">
        <w:t>his</w:t>
      </w:r>
      <w:r w:rsidR="0003560A">
        <w:t xml:space="preserve"> should be t</w:t>
      </w:r>
      <w:r w:rsidRPr="00CA3877">
        <w:t>he case</w:t>
      </w:r>
      <w:r w:rsidR="0003560A">
        <w:t xml:space="preserve">, given </w:t>
      </w:r>
      <w:r w:rsidRPr="00CA3877">
        <w:t xml:space="preserve">risks associated with cement extravasation. Advice from </w:t>
      </w:r>
      <w:r w:rsidR="005F5D57" w:rsidRPr="00FA5206">
        <w:t>an independent neurosurgeon</w:t>
      </w:r>
      <w:r w:rsidR="005F5D57" w:rsidRPr="005F5D57">
        <w:t xml:space="preserve"> </w:t>
      </w:r>
      <w:r w:rsidR="006151A6">
        <w:t xml:space="preserve">indicated </w:t>
      </w:r>
      <w:r w:rsidRPr="00CA3877">
        <w:t xml:space="preserve">it is not necessary </w:t>
      </w:r>
      <w:r w:rsidR="006151A6">
        <w:t xml:space="preserve">for </w:t>
      </w:r>
      <w:r w:rsidRPr="00CA3877">
        <w:t xml:space="preserve">a spinal or neurosurgeon </w:t>
      </w:r>
      <w:r w:rsidR="006151A6">
        <w:t xml:space="preserve">to be present </w:t>
      </w:r>
      <w:r w:rsidRPr="00CA3877">
        <w:t>at the procedure</w:t>
      </w:r>
      <w:r w:rsidR="0027218E">
        <w:t>.</w:t>
      </w:r>
      <w:r w:rsidR="004E3487">
        <w:t xml:space="preserve"> PASC agreed that </w:t>
      </w:r>
      <w:r w:rsidR="004E3487" w:rsidRPr="004E3487">
        <w:t>a surgeon would not add value in the event of extravasation of cement</w:t>
      </w:r>
      <w:r w:rsidR="004E3487">
        <w:t>.</w:t>
      </w:r>
    </w:p>
    <w:p w14:paraId="70B01DEC" w14:textId="36C3E806" w:rsidR="00896845" w:rsidRDefault="00896845" w:rsidP="00640A49">
      <w:pPr>
        <w:pStyle w:val="Heading2"/>
        <w:spacing w:line="240" w:lineRule="auto"/>
        <w:jc w:val="both"/>
        <w:rPr>
          <w:color w:val="548DD4"/>
        </w:rPr>
      </w:pPr>
      <w:r w:rsidRPr="00896845">
        <w:rPr>
          <w:color w:val="548DD4"/>
        </w:rPr>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14:paraId="70B01DED" w14:textId="5D5445C3" w:rsidR="00335279" w:rsidRDefault="00A7751B" w:rsidP="00640A49">
      <w:pPr>
        <w:jc w:val="both"/>
      </w:pPr>
      <w:r w:rsidRPr="00A7751B">
        <w:fldChar w:fldCharType="begin"/>
      </w:r>
      <w:r w:rsidRPr="00A7751B">
        <w:instrText xml:space="preserve"> REF _Ref472676213 \h </w:instrText>
      </w:r>
      <w:r>
        <w:instrText xml:space="preserve"> \* MERGEFORMAT </w:instrText>
      </w:r>
      <w:r w:rsidRPr="00A7751B">
        <w:fldChar w:fldCharType="separate"/>
      </w:r>
      <w:r w:rsidR="00B004DC" w:rsidRPr="00B004DC">
        <w:t>Figure 1</w:t>
      </w:r>
      <w:r w:rsidRPr="00A7751B">
        <w:fldChar w:fldCharType="end"/>
      </w:r>
      <w:r>
        <w:t xml:space="preserve"> p</w:t>
      </w:r>
      <w:r w:rsidR="00E364F7" w:rsidRPr="00014375">
        <w:t>rovide</w:t>
      </w:r>
      <w:r>
        <w:t>s</w:t>
      </w:r>
      <w:r w:rsidR="00E364F7" w:rsidRPr="00014375">
        <w:t xml:space="preserve"> a clinical management algorithm explaining the current approach</w:t>
      </w:r>
      <w:r w:rsidR="00CC06EA">
        <w:t xml:space="preserve">, </w:t>
      </w:r>
      <w:r w:rsidRPr="00A7751B">
        <w:t>conservative medical therapy</w:t>
      </w:r>
      <w:r w:rsidR="00CC06EA">
        <w:t xml:space="preserve">, </w:t>
      </w:r>
      <w:r w:rsidR="00E364F7" w:rsidRPr="00014375">
        <w:t xml:space="preserve">in the absence of public funding for the </w:t>
      </w:r>
      <w:r w:rsidR="00AB1F47" w:rsidRPr="00014375">
        <w:t xml:space="preserve">proposed medical </w:t>
      </w:r>
      <w:r w:rsidR="00E364F7" w:rsidRPr="00014375">
        <w:t>service</w:t>
      </w:r>
      <w:r w:rsidR="00AB1F47" w:rsidRPr="00014375">
        <w:t>,</w:t>
      </w:r>
      <w:r w:rsidR="00E364F7" w:rsidRPr="00014375">
        <w:t xml:space="preserve"> with reference to existing clinical practice </w:t>
      </w:r>
      <w:r w:rsidR="00E77F5A" w:rsidRPr="00014375">
        <w:t>in Australia</w:t>
      </w:r>
      <w:r w:rsidR="00E364F7" w:rsidRPr="00014375">
        <w:t>.</w:t>
      </w:r>
    </w:p>
    <w:p w14:paraId="70B01DEF" w14:textId="77777777" w:rsidR="007F29CD" w:rsidRDefault="007F29CD" w:rsidP="00640A49">
      <w:pPr>
        <w:jc w:val="both"/>
        <w:rPr>
          <w:vanish/>
          <w:color w:val="FF0000"/>
        </w:rPr>
        <w:sectPr w:rsidR="007F29CD" w:rsidSect="00FA5206">
          <w:headerReference w:type="even" r:id="rId15"/>
          <w:footerReference w:type="default" r:id="rId16"/>
          <w:pgSz w:w="11906" w:h="16838"/>
          <w:pgMar w:top="961" w:right="1440" w:bottom="1440" w:left="1440" w:header="708" w:footer="708" w:gutter="0"/>
          <w:cols w:space="708"/>
          <w:docGrid w:linePitch="360"/>
        </w:sectPr>
      </w:pPr>
    </w:p>
    <w:p w14:paraId="70B01DF3" w14:textId="163CBDA2" w:rsidR="007F29CD" w:rsidRPr="00845D1B" w:rsidRDefault="00845D1B" w:rsidP="00640A49">
      <w:pPr>
        <w:pStyle w:val="Caption"/>
        <w:ind w:left="0" w:firstLine="0"/>
        <w:jc w:val="both"/>
        <w:rPr>
          <w:rFonts w:ascii="Calibri" w:eastAsia="MS Gothic" w:hAnsi="Calibri" w:cs="Times New Roman"/>
          <w:bCs/>
          <w:i/>
          <w:color w:val="548DD4"/>
          <w:sz w:val="22"/>
          <w:szCs w:val="26"/>
          <w:u w:val="single"/>
          <w:lang w:val="en-AU" w:eastAsia="en-US"/>
        </w:rPr>
      </w:pPr>
      <w:bookmarkStart w:id="6" w:name="_Ref472676213"/>
      <w:r w:rsidRPr="00845D1B">
        <w:rPr>
          <w:rFonts w:ascii="Calibri" w:eastAsia="MS Gothic" w:hAnsi="Calibri" w:cs="Times New Roman"/>
          <w:bCs/>
          <w:i/>
          <w:color w:val="548DD4"/>
          <w:sz w:val="22"/>
          <w:szCs w:val="26"/>
          <w:u w:val="single"/>
          <w:lang w:val="en-AU" w:eastAsia="en-US"/>
        </w:rPr>
        <w:lastRenderedPageBreak/>
        <w:t xml:space="preserve">Figure </w:t>
      </w:r>
      <w:r w:rsidRPr="00845D1B">
        <w:rPr>
          <w:rFonts w:ascii="Calibri" w:eastAsia="MS Gothic" w:hAnsi="Calibri" w:cs="Times New Roman"/>
          <w:bCs/>
          <w:i/>
          <w:color w:val="548DD4"/>
          <w:sz w:val="22"/>
          <w:szCs w:val="26"/>
          <w:u w:val="single"/>
          <w:lang w:val="en-AU" w:eastAsia="en-US"/>
        </w:rPr>
        <w:fldChar w:fldCharType="begin"/>
      </w:r>
      <w:r w:rsidRPr="00845D1B">
        <w:rPr>
          <w:rFonts w:ascii="Calibri" w:eastAsia="MS Gothic" w:hAnsi="Calibri" w:cs="Times New Roman"/>
          <w:bCs/>
          <w:i/>
          <w:color w:val="548DD4"/>
          <w:sz w:val="22"/>
          <w:szCs w:val="26"/>
          <w:u w:val="single"/>
          <w:lang w:val="en-AU" w:eastAsia="en-US"/>
        </w:rPr>
        <w:instrText xml:space="preserve"> SEQ Figure \* ARABIC </w:instrText>
      </w:r>
      <w:r w:rsidRPr="00845D1B">
        <w:rPr>
          <w:rFonts w:ascii="Calibri" w:eastAsia="MS Gothic" w:hAnsi="Calibri" w:cs="Times New Roman"/>
          <w:bCs/>
          <w:i/>
          <w:color w:val="548DD4"/>
          <w:sz w:val="22"/>
          <w:szCs w:val="26"/>
          <w:u w:val="single"/>
          <w:lang w:val="en-AU" w:eastAsia="en-US"/>
        </w:rPr>
        <w:fldChar w:fldCharType="separate"/>
      </w:r>
      <w:r w:rsidR="00B004DC">
        <w:rPr>
          <w:rFonts w:ascii="Calibri" w:eastAsia="MS Gothic" w:hAnsi="Calibri" w:cs="Times New Roman"/>
          <w:bCs/>
          <w:i/>
          <w:noProof/>
          <w:color w:val="548DD4"/>
          <w:sz w:val="22"/>
          <w:szCs w:val="26"/>
          <w:u w:val="single"/>
          <w:lang w:val="en-AU" w:eastAsia="en-US"/>
        </w:rPr>
        <w:t>1</w:t>
      </w:r>
      <w:r w:rsidRPr="00845D1B">
        <w:rPr>
          <w:rFonts w:ascii="Calibri" w:eastAsia="MS Gothic" w:hAnsi="Calibri" w:cs="Times New Roman"/>
          <w:bCs/>
          <w:i/>
          <w:color w:val="548DD4"/>
          <w:sz w:val="22"/>
          <w:szCs w:val="26"/>
          <w:u w:val="single"/>
          <w:lang w:val="en-AU" w:eastAsia="en-US"/>
        </w:rPr>
        <w:fldChar w:fldCharType="end"/>
      </w:r>
      <w:bookmarkEnd w:id="6"/>
      <w:r>
        <w:rPr>
          <w:rFonts w:ascii="Calibri" w:eastAsia="MS Gothic" w:hAnsi="Calibri" w:cs="Times New Roman"/>
          <w:bCs/>
          <w:i/>
          <w:color w:val="548DD4"/>
          <w:sz w:val="22"/>
          <w:szCs w:val="26"/>
          <w:u w:val="single"/>
          <w:lang w:val="en-AU" w:eastAsia="en-US"/>
        </w:rPr>
        <w:t xml:space="preserve"> </w:t>
      </w:r>
      <w:r w:rsidR="007F29CD" w:rsidRPr="00845D1B">
        <w:rPr>
          <w:rFonts w:ascii="Calibri" w:eastAsia="MS Gothic" w:hAnsi="Calibri" w:cs="Times New Roman"/>
          <w:bCs/>
          <w:i/>
          <w:color w:val="548DD4"/>
          <w:sz w:val="22"/>
          <w:szCs w:val="26"/>
          <w:u w:val="single"/>
          <w:lang w:val="en-AU" w:eastAsia="en-US"/>
        </w:rPr>
        <w:t>Clinical management pathwa</w:t>
      </w:r>
      <w:r w:rsidR="00331F61" w:rsidRPr="00845D1B">
        <w:rPr>
          <w:rFonts w:ascii="Calibri" w:eastAsia="MS Gothic" w:hAnsi="Calibri" w:cs="Times New Roman"/>
          <w:bCs/>
          <w:i/>
          <w:color w:val="548DD4"/>
          <w:sz w:val="22"/>
          <w:szCs w:val="26"/>
          <w:u w:val="single"/>
          <w:lang w:val="en-AU" w:eastAsia="en-US"/>
        </w:rPr>
        <w:t>y of current clinical practice—c</w:t>
      </w:r>
      <w:r w:rsidR="007F29CD" w:rsidRPr="00845D1B">
        <w:rPr>
          <w:rFonts w:ascii="Calibri" w:eastAsia="MS Gothic" w:hAnsi="Calibri" w:cs="Times New Roman"/>
          <w:bCs/>
          <w:i/>
          <w:color w:val="548DD4"/>
          <w:sz w:val="22"/>
          <w:szCs w:val="26"/>
          <w:u w:val="single"/>
          <w:lang w:val="en-AU" w:eastAsia="en-US"/>
        </w:rPr>
        <w:t>onservative medical therapy</w:t>
      </w:r>
    </w:p>
    <w:p w14:paraId="70B01DF4" w14:textId="72884D96" w:rsidR="007F29CD" w:rsidRDefault="007F29CD" w:rsidP="00640A49">
      <w:pPr>
        <w:jc w:val="both"/>
      </w:pPr>
    </w:p>
    <w:p w14:paraId="70B01DF5" w14:textId="60DFE6CC" w:rsidR="007F29CD" w:rsidRDefault="009C08DF" w:rsidP="00133143">
      <w:pPr>
        <w:jc w:val="center"/>
        <w:rPr>
          <w:color w:val="548DD4"/>
        </w:rPr>
        <w:sectPr w:rsidR="007F29CD" w:rsidSect="00873CD8">
          <w:pgSz w:w="11906" w:h="16838"/>
          <w:pgMar w:top="720" w:right="720" w:bottom="720" w:left="720" w:header="708" w:footer="708" w:gutter="0"/>
          <w:cols w:space="708"/>
          <w:docGrid w:linePitch="360"/>
        </w:sectPr>
      </w:pPr>
      <w:r>
        <w:object w:dxaOrig="7567" w:dyaOrig="11328" w14:anchorId="3BB3A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Clinical management pathway of current clinical practice—conservative medical therapy" style="width:376.5pt;height:567pt" o:ole="">
            <v:imagedata r:id="rId17" o:title=""/>
          </v:shape>
          <o:OLEObject Type="Embed" ProgID="Visio.Drawing.11" ShapeID="_x0000_i1025" DrawAspect="Content" ObjectID="_1560580594" r:id="rId18"/>
        </w:object>
      </w:r>
    </w:p>
    <w:p w14:paraId="70B01DF6" w14:textId="77777777" w:rsidR="007F29CD" w:rsidRDefault="007F29CD" w:rsidP="00640A49">
      <w:pPr>
        <w:pStyle w:val="Heading2"/>
        <w:spacing w:line="240" w:lineRule="auto"/>
        <w:jc w:val="both"/>
        <w:rPr>
          <w:color w:val="548DD4"/>
        </w:rPr>
        <w:sectPr w:rsidR="007F29CD" w:rsidSect="007F29CD">
          <w:pgSz w:w="11906" w:h="16838"/>
          <w:pgMar w:top="1440" w:right="1440" w:bottom="1440" w:left="1440" w:header="708" w:footer="708" w:gutter="0"/>
          <w:cols w:space="708"/>
          <w:docGrid w:linePitch="360"/>
        </w:sectPr>
      </w:pPr>
    </w:p>
    <w:p w14:paraId="70B01DF7" w14:textId="77777777" w:rsidR="00896845" w:rsidRDefault="00896845" w:rsidP="00640A49">
      <w:pPr>
        <w:pStyle w:val="Heading2"/>
        <w:spacing w:line="240" w:lineRule="auto"/>
        <w:jc w:val="both"/>
        <w:rPr>
          <w:color w:val="548DD4"/>
        </w:rPr>
      </w:pPr>
      <w:r w:rsidRPr="00896845">
        <w:rPr>
          <w:color w:val="548DD4"/>
        </w:rPr>
        <w:lastRenderedPageBreak/>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14:paraId="1A23F421" w14:textId="45FBF2CD" w:rsidR="00A7751B" w:rsidRDefault="00A7751B" w:rsidP="00640A49">
      <w:pPr>
        <w:jc w:val="both"/>
        <w:sectPr w:rsidR="00A7751B" w:rsidSect="007F29CD">
          <w:type w:val="continuous"/>
          <w:pgSz w:w="11906" w:h="16838"/>
          <w:pgMar w:top="1440" w:right="1440" w:bottom="1440" w:left="1440" w:header="708" w:footer="708" w:gutter="0"/>
          <w:cols w:space="708"/>
          <w:docGrid w:linePitch="360"/>
        </w:sectPr>
      </w:pPr>
      <w:r w:rsidRPr="00A7751B">
        <w:fldChar w:fldCharType="begin"/>
      </w:r>
      <w:r w:rsidRPr="00A7751B">
        <w:instrText xml:space="preserve"> REF _Ref472676238 \h  \* MERGEFORMAT </w:instrText>
      </w:r>
      <w:r w:rsidRPr="00A7751B">
        <w:fldChar w:fldCharType="separate"/>
      </w:r>
      <w:r w:rsidR="00B004DC" w:rsidRPr="00B004DC">
        <w:t>Figure 2</w:t>
      </w:r>
      <w:r w:rsidRPr="00A7751B">
        <w:fldChar w:fldCharType="end"/>
      </w:r>
      <w:r>
        <w:t xml:space="preserve"> p</w:t>
      </w:r>
      <w:r w:rsidR="00E364F7" w:rsidRPr="00014375">
        <w:t>rovide</w:t>
      </w:r>
      <w:r>
        <w:t>s</w:t>
      </w:r>
      <w:r w:rsidR="00E364F7" w:rsidRPr="00014375">
        <w:t xml:space="preserve"> a clinical management algorithm explaining the expected management </w:t>
      </w:r>
      <w:r>
        <w:t>of the eligible population</w:t>
      </w:r>
      <w:r w:rsidR="00E364F7" w:rsidRPr="00014375">
        <w:t xml:space="preserve"> if </w:t>
      </w:r>
      <w:r>
        <w:t>the proposed medical service</w:t>
      </w:r>
      <w:r w:rsidR="00CC06EA">
        <w:t xml:space="preserve">, </w:t>
      </w:r>
      <w:r>
        <w:t>vertebropla</w:t>
      </w:r>
      <w:r w:rsidR="00D0451A">
        <w:t>s</w:t>
      </w:r>
      <w:r>
        <w:t>ty</w:t>
      </w:r>
      <w:r w:rsidR="00CC06EA">
        <w:t>,</w:t>
      </w:r>
      <w:r w:rsidR="00AB1F47" w:rsidRPr="00014375">
        <w:t xml:space="preserve"> </w:t>
      </w:r>
      <w:r>
        <w:t>were to be</w:t>
      </w:r>
      <w:r w:rsidR="00AB1F47" w:rsidRPr="00014375">
        <w:t xml:space="preserve"> </w:t>
      </w:r>
      <w:r w:rsidR="00E364F7" w:rsidRPr="00014375">
        <w:t>public</w:t>
      </w:r>
      <w:r w:rsidR="00AB1F47" w:rsidRPr="00014375">
        <w:t>ly</w:t>
      </w:r>
      <w:r w:rsidR="00E364F7" w:rsidRPr="00014375">
        <w:t xml:space="preserve"> fund</w:t>
      </w:r>
      <w:r w:rsidR="006B6204" w:rsidRPr="00014375">
        <w:t>ed</w:t>
      </w:r>
      <w:r w:rsidR="00E364F7" w:rsidRPr="00014375">
        <w:t>.</w:t>
      </w:r>
    </w:p>
    <w:p w14:paraId="70B01DF9" w14:textId="77777777" w:rsidR="00BC035B" w:rsidRPr="00845D1B" w:rsidRDefault="00845D1B" w:rsidP="00640A49">
      <w:pPr>
        <w:pStyle w:val="Caption"/>
        <w:jc w:val="both"/>
        <w:rPr>
          <w:rFonts w:ascii="Calibri" w:eastAsia="MS Gothic" w:hAnsi="Calibri" w:cs="Times New Roman"/>
          <w:bCs/>
          <w:i/>
          <w:color w:val="548DD4"/>
          <w:sz w:val="22"/>
          <w:szCs w:val="26"/>
          <w:u w:val="single"/>
          <w:lang w:val="en-AU" w:eastAsia="en-US"/>
        </w:rPr>
      </w:pPr>
      <w:bookmarkStart w:id="7" w:name="_Ref472676238"/>
      <w:r w:rsidRPr="00845D1B">
        <w:rPr>
          <w:rFonts w:ascii="Calibri" w:eastAsia="MS Gothic" w:hAnsi="Calibri" w:cs="Times New Roman"/>
          <w:bCs/>
          <w:i/>
          <w:color w:val="548DD4"/>
          <w:sz w:val="22"/>
          <w:szCs w:val="26"/>
          <w:u w:val="single"/>
          <w:lang w:val="en-AU" w:eastAsia="en-US"/>
        </w:rPr>
        <w:lastRenderedPageBreak/>
        <w:t xml:space="preserve">Figure </w:t>
      </w:r>
      <w:r w:rsidRPr="00845D1B">
        <w:rPr>
          <w:rFonts w:ascii="Calibri" w:eastAsia="MS Gothic" w:hAnsi="Calibri" w:cs="Times New Roman"/>
          <w:bCs/>
          <w:i/>
          <w:color w:val="548DD4"/>
          <w:sz w:val="22"/>
          <w:szCs w:val="26"/>
          <w:u w:val="single"/>
          <w:lang w:val="en-AU" w:eastAsia="en-US"/>
        </w:rPr>
        <w:fldChar w:fldCharType="begin"/>
      </w:r>
      <w:r w:rsidRPr="00845D1B">
        <w:rPr>
          <w:rFonts w:ascii="Calibri" w:eastAsia="MS Gothic" w:hAnsi="Calibri" w:cs="Times New Roman"/>
          <w:bCs/>
          <w:i/>
          <w:color w:val="548DD4"/>
          <w:sz w:val="22"/>
          <w:szCs w:val="26"/>
          <w:u w:val="single"/>
          <w:lang w:val="en-AU" w:eastAsia="en-US"/>
        </w:rPr>
        <w:instrText xml:space="preserve"> SEQ Figure \* ARABIC </w:instrText>
      </w:r>
      <w:r w:rsidRPr="00845D1B">
        <w:rPr>
          <w:rFonts w:ascii="Calibri" w:eastAsia="MS Gothic" w:hAnsi="Calibri" w:cs="Times New Roman"/>
          <w:bCs/>
          <w:i/>
          <w:color w:val="548DD4"/>
          <w:sz w:val="22"/>
          <w:szCs w:val="26"/>
          <w:u w:val="single"/>
          <w:lang w:val="en-AU" w:eastAsia="en-US"/>
        </w:rPr>
        <w:fldChar w:fldCharType="separate"/>
      </w:r>
      <w:r w:rsidR="00B004DC">
        <w:rPr>
          <w:rFonts w:ascii="Calibri" w:eastAsia="MS Gothic" w:hAnsi="Calibri" w:cs="Times New Roman"/>
          <w:bCs/>
          <w:i/>
          <w:noProof/>
          <w:color w:val="548DD4"/>
          <w:sz w:val="22"/>
          <w:szCs w:val="26"/>
          <w:u w:val="single"/>
          <w:lang w:val="en-AU" w:eastAsia="en-US"/>
        </w:rPr>
        <w:t>2</w:t>
      </w:r>
      <w:r w:rsidRPr="00845D1B">
        <w:rPr>
          <w:rFonts w:ascii="Calibri" w:eastAsia="MS Gothic" w:hAnsi="Calibri" w:cs="Times New Roman"/>
          <w:bCs/>
          <w:i/>
          <w:color w:val="548DD4"/>
          <w:sz w:val="22"/>
          <w:szCs w:val="26"/>
          <w:u w:val="single"/>
          <w:lang w:val="en-AU" w:eastAsia="en-US"/>
        </w:rPr>
        <w:fldChar w:fldCharType="end"/>
      </w:r>
      <w:bookmarkEnd w:id="7"/>
      <w:r>
        <w:rPr>
          <w:rFonts w:ascii="Calibri" w:eastAsia="MS Gothic" w:hAnsi="Calibri" w:cs="Times New Roman"/>
          <w:bCs/>
          <w:i/>
          <w:color w:val="548DD4"/>
          <w:sz w:val="22"/>
          <w:szCs w:val="26"/>
          <w:u w:val="single"/>
          <w:lang w:val="en-AU" w:eastAsia="en-US"/>
        </w:rPr>
        <w:t xml:space="preserve"> </w:t>
      </w:r>
      <w:r w:rsidR="00BC035B" w:rsidRPr="00845D1B">
        <w:rPr>
          <w:rFonts w:ascii="Calibri" w:eastAsia="MS Gothic" w:hAnsi="Calibri" w:cs="Times New Roman"/>
          <w:bCs/>
          <w:i/>
          <w:color w:val="548DD4"/>
          <w:sz w:val="22"/>
          <w:szCs w:val="26"/>
          <w:u w:val="single"/>
          <w:lang w:val="en-AU" w:eastAsia="en-US"/>
        </w:rPr>
        <w:t>Clinical management pathway of proposed clinical practice—vertebroplasty</w:t>
      </w:r>
    </w:p>
    <w:p w14:paraId="70B01DFB" w14:textId="43E3BE07" w:rsidR="00BC035B" w:rsidRDefault="009C08DF" w:rsidP="00133143">
      <w:pPr>
        <w:jc w:val="center"/>
      </w:pPr>
      <w:r>
        <w:object w:dxaOrig="7822" w:dyaOrig="13057" w14:anchorId="0A958E88">
          <v:shape id="_x0000_i1026" type="#_x0000_t75" alt="Figure 2 Clinical management pathway of proposed clinical practice—vertebroplasty" style="width:390pt;height:652.5pt" o:ole="">
            <v:imagedata r:id="rId19" o:title=""/>
          </v:shape>
          <o:OLEObject Type="Embed" ProgID="Visio.Drawing.11" ShapeID="_x0000_i1026" DrawAspect="Content" ObjectID="_1560580595" r:id="rId20"/>
        </w:object>
      </w:r>
    </w:p>
    <w:p w14:paraId="70B01E00" w14:textId="4C03911B" w:rsidR="00845D1B" w:rsidRDefault="00BC035B" w:rsidP="00487615">
      <w:pPr>
        <w:rPr>
          <w:highlight w:val="green"/>
        </w:rPr>
      </w:pPr>
      <w:r>
        <w:br w:type="column"/>
      </w:r>
    </w:p>
    <w:p w14:paraId="70B01E01" w14:textId="77777777" w:rsidR="00BC035B" w:rsidRDefault="00BC035B" w:rsidP="00640A49">
      <w:pPr>
        <w:jc w:val="both"/>
        <w:rPr>
          <w:color w:val="548DD4"/>
        </w:rPr>
        <w:sectPr w:rsidR="00BC035B" w:rsidSect="00873CD8">
          <w:type w:val="continuous"/>
          <w:pgSz w:w="11906" w:h="16838"/>
          <w:pgMar w:top="720" w:right="720" w:bottom="720" w:left="720" w:header="708" w:footer="708" w:gutter="0"/>
          <w:cols w:space="708"/>
          <w:docGrid w:linePitch="360"/>
        </w:sectPr>
      </w:pPr>
      <w:r>
        <w:rPr>
          <w:color w:val="548DD4"/>
        </w:rPr>
        <w:br w:type="textWrapping" w:clear="all"/>
      </w:r>
    </w:p>
    <w:p w14:paraId="70B01E02" w14:textId="77777777" w:rsidR="00E968F6" w:rsidRDefault="003E0382" w:rsidP="00640A49">
      <w:pPr>
        <w:pStyle w:val="Heading2"/>
        <w:spacing w:line="240" w:lineRule="auto"/>
        <w:jc w:val="both"/>
        <w:rPr>
          <w:color w:val="548DD4"/>
        </w:rPr>
      </w:pPr>
      <w:r>
        <w:rPr>
          <w:color w:val="548DD4"/>
        </w:rPr>
        <w:lastRenderedPageBreak/>
        <w:t xml:space="preserve">Proposed </w:t>
      </w:r>
      <w:r w:rsidR="002B226C">
        <w:rPr>
          <w:color w:val="548DD4"/>
        </w:rPr>
        <w:t xml:space="preserve">economic </w:t>
      </w:r>
      <w:r w:rsidR="009E5295">
        <w:rPr>
          <w:color w:val="548DD4"/>
        </w:rPr>
        <w:t>evaluation</w:t>
      </w:r>
    </w:p>
    <w:p w14:paraId="40ED7869" w14:textId="700D142E" w:rsidR="00C32CE6" w:rsidRPr="00C06046" w:rsidRDefault="00E73FCD" w:rsidP="004616AD">
      <w:pPr>
        <w:jc w:val="both"/>
        <w:rPr>
          <w:rFonts w:eastAsia="MS Gothic"/>
          <w:bCs/>
          <w:i/>
          <w:color w:val="548DD4"/>
          <w:szCs w:val="26"/>
          <w:u w:val="single"/>
        </w:rPr>
      </w:pPr>
      <w:r w:rsidRPr="00C06046">
        <w:t xml:space="preserve">If the </w:t>
      </w:r>
      <w:r w:rsidR="00E65D61">
        <w:t>a</w:t>
      </w:r>
      <w:r w:rsidR="003E358D" w:rsidRPr="00C06046">
        <w:t>pplicant</w:t>
      </w:r>
      <w:r w:rsidR="007F29CD" w:rsidRPr="00C06046">
        <w:t>’</w:t>
      </w:r>
      <w:r w:rsidR="003E358D" w:rsidRPr="00C06046">
        <w:t xml:space="preserve">s claim of </w:t>
      </w:r>
      <w:r w:rsidR="00450B78" w:rsidRPr="00C06046">
        <w:t>sup</w:t>
      </w:r>
      <w:r w:rsidR="003E358D" w:rsidRPr="00C06046">
        <w:t xml:space="preserve">eriority is founded then </w:t>
      </w:r>
      <w:r w:rsidR="00C32CE6" w:rsidRPr="00C06046">
        <w:t xml:space="preserve">a </w:t>
      </w:r>
      <w:r w:rsidR="004B6208" w:rsidRPr="00C06046">
        <w:t>complex</w:t>
      </w:r>
      <w:r w:rsidR="00C32CE6" w:rsidRPr="00C06046">
        <w:t xml:space="preserve"> economic </w:t>
      </w:r>
      <w:r w:rsidR="004B6208" w:rsidRPr="00C06046">
        <w:t>model (incorporating cost effectiveness evaluation and cost utility evaluation)</w:t>
      </w:r>
      <w:r w:rsidR="00C32CE6" w:rsidRPr="00C06046">
        <w:t xml:space="preserve"> </w:t>
      </w:r>
      <w:r w:rsidR="004B6208" w:rsidRPr="00C06046">
        <w:t xml:space="preserve">plus utilisation and financial analysis </w:t>
      </w:r>
      <w:r w:rsidR="003E358D" w:rsidRPr="00C06046">
        <w:t>should be undertaken.</w:t>
      </w:r>
    </w:p>
    <w:p w14:paraId="70B01E06" w14:textId="429A9FB3" w:rsidR="00752491" w:rsidRDefault="00752491" w:rsidP="00640A49">
      <w:pPr>
        <w:pStyle w:val="Heading2"/>
        <w:spacing w:line="240" w:lineRule="auto"/>
        <w:jc w:val="both"/>
        <w:rPr>
          <w:color w:val="548DD4"/>
        </w:rPr>
      </w:pPr>
      <w:r>
        <w:rPr>
          <w:color w:val="548DD4"/>
        </w:rPr>
        <w:t>Proposed item descriptor</w:t>
      </w:r>
    </w:p>
    <w:p w14:paraId="70B01E07" w14:textId="77777777" w:rsidR="00752491" w:rsidRPr="00DE3D6C" w:rsidRDefault="000759A9" w:rsidP="00640A49">
      <w:pPr>
        <w:jc w:val="both"/>
      </w:pPr>
      <w:r>
        <w:t>The proposed</w:t>
      </w:r>
      <w:r w:rsidR="00FC3F20" w:rsidRPr="00014375">
        <w:t xml:space="preserve"> MBS item descriptor defin</w:t>
      </w:r>
      <w:r>
        <w:t>ing</w:t>
      </w:r>
      <w:r w:rsidR="00FC3F20" w:rsidRPr="00014375">
        <w:t xml:space="preserve"> the population </w:t>
      </w:r>
      <w:r w:rsidR="00FC3F20" w:rsidRPr="00DE3D6C">
        <w:t xml:space="preserve">and medical service usage characteristics that </w:t>
      </w:r>
      <w:r>
        <w:t>are expected to</w:t>
      </w:r>
      <w:r w:rsidR="00FC3F20" w:rsidRPr="00DE3D6C">
        <w:t xml:space="preserve"> define eligibility for MBS funding</w:t>
      </w:r>
      <w:r w:rsidR="007F29CD">
        <w:t xml:space="preserve"> is outlined below</w:t>
      </w:r>
      <w:r w:rsidR="00FC3F20" w:rsidRPr="00DE3D6C">
        <w:t>.</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8C3E5E" w:rsidRPr="00DE3D6C" w14:paraId="70B01E09" w14:textId="77777777" w:rsidTr="00F4622B">
        <w:trPr>
          <w:cantSplit/>
          <w:tblHeader/>
        </w:trPr>
        <w:tc>
          <w:tcPr>
            <w:tcW w:w="9242" w:type="dxa"/>
          </w:tcPr>
          <w:p w14:paraId="70B01E08" w14:textId="77777777" w:rsidR="008C3E5E" w:rsidRPr="00DE3D6C" w:rsidRDefault="008C3E5E" w:rsidP="00640A49">
            <w:pPr>
              <w:jc w:val="both"/>
            </w:pPr>
            <w:r w:rsidRPr="00DE3D6C">
              <w:t xml:space="preserve">Category </w:t>
            </w:r>
            <w:r w:rsidR="007F29CD">
              <w:rPr>
                <w:rFonts w:asciiTheme="minorHAnsi" w:hAnsiTheme="minorHAnsi"/>
                <w:sz w:val="20"/>
                <w:szCs w:val="20"/>
              </w:rPr>
              <w:t>3</w:t>
            </w:r>
            <w:r w:rsidR="007F29CD" w:rsidRPr="00FA5206">
              <w:rPr>
                <w:rFonts w:asciiTheme="minorHAnsi" w:hAnsiTheme="minorHAnsi"/>
              </w:rPr>
              <w:t>—therapeutic procedures</w:t>
            </w:r>
          </w:p>
        </w:tc>
      </w:tr>
      <w:tr w:rsidR="008C3E5E" w:rsidRPr="00DE3D6C" w14:paraId="70B01E14" w14:textId="77777777" w:rsidTr="00F4622B">
        <w:trPr>
          <w:cantSplit/>
          <w:tblHeader/>
        </w:trPr>
        <w:tc>
          <w:tcPr>
            <w:tcW w:w="9242" w:type="dxa"/>
          </w:tcPr>
          <w:p w14:paraId="70B01E0A" w14:textId="4C0D6FEB" w:rsidR="007F29CD" w:rsidRPr="00C97235" w:rsidRDefault="007F29CD" w:rsidP="00640A49">
            <w:pPr>
              <w:jc w:val="both"/>
              <w:rPr>
                <w:b/>
                <w:i/>
              </w:rPr>
            </w:pPr>
            <w:r w:rsidRPr="00C97235">
              <w:rPr>
                <w:b/>
                <w:i/>
              </w:rPr>
              <w:t>Proposed item descriptor</w:t>
            </w:r>
          </w:p>
          <w:p w14:paraId="70B01E0B" w14:textId="77777777" w:rsidR="007F29CD" w:rsidRPr="00C97235" w:rsidRDefault="007F29CD" w:rsidP="00640A49">
            <w:pPr>
              <w:jc w:val="both"/>
              <w:rPr>
                <w:sz w:val="10"/>
                <w:szCs w:val="10"/>
              </w:rPr>
            </w:pPr>
          </w:p>
          <w:p w14:paraId="58DF6BF0" w14:textId="6C00D193" w:rsidR="001B427A" w:rsidRPr="00FA5206" w:rsidRDefault="007F29CD" w:rsidP="001B427A">
            <w:pPr>
              <w:jc w:val="both"/>
              <w:rPr>
                <w:strike/>
              </w:rPr>
            </w:pPr>
            <w:r w:rsidRPr="00C97235">
              <w:t>VERTEBROPLASTY</w:t>
            </w:r>
            <w:r w:rsidR="00FE3DD2" w:rsidRPr="00C97235">
              <w:t>,</w:t>
            </w:r>
            <w:r w:rsidR="002737D1" w:rsidRPr="00C97235">
              <w:t xml:space="preserve"> </w:t>
            </w:r>
            <w:r w:rsidR="00FE3DD2" w:rsidRPr="001B427A">
              <w:rPr>
                <w:i/>
                <w:color w:val="FF0000"/>
              </w:rPr>
              <w:t>performed by an interventional radiologist</w:t>
            </w:r>
            <w:r w:rsidRPr="001B427A">
              <w:rPr>
                <w:i/>
                <w:color w:val="FF0000"/>
              </w:rPr>
              <w:t>,</w:t>
            </w:r>
            <w:r w:rsidRPr="001B427A">
              <w:rPr>
                <w:color w:val="FF0000"/>
              </w:rPr>
              <w:t xml:space="preserve"> </w:t>
            </w:r>
            <w:r w:rsidRPr="00C97235">
              <w:t xml:space="preserve">for the treatment </w:t>
            </w:r>
            <w:r w:rsidRPr="00AC4D4A">
              <w:t>of a painful osteoporotic vertebral compression fracture, where</w:t>
            </w:r>
            <w:r w:rsidR="001B427A">
              <w:t xml:space="preserve"> </w:t>
            </w:r>
            <w:r w:rsidR="001B427A" w:rsidRPr="001B427A">
              <w:rPr>
                <w:i/>
                <w:strike/>
              </w:rPr>
              <w:t>the</w:t>
            </w:r>
            <w:r w:rsidR="001B427A" w:rsidRPr="001B427A">
              <w:rPr>
                <w:i/>
                <w:strike/>
                <w:color w:val="FF0000"/>
              </w:rPr>
              <w:t xml:space="preserve"> patient is aged &gt;60</w:t>
            </w:r>
          </w:p>
          <w:p w14:paraId="70B01E0C" w14:textId="13E94143" w:rsidR="007F29CD" w:rsidRPr="00AC4D4A" w:rsidRDefault="007F29CD" w:rsidP="00C97235"/>
          <w:p w14:paraId="38417F99" w14:textId="77777777" w:rsidR="00FB62F3" w:rsidRPr="00C97235" w:rsidRDefault="00FB62F3" w:rsidP="00640A49">
            <w:pPr>
              <w:jc w:val="both"/>
              <w:rPr>
                <w:sz w:val="8"/>
                <w:szCs w:val="8"/>
              </w:rPr>
            </w:pPr>
          </w:p>
          <w:p w14:paraId="6474CCD0" w14:textId="7A5F4B94" w:rsidR="00FB62F3" w:rsidRDefault="00FB62F3" w:rsidP="00C97235">
            <w:pPr>
              <w:pStyle w:val="ListParagraph"/>
              <w:numPr>
                <w:ilvl w:val="0"/>
                <w:numId w:val="20"/>
              </w:numPr>
            </w:pPr>
            <w:r>
              <w:t>p</w:t>
            </w:r>
            <w:r w:rsidR="007F29CD" w:rsidRPr="00AC4D4A">
              <w:t>ain is severe (numeric rated pain score ≥7 out of 10)</w:t>
            </w:r>
            <w:r w:rsidR="00C97235">
              <w:t>;</w:t>
            </w:r>
          </w:p>
          <w:p w14:paraId="70B01E0F" w14:textId="531A9B24" w:rsidR="007F29CD" w:rsidRDefault="00FB62F3" w:rsidP="00C97235">
            <w:pPr>
              <w:pStyle w:val="ListParagraph"/>
              <w:numPr>
                <w:ilvl w:val="0"/>
                <w:numId w:val="20"/>
              </w:numPr>
            </w:pPr>
            <w:r>
              <w:t xml:space="preserve">symptoms are </w:t>
            </w:r>
            <w:r w:rsidR="007F29CD" w:rsidRPr="00AC4D4A">
              <w:t>poorly controlled by analgesic therapy</w:t>
            </w:r>
            <w:r w:rsidR="004D49C5" w:rsidRPr="00AC4D4A">
              <w:t>, namely opiates</w:t>
            </w:r>
            <w:r w:rsidR="00C97235">
              <w:t>;</w:t>
            </w:r>
          </w:p>
          <w:p w14:paraId="70B01E10" w14:textId="100F6215" w:rsidR="007F29CD" w:rsidRDefault="00FB62F3" w:rsidP="00C97235">
            <w:pPr>
              <w:pStyle w:val="ListParagraph"/>
              <w:numPr>
                <w:ilvl w:val="0"/>
                <w:numId w:val="20"/>
              </w:numPr>
            </w:pPr>
            <w:r>
              <w:t xml:space="preserve">severe pain duration is </w:t>
            </w:r>
            <w:r w:rsidR="007F29CD" w:rsidRPr="00AC4D4A">
              <w:t>&lt;6 weeks</w:t>
            </w:r>
            <w:r>
              <w:t>; and</w:t>
            </w:r>
          </w:p>
          <w:p w14:paraId="70B01E11" w14:textId="5FD58036" w:rsidR="007F29CD" w:rsidRPr="007F29CD" w:rsidRDefault="00C97235" w:rsidP="00C97235">
            <w:pPr>
              <w:pStyle w:val="ListParagraph"/>
              <w:numPr>
                <w:ilvl w:val="0"/>
                <w:numId w:val="20"/>
              </w:numPr>
            </w:pPr>
            <w:r>
              <w:t xml:space="preserve">there is </w:t>
            </w:r>
            <w:r w:rsidR="00FB62F3">
              <w:t xml:space="preserve">MRI </w:t>
            </w:r>
            <w:r w:rsidR="00BD11B4" w:rsidRPr="00AC4D4A">
              <w:t>(or SPECT-</w:t>
            </w:r>
            <w:r w:rsidR="007F29CD" w:rsidRPr="00AC4D4A">
              <w:t>CT if MRI unavailable) evidence of acute vertebral fracture</w:t>
            </w:r>
          </w:p>
          <w:p w14:paraId="5AF1ABED" w14:textId="77777777" w:rsidR="00FB62F3" w:rsidRPr="00C97235" w:rsidRDefault="00FB62F3" w:rsidP="00640A49">
            <w:pPr>
              <w:jc w:val="both"/>
              <w:rPr>
                <w:sz w:val="8"/>
                <w:szCs w:val="8"/>
              </w:rPr>
            </w:pPr>
          </w:p>
          <w:p w14:paraId="56B0EF7D" w14:textId="77777777" w:rsidR="00312D7C" w:rsidRPr="001B427A" w:rsidRDefault="00474E4D" w:rsidP="00640A49">
            <w:pPr>
              <w:jc w:val="both"/>
              <w:rPr>
                <w:i/>
                <w:color w:val="FF0000"/>
              </w:rPr>
            </w:pPr>
            <w:r w:rsidRPr="001B427A">
              <w:rPr>
                <w:i/>
                <w:color w:val="FF0000"/>
              </w:rPr>
              <w:t xml:space="preserve">Not to be performed more than once on the same fracture </w:t>
            </w:r>
          </w:p>
          <w:p w14:paraId="2BC0C63F" w14:textId="77777777" w:rsidR="00312D7C" w:rsidRPr="001B427A" w:rsidRDefault="00312D7C" w:rsidP="00640A49">
            <w:pPr>
              <w:jc w:val="both"/>
              <w:rPr>
                <w:i/>
                <w:color w:val="FF0000"/>
                <w:sz w:val="10"/>
                <w:szCs w:val="10"/>
              </w:rPr>
            </w:pPr>
          </w:p>
          <w:p w14:paraId="76796959" w14:textId="5CE080F9" w:rsidR="00474E4D" w:rsidRDefault="00474E4D" w:rsidP="00640A49">
            <w:pPr>
              <w:jc w:val="both"/>
            </w:pPr>
            <w:r>
              <w:t>(</w:t>
            </w:r>
            <w:proofErr w:type="spellStart"/>
            <w:r>
              <w:t>Anaes</w:t>
            </w:r>
            <w:proofErr w:type="spellEnd"/>
            <w:r>
              <w:t>.)</w:t>
            </w:r>
          </w:p>
          <w:p w14:paraId="2ACB7C83" w14:textId="77777777" w:rsidR="00474E4D" w:rsidRPr="007F29CD" w:rsidRDefault="00474E4D" w:rsidP="00640A49">
            <w:pPr>
              <w:jc w:val="both"/>
            </w:pPr>
          </w:p>
          <w:p w14:paraId="70B01E13" w14:textId="726FE7EA" w:rsidR="008C3E5E" w:rsidRPr="00DE3D6C" w:rsidRDefault="00FB62F3" w:rsidP="00640A49">
            <w:pPr>
              <w:jc w:val="both"/>
            </w:pPr>
            <w:r>
              <w:t xml:space="preserve">MBS </w:t>
            </w:r>
            <w:r w:rsidR="007F29CD" w:rsidRPr="007F29CD">
              <w:t>Fee: $700</w:t>
            </w:r>
          </w:p>
        </w:tc>
      </w:tr>
    </w:tbl>
    <w:p w14:paraId="193C465A" w14:textId="77777777" w:rsidR="00C97235" w:rsidRPr="00C97235" w:rsidRDefault="00C97235" w:rsidP="00C97235">
      <w:pPr>
        <w:spacing w:after="0"/>
        <w:jc w:val="both"/>
        <w:rPr>
          <w:b/>
          <w:sz w:val="10"/>
          <w:szCs w:val="10"/>
        </w:rPr>
      </w:pPr>
    </w:p>
    <w:p w14:paraId="385D8BCB" w14:textId="0AB9D8DF" w:rsidR="009B4C02" w:rsidRDefault="001853B3" w:rsidP="00C97235">
      <w:r w:rsidRPr="00C97235">
        <w:rPr>
          <w:b/>
        </w:rPr>
        <w:t xml:space="preserve">Note: </w:t>
      </w:r>
      <w:r w:rsidR="00FE3DD2">
        <w:t xml:space="preserve">The item descriptor has been amended </w:t>
      </w:r>
      <w:r w:rsidR="00C97235">
        <w:t>(</w:t>
      </w:r>
      <w:r w:rsidR="00474E4D">
        <w:t xml:space="preserve">as marked </w:t>
      </w:r>
      <w:r w:rsidR="00690A7F">
        <w:t xml:space="preserve">in </w:t>
      </w:r>
      <w:r w:rsidR="00690A7F" w:rsidRPr="00C97235">
        <w:rPr>
          <w:i/>
          <w:color w:val="FF0000"/>
        </w:rPr>
        <w:t>red</w:t>
      </w:r>
      <w:r w:rsidR="00C97235" w:rsidRPr="00C97235">
        <w:rPr>
          <w:i/>
          <w:color w:val="FF0000"/>
        </w:rPr>
        <w:t xml:space="preserve"> italics</w:t>
      </w:r>
      <w:r w:rsidR="00C97235" w:rsidRPr="00B24A8A">
        <w:t>)</w:t>
      </w:r>
      <w:r w:rsidR="00690A7F" w:rsidRPr="00C97235">
        <w:rPr>
          <w:color w:val="FF0000"/>
        </w:rPr>
        <w:t xml:space="preserve"> </w:t>
      </w:r>
      <w:r w:rsidR="00FE3DD2">
        <w:t xml:space="preserve">to reflect PASC’s </w:t>
      </w:r>
      <w:r w:rsidR="00C97235">
        <w:t>advice that</w:t>
      </w:r>
      <w:r w:rsidR="00C97235">
        <w:br/>
        <w:t xml:space="preserve">the age restriction be </w:t>
      </w:r>
      <w:r w:rsidR="00FE3DD2">
        <w:t>remove</w:t>
      </w:r>
      <w:r w:rsidR="00C97235">
        <w:t>d; the procedure be restricted to in</w:t>
      </w:r>
      <w:r w:rsidR="00FE3DD2">
        <w:t xml:space="preserve">terventional </w:t>
      </w:r>
      <w:r w:rsidR="00C97235">
        <w:t>r</w:t>
      </w:r>
      <w:r w:rsidR="00FE3DD2">
        <w:t>adiologists</w:t>
      </w:r>
      <w:r w:rsidR="00C97235">
        <w:t>;</w:t>
      </w:r>
      <w:r w:rsidR="00312D7C">
        <w:t xml:space="preserve"> and</w:t>
      </w:r>
      <w:r w:rsidR="00C97235">
        <w:t xml:space="preserve"> re</w:t>
      </w:r>
      <w:r w:rsidR="00312D7C">
        <w:t xml:space="preserve">peat procedures </w:t>
      </w:r>
      <w:r w:rsidR="00C97235">
        <w:t xml:space="preserve">be precluded </w:t>
      </w:r>
      <w:r w:rsidR="00312D7C">
        <w:t>on the same fracture</w:t>
      </w:r>
      <w:r>
        <w:t>.</w:t>
      </w:r>
    </w:p>
    <w:p w14:paraId="53720554" w14:textId="025D635A" w:rsidR="00B6633D" w:rsidRPr="00B6633D" w:rsidRDefault="00C97235" w:rsidP="00B6633D">
      <w:r>
        <w:t xml:space="preserve">The </w:t>
      </w:r>
      <w:r w:rsidR="00FB62F3">
        <w:t>a</w:t>
      </w:r>
      <w:r w:rsidR="00FB4BC9">
        <w:t>pplicant advise</w:t>
      </w:r>
      <w:r w:rsidR="00FB62F3">
        <w:t>d</w:t>
      </w:r>
      <w:r w:rsidR="00FB4BC9">
        <w:t xml:space="preserve"> </w:t>
      </w:r>
      <w:r w:rsidR="00FB62F3">
        <w:t>that</w:t>
      </w:r>
      <w:r>
        <w:t xml:space="preserve"> the intention is that</w:t>
      </w:r>
      <w:r w:rsidR="00FB62F3">
        <w:t xml:space="preserve"> </w:t>
      </w:r>
      <w:r w:rsidR="00FB4BC9">
        <w:t>t</w:t>
      </w:r>
      <w:r w:rsidR="00B6633D" w:rsidRPr="00CE3AC0">
        <w:t>h</w:t>
      </w:r>
      <w:r w:rsidR="006E5C73">
        <w:t>is item</w:t>
      </w:r>
      <w:r w:rsidR="00133143">
        <w:t xml:space="preserve"> be co-claimed with</w:t>
      </w:r>
      <w:r w:rsidR="00B6633D" w:rsidRPr="00CE3AC0">
        <w:t xml:space="preserve"> item 61109 </w:t>
      </w:r>
      <w:r w:rsidR="00FB62F3">
        <w:t>(</w:t>
      </w:r>
      <w:r w:rsidR="00133143" w:rsidRPr="00133143">
        <w:rPr>
          <w:rFonts w:asciiTheme="minorHAnsi" w:hAnsiTheme="minorHAnsi" w:cs="Helvetica"/>
          <w:color w:val="222222"/>
        </w:rPr>
        <w:t>FLUOROSCOPY</w:t>
      </w:r>
      <w:r w:rsidR="00FB62F3">
        <w:rPr>
          <w:rFonts w:asciiTheme="minorHAnsi" w:hAnsiTheme="minorHAnsi" w:cs="Helvetica"/>
          <w:color w:val="222222"/>
        </w:rPr>
        <w:t xml:space="preserve"> – MBS fee</w:t>
      </w:r>
      <w:r w:rsidR="00133143" w:rsidRPr="00CE3AC0">
        <w:rPr>
          <w:rFonts w:asciiTheme="minorHAnsi" w:hAnsiTheme="minorHAnsi" w:cs="Helvetica"/>
          <w:b/>
          <w:bCs/>
          <w:color w:val="222222"/>
        </w:rPr>
        <w:t>:</w:t>
      </w:r>
      <w:r w:rsidR="00133143" w:rsidRPr="00CE3AC0">
        <w:rPr>
          <w:rFonts w:asciiTheme="minorHAnsi" w:hAnsiTheme="minorHAnsi" w:cs="Helvetica"/>
          <w:color w:val="222222"/>
        </w:rPr>
        <w:t xml:space="preserve"> $258.90)</w:t>
      </w:r>
      <w:r w:rsidR="00CE3AC0" w:rsidRPr="00CE3AC0">
        <w:t>.</w:t>
      </w:r>
    </w:p>
    <w:p w14:paraId="144AC121" w14:textId="77777777" w:rsidR="00A377B8" w:rsidRPr="00DE3D6C" w:rsidRDefault="00A377B8" w:rsidP="00640A49">
      <w:pPr>
        <w:jc w:val="both"/>
      </w:pPr>
    </w:p>
    <w:p w14:paraId="4715C666" w14:textId="77777777" w:rsidR="0025202F" w:rsidRDefault="0025202F">
      <w:pPr>
        <w:rPr>
          <w:rFonts w:asciiTheme="minorHAnsi" w:eastAsiaTheme="majorEastAsia" w:hAnsiTheme="minorHAnsi" w:cstheme="majorBidi"/>
          <w:b/>
          <w:bCs/>
        </w:rPr>
      </w:pPr>
      <w:r>
        <w:rPr>
          <w:rFonts w:asciiTheme="minorHAnsi" w:hAnsiTheme="minorHAnsi"/>
        </w:rPr>
        <w:br w:type="page"/>
      </w:r>
    </w:p>
    <w:p w14:paraId="638BB538" w14:textId="68635DE3" w:rsidR="00C32CE6" w:rsidRPr="006B2A20" w:rsidRDefault="00C32CE6" w:rsidP="00C32CE6">
      <w:pPr>
        <w:pStyle w:val="Heading1"/>
        <w:spacing w:before="240" w:after="240"/>
        <w:jc w:val="both"/>
        <w:rPr>
          <w:rFonts w:asciiTheme="minorHAnsi" w:hAnsiTheme="minorHAnsi"/>
          <w:color w:val="auto"/>
          <w:sz w:val="22"/>
          <w:szCs w:val="22"/>
        </w:rPr>
      </w:pPr>
      <w:r>
        <w:rPr>
          <w:rFonts w:asciiTheme="minorHAnsi" w:hAnsiTheme="minorHAnsi"/>
          <w:color w:val="auto"/>
          <w:sz w:val="22"/>
          <w:szCs w:val="22"/>
        </w:rPr>
        <w:lastRenderedPageBreak/>
        <w:t>Referenc</w:t>
      </w:r>
      <w:r w:rsidRPr="006B2A20">
        <w:rPr>
          <w:rFonts w:asciiTheme="minorHAnsi" w:hAnsiTheme="minorHAnsi"/>
          <w:color w:val="auto"/>
          <w:sz w:val="22"/>
          <w:szCs w:val="22"/>
        </w:rPr>
        <w:t>es</w:t>
      </w:r>
    </w:p>
    <w:p w14:paraId="38D5EDEB" w14:textId="0F7785EE" w:rsidR="00C66478" w:rsidRPr="00C66478" w:rsidRDefault="00C66478" w:rsidP="00C66478">
      <w:pPr>
        <w:pStyle w:val="EndNoteBibliography"/>
        <w:spacing w:after="0"/>
        <w:ind w:left="720" w:hanging="720"/>
      </w:pPr>
      <w:r w:rsidRPr="00C66478">
        <w:t xml:space="preserve">AIHW </w:t>
      </w:r>
      <w:r w:rsidRPr="00C66478">
        <w:rPr>
          <w:i/>
        </w:rPr>
        <w:t>Procedures data cubes 2004-05</w:t>
      </w:r>
      <w:r w:rsidRPr="00C66478">
        <w:t>, AIHW, viewed 8 February, 2017, &lt;</w:t>
      </w:r>
      <w:r w:rsidRPr="008A05B8">
        <w:t>https://reporting.aihw.gov.au/Reports/openRVUrl.do</w:t>
      </w:r>
      <w:r w:rsidRPr="00C66478">
        <w:t>&gt;.</w:t>
      </w:r>
    </w:p>
    <w:p w14:paraId="29147E69" w14:textId="7D2AFF5E" w:rsidR="00C66478" w:rsidRPr="00C66478" w:rsidRDefault="00C66478" w:rsidP="00C66478">
      <w:pPr>
        <w:pStyle w:val="EndNoteBibliography"/>
        <w:spacing w:after="0"/>
        <w:ind w:left="720" w:hanging="720"/>
      </w:pPr>
      <w:r w:rsidRPr="00C66478">
        <w:t xml:space="preserve">AIHW </w:t>
      </w:r>
      <w:r w:rsidRPr="00C66478">
        <w:rPr>
          <w:i/>
        </w:rPr>
        <w:t>Procedures data cubes 2008-09</w:t>
      </w:r>
      <w:r w:rsidRPr="00C66478">
        <w:t>, AIHW, viewed 8 February, 2017, &lt;</w:t>
      </w:r>
      <w:r w:rsidRPr="008A05B8">
        <w:t>https://reporting.aihw.gov.au/Reports/openRVUrl.do?rsRID=SBIP%3A%2F%2FMETASERVER%2FAIHW%2FReleasedPublic%2FHospitals%2FReports%2FHDU_Procedures,%202008-09%20to%202009-10.srx%28Report%29</w:t>
      </w:r>
      <w:r w:rsidRPr="00C66478">
        <w:t>&gt;.</w:t>
      </w:r>
    </w:p>
    <w:p w14:paraId="166828E1" w14:textId="3C5D2A49" w:rsidR="00C66478" w:rsidRPr="00C66478" w:rsidRDefault="00C66478" w:rsidP="00C66478">
      <w:pPr>
        <w:pStyle w:val="EndNoteBibliography"/>
        <w:spacing w:after="0"/>
        <w:ind w:left="720" w:hanging="720"/>
      </w:pPr>
      <w:r w:rsidRPr="00C66478">
        <w:t xml:space="preserve">AIHW </w:t>
      </w:r>
      <w:r w:rsidRPr="00C66478">
        <w:rPr>
          <w:i/>
        </w:rPr>
        <w:t>Procedures data cubes 2013-14</w:t>
      </w:r>
      <w:r w:rsidRPr="00C66478">
        <w:t>, AIHW, viewed 8 February, 2017, &lt;</w:t>
      </w:r>
      <w:r w:rsidRPr="008A05B8">
        <w:t>https://reporting.aihw.gov.au/Reports/openRVUrl.do</w:t>
      </w:r>
      <w:r w:rsidRPr="00C66478">
        <w:t>&gt;.</w:t>
      </w:r>
    </w:p>
    <w:p w14:paraId="6A658225" w14:textId="77777777" w:rsidR="00C66478" w:rsidRPr="00C66478" w:rsidRDefault="00C66478" w:rsidP="00C66478">
      <w:pPr>
        <w:pStyle w:val="EndNoteBibliography"/>
        <w:spacing w:after="0"/>
        <w:ind w:left="720" w:hanging="720"/>
      </w:pPr>
      <w:r w:rsidRPr="00C66478">
        <w:t xml:space="preserve">Australian Government Medicare Benefits Schedule (MBS), viewed 8 February, 2017, </w:t>
      </w:r>
    </w:p>
    <w:p w14:paraId="1F902BD9" w14:textId="77777777" w:rsidR="00C66478" w:rsidRPr="00C66478" w:rsidRDefault="00C66478" w:rsidP="00C66478">
      <w:pPr>
        <w:pStyle w:val="EndNoteBibliography"/>
        <w:spacing w:after="0"/>
        <w:ind w:left="720" w:hanging="720"/>
      </w:pPr>
      <w:r w:rsidRPr="00C66478">
        <w:t xml:space="preserve">Buchbinder, R, Golmohammadi, K, Johnston, RV, Owen, RJ, Homik, J, Jones, A, Dhillon, SS, Kallmes, DF &amp; Lambert, RG 2015, 'Percutaneous vertebroplasty for osteoporotic vertebral compression fracture', </w:t>
      </w:r>
      <w:r w:rsidRPr="00C66478">
        <w:rPr>
          <w:i/>
        </w:rPr>
        <w:t>Cochrane Database Syst Rev</w:t>
      </w:r>
      <w:r w:rsidRPr="00C66478">
        <w:t>, vol.(4), pp. Cd006349.</w:t>
      </w:r>
    </w:p>
    <w:p w14:paraId="1592B4FA" w14:textId="77777777" w:rsidR="00C66478" w:rsidRPr="00C66478" w:rsidRDefault="00C66478" w:rsidP="00C66478">
      <w:pPr>
        <w:pStyle w:val="EndNoteBibliography"/>
        <w:spacing w:after="0"/>
        <w:ind w:left="720" w:hanging="720"/>
      </w:pPr>
      <w:r w:rsidRPr="00C66478">
        <w:t xml:space="preserve">Buchbinder, R, Osborne, RH, Ebeling, PR, Wark, JD, Mitchell, P, Wriedt, C, Graves, S, Staples, MP &amp; Murphy, B 2009, 'A randomized trial of vertebroplasty for painful osteoporotic vertebral fractures', </w:t>
      </w:r>
      <w:r w:rsidRPr="00C66478">
        <w:rPr>
          <w:i/>
        </w:rPr>
        <w:t>New England Journal of Medicine</w:t>
      </w:r>
      <w:r w:rsidRPr="00C66478">
        <w:t>, vol.361(6), pp. 557-568.</w:t>
      </w:r>
    </w:p>
    <w:p w14:paraId="35A6DA02" w14:textId="77777777" w:rsidR="00C66478" w:rsidRPr="00C66478" w:rsidRDefault="00C66478" w:rsidP="00C66478">
      <w:pPr>
        <w:pStyle w:val="EndNoteBibliography"/>
        <w:spacing w:after="0"/>
        <w:ind w:left="720" w:hanging="720"/>
      </w:pPr>
      <w:r w:rsidRPr="00C66478">
        <w:t xml:space="preserve">Clark, W, Bird, P, Gonski, P, Diamond, TH, Smerdely, P, McNeil, HP, Schlaphoff, G, Bryant, C, Barnes, E &amp; Gebski, V 2016, 'Safety and efficacy of vertebroplasty for acute painful osteoporotic fractures (VAPOUR): a multicentre, randomised, double-blind, placebo-controlled trial', </w:t>
      </w:r>
      <w:r w:rsidRPr="00C66478">
        <w:rPr>
          <w:i/>
        </w:rPr>
        <w:t>The Lancet</w:t>
      </w:r>
      <w:r w:rsidRPr="00C66478">
        <w:t>, vol.388(10052), pp. 1408-1416.</w:t>
      </w:r>
    </w:p>
    <w:p w14:paraId="726F3D50" w14:textId="77777777" w:rsidR="00C66478" w:rsidRPr="00C66478" w:rsidRDefault="00C66478" w:rsidP="00C66478">
      <w:pPr>
        <w:pStyle w:val="EndNoteBibliography"/>
        <w:spacing w:after="0"/>
        <w:ind w:left="720" w:hanging="720"/>
      </w:pPr>
      <w:r w:rsidRPr="00C66478">
        <w:t xml:space="preserve">Cummings, SR &amp; Melton, LJ 2002, 'Epidemiology and outcomes of osteoporotic fractures', </w:t>
      </w:r>
      <w:r w:rsidRPr="00C66478">
        <w:rPr>
          <w:i/>
        </w:rPr>
        <w:t>The Lancet</w:t>
      </w:r>
      <w:r w:rsidRPr="00C66478">
        <w:t>, vol.359(9319), pp. 1761-1767.</w:t>
      </w:r>
    </w:p>
    <w:p w14:paraId="619E2F2F" w14:textId="77777777" w:rsidR="00C66478" w:rsidRPr="00C66478" w:rsidRDefault="00C66478" w:rsidP="00C66478">
      <w:pPr>
        <w:pStyle w:val="EndNoteBibliography"/>
        <w:spacing w:after="0"/>
        <w:ind w:left="720" w:hanging="720"/>
      </w:pPr>
      <w:r w:rsidRPr="00C66478">
        <w:t xml:space="preserve">Diamond, TH, Bryant, C, Browne, L &amp; Clark, WA 2006, 'Clinical outcomes after acute osteoporotic vertebral fractures: a 2-year non-randomised trial comparing percutaneous vertebroplasty with conservative therapy', </w:t>
      </w:r>
      <w:r w:rsidRPr="00C66478">
        <w:rPr>
          <w:i/>
        </w:rPr>
        <w:t>Medical Journal of Australia</w:t>
      </w:r>
      <w:r w:rsidRPr="00C66478">
        <w:t>, vol.184(3), pp. 113.</w:t>
      </w:r>
    </w:p>
    <w:p w14:paraId="65A30C9B" w14:textId="77777777" w:rsidR="00C66478" w:rsidRPr="00C66478" w:rsidRDefault="00C66478" w:rsidP="00C66478">
      <w:pPr>
        <w:pStyle w:val="EndNoteBibliography"/>
        <w:spacing w:after="0"/>
        <w:ind w:left="720" w:hanging="720"/>
      </w:pPr>
      <w:r w:rsidRPr="00C66478">
        <w:t xml:space="preserve">Goldstein, CL, Chutkan, NB, Choma, TJ &amp; Orr, RD 2015, 'Management of the elderly with vertebral compression fractures', </w:t>
      </w:r>
      <w:r w:rsidRPr="00C66478">
        <w:rPr>
          <w:i/>
        </w:rPr>
        <w:t>Neurosurgery</w:t>
      </w:r>
      <w:r w:rsidRPr="00C66478">
        <w:t>, vol.77pp. S33-S45.</w:t>
      </w:r>
    </w:p>
    <w:p w14:paraId="25D0E772" w14:textId="77777777" w:rsidR="00C66478" w:rsidRPr="00C66478" w:rsidRDefault="00C66478" w:rsidP="00C66478">
      <w:pPr>
        <w:pStyle w:val="EndNoteBibliography"/>
        <w:spacing w:after="0"/>
        <w:ind w:left="720" w:hanging="720"/>
      </w:pPr>
      <w:r w:rsidRPr="00C66478">
        <w:t xml:space="preserve">Kallmes, DF, Comstock, BA, Heagerty, PJ, Turner, JA, Wilson, DJ, Diamond, TH, Edwards, R, Gray, LA, Stout, L &amp; Owen, S 2009, 'A randomized trial of vertebroplasty for osteoporotic spinal fractures', </w:t>
      </w:r>
      <w:r w:rsidRPr="00C66478">
        <w:rPr>
          <w:i/>
        </w:rPr>
        <w:t>New England Journal of Medicine</w:t>
      </w:r>
      <w:r w:rsidRPr="00C66478">
        <w:t>, vol.361(6), pp. 569-579.</w:t>
      </w:r>
    </w:p>
    <w:p w14:paraId="7AB54D57" w14:textId="77777777" w:rsidR="00C66478" w:rsidRPr="00C66478" w:rsidRDefault="00C66478" w:rsidP="00C66478">
      <w:pPr>
        <w:pStyle w:val="EndNoteBibliography"/>
        <w:spacing w:after="0"/>
        <w:ind w:left="720" w:hanging="720"/>
      </w:pPr>
      <w:r w:rsidRPr="00C66478">
        <w:t xml:space="preserve">Medical Services Advisory Committee 2006, </w:t>
      </w:r>
      <w:r w:rsidRPr="00C66478">
        <w:rPr>
          <w:i/>
        </w:rPr>
        <w:t xml:space="preserve">Vertebroplasty and kyphoplasty for the treatment of vertebral compression fracture. Reference 27, MSAC Assessment Report. </w:t>
      </w:r>
      <w:r w:rsidRPr="00C66478">
        <w:t xml:space="preserve">, Canberra, viewed </w:t>
      </w:r>
    </w:p>
    <w:p w14:paraId="2E503F88" w14:textId="77777777" w:rsidR="00C66478" w:rsidRPr="00C66478" w:rsidRDefault="00C66478" w:rsidP="00C66478">
      <w:pPr>
        <w:pStyle w:val="EndNoteBibliography"/>
        <w:spacing w:after="0"/>
        <w:ind w:left="720" w:hanging="720"/>
      </w:pPr>
      <w:r w:rsidRPr="00C66478">
        <w:t xml:space="preserve">Medical Services Advisory Committee 2011, </w:t>
      </w:r>
      <w:r w:rsidRPr="00C66478">
        <w:rPr>
          <w:i/>
        </w:rPr>
        <w:t xml:space="preserve">Vertebroplasty and kyphoplasty for the treatment of vertebral compression fracture. Reference 27.1, MSAC Assessment Report. </w:t>
      </w:r>
      <w:r w:rsidRPr="00C66478">
        <w:t xml:space="preserve">, Canberra, viewed </w:t>
      </w:r>
    </w:p>
    <w:p w14:paraId="7FEDF9E2" w14:textId="732EFD42" w:rsidR="00C66478" w:rsidRPr="00C66478" w:rsidRDefault="00C66478" w:rsidP="00C66478">
      <w:pPr>
        <w:pStyle w:val="EndNoteBibliography"/>
        <w:spacing w:after="0"/>
        <w:ind w:left="720" w:hanging="720"/>
      </w:pPr>
      <w:r w:rsidRPr="00C66478">
        <w:t xml:space="preserve">Osteoporosis Australia 2014, </w:t>
      </w:r>
      <w:r w:rsidRPr="00C66478">
        <w:rPr>
          <w:i/>
        </w:rPr>
        <w:t>Statistics and Burden of Disease</w:t>
      </w:r>
      <w:r w:rsidRPr="00C66478">
        <w:t>, viewed 24 Jan 2017, &lt;</w:t>
      </w:r>
      <w:r w:rsidRPr="008A05B8">
        <w:t>http://www.osteoporosis.org.au/statistics-burden-disease</w:t>
      </w:r>
      <w:r w:rsidRPr="00C66478">
        <w:t>&gt;.</w:t>
      </w:r>
    </w:p>
    <w:p w14:paraId="5BF40FBC" w14:textId="77777777" w:rsidR="00C66478" w:rsidRPr="00C66478" w:rsidRDefault="00C66478" w:rsidP="00C66478">
      <w:pPr>
        <w:pStyle w:val="EndNoteBibliography"/>
        <w:spacing w:after="0"/>
        <w:ind w:left="720" w:hanging="720"/>
      </w:pPr>
      <w:r w:rsidRPr="00C66478">
        <w:t xml:space="preserve">PASC Minutes, </w:t>
      </w:r>
      <w:r w:rsidRPr="00C66478">
        <w:rPr>
          <w:i/>
        </w:rPr>
        <w:t>12 April 2017 PICO Advisory Sub-Committee Meeting</w:t>
      </w:r>
      <w:r w:rsidRPr="00C66478">
        <w:t>, 2017.</w:t>
      </w:r>
    </w:p>
    <w:p w14:paraId="7465E7E7" w14:textId="77777777" w:rsidR="00C66478" w:rsidRPr="00C66478" w:rsidRDefault="00C66478" w:rsidP="00C66478">
      <w:pPr>
        <w:pStyle w:val="EndNoteBibliography"/>
        <w:spacing w:after="0"/>
        <w:ind w:left="720" w:hanging="720"/>
      </w:pPr>
      <w:r w:rsidRPr="00C66478">
        <w:t xml:space="preserve">Riggs, BL &amp; Melton, LJ, 3rd 1995, 'The worldwide problem of osteoporosis: insights afforded by epidemiology', </w:t>
      </w:r>
      <w:r w:rsidRPr="00C66478">
        <w:rPr>
          <w:i/>
        </w:rPr>
        <w:t>Bone</w:t>
      </w:r>
      <w:r w:rsidRPr="00C66478">
        <w:t>, vol.17(5 Suppl), pp. 505s-511s.</w:t>
      </w:r>
    </w:p>
    <w:p w14:paraId="733C19C1" w14:textId="77777777" w:rsidR="00C66478" w:rsidRPr="00C66478" w:rsidRDefault="00C66478" w:rsidP="00C66478">
      <w:pPr>
        <w:pStyle w:val="EndNoteBibliography"/>
        <w:spacing w:after="0"/>
        <w:ind w:left="720" w:hanging="720"/>
      </w:pPr>
      <w:r w:rsidRPr="00C66478">
        <w:t xml:space="preserve">Sidhu, GS, Kepler, CK, Savage, KE, Eachus, B, Albert, TJ &amp; Vaccaro, AR 2013, 'Neurological deficit due to cement extravasation following a vertebral augmentation procedure: Case report', </w:t>
      </w:r>
      <w:r w:rsidRPr="00C66478">
        <w:rPr>
          <w:i/>
        </w:rPr>
        <w:t>Journal of Neurosurgery: Spine</w:t>
      </w:r>
      <w:r w:rsidRPr="00C66478">
        <w:t>, vol.19(1), pp. 61-70.</w:t>
      </w:r>
    </w:p>
    <w:p w14:paraId="59051517" w14:textId="77777777" w:rsidR="00C66478" w:rsidRPr="00C66478" w:rsidRDefault="00C66478" w:rsidP="00C66478">
      <w:pPr>
        <w:pStyle w:val="EndNoteBibliography"/>
        <w:ind w:left="720" w:hanging="720"/>
      </w:pPr>
      <w:r w:rsidRPr="00C66478">
        <w:t xml:space="preserve">Wong, CC &amp; McGirt, MJ 2013, 'Vertebral compression fractures: a review of current management and multimodal therapy', </w:t>
      </w:r>
      <w:r w:rsidRPr="00C66478">
        <w:rPr>
          <w:i/>
        </w:rPr>
        <w:t>Journal of multidisciplinary healthcare</w:t>
      </w:r>
      <w:r w:rsidRPr="00C66478">
        <w:t>, vol.6pp. 205.</w:t>
      </w:r>
    </w:p>
    <w:p w14:paraId="70B01E17" w14:textId="1B907224" w:rsidR="00DE7839" w:rsidRPr="00E364F7" w:rsidRDefault="00DE7839" w:rsidP="00640A49">
      <w:pPr>
        <w:jc w:val="both"/>
      </w:pPr>
    </w:p>
    <w:sectPr w:rsidR="00DE7839" w:rsidRPr="00E364F7" w:rsidSect="00C97235">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16F55" w14:textId="77777777" w:rsidR="00E45F89" w:rsidRDefault="00E45F89" w:rsidP="003D699E">
      <w:pPr>
        <w:spacing w:after="0" w:line="240" w:lineRule="auto"/>
      </w:pPr>
      <w:r>
        <w:separator/>
      </w:r>
    </w:p>
  </w:endnote>
  <w:endnote w:type="continuationSeparator" w:id="0">
    <w:p w14:paraId="57DAF4B6" w14:textId="77777777" w:rsidR="00E45F89" w:rsidRDefault="00E45F89" w:rsidP="003D699E">
      <w:pPr>
        <w:spacing w:after="0" w:line="240" w:lineRule="auto"/>
      </w:pPr>
      <w:r>
        <w:continuationSeparator/>
      </w:r>
    </w:p>
  </w:endnote>
  <w:endnote w:type="continuationNotice" w:id="1">
    <w:p w14:paraId="19A8E879" w14:textId="77777777" w:rsidR="00E45F89" w:rsidRDefault="00E45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alaLancetPro">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19470525"/>
      <w:docPartObj>
        <w:docPartGallery w:val="Page Numbers (Bottom of Page)"/>
        <w:docPartUnique/>
      </w:docPartObj>
    </w:sdtPr>
    <w:sdtEndPr>
      <w:rPr>
        <w:color w:val="808080" w:themeColor="background1" w:themeShade="80"/>
        <w:spacing w:val="60"/>
      </w:rPr>
    </w:sdtEndPr>
    <w:sdtContent>
      <w:p w14:paraId="70B01E6B" w14:textId="2EA018DF" w:rsidR="00E45F89" w:rsidRPr="009D5EC2" w:rsidRDefault="00E45F89" w:rsidP="00F92849">
        <w:pPr>
          <w:pStyle w:val="Footer"/>
          <w:pBdr>
            <w:top w:val="single" w:sz="4" w:space="1" w:color="D9D9D9" w:themeColor="background1" w:themeShade="D9"/>
          </w:pBdr>
          <w:jc w:val="both"/>
          <w:rPr>
            <w:b/>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5F4C98" w:rsidRPr="005F4C98">
          <w:rPr>
            <w:b/>
            <w:bCs/>
            <w:noProof/>
            <w:sz w:val="18"/>
            <w:szCs w:val="18"/>
          </w:rPr>
          <w:t>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w:t>
        </w:r>
        <w:r w:rsidR="009D5EC2">
          <w:rPr>
            <w:color w:val="808080" w:themeColor="background1" w:themeShade="80"/>
            <w:spacing w:val="60"/>
            <w:sz w:val="18"/>
            <w:szCs w:val="18"/>
          </w:rPr>
          <w:t xml:space="preserve">n – </w:t>
        </w:r>
        <w:r w:rsidR="009D5EC2" w:rsidRPr="009D5EC2">
          <w:rPr>
            <w:b/>
            <w:color w:val="808080" w:themeColor="background1" w:themeShade="80"/>
            <w:spacing w:val="60"/>
            <w:sz w:val="18"/>
            <w:szCs w:val="18"/>
          </w:rPr>
          <w:t>RATIFIED 15 JUNE 2017</w:t>
        </w:r>
      </w:p>
      <w:p w14:paraId="570EA146" w14:textId="674DD41E" w:rsidR="00E45F89" w:rsidRPr="00F92849" w:rsidRDefault="00E45F89" w:rsidP="00F92849">
        <w:pPr>
          <w:pStyle w:val="Footer"/>
          <w:pBdr>
            <w:top w:val="single" w:sz="4" w:space="1" w:color="D9D9D9" w:themeColor="background1" w:themeShade="D9"/>
          </w:pBdr>
          <w:jc w:val="both"/>
          <w:rPr>
            <w:bCs/>
            <w:color w:val="808080" w:themeColor="background1" w:themeShade="80"/>
            <w:spacing w:val="60"/>
            <w:sz w:val="18"/>
            <w:szCs w:val="18"/>
          </w:rPr>
        </w:pPr>
        <w:r>
          <w:rPr>
            <w:color w:val="808080" w:themeColor="background1" w:themeShade="80"/>
            <w:spacing w:val="60"/>
            <w:sz w:val="18"/>
            <w:szCs w:val="18"/>
          </w:rPr>
          <w:tab/>
          <w:t>Application 1466:</w:t>
        </w:r>
        <w:r w:rsidRPr="00F92849">
          <w:rPr>
            <w:color w:val="548DD4"/>
            <w:sz w:val="48"/>
            <w:szCs w:val="48"/>
          </w:rPr>
          <w:t xml:space="preserve"> </w:t>
        </w:r>
        <w:r w:rsidRPr="00F92849">
          <w:rPr>
            <w:bCs/>
            <w:color w:val="808080" w:themeColor="background1" w:themeShade="80"/>
            <w:spacing w:val="60"/>
            <w:sz w:val="18"/>
            <w:szCs w:val="18"/>
          </w:rPr>
          <w:t>Vertebroplasty for severely painful osteoporotic vertebral fractures of less than 6 weeks duration</w:t>
        </w:r>
      </w:p>
      <w:p w14:paraId="70B01E6C" w14:textId="7E5A99F9" w:rsidR="00E45F89" w:rsidRPr="00CF2DFA" w:rsidRDefault="005F4C98" w:rsidP="003D699E">
        <w:pPr>
          <w:pStyle w:val="Footer"/>
          <w:pBdr>
            <w:top w:val="single" w:sz="4" w:space="1" w:color="D9D9D9" w:themeColor="background1" w:themeShade="D9"/>
          </w:pBdr>
          <w:rPr>
            <w:b/>
            <w:bCs/>
            <w:sz w:val="18"/>
            <w:szCs w:val="18"/>
          </w:rPr>
        </w:pPr>
      </w:p>
    </w:sdtContent>
  </w:sdt>
  <w:p w14:paraId="70B01E6D" w14:textId="77777777" w:rsidR="00E45F89" w:rsidRDefault="00E45F89" w:rsidP="003D699E">
    <w:pPr>
      <w:pStyle w:val="Footer"/>
    </w:pPr>
  </w:p>
  <w:p w14:paraId="70B01E6E" w14:textId="77777777" w:rsidR="00E45F89" w:rsidRDefault="00E45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5E2DF" w14:textId="77777777" w:rsidR="00E45F89" w:rsidRDefault="00E45F89" w:rsidP="003D699E">
      <w:pPr>
        <w:spacing w:after="0" w:line="240" w:lineRule="auto"/>
      </w:pPr>
      <w:r>
        <w:separator/>
      </w:r>
    </w:p>
  </w:footnote>
  <w:footnote w:type="continuationSeparator" w:id="0">
    <w:p w14:paraId="077D7C6C" w14:textId="77777777" w:rsidR="00E45F89" w:rsidRDefault="00E45F89" w:rsidP="003D699E">
      <w:pPr>
        <w:spacing w:after="0" w:line="240" w:lineRule="auto"/>
      </w:pPr>
      <w:r>
        <w:continuationSeparator/>
      </w:r>
    </w:p>
  </w:footnote>
  <w:footnote w:type="continuationNotice" w:id="1">
    <w:p w14:paraId="4710FBA0" w14:textId="77777777" w:rsidR="00E45F89" w:rsidRDefault="00E45F89">
      <w:pPr>
        <w:spacing w:after="0" w:line="240" w:lineRule="auto"/>
      </w:pPr>
    </w:p>
  </w:footnote>
  <w:footnote w:id="2">
    <w:p w14:paraId="48A39BE4" w14:textId="48F0590C" w:rsidR="00E45F89" w:rsidRDefault="00E45F89">
      <w:pPr>
        <w:pStyle w:val="FootnoteText"/>
      </w:pPr>
      <w:r>
        <w:rPr>
          <w:rStyle w:val="FootnoteReference"/>
        </w:rPr>
        <w:footnoteRef/>
      </w:r>
      <w:r>
        <w:t xml:space="preserve"> </w:t>
      </w:r>
      <w:r w:rsidRPr="00F54FC9">
        <w:t>The NRS is used to assess pain, which involves assigning an ordinal score, usually from 0 = ‘no pain’ to 10 = ‘worst pain imaginable’, to describe the intensity of pain perceived by the patient.</w:t>
      </w:r>
    </w:p>
  </w:footnote>
  <w:footnote w:id="3">
    <w:p w14:paraId="03050CB7" w14:textId="77777777" w:rsidR="00E45F89" w:rsidRDefault="00E45F89" w:rsidP="00357497">
      <w:pPr>
        <w:pStyle w:val="FootnoteText"/>
      </w:pPr>
      <w:r>
        <w:rPr>
          <w:rStyle w:val="FootnoteReference"/>
        </w:rPr>
        <w:footnoteRef/>
      </w:r>
      <w:r>
        <w:t xml:space="preserve"> http://www.health.gov.au/internet/main/publishing.nsf/Content/health-privatehealth-prostheseslist.htm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01E6A" w14:textId="77777777" w:rsidR="00E45F89" w:rsidRDefault="005F4C98">
    <w:pPr>
      <w:pStyle w:val="Header"/>
    </w:pPr>
    <w:r>
      <w:rPr>
        <w:noProof/>
      </w:rPr>
      <w:pict w14:anchorId="70B01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7.3pt;height:48.9pt;rotation:315;z-index:-251658752;mso-position-horizontal:center;mso-position-horizontal-relative:margin;mso-position-vertical:center;mso-position-vertical-relative:margin" o:allowincell="f" fillcolor="silver" stroked="f">
          <v:fill opacity=".5"/>
          <v:textpath style="font-family:&quot;Arial&quot;;font-size:1pt" string="DRAFT FOR CONSUL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793"/>
    <w:multiLevelType w:val="hybridMultilevel"/>
    <w:tmpl w:val="6A441D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9866DD"/>
    <w:multiLevelType w:val="hybridMultilevel"/>
    <w:tmpl w:val="D9261E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08B63D3"/>
    <w:multiLevelType w:val="hybridMultilevel"/>
    <w:tmpl w:val="C5AE2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C56C4C"/>
    <w:multiLevelType w:val="hybridMultilevel"/>
    <w:tmpl w:val="F3BABF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A54309"/>
    <w:multiLevelType w:val="hybridMultilevel"/>
    <w:tmpl w:val="7B82BA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166FB6"/>
    <w:multiLevelType w:val="hybridMultilevel"/>
    <w:tmpl w:val="EE1E83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3E73E8"/>
    <w:multiLevelType w:val="hybridMultilevel"/>
    <w:tmpl w:val="A484C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C80C8B"/>
    <w:multiLevelType w:val="hybridMultilevel"/>
    <w:tmpl w:val="2E9A4068"/>
    <w:lvl w:ilvl="0" w:tplc="A72E17D8">
      <w:start w:val="1"/>
      <w:numFmt w:val="lowerLetter"/>
      <w:lvlText w:val="(%1)"/>
      <w:lvlJc w:val="left"/>
      <w:pPr>
        <w:ind w:left="928" w:hanging="360"/>
      </w:pPr>
      <w:rPr>
        <w:rFonts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2">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012C30"/>
    <w:multiLevelType w:val="hybridMultilevel"/>
    <w:tmpl w:val="D5327B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8F186F"/>
    <w:multiLevelType w:val="hybridMultilevel"/>
    <w:tmpl w:val="0D56ED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7AAB3A44"/>
    <w:multiLevelType w:val="hybridMultilevel"/>
    <w:tmpl w:val="F4343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17"/>
  </w:num>
  <w:num w:numId="5">
    <w:abstractNumId w:val="18"/>
  </w:num>
  <w:num w:numId="6">
    <w:abstractNumId w:val="12"/>
  </w:num>
  <w:num w:numId="7">
    <w:abstractNumId w:val="4"/>
  </w:num>
  <w:num w:numId="8">
    <w:abstractNumId w:val="2"/>
  </w:num>
  <w:num w:numId="9">
    <w:abstractNumId w:val="13"/>
  </w:num>
  <w:num w:numId="10">
    <w:abstractNumId w:val="10"/>
  </w:num>
  <w:num w:numId="11">
    <w:abstractNumId w:val="5"/>
  </w:num>
  <w:num w:numId="12">
    <w:abstractNumId w:val="8"/>
  </w:num>
  <w:num w:numId="13">
    <w:abstractNumId w:val="19"/>
  </w:num>
  <w:num w:numId="14">
    <w:abstractNumId w:val="15"/>
  </w:num>
  <w:num w:numId="15">
    <w:abstractNumId w:val="6"/>
  </w:num>
  <w:num w:numId="16">
    <w:abstractNumId w:val="3"/>
  </w:num>
  <w:num w:numId="17">
    <w:abstractNumId w:val="9"/>
  </w:num>
  <w:num w:numId="18">
    <w:abstractNumId w:val="16"/>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R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wdva5ed20a9aew5s0vexzys9dww50edezx&quot;&gt;Vertebroplasty PICO&lt;record-ids&gt;&lt;item&gt;4&lt;/item&gt;&lt;item&gt;8&lt;/item&gt;&lt;item&gt;9&lt;/item&gt;&lt;item&gt;10&lt;/item&gt;&lt;item&gt;12&lt;/item&gt;&lt;item&gt;13&lt;/item&gt;&lt;item&gt;15&lt;/item&gt;&lt;item&gt;16&lt;/item&gt;&lt;item&gt;17&lt;/item&gt;&lt;item&gt;20&lt;/item&gt;&lt;item&gt;21&lt;/item&gt;&lt;item&gt;23&lt;/item&gt;&lt;item&gt;24&lt;/item&gt;&lt;item&gt;25&lt;/item&gt;&lt;item&gt;26&lt;/item&gt;&lt;item&gt;27&lt;/item&gt;&lt;item&gt;28&lt;/item&gt;&lt;item&gt;29&lt;/item&gt;&lt;/record-ids&gt;&lt;/item&gt;&lt;/Libraries&gt;"/>
  </w:docVars>
  <w:rsids>
    <w:rsidRoot w:val="0044715D"/>
    <w:rsid w:val="00000599"/>
    <w:rsid w:val="00002118"/>
    <w:rsid w:val="00004548"/>
    <w:rsid w:val="00006295"/>
    <w:rsid w:val="00010F15"/>
    <w:rsid w:val="00014375"/>
    <w:rsid w:val="00022125"/>
    <w:rsid w:val="00025DB4"/>
    <w:rsid w:val="00032F32"/>
    <w:rsid w:val="00034B45"/>
    <w:rsid w:val="0003560A"/>
    <w:rsid w:val="00040053"/>
    <w:rsid w:val="00041F1F"/>
    <w:rsid w:val="00042677"/>
    <w:rsid w:val="000507E0"/>
    <w:rsid w:val="00051518"/>
    <w:rsid w:val="00063AC8"/>
    <w:rsid w:val="000759A9"/>
    <w:rsid w:val="00083A10"/>
    <w:rsid w:val="00084B44"/>
    <w:rsid w:val="000A01CA"/>
    <w:rsid w:val="000A0A19"/>
    <w:rsid w:val="000A0FBA"/>
    <w:rsid w:val="000A6285"/>
    <w:rsid w:val="000A64F8"/>
    <w:rsid w:val="000B0158"/>
    <w:rsid w:val="000B519A"/>
    <w:rsid w:val="000C2B95"/>
    <w:rsid w:val="000D1ADE"/>
    <w:rsid w:val="000E7E5C"/>
    <w:rsid w:val="000F7972"/>
    <w:rsid w:val="00102E33"/>
    <w:rsid w:val="001044DE"/>
    <w:rsid w:val="001068C0"/>
    <w:rsid w:val="00107D29"/>
    <w:rsid w:val="00113872"/>
    <w:rsid w:val="0012032C"/>
    <w:rsid w:val="001225B5"/>
    <w:rsid w:val="001323C9"/>
    <w:rsid w:val="00133143"/>
    <w:rsid w:val="001455EC"/>
    <w:rsid w:val="00163012"/>
    <w:rsid w:val="00170324"/>
    <w:rsid w:val="001853B3"/>
    <w:rsid w:val="001854E8"/>
    <w:rsid w:val="00185A78"/>
    <w:rsid w:val="00191E53"/>
    <w:rsid w:val="00197879"/>
    <w:rsid w:val="001A354E"/>
    <w:rsid w:val="001A6875"/>
    <w:rsid w:val="001B427A"/>
    <w:rsid w:val="001C09F2"/>
    <w:rsid w:val="001C243C"/>
    <w:rsid w:val="001D1595"/>
    <w:rsid w:val="001D446B"/>
    <w:rsid w:val="001D5762"/>
    <w:rsid w:val="001E62E1"/>
    <w:rsid w:val="0020132C"/>
    <w:rsid w:val="0020238B"/>
    <w:rsid w:val="00203E99"/>
    <w:rsid w:val="00206CB1"/>
    <w:rsid w:val="00207897"/>
    <w:rsid w:val="0021488A"/>
    <w:rsid w:val="00230CB1"/>
    <w:rsid w:val="00230E12"/>
    <w:rsid w:val="00235D37"/>
    <w:rsid w:val="00236BD0"/>
    <w:rsid w:val="00242308"/>
    <w:rsid w:val="002435A4"/>
    <w:rsid w:val="00251705"/>
    <w:rsid w:val="0025202F"/>
    <w:rsid w:val="00264361"/>
    <w:rsid w:val="00267F50"/>
    <w:rsid w:val="0027218E"/>
    <w:rsid w:val="002737D1"/>
    <w:rsid w:val="002750BE"/>
    <w:rsid w:val="00276CAC"/>
    <w:rsid w:val="002773CA"/>
    <w:rsid w:val="002777DE"/>
    <w:rsid w:val="00281A3B"/>
    <w:rsid w:val="00282B7B"/>
    <w:rsid w:val="00292DE9"/>
    <w:rsid w:val="002944A1"/>
    <w:rsid w:val="002A03CE"/>
    <w:rsid w:val="002A4909"/>
    <w:rsid w:val="002A66BD"/>
    <w:rsid w:val="002A6751"/>
    <w:rsid w:val="002B226C"/>
    <w:rsid w:val="002B3338"/>
    <w:rsid w:val="002B5533"/>
    <w:rsid w:val="002C234B"/>
    <w:rsid w:val="002D0C0D"/>
    <w:rsid w:val="002D24E3"/>
    <w:rsid w:val="002D39EE"/>
    <w:rsid w:val="00303C94"/>
    <w:rsid w:val="00312D7C"/>
    <w:rsid w:val="003154D4"/>
    <w:rsid w:val="00316D8D"/>
    <w:rsid w:val="00331F61"/>
    <w:rsid w:val="00335279"/>
    <w:rsid w:val="00335EC2"/>
    <w:rsid w:val="00357497"/>
    <w:rsid w:val="003613BA"/>
    <w:rsid w:val="003626F5"/>
    <w:rsid w:val="00362776"/>
    <w:rsid w:val="00370E18"/>
    <w:rsid w:val="00382875"/>
    <w:rsid w:val="003964A3"/>
    <w:rsid w:val="003A3E03"/>
    <w:rsid w:val="003C7D70"/>
    <w:rsid w:val="003D51AC"/>
    <w:rsid w:val="003D61F9"/>
    <w:rsid w:val="003D699E"/>
    <w:rsid w:val="003E0382"/>
    <w:rsid w:val="003E358D"/>
    <w:rsid w:val="00411511"/>
    <w:rsid w:val="0041566A"/>
    <w:rsid w:val="00421EDC"/>
    <w:rsid w:val="004223A7"/>
    <w:rsid w:val="0042483F"/>
    <w:rsid w:val="00424A85"/>
    <w:rsid w:val="00426309"/>
    <w:rsid w:val="0043174B"/>
    <w:rsid w:val="00440228"/>
    <w:rsid w:val="0044295E"/>
    <w:rsid w:val="00443BC0"/>
    <w:rsid w:val="0044715D"/>
    <w:rsid w:val="004505A0"/>
    <w:rsid w:val="00450B78"/>
    <w:rsid w:val="00453F70"/>
    <w:rsid w:val="004546B5"/>
    <w:rsid w:val="00454E78"/>
    <w:rsid w:val="004611D2"/>
    <w:rsid w:val="004616AD"/>
    <w:rsid w:val="004622CA"/>
    <w:rsid w:val="00474E4D"/>
    <w:rsid w:val="00487257"/>
    <w:rsid w:val="00487615"/>
    <w:rsid w:val="004A187C"/>
    <w:rsid w:val="004A73B1"/>
    <w:rsid w:val="004B6208"/>
    <w:rsid w:val="004C02CE"/>
    <w:rsid w:val="004C1FA9"/>
    <w:rsid w:val="004C7712"/>
    <w:rsid w:val="004D0EC5"/>
    <w:rsid w:val="004D1D41"/>
    <w:rsid w:val="004D49C5"/>
    <w:rsid w:val="004D741B"/>
    <w:rsid w:val="004D77C3"/>
    <w:rsid w:val="004E0554"/>
    <w:rsid w:val="004E1EC4"/>
    <w:rsid w:val="004E3467"/>
    <w:rsid w:val="004E3487"/>
    <w:rsid w:val="004F7EF6"/>
    <w:rsid w:val="00506987"/>
    <w:rsid w:val="00507DD5"/>
    <w:rsid w:val="00512627"/>
    <w:rsid w:val="005141FE"/>
    <w:rsid w:val="00515437"/>
    <w:rsid w:val="00535C02"/>
    <w:rsid w:val="00536AA9"/>
    <w:rsid w:val="00543A25"/>
    <w:rsid w:val="00545E3D"/>
    <w:rsid w:val="00546944"/>
    <w:rsid w:val="00557AC9"/>
    <w:rsid w:val="005640CC"/>
    <w:rsid w:val="0057077F"/>
    <w:rsid w:val="005A0C74"/>
    <w:rsid w:val="005A132E"/>
    <w:rsid w:val="005B76C8"/>
    <w:rsid w:val="005C348E"/>
    <w:rsid w:val="005C7B58"/>
    <w:rsid w:val="005E5FFE"/>
    <w:rsid w:val="005F4C98"/>
    <w:rsid w:val="005F4D2F"/>
    <w:rsid w:val="005F5D57"/>
    <w:rsid w:val="005F6EAA"/>
    <w:rsid w:val="00605BB6"/>
    <w:rsid w:val="006067FE"/>
    <w:rsid w:val="006105E6"/>
    <w:rsid w:val="006151A6"/>
    <w:rsid w:val="00626B46"/>
    <w:rsid w:val="00627B5C"/>
    <w:rsid w:val="00632549"/>
    <w:rsid w:val="0063413E"/>
    <w:rsid w:val="00636E06"/>
    <w:rsid w:val="00640A49"/>
    <w:rsid w:val="006422C9"/>
    <w:rsid w:val="00644920"/>
    <w:rsid w:val="00645A4A"/>
    <w:rsid w:val="006470CF"/>
    <w:rsid w:val="00647FFD"/>
    <w:rsid w:val="0065434C"/>
    <w:rsid w:val="00655327"/>
    <w:rsid w:val="006638E0"/>
    <w:rsid w:val="00671E42"/>
    <w:rsid w:val="006774D7"/>
    <w:rsid w:val="00682275"/>
    <w:rsid w:val="00690A7F"/>
    <w:rsid w:val="006B2A20"/>
    <w:rsid w:val="006B379A"/>
    <w:rsid w:val="006B6204"/>
    <w:rsid w:val="006C0931"/>
    <w:rsid w:val="006C2054"/>
    <w:rsid w:val="006C6083"/>
    <w:rsid w:val="006D1643"/>
    <w:rsid w:val="006D2E82"/>
    <w:rsid w:val="006D7974"/>
    <w:rsid w:val="006E010C"/>
    <w:rsid w:val="006E0C44"/>
    <w:rsid w:val="006E5C73"/>
    <w:rsid w:val="00701B16"/>
    <w:rsid w:val="0071433E"/>
    <w:rsid w:val="00715FB1"/>
    <w:rsid w:val="00724199"/>
    <w:rsid w:val="00727F4B"/>
    <w:rsid w:val="00734F81"/>
    <w:rsid w:val="0073757B"/>
    <w:rsid w:val="00737B89"/>
    <w:rsid w:val="00741E87"/>
    <w:rsid w:val="00744F49"/>
    <w:rsid w:val="007459CB"/>
    <w:rsid w:val="007473F1"/>
    <w:rsid w:val="00751006"/>
    <w:rsid w:val="00752491"/>
    <w:rsid w:val="00753CC9"/>
    <w:rsid w:val="00767BAD"/>
    <w:rsid w:val="00770159"/>
    <w:rsid w:val="00776922"/>
    <w:rsid w:val="00781414"/>
    <w:rsid w:val="00790FB0"/>
    <w:rsid w:val="00792E1F"/>
    <w:rsid w:val="0079382F"/>
    <w:rsid w:val="007A100C"/>
    <w:rsid w:val="007A77E8"/>
    <w:rsid w:val="007A78C3"/>
    <w:rsid w:val="007B35F6"/>
    <w:rsid w:val="007B4C86"/>
    <w:rsid w:val="007C3A85"/>
    <w:rsid w:val="007C5D03"/>
    <w:rsid w:val="007D18A2"/>
    <w:rsid w:val="007E1B29"/>
    <w:rsid w:val="007E7E23"/>
    <w:rsid w:val="007F1A4B"/>
    <w:rsid w:val="007F29CD"/>
    <w:rsid w:val="007F4E20"/>
    <w:rsid w:val="00812EBB"/>
    <w:rsid w:val="00814458"/>
    <w:rsid w:val="008150D3"/>
    <w:rsid w:val="00816681"/>
    <w:rsid w:val="00831CA9"/>
    <w:rsid w:val="0083347B"/>
    <w:rsid w:val="00840777"/>
    <w:rsid w:val="00841827"/>
    <w:rsid w:val="008425D2"/>
    <w:rsid w:val="00845D1B"/>
    <w:rsid w:val="00850C59"/>
    <w:rsid w:val="00860539"/>
    <w:rsid w:val="0086111A"/>
    <w:rsid w:val="00863C44"/>
    <w:rsid w:val="00863F78"/>
    <w:rsid w:val="00864BAC"/>
    <w:rsid w:val="00864CD9"/>
    <w:rsid w:val="00870120"/>
    <w:rsid w:val="00870245"/>
    <w:rsid w:val="008706D6"/>
    <w:rsid w:val="0087110D"/>
    <w:rsid w:val="00873CD8"/>
    <w:rsid w:val="00874BA7"/>
    <w:rsid w:val="008757BF"/>
    <w:rsid w:val="00893700"/>
    <w:rsid w:val="00896845"/>
    <w:rsid w:val="008A05B8"/>
    <w:rsid w:val="008A4DD6"/>
    <w:rsid w:val="008A5BD3"/>
    <w:rsid w:val="008B3C4F"/>
    <w:rsid w:val="008C39AB"/>
    <w:rsid w:val="008C3D4D"/>
    <w:rsid w:val="008C3E5E"/>
    <w:rsid w:val="008D1340"/>
    <w:rsid w:val="008E1D1C"/>
    <w:rsid w:val="008E335D"/>
    <w:rsid w:val="008F145F"/>
    <w:rsid w:val="008F1AA8"/>
    <w:rsid w:val="008F4CEB"/>
    <w:rsid w:val="008F5D9C"/>
    <w:rsid w:val="0090147A"/>
    <w:rsid w:val="009067B1"/>
    <w:rsid w:val="0091175E"/>
    <w:rsid w:val="009129EC"/>
    <w:rsid w:val="00915AAE"/>
    <w:rsid w:val="00927398"/>
    <w:rsid w:val="009339A1"/>
    <w:rsid w:val="00941C50"/>
    <w:rsid w:val="00945D5F"/>
    <w:rsid w:val="0095103D"/>
    <w:rsid w:val="00952E39"/>
    <w:rsid w:val="00953ED7"/>
    <w:rsid w:val="00961937"/>
    <w:rsid w:val="009621B6"/>
    <w:rsid w:val="00962899"/>
    <w:rsid w:val="00964059"/>
    <w:rsid w:val="0097354E"/>
    <w:rsid w:val="009803A1"/>
    <w:rsid w:val="009805A2"/>
    <w:rsid w:val="00990736"/>
    <w:rsid w:val="00992CC6"/>
    <w:rsid w:val="009A6DCA"/>
    <w:rsid w:val="009B356B"/>
    <w:rsid w:val="009B4C02"/>
    <w:rsid w:val="009B6F19"/>
    <w:rsid w:val="009C08DF"/>
    <w:rsid w:val="009C4FCA"/>
    <w:rsid w:val="009C6F15"/>
    <w:rsid w:val="009D414A"/>
    <w:rsid w:val="009D5EC2"/>
    <w:rsid w:val="009D603B"/>
    <w:rsid w:val="009D6BBF"/>
    <w:rsid w:val="009E5295"/>
    <w:rsid w:val="009F2EC5"/>
    <w:rsid w:val="00A00936"/>
    <w:rsid w:val="00A01A10"/>
    <w:rsid w:val="00A04C31"/>
    <w:rsid w:val="00A0601D"/>
    <w:rsid w:val="00A105AB"/>
    <w:rsid w:val="00A13E26"/>
    <w:rsid w:val="00A224A5"/>
    <w:rsid w:val="00A34C85"/>
    <w:rsid w:val="00A36941"/>
    <w:rsid w:val="00A377B8"/>
    <w:rsid w:val="00A42401"/>
    <w:rsid w:val="00A601AC"/>
    <w:rsid w:val="00A72EA0"/>
    <w:rsid w:val="00A74FEF"/>
    <w:rsid w:val="00A76F8E"/>
    <w:rsid w:val="00A7751B"/>
    <w:rsid w:val="00A775C0"/>
    <w:rsid w:val="00A84A56"/>
    <w:rsid w:val="00A8584C"/>
    <w:rsid w:val="00A86AB2"/>
    <w:rsid w:val="00A96792"/>
    <w:rsid w:val="00AA03A3"/>
    <w:rsid w:val="00AB1F47"/>
    <w:rsid w:val="00AC4D4A"/>
    <w:rsid w:val="00AD0AD4"/>
    <w:rsid w:val="00AD4210"/>
    <w:rsid w:val="00B004DC"/>
    <w:rsid w:val="00B05FF5"/>
    <w:rsid w:val="00B0617C"/>
    <w:rsid w:val="00B13BEA"/>
    <w:rsid w:val="00B17361"/>
    <w:rsid w:val="00B22377"/>
    <w:rsid w:val="00B24A8A"/>
    <w:rsid w:val="00B25CCB"/>
    <w:rsid w:val="00B27BA8"/>
    <w:rsid w:val="00B33103"/>
    <w:rsid w:val="00B45971"/>
    <w:rsid w:val="00B46A0A"/>
    <w:rsid w:val="00B46D62"/>
    <w:rsid w:val="00B519C1"/>
    <w:rsid w:val="00B52803"/>
    <w:rsid w:val="00B540AA"/>
    <w:rsid w:val="00B550DF"/>
    <w:rsid w:val="00B65F75"/>
    <w:rsid w:val="00B6633D"/>
    <w:rsid w:val="00B74B4D"/>
    <w:rsid w:val="00B83C0D"/>
    <w:rsid w:val="00B85D39"/>
    <w:rsid w:val="00BA0C88"/>
    <w:rsid w:val="00BA63AA"/>
    <w:rsid w:val="00BB246F"/>
    <w:rsid w:val="00BC035B"/>
    <w:rsid w:val="00BD11B4"/>
    <w:rsid w:val="00BD1D94"/>
    <w:rsid w:val="00BE2777"/>
    <w:rsid w:val="00BF51E4"/>
    <w:rsid w:val="00BF6860"/>
    <w:rsid w:val="00C06046"/>
    <w:rsid w:val="00C100C1"/>
    <w:rsid w:val="00C14BA3"/>
    <w:rsid w:val="00C32CE6"/>
    <w:rsid w:val="00C41CA4"/>
    <w:rsid w:val="00C426EC"/>
    <w:rsid w:val="00C433FD"/>
    <w:rsid w:val="00C504CD"/>
    <w:rsid w:val="00C51D61"/>
    <w:rsid w:val="00C61965"/>
    <w:rsid w:val="00C638ED"/>
    <w:rsid w:val="00C63A94"/>
    <w:rsid w:val="00C66478"/>
    <w:rsid w:val="00C67F0A"/>
    <w:rsid w:val="00C7003C"/>
    <w:rsid w:val="00C708D2"/>
    <w:rsid w:val="00C852E8"/>
    <w:rsid w:val="00C93689"/>
    <w:rsid w:val="00C95E2B"/>
    <w:rsid w:val="00C9630A"/>
    <w:rsid w:val="00C97235"/>
    <w:rsid w:val="00CA1731"/>
    <w:rsid w:val="00CA3877"/>
    <w:rsid w:val="00CA3E83"/>
    <w:rsid w:val="00CB5507"/>
    <w:rsid w:val="00CC06EA"/>
    <w:rsid w:val="00CC60B0"/>
    <w:rsid w:val="00CC7613"/>
    <w:rsid w:val="00CD1D56"/>
    <w:rsid w:val="00CE1FC0"/>
    <w:rsid w:val="00CE3AC0"/>
    <w:rsid w:val="00CE4501"/>
    <w:rsid w:val="00CE7986"/>
    <w:rsid w:val="00CF1B9E"/>
    <w:rsid w:val="00CF2BA9"/>
    <w:rsid w:val="00CF31D0"/>
    <w:rsid w:val="00D0451A"/>
    <w:rsid w:val="00D07EA6"/>
    <w:rsid w:val="00D11635"/>
    <w:rsid w:val="00D123BE"/>
    <w:rsid w:val="00D16E08"/>
    <w:rsid w:val="00D176D2"/>
    <w:rsid w:val="00D22C66"/>
    <w:rsid w:val="00D25FF2"/>
    <w:rsid w:val="00D2649B"/>
    <w:rsid w:val="00D264B8"/>
    <w:rsid w:val="00D26848"/>
    <w:rsid w:val="00D3182C"/>
    <w:rsid w:val="00D40D52"/>
    <w:rsid w:val="00D4237A"/>
    <w:rsid w:val="00D46C89"/>
    <w:rsid w:val="00D61839"/>
    <w:rsid w:val="00D63607"/>
    <w:rsid w:val="00D64A29"/>
    <w:rsid w:val="00D67115"/>
    <w:rsid w:val="00D768B2"/>
    <w:rsid w:val="00D9360B"/>
    <w:rsid w:val="00DA3BA8"/>
    <w:rsid w:val="00DA4DC2"/>
    <w:rsid w:val="00DA6CF8"/>
    <w:rsid w:val="00DB14DF"/>
    <w:rsid w:val="00DB3CD9"/>
    <w:rsid w:val="00DC6FCC"/>
    <w:rsid w:val="00DE3D6C"/>
    <w:rsid w:val="00DE7839"/>
    <w:rsid w:val="00DF3EEC"/>
    <w:rsid w:val="00E028B6"/>
    <w:rsid w:val="00E0648E"/>
    <w:rsid w:val="00E07927"/>
    <w:rsid w:val="00E10124"/>
    <w:rsid w:val="00E11582"/>
    <w:rsid w:val="00E14324"/>
    <w:rsid w:val="00E17883"/>
    <w:rsid w:val="00E27513"/>
    <w:rsid w:val="00E30E71"/>
    <w:rsid w:val="00E31F95"/>
    <w:rsid w:val="00E31F97"/>
    <w:rsid w:val="00E33377"/>
    <w:rsid w:val="00E336C9"/>
    <w:rsid w:val="00E3500A"/>
    <w:rsid w:val="00E364F7"/>
    <w:rsid w:val="00E40D2B"/>
    <w:rsid w:val="00E45F89"/>
    <w:rsid w:val="00E46B27"/>
    <w:rsid w:val="00E46C0B"/>
    <w:rsid w:val="00E65D61"/>
    <w:rsid w:val="00E65DA9"/>
    <w:rsid w:val="00E6782C"/>
    <w:rsid w:val="00E73FCD"/>
    <w:rsid w:val="00E767E5"/>
    <w:rsid w:val="00E77F5A"/>
    <w:rsid w:val="00E806CF"/>
    <w:rsid w:val="00E81D34"/>
    <w:rsid w:val="00E83EA4"/>
    <w:rsid w:val="00E90356"/>
    <w:rsid w:val="00E968F6"/>
    <w:rsid w:val="00EA5A25"/>
    <w:rsid w:val="00EA65EA"/>
    <w:rsid w:val="00EC33CD"/>
    <w:rsid w:val="00EC3EA4"/>
    <w:rsid w:val="00ED0AD4"/>
    <w:rsid w:val="00ED3DA9"/>
    <w:rsid w:val="00ED6649"/>
    <w:rsid w:val="00ED7B46"/>
    <w:rsid w:val="00EE7A1F"/>
    <w:rsid w:val="00EF18CC"/>
    <w:rsid w:val="00EF6479"/>
    <w:rsid w:val="00F0186F"/>
    <w:rsid w:val="00F02520"/>
    <w:rsid w:val="00F064ED"/>
    <w:rsid w:val="00F12E59"/>
    <w:rsid w:val="00F1476F"/>
    <w:rsid w:val="00F16D08"/>
    <w:rsid w:val="00F20F23"/>
    <w:rsid w:val="00F221AD"/>
    <w:rsid w:val="00F232E2"/>
    <w:rsid w:val="00F26557"/>
    <w:rsid w:val="00F40385"/>
    <w:rsid w:val="00F449E5"/>
    <w:rsid w:val="00F4622B"/>
    <w:rsid w:val="00F5023F"/>
    <w:rsid w:val="00F52E71"/>
    <w:rsid w:val="00F54FC9"/>
    <w:rsid w:val="00F61E89"/>
    <w:rsid w:val="00F62898"/>
    <w:rsid w:val="00F64E40"/>
    <w:rsid w:val="00F6575B"/>
    <w:rsid w:val="00F66C65"/>
    <w:rsid w:val="00F7492B"/>
    <w:rsid w:val="00F7788F"/>
    <w:rsid w:val="00F8559B"/>
    <w:rsid w:val="00F868B2"/>
    <w:rsid w:val="00F90C6D"/>
    <w:rsid w:val="00F92849"/>
    <w:rsid w:val="00F947B1"/>
    <w:rsid w:val="00FA5206"/>
    <w:rsid w:val="00FA522E"/>
    <w:rsid w:val="00FA5E43"/>
    <w:rsid w:val="00FA7BEA"/>
    <w:rsid w:val="00FB00BF"/>
    <w:rsid w:val="00FB1170"/>
    <w:rsid w:val="00FB15B9"/>
    <w:rsid w:val="00FB37BC"/>
    <w:rsid w:val="00FB4BC9"/>
    <w:rsid w:val="00FB62F3"/>
    <w:rsid w:val="00FC040C"/>
    <w:rsid w:val="00FC3F20"/>
    <w:rsid w:val="00FC752E"/>
    <w:rsid w:val="00FD7D08"/>
    <w:rsid w:val="00FE189E"/>
    <w:rsid w:val="00FE2681"/>
    <w:rsid w:val="00FE3292"/>
    <w:rsid w:val="00FE3DD2"/>
    <w:rsid w:val="00FF191B"/>
    <w:rsid w:val="00FF5347"/>
    <w:rsid w:val="00FF7D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B0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iPriority w:val="99"/>
    <w:semiHidden/>
    <w:unhideWhenUsed/>
    <w:rsid w:val="00084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4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84B44"/>
    <w:rPr>
      <w:vertAlign w:val="superscript"/>
    </w:rPr>
  </w:style>
  <w:style w:type="paragraph" w:customStyle="1" w:styleId="EndNoteBibliographyTitle">
    <w:name w:val="EndNote Bibliography Title"/>
    <w:basedOn w:val="Normal"/>
    <w:link w:val="EndNoteBibliographyTitleChar"/>
    <w:rsid w:val="00041F1F"/>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041F1F"/>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041F1F"/>
    <w:pPr>
      <w:spacing w:line="240" w:lineRule="auto"/>
    </w:pPr>
    <w:rPr>
      <w:noProof/>
      <w:lang w:val="en-US"/>
    </w:rPr>
  </w:style>
  <w:style w:type="character" w:customStyle="1" w:styleId="EndNoteBibliographyChar">
    <w:name w:val="EndNote Bibliography Char"/>
    <w:basedOn w:val="DefaultParagraphFont"/>
    <w:link w:val="EndNoteBibliography"/>
    <w:rsid w:val="00041F1F"/>
    <w:rPr>
      <w:rFonts w:ascii="Calibri" w:eastAsia="Calibri" w:hAnsi="Calibri" w:cs="Times New Roman"/>
      <w:noProof/>
      <w:sz w:val="22"/>
      <w:lang w:val="en-US"/>
    </w:rPr>
  </w:style>
  <w:style w:type="paragraph" w:styleId="Revision">
    <w:name w:val="Revision"/>
    <w:hidden/>
    <w:uiPriority w:val="99"/>
    <w:semiHidden/>
    <w:rsid w:val="00D11635"/>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iPriority w:val="99"/>
    <w:semiHidden/>
    <w:unhideWhenUsed/>
    <w:rsid w:val="00084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4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84B44"/>
    <w:rPr>
      <w:vertAlign w:val="superscript"/>
    </w:rPr>
  </w:style>
  <w:style w:type="paragraph" w:customStyle="1" w:styleId="EndNoteBibliographyTitle">
    <w:name w:val="EndNote Bibliography Title"/>
    <w:basedOn w:val="Normal"/>
    <w:link w:val="EndNoteBibliographyTitleChar"/>
    <w:rsid w:val="00041F1F"/>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041F1F"/>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041F1F"/>
    <w:pPr>
      <w:spacing w:line="240" w:lineRule="auto"/>
    </w:pPr>
    <w:rPr>
      <w:noProof/>
      <w:lang w:val="en-US"/>
    </w:rPr>
  </w:style>
  <w:style w:type="character" w:customStyle="1" w:styleId="EndNoteBibliographyChar">
    <w:name w:val="EndNote Bibliography Char"/>
    <w:basedOn w:val="DefaultParagraphFont"/>
    <w:link w:val="EndNoteBibliography"/>
    <w:rsid w:val="00041F1F"/>
    <w:rPr>
      <w:rFonts w:ascii="Calibri" w:eastAsia="Calibri" w:hAnsi="Calibri" w:cs="Times New Roman"/>
      <w:noProof/>
      <w:sz w:val="22"/>
      <w:lang w:val="en-US"/>
    </w:rPr>
  </w:style>
  <w:style w:type="paragraph" w:styleId="Revision">
    <w:name w:val="Revision"/>
    <w:hidden/>
    <w:uiPriority w:val="99"/>
    <w:semiHidden/>
    <w:rsid w:val="00D11635"/>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8161">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ta@health.gov.au"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a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CS Document" ma:contentTypeID="0x0101008EC947CCCD1B084C99F71A3A680BEF780100B14EDEF9676C3C4A92703A9D21965EAC" ma:contentTypeVersion="132" ma:contentTypeDescription="" ma:contentTypeScope="" ma:versionID="1d82329c4329cd03efb6251bfb0a060d">
  <xsd:schema xmlns:xsd="http://www.w3.org/2001/XMLSchema" xmlns:xs="http://www.w3.org/2001/XMLSchema" xmlns:p="http://schemas.microsoft.com/office/2006/metadata/properties" xmlns:ns2="87a88909-021b-432f-95d0-1015df505d42" xmlns:ns3="e7c191b3-8805-41ba-8e2b-b87f97ddb192" targetNamespace="http://schemas.microsoft.com/office/2006/metadata/properties" ma:root="true" ma:fieldsID="306f33b021427009e88b5c809b4d0d53" ns2:_="" ns3:_="">
    <xsd:import namespace="87a88909-021b-432f-95d0-1015df505d42"/>
    <xsd:import namespace="e7c191b3-8805-41ba-8e2b-b87f97ddb192"/>
    <xsd:element name="properties">
      <xsd:complexType>
        <xsd:sequence>
          <xsd:element name="documentManagement">
            <xsd:complexType>
              <xsd:all>
                <xsd:element ref="ns2:DivisionDepartmentTaxHTField0" minOccurs="0"/>
                <xsd:element ref="ns2:TaxCatchAll" minOccurs="0"/>
                <xsd:element ref="ns2:TaxCatchAllLabel" minOccurs="0"/>
                <xsd:element ref="ns2:Document_x0020_DescriptorTaxHTField0" minOccurs="0"/>
                <xsd:element ref="ns2:f6d9c0923ae7485f95fe8a10f40d9332" minOccurs="0"/>
                <xsd:element ref="ns3:RACS_x0020_ID" minOccurs="0"/>
                <xsd:element ref="ns3:Month" minOccurs="0"/>
                <xsd:element ref="ns3:Year" minOccurs="0"/>
                <xsd:element ref="ns3:Meeting_x0020_Date" minOccurs="0"/>
                <xsd:element ref="ns3:Project_x0020_ID" minOccurs="0"/>
                <xsd:element ref="ns3:Category" minOccurs="0"/>
                <xsd:element ref="ns3:RACS_x0020_ID_x0020__x002d__x0020_From" minOccurs="0"/>
                <xsd:element ref="ns3:RACS_ID2_ID2" minOccurs="0"/>
                <xsd:element ref="ns3:RACS_x0020_ID_x0020__x002d__x0020_From_x003a__x0020_NameFullDesc" minOccurs="0"/>
                <xsd:element ref="ns3:RACS_x0020_ID_x0020__x002d__x0020_To" minOccurs="0"/>
                <xsd:element ref="ns3:RACS_ID2_ID3" minOccurs="0"/>
                <xsd:element ref="ns3:RACS_x0020_ID_x0020__x002d__x0020_To_x003a__x0020_NameFullDesc" minOccurs="0"/>
                <xsd:element ref="ns2:TaxKeywordTaxHTField" minOccurs="0"/>
                <xsd:element ref="ns3:Organisation_x0020_Cod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88909-021b-432f-95d0-1015df505d42" elementFormDefault="qualified">
    <xsd:import namespace="http://schemas.microsoft.com/office/2006/documentManagement/types"/>
    <xsd:import namespace="http://schemas.microsoft.com/office/infopath/2007/PartnerControls"/>
    <xsd:element name="DivisionDepartmentTaxHTField0" ma:index="8" nillable="true" ma:taxonomy="true" ma:internalName="DivisionDepartmentTaxHTField0" ma:taxonomyFieldName="DivisionDepartment" ma:displayName="Division &amp; Department" ma:readOnly="false" ma:default="5;#Project Office|fcdddbaf-b0c0-4a81-9a49-0e69231f257a" ma:fieldId="{8ee66478-1b31-4582-9d05-6be6bcde4eb5}" ma:sspId="332ad5cf-e902-47c1-836b-54b4a7fe026d" ma:termSetId="d32c3b27-2227-4f97-93fe-0724f53433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f71d7bc-c762-4af1-ba77-ce0ae5c72e4f}" ma:internalName="TaxCatchAll" ma:readOnly="false" ma:showField="CatchAllData" ma:web="87a88909-021b-432f-95d0-1015df505d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f71d7bc-c762-4af1-ba77-ce0ae5c72e4f}" ma:internalName="TaxCatchAllLabel" ma:readOnly="true" ma:showField="CatchAllDataLabel" ma:web="87a88909-021b-432f-95d0-1015df505d42">
      <xsd:complexType>
        <xsd:complexContent>
          <xsd:extension base="dms:MultiChoiceLookup">
            <xsd:sequence>
              <xsd:element name="Value" type="dms:Lookup" maxOccurs="unbounded" minOccurs="0" nillable="true"/>
            </xsd:sequence>
          </xsd:extension>
        </xsd:complexContent>
      </xsd:complexType>
    </xsd:element>
    <xsd:element name="Document_x0020_DescriptorTaxHTField0" ma:index="12" nillable="true" ma:displayName="Document Descriptor_0" ma:hidden="true" ma:internalName="Document_x0020_DescriptorTaxHTField0" ma:readOnly="false">
      <xsd:simpleType>
        <xsd:restriction base="dms:Note"/>
      </xsd:simpleType>
    </xsd:element>
    <xsd:element name="f6d9c0923ae7485f95fe8a10f40d9332" ma:index="14" nillable="true" ma:taxonomy="true" ma:internalName="f6d9c0923ae7485f95fe8a10f40d9332" ma:taxonomyFieldName="Classification" ma:displayName="Classification" ma:readOnly="false" ma:default="" ma:fieldId="{f6d9c092-3ae7-485f-95fe-8a10f40d9332}" ma:sspId="332ad5cf-e902-47c1-836b-54b4a7fe026d" ma:termSetId="7618bf3e-78ed-4b19-b168-739ea1c355c7" ma:anchorId="00000000-0000-0000-0000-000000000000" ma:open="false" ma:isKeyword="false">
      <xsd:complexType>
        <xsd:sequence>
          <xsd:element ref="pc:Terms" minOccurs="0" maxOccurs="1"/>
        </xsd:sequence>
      </xsd:complexType>
    </xsd:element>
    <xsd:element name="TaxKeywordTaxHTField" ma:index="29" nillable="true" ma:taxonomy="true" ma:internalName="TaxKeywordTaxHTField" ma:taxonomyFieldName="TaxKeyword" ma:displayName="Enterprise Keywords" ma:fieldId="{23f27201-bee3-471e-b2e7-b64fd8b7ca38}" ma:taxonomyMulti="true" ma:sspId="332ad5cf-e902-47c1-836b-54b4a7fe026d" ma:termSetId="00000000-0000-0000-0000-000000000000" ma:anchorId="00000000-0000-0000-0000-000000000000" ma:open="true" ma:isKeyword="true">
      <xsd:complexType>
        <xsd:sequence>
          <xsd:element ref="pc:Terms" minOccurs="0" maxOccurs="1"/>
        </xsd:sequence>
      </xsd:complexType>
    </xsd:element>
    <xsd:element name="Month" ma:index="31" nillable="true" ma:displayName="Month" ma:format="Dropdown" ma:internalName="Month0" ma:readOnly="false">
      <xsd:simpleType>
        <xsd:union memberTypes="dms:Text">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union>
      </xsd:simpleType>
    </xsd:element>
    <xsd:element name="Year" ma:index="32" nillable="true" ma:displayName="Year" ma:format="Dropdown" ma:internalName="Year0">
      <xsd:simpleType>
        <xsd:restriction base="dms:Choice">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schema>
  <xsd:schema xmlns:xsd="http://www.w3.org/2001/XMLSchema" xmlns:xs="http://www.w3.org/2001/XMLSchema" xmlns:dms="http://schemas.microsoft.com/office/2006/documentManagement/types" xmlns:pc="http://schemas.microsoft.com/office/infopath/2007/PartnerControls" targetNamespace="e7c191b3-8805-41ba-8e2b-b87f97ddb192" elementFormDefault="qualified">
    <xsd:import namespace="http://schemas.microsoft.com/office/2006/documentManagement/types"/>
    <xsd:import namespace="http://schemas.microsoft.com/office/infopath/2007/PartnerControls"/>
    <xsd:element name="RACS_x0020_ID" ma:index="16" nillable="true" ma:displayName="RACS ID" ma:internalName="RACS_x0020_ID">
      <xsd:complexType>
        <xsd:simpleContent>
          <xsd:extension base="dms:BusinessDataPrimaryField">
            <xsd:attribute name="BdcField" type="xsd:string" fixed="RacsID"/>
            <xsd:attribute name="RelatedFieldWssStaticName" type="xsd:string" fixed="RACS_ID2_ID0"/>
            <xsd:attribute name="SecondaryFieldBdcNames" type="xsd:string" fixed="13%20NameFullDesc%203"/>
            <xsd:attribute name="SecondaryFieldsWssStaticNames" type="xsd:string" fixed="40%20RACS%5Fx0020%5FID%5Fx003a%5F%5Fx0020%5FNameFullDesc%203"/>
            <xsd:attribute name="SystemInstance" type="xsd:string" fixed="DEXTER_RACS_ID"/>
            <xsd:attribute name="EntityNamespace" type="xsd:string" fixed="http://intranet.surgeons.org"/>
            <xsd:attribute name="EntityName" type="xsd:string" fixed="RACS_ID2"/>
            <xsd:attribute name="RelatedFieldBDCField" type="xsd:string" fixed=""/>
            <xsd:attribute name="Resolved" type="xsd:string" fixed="true"/>
          </xsd:extension>
        </xsd:simpleContent>
      </xsd:complexType>
    </xsd:element>
    <xsd:element name="Month" ma:index="17"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8" nillable="true" ma:displayName="Year" ma:default="2015" ma:format="Dropdown" ma:internalName="Year"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Meeting_x0020_Date" ma:index="19" nillable="true" ma:displayName="Meeting Date" ma:format="DateOnly" ma:internalName="Meeting_x0020_Date" ma:readOnly="false">
      <xsd:simpleType>
        <xsd:restriction base="dms:DateTime"/>
      </xsd:simpleType>
    </xsd:element>
    <xsd:element name="Project_x0020_ID" ma:index="20" nillable="true" ma:displayName="Project ID" ma:list="{5c82f322-be4f-4e58-9566-edbe0a8728cc}" ma:internalName="Project_x0020_ID" ma:readOnly="false" ma:showField="Project_x0020_ID" ma:web="87a88909-021b-432f-95d0-1015df505d42">
      <xsd:simpleType>
        <xsd:restriction base="dms:Lookup"/>
      </xsd:simpleType>
    </xsd:element>
    <xsd:element name="Category" ma:index="21" nillable="true" ma:displayName="Category" ma:format="Dropdown" ma:internalName="Category" ma:readOnly="false">
      <xsd:simpleType>
        <xsd:restriction base="dms:Choice">
          <xsd:enumeration value="Bid"/>
          <xsd:enumeration value="Contract"/>
          <xsd:enumeration value="Correspondence"/>
          <xsd:enumeration value="Deliverables"/>
          <xsd:enumeration value="Evidence"/>
          <xsd:enumeration value="Meetings"/>
          <xsd:enumeration value="Performance Data"/>
          <xsd:enumeration value="Plan"/>
          <xsd:enumeration value="Supporting Documentation"/>
        </xsd:restriction>
      </xsd:simpleType>
    </xsd:element>
    <xsd:element name="RACS_x0020_ID_x0020__x002d__x0020_From" ma:index="22" nillable="true" ma:displayName="RACS ID - From" ma:hidden="true" ma:internalName="RACS_x0020_ID_x0020__x002d__x0020_From">
      <xsd:complexType>
        <xsd:simpleContent>
          <xsd:extension base="dms:BusinessDataPrimaryField">
            <xsd:attribute name="BdcField" type="xsd:string" fixed="RacsID"/>
            <xsd:attribute name="RelatedFieldWssStaticName" type="xsd:string" fixed="RACS_ID2_ID2"/>
            <xsd:attribute name="SecondaryFieldBdcNames" type="xsd:string" fixed="13%20NameFullDesc%203"/>
            <xsd:attribute name="SecondaryFieldsWssStaticNames" type="xsd:string" fixed="65%20RACS%5Fx0020%5FID%5Fx0020%5F%5Fx002d%5F%5Fx0020%5FFrom%5Fx003a%5F%5Fx0020%5FNameFullDesc%203"/>
            <xsd:attribute name="SystemInstance" type="xsd:string" fixed="DEXTER_RACS_ID"/>
            <xsd:attribute name="EntityNamespace" type="xsd:string" fixed="http://intranet.surgeons.org"/>
            <xsd:attribute name="EntityName" type="xsd:string" fixed="RACS_ID2"/>
            <xsd:attribute name="RelatedFieldBDCField" type="xsd:string" fixed=""/>
            <xsd:attribute name="Resolved" type="xsd:string" fixed="true"/>
          </xsd:extension>
        </xsd:simpleContent>
      </xsd:complexType>
    </xsd:element>
    <xsd:element name="RACS_ID2_ID2" ma:index="23" nillable="true" ma:displayName="RACS_ID2_ID" ma:hidden="true" ma:internalName="RACS_ID2_ID2">
      <xsd:complexType>
        <xsd:simpleContent>
          <xsd:extension base="dms:BusinessDataSecondaryField">
            <xsd:attribute name="BdcField" type="xsd:string" fixed="RACS_ID2_ID"/>
          </xsd:extension>
        </xsd:simpleContent>
      </xsd:complexType>
    </xsd:element>
    <xsd:element name="RACS_x0020_ID_x0020__x002d__x0020_From_x003a__x0020_NameFullDesc" ma:index="24" nillable="true" ma:displayName="RACS ID - From: NameFullDesc" ma:internalName="RACS_x0020_ID_x0020__x002d__x0020_From_x003a__x0020_NameFullDesc">
      <xsd:complexType>
        <xsd:simpleContent>
          <xsd:extension base="dms:BusinessDataSecondaryField">
            <xsd:attribute name="BdcField" type="xsd:string" fixed="NameFullDesc"/>
          </xsd:extension>
        </xsd:simpleContent>
      </xsd:complexType>
    </xsd:element>
    <xsd:element name="RACS_x0020_ID_x0020__x002d__x0020_To" ma:index="25" nillable="true" ma:displayName="RACS ID - To" ma:hidden="true" ma:internalName="RACS_x0020_ID_x0020__x002d__x0020_To">
      <xsd:complexType>
        <xsd:simpleContent>
          <xsd:extension base="dms:BusinessDataPrimaryField">
            <xsd:attribute name="BdcField" type="xsd:string" fixed="RacsID"/>
            <xsd:attribute name="RelatedFieldWssStaticName" type="xsd:string" fixed="RACS_ID2_ID3"/>
            <xsd:attribute name="SecondaryFieldBdcNames" type="xsd:string" fixed="13%20NameFullDesc%203"/>
            <xsd:attribute name="SecondaryFieldsWssStaticNames" type="xsd:string" fixed="63%20RACS%5Fx0020%5FID%5Fx0020%5F%5Fx002d%5F%5Fx0020%5FTo%5Fx003a%5F%5Fx0020%5FNameFullDesc%203"/>
            <xsd:attribute name="SystemInstance" type="xsd:string" fixed="DEXTER_RACS_ID"/>
            <xsd:attribute name="EntityNamespace" type="xsd:string" fixed="http://intranet.surgeons.org"/>
            <xsd:attribute name="EntityName" type="xsd:string" fixed="RACS_ID2"/>
            <xsd:attribute name="RelatedFieldBDCField" type="xsd:string" fixed=""/>
            <xsd:attribute name="Resolved" type="xsd:string" fixed="true"/>
          </xsd:extension>
        </xsd:simpleContent>
      </xsd:complexType>
    </xsd:element>
    <xsd:element name="RACS_ID2_ID3" ma:index="26" nillable="true" ma:displayName="RACS_ID2_ID" ma:hidden="true" ma:internalName="RACS_ID2_ID3">
      <xsd:complexType>
        <xsd:simpleContent>
          <xsd:extension base="dms:BusinessDataSecondaryField">
            <xsd:attribute name="BdcField" type="xsd:string" fixed="RACS_ID2_ID"/>
          </xsd:extension>
        </xsd:simpleContent>
      </xsd:complexType>
    </xsd:element>
    <xsd:element name="RACS_x0020_ID_x0020__x002d__x0020_To_x003a__x0020_NameFullDesc" ma:index="27" nillable="true" ma:displayName="RACS ID - To: NameFullDesc" ma:internalName="RACS_x0020_ID_x0020__x002d__x0020_To_x003a__x0020_NameFullDesc">
      <xsd:complexType>
        <xsd:simpleContent>
          <xsd:extension base="dms:BusinessDataSecondaryField">
            <xsd:attribute name="BdcField" type="xsd:string" fixed="NameFullDesc"/>
          </xsd:extension>
        </xsd:simpleContent>
      </xsd:complexType>
    </xsd:element>
    <xsd:element name="Organisation_x0020_Code" ma:index="30" nillable="true" ma:displayName="Organisation Code" ma:list="{839ce9a5-ccda-494c-9f74-ae16192b567d}" ma:internalName="Organisation_x0020_Code"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CS_ID2_ID3 xmlns="e7c191b3-8805-41ba-8e2b-b87f97ddb192" xsi:nil="true"/>
    <f6d9c0923ae7485f95fe8a10f40d9332 xmlns="87a88909-021b-432f-95d0-1015df505d42">
      <Terms xmlns="http://schemas.microsoft.com/office/infopath/2007/PartnerControls">
        <TermInfo xmlns="http://schemas.microsoft.com/office/infopath/2007/PartnerControls">
          <TermName xmlns="http://schemas.microsoft.com/office/infopath/2007/PartnerControls">Project:Project Management:Documentation</TermName>
          <TermId xmlns="http://schemas.microsoft.com/office/infopath/2007/PartnerControls">8fdc1382-ca50-4f54-b601-64c255244b10</TermId>
        </TermInfo>
      </Terms>
    </f6d9c0923ae7485f95fe8a10f40d9332>
    <RACS_x0020_ID_x0020__x002d__x0020_To_x003a__x0020_NameFullDesc xmlns="e7c191b3-8805-41ba-8e2b-b87f97ddb192" xsi:nil="true"/>
    <RACS_ID2_ID2 xmlns="e7c191b3-8805-41ba-8e2b-b87f97ddb192" xsi:nil="true"/>
    <Document_x0020_DescriptorTaxHTField0 xmlns="87a88909-021b-432f-95d0-1015df505d42">Document|da24d2ad-d450-40b2-91ab-ba1471a6aea0</Document_x0020_DescriptorTaxHTField0>
    <Meeting_x0020_Date xmlns="e7c191b3-8805-41ba-8e2b-b87f97ddb192" xsi:nil="true"/>
    <TaxCatchAll xmlns="87a88909-021b-432f-95d0-1015df505d42">
      <Value>5</Value>
      <Value>74</Value>
      <Value>8</Value>
    </TaxCatchAll>
    <Year xmlns="e7c191b3-8805-41ba-8e2b-b87f97ddb192">2017</Year>
    <RACS_x0020_ID_x0020__x002d__x0020_From_x003a__x0020_NameFullDesc xmlns="e7c191b3-8805-41ba-8e2b-b87f97ddb192" xsi:nil="true"/>
    <Project_x0020_ID xmlns="e7c191b3-8805-41ba-8e2b-b87f97ddb192" xsi:nil="true"/>
    <Year xmlns="87a88909-021b-432f-95d0-1015df505d42">2017</Year>
    <Month xmlns="87a88909-021b-432f-95d0-1015df505d42">February</Month>
    <DivisionDepartmentTaxHTField0 xmlns="87a88909-021b-432f-95d0-1015df505d42">
      <Terms xmlns="http://schemas.microsoft.com/office/infopath/2007/PartnerControls">
        <TermInfo xmlns="http://schemas.microsoft.com/office/infopath/2007/PartnerControls">
          <TermName xmlns="http://schemas.microsoft.com/office/infopath/2007/PartnerControls">Project Office</TermName>
          <TermId xmlns="http://schemas.microsoft.com/office/infopath/2007/PartnerControls">fcdddbaf-b0c0-4a81-9a49-0e69231f257a</TermId>
        </TermInfo>
      </Terms>
    </DivisionDepartmentTaxHTField0>
    <Category xmlns="e7c191b3-8805-41ba-8e2b-b87f97ddb192">Deliverables</Category>
    <TaxKeywordTaxHTField xmlns="87a88909-021b-432f-95d0-1015df505d42">
      <Terms xmlns="http://schemas.microsoft.com/office/infopath/2007/PartnerControls"/>
    </TaxKeywordTaxHTField>
    <Organisation_x0020_Code xmlns="e7c191b3-8805-41ba-8e2b-b87f97ddb192" xsi:nil="true"/>
    <RACS_x0020_ID xmlns="e7c191b3-8805-41ba-8e2b-b87f97ddb192" xsi:nil="true" Resolved="true"/>
    <RACS_x0020_ID_x0020__x002d__x0020_From xmlns="e7c191b3-8805-41ba-8e2b-b87f97ddb192" xsi:nil="true" Resolved="true"/>
    <RACS_x0020_ID_x0020__x002d__x0020_To xmlns="e7c191b3-8805-41ba-8e2b-b87f97ddb192" xsi:nil="true" Resolved="true"/>
    <Month xmlns="e7c191b3-8805-41ba-8e2b-b87f97ddb192">February</Month>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4026-82C1-4469-B0A0-5CF097520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88909-021b-432f-95d0-1015df505d42"/>
    <ds:schemaRef ds:uri="e7c191b3-8805-41ba-8e2b-b87f97ddb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2278B-C133-438D-A0CA-8498D48BF942}">
  <ds:schemaRefs>
    <ds:schemaRef ds:uri="http://schemas.microsoft.com/sharepoint/v3/contenttype/forms"/>
  </ds:schemaRefs>
</ds:datastoreItem>
</file>

<file path=customXml/itemProps3.xml><?xml version="1.0" encoding="utf-8"?>
<ds:datastoreItem xmlns:ds="http://schemas.openxmlformats.org/officeDocument/2006/customXml" ds:itemID="{1AAD3E13-8CBF-4E76-9DFF-FAEFA6304450}">
  <ds:schemaRefs>
    <ds:schemaRef ds:uri="87a88909-021b-432f-95d0-1015df505d42"/>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e7c191b3-8805-41ba-8e2b-b87f97ddb192"/>
    <ds:schemaRef ds:uri="http://schemas.microsoft.com/office/2006/metadata/properties"/>
  </ds:schemaRefs>
</ds:datastoreItem>
</file>

<file path=customXml/itemProps4.xml><?xml version="1.0" encoding="utf-8"?>
<ds:datastoreItem xmlns:ds="http://schemas.openxmlformats.org/officeDocument/2006/customXml" ds:itemID="{25DCA948-2824-4CCA-9D9E-B2723154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6449</Words>
  <Characters>36761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Final</vt:lpstr>
    </vt:vector>
  </TitlesOfParts>
  <Company>Dept Health And Ageing</Company>
  <LinksUpToDate>false</LinksUpToDate>
  <CharactersWithSpaces>43124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creator>Nicola Stansfield</dc:creator>
  <cp:lastModifiedBy>Minwei Ji</cp:lastModifiedBy>
  <cp:revision>10</cp:revision>
  <cp:lastPrinted>2017-03-09T01:47:00Z</cp:lastPrinted>
  <dcterms:created xsi:type="dcterms:W3CDTF">2017-06-28T08:28:00Z</dcterms:created>
  <dcterms:modified xsi:type="dcterms:W3CDTF">2017-07-02T23:50:00Z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0x0101008EC947CCCD1B084C99F71A3A680BEF780100B14EDEF9676C3C4A92703A9D21965EAC</vt:lpwstr>
  </property>
  <property fmtid="{D5CDD505-2E9C-101B-9397-08002B2CF9AE}" pid="3" name="Classification">
    <vt:lpwstr>74;#Project:Project Management:Documentation|8fdc1382-ca50-4f54-b601-64c255244b10</vt:lpwstr>
  </property>
  <property fmtid="{D5CDD505-2E9C-101B-9397-08002B2CF9AE}" pid="4" name="DivisionDepartment">
    <vt:lpwstr>5;#Project Office|fcdddbaf-b0c0-4a81-9a49-0e69231f257a</vt:lpwstr>
  </property>
  <property fmtid="{D5CDD505-2E9C-101B-9397-08002B2CF9AE}" pid="5" name="TaxKeyword">
    <vt:lpwstr/>
  </property>
  <property fmtid="{D5CDD505-2E9C-101B-9397-08002B2CF9AE}" pid="6" name="Document Descriptor">
    <vt:lpwstr>8;#Document|da24d2ad-d450-40b2-91ab-ba1471a6aea0</vt:lpwstr>
  </property>
  <property fmtid="{D5CDD505-2E9C-101B-9397-08002B2CF9AE}" pid="7" name="RACS ID: NameFullDesc">
    <vt:lpwstr/>
  </property>
  <property fmtid="{D5CDD505-2E9C-101B-9397-08002B2CF9AE}" pid="8" name="RACS_ID2_ID0">
    <vt:lpwstr/>
  </property>
  <property fmtid="{D5CDD505-2E9C-101B-9397-08002B2CF9AE}" pid="9" name="_docset_NoMedatataSyncRequired">
    <vt:lpwstr>False</vt:lpwstr>
  </property>
</Properties>
</file>