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211A95" w:rsidRPr="00211A95">
        <w:rPr>
          <w:rFonts w:ascii="Arial" w:hAnsi="Arial" w:cs="Arial"/>
          <w:b/>
          <w:sz w:val="52"/>
          <w:szCs w:val="52"/>
        </w:rPr>
        <w:t>1510 - Emicizumab for routine prophylaxis to prevent bleeding or reduce the frequency of bleeding episodes in patients with Haemophilia A (congenital Factor VIII deficiency) with Factor VIII inhibitors.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complete.You may also wish to supplement your responses with further documentation or diagrams or other information to assist the Department in considering your feedback.</w:t>
      </w:r>
      <w:r w:rsidR="00211A95">
        <w:rPr>
          <w:sz w:val="18"/>
          <w:szCs w:val="18"/>
        </w:rPr>
        <w:t xml:space="preserve"> 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  <w:bookmarkStart w:id="0" w:name="_GoBack"/>
      <w:bookmarkEnd w:id="0"/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11A95">
        <w:rPr>
          <w:b w:val="0"/>
        </w:rPr>
      </w:r>
      <w:r w:rsidR="00211A9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11A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11A95" w:rsidRPr="00211A9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11A95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2018-04-30T00:18:00Z</dcterms:created>
  <dcterms:modified xsi:type="dcterms:W3CDTF">2018-04-30T00:18:00Z</dcterms:modified>
</cp:coreProperties>
</file>