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DA" w:rsidRDefault="00C803AC">
      <w:pPr>
        <w:tabs>
          <w:tab w:val="left" w:pos="1560"/>
        </w:tabs>
        <w:spacing w:before="6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Australian audit of endovascular aneurysm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repair</w:t>
      </w:r>
    </w:p>
    <w:p w:rsidR="00DA00DA" w:rsidRDefault="00DA00DA">
      <w:pPr>
        <w:spacing w:before="12" w:after="0" w:line="240" w:lineRule="exact"/>
        <w:rPr>
          <w:sz w:val="24"/>
          <w:szCs w:val="24"/>
        </w:rPr>
      </w:pPr>
    </w:p>
    <w:p w:rsidR="00DA00DA" w:rsidRDefault="00C803AC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DA00DA" w:rsidRDefault="00C803AC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www.msac.gov.au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  <w:bookmarkStart w:id="0" w:name="_GoBack"/>
      <w:bookmarkEnd w:id="0"/>
    </w:p>
    <w:p w:rsidR="00DA00DA" w:rsidRDefault="00DA00DA">
      <w:pPr>
        <w:spacing w:before="16" w:after="0" w:line="260" w:lineRule="exact"/>
        <w:rPr>
          <w:sz w:val="26"/>
          <w:szCs w:val="26"/>
        </w:rPr>
      </w:pPr>
    </w:p>
    <w:p w:rsidR="00DA00DA" w:rsidRDefault="00C803AC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MSAC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grafting for abdo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 aortic aneurysm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1006</w:t>
      </w:r>
    </w:p>
    <w:p w:rsidR="00DA00DA" w:rsidRDefault="00C803AC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 report</w:t>
      </w:r>
    </w:p>
    <w:p w:rsidR="00DA00DA" w:rsidRDefault="00C803AC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October 2006</w:t>
      </w:r>
    </w:p>
    <w:p w:rsidR="00DA00DA" w:rsidRDefault="00C803AC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  1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-74186-467-4</w:t>
      </w:r>
    </w:p>
    <w:p w:rsidR="00DA00DA" w:rsidRDefault="00DA00DA">
      <w:pPr>
        <w:spacing w:before="3" w:after="0" w:line="280" w:lineRule="exact"/>
        <w:rPr>
          <w:sz w:val="28"/>
          <w:szCs w:val="28"/>
        </w:rPr>
      </w:pPr>
    </w:p>
    <w:p w:rsidR="00DA00DA" w:rsidRDefault="00C803AC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Aim:</w:t>
      </w:r>
    </w:p>
    <w:p w:rsidR="00DA00DA" w:rsidRDefault="00C803AC">
      <w:pPr>
        <w:spacing w:before="1" w:after="0" w:line="276" w:lineRule="exact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audit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established to review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to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safety and effectiveness of the </w:t>
      </w:r>
      <w:r>
        <w:rPr>
          <w:rFonts w:ascii="Times New Roman" w:eastAsia="Times New Roman" w:hAnsi="Times New Roman" w:cs="Times New Roman"/>
          <w:sz w:val="24"/>
          <w:szCs w:val="24"/>
        </w:rPr>
        <w:t>endovascular graft in Australia and to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rther assess the safety and effectiveness of the procedure and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under what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rcumstances full public funding should be supported for the procedure.</w:t>
      </w:r>
    </w:p>
    <w:p w:rsidR="00DA00DA" w:rsidRDefault="00DA00DA">
      <w:pPr>
        <w:spacing w:before="15" w:after="0" w:line="260" w:lineRule="exact"/>
        <w:rPr>
          <w:sz w:val="26"/>
          <w:szCs w:val="26"/>
        </w:rPr>
      </w:pPr>
    </w:p>
    <w:p w:rsidR="00DA00DA" w:rsidRDefault="00C803A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Results and Conclusions:</w:t>
      </w:r>
    </w:p>
    <w:p w:rsidR="00DA00DA" w:rsidRDefault="00C803AC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DA00DA" w:rsidRDefault="00C803AC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audit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00DA" w:rsidRDefault="00C803AC">
      <w:pPr>
        <w:tabs>
          <w:tab w:val="left" w:pos="840"/>
        </w:tabs>
        <w:spacing w:before="23" w:after="0" w:line="274" w:lineRule="exact"/>
        <w:ind w:left="840" w:right="8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plications (short and long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 of the procedure were being experienced;</w:t>
      </w:r>
    </w:p>
    <w:p w:rsidR="00DA00DA" w:rsidRDefault="00C803AC">
      <w:pPr>
        <w:tabs>
          <w:tab w:val="left" w:pos="840"/>
        </w:tabs>
        <w:spacing w:before="15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what proportion of patients and;</w:t>
      </w:r>
    </w:p>
    <w:p w:rsidR="00DA00DA" w:rsidRDefault="00C803AC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proportion of procedures converted to open repair.</w:t>
      </w:r>
    </w:p>
    <w:p w:rsidR="00DA00DA" w:rsidRDefault="00C803AC">
      <w:pPr>
        <w:spacing w:after="0" w:line="240" w:lineRule="auto"/>
        <w:ind w:left="120"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concluded that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patients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appear to be at higher ris</w:t>
      </w:r>
      <w:r>
        <w:rPr>
          <w:rFonts w:ascii="Times New Roman" w:eastAsia="Times New Roman" w:hAnsi="Times New Roman" w:cs="Times New Roman"/>
          <w:sz w:val="24"/>
          <w:szCs w:val="24"/>
        </w:rPr>
        <w:t>k of experiencing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 the longer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so the need for ongoing and rigorous follow-up of all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is vital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ongoing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ccess of the procedure.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Sicker</w:t>
      </w:r>
    </w:p>
    <w:p w:rsidR="00DA00DA" w:rsidRDefault="00C803AC">
      <w:pPr>
        <w:spacing w:before="5" w:after="0" w:line="274" w:lineRule="exact"/>
        <w:ind w:left="120" w:right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those considered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unfit for open repair), who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most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ely to experience </w:t>
      </w:r>
      <w:r>
        <w:rPr>
          <w:rFonts w:ascii="Times New Roman" w:eastAsia="Times New Roman" w:hAnsi="Times New Roman" w:cs="Times New Roman"/>
          <w:sz w:val="24"/>
          <w:szCs w:val="24"/>
        </w:rPr>
        <w:t>post-operative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plications,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also be the patients who are unable to attend</w:t>
      </w:r>
    </w:p>
    <w:p w:rsidR="00DA00DA" w:rsidRDefault="00C803AC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follow-up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to long-term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period.</w:t>
      </w:r>
    </w:p>
    <w:p w:rsidR="00DA00DA" w:rsidRDefault="00DA00DA">
      <w:pPr>
        <w:spacing w:before="1" w:after="0" w:line="280" w:lineRule="exact"/>
        <w:rPr>
          <w:sz w:val="28"/>
          <w:szCs w:val="28"/>
        </w:rPr>
      </w:pPr>
    </w:p>
    <w:p w:rsidR="00DA00DA" w:rsidRDefault="00C803A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DA00DA" w:rsidRDefault="00C803AC">
      <w:pPr>
        <w:spacing w:before="2" w:after="0" w:line="276" w:lineRule="exact"/>
        <w:ind w:left="1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 data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audit provided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of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efficacy.  Of the 961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olled in the audit, around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60% survived to five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ears. Eleven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surviving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were listed as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ollow-up.  93% of procedures were classified as “technical succe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ses” while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d-term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linical success” was 85%.  However 6% of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eriod of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failure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 succe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 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patients in the clinical success group required further interventions for their aneurysm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4% had additional endovascular procedures (assisted success) and 1.2% had additional surgical procedures (secondary success) per</w:t>
      </w:r>
      <w:r>
        <w:rPr>
          <w:rFonts w:ascii="Times New Roman" w:eastAsia="Times New Roman" w:hAnsi="Times New Roman" w:cs="Times New Roman"/>
          <w:sz w:val="24"/>
          <w:szCs w:val="24"/>
        </w:rPr>
        <w:t>formed to ensure continued exclusion of</w:t>
      </w:r>
    </w:p>
    <w:p w:rsidR="00DA00DA" w:rsidRDefault="00C803AC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aneurysm or graft patency.</w:t>
      </w:r>
    </w:p>
    <w:p w:rsidR="00DA00DA" w:rsidRDefault="00DA00DA">
      <w:pPr>
        <w:spacing w:before="16" w:after="0" w:line="260" w:lineRule="exact"/>
        <w:rPr>
          <w:sz w:val="26"/>
          <w:szCs w:val="26"/>
        </w:rPr>
      </w:pPr>
    </w:p>
    <w:p w:rsidR="00DA00DA" w:rsidRDefault="00C803AC">
      <w:pPr>
        <w:spacing w:after="0" w:line="240" w:lineRule="auto"/>
        <w:ind w:left="120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 data obtained for patients entering long-term follow-up shows 88% clinical success.  To date, 16 aneurys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have rup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ured post-procedure and 23 patients have had their EVAR conv</w:t>
      </w:r>
      <w:r>
        <w:rPr>
          <w:rFonts w:ascii="Times New Roman" w:eastAsia="Times New Roman" w:hAnsi="Times New Roman" w:cs="Times New Roman"/>
          <w:sz w:val="24"/>
          <w:szCs w:val="24"/>
        </w:rPr>
        <w:t>erted to open repair.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 patients had type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endoleak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d-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follow-up.</w:t>
      </w:r>
    </w:p>
    <w:p w:rsidR="00DA00DA" w:rsidRDefault="00DA00DA">
      <w:pPr>
        <w:spacing w:after="0"/>
        <w:sectPr w:rsidR="00DA00DA">
          <w:type w:val="continuous"/>
          <w:pgSz w:w="11900" w:h="16840"/>
          <w:pgMar w:top="1400" w:right="1680" w:bottom="280" w:left="1680" w:header="720" w:footer="720" w:gutter="0"/>
          <w:cols w:space="720"/>
        </w:sectPr>
      </w:pPr>
    </w:p>
    <w:p w:rsidR="00DA00DA" w:rsidRDefault="00C803AC">
      <w:pPr>
        <w:spacing w:before="76" w:after="0" w:line="240" w:lineRule="auto"/>
        <w:ind w:left="120" w:right="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nalysis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-operative aneurysm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 is the most significant predictor of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success.</w:t>
      </w:r>
    </w:p>
    <w:p w:rsidR="00DA00DA" w:rsidRDefault="00DA00DA">
      <w:pPr>
        <w:spacing w:before="17" w:after="0" w:line="260" w:lineRule="exact"/>
        <w:rPr>
          <w:sz w:val="26"/>
          <w:szCs w:val="26"/>
        </w:rPr>
      </w:pPr>
    </w:p>
    <w:p w:rsidR="00DA00DA" w:rsidRDefault="00C803A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DA00DA" w:rsidRDefault="00C803AC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cost effectiveness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alysis was outside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 of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dit.</w:t>
      </w:r>
    </w:p>
    <w:p w:rsidR="00DA00DA" w:rsidRDefault="00DA00DA">
      <w:pPr>
        <w:spacing w:before="18" w:after="0" w:line="260" w:lineRule="exact"/>
        <w:rPr>
          <w:sz w:val="26"/>
          <w:szCs w:val="26"/>
        </w:rPr>
      </w:pPr>
    </w:p>
    <w:p w:rsidR="00DA00DA" w:rsidRDefault="00C803A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Recomme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dation:</w:t>
      </w:r>
    </w:p>
    <w:p w:rsidR="00DA00DA" w:rsidRDefault="00C803AC">
      <w:pPr>
        <w:spacing w:before="1" w:after="0" w:line="276" w:lineRule="exact"/>
        <w:ind w:left="12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recommended that on the strength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 pertaining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Australian audit of Endovascular Aneurysm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pair public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should be supported for this procedure.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Minister for Health and Ageing endorsed this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 on 13</w:t>
      </w:r>
    </w:p>
    <w:p w:rsidR="00DA00DA" w:rsidRDefault="00C803AC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2007.</w:t>
      </w:r>
    </w:p>
    <w:p w:rsidR="00DA00DA" w:rsidRDefault="00DA00DA">
      <w:pPr>
        <w:spacing w:before="18" w:after="0" w:line="260" w:lineRule="exact"/>
        <w:rPr>
          <w:sz w:val="26"/>
          <w:szCs w:val="26"/>
        </w:rPr>
      </w:pPr>
    </w:p>
    <w:p w:rsidR="00DA00DA" w:rsidRDefault="00C803A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Methods:</w:t>
      </w:r>
    </w:p>
    <w:p w:rsidR="00DA00DA" w:rsidRDefault="00C803AC">
      <w:pPr>
        <w:spacing w:before="1" w:after="0" w:line="276" w:lineRule="exact"/>
        <w:ind w:left="12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Operative data was collected for 961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lian recipients of endovascular aneurysm repair (EVAR) during the period 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1999 to 16 May 2001. This cohort of p</w:t>
      </w:r>
      <w:r>
        <w:rPr>
          <w:rFonts w:ascii="Times New Roman" w:eastAsia="Times New Roman" w:hAnsi="Times New Roman" w:cs="Times New Roman"/>
          <w:sz w:val="24"/>
          <w:szCs w:val="24"/>
        </w:rPr>
        <w:t>atients has been followed for over 5 years.</w:t>
      </w:r>
    </w:p>
    <w:sectPr w:rsidR="00DA00DA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DA"/>
    <w:rsid w:val="00C803AC"/>
    <w:rsid w:val="00D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- 1006 - Audit of endoluminal grafting for abdominal aortic aneurysm.doc</vt:lpstr>
    </vt:vector>
  </TitlesOfParts>
  <Company>Dept Health And Ageing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- 1006 - Audit of endoluminal grafting for abdominal aortic aneurysm.doc</dc:title>
  <dc:creator>orraud</dc:creator>
  <cp:lastModifiedBy>Orr Audrey</cp:lastModifiedBy>
  <cp:revision>2</cp:revision>
  <dcterms:created xsi:type="dcterms:W3CDTF">2013-09-02T23:40:00Z</dcterms:created>
  <dcterms:modified xsi:type="dcterms:W3CDTF">2013-09-02T23:40:00Z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2008-03-20T00:00:00Z</vt:filetime>
  </property>
  <property fmtid="{D5CDD505-2E9C-101B-9397-08002B2CF9AE}" pid="3" name="LastSaved">
    <vt:filetime>2013-09-02T00:00:00Z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