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F0" w:rsidRDefault="000223CC">
      <w:pPr>
        <w:widowControl w:val="0"/>
        <w:tabs>
          <w:tab w:val="left" w:pos="2480"/>
        </w:tabs>
        <w:autoSpaceDE w:val="0"/>
        <w:autoSpaceDN w:val="0"/>
        <w:adjustRightInd w:val="0"/>
        <w:spacing w:before="68" w:after="0" w:line="248" w:lineRule="exact"/>
        <w:ind w:left="2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1"/>
        </w:rPr>
        <w:t>Title:</w:t>
      </w:r>
      <w:r>
        <w:rPr>
          <w:rFonts w:ascii="Times New Roman" w:hAnsi="Times New Roman" w:cs="Times New Roman"/>
          <w:b/>
          <w:bCs/>
          <w:position w:val="-1"/>
        </w:rPr>
        <w:tab/>
        <w:t>Hyperbaric</w:t>
      </w:r>
      <w:r>
        <w:rPr>
          <w:rFonts w:ascii="Times New Roman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oxygen</w:t>
      </w:r>
      <w:r>
        <w:rPr>
          <w:rFonts w:ascii="Times New Roman" w:hAnsi="Times New Roman" w:cs="Times New Roman"/>
          <w:b/>
          <w:bCs/>
          <w:spacing w:val="-7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ther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hAnsi="Times New Roman" w:cs="Times New Roman"/>
          <w:b/>
          <w:bCs/>
          <w:position w:val="-1"/>
        </w:rPr>
        <w:t>py</w:t>
      </w:r>
      <w:r>
        <w:rPr>
          <w:rFonts w:ascii="Times New Roman" w:hAnsi="Times New Roman" w:cs="Times New Roman"/>
          <w:b/>
          <w:bCs/>
          <w:spacing w:val="-7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(HBOT)</w:t>
      </w:r>
      <w:r>
        <w:rPr>
          <w:rFonts w:ascii="Times New Roman" w:hAnsi="Times New Roman" w:cs="Times New Roman"/>
          <w:b/>
          <w:bCs/>
          <w:spacing w:val="-8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-</w:t>
      </w:r>
      <w:r>
        <w:rPr>
          <w:rFonts w:ascii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Nove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ber</w:t>
      </w:r>
      <w:r>
        <w:rPr>
          <w:rFonts w:ascii="Times New Roman" w:hAnsi="Times New Roman" w:cs="Times New Roman"/>
          <w:b/>
          <w:bCs/>
          <w:spacing w:val="-10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2</w:t>
      </w:r>
      <w:r>
        <w:rPr>
          <w:rFonts w:ascii="Times New Roman" w:hAnsi="Times New Roman" w:cs="Times New Roman"/>
          <w:b/>
          <w:bCs/>
          <w:position w:val="-1"/>
        </w:rPr>
        <w:t>000</w:t>
      </w:r>
    </w:p>
    <w:p w:rsidR="00505DF0" w:rsidRDefault="00505DF0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505DF0" w:rsidRDefault="000223CC">
      <w:pPr>
        <w:widowControl w:val="0"/>
        <w:tabs>
          <w:tab w:val="left" w:pos="2480"/>
        </w:tabs>
        <w:autoSpaceDE w:val="0"/>
        <w:autoSpaceDN w:val="0"/>
        <w:adjustRightInd w:val="0"/>
        <w:spacing w:before="31" w:after="0" w:line="240" w:lineRule="auto"/>
        <w:ind w:left="2488" w:right="2978" w:hanging="22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Agency: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Medicare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1"/>
        </w:rPr>
        <w:t>rv</w:t>
      </w:r>
      <w:r>
        <w:rPr>
          <w:rFonts w:ascii="Times New Roman" w:hAnsi="Times New Roman" w:cs="Times New Roman"/>
        </w:rPr>
        <w:t>ices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Advisory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(MSAC) 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onwealth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Depart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Health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Ageing GPO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Box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-1"/>
        </w:rPr>
        <w:t>8</w:t>
      </w: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Canberra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2601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 xml:space="preserve">stralia </w:t>
      </w:r>
      <w:hyperlink r:id="rId7" w:tooltip="This is a link to the MSAC website" w:history="1">
        <w:r>
          <w:rPr>
            <w:rFonts w:ascii="Times New Roman" w:hAnsi="Times New Roman" w:cs="Times New Roman"/>
            <w:b/>
            <w:bCs/>
            <w:color w:val="0000FF"/>
            <w:u w:val="thick"/>
          </w:rPr>
          <w:t>http://www</w:t>
        </w:r>
        <w:r>
          <w:rPr>
            <w:rFonts w:ascii="Times New Roman" w:hAnsi="Times New Roman" w:cs="Times New Roman"/>
            <w:b/>
            <w:bCs/>
            <w:color w:val="0000FF"/>
            <w:spacing w:val="1"/>
            <w:u w:val="thick"/>
          </w:rPr>
          <w:t>.</w:t>
        </w:r>
        <w:r>
          <w:rPr>
            <w:rFonts w:ascii="Times New Roman" w:hAnsi="Times New Roman" w:cs="Times New Roman"/>
            <w:b/>
            <w:bCs/>
            <w:color w:val="0000FF"/>
            <w:u w:val="thick"/>
          </w:rPr>
          <w:t>msac.gov.au</w:t>
        </w:r>
      </w:hyperlink>
    </w:p>
    <w:p w:rsidR="00505DF0" w:rsidRDefault="00505DF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505DF0" w:rsidRDefault="000223CC">
      <w:pPr>
        <w:widowControl w:val="0"/>
        <w:tabs>
          <w:tab w:val="left" w:pos="2480"/>
        </w:tabs>
        <w:autoSpaceDE w:val="0"/>
        <w:autoSpaceDN w:val="0"/>
        <w:adjustRightInd w:val="0"/>
        <w:spacing w:before="34" w:after="0" w:line="226" w:lineRule="exact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Reference: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ab/>
        <w:t>M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AC applic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ns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18-10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0.</w:t>
      </w:r>
      <w:r>
        <w:rPr>
          <w:rFonts w:ascii="Times New Roman" w:hAnsi="Times New Roman" w:cs="Times New Roman"/>
          <w:b/>
          <w:bCs/>
          <w:color w:val="000000"/>
          <w:spacing w:val="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Assessment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rep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rt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ISSN 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44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12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.</w:t>
      </w:r>
    </w:p>
    <w:p w:rsidR="00505DF0" w:rsidRDefault="00505DF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05DF0" w:rsidRDefault="000223CC">
      <w:pPr>
        <w:widowControl w:val="0"/>
        <w:autoSpaceDE w:val="0"/>
        <w:autoSpaceDN w:val="0"/>
        <w:adjustRightInd w:val="0"/>
        <w:spacing w:before="34" w:after="0" w:line="240" w:lineRule="auto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Aim</w:t>
      </w:r>
    </w:p>
    <w:p w:rsidR="00505DF0" w:rsidRDefault="000223CC">
      <w:pPr>
        <w:widowControl w:val="0"/>
        <w:autoSpaceDE w:val="0"/>
        <w:autoSpaceDN w:val="0"/>
        <w:adjustRightInd w:val="0"/>
        <w:spacing w:after="0" w:line="227" w:lineRule="exact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assess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safety and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effecti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ess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HBOT and 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her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lic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sho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pp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rte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505DF0" w:rsidRDefault="00505DF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/>
        </w:rPr>
      </w:pPr>
    </w:p>
    <w:p w:rsidR="00505DF0" w:rsidRDefault="000223C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Conclusio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 resu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ts</w:t>
      </w:r>
    </w:p>
    <w:p w:rsidR="00505DF0" w:rsidRDefault="000223C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27" w:lineRule="exact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Safety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HBOT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ries so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 risk 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opia, 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rotr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aum</w:t>
      </w:r>
      <w:r>
        <w:rPr>
          <w:rFonts w:ascii="Times New Roman" w:hAnsi="Times New Roman" w:cs="Times New Roman"/>
          <w:color w:val="000000"/>
          <w:sz w:val="20"/>
          <w:szCs w:val="20"/>
        </w:rPr>
        <w:t>a,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claustr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oph</w:t>
      </w:r>
      <w:r>
        <w:rPr>
          <w:rFonts w:ascii="Times New Roman" w:hAnsi="Times New Roman" w:cs="Times New Roman"/>
          <w:color w:val="000000"/>
          <w:sz w:val="20"/>
          <w:szCs w:val="20"/>
        </w:rPr>
        <w:t>obia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 ox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xicit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st</w:t>
      </w:r>
    </w:p>
    <w:p w:rsidR="00505DF0" w:rsidRDefault="000223CC">
      <w:pPr>
        <w:widowControl w:val="0"/>
        <w:autoSpaceDE w:val="0"/>
        <w:autoSpaceDN w:val="0"/>
        <w:adjustRightInd w:val="0"/>
        <w:spacing w:after="0" w:line="226" w:lineRule="exact"/>
        <w:ind w:left="1922" w:right="-20"/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effects</w:t>
      </w:r>
      <w:proofErr w:type="gramEnd"/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re se</w:t>
      </w:r>
      <w:r>
        <w:rPr>
          <w:rFonts w:ascii="Times New Roman" w:hAnsi="Times New Roman" w:cs="Times New Roman"/>
          <w:color w:val="000000"/>
          <w:spacing w:val="-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-li</w:t>
      </w:r>
      <w:r>
        <w:rPr>
          <w:rFonts w:ascii="Times New Roman" w:hAnsi="Times New Roman" w:cs="Times New Roman"/>
          <w:color w:val="000000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iting 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d life-threaten</w:t>
      </w:r>
      <w:r>
        <w:rPr>
          <w:rFonts w:ascii="Times New Roman" w:hAnsi="Times New Roman" w:cs="Times New Roman"/>
          <w:color w:val="000000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events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rar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.</w:t>
      </w:r>
    </w:p>
    <w:p w:rsidR="00505DF0" w:rsidRDefault="000223CC">
      <w:pPr>
        <w:widowControl w:val="0"/>
        <w:autoSpaceDE w:val="0"/>
        <w:autoSpaceDN w:val="0"/>
        <w:adjustRightInd w:val="0"/>
        <w:spacing w:before="14" w:after="0" w:line="226" w:lineRule="exact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Effectiveness</w:t>
      </w:r>
    </w:p>
    <w:p w:rsidR="00505DF0" w:rsidRDefault="000223CC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1F92A02" wp14:editId="4ECD3863">
            <wp:simplePos x="0" y="0"/>
            <wp:positionH relativeFrom="column">
              <wp:posOffset>179070</wp:posOffset>
            </wp:positionH>
            <wp:positionV relativeFrom="paragraph">
              <wp:posOffset>83820</wp:posOffset>
            </wp:positionV>
            <wp:extent cx="5824220" cy="4442460"/>
            <wp:effectExtent l="0" t="0" r="5080" b="0"/>
            <wp:wrapSquare wrapText="bothSides"/>
            <wp:docPr id="8" name="Picture 8" descr="Conclusions and results" title="Conclusions and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DF0" w:rsidRDefault="00505D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05DF0" w:rsidRDefault="00505D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505DF0" w:rsidRDefault="000223CC">
      <w:pPr>
        <w:widowControl w:val="0"/>
        <w:tabs>
          <w:tab w:val="left" w:pos="1920"/>
        </w:tabs>
        <w:autoSpaceDE w:val="0"/>
        <w:autoSpaceDN w:val="0"/>
        <w:adjustRightInd w:val="0"/>
        <w:spacing w:before="34" w:after="0" w:line="240" w:lineRule="auto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Cost-effectiveness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HBOT is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st-effecti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etic 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un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proofErr w:type="spell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tising</w:t>
      </w:r>
      <w:proofErr w:type="spell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-tiss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fecti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ay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st</w:t>
      </w:r>
    </w:p>
    <w:p w:rsidR="00505DF0" w:rsidRDefault="000223CC">
      <w:pPr>
        <w:widowControl w:val="0"/>
        <w:autoSpaceDE w:val="0"/>
        <w:autoSpaceDN w:val="0"/>
        <w:adjustRightInd w:val="0"/>
        <w:spacing w:after="0" w:line="240" w:lineRule="auto"/>
        <w:ind w:left="192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$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,4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0 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oste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rad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one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cr</w:t>
      </w:r>
      <w:r>
        <w:rPr>
          <w:rFonts w:ascii="Times New Roman" w:hAnsi="Times New Roman" w:cs="Times New Roman"/>
          <w:color w:val="000000"/>
          <w:sz w:val="20"/>
          <w:szCs w:val="20"/>
        </w:rPr>
        <w:t>osis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vo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05DF0" w:rsidRDefault="00505DF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  <w:color w:val="000000"/>
        </w:rPr>
      </w:pPr>
    </w:p>
    <w:p w:rsidR="00505DF0" w:rsidRDefault="000223C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Recommendations</w:t>
      </w:r>
    </w:p>
    <w:p w:rsidR="00505DF0" w:rsidRDefault="000223CC">
      <w:pPr>
        <w:widowControl w:val="0"/>
        <w:autoSpaceDE w:val="0"/>
        <w:autoSpaceDN w:val="0"/>
        <w:adjustRightInd w:val="0"/>
        <w:spacing w:after="0" w:line="228" w:lineRule="exact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Public funding for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HBOT in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onop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ace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ltiplace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bers be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ort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 for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deco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ression illn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ss,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gas</w:t>
      </w:r>
    </w:p>
    <w:p w:rsidR="00505DF0" w:rsidRDefault="000223CC">
      <w:pPr>
        <w:widowControl w:val="0"/>
        <w:autoSpaceDE w:val="0"/>
        <w:autoSpaceDN w:val="0"/>
        <w:adjustRightInd w:val="0"/>
        <w:spacing w:after="0" w:line="239" w:lineRule="auto"/>
        <w:ind w:left="220" w:right="23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ng</w:t>
      </w:r>
      <w:r>
        <w:rPr>
          <w:rFonts w:ascii="Times New Roman" w:hAnsi="Times New Roman" w:cs="Times New Roman"/>
          <w:color w:val="000000"/>
          <w:sz w:val="20"/>
          <w:szCs w:val="20"/>
        </w:rPr>
        <w:t>ren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air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>r gas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bolism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ich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n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lternati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trea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ent exists,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abetic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(incl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di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ot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lcers),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ecr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soft tiss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e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fectio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ing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ec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tisi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fasciitis),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ur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ier’s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pre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enti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treat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ent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teor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05DF0" w:rsidRDefault="00505DF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  <w:color w:val="000000"/>
        </w:rPr>
      </w:pPr>
    </w:p>
    <w:p w:rsidR="00505DF0" w:rsidRDefault="000223C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505DF0" w:rsidRDefault="000223CC">
      <w:pPr>
        <w:widowControl w:val="0"/>
        <w:autoSpaceDE w:val="0"/>
        <w:autoSpaceDN w:val="0"/>
        <w:adjustRightInd w:val="0"/>
        <w:spacing w:after="0" w:line="230" w:lineRule="exact"/>
        <w:ind w:left="220" w:right="61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MSAC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ndu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ted a syste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atic 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view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bio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edical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literature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from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1966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z w:val="20"/>
          <w:szCs w:val="20"/>
        </w:rPr>
        <w:t>o 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99</w:t>
      </w:r>
      <w:r>
        <w:rPr>
          <w:rFonts w:ascii="Times New Roman" w:hAnsi="Times New Roman" w:cs="Times New Roman"/>
          <w:color w:val="000000"/>
          <w:sz w:val="20"/>
          <w:szCs w:val="20"/>
        </w:rPr>
        <w:t>9 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ing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bio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edical electr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nic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ata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ases,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et and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atio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ealth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tech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agency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bsites.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fer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nce l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sts of publications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</w:p>
    <w:p w:rsidR="00505DF0" w:rsidRDefault="000223CC">
      <w:pPr>
        <w:widowControl w:val="0"/>
        <w:autoSpaceDE w:val="0"/>
        <w:autoSpaceDN w:val="0"/>
        <w:adjustRightInd w:val="0"/>
        <w:spacing w:after="0" w:line="226" w:lineRule="exact"/>
        <w:ind w:left="220" w:right="-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textb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proofErr w:type="gram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were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ulted.  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st effecti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ess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 bas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pert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ad</w:t>
      </w:r>
      <w:r>
        <w:rPr>
          <w:rFonts w:ascii="Times New Roman" w:hAnsi="Times New Roman" w:cs="Times New Roman"/>
          <w:color w:val="000000"/>
          <w:sz w:val="20"/>
          <w:szCs w:val="20"/>
        </w:rPr>
        <w:t>vice on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HBOT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costs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effectiv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s eva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uation</w:t>
      </w:r>
    </w:p>
    <w:p w:rsidR="00505DF0" w:rsidRDefault="000223CC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853FB">
        <w:rPr>
          <w:rFonts w:ascii="Times New Roman" w:hAnsi="Times New Roman" w:cs="Times New Roman"/>
          <w:color w:val="000000"/>
          <w:sz w:val="20"/>
          <w:szCs w:val="20"/>
        </w:rPr>
        <w:t xml:space="preserve">report.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Prepared by the Centre for Clinical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ffectiveness,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</w:t>
      </w:r>
    </w:p>
    <w:sectPr w:rsidR="00505DF0" w:rsidSect="000223CC">
      <w:type w:val="continuous"/>
      <w:pgSz w:w="11900" w:h="16840"/>
      <w:pgMar w:top="993" w:right="700" w:bottom="280" w:left="1220" w:header="720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CC" w:rsidRDefault="000223CC" w:rsidP="000223CC">
      <w:pPr>
        <w:spacing w:after="0" w:line="240" w:lineRule="auto"/>
      </w:pPr>
      <w:r>
        <w:separator/>
      </w:r>
    </w:p>
  </w:endnote>
  <w:endnote w:type="continuationSeparator" w:id="0">
    <w:p w:rsidR="000223CC" w:rsidRDefault="000223CC" w:rsidP="0002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CC" w:rsidRDefault="000223CC" w:rsidP="000223CC">
      <w:pPr>
        <w:spacing w:after="0" w:line="240" w:lineRule="auto"/>
      </w:pPr>
      <w:r>
        <w:separator/>
      </w:r>
    </w:p>
  </w:footnote>
  <w:footnote w:type="continuationSeparator" w:id="0">
    <w:p w:rsidR="000223CC" w:rsidRDefault="000223CC" w:rsidP="00022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CC"/>
    <w:rsid w:val="000223CC"/>
    <w:rsid w:val="00505DF0"/>
    <w:rsid w:val="00C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CC"/>
  </w:style>
  <w:style w:type="paragraph" w:styleId="Footer">
    <w:name w:val="footer"/>
    <w:basedOn w:val="Normal"/>
    <w:link w:val="FooterChar"/>
    <w:uiPriority w:val="99"/>
    <w:unhideWhenUsed/>
    <w:rsid w:val="0002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CC"/>
  </w:style>
  <w:style w:type="paragraph" w:styleId="Footer">
    <w:name w:val="footer"/>
    <w:basedOn w:val="Normal"/>
    <w:link w:val="FooterChar"/>
    <w:uiPriority w:val="99"/>
    <w:unhideWhenUsed/>
    <w:rsid w:val="0002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sac.gov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- 1018-1020 - Hyperbaric oxygen treatment.doc</vt:lpstr>
    </vt:vector>
  </TitlesOfParts>
  <Company>Dept Health And Ageing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- 1018-1020 - Hyperbaric oxygen treatment.doc</dc:title>
  <dc:creator>matthb</dc:creator>
  <cp:lastModifiedBy>Orr Audrey</cp:lastModifiedBy>
  <cp:revision>3</cp:revision>
  <dcterms:created xsi:type="dcterms:W3CDTF">2013-09-05T06:21:00Z</dcterms:created>
  <dcterms:modified xsi:type="dcterms:W3CDTF">2013-09-05T23:46:00Z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