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EC4C8" w14:textId="77777777" w:rsidR="00E44B80" w:rsidRPr="00F637B3" w:rsidRDefault="00E44B80" w:rsidP="00E44B80">
      <w:pPr>
        <w:jc w:val="center"/>
        <w:rPr>
          <w:b/>
          <w:szCs w:val="20"/>
        </w:rPr>
      </w:pPr>
      <w:r w:rsidRPr="00F637B3">
        <w:rPr>
          <w:b/>
          <w:noProof/>
          <w:szCs w:val="20"/>
          <w:lang w:eastAsia="en-AU"/>
        </w:rPr>
        <w:drawing>
          <wp:inline distT="0" distB="0" distL="0" distR="0" wp14:anchorId="75368A2E" wp14:editId="486008B6">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B8FF290" w14:textId="77777777" w:rsidR="008B2610" w:rsidRDefault="008B2610" w:rsidP="008B05ED">
      <w:pPr>
        <w:pStyle w:val="Title"/>
        <w:spacing w:before="2040"/>
      </w:pPr>
      <w:r w:rsidRPr="001906CD">
        <w:t>Application Form</w:t>
      </w:r>
    </w:p>
    <w:p w14:paraId="52203662" w14:textId="783E52A3" w:rsidR="008B05ED" w:rsidRDefault="008B05ED" w:rsidP="008B05ED">
      <w:pPr>
        <w:spacing w:after="360"/>
        <w:jc w:val="center"/>
        <w:rPr>
          <w:rFonts w:ascii="Arial" w:hAnsi="Arial" w:cs="Arial"/>
          <w:b/>
          <w:color w:val="548DD4" w:themeColor="text2" w:themeTint="99"/>
          <w:sz w:val="52"/>
          <w:szCs w:val="52"/>
        </w:rPr>
      </w:pPr>
      <w:r>
        <w:rPr>
          <w:rFonts w:ascii="Arial" w:hAnsi="Arial" w:cs="Arial"/>
          <w:b/>
          <w:color w:val="548DD4" w:themeColor="text2" w:themeTint="99"/>
          <w:sz w:val="52"/>
          <w:szCs w:val="52"/>
        </w:rPr>
        <w:t>I</w:t>
      </w:r>
      <w:r w:rsidRPr="008B05ED">
        <w:rPr>
          <w:rFonts w:ascii="Arial" w:hAnsi="Arial" w:cs="Arial"/>
          <w:b/>
          <w:color w:val="548DD4" w:themeColor="text2" w:themeTint="99"/>
          <w:sz w:val="52"/>
          <w:szCs w:val="52"/>
        </w:rPr>
        <w:t>ntegrated, closed-system extracorporeal photopheresis with ultraviolet-A irradiation in conjunction with a photoactive drug</w:t>
      </w:r>
      <w:r>
        <w:rPr>
          <w:rFonts w:ascii="Arial" w:hAnsi="Arial" w:cs="Arial"/>
          <w:b/>
          <w:color w:val="548DD4" w:themeColor="text2" w:themeTint="99"/>
          <w:sz w:val="52"/>
          <w:szCs w:val="52"/>
        </w:rPr>
        <w:t>,</w:t>
      </w:r>
      <w:r w:rsidRPr="008B05ED">
        <w:rPr>
          <w:rFonts w:ascii="Arial" w:hAnsi="Arial" w:cs="Arial"/>
          <w:b/>
          <w:color w:val="548DD4" w:themeColor="text2" w:themeTint="99"/>
          <w:sz w:val="52"/>
          <w:szCs w:val="52"/>
        </w:rPr>
        <w:t xml:space="preserve"> methoxsalen</w:t>
      </w:r>
      <w:r>
        <w:rPr>
          <w:rFonts w:ascii="Arial" w:hAnsi="Arial" w:cs="Arial"/>
          <w:b/>
          <w:color w:val="548DD4" w:themeColor="text2" w:themeTint="99"/>
          <w:sz w:val="52"/>
          <w:szCs w:val="52"/>
        </w:rPr>
        <w:t>,</w:t>
      </w:r>
      <w:r w:rsidRPr="008B05ED">
        <w:rPr>
          <w:rFonts w:ascii="Arial" w:hAnsi="Arial" w:cs="Arial"/>
          <w:b/>
          <w:color w:val="548DD4" w:themeColor="text2" w:themeTint="99"/>
          <w:sz w:val="52"/>
          <w:szCs w:val="52"/>
        </w:rPr>
        <w:t xml:space="preserve"> for the treatment of chronic graft-versus-host disease after haematopoietic stem cell transplantati</w:t>
      </w:r>
      <w:r>
        <w:rPr>
          <w:rFonts w:ascii="Arial" w:hAnsi="Arial" w:cs="Arial"/>
          <w:b/>
          <w:color w:val="548DD4" w:themeColor="text2" w:themeTint="99"/>
          <w:sz w:val="52"/>
          <w:szCs w:val="52"/>
        </w:rPr>
        <w:t>on in adults</w:t>
      </w:r>
    </w:p>
    <w:p w14:paraId="52963190" w14:textId="35A9E76E"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66F83947"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BBA3C12"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129F723B" w14:textId="77777777" w:rsidR="009F5758" w:rsidRPr="00154B00" w:rsidRDefault="009F5758" w:rsidP="003F7CB9">
      <w:pPr>
        <w:spacing w:before="0" w:after="0"/>
      </w:pPr>
    </w:p>
    <w:p w14:paraId="09EE064C"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0B744251"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620D374"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345CBB32"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64862D87" w14:textId="1799EC63"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D404F3">
        <w:t xml:space="preserve">Mallinckrodt </w:t>
      </w:r>
      <w:r w:rsidR="008D2557">
        <w:t xml:space="preserve">Pharmaceuticals and </w:t>
      </w:r>
      <w:r w:rsidR="008D2557" w:rsidRPr="00C20D09">
        <w:t>Terumo BCT Australia P</w:t>
      </w:r>
      <w:r w:rsidR="00EF04CF">
        <w:t>ty</w:t>
      </w:r>
      <w:r w:rsidR="008D2557" w:rsidRPr="00C20D09">
        <w:t xml:space="preserve"> Limited</w:t>
      </w:r>
    </w:p>
    <w:p w14:paraId="0A8D6F02" w14:textId="06A6EF7A"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C20D09" w:rsidRPr="00C20D09">
        <w:t>Terumo BCT</w:t>
      </w:r>
    </w:p>
    <w:p w14:paraId="6EE866D5" w14:textId="79FAE51E"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81701D" w:rsidRPr="0081701D">
        <w:t>87130046865</w:t>
      </w:r>
    </w:p>
    <w:p w14:paraId="52AFB051" w14:textId="0B2D7523" w:rsidR="00283209"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7E7BDD" w:rsidRPr="007E7BDD">
        <w:t>Terumo BCT Australia P</w:t>
      </w:r>
      <w:r w:rsidR="007E1DB4">
        <w:t>ty</w:t>
      </w:r>
      <w:r w:rsidR="007E7BDD" w:rsidRPr="007E7BDD">
        <w:t xml:space="preserve"> Limited</w:t>
      </w:r>
    </w:p>
    <w:p w14:paraId="233E3EF4" w14:textId="2F2A88B0" w:rsidR="00AC256A" w:rsidRDefault="00AC256A" w:rsidP="00AC256A">
      <w:pPr>
        <w:pBdr>
          <w:top w:val="single" w:sz="4" w:space="1" w:color="auto"/>
          <w:left w:val="single" w:sz="4" w:space="4" w:color="auto"/>
          <w:bottom w:val="single" w:sz="4" w:space="1" w:color="auto"/>
          <w:right w:val="single" w:sz="4" w:space="4" w:color="auto"/>
        </w:pBdr>
      </w:pPr>
      <w:r>
        <w:t xml:space="preserve">Corporation name: </w:t>
      </w:r>
      <w:r w:rsidR="001A24ED" w:rsidRPr="001A24ED">
        <w:t>Mallinckrodt Pharmaceuticals</w:t>
      </w:r>
    </w:p>
    <w:p w14:paraId="2601D4D5" w14:textId="06794EFD" w:rsidR="00AC256A" w:rsidRDefault="00AC256A" w:rsidP="00AC256A">
      <w:pPr>
        <w:pBdr>
          <w:top w:val="single" w:sz="4" w:space="1" w:color="auto"/>
          <w:left w:val="single" w:sz="4" w:space="4" w:color="auto"/>
          <w:bottom w:val="single" w:sz="4" w:space="1" w:color="auto"/>
          <w:right w:val="single" w:sz="4" w:space="4" w:color="auto"/>
        </w:pBdr>
      </w:pPr>
      <w:r>
        <w:t>A</w:t>
      </w:r>
      <w:r w:rsidR="007B5A12">
        <w:t>C</w:t>
      </w:r>
      <w:r>
        <w:t xml:space="preserve">N: </w:t>
      </w:r>
      <w:r w:rsidR="00F312FC" w:rsidRPr="00F312FC">
        <w:t>134086089</w:t>
      </w:r>
    </w:p>
    <w:p w14:paraId="7F9B78BE" w14:textId="670F066F" w:rsidR="00AC256A" w:rsidRDefault="00AC256A" w:rsidP="00C171FB">
      <w:pPr>
        <w:pBdr>
          <w:top w:val="single" w:sz="4" w:space="1" w:color="auto"/>
          <w:left w:val="single" w:sz="4" w:space="4" w:color="auto"/>
          <w:bottom w:val="single" w:sz="4" w:space="1" w:color="auto"/>
          <w:right w:val="single" w:sz="4" w:space="4" w:color="auto"/>
        </w:pBdr>
      </w:pPr>
      <w:r>
        <w:t xml:space="preserve">Business trading name: </w:t>
      </w:r>
      <w:r w:rsidR="0081587F" w:rsidRPr="0081587F">
        <w:t>Mallinckrodt Pharmaceuticals</w:t>
      </w:r>
    </w:p>
    <w:p w14:paraId="6387A40E" w14:textId="77777777" w:rsidR="00C171FB" w:rsidRPr="00C171FB" w:rsidRDefault="00C171FB" w:rsidP="00C171FB"/>
    <w:p w14:paraId="65AD90BD" w14:textId="5613B907" w:rsidR="00C171FB" w:rsidRPr="00C171FB" w:rsidRDefault="00C171FB" w:rsidP="00C171FB">
      <w:pPr>
        <w:rPr>
          <w:b/>
        </w:rPr>
      </w:pPr>
      <w:r>
        <w:rPr>
          <w:b/>
        </w:rPr>
        <w:t xml:space="preserve">Primary contact name: </w:t>
      </w:r>
      <w:r w:rsidR="00755DF4" w:rsidRPr="008E429B">
        <w:rPr>
          <w:color w:val="000000"/>
          <w:highlight w:val="lightGray"/>
          <w:lang w:eastAsia="en-AU"/>
        </w:rPr>
        <w:t>REDACTED</w:t>
      </w:r>
    </w:p>
    <w:p w14:paraId="4E9692D4"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18BA5A3" w14:textId="35B39E4E"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755DF4" w:rsidRPr="008E429B">
        <w:rPr>
          <w:color w:val="000000"/>
          <w:highlight w:val="lightGray"/>
          <w:lang w:eastAsia="en-AU"/>
        </w:rPr>
        <w:t>REDACTED</w:t>
      </w:r>
    </w:p>
    <w:p w14:paraId="655E10CA" w14:textId="6A6B7DBB"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755DF4" w:rsidRPr="008E429B">
        <w:rPr>
          <w:color w:val="000000"/>
          <w:highlight w:val="lightGray"/>
          <w:lang w:eastAsia="en-AU"/>
        </w:rPr>
        <w:t>REDACTED</w:t>
      </w:r>
    </w:p>
    <w:p w14:paraId="64B70686" w14:textId="0E6E0345"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755DF4" w:rsidRPr="008E429B">
        <w:rPr>
          <w:color w:val="000000"/>
          <w:highlight w:val="lightGray"/>
          <w:lang w:eastAsia="en-AU"/>
        </w:rPr>
        <w:t>REDACTED</w:t>
      </w:r>
    </w:p>
    <w:p w14:paraId="5C82329F" w14:textId="77777777" w:rsidR="00C171FB" w:rsidRDefault="00C171FB" w:rsidP="00C171FB">
      <w:pPr>
        <w:rPr>
          <w:b/>
        </w:rPr>
      </w:pPr>
    </w:p>
    <w:p w14:paraId="09DCE5D7" w14:textId="0880B19A" w:rsidR="00C171FB" w:rsidRPr="00C171FB" w:rsidRDefault="00C171FB" w:rsidP="00C171FB">
      <w:pPr>
        <w:rPr>
          <w:b/>
        </w:rPr>
      </w:pPr>
      <w:r>
        <w:rPr>
          <w:b/>
        </w:rPr>
        <w:t xml:space="preserve">Alternative contact name: </w:t>
      </w:r>
      <w:r w:rsidR="00755DF4" w:rsidRPr="008E429B">
        <w:rPr>
          <w:color w:val="000000"/>
          <w:highlight w:val="lightGray"/>
          <w:lang w:eastAsia="en-AU"/>
        </w:rPr>
        <w:t>REDACTED</w:t>
      </w:r>
    </w:p>
    <w:p w14:paraId="7A6A280B"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58F1E03" w14:textId="33A4270A"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755DF4" w:rsidRPr="008E429B">
        <w:rPr>
          <w:color w:val="000000"/>
          <w:highlight w:val="lightGray"/>
          <w:lang w:eastAsia="en-AU"/>
        </w:rPr>
        <w:t>REDACTED</w:t>
      </w:r>
    </w:p>
    <w:p w14:paraId="6E7F4835" w14:textId="562D467F"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755DF4" w:rsidRPr="008E429B">
        <w:rPr>
          <w:color w:val="000000"/>
          <w:highlight w:val="lightGray"/>
          <w:lang w:eastAsia="en-AU"/>
        </w:rPr>
        <w:t>REDACTED</w:t>
      </w:r>
    </w:p>
    <w:p w14:paraId="24020168" w14:textId="017D89B8"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755DF4" w:rsidRPr="008E429B">
        <w:rPr>
          <w:color w:val="000000"/>
          <w:highlight w:val="lightGray"/>
          <w:lang w:eastAsia="en-AU"/>
        </w:rPr>
        <w:t>REDACTED</w:t>
      </w:r>
    </w:p>
    <w:p w14:paraId="7BFCB8D6" w14:textId="77777777" w:rsidR="00C171FB" w:rsidRPr="00C171FB" w:rsidRDefault="00C171FB" w:rsidP="00C171FB"/>
    <w:p w14:paraId="294BE394" w14:textId="77777777" w:rsidR="00534C5F" w:rsidRPr="00154B00" w:rsidRDefault="00494011" w:rsidP="004A0BF4">
      <w:pPr>
        <w:pStyle w:val="Heading2"/>
      </w:pPr>
      <w:r>
        <w:t xml:space="preserve">(a) </w:t>
      </w:r>
      <w:r w:rsidR="00534C5F">
        <w:t>Are you a lobbyist acting on behalf of an Applicant?</w:t>
      </w:r>
    </w:p>
    <w:p w14:paraId="5F6665BA" w14:textId="77777777" w:rsidR="00A6491A" w:rsidRDefault="00A6491A" w:rsidP="0071467E">
      <w:pPr>
        <w:spacing w:before="0" w:after="0"/>
        <w:ind w:left="720"/>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86B37">
        <w:rPr>
          <w:szCs w:val="20"/>
        </w:rPr>
      </w:r>
      <w:r w:rsidR="00086B37">
        <w:rPr>
          <w:szCs w:val="20"/>
        </w:rPr>
        <w:fldChar w:fldCharType="separate"/>
      </w:r>
      <w:r w:rsidRPr="00753C44">
        <w:rPr>
          <w:szCs w:val="20"/>
        </w:rPr>
        <w:fldChar w:fldCharType="end"/>
      </w:r>
      <w:r>
        <w:rPr>
          <w:szCs w:val="20"/>
        </w:rPr>
        <w:t xml:space="preserve"> Yes</w:t>
      </w:r>
    </w:p>
    <w:p w14:paraId="76597CEA" w14:textId="3719F3DC" w:rsidR="00A6491A" w:rsidRPr="00753C44" w:rsidRDefault="00704D84" w:rsidP="0071467E">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A6491A">
        <w:rPr>
          <w:szCs w:val="20"/>
        </w:rPr>
        <w:t xml:space="preserve"> No</w:t>
      </w:r>
      <w:r w:rsidR="00A6491A" w:rsidRPr="00753C44">
        <w:rPr>
          <w:szCs w:val="20"/>
        </w:rPr>
        <w:t xml:space="preserve">  </w:t>
      </w:r>
    </w:p>
    <w:p w14:paraId="621A0FDF"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3EF6188C" w14:textId="0BAE61F4" w:rsidR="003451B5" w:rsidRPr="00753C44" w:rsidRDefault="003451B5" w:rsidP="0071467E">
      <w:pPr>
        <w:spacing w:before="0" w:after="0"/>
        <w:ind w:left="426" w:firstLine="294"/>
        <w:rPr>
          <w:szCs w:val="20"/>
        </w:rPr>
      </w:pPr>
      <w:r>
        <w:rPr>
          <w:szCs w:val="20"/>
        </w:rPr>
        <w:t>N/A</w:t>
      </w:r>
    </w:p>
    <w:p w14:paraId="663AA373" w14:textId="77777777" w:rsidR="00E04FB3" w:rsidRDefault="00E04FB3" w:rsidP="005C333E">
      <w:pPr>
        <w:spacing w:before="0" w:after="0"/>
        <w:ind w:left="426"/>
        <w:rPr>
          <w:b/>
          <w:szCs w:val="20"/>
        </w:rPr>
      </w:pPr>
      <w:r w:rsidRPr="00154B00">
        <w:rPr>
          <w:b/>
          <w:szCs w:val="20"/>
        </w:rPr>
        <w:br w:type="page"/>
      </w:r>
    </w:p>
    <w:p w14:paraId="729D724D"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D36FA06" w14:textId="77777777" w:rsidR="000B3CD0" w:rsidRDefault="000B3CD0" w:rsidP="00730C04">
      <w:pPr>
        <w:pStyle w:val="Heading2"/>
      </w:pPr>
      <w:r w:rsidRPr="00154B00">
        <w:t>Application title</w:t>
      </w:r>
      <w:r w:rsidR="00A8732C">
        <w:t xml:space="preserve"> </w:t>
      </w:r>
    </w:p>
    <w:p w14:paraId="61226A01" w14:textId="3B771DB4" w:rsidR="009056C5" w:rsidRPr="009056C5" w:rsidRDefault="007F162B" w:rsidP="00FE3A36">
      <w:pPr>
        <w:ind w:left="360"/>
        <w:jc w:val="both"/>
      </w:pPr>
      <w:r w:rsidRPr="006229DC">
        <w:t xml:space="preserve">The use of integrated, </w:t>
      </w:r>
      <w:r>
        <w:t>closed-system</w:t>
      </w:r>
      <w:r w:rsidRPr="006229DC">
        <w:t xml:space="preserve"> </w:t>
      </w:r>
      <w:bookmarkStart w:id="1" w:name="_Hlk46479721"/>
      <w:r w:rsidR="005F0733">
        <w:t>e</w:t>
      </w:r>
      <w:r w:rsidRPr="006229DC">
        <w:t xml:space="preserve">xtracorporeal </w:t>
      </w:r>
      <w:r w:rsidR="005F0733">
        <w:t>p</w:t>
      </w:r>
      <w:r w:rsidRPr="006229DC">
        <w:t xml:space="preserve">hotopheresis </w:t>
      </w:r>
      <w:bookmarkEnd w:id="1"/>
      <w:r w:rsidRPr="006229DC">
        <w:t xml:space="preserve">(ECP) with ultraviolet-A (UVA) irradiation in conjunction with a photoactive drug methoxsalen </w:t>
      </w:r>
      <w:r>
        <w:t xml:space="preserve">for the treatment of </w:t>
      </w:r>
      <w:bookmarkStart w:id="2" w:name="_Hlk46479737"/>
      <w:r w:rsidRPr="006229DC">
        <w:t>chronic graft-versus-host disease</w:t>
      </w:r>
      <w:r>
        <w:t xml:space="preserve"> </w:t>
      </w:r>
      <w:bookmarkEnd w:id="2"/>
      <w:r w:rsidR="00DE3E04">
        <w:t>(cGVHD)</w:t>
      </w:r>
      <w:r w:rsidR="009C15BA">
        <w:t xml:space="preserve"> </w:t>
      </w:r>
      <w:r>
        <w:t xml:space="preserve">after haematopoietic stem cell transplantation </w:t>
      </w:r>
      <w:r w:rsidR="00DE3E04">
        <w:t>(HSCT)</w:t>
      </w:r>
      <w:r w:rsidR="009C15BA">
        <w:t xml:space="preserve"> </w:t>
      </w:r>
      <w:r>
        <w:t>in adults.</w:t>
      </w:r>
      <w:bookmarkStart w:id="3" w:name="_GoBack"/>
      <w:bookmarkEnd w:id="3"/>
    </w:p>
    <w:p w14:paraId="0049A08D"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CFFDFE0" w14:textId="2DB2AE9D" w:rsidR="00120B70" w:rsidRDefault="001D2968" w:rsidP="00086B37">
      <w:pPr>
        <w:ind w:left="360"/>
      </w:pPr>
      <w:r>
        <w:t>c</w:t>
      </w:r>
      <w:r w:rsidR="00A74AC1" w:rsidRPr="006229DC">
        <w:t>G</w:t>
      </w:r>
      <w:r w:rsidR="0070193B">
        <w:t>V</w:t>
      </w:r>
      <w:r w:rsidR="00A74AC1" w:rsidRPr="006229DC">
        <w:t>HD</w:t>
      </w:r>
      <w:r w:rsidR="000A7593" w:rsidRPr="00F27AE1">
        <w:t xml:space="preserve"> can occur in patients </w:t>
      </w:r>
      <w:r w:rsidR="004360DD">
        <w:t>undergoing</w:t>
      </w:r>
      <w:r w:rsidR="007E6E39" w:rsidRPr="006229DC">
        <w:t xml:space="preserve"> allogeneic</w:t>
      </w:r>
      <w:r w:rsidR="008A06DC">
        <w:t xml:space="preserve"> transplant procedures.</w:t>
      </w:r>
      <w:r w:rsidR="007B52A0">
        <w:t xml:space="preserve"> </w:t>
      </w:r>
      <w:r w:rsidR="003A65BE">
        <w:t>T</w:t>
      </w:r>
      <w:r w:rsidR="007B52A0">
        <w:t>h</w:t>
      </w:r>
      <w:r w:rsidR="000F70F9">
        <w:t>is</w:t>
      </w:r>
      <w:r w:rsidR="007B52A0">
        <w:t xml:space="preserve"> event</w:t>
      </w:r>
      <w:r w:rsidR="003A65BE">
        <w:t xml:space="preserve"> originates from</w:t>
      </w:r>
      <w:r w:rsidR="003A65BE" w:rsidRPr="003A65BE">
        <w:t xml:space="preserve"> donated bone marrow or peripheral blood stem cells</w:t>
      </w:r>
      <w:r w:rsidR="007053E9">
        <w:t xml:space="preserve"> that</w:t>
      </w:r>
      <w:r w:rsidR="003A65BE" w:rsidRPr="003A65BE">
        <w:t xml:space="preserve"> view the recipient’s body as foreign</w:t>
      </w:r>
      <w:r w:rsidR="000C604A">
        <w:t>, before</w:t>
      </w:r>
      <w:r w:rsidR="003A65BE" w:rsidRPr="003A65BE">
        <w:t xml:space="preserve"> </w:t>
      </w:r>
      <w:r w:rsidR="004E28D6">
        <w:t xml:space="preserve">mounting an </w:t>
      </w:r>
      <w:r w:rsidR="00337434">
        <w:t>attack</w:t>
      </w:r>
      <w:r w:rsidR="004E28D6">
        <w:t xml:space="preserve"> against</w:t>
      </w:r>
      <w:r w:rsidR="00337434">
        <w:t xml:space="preserve"> the host’s </w:t>
      </w:r>
      <w:r w:rsidR="003A65BE" w:rsidRPr="003A65BE">
        <w:t>body</w:t>
      </w:r>
      <w:r w:rsidR="00337434">
        <w:t xml:space="preserve"> cells</w:t>
      </w:r>
      <w:r w:rsidR="007F6436">
        <w:t>.</w:t>
      </w:r>
      <w:r w:rsidR="004765DB">
        <w:t xml:space="preserve"> </w:t>
      </w:r>
      <w:r w:rsidR="00B00F9D">
        <w:t>cG</w:t>
      </w:r>
      <w:r w:rsidR="00420930">
        <w:t>V</w:t>
      </w:r>
      <w:r w:rsidR="00B00F9D">
        <w:t>HD</w:t>
      </w:r>
      <w:r w:rsidR="00CF5379">
        <w:t xml:space="preserve"> </w:t>
      </w:r>
      <w:r w:rsidR="00A45FE4">
        <w:t xml:space="preserve">can appear immediately or any time after a patient’s </w:t>
      </w:r>
      <w:r w:rsidR="00A45FE4" w:rsidRPr="00A61BCC">
        <w:t>allogenic transplant</w:t>
      </w:r>
      <w:r w:rsidR="006D7FB6">
        <w:t xml:space="preserve">. </w:t>
      </w:r>
      <w:r w:rsidR="005846F5">
        <w:t>D</w:t>
      </w:r>
      <w:r w:rsidR="00D97688" w:rsidRPr="006229DC">
        <w:t>espite prophylactic immunosuppression,</w:t>
      </w:r>
      <w:r w:rsidR="00C45E33">
        <w:t xml:space="preserve"> there is an increased risk of developing the disease from</w:t>
      </w:r>
      <w:r w:rsidR="00D97688" w:rsidRPr="006229DC">
        <w:t xml:space="preserve"> </w:t>
      </w:r>
      <w:r w:rsidR="0080710A">
        <w:t>HSCT</w:t>
      </w:r>
      <w:r w:rsidR="005846F5">
        <w:t>.</w:t>
      </w:r>
      <w:r w:rsidR="00D97688" w:rsidRPr="006229DC">
        <w:t xml:space="preserve"> </w:t>
      </w:r>
      <w:r w:rsidR="005846F5">
        <w:t>This</w:t>
      </w:r>
      <w:r w:rsidR="00D97688" w:rsidRPr="006229DC">
        <w:t xml:space="preserve"> may contribute to 17-20% of transplant-related deaths regardless of donor-relatedness. </w:t>
      </w:r>
    </w:p>
    <w:p w14:paraId="297B0221" w14:textId="3AE19B72" w:rsidR="0097564F" w:rsidRDefault="00936F4E" w:rsidP="00086B37">
      <w:pPr>
        <w:ind w:left="360"/>
      </w:pPr>
      <w:r w:rsidRPr="006229DC">
        <w:t xml:space="preserve">The mainstay of treatment for </w:t>
      </w:r>
      <w:r w:rsidR="00886CE2">
        <w:t>c</w:t>
      </w:r>
      <w:r w:rsidR="004F0F8B">
        <w:t>GVHD</w:t>
      </w:r>
      <w:r w:rsidRPr="006229DC">
        <w:t xml:space="preserve"> is systemic steroid therapy</w:t>
      </w:r>
      <w:r>
        <w:t xml:space="preserve">, </w:t>
      </w:r>
      <w:r w:rsidR="00E03495">
        <w:t>however,</w:t>
      </w:r>
      <w:r w:rsidR="00DD55CE">
        <w:t xml:space="preserve"> </w:t>
      </w:r>
      <w:r w:rsidR="006B0C31">
        <w:t>t</w:t>
      </w:r>
      <w:r w:rsidR="009D02D9" w:rsidRPr="006229DC">
        <w:t>he most effective approach to steroid-refractory/intolerant/dependent GVHD remains controversial. ECP is recommended by international guidelines and consensus documents</w:t>
      </w:r>
      <w:r w:rsidR="00074D86">
        <w:t xml:space="preserve"> for steroid</w:t>
      </w:r>
      <w:r w:rsidR="00215E34">
        <w:t>-</w:t>
      </w:r>
      <w:r w:rsidR="007A4FA0">
        <w:t xml:space="preserve">refractory and dependent cGVHD </w:t>
      </w:r>
      <w:r w:rsidR="001B19F4">
        <w:t>patients.</w:t>
      </w:r>
      <w:r w:rsidR="00926BB7">
        <w:t xml:space="preserve"> </w:t>
      </w:r>
      <w:r w:rsidR="00EB0BF9">
        <w:t>T</w:t>
      </w:r>
      <w:r w:rsidR="00282E84">
        <w:t xml:space="preserve">his application focuses on the use of </w:t>
      </w:r>
      <w:r w:rsidR="00EB0BF9" w:rsidRPr="006229DC">
        <w:t xml:space="preserve">integrated, </w:t>
      </w:r>
      <w:r w:rsidR="00EB0BF9">
        <w:t>closed-system</w:t>
      </w:r>
      <w:r w:rsidR="00EB0BF9" w:rsidRPr="006229DC">
        <w:t xml:space="preserve"> ECP in conjunction with methoxsalen </w:t>
      </w:r>
      <w:r w:rsidR="00EB0BF9">
        <w:t xml:space="preserve">for the treatment of </w:t>
      </w:r>
      <w:r w:rsidR="001C45AF">
        <w:t>cG</w:t>
      </w:r>
      <w:r w:rsidR="00420930">
        <w:t>V</w:t>
      </w:r>
      <w:r w:rsidR="001C45AF">
        <w:t>HD</w:t>
      </w:r>
      <w:r w:rsidR="00EB0BF9">
        <w:t xml:space="preserve"> after </w:t>
      </w:r>
      <w:r w:rsidR="001C45AF">
        <w:t>HSCT</w:t>
      </w:r>
      <w:r w:rsidR="00EB0BF9">
        <w:t xml:space="preserve"> in adults</w:t>
      </w:r>
      <w:r w:rsidR="001C45AF">
        <w:t>.</w:t>
      </w:r>
      <w:r w:rsidR="00855DEA">
        <w:t xml:space="preserve"> </w:t>
      </w:r>
    </w:p>
    <w:p w14:paraId="63F0A8E9" w14:textId="13E3470E" w:rsidR="00282E84" w:rsidRDefault="00855DEA" w:rsidP="00086B37">
      <w:pPr>
        <w:ind w:left="360"/>
      </w:pPr>
      <w:bookmarkStart w:id="4" w:name="_Hlk46479930"/>
      <w:r>
        <w:t>This application fol</w:t>
      </w:r>
      <w:r w:rsidR="006F2381">
        <w:t xml:space="preserve">lows </w:t>
      </w:r>
      <w:r w:rsidR="0097564F">
        <w:t xml:space="preserve">MSAC’s </w:t>
      </w:r>
      <w:r w:rsidR="00A757CB">
        <w:t>(</w:t>
      </w:r>
      <w:r w:rsidR="002B1D8D">
        <w:t xml:space="preserve">and </w:t>
      </w:r>
      <w:r w:rsidR="00A757CB">
        <w:t>subsequently</w:t>
      </w:r>
      <w:r w:rsidR="00D53AE6">
        <w:t xml:space="preserve"> </w:t>
      </w:r>
      <w:r w:rsidR="002B1D8D">
        <w:t>P</w:t>
      </w:r>
      <w:r w:rsidR="00B2567F">
        <w:t>BAC’s</w:t>
      </w:r>
      <w:r w:rsidR="00E971C9">
        <w:t>)</w:t>
      </w:r>
      <w:r w:rsidR="002B1D8D">
        <w:t xml:space="preserve"> </w:t>
      </w:r>
      <w:r w:rsidR="0097564F">
        <w:t xml:space="preserve">recommendation </w:t>
      </w:r>
      <w:r w:rsidR="00A757CB">
        <w:t xml:space="preserve">at the April 2020 meeting </w:t>
      </w:r>
      <w:r w:rsidR="00E971C9">
        <w:t>for a MBS</w:t>
      </w:r>
      <w:r w:rsidR="0097564F">
        <w:t xml:space="preserve"> list</w:t>
      </w:r>
      <w:r w:rsidR="00E971C9">
        <w:t>ing of</w:t>
      </w:r>
      <w:r w:rsidR="0097564F">
        <w:t xml:space="preserve"> ECP</w:t>
      </w:r>
      <w:r w:rsidR="00EB2EE5">
        <w:t xml:space="preserve"> for the treatment of</w:t>
      </w:r>
      <w:r w:rsidR="0097564F">
        <w:t xml:space="preserve"> chronic T-ce</w:t>
      </w:r>
      <w:r w:rsidR="00814C6D">
        <w:t>ll lymphoma</w:t>
      </w:r>
      <w:r w:rsidR="00EB2EE5">
        <w:t xml:space="preserve"> (CTCL)</w:t>
      </w:r>
      <w:r w:rsidR="00814C6D">
        <w:t>.</w:t>
      </w:r>
      <w:bookmarkEnd w:id="4"/>
    </w:p>
    <w:p w14:paraId="72DDB16B"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C709B31" w14:textId="766756F7" w:rsidR="00EB2EE5" w:rsidRDefault="00367C1F" w:rsidP="00086B37">
      <w:pPr>
        <w:ind w:left="360"/>
      </w:pPr>
      <w:r>
        <w:t>ECP</w:t>
      </w:r>
      <w:r w:rsidR="008E3A3E">
        <w:t xml:space="preserve"> was </w:t>
      </w:r>
      <w:r w:rsidR="00FD065A">
        <w:t xml:space="preserve">recently </w:t>
      </w:r>
      <w:r w:rsidR="008E3A3E">
        <w:t>recommended by MS</w:t>
      </w:r>
      <w:r w:rsidR="00FD065A">
        <w:t xml:space="preserve">AC </w:t>
      </w:r>
      <w:r w:rsidR="00E93F17">
        <w:t>in</w:t>
      </w:r>
      <w:r w:rsidR="00FD065A">
        <w:t xml:space="preserve"> April 2020</w:t>
      </w:r>
      <w:r w:rsidR="0007187E">
        <w:t xml:space="preserve"> for the treatment of CTCL</w:t>
      </w:r>
      <w:r w:rsidR="00FB15F6">
        <w:t xml:space="preserve"> (Application 1420.1)</w:t>
      </w:r>
      <w:r w:rsidR="0007187E">
        <w:t xml:space="preserve">. This application proposes the same medical service as </w:t>
      </w:r>
      <w:r w:rsidR="00FB15F6">
        <w:t>described in</w:t>
      </w:r>
      <w:r w:rsidR="0007187E">
        <w:t xml:space="preserve"> </w:t>
      </w:r>
      <w:r w:rsidR="00FB15F6">
        <w:t>A</w:t>
      </w:r>
      <w:r w:rsidR="0007187E">
        <w:t>pplication</w:t>
      </w:r>
      <w:r w:rsidR="00FB15F6">
        <w:t xml:space="preserve"> 1420.1 for the treatment of </w:t>
      </w:r>
      <w:r w:rsidR="00EA5D1A">
        <w:t>cGVHD in adults.</w:t>
      </w:r>
    </w:p>
    <w:p w14:paraId="0A513755" w14:textId="4E1AE99C" w:rsidR="00FE3A36" w:rsidRDefault="00FE3A36" w:rsidP="00086B37">
      <w:pPr>
        <w:ind w:left="360"/>
      </w:pPr>
      <w:r>
        <w:t>The details of the key components and clinical steps involved in deliver</w:t>
      </w:r>
      <w:r w:rsidR="009F782C">
        <w:t>ing</w:t>
      </w:r>
      <w:r>
        <w:t xml:space="preserve"> the intervention refer to the use of THERAKOS CELLEX</w:t>
      </w:r>
      <w:r>
        <w:rPr>
          <w:vertAlign w:val="superscript"/>
        </w:rPr>
        <w:t>TM</w:t>
      </w:r>
      <w:r>
        <w:t xml:space="preserve"> Extracorporeal Photopheresis System; [THERAKOS CELLEX</w:t>
      </w:r>
      <w:r>
        <w:rPr>
          <w:vertAlign w:val="superscript"/>
        </w:rPr>
        <w:t>TM</w:t>
      </w:r>
      <w:r>
        <w:t xml:space="preserve"> ECP].</w:t>
      </w:r>
    </w:p>
    <w:p w14:paraId="67876B59" w14:textId="1559F964" w:rsidR="000A3800" w:rsidRDefault="00FE3A36" w:rsidP="00086B37">
      <w:pPr>
        <w:ind w:left="360"/>
        <w:rPr>
          <w:rFonts w:ascii="Times New Roman" w:eastAsia="Times New Roman" w:hAnsi="Times New Roman" w:cs="Times New Roman"/>
          <w:sz w:val="24"/>
          <w:szCs w:val="24"/>
          <w:lang w:eastAsia="en-AU"/>
        </w:rPr>
      </w:pPr>
      <w:r>
        <w:t>THERAKOS CELLEX</w:t>
      </w:r>
      <w:r>
        <w:rPr>
          <w:vertAlign w:val="superscript"/>
        </w:rPr>
        <w:t>TM</w:t>
      </w:r>
      <w:r>
        <w:t xml:space="preserve"> ECP is a leukapheresis-based, immunomodulatory therapy in which a patient’s leukocytes are collected and treated ex vivo with methoxsalen and UVA light and then returned to the patient (</w:t>
      </w:r>
      <w:r>
        <w:fldChar w:fldCharType="begin"/>
      </w:r>
      <w:r>
        <w:instrText xml:space="preserve"> REF _Ref40271870 \h </w:instrText>
      </w:r>
      <w:r w:rsidR="00086B37">
        <w:instrText xml:space="preserve"> \* MERGEFORMAT </w:instrText>
      </w:r>
      <w:r>
        <w:fldChar w:fldCharType="separate"/>
      </w:r>
      <w:r w:rsidR="000A3800">
        <w:t xml:space="preserve">Photopheresis is also performed with open systems, also known as two-step methods, which are characterised by different devices for cell separation and drug photo activation </w:t>
      </w:r>
      <w:r w:rsidR="000A3800">
        <w:rPr>
          <w:noProof/>
        </w:rPr>
        <w:t>[1, 20]</w:t>
      </w:r>
      <w:r w:rsidR="000A3800">
        <w:t xml:space="preserve">). In these systems the combination of the device for separation and the device for photoactivation has not been approved for use together or specifically approved for Photopheresis </w:t>
      </w:r>
      <w:r w:rsidR="000A3800">
        <w:rPr>
          <w:noProof/>
        </w:rPr>
        <w:t>[1, 20]</w:t>
      </w:r>
      <w:r w:rsidR="000A3800">
        <w:t xml:space="preserve">. The two-step approach also increases the potential risk of patient reinfusion error, infection and cross-contamination </w:t>
      </w:r>
      <w:r w:rsidR="000A3800">
        <w:rPr>
          <w:noProof/>
        </w:rPr>
        <w:t>[1, 24]</w:t>
      </w:r>
      <w:r w:rsidR="000A3800">
        <w:t xml:space="preserve">. Open systems are only recommended for use in centres that have approval for handling blood components separately </w:t>
      </w:r>
      <w:r w:rsidR="000A3800">
        <w:rPr>
          <w:noProof/>
        </w:rPr>
        <w:t>[1]</w:t>
      </w:r>
      <w:r w:rsidR="000A3800">
        <w:t>.</w:t>
      </w:r>
    </w:p>
    <w:p w14:paraId="3DEC571F" w14:textId="7236580E" w:rsidR="00CB12EC" w:rsidRPr="00CB12EC" w:rsidRDefault="000A3800" w:rsidP="00086B37">
      <w:pPr>
        <w:ind w:left="360"/>
      </w:pPr>
      <w:r>
        <w:t xml:space="preserve">Figure </w:t>
      </w:r>
      <w:r>
        <w:rPr>
          <w:noProof/>
        </w:rPr>
        <w:t>1</w:t>
      </w:r>
      <w:r w:rsidR="00FE3A36">
        <w:fldChar w:fldCharType="end"/>
      </w:r>
      <w:r w:rsidR="00FE3A36">
        <w:t xml:space="preserve">). Integrated, closed ECP systems complete the processes of cell separation, photo activation of methoxsalen, and reinfusion of the treated cells back into the patient within an automated and fully integrated process </w:t>
      </w:r>
      <w:r w:rsidR="009D261E">
        <w:fldChar w:fldCharType="begin"/>
      </w:r>
      <w:r w:rsidR="009D261E">
        <w:instrText xml:space="preserve"> ADDIN EN.CITE &lt;EndNote&gt;&lt;Cite&gt;&lt;Author&gt;Knobler&lt;/Author&gt;&lt;Year&gt;2014&lt;/Year&gt;&lt;RecNum&gt;1&lt;/RecNum&gt;&lt;DisplayText&gt;[1]&lt;/DisplayText&gt;&lt;record&gt;&lt;rec-number&gt;1&lt;/rec-number&gt;&lt;foreign-keys&gt;&lt;key app="EN" db-id="09p59z5tq522x7efza7vaed75w0rw2tpe50z" timestamp="1594087312"&gt;1&lt;/key&gt;&lt;/foreign-keys&gt;&lt;ref-type name="Journal Article"&gt;17&lt;/ref-type&gt;&lt;contributors&gt;&lt;authors&gt;&lt;author&gt;Knobler, R&lt;/author&gt;&lt;author&gt;Berlin, Gösta&lt;/author&gt;&lt;author&gt;Calzavara‐Pinton, P&lt;/author&gt;&lt;author&gt;Greinix, H&lt;/author&gt;&lt;author&gt;Jaksch, P&lt;/author&gt;&lt;author&gt;Laroche, L&lt;/author&gt;&lt;author&gt;Ludvigsson, Johnny&lt;/author&gt;&lt;author&gt;Quaglino, Pietro&lt;/author&gt;&lt;author&gt;Reinisch, W&lt;/author&gt;&lt;author&gt;Scarisbrick, J&lt;/author&gt;&lt;/authors&gt;&lt;/contributors&gt;&lt;titles&gt;&lt;title&gt;Guidelines on the use of extracorporeal photopheresis&lt;/title&gt;&lt;secondary-title&gt;Journal of the European Academy of Dermatology and Venereology&lt;/secondary-title&gt;&lt;/titles&gt;&lt;periodical&gt;&lt;full-title&gt;Journal of the European Academy of Dermatology and Venereology&lt;/full-title&gt;&lt;/periodical&gt;&lt;pages&gt;1-37&lt;/pages&gt;&lt;volume&gt;28&lt;/volume&gt;&lt;dates&gt;&lt;year&gt;2014&lt;/year&gt;&lt;/dates&gt;&lt;isbn&gt;0926-9959&lt;/isbn&gt;&lt;urls&gt;&lt;related-urls&gt;&lt;url&gt;https://www.ncbi.nlm.nih.gov/pmc/articles/PMC4291097/pdf/jdv0028-0001.pdf&lt;/url&gt;&lt;/related-urls&gt;&lt;/urls&gt;&lt;/record&gt;&lt;/Cite&gt;&lt;/EndNote&gt;</w:instrText>
      </w:r>
      <w:r w:rsidR="009D261E">
        <w:fldChar w:fldCharType="separate"/>
      </w:r>
      <w:r w:rsidR="009D261E">
        <w:rPr>
          <w:noProof/>
        </w:rPr>
        <w:t>[1]</w:t>
      </w:r>
      <w:r w:rsidR="009D261E">
        <w:fldChar w:fldCharType="end"/>
      </w:r>
      <w:r w:rsidR="00FE3A36">
        <w:t>. All components of the treatment are validated for use together.</w:t>
      </w:r>
    </w:p>
    <w:p w14:paraId="2ED726D7"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0EF9D323" w14:textId="799C7573" w:rsidR="00753C44" w:rsidRDefault="00310E2A" w:rsidP="004E114D">
      <w:pPr>
        <w:spacing w:before="0" w:after="0"/>
        <w:ind w:left="720"/>
        <w:rPr>
          <w:szCs w:val="20"/>
        </w:rPr>
      </w:pPr>
      <w:r>
        <w:rPr>
          <w:szCs w:val="20"/>
        </w:rPr>
        <w:fldChar w:fldCharType="begin">
          <w:ffData>
            <w:name w:val="Check1"/>
            <w:enabled/>
            <w:calcOnExit w:val="0"/>
            <w:checkBox>
              <w:sizeAuto/>
              <w:default w:val="1"/>
            </w:checkBox>
          </w:ffData>
        </w:fldChar>
      </w:r>
      <w:bookmarkStart w:id="5" w:name="Check1"/>
      <w:r>
        <w:rPr>
          <w:szCs w:val="20"/>
        </w:rPr>
        <w:instrText xml:space="preserve"> FORMCHECKBOX </w:instrText>
      </w:r>
      <w:r w:rsidR="00086B37">
        <w:rPr>
          <w:szCs w:val="20"/>
        </w:rPr>
      </w:r>
      <w:r w:rsidR="00086B37">
        <w:rPr>
          <w:szCs w:val="20"/>
        </w:rPr>
        <w:fldChar w:fldCharType="separate"/>
      </w:r>
      <w:r>
        <w:rPr>
          <w:szCs w:val="20"/>
        </w:rPr>
        <w:fldChar w:fldCharType="end"/>
      </w:r>
      <w:bookmarkEnd w:id="5"/>
      <w:r w:rsidR="006B6390">
        <w:rPr>
          <w:szCs w:val="20"/>
        </w:rPr>
        <w:t xml:space="preserve"> Yes</w:t>
      </w:r>
    </w:p>
    <w:p w14:paraId="21258EB4" w14:textId="77777777" w:rsidR="00753C44" w:rsidRPr="00753C44" w:rsidRDefault="006B6390" w:rsidP="004E114D">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86B37">
        <w:rPr>
          <w:szCs w:val="20"/>
        </w:rPr>
      </w:r>
      <w:r w:rsidR="00086B37">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8E05094"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08018A8" w14:textId="77777777" w:rsidR="00753C44" w:rsidRDefault="006B6390" w:rsidP="004E114D">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86B37">
        <w:rPr>
          <w:szCs w:val="20"/>
        </w:rPr>
      </w:r>
      <w:r w:rsidR="00086B37">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1D3EA52C" w14:textId="2639A41F" w:rsidR="00753C44" w:rsidRPr="00753C44" w:rsidRDefault="00310E2A" w:rsidP="004E114D">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220C2C78" w14:textId="38CA20C3" w:rsidR="003D795C" w:rsidRDefault="000B3CD0" w:rsidP="004E114D">
      <w:pPr>
        <w:pStyle w:val="Heading2"/>
        <w:numPr>
          <w:ilvl w:val="0"/>
          <w:numId w:val="24"/>
        </w:numPr>
      </w:pPr>
      <w:r w:rsidRPr="0011036E">
        <w:rPr>
          <w:rStyle w:val="Strong"/>
          <w:rFonts w:asciiTheme="minorHAnsi" w:eastAsiaTheme="minorHAnsi" w:hAnsiTheme="minorHAnsi" w:cstheme="minorBidi"/>
          <w:b/>
        </w:rPr>
        <w:lastRenderedPageBreak/>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A32DBBF" w14:textId="1665F3F9" w:rsidR="00AF3E44" w:rsidRPr="00CB12EC" w:rsidRDefault="00AF3E44" w:rsidP="004E114D">
      <w:pPr>
        <w:spacing w:before="0"/>
        <w:ind w:left="284" w:firstLine="436"/>
      </w:pPr>
      <w:r>
        <w:t>N/A</w:t>
      </w:r>
    </w:p>
    <w:p w14:paraId="4812B868" w14:textId="3F810F32"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E2F5E3D" w14:textId="1F460D6E" w:rsidR="009C458A" w:rsidRPr="00CB12EC" w:rsidRDefault="009C458A" w:rsidP="004E114D">
      <w:pPr>
        <w:spacing w:before="0"/>
        <w:ind w:left="284" w:firstLine="436"/>
      </w:pPr>
      <w:r>
        <w:t>N/A</w:t>
      </w:r>
    </w:p>
    <w:p w14:paraId="4DD68D94"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B02579C" w14:textId="77777777" w:rsidR="006B6390" w:rsidRPr="00AA2CFE" w:rsidRDefault="006B6390" w:rsidP="004E114D">
      <w:pPr>
        <w:pStyle w:val="ListParagraph"/>
        <w:numPr>
          <w:ilvl w:val="0"/>
          <w:numId w:val="35"/>
        </w:numPr>
        <w:spacing w:before="0" w:after="0"/>
        <w:ind w:left="993" w:hanging="284"/>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86B37">
        <w:rPr>
          <w:b/>
          <w:szCs w:val="20"/>
        </w:rPr>
      </w:r>
      <w:r w:rsidR="00086B37">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3E7C447" w14:textId="7D62B52E" w:rsidR="006B6390" w:rsidRPr="00AA2CFE" w:rsidRDefault="006207EB" w:rsidP="004E114D">
      <w:pPr>
        <w:pStyle w:val="ListParagraph"/>
        <w:numPr>
          <w:ilvl w:val="0"/>
          <w:numId w:val="35"/>
        </w:numPr>
        <w:spacing w:before="0" w:after="0"/>
        <w:ind w:left="993" w:hanging="284"/>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086B37">
        <w:rPr>
          <w:b/>
          <w:szCs w:val="20"/>
        </w:rPr>
      </w:r>
      <w:r w:rsidR="00086B37">
        <w:rPr>
          <w:b/>
          <w:szCs w:val="20"/>
        </w:rPr>
        <w:fldChar w:fldCharType="separate"/>
      </w:r>
      <w:r>
        <w:rPr>
          <w:b/>
          <w:szCs w:val="20"/>
        </w:rPr>
        <w:fldChar w:fldCharType="end"/>
      </w:r>
      <w:r w:rsidR="006B6390" w:rsidRPr="00AA2CFE">
        <w:rPr>
          <w:b/>
          <w:szCs w:val="20"/>
        </w:rPr>
        <w:t xml:space="preserve"> </w:t>
      </w:r>
      <w:r w:rsidR="006B6390" w:rsidRPr="00AA2CFE">
        <w:rPr>
          <w:rStyle w:val="Strong"/>
          <w:b w:val="0"/>
        </w:rPr>
        <w:t xml:space="preserve">A new item that is proposing a way of clinically delivering a service that is new to the MBS (in </w:t>
      </w:r>
      <w:r w:rsidR="004E114D">
        <w:rPr>
          <w:rStyle w:val="Strong"/>
          <w:b w:val="0"/>
        </w:rPr>
        <w:tab/>
      </w:r>
      <w:r w:rsidR="006B6390" w:rsidRPr="00AA2CFE">
        <w:rPr>
          <w:rStyle w:val="Strong"/>
          <w:b w:val="0"/>
        </w:rPr>
        <w:t>terms of new technology and / or population)</w:t>
      </w:r>
    </w:p>
    <w:p w14:paraId="4D61B202" w14:textId="77777777" w:rsidR="006B6390" w:rsidRPr="00AA2CFE" w:rsidRDefault="006B6390" w:rsidP="004E114D">
      <w:pPr>
        <w:pStyle w:val="ListParagraph"/>
        <w:numPr>
          <w:ilvl w:val="0"/>
          <w:numId w:val="35"/>
        </w:numPr>
        <w:spacing w:before="0" w:after="0"/>
        <w:ind w:left="993" w:hanging="284"/>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86B37">
        <w:rPr>
          <w:b/>
          <w:szCs w:val="20"/>
        </w:rPr>
      </w:r>
      <w:r w:rsidR="00086B37">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7F6C4E1" w14:textId="77777777" w:rsidR="006B6390" w:rsidRPr="00AA2CFE" w:rsidRDefault="006B6390" w:rsidP="004E114D">
      <w:pPr>
        <w:pStyle w:val="ListParagraph"/>
        <w:numPr>
          <w:ilvl w:val="0"/>
          <w:numId w:val="35"/>
        </w:numPr>
        <w:spacing w:before="0" w:after="0"/>
        <w:ind w:left="993" w:hanging="284"/>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86B37">
        <w:rPr>
          <w:b/>
          <w:szCs w:val="20"/>
        </w:rPr>
      </w:r>
      <w:r w:rsidR="00086B37">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0EBB087"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CDFD4C7" w14:textId="59347BDD" w:rsidR="000A5B32" w:rsidRDefault="004F4307" w:rsidP="004E114D">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0A5B32" w:rsidRPr="000A5B32">
        <w:rPr>
          <w:szCs w:val="20"/>
        </w:rPr>
        <w:t xml:space="preserve"> Yes</w:t>
      </w:r>
    </w:p>
    <w:p w14:paraId="71F2B6CC" w14:textId="7A73F3FA" w:rsidR="00626365" w:rsidRDefault="004F4307" w:rsidP="004E114D">
      <w:pPr>
        <w:spacing w:before="0" w:after="0"/>
        <w:ind w:left="72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0A5B32" w:rsidRPr="000A5B32">
        <w:rPr>
          <w:szCs w:val="20"/>
        </w:rPr>
        <w:t xml:space="preserve"> No</w:t>
      </w:r>
    </w:p>
    <w:p w14:paraId="1315FE2F"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4DC51230" w14:textId="7DB72994" w:rsidR="000A5B32" w:rsidRDefault="00886CE2" w:rsidP="0071467E">
      <w:pPr>
        <w:spacing w:after="0"/>
        <w:ind w:left="720"/>
      </w:pPr>
      <w:r>
        <w:t xml:space="preserve">Should MSAC recommend listing of ECP for cGVHD on the MBS, </w:t>
      </w:r>
      <w:r w:rsidRPr="00886CE2">
        <w:t>PBS funding for methoxsalen</w:t>
      </w:r>
      <w:r>
        <w:t xml:space="preserve"> will be sought. </w:t>
      </w:r>
    </w:p>
    <w:p w14:paraId="01046D99" w14:textId="7C153928" w:rsidR="009C458A" w:rsidRPr="00855944" w:rsidRDefault="009C458A" w:rsidP="009C458A">
      <w:pPr>
        <w:spacing w:before="0"/>
        <w:ind w:left="284"/>
        <w:rPr>
          <w:rStyle w:val="Strong"/>
        </w:rPr>
      </w:pPr>
    </w:p>
    <w:p w14:paraId="1C578F5C" w14:textId="77777777" w:rsidR="000B3CD0" w:rsidRDefault="000B3CD0" w:rsidP="00730C04">
      <w:pPr>
        <w:pStyle w:val="Heading2"/>
      </w:pPr>
      <w:r w:rsidRPr="00154B00">
        <w:t>What is the type of service:</w:t>
      </w:r>
    </w:p>
    <w:p w14:paraId="662380AE" w14:textId="07A579DA" w:rsidR="00A6594E" w:rsidRDefault="006207EB" w:rsidP="004E114D">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086B37">
        <w:rPr>
          <w:b/>
          <w:szCs w:val="20"/>
        </w:rPr>
      </w:r>
      <w:r w:rsidR="00086B37">
        <w:rPr>
          <w:b/>
          <w:szCs w:val="20"/>
        </w:rPr>
        <w:fldChar w:fldCharType="separate"/>
      </w:r>
      <w:r>
        <w:rPr>
          <w:b/>
          <w:szCs w:val="20"/>
        </w:rPr>
        <w:fldChar w:fldCharType="end"/>
      </w:r>
      <w:r w:rsidR="00A6594E" w:rsidRPr="0027105F">
        <w:rPr>
          <w:b/>
          <w:szCs w:val="20"/>
        </w:rPr>
        <w:t xml:space="preserve"> </w:t>
      </w:r>
      <w:r w:rsidR="00A6594E">
        <w:t>Therapeutic medical service</w:t>
      </w:r>
    </w:p>
    <w:p w14:paraId="7B0C7F41" w14:textId="77777777" w:rsidR="00A6594E" w:rsidRDefault="00A6594E" w:rsidP="004E114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86B37">
        <w:rPr>
          <w:b/>
          <w:szCs w:val="20"/>
        </w:rPr>
      </w:r>
      <w:r w:rsidR="00086B37">
        <w:rPr>
          <w:b/>
          <w:szCs w:val="20"/>
        </w:rPr>
        <w:fldChar w:fldCharType="separate"/>
      </w:r>
      <w:r w:rsidRPr="0027105F">
        <w:rPr>
          <w:b/>
          <w:szCs w:val="20"/>
        </w:rPr>
        <w:fldChar w:fldCharType="end"/>
      </w:r>
      <w:r w:rsidRPr="0027105F">
        <w:rPr>
          <w:b/>
          <w:szCs w:val="20"/>
        </w:rPr>
        <w:t xml:space="preserve"> </w:t>
      </w:r>
      <w:r>
        <w:t>Investigative medical service</w:t>
      </w:r>
    </w:p>
    <w:p w14:paraId="297ADDF8" w14:textId="77777777" w:rsidR="00A6594E" w:rsidRDefault="00A6594E" w:rsidP="004E114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86B37">
        <w:rPr>
          <w:b/>
          <w:szCs w:val="20"/>
        </w:rPr>
      </w:r>
      <w:r w:rsidR="00086B37">
        <w:rPr>
          <w:b/>
          <w:szCs w:val="20"/>
        </w:rPr>
        <w:fldChar w:fldCharType="separate"/>
      </w:r>
      <w:r w:rsidRPr="0027105F">
        <w:rPr>
          <w:b/>
          <w:szCs w:val="20"/>
        </w:rPr>
        <w:fldChar w:fldCharType="end"/>
      </w:r>
      <w:r w:rsidRPr="0027105F">
        <w:rPr>
          <w:b/>
          <w:szCs w:val="20"/>
        </w:rPr>
        <w:t xml:space="preserve"> </w:t>
      </w:r>
      <w:r>
        <w:t>Single consultation medical service</w:t>
      </w:r>
    </w:p>
    <w:p w14:paraId="69A24896" w14:textId="77777777" w:rsidR="00A6594E" w:rsidRDefault="00A6594E" w:rsidP="004E114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86B37">
        <w:rPr>
          <w:b/>
          <w:szCs w:val="20"/>
        </w:rPr>
      </w:r>
      <w:r w:rsidR="00086B37">
        <w:rPr>
          <w:b/>
          <w:szCs w:val="20"/>
        </w:rPr>
        <w:fldChar w:fldCharType="separate"/>
      </w:r>
      <w:r w:rsidRPr="0027105F">
        <w:rPr>
          <w:b/>
          <w:szCs w:val="20"/>
        </w:rPr>
        <w:fldChar w:fldCharType="end"/>
      </w:r>
      <w:r w:rsidRPr="0027105F">
        <w:rPr>
          <w:b/>
          <w:szCs w:val="20"/>
        </w:rPr>
        <w:t xml:space="preserve"> </w:t>
      </w:r>
      <w:r>
        <w:t>Global consultation medical service</w:t>
      </w:r>
    </w:p>
    <w:p w14:paraId="11C78600" w14:textId="77777777" w:rsidR="00A6594E" w:rsidRDefault="00A6594E" w:rsidP="004E114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86B37">
        <w:rPr>
          <w:b/>
          <w:szCs w:val="20"/>
        </w:rPr>
      </w:r>
      <w:r w:rsidR="00086B37">
        <w:rPr>
          <w:b/>
          <w:szCs w:val="20"/>
        </w:rPr>
        <w:fldChar w:fldCharType="separate"/>
      </w:r>
      <w:r w:rsidRPr="0027105F">
        <w:rPr>
          <w:b/>
          <w:szCs w:val="20"/>
        </w:rPr>
        <w:fldChar w:fldCharType="end"/>
      </w:r>
      <w:r w:rsidRPr="0027105F">
        <w:rPr>
          <w:b/>
          <w:szCs w:val="20"/>
        </w:rPr>
        <w:t xml:space="preserve"> </w:t>
      </w:r>
      <w:r>
        <w:t>Allied health service</w:t>
      </w:r>
    </w:p>
    <w:p w14:paraId="2E6C69DE" w14:textId="77777777" w:rsidR="00A6594E" w:rsidRDefault="00A6594E" w:rsidP="004E114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86B37">
        <w:rPr>
          <w:b/>
          <w:szCs w:val="20"/>
        </w:rPr>
      </w:r>
      <w:r w:rsidR="00086B37">
        <w:rPr>
          <w:b/>
          <w:szCs w:val="20"/>
        </w:rPr>
        <w:fldChar w:fldCharType="separate"/>
      </w:r>
      <w:r w:rsidRPr="0027105F">
        <w:rPr>
          <w:b/>
          <w:szCs w:val="20"/>
        </w:rPr>
        <w:fldChar w:fldCharType="end"/>
      </w:r>
      <w:r w:rsidRPr="0027105F">
        <w:rPr>
          <w:b/>
          <w:szCs w:val="20"/>
        </w:rPr>
        <w:t xml:space="preserve"> </w:t>
      </w:r>
      <w:r>
        <w:t>Co-dependent technology</w:t>
      </w:r>
    </w:p>
    <w:p w14:paraId="10264883" w14:textId="77777777" w:rsidR="00A6594E" w:rsidRPr="00A6594E" w:rsidRDefault="00A6594E" w:rsidP="004E114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86B37">
        <w:rPr>
          <w:b/>
          <w:szCs w:val="20"/>
        </w:rPr>
      </w:r>
      <w:r w:rsidR="00086B37">
        <w:rPr>
          <w:b/>
          <w:szCs w:val="20"/>
        </w:rPr>
        <w:fldChar w:fldCharType="separate"/>
      </w:r>
      <w:r w:rsidRPr="0027105F">
        <w:rPr>
          <w:b/>
          <w:szCs w:val="20"/>
        </w:rPr>
        <w:fldChar w:fldCharType="end"/>
      </w:r>
      <w:r w:rsidRPr="0027105F">
        <w:rPr>
          <w:b/>
          <w:szCs w:val="20"/>
        </w:rPr>
        <w:t xml:space="preserve"> </w:t>
      </w:r>
      <w:r>
        <w:t>Hybrid health technology</w:t>
      </w:r>
    </w:p>
    <w:p w14:paraId="27B87B6B"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B6389B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86B37">
        <w:rPr>
          <w:b/>
          <w:szCs w:val="20"/>
        </w:rPr>
      </w:r>
      <w:r w:rsidR="00086B37">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64A632A0"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86B37">
        <w:rPr>
          <w:b/>
          <w:szCs w:val="20"/>
        </w:rPr>
      </w:r>
      <w:r w:rsidR="00086B37">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56F1108C"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86B37">
        <w:rPr>
          <w:b/>
          <w:szCs w:val="20"/>
        </w:rPr>
      </w:r>
      <w:r w:rsidR="00086B37">
        <w:rPr>
          <w:b/>
          <w:szCs w:val="20"/>
        </w:rPr>
        <w:fldChar w:fldCharType="separate"/>
      </w:r>
      <w:r w:rsidRPr="00AF4466">
        <w:rPr>
          <w:b/>
          <w:szCs w:val="20"/>
        </w:rPr>
        <w:fldChar w:fldCharType="end"/>
      </w:r>
      <w:r w:rsidRPr="00AF4466">
        <w:rPr>
          <w:b/>
          <w:szCs w:val="20"/>
        </w:rPr>
        <w:t xml:space="preserve"> </w:t>
      </w:r>
      <w:r>
        <w:t>Provides information about prognosis</w:t>
      </w:r>
    </w:p>
    <w:p w14:paraId="79149E5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86B37">
        <w:rPr>
          <w:b/>
          <w:szCs w:val="20"/>
        </w:rPr>
      </w:r>
      <w:r w:rsidR="00086B37">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270AE3B2" w14:textId="62718DC3"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86B37">
        <w:rPr>
          <w:b/>
          <w:szCs w:val="20"/>
        </w:rPr>
      </w:r>
      <w:r w:rsidR="00086B37">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395851AD" w14:textId="0049B639" w:rsidR="009C458A" w:rsidRPr="00A6594E" w:rsidRDefault="009C458A" w:rsidP="009C458A">
      <w:pPr>
        <w:spacing w:before="0" w:after="0"/>
        <w:ind w:left="426"/>
      </w:pPr>
      <w:r>
        <w:t>N/A</w:t>
      </w:r>
    </w:p>
    <w:p w14:paraId="67CDDBC9"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F7589BB" w14:textId="5698404C" w:rsidR="00FE16C1" w:rsidRDefault="00310E2A" w:rsidP="004E114D">
      <w:pPr>
        <w:spacing w:before="0" w:after="0"/>
        <w:ind w:left="360"/>
      </w:pPr>
      <w:r>
        <w:rPr>
          <w:b/>
          <w:szCs w:val="20"/>
        </w:rPr>
        <w:fldChar w:fldCharType="begin">
          <w:ffData>
            <w:name w:val="Check2"/>
            <w:enabled/>
            <w:calcOnExit w:val="0"/>
            <w:checkBox>
              <w:sizeAuto/>
              <w:default w:val="1"/>
            </w:checkBox>
          </w:ffData>
        </w:fldChar>
      </w:r>
      <w:bookmarkStart w:id="6" w:name="Check2"/>
      <w:r>
        <w:rPr>
          <w:b/>
          <w:szCs w:val="20"/>
        </w:rPr>
        <w:instrText xml:space="preserve"> FORMCHECKBOX </w:instrText>
      </w:r>
      <w:r w:rsidR="00086B37">
        <w:rPr>
          <w:b/>
          <w:szCs w:val="20"/>
        </w:rPr>
      </w:r>
      <w:r w:rsidR="00086B37">
        <w:rPr>
          <w:b/>
          <w:szCs w:val="20"/>
        </w:rPr>
        <w:fldChar w:fldCharType="separate"/>
      </w:r>
      <w:r>
        <w:rPr>
          <w:b/>
          <w:szCs w:val="20"/>
        </w:rPr>
        <w:fldChar w:fldCharType="end"/>
      </w:r>
      <w:bookmarkEnd w:id="6"/>
      <w:r w:rsidR="00FE16C1" w:rsidRPr="0027105F">
        <w:rPr>
          <w:b/>
          <w:szCs w:val="20"/>
        </w:rPr>
        <w:t xml:space="preserve"> </w:t>
      </w:r>
      <w:r w:rsidR="00FE16C1">
        <w:t>Pharmaceutical / Biological</w:t>
      </w:r>
    </w:p>
    <w:p w14:paraId="3B31B15C" w14:textId="77777777" w:rsidR="00FE16C1" w:rsidRDefault="00FE16C1" w:rsidP="004E114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86B37">
        <w:rPr>
          <w:b/>
          <w:szCs w:val="20"/>
        </w:rPr>
      </w:r>
      <w:r w:rsidR="00086B37">
        <w:rPr>
          <w:b/>
          <w:szCs w:val="20"/>
        </w:rPr>
        <w:fldChar w:fldCharType="separate"/>
      </w:r>
      <w:r w:rsidRPr="0027105F">
        <w:rPr>
          <w:b/>
          <w:szCs w:val="20"/>
        </w:rPr>
        <w:fldChar w:fldCharType="end"/>
      </w:r>
      <w:r w:rsidRPr="0027105F">
        <w:rPr>
          <w:b/>
          <w:szCs w:val="20"/>
        </w:rPr>
        <w:t xml:space="preserve"> </w:t>
      </w:r>
      <w:r>
        <w:t>Prosthesis or device</w:t>
      </w:r>
    </w:p>
    <w:p w14:paraId="7C6DFBDF" w14:textId="77777777" w:rsidR="00FE16C1" w:rsidRPr="00FE16C1" w:rsidRDefault="00FE16C1" w:rsidP="004E114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86B37">
        <w:rPr>
          <w:b/>
          <w:szCs w:val="20"/>
        </w:rPr>
      </w:r>
      <w:r w:rsidR="00086B37">
        <w:rPr>
          <w:b/>
          <w:szCs w:val="20"/>
        </w:rPr>
        <w:fldChar w:fldCharType="separate"/>
      </w:r>
      <w:r w:rsidRPr="0027105F">
        <w:rPr>
          <w:b/>
          <w:szCs w:val="20"/>
        </w:rPr>
        <w:fldChar w:fldCharType="end"/>
      </w:r>
      <w:r w:rsidRPr="0027105F">
        <w:rPr>
          <w:b/>
          <w:szCs w:val="20"/>
        </w:rPr>
        <w:t xml:space="preserve"> </w:t>
      </w:r>
      <w:r>
        <w:t>No</w:t>
      </w:r>
    </w:p>
    <w:p w14:paraId="226497F8" w14:textId="014D7D09" w:rsidR="000E5439" w:rsidRPr="001E6958" w:rsidRDefault="00530204" w:rsidP="00730C04">
      <w:pPr>
        <w:pStyle w:val="Heading2"/>
      </w:pPr>
      <w:r>
        <w:t xml:space="preserve">(a)  </w:t>
      </w:r>
      <w:r w:rsidR="000E5439" w:rsidRPr="001E6958">
        <w:t xml:space="preserve">If the proposed service has a pharmaceutical component to it, is it already covered under an existing </w:t>
      </w:r>
      <w:r w:rsidR="004E114D">
        <w:tab/>
      </w:r>
      <w:r w:rsidR="000E5439" w:rsidRPr="001E6958">
        <w:t>Pharmaceutical Benefits Scheme (PBS) listing?</w:t>
      </w:r>
    </w:p>
    <w:p w14:paraId="0826C59C" w14:textId="77777777" w:rsidR="00FE16C1" w:rsidRDefault="00FE16C1" w:rsidP="004E114D">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sidRPr="000A5B32">
        <w:rPr>
          <w:szCs w:val="20"/>
        </w:rPr>
        <w:t xml:space="preserve"> Yes</w:t>
      </w:r>
    </w:p>
    <w:p w14:paraId="5277B435" w14:textId="26BEDBD7" w:rsidR="00FE16C1" w:rsidRPr="00FE16C1" w:rsidRDefault="00F923DA" w:rsidP="004E114D">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FE16C1">
        <w:rPr>
          <w:szCs w:val="20"/>
        </w:rPr>
        <w:t xml:space="preserve"> No  </w:t>
      </w:r>
    </w:p>
    <w:p w14:paraId="55493A7B"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BB0B66A" w14:textId="05F64F37" w:rsidR="009C458A" w:rsidRPr="007E39E4" w:rsidRDefault="009C458A" w:rsidP="004E114D">
      <w:pPr>
        <w:spacing w:before="0"/>
        <w:ind w:left="284" w:firstLine="436"/>
        <w:rPr>
          <w:b/>
          <w:szCs w:val="20"/>
        </w:rPr>
      </w:pPr>
      <w:r>
        <w:t>N/A</w:t>
      </w:r>
    </w:p>
    <w:p w14:paraId="13CA9DCC" w14:textId="77777777" w:rsidR="008B05ED" w:rsidRDefault="008B05ED">
      <w:pPr>
        <w:spacing w:before="0" w:after="200" w:line="276" w:lineRule="auto"/>
        <w:rPr>
          <w:b/>
          <w:szCs w:val="20"/>
        </w:rPr>
      </w:pPr>
      <w:r>
        <w:br w:type="page"/>
      </w:r>
    </w:p>
    <w:p w14:paraId="68C61E19" w14:textId="62272BDD" w:rsidR="00411735" w:rsidRPr="001E6958" w:rsidRDefault="00411735" w:rsidP="00530204">
      <w:pPr>
        <w:pStyle w:val="Heading2"/>
        <w:numPr>
          <w:ilvl w:val="0"/>
          <w:numId w:val="25"/>
        </w:numPr>
      </w:pPr>
      <w:r w:rsidRPr="001E6958">
        <w:lastRenderedPageBreak/>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37D85F8" w14:textId="08B67E38" w:rsidR="007E39E4" w:rsidRDefault="00E34330" w:rsidP="004E114D">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7E39E4" w:rsidRPr="000A5B32">
        <w:rPr>
          <w:szCs w:val="20"/>
        </w:rPr>
        <w:t xml:space="preserve"> Yes</w:t>
      </w:r>
      <w:r w:rsidR="001E6919">
        <w:rPr>
          <w:szCs w:val="20"/>
        </w:rPr>
        <w:t xml:space="preserve"> (please provide PBAC submission item number below)</w:t>
      </w:r>
    </w:p>
    <w:p w14:paraId="51892940" w14:textId="791318EF" w:rsidR="001E6919" w:rsidRDefault="00E34330" w:rsidP="004E114D">
      <w:pPr>
        <w:spacing w:before="0"/>
        <w:ind w:left="72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1E6919">
        <w:rPr>
          <w:szCs w:val="20"/>
        </w:rPr>
        <w:t xml:space="preserve"> No</w:t>
      </w:r>
    </w:p>
    <w:p w14:paraId="160051E5" w14:textId="10E24752" w:rsidR="001E6919" w:rsidRPr="007E39E4" w:rsidRDefault="00CB1051" w:rsidP="00A6491A">
      <w:pPr>
        <w:spacing w:before="0" w:after="0"/>
        <w:ind w:left="284"/>
        <w:rPr>
          <w:szCs w:val="20"/>
        </w:rPr>
      </w:pPr>
      <w:r>
        <w:rPr>
          <w:szCs w:val="20"/>
        </w:rPr>
        <w:t xml:space="preserve">The PBAC have recently recommended methoxsalen </w:t>
      </w:r>
      <w:r w:rsidR="00E4556B">
        <w:rPr>
          <w:szCs w:val="20"/>
        </w:rPr>
        <w:t>to be used with ECP for CTCL.</w:t>
      </w:r>
    </w:p>
    <w:p w14:paraId="25528946"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6A68F60E" w14:textId="4C58863A" w:rsidR="001E6958" w:rsidRDefault="001E6958" w:rsidP="004E114D">
      <w:pPr>
        <w:spacing w:before="0" w:after="0"/>
        <w:ind w:left="720"/>
      </w:pPr>
      <w:r>
        <w:t xml:space="preserve">Trade name: </w:t>
      </w:r>
      <w:r w:rsidR="00E4556B">
        <w:t>UVADEX®</w:t>
      </w:r>
    </w:p>
    <w:p w14:paraId="57B456B1" w14:textId="6ECFB198" w:rsidR="001E6958" w:rsidRDefault="001E6958" w:rsidP="004E114D">
      <w:pPr>
        <w:spacing w:before="0" w:after="0"/>
        <w:ind w:left="720"/>
      </w:pPr>
      <w:r>
        <w:t xml:space="preserve">Generic name: </w:t>
      </w:r>
      <w:r w:rsidR="00E4556B">
        <w:t>methoxsalen</w:t>
      </w:r>
    </w:p>
    <w:p w14:paraId="55C3941A" w14:textId="585A337F" w:rsidR="0009018B" w:rsidRPr="001E6958" w:rsidRDefault="0009018B" w:rsidP="004E114D">
      <w:pPr>
        <w:spacing w:before="0" w:after="0"/>
        <w:ind w:left="720"/>
      </w:pPr>
      <w:r>
        <w:t>N/A</w:t>
      </w:r>
    </w:p>
    <w:p w14:paraId="3C6EBBD0" w14:textId="7D7064EB"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 xml:space="preserve">is it already included on the </w:t>
      </w:r>
      <w:r w:rsidR="004E114D">
        <w:tab/>
      </w:r>
      <w:r w:rsidR="00B75965" w:rsidRPr="00154B00">
        <w:t>Prosthes</w:t>
      </w:r>
      <w:r w:rsidR="00BB003A">
        <w:t>e</w:t>
      </w:r>
      <w:r w:rsidR="00B75965" w:rsidRPr="00154B00">
        <w:t>s List?</w:t>
      </w:r>
    </w:p>
    <w:p w14:paraId="6F93EC14" w14:textId="1E9DE1DF" w:rsidR="001E6919" w:rsidRPr="001E6958" w:rsidRDefault="0073676D" w:rsidP="004E114D">
      <w:pPr>
        <w:spacing w:before="0" w:after="0"/>
        <w:ind w:left="284" w:firstLine="436"/>
        <w:rPr>
          <w:szCs w:val="20"/>
        </w:rPr>
      </w:pPr>
      <w:r>
        <w:rPr>
          <w:szCs w:val="20"/>
        </w:rPr>
        <w:t>N/A</w:t>
      </w:r>
    </w:p>
    <w:p w14:paraId="18D4B52D"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3C9C8654" w14:textId="33C3558E" w:rsidR="009939DC" w:rsidRDefault="0073676D" w:rsidP="004E114D">
      <w:pPr>
        <w:spacing w:before="0"/>
        <w:ind w:left="284" w:firstLine="436"/>
      </w:pPr>
      <w:r>
        <w:t>N/A</w:t>
      </w:r>
    </w:p>
    <w:p w14:paraId="5BDA23E6"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7859B6E" w14:textId="361EE369" w:rsidR="00CA3556" w:rsidRPr="009939DC" w:rsidRDefault="00CA3556" w:rsidP="004E114D">
      <w:pPr>
        <w:spacing w:before="0" w:after="0"/>
        <w:ind w:left="284" w:firstLine="436"/>
        <w:rPr>
          <w:szCs w:val="20"/>
        </w:rPr>
      </w:pPr>
      <w:r>
        <w:rPr>
          <w:szCs w:val="20"/>
        </w:rPr>
        <w:t>N/A</w:t>
      </w:r>
    </w:p>
    <w:p w14:paraId="46371A62"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4AFBF54C" w14:textId="77777777" w:rsidR="009939DC" w:rsidRDefault="009939DC" w:rsidP="004E114D">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sidRPr="000A5B32">
        <w:rPr>
          <w:szCs w:val="20"/>
        </w:rPr>
        <w:t xml:space="preserve"> Yes</w:t>
      </w:r>
    </w:p>
    <w:p w14:paraId="3EFE3A54" w14:textId="0BCB539F" w:rsidR="009939DC" w:rsidRPr="001E6958" w:rsidRDefault="00CA3556" w:rsidP="004E114D">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9939DC">
        <w:rPr>
          <w:szCs w:val="20"/>
        </w:rPr>
        <w:t xml:space="preserve"> No  </w:t>
      </w:r>
    </w:p>
    <w:p w14:paraId="253ABC2F" w14:textId="2A835BBB" w:rsidR="00016B6E" w:rsidRDefault="00016B6E" w:rsidP="004E114D">
      <w:pPr>
        <w:pStyle w:val="Heading2"/>
        <w:numPr>
          <w:ilvl w:val="0"/>
          <w:numId w:val="26"/>
        </w:numPr>
      </w:pPr>
      <w:r w:rsidRPr="009939DC">
        <w:t>If yes, please provide the name(s) of the spon</w:t>
      </w:r>
      <w:r w:rsidR="009939DC">
        <w:t>sor(s) and / or manufacturer(s):</w:t>
      </w:r>
    </w:p>
    <w:p w14:paraId="6D7B06DB" w14:textId="692E2791" w:rsidR="009A2FD8" w:rsidRPr="009939DC" w:rsidRDefault="009A2FD8" w:rsidP="004E114D">
      <w:pPr>
        <w:spacing w:before="0"/>
        <w:ind w:left="284" w:firstLine="436"/>
      </w:pPr>
      <w:r>
        <w:t>N/A</w:t>
      </w:r>
    </w:p>
    <w:p w14:paraId="595210B1"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2DD8462C" w14:textId="5C516F32" w:rsidR="005F1592" w:rsidRDefault="009939DC" w:rsidP="004E114D">
      <w:pPr>
        <w:spacing w:before="0" w:after="0"/>
        <w:ind w:left="360"/>
        <w:jc w:val="both"/>
      </w:pPr>
      <w:r>
        <w:t xml:space="preserve">Single use consumable: </w:t>
      </w:r>
      <w:r w:rsidR="00764BC3">
        <w:t xml:space="preserve">Each </w:t>
      </w:r>
      <w:r w:rsidR="004972E8" w:rsidRPr="004972E8">
        <w:t xml:space="preserve">ECP procedure </w:t>
      </w:r>
      <w:r w:rsidR="00764BC3">
        <w:t>requires</w:t>
      </w:r>
      <w:r w:rsidR="004972E8" w:rsidRPr="004972E8">
        <w:t xml:space="preserve"> a </w:t>
      </w:r>
      <w:r w:rsidR="002937F4" w:rsidRPr="00B66C39">
        <w:t>closed</w:t>
      </w:r>
      <w:r w:rsidR="00922099">
        <w:t>-</w:t>
      </w:r>
      <w:r w:rsidR="002937F4" w:rsidRPr="00B66C39">
        <w:t>system</w:t>
      </w:r>
      <w:r w:rsidR="002937F4">
        <w:t xml:space="preserve">, </w:t>
      </w:r>
      <w:r w:rsidR="00764BC3">
        <w:t>single</w:t>
      </w:r>
      <w:r w:rsidR="00215E34">
        <w:t xml:space="preserve"> </w:t>
      </w:r>
      <w:r w:rsidR="00764BC3">
        <w:t xml:space="preserve">use </w:t>
      </w:r>
      <w:r w:rsidR="004972E8" w:rsidRPr="004972E8">
        <w:t xml:space="preserve">disposable </w:t>
      </w:r>
      <w:r w:rsidR="002937F4" w:rsidRPr="00B66C39">
        <w:t>pre-connected sterile system</w:t>
      </w:r>
      <w:r w:rsidR="005F1592">
        <w:t>.</w:t>
      </w:r>
    </w:p>
    <w:p w14:paraId="3C574A4A" w14:textId="784B1930" w:rsidR="009939DC" w:rsidRDefault="009939DC" w:rsidP="00A6491A">
      <w:pPr>
        <w:spacing w:before="0" w:after="0"/>
        <w:ind w:left="284"/>
      </w:pPr>
    </w:p>
    <w:p w14:paraId="7BC9D99D" w14:textId="5A19B35F" w:rsidR="00F301F1" w:rsidRPr="00855944" w:rsidRDefault="00F301F1" w:rsidP="00A6491A">
      <w:pPr>
        <w:spacing w:before="0" w:after="0"/>
        <w:ind w:left="284"/>
      </w:pPr>
      <w:r w:rsidRPr="00855944">
        <w:br w:type="page"/>
      </w:r>
    </w:p>
    <w:p w14:paraId="09AE48FC"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7E32A337" w14:textId="51C68DBC" w:rsidR="001A1ADF" w:rsidRPr="00A6491A" w:rsidRDefault="0011369B" w:rsidP="0011369B">
      <w:pPr>
        <w:pStyle w:val="Heading2"/>
      </w:pPr>
      <w:r w:rsidRPr="00B61F17">
        <w:t>(a)</w:t>
      </w:r>
      <w:r>
        <w:t xml:space="preserve">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4E114D">
        <w:tab/>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4E114D">
        <w:tab/>
      </w:r>
      <w:r w:rsidR="008127C0" w:rsidRPr="00A6491A">
        <w:t>the following details</w:t>
      </w:r>
      <w:r w:rsidR="001A1ADF" w:rsidRPr="00A6491A">
        <w:t>:</w:t>
      </w:r>
    </w:p>
    <w:p w14:paraId="77AC739B" w14:textId="49D74654" w:rsidR="00A26343" w:rsidRPr="00FA3149" w:rsidRDefault="00A26343" w:rsidP="004E114D">
      <w:pPr>
        <w:spacing w:before="0" w:after="0"/>
        <w:ind w:left="720"/>
      </w:pPr>
      <w:r w:rsidRPr="00A26343">
        <w:rPr>
          <w:szCs w:val="20"/>
        </w:rPr>
        <w:t>Type of therapeutic good</w:t>
      </w:r>
      <w:r>
        <w:rPr>
          <w:szCs w:val="20"/>
        </w:rPr>
        <w:t xml:space="preserve">: </w:t>
      </w:r>
      <w:r w:rsidR="00CD3BC8" w:rsidRPr="00CD3BC8">
        <w:t>THERAKOS CELLEX</w:t>
      </w:r>
      <w:r w:rsidR="00CD3BC8" w:rsidRPr="00CD3BC8">
        <w:rPr>
          <w:vertAlign w:val="superscript"/>
        </w:rPr>
        <w:t>TM</w:t>
      </w:r>
      <w:r w:rsidR="00CD3BC8" w:rsidRPr="00CD3BC8">
        <w:t xml:space="preserve"> ECP </w:t>
      </w:r>
      <w:r w:rsidR="00E262DC" w:rsidRPr="00FA3149">
        <w:t>Medical Device System</w:t>
      </w:r>
    </w:p>
    <w:p w14:paraId="2DDC009D" w14:textId="7948CE65" w:rsidR="00A26343" w:rsidRPr="00A26343" w:rsidRDefault="00A26343" w:rsidP="004E114D">
      <w:pPr>
        <w:spacing w:before="0" w:after="0"/>
        <w:ind w:left="720"/>
        <w:rPr>
          <w:szCs w:val="20"/>
        </w:rPr>
      </w:pPr>
      <w:r w:rsidRPr="00A26343">
        <w:rPr>
          <w:szCs w:val="20"/>
        </w:rPr>
        <w:t>Manufacturer’s name</w:t>
      </w:r>
      <w:r>
        <w:rPr>
          <w:szCs w:val="20"/>
        </w:rPr>
        <w:t xml:space="preserve">: </w:t>
      </w:r>
      <w:r w:rsidR="00E36482" w:rsidRPr="00E36482">
        <w:t>Mallinckrodt Pharmaceuticals Ireland Limited</w:t>
      </w:r>
    </w:p>
    <w:p w14:paraId="6C1051E3" w14:textId="257128DE" w:rsidR="00A26343" w:rsidRPr="00A26343" w:rsidRDefault="00A26343" w:rsidP="004E114D">
      <w:pPr>
        <w:spacing w:before="0" w:after="0"/>
        <w:ind w:left="720"/>
        <w:rPr>
          <w:szCs w:val="20"/>
        </w:rPr>
      </w:pPr>
      <w:r w:rsidRPr="00A26343">
        <w:rPr>
          <w:szCs w:val="20"/>
        </w:rPr>
        <w:t>Sponsor’s name</w:t>
      </w:r>
      <w:r>
        <w:rPr>
          <w:szCs w:val="20"/>
        </w:rPr>
        <w:t xml:space="preserve">: </w:t>
      </w:r>
      <w:r w:rsidR="008A647E">
        <w:t>Terumo BCT</w:t>
      </w:r>
      <w:r w:rsidR="004151CD">
        <w:t xml:space="preserve"> Australia Pty Ltd</w:t>
      </w:r>
    </w:p>
    <w:p w14:paraId="49225CE9"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465342C4" w14:textId="16F1FC8B" w:rsidR="00615F42" w:rsidRPr="00615F42" w:rsidRDefault="00B252F5" w:rsidP="004E114D">
      <w:pPr>
        <w:spacing w:before="0" w:after="0"/>
        <w:ind w:left="72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0335372B" w14:textId="77777777" w:rsidR="00615F42" w:rsidRPr="00615F42" w:rsidRDefault="00615F42" w:rsidP="004E114D">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sidRPr="000A5B32">
        <w:rPr>
          <w:szCs w:val="20"/>
        </w:rPr>
        <w:t xml:space="preserve"> </w:t>
      </w:r>
      <w:r w:rsidRPr="00615F42">
        <w:rPr>
          <w:szCs w:val="20"/>
        </w:rPr>
        <w:t>AIMD</w:t>
      </w:r>
    </w:p>
    <w:p w14:paraId="2B92178E" w14:textId="671C68DB" w:rsidR="005E2CE3" w:rsidRPr="00154B00" w:rsidRDefault="00B252F5" w:rsidP="004E114D">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615F42" w:rsidRPr="000A5B32">
        <w:rPr>
          <w:szCs w:val="20"/>
        </w:rPr>
        <w:t xml:space="preserve"> </w:t>
      </w:r>
      <w:r w:rsidR="00615F42" w:rsidRPr="00615F42">
        <w:rPr>
          <w:szCs w:val="20"/>
        </w:rPr>
        <w:t>N/A</w:t>
      </w:r>
    </w:p>
    <w:p w14:paraId="1E9E7F80" w14:textId="1C0B6848"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4E114D">
        <w:tab/>
      </w:r>
      <w:r w:rsidR="003421AE" w:rsidRPr="00A6491A">
        <w:rPr>
          <w:i/>
        </w:rPr>
        <w:t>Therapeutic Goods Act 1989</w:t>
      </w:r>
      <w:r w:rsidR="003421AE" w:rsidRPr="00A6491A">
        <w:t>?</w:t>
      </w:r>
    </w:p>
    <w:p w14:paraId="418E24F8" w14:textId="77777777" w:rsidR="00615F42" w:rsidRDefault="00615F42" w:rsidP="004E114D">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052D2546" w14:textId="19953682" w:rsidR="003421AE" w:rsidRPr="00615F42" w:rsidRDefault="006B2DB5" w:rsidP="004E114D">
      <w:pPr>
        <w:spacing w:before="0" w:after="0"/>
        <w:ind w:left="72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615F42">
        <w:rPr>
          <w:szCs w:val="20"/>
        </w:rPr>
        <w:t xml:space="preserve"> No</w:t>
      </w:r>
    </w:p>
    <w:p w14:paraId="2FFBA67A"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42E6B10" w14:textId="30564F22" w:rsidR="0043654D" w:rsidRDefault="006B2DB5" w:rsidP="004E114D">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43654D">
        <w:rPr>
          <w:szCs w:val="20"/>
        </w:rPr>
        <w:t xml:space="preserve"> Yes (if yes, please provide details below)</w:t>
      </w:r>
    </w:p>
    <w:p w14:paraId="63CE2F5C" w14:textId="77777777" w:rsidR="0043654D" w:rsidRDefault="0043654D" w:rsidP="004E114D">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No</w:t>
      </w:r>
    </w:p>
    <w:p w14:paraId="77FBC17F" w14:textId="14825309" w:rsidR="0043654D" w:rsidRDefault="0043654D" w:rsidP="0043654D">
      <w:pPr>
        <w:spacing w:before="0" w:after="0"/>
        <w:ind w:left="284"/>
        <w:rPr>
          <w:b/>
          <w:szCs w:val="20"/>
        </w:rPr>
      </w:pPr>
    </w:p>
    <w:p w14:paraId="02D82D80" w14:textId="77777777" w:rsidR="000A3800" w:rsidRDefault="00D377A7" w:rsidP="004E114D">
      <w:pPr>
        <w:pStyle w:val="Caption"/>
        <w:ind w:left="0"/>
        <w:rPr>
          <w:i w:val="0"/>
          <w:iCs w:val="0"/>
          <w:color w:val="auto"/>
          <w:sz w:val="20"/>
          <w:szCs w:val="20"/>
        </w:rPr>
      </w:pPr>
      <w:bookmarkStart w:id="7" w:name="_Ref364240778"/>
      <w:bookmarkStart w:id="8" w:name="_Toc381969859"/>
      <w:bookmarkStart w:id="9" w:name="_Toc456863928"/>
      <w:bookmarkStart w:id="10" w:name="_Toc470008084"/>
      <w:r w:rsidRPr="00D377A7">
        <w:rPr>
          <w:szCs w:val="20"/>
        </w:rPr>
        <w:t xml:space="preserve">Items on the ARTG that are relevant to this application are </w:t>
      </w:r>
      <w:r w:rsidRPr="00BC3E46">
        <w:rPr>
          <w:szCs w:val="20"/>
        </w:rPr>
        <w:t xml:space="preserve">shown in </w:t>
      </w:r>
      <w:r w:rsidR="00BC3E46" w:rsidRPr="00BC3E46">
        <w:rPr>
          <w:szCs w:val="20"/>
        </w:rPr>
        <w:fldChar w:fldCharType="begin"/>
      </w:r>
      <w:r w:rsidR="00BC3E46" w:rsidRPr="00BC3E46">
        <w:rPr>
          <w:szCs w:val="20"/>
        </w:rPr>
        <w:instrText xml:space="preserve"> REF _Ref20397269 \h </w:instrText>
      </w:r>
      <w:r w:rsidR="00BC3E46" w:rsidRPr="00BC3E46">
        <w:rPr>
          <w:szCs w:val="20"/>
        </w:rPr>
      </w:r>
      <w:r w:rsidR="00BC3E46" w:rsidRPr="00BC3E46">
        <w:rPr>
          <w:szCs w:val="20"/>
        </w:rPr>
        <w:fldChar w:fldCharType="separate"/>
      </w:r>
    </w:p>
    <w:p w14:paraId="08538536" w14:textId="1A776B1B" w:rsidR="00D377A7" w:rsidRPr="00BC3E46" w:rsidRDefault="000A3800" w:rsidP="00D377A7">
      <w:pPr>
        <w:spacing w:before="0" w:after="0"/>
        <w:ind w:left="284"/>
        <w:rPr>
          <w:szCs w:val="20"/>
        </w:rPr>
      </w:pPr>
      <w:r w:rsidRPr="00BC3E46">
        <w:t xml:space="preserve">Table </w:t>
      </w:r>
      <w:r>
        <w:rPr>
          <w:noProof/>
        </w:rPr>
        <w:t>1</w:t>
      </w:r>
      <w:r w:rsidR="00BC3E46" w:rsidRPr="00BC3E46">
        <w:rPr>
          <w:szCs w:val="20"/>
        </w:rPr>
        <w:fldChar w:fldCharType="end"/>
      </w:r>
      <w:r w:rsidR="00D377A7" w:rsidRPr="00BC3E46">
        <w:rPr>
          <w:szCs w:val="20"/>
        </w:rPr>
        <w:t xml:space="preserve">. The </w:t>
      </w:r>
      <w:r w:rsidR="00990E33" w:rsidRPr="00BC3E46">
        <w:rPr>
          <w:szCs w:val="20"/>
        </w:rPr>
        <w:t>four</w:t>
      </w:r>
      <w:r w:rsidR="00D377A7" w:rsidRPr="00BC3E46">
        <w:rPr>
          <w:szCs w:val="20"/>
        </w:rPr>
        <w:t xml:space="preserve"> items listed are:</w:t>
      </w:r>
    </w:p>
    <w:p w14:paraId="072A12E1" w14:textId="77777777" w:rsidR="00D377A7" w:rsidRPr="00BC3E46" w:rsidRDefault="00D377A7" w:rsidP="00BC3E46">
      <w:pPr>
        <w:pStyle w:val="ListParagraph"/>
        <w:numPr>
          <w:ilvl w:val="0"/>
          <w:numId w:val="43"/>
        </w:numPr>
        <w:spacing w:before="0" w:after="0"/>
        <w:rPr>
          <w:szCs w:val="20"/>
        </w:rPr>
      </w:pPr>
      <w:r w:rsidRPr="00BC3E46">
        <w:rPr>
          <w:szCs w:val="20"/>
        </w:rPr>
        <w:t>The Photopheresis system</w:t>
      </w:r>
    </w:p>
    <w:p w14:paraId="7423064B" w14:textId="55FC250F" w:rsidR="00D377A7" w:rsidRPr="00BC3E46" w:rsidRDefault="00D377A7" w:rsidP="00BC3E46">
      <w:pPr>
        <w:pStyle w:val="ListParagraph"/>
        <w:numPr>
          <w:ilvl w:val="0"/>
          <w:numId w:val="43"/>
        </w:numPr>
        <w:spacing w:before="0" w:after="0"/>
        <w:rPr>
          <w:szCs w:val="20"/>
        </w:rPr>
      </w:pPr>
      <w:r w:rsidRPr="00BC3E46">
        <w:rPr>
          <w:szCs w:val="20"/>
        </w:rPr>
        <w:t xml:space="preserve">The Photopheresis system lamp assembly </w:t>
      </w:r>
    </w:p>
    <w:p w14:paraId="7EB5732A" w14:textId="18D10316" w:rsidR="00D377A7" w:rsidRPr="00BC3E46" w:rsidRDefault="00D377A7" w:rsidP="00BC3E46">
      <w:pPr>
        <w:pStyle w:val="ListParagraph"/>
        <w:numPr>
          <w:ilvl w:val="0"/>
          <w:numId w:val="43"/>
        </w:numPr>
        <w:spacing w:before="0" w:after="0"/>
        <w:rPr>
          <w:szCs w:val="20"/>
        </w:rPr>
      </w:pPr>
      <w:r w:rsidRPr="00BC3E46">
        <w:rPr>
          <w:szCs w:val="20"/>
        </w:rPr>
        <w:t xml:space="preserve">The Photopheresis system blood set </w:t>
      </w:r>
    </w:p>
    <w:p w14:paraId="120FFF48" w14:textId="0F910B5E" w:rsidR="00D377A7" w:rsidRPr="00BC3E46" w:rsidRDefault="002017C8" w:rsidP="00BC3E46">
      <w:pPr>
        <w:pStyle w:val="ListParagraph"/>
        <w:numPr>
          <w:ilvl w:val="0"/>
          <w:numId w:val="43"/>
        </w:numPr>
        <w:spacing w:before="0" w:after="0"/>
        <w:rPr>
          <w:szCs w:val="20"/>
        </w:rPr>
      </w:pPr>
      <w:r w:rsidRPr="00BC3E46">
        <w:rPr>
          <w:szCs w:val="20"/>
        </w:rPr>
        <w:t>UVADEX® (methoxsalen)</w:t>
      </w:r>
    </w:p>
    <w:p w14:paraId="2C8DFFCF" w14:textId="77777777" w:rsidR="004E114D" w:rsidRDefault="004E114D" w:rsidP="004E114D">
      <w:pPr>
        <w:pStyle w:val="Caption"/>
        <w:ind w:left="0"/>
        <w:rPr>
          <w:i w:val="0"/>
          <w:iCs w:val="0"/>
          <w:color w:val="auto"/>
          <w:sz w:val="20"/>
          <w:szCs w:val="20"/>
        </w:rPr>
      </w:pPr>
      <w:bookmarkStart w:id="11" w:name="_Ref20397269"/>
      <w:bookmarkStart w:id="12" w:name="_Toc21082189"/>
      <w:bookmarkEnd w:id="7"/>
    </w:p>
    <w:p w14:paraId="0AC12BBA" w14:textId="5D184743" w:rsidR="00D377A7" w:rsidRPr="00BC3E46" w:rsidRDefault="00D377A7" w:rsidP="004E114D">
      <w:pPr>
        <w:pStyle w:val="Caption"/>
        <w:ind w:left="0"/>
      </w:pPr>
      <w:r w:rsidRPr="00BC3E46">
        <w:t xml:space="preserve">Table </w:t>
      </w:r>
      <w:fldSimple w:instr=" SEQ Table \* ARABIC ">
        <w:r w:rsidR="000A3800">
          <w:rPr>
            <w:noProof/>
          </w:rPr>
          <w:t>1</w:t>
        </w:r>
      </w:fldSimple>
      <w:bookmarkEnd w:id="11"/>
      <w:r w:rsidRPr="00BC3E46">
        <w:tab/>
      </w:r>
      <w:bookmarkEnd w:id="8"/>
      <w:bookmarkEnd w:id="9"/>
      <w:bookmarkEnd w:id="10"/>
      <w:r w:rsidRPr="00BC3E46">
        <w:tab/>
        <w:t>ECP components listed with the ARTG</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CP treatment with an integrated, closed ECP system device components listed with the ARTG"/>
        <w:tblDescription w:val="ECP treatment with an integrated, closed ECP system device components listed with the ARTG"/>
      </w:tblPr>
      <w:tblGrid>
        <w:gridCol w:w="1412"/>
        <w:gridCol w:w="2061"/>
        <w:gridCol w:w="1940"/>
        <w:gridCol w:w="1895"/>
        <w:gridCol w:w="1708"/>
      </w:tblGrid>
      <w:tr w:rsidR="008B6612" w:rsidRPr="00BC3E46" w14:paraId="7CE9D150" w14:textId="77777777" w:rsidTr="008B6612">
        <w:tc>
          <w:tcPr>
            <w:tcW w:w="783" w:type="pct"/>
          </w:tcPr>
          <w:p w14:paraId="2FB72562" w14:textId="77777777" w:rsidR="008B6612" w:rsidRPr="00BC3E46" w:rsidRDefault="008B6612" w:rsidP="006570BE">
            <w:pPr>
              <w:pStyle w:val="TableHeading9pt"/>
            </w:pPr>
            <w:r w:rsidRPr="00BC3E46">
              <w:t>ARTG no.</w:t>
            </w:r>
          </w:p>
        </w:tc>
        <w:tc>
          <w:tcPr>
            <w:tcW w:w="1143" w:type="pct"/>
          </w:tcPr>
          <w:p w14:paraId="5315CCC6" w14:textId="77777777" w:rsidR="008B6612" w:rsidRPr="00BC3E46" w:rsidRDefault="008B6612" w:rsidP="006570BE">
            <w:pPr>
              <w:pStyle w:val="TableHeading9pt"/>
            </w:pPr>
            <w:r w:rsidRPr="00BC3E46">
              <w:t>Product description</w:t>
            </w:r>
          </w:p>
        </w:tc>
        <w:tc>
          <w:tcPr>
            <w:tcW w:w="1076" w:type="pct"/>
          </w:tcPr>
          <w:p w14:paraId="065DA392" w14:textId="77777777" w:rsidR="008B6612" w:rsidRPr="00BC3E46" w:rsidRDefault="008B6612" w:rsidP="006570BE">
            <w:pPr>
              <w:pStyle w:val="TableHeading9pt"/>
            </w:pPr>
            <w:r w:rsidRPr="00BC3E46">
              <w:t>Product category</w:t>
            </w:r>
          </w:p>
        </w:tc>
        <w:tc>
          <w:tcPr>
            <w:tcW w:w="1051" w:type="pct"/>
          </w:tcPr>
          <w:p w14:paraId="5158D122" w14:textId="77777777" w:rsidR="008B6612" w:rsidRPr="00BC3E46" w:rsidRDefault="008B6612" w:rsidP="006570BE">
            <w:pPr>
              <w:pStyle w:val="TableHeading9pt"/>
            </w:pPr>
            <w:r w:rsidRPr="00BC3E46">
              <w:t>Sponsor</w:t>
            </w:r>
          </w:p>
        </w:tc>
        <w:tc>
          <w:tcPr>
            <w:tcW w:w="947" w:type="pct"/>
          </w:tcPr>
          <w:p w14:paraId="575BEEED" w14:textId="77777777" w:rsidR="008B6612" w:rsidRPr="00BC3E46" w:rsidRDefault="008B6612" w:rsidP="006570BE">
            <w:pPr>
              <w:pStyle w:val="TableHeading9pt"/>
            </w:pPr>
            <w:r w:rsidRPr="00BC3E46">
              <w:t>Effective date</w:t>
            </w:r>
          </w:p>
        </w:tc>
      </w:tr>
      <w:tr w:rsidR="008B6612" w:rsidRPr="00BC3E46" w14:paraId="1D0DA896" w14:textId="77777777" w:rsidTr="008B6612">
        <w:trPr>
          <w:trHeight w:val="567"/>
        </w:trPr>
        <w:tc>
          <w:tcPr>
            <w:tcW w:w="783" w:type="pct"/>
            <w:vAlign w:val="center"/>
          </w:tcPr>
          <w:p w14:paraId="310FD463" w14:textId="6BB3C37A" w:rsidR="008B6612" w:rsidRPr="00ED620E" w:rsidRDefault="00D53AE6" w:rsidP="00ED620E">
            <w:pPr>
              <w:pStyle w:val="Tabletext33"/>
              <w:rPr>
                <w:color w:val="auto"/>
              </w:rPr>
            </w:pPr>
            <w:r w:rsidRPr="00ED620E">
              <w:rPr>
                <w:color w:val="auto"/>
              </w:rPr>
              <w:t>330061</w:t>
            </w:r>
          </w:p>
        </w:tc>
        <w:tc>
          <w:tcPr>
            <w:tcW w:w="1143" w:type="pct"/>
            <w:vAlign w:val="center"/>
          </w:tcPr>
          <w:p w14:paraId="6FB5C80F" w14:textId="77777777" w:rsidR="008B6612" w:rsidRPr="00ED620E" w:rsidRDefault="008B6612" w:rsidP="00ED620E">
            <w:pPr>
              <w:pStyle w:val="Tabletext33"/>
              <w:rPr>
                <w:color w:val="auto"/>
              </w:rPr>
            </w:pPr>
            <w:r w:rsidRPr="00ED620E">
              <w:rPr>
                <w:color w:val="auto"/>
              </w:rPr>
              <w:t>Photopheresis system blood set</w:t>
            </w:r>
          </w:p>
        </w:tc>
        <w:tc>
          <w:tcPr>
            <w:tcW w:w="1076" w:type="pct"/>
            <w:vAlign w:val="center"/>
          </w:tcPr>
          <w:p w14:paraId="2BC8DD9D" w14:textId="77777777" w:rsidR="008B6612" w:rsidRPr="00ED620E" w:rsidRDefault="008B6612" w:rsidP="00ED620E">
            <w:pPr>
              <w:pStyle w:val="Tabletext33"/>
              <w:rPr>
                <w:color w:val="auto"/>
              </w:rPr>
            </w:pPr>
            <w:r w:rsidRPr="00ED620E">
              <w:rPr>
                <w:color w:val="auto"/>
              </w:rPr>
              <w:t>Medical device system</w:t>
            </w:r>
          </w:p>
        </w:tc>
        <w:tc>
          <w:tcPr>
            <w:tcW w:w="1051" w:type="pct"/>
            <w:vAlign w:val="center"/>
          </w:tcPr>
          <w:p w14:paraId="53EA94BE" w14:textId="77777777" w:rsidR="008B6612" w:rsidRPr="00ED620E" w:rsidRDefault="008B6612" w:rsidP="00ED620E">
            <w:pPr>
              <w:pStyle w:val="Tabletext33"/>
              <w:rPr>
                <w:color w:val="auto"/>
              </w:rPr>
            </w:pPr>
            <w:r w:rsidRPr="00ED620E">
              <w:rPr>
                <w:color w:val="auto"/>
              </w:rPr>
              <w:t>Terumo BCT Australia Pty Ltd</w:t>
            </w:r>
          </w:p>
        </w:tc>
        <w:tc>
          <w:tcPr>
            <w:tcW w:w="947" w:type="pct"/>
            <w:vAlign w:val="center"/>
          </w:tcPr>
          <w:p w14:paraId="69592C84" w14:textId="0E493108" w:rsidR="008B6612" w:rsidRPr="00ED620E" w:rsidRDefault="00D53AE6" w:rsidP="00ED620E">
            <w:pPr>
              <w:pStyle w:val="Tabletext33"/>
              <w:rPr>
                <w:color w:val="auto"/>
              </w:rPr>
            </w:pPr>
            <w:r w:rsidRPr="00ED620E">
              <w:rPr>
                <w:color w:val="auto"/>
              </w:rPr>
              <w:t>17/02/2020</w:t>
            </w:r>
          </w:p>
        </w:tc>
      </w:tr>
      <w:tr w:rsidR="008B6612" w:rsidRPr="00BC3E46" w14:paraId="7F5772DF" w14:textId="77777777" w:rsidTr="008B6612">
        <w:trPr>
          <w:trHeight w:val="567"/>
        </w:trPr>
        <w:tc>
          <w:tcPr>
            <w:tcW w:w="783" w:type="pct"/>
            <w:vAlign w:val="center"/>
          </w:tcPr>
          <w:p w14:paraId="300933CC" w14:textId="6A5F18A1" w:rsidR="008B6612" w:rsidRPr="00ED620E" w:rsidRDefault="00D53AE6" w:rsidP="00ED620E">
            <w:pPr>
              <w:pStyle w:val="Tabletext33"/>
              <w:rPr>
                <w:color w:val="auto"/>
              </w:rPr>
            </w:pPr>
            <w:r w:rsidRPr="00ED620E">
              <w:rPr>
                <w:color w:val="auto"/>
              </w:rPr>
              <w:t>329261</w:t>
            </w:r>
          </w:p>
        </w:tc>
        <w:tc>
          <w:tcPr>
            <w:tcW w:w="1143" w:type="pct"/>
            <w:vAlign w:val="center"/>
          </w:tcPr>
          <w:p w14:paraId="77F605C3" w14:textId="77777777" w:rsidR="008B6612" w:rsidRPr="00ED620E" w:rsidRDefault="008B6612" w:rsidP="00ED620E">
            <w:pPr>
              <w:pStyle w:val="Tabletext33"/>
              <w:rPr>
                <w:color w:val="auto"/>
              </w:rPr>
            </w:pPr>
            <w:r w:rsidRPr="00ED620E">
              <w:rPr>
                <w:color w:val="auto"/>
              </w:rPr>
              <w:t>Photopheresis system lamp assembly</w:t>
            </w:r>
          </w:p>
        </w:tc>
        <w:tc>
          <w:tcPr>
            <w:tcW w:w="1076" w:type="pct"/>
            <w:vAlign w:val="center"/>
          </w:tcPr>
          <w:p w14:paraId="3447F391" w14:textId="77777777" w:rsidR="008B6612" w:rsidRPr="00ED620E" w:rsidRDefault="008B6612" w:rsidP="00ED620E">
            <w:pPr>
              <w:pStyle w:val="Tabletext33"/>
              <w:rPr>
                <w:color w:val="auto"/>
              </w:rPr>
            </w:pPr>
            <w:r w:rsidRPr="00ED620E">
              <w:rPr>
                <w:color w:val="auto"/>
              </w:rPr>
              <w:t>Medical device system</w:t>
            </w:r>
          </w:p>
        </w:tc>
        <w:tc>
          <w:tcPr>
            <w:tcW w:w="1051" w:type="pct"/>
            <w:vAlign w:val="center"/>
          </w:tcPr>
          <w:p w14:paraId="4757C08A" w14:textId="77777777" w:rsidR="008B6612" w:rsidRPr="00ED620E" w:rsidRDefault="008B6612" w:rsidP="00ED620E">
            <w:pPr>
              <w:pStyle w:val="Tabletext33"/>
              <w:rPr>
                <w:color w:val="auto"/>
              </w:rPr>
            </w:pPr>
            <w:r w:rsidRPr="00ED620E">
              <w:rPr>
                <w:color w:val="auto"/>
              </w:rPr>
              <w:t>Terumo BCT Australia Pty Ltd</w:t>
            </w:r>
          </w:p>
        </w:tc>
        <w:tc>
          <w:tcPr>
            <w:tcW w:w="947" w:type="pct"/>
            <w:vAlign w:val="center"/>
          </w:tcPr>
          <w:p w14:paraId="0C825730" w14:textId="2787580A" w:rsidR="008B6612" w:rsidRPr="00ED620E" w:rsidRDefault="00D53AE6" w:rsidP="00ED620E">
            <w:pPr>
              <w:pStyle w:val="Tabletext33"/>
              <w:rPr>
                <w:color w:val="auto"/>
              </w:rPr>
            </w:pPr>
            <w:r w:rsidRPr="00ED620E">
              <w:rPr>
                <w:color w:val="auto"/>
              </w:rPr>
              <w:t>30/01/2020</w:t>
            </w:r>
          </w:p>
        </w:tc>
      </w:tr>
      <w:tr w:rsidR="008B6612" w:rsidRPr="00BC3E46" w14:paraId="3D87F963" w14:textId="77777777" w:rsidTr="008B6612">
        <w:trPr>
          <w:trHeight w:val="567"/>
        </w:trPr>
        <w:tc>
          <w:tcPr>
            <w:tcW w:w="783" w:type="pct"/>
            <w:vAlign w:val="center"/>
          </w:tcPr>
          <w:p w14:paraId="58DEDC2E" w14:textId="5D40B553" w:rsidR="008B6612" w:rsidRPr="00ED620E" w:rsidRDefault="00D53AE6" w:rsidP="00ED620E">
            <w:pPr>
              <w:pStyle w:val="Tabletext33"/>
              <w:rPr>
                <w:color w:val="auto"/>
              </w:rPr>
            </w:pPr>
            <w:r w:rsidRPr="00ED620E">
              <w:rPr>
                <w:color w:val="auto"/>
              </w:rPr>
              <w:t>329260</w:t>
            </w:r>
          </w:p>
        </w:tc>
        <w:tc>
          <w:tcPr>
            <w:tcW w:w="1143" w:type="pct"/>
            <w:vAlign w:val="center"/>
          </w:tcPr>
          <w:p w14:paraId="56D107E3" w14:textId="77777777" w:rsidR="008B6612" w:rsidRPr="00ED620E" w:rsidRDefault="008B6612" w:rsidP="00ED620E">
            <w:pPr>
              <w:pStyle w:val="Tabletext33"/>
              <w:rPr>
                <w:color w:val="auto"/>
              </w:rPr>
            </w:pPr>
            <w:r w:rsidRPr="00ED620E">
              <w:rPr>
                <w:color w:val="auto"/>
              </w:rPr>
              <w:t>Photopheresis system</w:t>
            </w:r>
          </w:p>
        </w:tc>
        <w:tc>
          <w:tcPr>
            <w:tcW w:w="1076" w:type="pct"/>
            <w:vAlign w:val="center"/>
          </w:tcPr>
          <w:p w14:paraId="2C2880AF" w14:textId="77777777" w:rsidR="008B6612" w:rsidRPr="00ED620E" w:rsidRDefault="008B6612" w:rsidP="00ED620E">
            <w:pPr>
              <w:pStyle w:val="Tabletext33"/>
              <w:rPr>
                <w:color w:val="auto"/>
              </w:rPr>
            </w:pPr>
            <w:r w:rsidRPr="00ED620E">
              <w:rPr>
                <w:color w:val="auto"/>
              </w:rPr>
              <w:t>Medical device system</w:t>
            </w:r>
          </w:p>
        </w:tc>
        <w:tc>
          <w:tcPr>
            <w:tcW w:w="1051" w:type="pct"/>
            <w:vAlign w:val="center"/>
          </w:tcPr>
          <w:p w14:paraId="28DD7EA9" w14:textId="77777777" w:rsidR="008B6612" w:rsidRPr="00ED620E" w:rsidRDefault="008B6612" w:rsidP="00ED620E">
            <w:pPr>
              <w:pStyle w:val="Tabletext33"/>
              <w:rPr>
                <w:color w:val="auto"/>
              </w:rPr>
            </w:pPr>
            <w:r w:rsidRPr="00ED620E">
              <w:rPr>
                <w:color w:val="auto"/>
              </w:rPr>
              <w:t>Terumo BCT Australia Pty Ltd</w:t>
            </w:r>
          </w:p>
        </w:tc>
        <w:tc>
          <w:tcPr>
            <w:tcW w:w="947" w:type="pct"/>
            <w:vAlign w:val="center"/>
          </w:tcPr>
          <w:p w14:paraId="5450DF01" w14:textId="22EADF5B" w:rsidR="008B6612" w:rsidRPr="00ED620E" w:rsidRDefault="00D53AE6" w:rsidP="00ED620E">
            <w:pPr>
              <w:pStyle w:val="Tabletext33"/>
              <w:rPr>
                <w:color w:val="auto"/>
              </w:rPr>
            </w:pPr>
            <w:r w:rsidRPr="00ED620E">
              <w:rPr>
                <w:color w:val="auto"/>
              </w:rPr>
              <w:t>30/01/2020</w:t>
            </w:r>
          </w:p>
        </w:tc>
      </w:tr>
      <w:tr w:rsidR="008B6612" w:rsidRPr="00BC3E46" w14:paraId="128BE1BD" w14:textId="77777777" w:rsidTr="008B6612">
        <w:trPr>
          <w:trHeight w:val="567"/>
        </w:trPr>
        <w:tc>
          <w:tcPr>
            <w:tcW w:w="783" w:type="pct"/>
            <w:vAlign w:val="center"/>
          </w:tcPr>
          <w:p w14:paraId="47777B1E" w14:textId="16790D04" w:rsidR="008B6612" w:rsidRPr="00ED620E" w:rsidRDefault="00D53AE6" w:rsidP="00ED620E">
            <w:pPr>
              <w:pStyle w:val="Tabletext33"/>
              <w:rPr>
                <w:color w:val="auto"/>
              </w:rPr>
            </w:pPr>
            <w:r w:rsidRPr="00ED620E">
              <w:rPr>
                <w:color w:val="auto"/>
              </w:rPr>
              <w:t>AUST R 308832</w:t>
            </w:r>
          </w:p>
        </w:tc>
        <w:tc>
          <w:tcPr>
            <w:tcW w:w="1143" w:type="pct"/>
            <w:vAlign w:val="center"/>
          </w:tcPr>
          <w:p w14:paraId="1D55361E" w14:textId="0C779655" w:rsidR="008B6612" w:rsidRPr="00ED620E" w:rsidRDefault="008B6612" w:rsidP="00ED620E">
            <w:pPr>
              <w:pStyle w:val="Tabletext33"/>
              <w:rPr>
                <w:color w:val="auto"/>
              </w:rPr>
            </w:pPr>
            <w:r w:rsidRPr="00ED620E">
              <w:rPr>
                <w:color w:val="auto"/>
              </w:rPr>
              <w:t>UVADEX® (methoxsalen)</w:t>
            </w:r>
          </w:p>
        </w:tc>
        <w:tc>
          <w:tcPr>
            <w:tcW w:w="1076" w:type="pct"/>
            <w:vAlign w:val="center"/>
          </w:tcPr>
          <w:p w14:paraId="6909D1F2" w14:textId="79EB154F" w:rsidR="008B6612" w:rsidRPr="00ED620E" w:rsidRDefault="008B6612" w:rsidP="00ED620E">
            <w:pPr>
              <w:pStyle w:val="Tabletext33"/>
              <w:rPr>
                <w:color w:val="auto"/>
              </w:rPr>
            </w:pPr>
            <w:r w:rsidRPr="00ED620E">
              <w:rPr>
                <w:color w:val="auto"/>
              </w:rPr>
              <w:t>Registered Medicine</w:t>
            </w:r>
          </w:p>
        </w:tc>
        <w:tc>
          <w:tcPr>
            <w:tcW w:w="1051" w:type="pct"/>
            <w:vAlign w:val="center"/>
          </w:tcPr>
          <w:p w14:paraId="38C821D5" w14:textId="125ED516" w:rsidR="008B6612" w:rsidRPr="00ED620E" w:rsidRDefault="008B6612" w:rsidP="00ED620E">
            <w:pPr>
              <w:pStyle w:val="Tabletext33"/>
              <w:rPr>
                <w:color w:val="auto"/>
              </w:rPr>
            </w:pPr>
            <w:r w:rsidRPr="00ED620E">
              <w:rPr>
                <w:color w:val="auto"/>
              </w:rPr>
              <w:t>Terumo BCT Australia Pty Ltd</w:t>
            </w:r>
          </w:p>
        </w:tc>
        <w:tc>
          <w:tcPr>
            <w:tcW w:w="947" w:type="pct"/>
            <w:vAlign w:val="center"/>
          </w:tcPr>
          <w:p w14:paraId="70C6B7F3" w14:textId="3CF52074" w:rsidR="008B6612" w:rsidRPr="00ED620E" w:rsidRDefault="008B6612" w:rsidP="00ED620E">
            <w:pPr>
              <w:pStyle w:val="Tabletext33"/>
              <w:rPr>
                <w:color w:val="auto"/>
              </w:rPr>
            </w:pPr>
            <w:r w:rsidRPr="00ED620E">
              <w:rPr>
                <w:color w:val="auto"/>
              </w:rPr>
              <w:t>16/0</w:t>
            </w:r>
            <w:r w:rsidR="00D53AE6" w:rsidRPr="00ED620E">
              <w:rPr>
                <w:color w:val="auto"/>
              </w:rPr>
              <w:t>9</w:t>
            </w:r>
            <w:r w:rsidRPr="00ED620E">
              <w:rPr>
                <w:color w:val="auto"/>
              </w:rPr>
              <w:t>/2019</w:t>
            </w:r>
          </w:p>
        </w:tc>
      </w:tr>
    </w:tbl>
    <w:p w14:paraId="66B84653" w14:textId="705AC209" w:rsidR="00B515BF" w:rsidRPr="00BC3E46" w:rsidRDefault="00D377A7" w:rsidP="0043654D">
      <w:pPr>
        <w:spacing w:before="0" w:after="0"/>
        <w:ind w:left="284"/>
        <w:rPr>
          <w:b/>
          <w:szCs w:val="20"/>
        </w:rPr>
      </w:pPr>
      <w:r w:rsidRPr="00BC3E46">
        <w:t>Source: T</w:t>
      </w:r>
      <w:r w:rsidR="00AB2966">
        <w:t>herapeutic Goods Administration</w:t>
      </w:r>
    </w:p>
    <w:p w14:paraId="2560C5BA" w14:textId="77777777" w:rsidR="00B515BF" w:rsidRPr="00BC3E46" w:rsidRDefault="00B515BF" w:rsidP="0043654D">
      <w:pPr>
        <w:spacing w:before="0" w:after="0"/>
        <w:ind w:left="284"/>
        <w:rPr>
          <w:b/>
          <w:szCs w:val="20"/>
        </w:rPr>
      </w:pPr>
    </w:p>
    <w:p w14:paraId="6291DC8C" w14:textId="66357F87" w:rsidR="002C1A52" w:rsidRDefault="00AB59F7" w:rsidP="008206E0">
      <w:pPr>
        <w:spacing w:before="0" w:after="0"/>
        <w:ind w:left="284"/>
        <w:jc w:val="both"/>
      </w:pPr>
      <w:r>
        <w:rPr>
          <w:szCs w:val="20"/>
        </w:rPr>
        <w:t>UVADEX</w:t>
      </w:r>
      <w:r w:rsidR="0047252B" w:rsidRPr="0047252B">
        <w:rPr>
          <w:szCs w:val="20"/>
        </w:rPr>
        <w:t xml:space="preserve"> (methoxsalen)</w:t>
      </w:r>
      <w:r w:rsidR="007F7776">
        <w:rPr>
          <w:szCs w:val="20"/>
        </w:rPr>
        <w:t xml:space="preserve"> is</w:t>
      </w:r>
      <w:r w:rsidR="0043654D" w:rsidRPr="00BC3E46">
        <w:rPr>
          <w:szCs w:val="20"/>
        </w:rPr>
        <w:t xml:space="preserve"> </w:t>
      </w:r>
      <w:r w:rsidR="00BD0C6E" w:rsidRPr="00BC3E46">
        <w:t xml:space="preserve">indicated for extracorporeal administration with the </w:t>
      </w:r>
      <w:r w:rsidR="00C85970" w:rsidRPr="00C85970">
        <w:t>THERAKOS CELLEX</w:t>
      </w:r>
      <w:r w:rsidR="00C85970" w:rsidRPr="00C85970">
        <w:rPr>
          <w:vertAlign w:val="superscript"/>
        </w:rPr>
        <w:t>TM</w:t>
      </w:r>
      <w:r w:rsidR="00C85970">
        <w:t xml:space="preserve"> </w:t>
      </w:r>
      <w:r w:rsidR="00BD0C6E" w:rsidRPr="00BC3E46">
        <w:t>Photopheresis System for the</w:t>
      </w:r>
      <w:r w:rsidR="002C1A52">
        <w:t>:</w:t>
      </w:r>
    </w:p>
    <w:p w14:paraId="0FA1FD33" w14:textId="4B75744F" w:rsidR="002C1A52" w:rsidRDefault="002C1A52" w:rsidP="008206E0">
      <w:pPr>
        <w:spacing w:before="0" w:after="0"/>
        <w:ind w:left="284"/>
        <w:jc w:val="both"/>
      </w:pPr>
      <w:r>
        <w:t>-</w:t>
      </w:r>
      <w:r w:rsidR="00BD0C6E" w:rsidRPr="00BC3E46">
        <w:t>treatment of steroid-refractory and steroid-intolerant chronic graft</w:t>
      </w:r>
      <w:r w:rsidR="00913DAD">
        <w:t>-</w:t>
      </w:r>
      <w:r w:rsidR="00BD0C6E" w:rsidRPr="00BC3E46">
        <w:t>versus</w:t>
      </w:r>
      <w:r w:rsidR="00913DAD">
        <w:t>-</w:t>
      </w:r>
      <w:r w:rsidR="00BD0C6E" w:rsidRPr="00BC3E46">
        <w:t xml:space="preserve">host disease (cGVHD) in adults </w:t>
      </w:r>
      <w:r w:rsidR="00BD0C6E">
        <w:t xml:space="preserve">following allogeneic </w:t>
      </w:r>
      <w:r w:rsidR="004F0F8B">
        <w:t>HSCT.</w:t>
      </w:r>
    </w:p>
    <w:p w14:paraId="48452A14" w14:textId="78AD6C8B" w:rsidR="0043654D" w:rsidRPr="0043654D" w:rsidRDefault="002C1A52" w:rsidP="008206E0">
      <w:pPr>
        <w:spacing w:before="0" w:after="0"/>
        <w:ind w:left="284"/>
        <w:jc w:val="both"/>
        <w:rPr>
          <w:szCs w:val="20"/>
        </w:rPr>
      </w:pPr>
      <w:r>
        <w:t>-p</w:t>
      </w:r>
      <w:r w:rsidR="00BD0C6E">
        <w:t xml:space="preserve">alliative treatment of the skin manifestations of </w:t>
      </w:r>
      <w:r w:rsidR="0080710A">
        <w:t>cutaneous T-cell lymphoma (CTCL)</w:t>
      </w:r>
      <w:r w:rsidR="00BD0C6E">
        <w:t xml:space="preserve"> that is unresponsive to other forms of treatment.</w:t>
      </w:r>
    </w:p>
    <w:p w14:paraId="206C2153" w14:textId="139BD8D4" w:rsidR="00F301F1" w:rsidRPr="0043654D" w:rsidRDefault="00F301F1" w:rsidP="008206E0">
      <w:pPr>
        <w:spacing w:before="0" w:after="0"/>
        <w:ind w:left="284"/>
        <w:jc w:val="both"/>
        <w:rPr>
          <w:szCs w:val="20"/>
        </w:rPr>
      </w:pPr>
    </w:p>
    <w:p w14:paraId="1A75DBF6" w14:textId="0DE9418F" w:rsidR="0047581D" w:rsidRPr="004E114D" w:rsidRDefault="00C0796F" w:rsidP="004E114D">
      <w:pPr>
        <w:pStyle w:val="Heading2"/>
      </w:pPr>
      <w:r w:rsidRPr="0043654D">
        <w:t>If the therapeutic good has not been listed, registered or included in the ARTG, is the therapeutic good in the process of being considered for inclusion by the TGA?</w:t>
      </w:r>
    </w:p>
    <w:p w14:paraId="14B76D68" w14:textId="63BFC528" w:rsidR="008206E0" w:rsidRDefault="008206E0" w:rsidP="004E114D">
      <w:pPr>
        <w:spacing w:before="0" w:after="0"/>
        <w:ind w:left="284" w:firstLine="76"/>
        <w:rPr>
          <w:szCs w:val="20"/>
        </w:rPr>
      </w:pPr>
      <w:r>
        <w:rPr>
          <w:szCs w:val="20"/>
        </w:rPr>
        <w:t>N/A</w:t>
      </w:r>
    </w:p>
    <w:p w14:paraId="3684205E" w14:textId="77777777" w:rsidR="0047581D" w:rsidRDefault="0047581D" w:rsidP="0047581D">
      <w:pPr>
        <w:spacing w:before="0" w:after="0"/>
        <w:rPr>
          <w:b/>
          <w:szCs w:val="20"/>
        </w:rPr>
      </w:pPr>
    </w:p>
    <w:p w14:paraId="6162E56B"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3407F117" w14:textId="292BD2EA" w:rsidR="00654A50" w:rsidRDefault="00654A50" w:rsidP="004E114D">
      <w:pPr>
        <w:spacing w:before="0" w:after="0"/>
        <w:ind w:left="284" w:firstLine="76"/>
        <w:rPr>
          <w:szCs w:val="20"/>
        </w:rPr>
      </w:pPr>
      <w:r>
        <w:rPr>
          <w:szCs w:val="20"/>
        </w:rPr>
        <w:t>N/A</w:t>
      </w:r>
    </w:p>
    <w:p w14:paraId="3B18084D" w14:textId="77777777" w:rsidR="00F83A9D" w:rsidRPr="00154B00" w:rsidRDefault="00F83A9D" w:rsidP="00F83A9D">
      <w:pPr>
        <w:rPr>
          <w:szCs w:val="20"/>
        </w:rPr>
      </w:pPr>
    </w:p>
    <w:p w14:paraId="240337CF" w14:textId="77777777" w:rsidR="00DD308E" w:rsidRDefault="00DD308E">
      <w:pPr>
        <w:rPr>
          <w:b/>
          <w:sz w:val="32"/>
          <w:szCs w:val="32"/>
        </w:rPr>
        <w:sectPr w:rsidR="00DD308E" w:rsidSect="008B05E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pgNumType w:start="0"/>
          <w:cols w:space="708"/>
          <w:titlePg/>
          <w:docGrid w:linePitch="360"/>
        </w:sectPr>
      </w:pPr>
    </w:p>
    <w:p w14:paraId="2A80BEC4"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28233262"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21"/>
        <w:gridCol w:w="1275"/>
        <w:gridCol w:w="3261"/>
        <w:gridCol w:w="5244"/>
        <w:gridCol w:w="2126"/>
        <w:gridCol w:w="1621"/>
      </w:tblGrid>
      <w:tr w:rsidR="007A03D1" w14:paraId="1CFC6A16" w14:textId="77777777" w:rsidTr="004E114D">
        <w:trPr>
          <w:tblHeader/>
        </w:trPr>
        <w:tc>
          <w:tcPr>
            <w:tcW w:w="151" w:type="pct"/>
          </w:tcPr>
          <w:p w14:paraId="69509086" w14:textId="77777777" w:rsidR="00DD308E" w:rsidRDefault="00DD308E" w:rsidP="00855944">
            <w:pPr>
              <w:pStyle w:val="TableHEADER"/>
            </w:pPr>
          </w:p>
        </w:tc>
        <w:tc>
          <w:tcPr>
            <w:tcW w:w="457" w:type="pct"/>
          </w:tcPr>
          <w:p w14:paraId="52C543FD" w14:textId="77777777" w:rsidR="00DD308E" w:rsidRDefault="00DD308E" w:rsidP="00855944">
            <w:pPr>
              <w:pStyle w:val="TableHEADER"/>
            </w:pPr>
            <w:r>
              <w:t>Type of study design*</w:t>
            </w:r>
          </w:p>
        </w:tc>
        <w:tc>
          <w:tcPr>
            <w:tcW w:w="1169" w:type="pct"/>
          </w:tcPr>
          <w:p w14:paraId="74CE1C8B" w14:textId="705975DC" w:rsidR="00DD308E" w:rsidRDefault="00DD308E" w:rsidP="00855944">
            <w:pPr>
              <w:pStyle w:val="TableHEADER"/>
            </w:pPr>
            <w:r>
              <w:t xml:space="preserve">Title of journal </w:t>
            </w:r>
            <w:r w:rsidR="004B016E">
              <w:t>article or</w:t>
            </w:r>
            <w:r>
              <w:t xml:space="preserve"> research project (including any trial identifier or study lead if relevant)</w:t>
            </w:r>
          </w:p>
        </w:tc>
        <w:tc>
          <w:tcPr>
            <w:tcW w:w="1880" w:type="pct"/>
          </w:tcPr>
          <w:p w14:paraId="222A0652" w14:textId="0CCD9503" w:rsidR="00DD308E" w:rsidRDefault="00DD308E" w:rsidP="00855944">
            <w:pPr>
              <w:pStyle w:val="TableHEADER"/>
            </w:pPr>
            <w:r>
              <w:t xml:space="preserve">Short description of </w:t>
            </w:r>
            <w:r w:rsidR="004B016E">
              <w:t>research (</w:t>
            </w:r>
            <w:r>
              <w:t xml:space="preserve">max 50 </w:t>
            </w:r>
            <w:r w:rsidR="004B016E">
              <w:t>words) *</w:t>
            </w:r>
            <w:r>
              <w:t>*</w:t>
            </w:r>
          </w:p>
        </w:tc>
        <w:tc>
          <w:tcPr>
            <w:tcW w:w="762" w:type="pct"/>
          </w:tcPr>
          <w:p w14:paraId="41413B26" w14:textId="77777777" w:rsidR="00DD308E" w:rsidRDefault="00DD308E" w:rsidP="00855944">
            <w:pPr>
              <w:pStyle w:val="TableHEADER"/>
            </w:pPr>
            <w:r w:rsidRPr="00E82F54">
              <w:t xml:space="preserve">Website link to </w:t>
            </w:r>
            <w:r>
              <w:t>journal article or research (if available)</w:t>
            </w:r>
          </w:p>
        </w:tc>
        <w:tc>
          <w:tcPr>
            <w:tcW w:w="581" w:type="pct"/>
          </w:tcPr>
          <w:p w14:paraId="7E8705F4" w14:textId="77777777" w:rsidR="00DD308E" w:rsidRDefault="00DD308E" w:rsidP="00855944">
            <w:pPr>
              <w:pStyle w:val="TableHEADER"/>
            </w:pPr>
            <w:r w:rsidRPr="00E82F54">
              <w:t>Date</w:t>
            </w:r>
            <w:r>
              <w:t xml:space="preserve"> of publication</w:t>
            </w:r>
            <w:r w:rsidRPr="00E82F54">
              <w:t>*</w:t>
            </w:r>
            <w:r>
              <w:t>**</w:t>
            </w:r>
          </w:p>
        </w:tc>
      </w:tr>
      <w:tr w:rsidR="007A03D1" w14:paraId="5CA6E9D2" w14:textId="77777777" w:rsidTr="004E114D">
        <w:tc>
          <w:tcPr>
            <w:tcW w:w="151" w:type="pct"/>
          </w:tcPr>
          <w:p w14:paraId="1A7E9EFE" w14:textId="77777777" w:rsidR="00193D2F" w:rsidRPr="00965B6B" w:rsidRDefault="00193D2F" w:rsidP="00193D2F">
            <w:pPr>
              <w:rPr>
                <w:szCs w:val="20"/>
              </w:rPr>
            </w:pPr>
            <w:r w:rsidRPr="00965B6B">
              <w:rPr>
                <w:szCs w:val="20"/>
              </w:rPr>
              <w:t>1</w:t>
            </w:r>
            <w:r>
              <w:rPr>
                <w:szCs w:val="20"/>
              </w:rPr>
              <w:t>.</w:t>
            </w:r>
          </w:p>
        </w:tc>
        <w:tc>
          <w:tcPr>
            <w:tcW w:w="457" w:type="pct"/>
          </w:tcPr>
          <w:p w14:paraId="06A63751" w14:textId="6E671151" w:rsidR="00193D2F" w:rsidRDefault="00EA2C93" w:rsidP="00B923B9">
            <w:pPr>
              <w:spacing w:before="60" w:after="60"/>
              <w:rPr>
                <w:b/>
                <w:szCs w:val="20"/>
              </w:rPr>
            </w:pPr>
            <w:r>
              <w:rPr>
                <w:bCs/>
                <w:szCs w:val="20"/>
              </w:rPr>
              <w:t>RCT</w:t>
            </w:r>
          </w:p>
        </w:tc>
        <w:tc>
          <w:tcPr>
            <w:tcW w:w="1169" w:type="pct"/>
          </w:tcPr>
          <w:p w14:paraId="31A4C504" w14:textId="28F78CBD" w:rsidR="00193D2F" w:rsidRDefault="00193D2F" w:rsidP="00B923B9">
            <w:pPr>
              <w:spacing w:before="60" w:after="60"/>
              <w:rPr>
                <w:b/>
                <w:szCs w:val="20"/>
              </w:rPr>
            </w:pPr>
            <w:r>
              <w:t>A multicenter prospective phase 2 randomized study of extracorporeal photopheresis for treatment of chronic graft-versus-host disease</w:t>
            </w:r>
            <w:r w:rsidR="004443B2">
              <w:t>.</w:t>
            </w:r>
            <w:r w:rsidR="00A452A2">
              <w:fldChar w:fldCharType="begin">
                <w:fldData xml:space="preserve">PEVuZE5vdGU+PENpdGU+PEF1dGhvcj5GbG93ZXJzPC9BdXRob3I+PFllYXI+MjAwODwvWWVhcj48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</w:fldData>
              </w:fldChar>
            </w:r>
            <w:r w:rsidR="00A452A2">
              <w:instrText xml:space="preserve"> ADDIN EN.CITE </w:instrText>
            </w:r>
            <w:r w:rsidR="00A452A2">
              <w:fldChar w:fldCharType="begin">
                <w:fldData xml:space="preserve">PEVuZE5vdGU+PENpdGU+PEF1dGhvcj5GbG93ZXJzPC9BdXRob3I+PFllYXI+MjAwODwvWWVhcj48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</w:fldData>
              </w:fldChar>
            </w:r>
            <w:r w:rsidR="00A452A2">
              <w:instrText xml:space="preserve"> ADDIN EN.CITE.DATA </w:instrText>
            </w:r>
            <w:r w:rsidR="00A452A2">
              <w:fldChar w:fldCharType="end"/>
            </w:r>
            <w:r w:rsidR="00A452A2">
              <w:fldChar w:fldCharType="separate"/>
            </w:r>
            <w:r w:rsidR="00A452A2">
              <w:rPr>
                <w:noProof/>
              </w:rPr>
              <w:t>[2]</w:t>
            </w:r>
            <w:r w:rsidR="00A452A2">
              <w:fldChar w:fldCharType="end"/>
            </w:r>
          </w:p>
        </w:tc>
        <w:tc>
          <w:tcPr>
            <w:tcW w:w="1880" w:type="pct"/>
          </w:tcPr>
          <w:p w14:paraId="1926F2D6" w14:textId="22E0DB7C" w:rsidR="00193D2F" w:rsidRPr="000F6D89" w:rsidRDefault="00FA7501" w:rsidP="00B923B9">
            <w:pPr>
              <w:spacing w:before="60" w:after="60"/>
              <w:rPr>
                <w:b/>
                <w:szCs w:val="20"/>
              </w:rPr>
            </w:pPr>
            <w:r>
              <w:rPr>
                <w:rStyle w:val="normaltextrun"/>
                <w:rFonts w:ascii="Calibri" w:hAnsi="Calibri" w:cs="Calibri"/>
                <w:color w:val="000000"/>
                <w:szCs w:val="20"/>
                <w:shd w:val="clear" w:color="auto" w:fill="FFFFFF"/>
              </w:rPr>
              <w:t>This</w:t>
            </w:r>
            <w:r w:rsidR="00556026" w:rsidRPr="000F6D89">
              <w:rPr>
                <w:rStyle w:val="normaltextrun"/>
                <w:rFonts w:ascii="Calibri" w:hAnsi="Calibri" w:cs="Calibri"/>
                <w:color w:val="000000"/>
                <w:szCs w:val="20"/>
                <w:shd w:val="clear" w:color="auto" w:fill="FFFFFF"/>
              </w:rPr>
              <w:t xml:space="preserve"> study</w:t>
            </w:r>
            <w:r w:rsidR="00C4719B">
              <w:rPr>
                <w:rStyle w:val="normaltextrun"/>
                <w:rFonts w:ascii="Calibri" w:hAnsi="Calibri" w:cs="Calibri"/>
                <w:color w:val="000000"/>
                <w:szCs w:val="20"/>
                <w:shd w:val="clear" w:color="auto" w:fill="FFFFFF"/>
              </w:rPr>
              <w:t xml:space="preserve"> (N=100)</w:t>
            </w:r>
            <w:r w:rsidR="00556026" w:rsidRPr="000F6D89">
              <w:rPr>
                <w:rStyle w:val="normaltextrun"/>
                <w:rFonts w:ascii="Calibri" w:hAnsi="Calibri" w:cs="Calibri"/>
                <w:color w:val="000000"/>
                <w:szCs w:val="20"/>
                <w:shd w:val="clear" w:color="auto" w:fill="FFFFFF"/>
              </w:rPr>
              <w:t xml:space="preserve"> compared ECP plus standard therapy with standard therapy alone in</w:t>
            </w:r>
            <w:r w:rsidR="00F11659">
              <w:rPr>
                <w:rStyle w:val="normaltextrun"/>
                <w:rFonts w:ascii="Calibri" w:hAnsi="Calibri" w:cs="Calibri"/>
                <w:color w:val="000000"/>
                <w:szCs w:val="20"/>
                <w:shd w:val="clear" w:color="auto" w:fill="FFFFFF"/>
              </w:rPr>
              <w:t xml:space="preserve"> refractory</w:t>
            </w:r>
            <w:r w:rsidR="00556026" w:rsidRPr="000F6D89">
              <w:rPr>
                <w:rStyle w:val="normaltextrun"/>
                <w:rFonts w:ascii="Calibri" w:hAnsi="Calibri" w:cs="Calibri"/>
                <w:color w:val="000000"/>
                <w:szCs w:val="20"/>
                <w:shd w:val="clear" w:color="auto" w:fill="FFFFFF"/>
              </w:rPr>
              <w:t> </w:t>
            </w:r>
            <w:r w:rsidR="00556026" w:rsidRPr="000F6D89">
              <w:rPr>
                <w:rStyle w:val="spellingerror"/>
                <w:rFonts w:ascii="Calibri" w:hAnsi="Calibri" w:cs="Calibri"/>
                <w:color w:val="000000"/>
                <w:szCs w:val="20"/>
                <w:shd w:val="clear" w:color="auto" w:fill="FFFFFF"/>
              </w:rPr>
              <w:t>cGVHD</w:t>
            </w:r>
            <w:r w:rsidR="00556026" w:rsidRPr="000F6D89">
              <w:rPr>
                <w:rStyle w:val="normaltextrun"/>
                <w:rFonts w:ascii="Calibri" w:hAnsi="Calibri" w:cs="Calibri"/>
                <w:color w:val="000000"/>
                <w:szCs w:val="20"/>
                <w:shd w:val="clear" w:color="auto" w:fill="FFFFFF"/>
              </w:rPr>
              <w:t>.</w:t>
            </w:r>
            <w:r w:rsidR="000F6D89">
              <w:rPr>
                <w:rStyle w:val="normaltextrun"/>
                <w:rFonts w:ascii="Calibri" w:hAnsi="Calibri" w:cs="Calibri"/>
                <w:color w:val="000000"/>
                <w:szCs w:val="20"/>
                <w:shd w:val="clear" w:color="auto" w:fill="FFFFFF"/>
              </w:rPr>
              <w:t xml:space="preserve"> </w:t>
            </w:r>
            <w:r w:rsidR="00260141">
              <w:rPr>
                <w:rStyle w:val="normaltextrun"/>
                <w:rFonts w:ascii="Calibri" w:hAnsi="Calibri" w:cs="Calibri"/>
                <w:color w:val="000000"/>
                <w:szCs w:val="20"/>
                <w:shd w:val="clear" w:color="auto" w:fill="FFFFFF"/>
              </w:rPr>
              <w:t>T</w:t>
            </w:r>
            <w:r w:rsidR="000F6D89" w:rsidRPr="000F6D89">
              <w:rPr>
                <w:rStyle w:val="normaltextrun"/>
                <w:rFonts w:ascii="Calibri" w:hAnsi="Calibri" w:cs="Calibri"/>
                <w:color w:val="000000"/>
                <w:szCs w:val="20"/>
                <w:shd w:val="clear" w:color="auto" w:fill="FFFFFF"/>
              </w:rPr>
              <w:t>he skin</w:t>
            </w:r>
            <w:r w:rsidR="00260141">
              <w:rPr>
                <w:rStyle w:val="normaltextrun"/>
                <w:rFonts w:ascii="Calibri" w:hAnsi="Calibri" w:cs="Calibri"/>
                <w:color w:val="000000"/>
                <w:szCs w:val="20"/>
                <w:shd w:val="clear" w:color="auto" w:fill="FFFFFF"/>
              </w:rPr>
              <w:t xml:space="preserve"> assessment</w:t>
            </w:r>
            <w:r w:rsidR="000F6D89" w:rsidRPr="000F6D89">
              <w:rPr>
                <w:rStyle w:val="normaltextrun"/>
                <w:rFonts w:ascii="Calibri" w:hAnsi="Calibri" w:cs="Calibri"/>
                <w:color w:val="000000"/>
                <w:szCs w:val="20"/>
                <w:shd w:val="clear" w:color="auto" w:fill="FFFFFF"/>
              </w:rPr>
              <w:t xml:space="preserve"> revealed a significant improvement in favour of ECP (P &lt;0.001). ECP was generally well</w:t>
            </w:r>
            <w:r w:rsidR="005270AD">
              <w:rPr>
                <w:rStyle w:val="normaltextrun"/>
                <w:rFonts w:ascii="Calibri" w:hAnsi="Calibri" w:cs="Calibri"/>
                <w:color w:val="000000"/>
                <w:szCs w:val="20"/>
                <w:shd w:val="clear" w:color="auto" w:fill="FFFFFF"/>
              </w:rPr>
              <w:t>-</w:t>
            </w:r>
            <w:r w:rsidR="000F6D89" w:rsidRPr="000F6D89">
              <w:rPr>
                <w:rStyle w:val="normaltextrun"/>
                <w:rFonts w:ascii="Calibri" w:hAnsi="Calibri" w:cs="Calibri"/>
                <w:color w:val="000000"/>
                <w:szCs w:val="20"/>
                <w:shd w:val="clear" w:color="auto" w:fill="FFFFFF"/>
              </w:rPr>
              <w:t>tolerated and may have a steroid</w:t>
            </w:r>
            <w:r w:rsidR="00B11B4F">
              <w:rPr>
                <w:rStyle w:val="normaltextrun"/>
                <w:rFonts w:ascii="Calibri" w:hAnsi="Calibri" w:cs="Calibri"/>
                <w:color w:val="000000"/>
                <w:szCs w:val="20"/>
                <w:shd w:val="clear" w:color="auto" w:fill="FFFFFF"/>
              </w:rPr>
              <w:t>-</w:t>
            </w:r>
            <w:r w:rsidR="000F6D89" w:rsidRPr="000F6D89">
              <w:rPr>
                <w:rStyle w:val="normaltextrun"/>
                <w:rFonts w:ascii="Calibri" w:hAnsi="Calibri" w:cs="Calibri"/>
                <w:color w:val="000000"/>
                <w:szCs w:val="20"/>
                <w:shd w:val="clear" w:color="auto" w:fill="FFFFFF"/>
              </w:rPr>
              <w:t>sparing effect in the treatment of </w:t>
            </w:r>
            <w:r w:rsidR="000F6D89" w:rsidRPr="000F6D89">
              <w:rPr>
                <w:rStyle w:val="spellingerror"/>
                <w:rFonts w:ascii="Calibri" w:hAnsi="Calibri" w:cs="Calibri"/>
                <w:color w:val="000000"/>
                <w:szCs w:val="20"/>
                <w:shd w:val="clear" w:color="auto" w:fill="FFFFFF"/>
              </w:rPr>
              <w:t>cGVHD</w:t>
            </w:r>
            <w:r w:rsidR="000F6D89" w:rsidRPr="000F6D89">
              <w:rPr>
                <w:rStyle w:val="normaltextrun"/>
                <w:rFonts w:ascii="Calibri" w:hAnsi="Calibri" w:cs="Calibri"/>
                <w:color w:val="000000"/>
                <w:szCs w:val="20"/>
                <w:shd w:val="clear" w:color="auto" w:fill="FFFFFF"/>
              </w:rPr>
              <w:t>.</w:t>
            </w:r>
            <w:r w:rsidR="007C214A">
              <w:rPr>
                <w:rStyle w:val="normaltextrun"/>
                <w:rFonts w:ascii="Calibri" w:hAnsi="Calibri" w:cs="Calibri"/>
                <w:color w:val="000000"/>
                <w:szCs w:val="20"/>
                <w:shd w:val="clear" w:color="auto" w:fill="FFFFFF"/>
              </w:rPr>
              <w:t xml:space="preserve"> (</w:t>
            </w:r>
            <w:r w:rsidR="00A07703">
              <w:rPr>
                <w:rStyle w:val="normaltextrun"/>
                <w:rFonts w:ascii="Calibri" w:hAnsi="Calibri" w:cs="Calibri"/>
                <w:color w:val="000000"/>
                <w:szCs w:val="20"/>
                <w:shd w:val="clear" w:color="auto" w:fill="FFFFFF"/>
              </w:rPr>
              <w:t>NCT00054613).</w:t>
            </w:r>
          </w:p>
        </w:tc>
        <w:tc>
          <w:tcPr>
            <w:tcW w:w="762" w:type="pct"/>
          </w:tcPr>
          <w:p w14:paraId="063EC10E" w14:textId="6FF0A079" w:rsidR="00193D2F" w:rsidRPr="00E82F54" w:rsidRDefault="00086B37" w:rsidP="00B923B9">
            <w:pPr>
              <w:spacing w:before="60" w:after="60"/>
              <w:rPr>
                <w:b/>
                <w:szCs w:val="20"/>
              </w:rPr>
            </w:pPr>
            <w:hyperlink r:id="rId17" w:history="1">
              <w:r w:rsidR="00193D2F">
                <w:rPr>
                  <w:rStyle w:val="Hyperlink"/>
                </w:rPr>
                <w:t>https://ashpublications.org/blood/article/112/7/2667/24720/A-multicenter-prospective-phase-2-randomized-study</w:t>
              </w:r>
            </w:hyperlink>
          </w:p>
        </w:tc>
        <w:tc>
          <w:tcPr>
            <w:tcW w:w="581" w:type="pct"/>
          </w:tcPr>
          <w:p w14:paraId="3080EA3D" w14:textId="7D4934AB" w:rsidR="00193D2F" w:rsidRPr="00E82F54" w:rsidRDefault="00193D2F" w:rsidP="00B923B9">
            <w:pPr>
              <w:spacing w:before="60" w:after="60"/>
              <w:rPr>
                <w:b/>
                <w:szCs w:val="20"/>
              </w:rPr>
            </w:pPr>
            <w:r w:rsidRPr="00A84840">
              <w:rPr>
                <w:bCs/>
                <w:szCs w:val="20"/>
              </w:rPr>
              <w:t>2008</w:t>
            </w:r>
          </w:p>
        </w:tc>
      </w:tr>
      <w:tr w:rsidR="00724D30" w14:paraId="7154436D" w14:textId="77777777" w:rsidTr="004E114D">
        <w:tc>
          <w:tcPr>
            <w:tcW w:w="151" w:type="pct"/>
          </w:tcPr>
          <w:p w14:paraId="6216964A" w14:textId="4BD0736A" w:rsidR="00724D30" w:rsidRPr="00965B6B" w:rsidRDefault="00331F88" w:rsidP="00193D2F">
            <w:pPr>
              <w:rPr>
                <w:szCs w:val="20"/>
              </w:rPr>
            </w:pPr>
            <w:r>
              <w:rPr>
                <w:szCs w:val="20"/>
              </w:rPr>
              <w:t>2.</w:t>
            </w:r>
          </w:p>
        </w:tc>
        <w:tc>
          <w:tcPr>
            <w:tcW w:w="457" w:type="pct"/>
          </w:tcPr>
          <w:p w14:paraId="17907D0A" w14:textId="4988E84A" w:rsidR="00724D30" w:rsidRDefault="00592609" w:rsidP="00B923B9">
            <w:pPr>
              <w:spacing w:before="60" w:after="60"/>
              <w:rPr>
                <w:bCs/>
                <w:szCs w:val="20"/>
              </w:rPr>
            </w:pPr>
            <w:r>
              <w:rPr>
                <w:bCs/>
                <w:szCs w:val="20"/>
              </w:rPr>
              <w:t>Non-randomised trial</w:t>
            </w:r>
          </w:p>
        </w:tc>
        <w:tc>
          <w:tcPr>
            <w:tcW w:w="1169" w:type="pct"/>
          </w:tcPr>
          <w:p w14:paraId="1D199F2F" w14:textId="3BDEF22C" w:rsidR="00724D30" w:rsidRDefault="00787397" w:rsidP="00B923B9">
            <w:pPr>
              <w:spacing w:before="60" w:after="60"/>
            </w:pPr>
            <w:r>
              <w:t>Impact of extracorporeal photopheresis on skin scores and quality of life in patients with steroid-refractory chronic GVHD.</w:t>
            </w:r>
            <w:r w:rsidR="00E36CBB">
              <w:fldChar w:fldCharType="begin"/>
            </w:r>
            <w:r w:rsidR="00E36CBB">
              <w:instrText xml:space="preserve"> ADDIN EN.CITE &lt;EndNote&gt;&lt;Cite&gt;&lt;Author&gt;Dignan&lt;/Author&gt;&lt;Year&gt;2014&lt;/Year&gt;&lt;RecNum&gt;3&lt;/RecNum&gt;&lt;DisplayText&gt;[3]&lt;/DisplayText&gt;&lt;record&gt;&lt;rec-number&gt;3&lt;/rec-number&gt;&lt;foreign-keys&gt;&lt;key app="EN" db-id="09p59z5tq522x7efza7vaed75w0rw2tpe50z" timestamp="1594087579"&gt;3&lt;/key&gt;&lt;/foreign-keys&gt;&lt;ref-type name="Journal Article"&gt;17&lt;/ref-type&gt;&lt;contributors&gt;&lt;authors&gt;&lt;author&gt;Dignan, FL&lt;/author&gt;&lt;author&gt;Aguilar, S&lt;/author&gt;&lt;author&gt;Scarisbrick, JJ&lt;/author&gt;&lt;author&gt;Shaw, BE&lt;/author&gt;&lt;author&gt;Potter, MN&lt;/author&gt;&lt;author&gt;Cavenagh, J&lt;/author&gt;&lt;author&gt;Apperley, JF&lt;/author&gt;&lt;author&gt;Fielding, AK&lt;/author&gt;&lt;author&gt;Pagliuca, A&lt;/author&gt;&lt;author&gt;Raj, K&lt;/author&gt;&lt;/authors&gt;&lt;/contributors&gt;&lt;titles&gt;&lt;title&gt;Impact of extracorporeal photopheresis on skin scores and quality of life in patients with steroid-refractory chronic GVHD&lt;/title&gt;&lt;secondary-title&gt;Bone marrow transplantation&lt;/secondary-title&gt;&lt;/titles&gt;&lt;periodical&gt;&lt;full-title&gt;Bone marrow transplantation&lt;/full-title&gt;&lt;/periodical&gt;&lt;pages&gt;704-708&lt;/pages&gt;&lt;volume&gt;49&lt;/volume&gt;&lt;number&gt;5&lt;/number&gt;&lt;dates&gt;&lt;year&gt;2014&lt;/year&gt;&lt;/dates&gt;&lt;isbn&gt;1476-5365&lt;/isbn&gt;&lt;urls&gt;&lt;related-urls&gt;&lt;url&gt;https://www.nature.com/articles/bmt201421.pdf&lt;/url&gt;&lt;/related-urls&gt;&lt;/urls&gt;&lt;/record&gt;&lt;/Cite&gt;&lt;/EndNote&gt;</w:instrText>
            </w:r>
            <w:r w:rsidR="00E36CBB">
              <w:fldChar w:fldCharType="separate"/>
            </w:r>
            <w:r w:rsidR="00E36CBB">
              <w:rPr>
                <w:noProof/>
              </w:rPr>
              <w:t>[3]</w:t>
            </w:r>
            <w:r w:rsidR="00E36CBB">
              <w:fldChar w:fldCharType="end"/>
            </w:r>
          </w:p>
        </w:tc>
        <w:tc>
          <w:tcPr>
            <w:tcW w:w="1880" w:type="pct"/>
          </w:tcPr>
          <w:p w14:paraId="7AFC8A8A" w14:textId="2750F307" w:rsidR="00724D30" w:rsidRDefault="00787397" w:rsidP="00B923B9">
            <w:pPr>
              <w:spacing w:before="60" w:after="60"/>
              <w:rPr>
                <w:rStyle w:val="normaltextrun"/>
                <w:rFonts w:ascii="Calibri" w:hAnsi="Calibri" w:cs="Calibri"/>
                <w:color w:val="000000"/>
                <w:szCs w:val="20"/>
                <w:shd w:val="clear" w:color="auto" w:fill="FFFFFF"/>
              </w:rPr>
            </w:pPr>
            <w:r>
              <w:rPr>
                <w:rStyle w:val="normaltextrun"/>
                <w:rFonts w:ascii="Calibri" w:hAnsi="Calibri" w:cs="Calibri"/>
                <w:color w:val="000000"/>
                <w:szCs w:val="20"/>
                <w:shd w:val="clear" w:color="auto" w:fill="FFFFFF"/>
              </w:rPr>
              <w:t xml:space="preserve">This single-centre prospective study assessed </w:t>
            </w:r>
            <w:r w:rsidRPr="00787397">
              <w:rPr>
                <w:rStyle w:val="normaltextrun"/>
                <w:rFonts w:ascii="Calibri" w:hAnsi="Calibri" w:cs="Calibri"/>
                <w:color w:val="000000"/>
                <w:szCs w:val="20"/>
                <w:shd w:val="clear" w:color="auto" w:fill="FFFFFF"/>
              </w:rPr>
              <w:t xml:space="preserve">a total of 52 consecutive patients commenced ECP treatment for </w:t>
            </w:r>
            <w:r w:rsidR="00CC4379">
              <w:rPr>
                <w:rStyle w:val="normaltextrun"/>
                <w:rFonts w:ascii="Calibri" w:hAnsi="Calibri" w:cs="Calibri"/>
                <w:color w:val="000000"/>
                <w:szCs w:val="20"/>
                <w:shd w:val="clear" w:color="auto" w:fill="FFFFFF"/>
              </w:rPr>
              <w:t>c</w:t>
            </w:r>
            <w:r w:rsidRPr="00787397">
              <w:rPr>
                <w:rStyle w:val="normaltextrun"/>
                <w:rFonts w:ascii="Calibri" w:hAnsi="Calibri" w:cs="Calibri"/>
                <w:color w:val="000000"/>
                <w:szCs w:val="20"/>
                <w:shd w:val="clear" w:color="auto" w:fill="FFFFFF"/>
              </w:rPr>
              <w:t>GVHD</w:t>
            </w:r>
            <w:r>
              <w:rPr>
                <w:rStyle w:val="normaltextrun"/>
                <w:rFonts w:ascii="Calibri" w:hAnsi="Calibri" w:cs="Calibri"/>
                <w:color w:val="000000"/>
                <w:szCs w:val="20"/>
                <w:shd w:val="clear" w:color="auto" w:fill="FFFFFF"/>
              </w:rPr>
              <w:t xml:space="preserve"> in the UK. 70% of patients achieved a complete or partial response. Improvements in QoL and reductions in </w:t>
            </w:r>
            <w:r w:rsidRPr="00787397">
              <w:rPr>
                <w:rStyle w:val="normaltextrun"/>
                <w:rFonts w:ascii="Calibri" w:hAnsi="Calibri" w:cs="Calibri"/>
                <w:color w:val="000000"/>
                <w:szCs w:val="20"/>
                <w:shd w:val="clear" w:color="auto" w:fill="FFFFFF"/>
              </w:rPr>
              <w:t>immunosuppression</w:t>
            </w:r>
            <w:r>
              <w:rPr>
                <w:rStyle w:val="normaltextrun"/>
                <w:rFonts w:ascii="Calibri" w:hAnsi="Calibri" w:cs="Calibri"/>
                <w:color w:val="000000"/>
                <w:szCs w:val="20"/>
                <w:shd w:val="clear" w:color="auto" w:fill="FFFFFF"/>
              </w:rPr>
              <w:t xml:space="preserve"> doses were also observed</w:t>
            </w:r>
            <w:r w:rsidR="00A07703">
              <w:rPr>
                <w:rStyle w:val="normaltextrun"/>
                <w:rFonts w:ascii="Calibri" w:hAnsi="Calibri" w:cs="Calibri"/>
                <w:color w:val="000000"/>
                <w:szCs w:val="20"/>
                <w:shd w:val="clear" w:color="auto" w:fill="FFFFFF"/>
              </w:rPr>
              <w:t>.</w:t>
            </w:r>
          </w:p>
        </w:tc>
        <w:tc>
          <w:tcPr>
            <w:tcW w:w="762" w:type="pct"/>
          </w:tcPr>
          <w:p w14:paraId="455BC060" w14:textId="3B2EB7EC" w:rsidR="00724D30" w:rsidRDefault="00086B37" w:rsidP="00B923B9">
            <w:pPr>
              <w:spacing w:before="60" w:after="60"/>
            </w:pPr>
            <w:hyperlink r:id="rId18" w:history="1">
              <w:r w:rsidR="00787397">
                <w:rPr>
                  <w:rStyle w:val="Hyperlink"/>
                </w:rPr>
                <w:t>https://www.nature.com/articles/bmt201421</w:t>
              </w:r>
            </w:hyperlink>
          </w:p>
        </w:tc>
        <w:tc>
          <w:tcPr>
            <w:tcW w:w="581" w:type="pct"/>
          </w:tcPr>
          <w:p w14:paraId="6BF0009C" w14:textId="4660AAF5" w:rsidR="00724D30" w:rsidRPr="00A84840" w:rsidRDefault="00787397" w:rsidP="00B923B9">
            <w:pPr>
              <w:spacing w:before="60" w:after="60"/>
              <w:rPr>
                <w:bCs/>
                <w:szCs w:val="20"/>
              </w:rPr>
            </w:pPr>
            <w:r>
              <w:rPr>
                <w:bCs/>
                <w:szCs w:val="20"/>
              </w:rPr>
              <w:t>2014</w:t>
            </w:r>
          </w:p>
        </w:tc>
      </w:tr>
      <w:tr w:rsidR="00724D30" w14:paraId="3748EA13" w14:textId="77777777" w:rsidTr="004E114D">
        <w:tc>
          <w:tcPr>
            <w:tcW w:w="151" w:type="pct"/>
          </w:tcPr>
          <w:p w14:paraId="09DEEC5E" w14:textId="6F7710D9" w:rsidR="00724D30" w:rsidRPr="00965B6B" w:rsidRDefault="00331F88" w:rsidP="00193D2F">
            <w:pPr>
              <w:rPr>
                <w:szCs w:val="20"/>
              </w:rPr>
            </w:pPr>
            <w:r>
              <w:rPr>
                <w:szCs w:val="20"/>
              </w:rPr>
              <w:t>3.</w:t>
            </w:r>
          </w:p>
        </w:tc>
        <w:tc>
          <w:tcPr>
            <w:tcW w:w="457" w:type="pct"/>
          </w:tcPr>
          <w:p w14:paraId="481E8746" w14:textId="3487F8B7" w:rsidR="00724D30" w:rsidRDefault="00787397" w:rsidP="00B923B9">
            <w:pPr>
              <w:spacing w:before="60" w:after="60"/>
              <w:rPr>
                <w:bCs/>
                <w:szCs w:val="20"/>
              </w:rPr>
            </w:pPr>
            <w:r>
              <w:rPr>
                <w:bCs/>
                <w:szCs w:val="20"/>
              </w:rPr>
              <w:t>Single-arm trial</w:t>
            </w:r>
          </w:p>
        </w:tc>
        <w:tc>
          <w:tcPr>
            <w:tcW w:w="1169" w:type="pct"/>
          </w:tcPr>
          <w:p w14:paraId="563859F3" w14:textId="17119363" w:rsidR="00724D30" w:rsidRDefault="00787397" w:rsidP="00B923B9">
            <w:pPr>
              <w:spacing w:before="60" w:after="60"/>
            </w:pPr>
            <w:r w:rsidRPr="00787397">
              <w:t>A Prospective Trial of Extracorporeal Photopheresis for Chronic Graft-versus-Host Disease Reveals Significant Disease Response and No Association With Frequency of Regulatory T Cells</w:t>
            </w:r>
            <w:r>
              <w:t>.</w:t>
            </w:r>
            <w:r w:rsidR="00D92E07">
              <w:fldChar w:fldCharType="begin"/>
            </w:r>
            <w:r w:rsidR="00D92E07">
              <w:instrText xml:space="preserve"> ADDIN EN.CITE &lt;EndNote&gt;&lt;Cite&gt;&lt;Author&gt;Gandelman&lt;/Author&gt;&lt;Year&gt;2018&lt;/Year&gt;&lt;RecNum&gt;4&lt;/RecNum&gt;&lt;DisplayText&gt;[4]&lt;/DisplayText&gt;&lt;record&gt;&lt;rec-number&gt;4&lt;/rec-number&gt;&lt;foreign-keys&gt;&lt;key app="EN" db-id="09p59z5tq522x7efza7vaed75w0rw2tpe50z" timestamp="1594087583"&gt;4&lt;/key&gt;&lt;/foreign-keys&gt;&lt;ref-type name="Journal Article"&gt;17&lt;/ref-type&gt;&lt;contributors&gt;&lt;authors&gt;&lt;author&gt;Gandelman, Jocelyn S&lt;/author&gt;&lt;author&gt;Song, D Joanne&lt;/author&gt;&lt;author&gt;Chen, Heidi&lt;/author&gt;&lt;author&gt;Chen, Yi-Bin&lt;/author&gt;&lt;author&gt;Clark, William B&lt;/author&gt;&lt;author&gt;Engelhardt, Brian G&lt;/author&gt;&lt;author&gt;Giver, Cynthia R&lt;/author&gt;&lt;author&gt;Waller, Edmund K&lt;/author&gt;&lt;author&gt;Jagasia, Madan&lt;/author&gt;&lt;/authors&gt;&lt;/contributors&gt;&lt;titles&gt;&lt;title&gt;A Prospective Trial of Extracorporeal Photopheresis (ECP) in the Modern Transplant Era Reveals Response and Decreased Steroid Doses for Patients with Chronic Graft-Versus-Host Disease&lt;/title&gt;&lt;secondary-title&gt;Biology of Blood and Marrow Transplantation&lt;/secondary-title&gt;&lt;/titles&gt;&lt;periodical&gt;&lt;full-title&gt;Biology of Blood and Marrow Transplantation&lt;/full-title&gt;&lt;/periodical&gt;&lt;pages&gt;S180-S181&lt;/pages&gt;&lt;volume&gt;24&lt;/volume&gt;&lt;number&gt;3&lt;/number&gt;&lt;dates&gt;&lt;year&gt;2018&lt;/year&gt;&lt;/dates&gt;&lt;isbn&gt;1083-8791&lt;/isbn&gt;&lt;urls&gt;&lt;/urls&gt;&lt;/record&gt;&lt;/Cite&gt;&lt;/EndNote&gt;</w:instrText>
            </w:r>
            <w:r w:rsidR="00D92E07">
              <w:fldChar w:fldCharType="separate"/>
            </w:r>
            <w:r w:rsidR="00D92E07">
              <w:rPr>
                <w:noProof/>
              </w:rPr>
              <w:t>[4]</w:t>
            </w:r>
            <w:r w:rsidR="00D92E07">
              <w:fldChar w:fldCharType="end"/>
            </w:r>
          </w:p>
        </w:tc>
        <w:tc>
          <w:tcPr>
            <w:tcW w:w="1880" w:type="pct"/>
          </w:tcPr>
          <w:p w14:paraId="4ADFB118" w14:textId="707348DA" w:rsidR="00724D30" w:rsidRDefault="00787397" w:rsidP="00B923B9">
            <w:pPr>
              <w:spacing w:before="60" w:after="60"/>
              <w:rPr>
                <w:rStyle w:val="normaltextrun"/>
                <w:rFonts w:ascii="Calibri" w:hAnsi="Calibri" w:cs="Calibri"/>
                <w:color w:val="000000"/>
                <w:szCs w:val="20"/>
                <w:shd w:val="clear" w:color="auto" w:fill="FFFFFF"/>
              </w:rPr>
            </w:pPr>
            <w:r>
              <w:rPr>
                <w:rStyle w:val="normaltextrun"/>
                <w:rFonts w:ascii="Calibri" w:hAnsi="Calibri" w:cs="Calibri"/>
                <w:color w:val="000000"/>
                <w:szCs w:val="20"/>
                <w:shd w:val="clear" w:color="auto" w:fill="FFFFFF"/>
              </w:rPr>
              <w:t>A</w:t>
            </w:r>
            <w:r w:rsidRPr="00787397">
              <w:rPr>
                <w:rStyle w:val="normaltextrun"/>
                <w:rFonts w:ascii="Calibri" w:hAnsi="Calibri" w:cs="Calibri"/>
                <w:color w:val="000000"/>
                <w:szCs w:val="20"/>
                <w:shd w:val="clear" w:color="auto" w:fill="FFFFFF"/>
              </w:rPr>
              <w:t xml:space="preserve"> prospective </w:t>
            </w:r>
            <w:r w:rsidR="00CF021F" w:rsidRPr="00787397">
              <w:rPr>
                <w:rStyle w:val="normaltextrun"/>
                <w:rFonts w:ascii="Calibri" w:hAnsi="Calibri" w:cs="Calibri"/>
                <w:color w:val="000000"/>
                <w:szCs w:val="20"/>
                <w:shd w:val="clear" w:color="auto" w:fill="FFFFFF"/>
              </w:rPr>
              <w:t>multicentre</w:t>
            </w:r>
            <w:r w:rsidRPr="00787397">
              <w:rPr>
                <w:rStyle w:val="normaltextrun"/>
                <w:rFonts w:ascii="Calibri" w:hAnsi="Calibri" w:cs="Calibri"/>
                <w:color w:val="000000"/>
                <w:szCs w:val="20"/>
                <w:shd w:val="clear" w:color="auto" w:fill="FFFFFF"/>
              </w:rPr>
              <w:t xml:space="preserve"> clinical trial to assess ECP</w:t>
            </w:r>
            <w:r>
              <w:rPr>
                <w:rStyle w:val="normaltextrun"/>
                <w:rFonts w:ascii="Calibri" w:hAnsi="Calibri" w:cs="Calibri"/>
                <w:color w:val="000000"/>
                <w:szCs w:val="20"/>
                <w:shd w:val="clear" w:color="auto" w:fill="FFFFFF"/>
              </w:rPr>
              <w:t xml:space="preserve"> </w:t>
            </w:r>
            <w:r w:rsidRPr="00787397">
              <w:rPr>
                <w:rStyle w:val="normaltextrun"/>
                <w:rFonts w:ascii="Calibri" w:hAnsi="Calibri" w:cs="Calibri"/>
                <w:color w:val="000000"/>
                <w:szCs w:val="20"/>
                <w:shd w:val="clear" w:color="auto" w:fill="FFFFFF"/>
              </w:rPr>
              <w:t>response rates</w:t>
            </w:r>
            <w:r>
              <w:rPr>
                <w:rStyle w:val="normaltextrun"/>
                <w:rFonts w:ascii="Calibri" w:hAnsi="Calibri" w:cs="Calibri"/>
                <w:color w:val="000000"/>
                <w:szCs w:val="20"/>
                <w:shd w:val="clear" w:color="auto" w:fill="FFFFFF"/>
              </w:rPr>
              <w:t xml:space="preserve"> in </w:t>
            </w:r>
            <w:r w:rsidR="00CC4379">
              <w:rPr>
                <w:rStyle w:val="normaltextrun"/>
                <w:rFonts w:ascii="Calibri" w:hAnsi="Calibri" w:cs="Calibri"/>
                <w:color w:val="000000"/>
                <w:szCs w:val="20"/>
                <w:shd w:val="clear" w:color="auto" w:fill="FFFFFF"/>
              </w:rPr>
              <w:t xml:space="preserve">83 patients with cGVHD in the US. </w:t>
            </w:r>
            <w:r w:rsidR="00CC4379" w:rsidRPr="00CC4379">
              <w:rPr>
                <w:rStyle w:val="normaltextrun"/>
                <w:rFonts w:ascii="Calibri" w:hAnsi="Calibri" w:cs="Calibri"/>
                <w:color w:val="000000"/>
                <w:szCs w:val="20"/>
                <w:shd w:val="clear" w:color="auto" w:fill="FFFFFF"/>
              </w:rPr>
              <w:t>ECP treatment induced an overall response rate of</w:t>
            </w:r>
            <w:r w:rsidR="00CC4379">
              <w:rPr>
                <w:rStyle w:val="normaltextrun"/>
                <w:rFonts w:ascii="Calibri" w:hAnsi="Calibri" w:cs="Calibri"/>
                <w:color w:val="000000"/>
                <w:szCs w:val="20"/>
                <w:shd w:val="clear" w:color="auto" w:fill="FFFFFF"/>
              </w:rPr>
              <w:t xml:space="preserve"> 62% by investigator response and significant reduction in steroid dose from baseline</w:t>
            </w:r>
            <w:r w:rsidR="00A07703">
              <w:rPr>
                <w:rStyle w:val="normaltextrun"/>
                <w:rFonts w:ascii="Calibri" w:hAnsi="Calibri" w:cs="Calibri"/>
                <w:color w:val="000000"/>
                <w:szCs w:val="20"/>
                <w:shd w:val="clear" w:color="auto" w:fill="FFFFFF"/>
              </w:rPr>
              <w:t>.</w:t>
            </w:r>
          </w:p>
        </w:tc>
        <w:tc>
          <w:tcPr>
            <w:tcW w:w="762" w:type="pct"/>
          </w:tcPr>
          <w:p w14:paraId="0299BC31" w14:textId="371DD305" w:rsidR="00724D30" w:rsidRDefault="00086B37" w:rsidP="00B923B9">
            <w:pPr>
              <w:spacing w:before="60" w:after="60"/>
            </w:pPr>
            <w:hyperlink r:id="rId19" w:history="1">
              <w:r w:rsidR="00787397">
                <w:rPr>
                  <w:rStyle w:val="Hyperlink"/>
                </w:rPr>
                <w:t>https://www.bbmt.org/article/S1083-8791(18)30384-7/fulltext</w:t>
              </w:r>
            </w:hyperlink>
          </w:p>
        </w:tc>
        <w:tc>
          <w:tcPr>
            <w:tcW w:w="581" w:type="pct"/>
          </w:tcPr>
          <w:p w14:paraId="5ED54870" w14:textId="4E74C3EB" w:rsidR="00724D30" w:rsidRPr="00A84840" w:rsidRDefault="00787397" w:rsidP="00B923B9">
            <w:pPr>
              <w:spacing w:before="60" w:after="60"/>
              <w:rPr>
                <w:bCs/>
                <w:szCs w:val="20"/>
              </w:rPr>
            </w:pPr>
            <w:r>
              <w:rPr>
                <w:bCs/>
                <w:szCs w:val="20"/>
              </w:rPr>
              <w:t>2018</w:t>
            </w:r>
          </w:p>
        </w:tc>
      </w:tr>
      <w:tr w:rsidR="007A03D1" w14:paraId="32833C2B" w14:textId="77777777" w:rsidTr="004E114D">
        <w:tc>
          <w:tcPr>
            <w:tcW w:w="151" w:type="pct"/>
          </w:tcPr>
          <w:p w14:paraId="0A64F7F5" w14:textId="446CA893" w:rsidR="005F49F0" w:rsidRPr="00965B6B" w:rsidRDefault="00866C53" w:rsidP="005F49F0">
            <w:pPr>
              <w:rPr>
                <w:szCs w:val="20"/>
              </w:rPr>
            </w:pPr>
            <w:r>
              <w:rPr>
                <w:szCs w:val="20"/>
              </w:rPr>
              <w:t>4</w:t>
            </w:r>
            <w:r w:rsidR="005F49F0">
              <w:rPr>
                <w:szCs w:val="20"/>
              </w:rPr>
              <w:t>.</w:t>
            </w:r>
          </w:p>
        </w:tc>
        <w:tc>
          <w:tcPr>
            <w:tcW w:w="457" w:type="pct"/>
          </w:tcPr>
          <w:p w14:paraId="5E891D3C" w14:textId="7AA11FA1" w:rsidR="005F49F0" w:rsidRPr="007A6C75" w:rsidRDefault="00FD1428" w:rsidP="00B923B9">
            <w:pPr>
              <w:spacing w:before="60" w:after="60"/>
              <w:rPr>
                <w:bCs/>
                <w:szCs w:val="20"/>
              </w:rPr>
            </w:pPr>
            <w:r>
              <w:t>Review</w:t>
            </w:r>
          </w:p>
        </w:tc>
        <w:tc>
          <w:tcPr>
            <w:tcW w:w="1169" w:type="pct"/>
          </w:tcPr>
          <w:p w14:paraId="4D337F95" w14:textId="4BA62BB6" w:rsidR="005F49F0" w:rsidRDefault="00E348CC" w:rsidP="00B923B9">
            <w:pPr>
              <w:spacing w:before="60" w:after="60"/>
              <w:rPr>
                <w:b/>
                <w:szCs w:val="20"/>
              </w:rPr>
            </w:pPr>
            <w:r>
              <w:t>Oral chronic graft-versus-host disease: report from the International Consensus Conference on clinical practice in cGVHD.</w:t>
            </w:r>
            <w:r w:rsidR="00D92E07">
              <w:fldChar w:fldCharType="begin"/>
            </w:r>
            <w:r w:rsidR="00D92E07">
              <w:instrText xml:space="preserve"> ADDIN EN.CITE &lt;EndNote&gt;&lt;Cite&gt;&lt;Author&gt;Meier&lt;/Author&gt;&lt;Year&gt;2011&lt;/Year&gt;&lt;RecNum&gt;5&lt;/RecNum&gt;&lt;DisplayText&gt;[5]&lt;/DisplayText&gt;&lt;record&gt;&lt;rec-number&gt;5&lt;/rec-number&gt;&lt;foreign-keys&gt;&lt;key app="EN" db-id="09p59z5tq522x7efza7vaed75w0rw2tpe50z" timestamp="1594087585"&gt;5&lt;/key&gt;&lt;/foreign-keys&gt;&lt;ref-type name="Journal Article"&gt;17&lt;/ref-type&gt;&lt;contributors&gt;&lt;authors&gt;&lt;author&gt;Meier, Johannes K-H&lt;/author&gt;&lt;author&gt;Wolff, Daniel&lt;/author&gt;&lt;author&gt;Pavletic, Steve&lt;/author&gt;&lt;author&gt;Greinix, Hildegard&lt;/author&gt;&lt;author&gt;Gosau, Martin&lt;/author&gt;&lt;author&gt;Bertz, Hartmut&lt;/author&gt;&lt;author&gt;Lee, Stefanie J&lt;/author&gt;&lt;author&gt;Lawitschka, Ánita&lt;/author&gt;&lt;author&gt;Elad, Sharon&lt;/author&gt;&lt;/authors&gt;&lt;/contributors&gt;&lt;titles&gt;&lt;title&gt;Oral chronic graft-versus-host disease: report from the International Consensus Conference on clinical practice in cGVHD&lt;/title&gt;&lt;secondary-title&gt;Clinical oral investigations&lt;/secondary-title&gt;&lt;/titles&gt;&lt;periodical&gt;&lt;full-title&gt;Clinical oral investigations&lt;/full-title&gt;&lt;/periodical&gt;&lt;pages&gt;127-139&lt;/pages&gt;&lt;volume&gt;15&lt;/volume&gt;&lt;number&gt;2&lt;/number&gt;&lt;dates&gt;&lt;year&gt;2011&lt;/year&gt;&lt;/dates&gt;&lt;isbn&gt;1432-6981&lt;/isbn&gt;&lt;urls&gt;&lt;related-urls&gt;&lt;url&gt;https://link.springer.com/article/10.1007/s00784-010-0450-6&lt;/url&gt;&lt;/related-urls&gt;&lt;/urls&gt;&lt;/record&gt;&lt;/Cite&gt;&lt;/EndNote&gt;</w:instrText>
            </w:r>
            <w:r w:rsidR="00D92E07">
              <w:fldChar w:fldCharType="separate"/>
            </w:r>
            <w:r w:rsidR="00D92E07">
              <w:rPr>
                <w:noProof/>
              </w:rPr>
              <w:t>[5]</w:t>
            </w:r>
            <w:r w:rsidR="00D92E07">
              <w:fldChar w:fldCharType="end"/>
            </w:r>
          </w:p>
        </w:tc>
        <w:tc>
          <w:tcPr>
            <w:tcW w:w="1880" w:type="pct"/>
          </w:tcPr>
          <w:p w14:paraId="4BB2497A" w14:textId="62CE1E5B" w:rsidR="005F49F0" w:rsidRDefault="007A7997" w:rsidP="00B923B9">
            <w:pPr>
              <w:spacing w:before="60" w:after="60"/>
              <w:rPr>
                <w:b/>
                <w:szCs w:val="20"/>
              </w:rPr>
            </w:pPr>
            <w:r>
              <w:t>The consensus conference summari</w:t>
            </w:r>
            <w:r w:rsidR="006A59DF">
              <w:t>s</w:t>
            </w:r>
            <w:r>
              <w:t>e</w:t>
            </w:r>
            <w:r w:rsidR="006A59DF">
              <w:t>d</w:t>
            </w:r>
            <w:r>
              <w:t xml:space="preserve"> the literature on diagnosis and topical treatment options for oral cGVHD and to provide recommendations for clinical practice.</w:t>
            </w:r>
            <w:r w:rsidR="00186F66">
              <w:t xml:space="preserve"> Optimal treatment involves interdisciplinary </w:t>
            </w:r>
            <w:r w:rsidR="003F359A">
              <w:t>teamwork</w:t>
            </w:r>
            <w:r w:rsidR="00186F66">
              <w:t>, and the treatment plan should address the type of oral cGVHD manifestation.</w:t>
            </w:r>
          </w:p>
        </w:tc>
        <w:tc>
          <w:tcPr>
            <w:tcW w:w="762" w:type="pct"/>
          </w:tcPr>
          <w:p w14:paraId="11B998B4" w14:textId="23D4BDD9" w:rsidR="005F49F0" w:rsidRPr="00E82F54" w:rsidRDefault="00086B37" w:rsidP="00B923B9">
            <w:pPr>
              <w:spacing w:before="60" w:after="60"/>
              <w:jc w:val="both"/>
              <w:rPr>
                <w:b/>
                <w:szCs w:val="20"/>
              </w:rPr>
            </w:pPr>
            <w:hyperlink r:id="rId20" w:history="1">
              <w:r w:rsidR="003F359A">
                <w:rPr>
                  <w:rStyle w:val="Hyperlink"/>
                </w:rPr>
                <w:t>https://link.springer.com/article/10.1007/s00784-010-0450-6</w:t>
              </w:r>
            </w:hyperlink>
          </w:p>
        </w:tc>
        <w:tc>
          <w:tcPr>
            <w:tcW w:w="581" w:type="pct"/>
          </w:tcPr>
          <w:p w14:paraId="1823DA87" w14:textId="7092ACAA" w:rsidR="005F49F0" w:rsidRPr="00A84840" w:rsidRDefault="00E348CC" w:rsidP="00B923B9">
            <w:pPr>
              <w:spacing w:before="60" w:after="60"/>
              <w:rPr>
                <w:bCs/>
                <w:szCs w:val="20"/>
              </w:rPr>
            </w:pPr>
            <w:r>
              <w:rPr>
                <w:bCs/>
                <w:szCs w:val="20"/>
              </w:rPr>
              <w:t>2011</w:t>
            </w:r>
          </w:p>
        </w:tc>
      </w:tr>
      <w:tr w:rsidR="007A03D1" w14:paraId="4417B28D" w14:textId="77777777" w:rsidTr="004E114D">
        <w:tc>
          <w:tcPr>
            <w:tcW w:w="151" w:type="pct"/>
          </w:tcPr>
          <w:p w14:paraId="6FA81044" w14:textId="6F4E8C5F" w:rsidR="005F49F0" w:rsidRPr="00965B6B" w:rsidRDefault="00866C53" w:rsidP="005F49F0">
            <w:pPr>
              <w:rPr>
                <w:szCs w:val="20"/>
              </w:rPr>
            </w:pPr>
            <w:r>
              <w:rPr>
                <w:szCs w:val="20"/>
              </w:rPr>
              <w:lastRenderedPageBreak/>
              <w:t>5</w:t>
            </w:r>
            <w:r w:rsidR="005F49F0">
              <w:rPr>
                <w:szCs w:val="20"/>
              </w:rPr>
              <w:t>.</w:t>
            </w:r>
          </w:p>
        </w:tc>
        <w:tc>
          <w:tcPr>
            <w:tcW w:w="457" w:type="pct"/>
          </w:tcPr>
          <w:p w14:paraId="1D84E7F5" w14:textId="52292B93" w:rsidR="005F49F0" w:rsidRDefault="0044566A" w:rsidP="00B923B9">
            <w:pPr>
              <w:spacing w:before="60" w:after="60"/>
              <w:rPr>
                <w:b/>
                <w:szCs w:val="20"/>
              </w:rPr>
            </w:pPr>
            <w:r>
              <w:t>Systematic review</w:t>
            </w:r>
          </w:p>
        </w:tc>
        <w:tc>
          <w:tcPr>
            <w:tcW w:w="1169" w:type="pct"/>
          </w:tcPr>
          <w:p w14:paraId="0EC3612C" w14:textId="6559E9CD" w:rsidR="005F49F0" w:rsidRDefault="005F49F0" w:rsidP="00B923B9">
            <w:pPr>
              <w:spacing w:before="60" w:after="60"/>
              <w:rPr>
                <w:b/>
                <w:szCs w:val="20"/>
              </w:rPr>
            </w:pPr>
            <w:r>
              <w:t>Extracorporeal photopheresis for chronic graft-versus-host disease: a systematic review and meta-analysis.</w:t>
            </w:r>
            <w:r w:rsidR="00B150D5">
              <w:fldChar w:fldCharType="begin"/>
            </w:r>
            <w:r w:rsidR="00B150D5">
              <w:instrText xml:space="preserve"> ADDIN EN.CITE &lt;EndNote&gt;&lt;Cite&gt;&lt;Author&gt;Malik&lt;/Author&gt;&lt;Year&gt;2014&lt;/Year&gt;&lt;RecNum&gt;6&lt;/RecNum&gt;&lt;DisplayText&gt;[6]&lt;/DisplayText&gt;&lt;record&gt;&lt;rec-number&gt;6&lt;/rec-number&gt;&lt;foreign-keys&gt;&lt;key app="EN" db-id="09p59z5tq522x7efza7vaed75w0rw2tpe50z" timestamp="1594087587"&gt;6&lt;/key&gt;&lt;/foreign-keys&gt;&lt;ref-type name="Journal Article"&gt;17&lt;/ref-type&gt;&lt;contributors&gt;&lt;authors&gt;&lt;author&gt;Malik, Mohsin Ilyas&lt;/author&gt;&lt;author&gt;Litzow, Mark&lt;/author&gt;&lt;author&gt;Hogan, William&lt;/author&gt;&lt;author&gt;Patnaik, Mrinal&lt;/author&gt;&lt;author&gt;Murad, Mohammad Hassan&lt;/author&gt;&lt;author&gt;Prokop, Larry J&lt;/author&gt;&lt;author&gt;Winters, Jeffrey L&lt;/author&gt;&lt;author&gt;Hashmi, Shahrukh&lt;/author&gt;&lt;/authors&gt;&lt;/contributors&gt;&lt;titles&gt;&lt;title&gt;Extracorporeal photopheresis for chronic graft-versus-host disease: a systematic review and meta-analysis&lt;/title&gt;&lt;secondary-title&gt;Blood research&lt;/secondary-title&gt;&lt;/titles&gt;&lt;periodical&gt;&lt;full-title&gt;Blood research&lt;/full-title&gt;&lt;/periodical&gt;&lt;pages&gt;100-106&lt;/pages&gt;&lt;volume&gt;49&lt;/volume&gt;&lt;number&gt;2&lt;/number&gt;&lt;dates&gt;&lt;year&gt;2014&lt;/year&gt;&lt;/dates&gt;&lt;isbn&gt;2287-979X&lt;/isbn&gt;&lt;urls&gt;&lt;related-urls&gt;&lt;url&gt;https://www.ncbi.nlm.nih.gov/pmc/articles/PMC4090330/pdf/br-49-100.pdf&lt;/url&gt;&lt;/related-urls&gt;&lt;/urls&gt;&lt;/record&gt;&lt;/Cite&gt;&lt;/EndNote&gt;</w:instrText>
            </w:r>
            <w:r w:rsidR="00B150D5">
              <w:fldChar w:fldCharType="separate"/>
            </w:r>
            <w:r w:rsidR="00B150D5">
              <w:rPr>
                <w:noProof/>
              </w:rPr>
              <w:t>[6]</w:t>
            </w:r>
            <w:r w:rsidR="00B150D5">
              <w:fldChar w:fldCharType="end"/>
            </w:r>
          </w:p>
        </w:tc>
        <w:tc>
          <w:tcPr>
            <w:tcW w:w="1880" w:type="pct"/>
          </w:tcPr>
          <w:p w14:paraId="78738D2D" w14:textId="7A1147BB" w:rsidR="005F49F0" w:rsidRDefault="005F49F0" w:rsidP="00B923B9">
            <w:pPr>
              <w:spacing w:before="60" w:after="60"/>
              <w:rPr>
                <w:b/>
                <w:szCs w:val="20"/>
              </w:rPr>
            </w:pPr>
            <w:r>
              <w:t>The search generated 312 studies, of which 18 met the selection criteria (N=595). ECP was found to be an effective therapy for oral, skin, and liver cG</w:t>
            </w:r>
            <w:r w:rsidR="00EF7861">
              <w:t>V</w:t>
            </w:r>
            <w:r>
              <w:t>HD, with modest activity in lung and gastrointestinal cG</w:t>
            </w:r>
            <w:r w:rsidR="00EF7861">
              <w:t>V</w:t>
            </w:r>
            <w:r>
              <w:t>HD.</w:t>
            </w:r>
          </w:p>
        </w:tc>
        <w:tc>
          <w:tcPr>
            <w:tcW w:w="762" w:type="pct"/>
          </w:tcPr>
          <w:p w14:paraId="03FC0065" w14:textId="7D6F56A2" w:rsidR="005F49F0" w:rsidRPr="00E82F54" w:rsidRDefault="00086B37" w:rsidP="00B923B9">
            <w:pPr>
              <w:spacing w:before="60" w:after="60"/>
              <w:rPr>
                <w:b/>
                <w:szCs w:val="20"/>
              </w:rPr>
            </w:pPr>
            <w:hyperlink r:id="rId21" w:history="1">
              <w:r w:rsidR="005F49F0">
                <w:rPr>
                  <w:rStyle w:val="Hyperlink"/>
                </w:rPr>
                <w:t>https://www.ncbi.nlm.nih.gov/pmc/articles/PMC4090330/</w:t>
              </w:r>
            </w:hyperlink>
          </w:p>
        </w:tc>
        <w:tc>
          <w:tcPr>
            <w:tcW w:w="581" w:type="pct"/>
          </w:tcPr>
          <w:p w14:paraId="75A7DEB5" w14:textId="335B71CC" w:rsidR="005F49F0" w:rsidRPr="00E82F54" w:rsidRDefault="005F49F0" w:rsidP="00B923B9">
            <w:pPr>
              <w:spacing w:before="60" w:after="60"/>
              <w:rPr>
                <w:b/>
                <w:szCs w:val="20"/>
              </w:rPr>
            </w:pPr>
            <w:r>
              <w:t>2014</w:t>
            </w:r>
          </w:p>
        </w:tc>
      </w:tr>
      <w:tr w:rsidR="007A03D1" w14:paraId="0C9E126C" w14:textId="77777777" w:rsidTr="004E114D">
        <w:tc>
          <w:tcPr>
            <w:tcW w:w="151" w:type="pct"/>
          </w:tcPr>
          <w:p w14:paraId="5C299B2B" w14:textId="5339AA9B" w:rsidR="00193D2F" w:rsidRPr="00965B6B" w:rsidRDefault="00866C53" w:rsidP="00193D2F">
            <w:pPr>
              <w:rPr>
                <w:szCs w:val="20"/>
              </w:rPr>
            </w:pPr>
            <w:r>
              <w:rPr>
                <w:szCs w:val="20"/>
              </w:rPr>
              <w:t>6</w:t>
            </w:r>
            <w:r w:rsidR="00193D2F">
              <w:rPr>
                <w:szCs w:val="20"/>
              </w:rPr>
              <w:t>.</w:t>
            </w:r>
          </w:p>
        </w:tc>
        <w:tc>
          <w:tcPr>
            <w:tcW w:w="457" w:type="pct"/>
          </w:tcPr>
          <w:p w14:paraId="4332B98E" w14:textId="532ABBA6" w:rsidR="00193D2F" w:rsidRDefault="00043B08" w:rsidP="00B923B9">
            <w:pPr>
              <w:spacing w:before="60" w:after="60"/>
              <w:rPr>
                <w:b/>
                <w:szCs w:val="20"/>
              </w:rPr>
            </w:pPr>
            <w:r>
              <w:t>Systematic review</w:t>
            </w:r>
          </w:p>
        </w:tc>
        <w:tc>
          <w:tcPr>
            <w:tcW w:w="1169" w:type="pct"/>
          </w:tcPr>
          <w:p w14:paraId="0C055CDF" w14:textId="268ABAC0" w:rsidR="00193D2F" w:rsidRDefault="00043B08" w:rsidP="00B923B9">
            <w:pPr>
              <w:spacing w:before="60" w:after="60"/>
              <w:rPr>
                <w:b/>
                <w:szCs w:val="20"/>
              </w:rPr>
            </w:pPr>
            <w:r>
              <w:t>Extracorporeal Photopheresis in Steroid-Refractory Acute or Chronic Graft-versus-Host Disease: Results of a Systematic Review of Prospective Studies</w:t>
            </w:r>
            <w:r w:rsidR="00184549">
              <w:t>.</w:t>
            </w:r>
            <w:r w:rsidR="009936CF">
              <w:fldChar w:fldCharType="begin"/>
            </w:r>
            <w:r w:rsidR="009936CF">
              <w:instrText xml:space="preserve"> ADDIN EN.CITE &lt;EndNote&gt;&lt;Cite&gt;&lt;Author&gt;Abu-Dalle&lt;/Author&gt;&lt;Year&gt;2014&lt;/Year&gt;&lt;RecNum&gt;7&lt;/RecNum&gt;&lt;DisplayText&gt;[7]&lt;/DisplayText&gt;&lt;record&gt;&lt;rec-number&gt;7&lt;/rec-number&gt;&lt;foreign-keys&gt;&lt;key app="EN" db-id="09p59z5tq522x7efza7vaed75w0rw2tpe50z" timestamp="1594088442"&gt;7&lt;/key&gt;&lt;/foreign-keys&gt;&lt;ref-type name="Journal Article"&gt;17&lt;/ref-type&gt;&lt;contributors&gt;&lt;authors&gt;&lt;author&gt;Abu-Dalle, Iman&lt;/author&gt;&lt;author&gt;Reljic, Tea&lt;/author&gt;&lt;author&gt;Nishihori, Taiga&lt;/author&gt;&lt;author&gt;Antar, Ahmad&lt;/author&gt;&lt;author&gt;Bazarbachi, Ali&lt;/author&gt;&lt;author&gt;Djulbegovic, Benjamin&lt;/author&gt;&lt;author&gt;Kumar, Ambuj&lt;/author&gt;&lt;author&gt;Kharfan-Dabaja, Mohamed A&lt;/author&gt;&lt;/authors&gt;&lt;/contributors&gt;&lt;titles&gt;&lt;title&gt;Extracorporeal photopheresis in steroid-refractory acute or chronic graft-versus-host disease: results of a systematic review of prospective studies&lt;/title&gt;&lt;secondary-title&gt;Biology of Blood and Marrow Transplantation&lt;/secondary-title&gt;&lt;/titles&gt;&lt;periodical&gt;&lt;full-title&gt;Biology of Blood and Marrow Transplantation&lt;/full-title&gt;&lt;/periodical&gt;&lt;pages&gt;1677-1686&lt;/pages&gt;&lt;volume&gt;20&lt;/volume&gt;&lt;number&gt;11&lt;/number&gt;&lt;dates&gt;&lt;year&gt;2014&lt;/year&gt;&lt;/dates&gt;&lt;isbn&gt;1083-8791&lt;/isbn&gt;&lt;urls&gt;&lt;related-urls&gt;&lt;url&gt;https://www.bbmt.org/article/S1083-8791(14)00315-2/pdf&lt;/url&gt;&lt;/related-urls&gt;&lt;/urls&gt;&lt;/record&gt;&lt;/Cite&gt;&lt;/EndNote&gt;</w:instrText>
            </w:r>
            <w:r w:rsidR="009936CF">
              <w:fldChar w:fldCharType="separate"/>
            </w:r>
            <w:r w:rsidR="009936CF">
              <w:rPr>
                <w:noProof/>
              </w:rPr>
              <w:t>[7]</w:t>
            </w:r>
            <w:r w:rsidR="009936CF">
              <w:fldChar w:fldCharType="end"/>
            </w:r>
          </w:p>
        </w:tc>
        <w:tc>
          <w:tcPr>
            <w:tcW w:w="1880" w:type="pct"/>
          </w:tcPr>
          <w:p w14:paraId="44C89A26" w14:textId="68C9F941" w:rsidR="00193D2F" w:rsidRPr="00BD0C4B" w:rsidRDefault="00F063F6" w:rsidP="00B923B9">
            <w:pPr>
              <w:spacing w:before="60" w:after="60"/>
              <w:rPr>
                <w:bCs/>
                <w:szCs w:val="20"/>
              </w:rPr>
            </w:pPr>
            <w:r w:rsidRPr="00BD0C4B">
              <w:rPr>
                <w:bCs/>
                <w:szCs w:val="20"/>
              </w:rPr>
              <w:t xml:space="preserve">The search identified </w:t>
            </w:r>
            <w:r w:rsidR="00BC3C18">
              <w:rPr>
                <w:bCs/>
                <w:szCs w:val="20"/>
              </w:rPr>
              <w:t>9</w:t>
            </w:r>
            <w:r w:rsidRPr="00BD0C4B">
              <w:rPr>
                <w:bCs/>
                <w:szCs w:val="20"/>
              </w:rPr>
              <w:t xml:space="preserve"> studies</w:t>
            </w:r>
            <w:r w:rsidR="005B3D2F">
              <w:rPr>
                <w:bCs/>
                <w:szCs w:val="20"/>
              </w:rPr>
              <w:t>, including 1 RCT,</w:t>
            </w:r>
            <w:r w:rsidRPr="00BD0C4B">
              <w:rPr>
                <w:bCs/>
                <w:szCs w:val="20"/>
              </w:rPr>
              <w:t xml:space="preserve"> that met the inclusion criteria (</w:t>
            </w:r>
            <w:r w:rsidR="00BD0C4B" w:rsidRPr="00BD0C4B">
              <w:rPr>
                <w:bCs/>
                <w:szCs w:val="20"/>
              </w:rPr>
              <w:t>N=323).</w:t>
            </w:r>
            <w:r w:rsidR="00BD0BC6">
              <w:rPr>
                <w:bCs/>
                <w:szCs w:val="20"/>
              </w:rPr>
              <w:t xml:space="preserve"> </w:t>
            </w:r>
            <w:r w:rsidR="00B048C3">
              <w:rPr>
                <w:bCs/>
                <w:szCs w:val="20"/>
              </w:rPr>
              <w:t>The studies showed e</w:t>
            </w:r>
            <w:r w:rsidR="00BD0BC6">
              <w:rPr>
                <w:bCs/>
                <w:szCs w:val="20"/>
              </w:rPr>
              <w:t>ncouraging response</w:t>
            </w:r>
            <w:r w:rsidR="00B048C3">
              <w:rPr>
                <w:bCs/>
                <w:szCs w:val="20"/>
              </w:rPr>
              <w:t>s</w:t>
            </w:r>
            <w:r w:rsidR="00BD0BC6">
              <w:rPr>
                <w:bCs/>
                <w:szCs w:val="20"/>
              </w:rPr>
              <w:t xml:space="preserve"> </w:t>
            </w:r>
            <w:r w:rsidR="00B048C3">
              <w:rPr>
                <w:bCs/>
                <w:szCs w:val="20"/>
              </w:rPr>
              <w:t>after ECP treatment, particularly</w:t>
            </w:r>
            <w:r w:rsidR="0034662D">
              <w:rPr>
                <w:bCs/>
                <w:szCs w:val="20"/>
              </w:rPr>
              <w:t xml:space="preserve"> </w:t>
            </w:r>
            <w:r w:rsidR="0034662D">
              <w:t>in cutaneous, gastrointestinal, hepatic, and oral mucosa</w:t>
            </w:r>
            <w:r w:rsidR="00A07703">
              <w:t>.</w:t>
            </w:r>
          </w:p>
        </w:tc>
        <w:tc>
          <w:tcPr>
            <w:tcW w:w="762" w:type="pct"/>
          </w:tcPr>
          <w:p w14:paraId="5ECE740D" w14:textId="4F43C953" w:rsidR="00193D2F" w:rsidRPr="00E82F54" w:rsidRDefault="00086B37" w:rsidP="00B923B9">
            <w:pPr>
              <w:spacing w:before="60" w:after="60"/>
              <w:rPr>
                <w:b/>
                <w:szCs w:val="20"/>
              </w:rPr>
            </w:pPr>
            <w:hyperlink r:id="rId22" w:history="1">
              <w:r w:rsidR="00184549">
                <w:rPr>
                  <w:rStyle w:val="Hyperlink"/>
                </w:rPr>
                <w:t>https://www.sciencedirect.com/science/article/pii/S1083879114003152</w:t>
              </w:r>
            </w:hyperlink>
          </w:p>
        </w:tc>
        <w:tc>
          <w:tcPr>
            <w:tcW w:w="581" w:type="pct"/>
          </w:tcPr>
          <w:p w14:paraId="3147052B" w14:textId="06D52487" w:rsidR="00193D2F" w:rsidRPr="00BD0C4B" w:rsidRDefault="00184549" w:rsidP="00B923B9">
            <w:pPr>
              <w:spacing w:before="60" w:after="60"/>
              <w:rPr>
                <w:bCs/>
                <w:szCs w:val="20"/>
              </w:rPr>
            </w:pPr>
            <w:r w:rsidRPr="00BD0C4B">
              <w:rPr>
                <w:bCs/>
                <w:szCs w:val="20"/>
              </w:rPr>
              <w:t>2014</w:t>
            </w:r>
          </w:p>
        </w:tc>
      </w:tr>
      <w:tr w:rsidR="007B1297" w14:paraId="56B6E818" w14:textId="77777777" w:rsidTr="004E114D">
        <w:tc>
          <w:tcPr>
            <w:tcW w:w="151" w:type="pct"/>
          </w:tcPr>
          <w:p w14:paraId="54E1E4AA" w14:textId="77777777" w:rsidR="007B1297" w:rsidRDefault="007B1297" w:rsidP="004E114D">
            <w:pPr>
              <w:rPr>
                <w:szCs w:val="20"/>
              </w:rPr>
            </w:pPr>
            <w:r>
              <w:rPr>
                <w:szCs w:val="20"/>
              </w:rPr>
              <w:t>7.</w:t>
            </w:r>
          </w:p>
        </w:tc>
        <w:tc>
          <w:tcPr>
            <w:tcW w:w="457" w:type="pct"/>
          </w:tcPr>
          <w:p w14:paraId="790E2A71" w14:textId="77777777" w:rsidR="007B1297" w:rsidRDefault="007B1297" w:rsidP="00B923B9">
            <w:pPr>
              <w:spacing w:before="60" w:after="60"/>
            </w:pPr>
            <w:r>
              <w:t>RCT</w:t>
            </w:r>
          </w:p>
        </w:tc>
        <w:tc>
          <w:tcPr>
            <w:tcW w:w="1169" w:type="pct"/>
          </w:tcPr>
          <w:p w14:paraId="2F7F2557" w14:textId="7726F928" w:rsidR="007B1297" w:rsidRDefault="007B1297" w:rsidP="00B923B9">
            <w:pPr>
              <w:spacing w:before="60" w:after="60"/>
            </w:pPr>
            <w:r>
              <w:t>Randomized controlled study of ECP with methoxsalen as first-line treatment of patients with moderate to severe cGVHD.</w:t>
            </w:r>
            <w:r>
              <w:fldChar w:fldCharType="begin"/>
            </w:r>
            <w:r>
              <w:instrText xml:space="preserve"> ADDIN EN.CITE &lt;EndNote&gt;&lt;Cite&gt;&lt;Author&gt;Jagasia&lt;/Author&gt;&lt;Year&gt;2019&lt;/Year&gt;&lt;RecNum&gt;8&lt;/RecNum&gt;&lt;DisplayText&gt;[8]&lt;/DisplayText&gt;&lt;record&gt;&lt;rec-number&gt;8&lt;/rec-number&gt;&lt;foreign-keys&gt;&lt;key app="EN" db-id="09p59z5tq522x7efza7vaed75w0rw2tpe50z" timestamp="1594088444"&gt;8&lt;/key&gt;&lt;/foreign-keys&gt;&lt;ref-type name="Journal Article"&gt;17&lt;/ref-type&gt;&lt;contributors&gt;&lt;authors&gt;&lt;author&gt;Jagasia, Madan&lt;/author&gt;&lt;author&gt;Scheid, Christof&lt;/author&gt;&lt;author&gt;Socié, Gérard&lt;/author&gt;&lt;author&gt;Ayuk, Francis Ayuketang&lt;/author&gt;&lt;author&gt;Tischer, Johanna&lt;/author&gt;&lt;author&gt;Donato, Michele L&lt;/author&gt;&lt;author&gt;Bátai, Árpád&lt;/author&gt;&lt;author&gt;Chen, Heidi&lt;/author&gt;&lt;author&gt;Chen, Sheau-Chiann&lt;/author&gt;&lt;author&gt;Chin, Thomas&lt;/author&gt;&lt;/authors&gt;&lt;/contributors&gt;&lt;titles&gt;&lt;title&gt;Randomized controlled study of ECP with methoxsalen as first-line treatment of patients with moderate to severe cGVHD&lt;/title&gt;&lt;secondary-title&gt;Blood advances&lt;/secondary-title&gt;&lt;/titles&gt;&lt;periodical&gt;&lt;full-title&gt;Blood advances&lt;/full-title&gt;&lt;/periodical&gt;&lt;pages&gt;2218-2229&lt;/pages&gt;&lt;volume&gt;3&lt;/volume&gt;&lt;number&gt;14&lt;/number&gt;&lt;dates&gt;&lt;year&gt;2019&lt;/year&gt;&lt;/dates&gt;&lt;isbn&gt;2473-9529&lt;/isbn&gt;&lt;urls&gt;&lt;related-urls&gt;&lt;url&gt;https://www.ncbi.nlm.nih.gov/pmc/articles/PMC6650730/pdf/advancesADV2019000145.pdf&lt;/url&gt;&lt;/related-urls&gt;&lt;/urls&gt;&lt;/record&gt;&lt;/Cite&gt;&lt;/EndNote&gt;</w:instrText>
            </w:r>
            <w:r>
              <w:fldChar w:fldCharType="separate"/>
            </w:r>
            <w:r>
              <w:rPr>
                <w:noProof/>
              </w:rPr>
              <w:t>[8]</w:t>
            </w:r>
            <w:r>
              <w:fldChar w:fldCharType="end"/>
            </w:r>
          </w:p>
        </w:tc>
        <w:tc>
          <w:tcPr>
            <w:tcW w:w="1880" w:type="pct"/>
          </w:tcPr>
          <w:p w14:paraId="3BC850D9" w14:textId="77777777" w:rsidR="007B1297" w:rsidRPr="00BD0C4B" w:rsidRDefault="007B1297" w:rsidP="00B923B9">
            <w:pPr>
              <w:spacing w:before="60" w:after="60"/>
              <w:rPr>
                <w:bCs/>
                <w:szCs w:val="20"/>
              </w:rPr>
            </w:pPr>
            <w:r>
              <w:rPr>
                <w:bdr w:val="none" w:sz="0" w:space="0" w:color="auto" w:frame="1"/>
                <w:shd w:val="clear" w:color="auto" w:fill="FFFFFF"/>
              </w:rPr>
              <w:t xml:space="preserve">60 patients were </w:t>
            </w:r>
            <w:r w:rsidRPr="002D719C">
              <w:t xml:space="preserve">enrolled to investigate ECP use as first-line therapy in </w:t>
            </w:r>
            <w:r w:rsidRPr="00F1610E">
              <w:t xml:space="preserve">cGVHD. </w:t>
            </w:r>
            <w:r>
              <w:t xml:space="preserve">The </w:t>
            </w:r>
            <w:r w:rsidRPr="00F1610E">
              <w:t>results suggest that ECP with methoxsalen is a well-tolerated first-line treatment of cGVHD in patients who have</w:t>
            </w:r>
            <w:r>
              <w:t xml:space="preserve"> </w:t>
            </w:r>
            <w:r w:rsidRPr="00F1610E">
              <w:t>undergone HSCT</w:t>
            </w:r>
            <w:r>
              <w:t>. (NCT01380535)</w:t>
            </w:r>
          </w:p>
        </w:tc>
        <w:tc>
          <w:tcPr>
            <w:tcW w:w="762" w:type="pct"/>
          </w:tcPr>
          <w:p w14:paraId="0ED2714C" w14:textId="77777777" w:rsidR="007B1297" w:rsidRDefault="00086B37" w:rsidP="00B923B9">
            <w:pPr>
              <w:spacing w:before="60" w:after="60"/>
            </w:pPr>
            <w:hyperlink r:id="rId23" w:history="1">
              <w:r w:rsidR="007B1297">
                <w:rPr>
                  <w:rStyle w:val="Hyperlink"/>
                </w:rPr>
                <w:t>https://www.ncbi.nlm.nih.gov/pmc/articles/PMC6650730/</w:t>
              </w:r>
            </w:hyperlink>
          </w:p>
        </w:tc>
        <w:tc>
          <w:tcPr>
            <w:tcW w:w="581" w:type="pct"/>
          </w:tcPr>
          <w:p w14:paraId="3A5129A1" w14:textId="77777777" w:rsidR="007B1297" w:rsidRPr="00BD0C4B" w:rsidRDefault="007B1297" w:rsidP="00B923B9">
            <w:pPr>
              <w:spacing w:before="60" w:after="60"/>
              <w:rPr>
                <w:bCs/>
                <w:szCs w:val="20"/>
              </w:rPr>
            </w:pPr>
            <w:r>
              <w:rPr>
                <w:bCs/>
                <w:szCs w:val="20"/>
              </w:rPr>
              <w:t>2019</w:t>
            </w:r>
          </w:p>
        </w:tc>
      </w:tr>
      <w:tr w:rsidR="009327A2" w14:paraId="12992324" w14:textId="77777777" w:rsidTr="004E114D">
        <w:tc>
          <w:tcPr>
            <w:tcW w:w="151" w:type="pct"/>
          </w:tcPr>
          <w:p w14:paraId="2845C3FC" w14:textId="4481E0D9" w:rsidR="009327A2" w:rsidRPr="00A764FB" w:rsidRDefault="00866C53" w:rsidP="00193D2F">
            <w:pPr>
              <w:rPr>
                <w:szCs w:val="20"/>
              </w:rPr>
            </w:pPr>
            <w:r>
              <w:rPr>
                <w:szCs w:val="20"/>
              </w:rPr>
              <w:t>8.</w:t>
            </w:r>
          </w:p>
        </w:tc>
        <w:tc>
          <w:tcPr>
            <w:tcW w:w="457" w:type="pct"/>
          </w:tcPr>
          <w:p w14:paraId="177C6BFF" w14:textId="70E79A16" w:rsidR="009327A2" w:rsidRPr="00A764FB" w:rsidRDefault="00AD36F1" w:rsidP="00B923B9">
            <w:pPr>
              <w:spacing w:before="60" w:after="60"/>
            </w:pPr>
            <w:r w:rsidRPr="00A764FB">
              <w:t>Non</w:t>
            </w:r>
            <w:r w:rsidR="00FE3CD7">
              <w:t>-</w:t>
            </w:r>
            <w:r w:rsidR="00F37C48">
              <w:t>r</w:t>
            </w:r>
            <w:r w:rsidRPr="00A764FB">
              <w:t xml:space="preserve">andomised </w:t>
            </w:r>
            <w:r w:rsidR="004025AF" w:rsidRPr="00A764FB">
              <w:t xml:space="preserve">  </w:t>
            </w:r>
            <w:r w:rsidR="00F37C48">
              <w:t>trial</w:t>
            </w:r>
          </w:p>
        </w:tc>
        <w:tc>
          <w:tcPr>
            <w:tcW w:w="1169" w:type="pct"/>
          </w:tcPr>
          <w:p w14:paraId="1B47DA20" w14:textId="2A5A203F" w:rsidR="009327A2" w:rsidRPr="00A764FB" w:rsidRDefault="007A68F6" w:rsidP="00B923B9">
            <w:pPr>
              <w:spacing w:before="60" w:after="60"/>
            </w:pPr>
            <w:r w:rsidRPr="00A764FB">
              <w:t>Influence of extracorporeal photopheresis on clinical and laboratory parameters in chronic graft-versus</w:t>
            </w:r>
            <w:r w:rsidR="001405A6" w:rsidRPr="00A764FB">
              <w:t>-</w:t>
            </w:r>
            <w:r w:rsidRPr="00A764FB">
              <w:t>host disease and analysis of predictors of response.</w:t>
            </w:r>
            <w:r w:rsidR="00DD6441">
              <w:fldChar w:fldCharType="begin">
                <w:fldData xml:space="preserve">PEVuZE5vdGU+PENpdGU+PEF1dGhvcj5TZWF0b248L0F1dGhvcj48WWVhcj4yMDAzPC9ZZWFyPjxS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</w:fldData>
              </w:fldChar>
            </w:r>
            <w:r w:rsidR="007B1297">
              <w:instrText xml:space="preserve"> ADDIN EN.CITE </w:instrText>
            </w:r>
            <w:r w:rsidR="007B1297">
              <w:fldChar w:fldCharType="begin">
                <w:fldData xml:space="preserve">PEVuZE5vdGU+PENpdGU+PEF1dGhvcj5TZWF0b248L0F1dGhvcj48WWVhcj4yMDAzPC9ZZWFyPjxS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</w:fldData>
              </w:fldChar>
            </w:r>
            <w:r w:rsidR="007B1297">
              <w:instrText xml:space="preserve"> ADDIN EN.CITE.DATA </w:instrText>
            </w:r>
            <w:r w:rsidR="007B1297">
              <w:fldChar w:fldCharType="end"/>
            </w:r>
            <w:r w:rsidR="00DD6441">
              <w:fldChar w:fldCharType="separate"/>
            </w:r>
            <w:r w:rsidR="007B1297">
              <w:rPr>
                <w:noProof/>
              </w:rPr>
              <w:t>[9]</w:t>
            </w:r>
            <w:r w:rsidR="00DD6441">
              <w:fldChar w:fldCharType="end"/>
            </w:r>
          </w:p>
        </w:tc>
        <w:tc>
          <w:tcPr>
            <w:tcW w:w="1880" w:type="pct"/>
          </w:tcPr>
          <w:p w14:paraId="2E87B1DA" w14:textId="38F73A2E" w:rsidR="009327A2" w:rsidRPr="00A764FB" w:rsidRDefault="0082349A" w:rsidP="00B923B9">
            <w:pPr>
              <w:spacing w:before="60" w:after="60"/>
              <w:rPr>
                <w:bdr w:val="none" w:sz="0" w:space="0" w:color="auto" w:frame="1"/>
                <w:shd w:val="clear" w:color="auto" w:fill="FFFFFF"/>
              </w:rPr>
            </w:pPr>
            <w:r w:rsidRPr="00A764FB">
              <w:rPr>
                <w:bdr w:val="none" w:sz="0" w:space="0" w:color="auto" w:frame="1"/>
                <w:shd w:val="clear" w:color="auto" w:fill="FFFFFF"/>
              </w:rPr>
              <w:t>28 patients</w:t>
            </w:r>
            <w:r w:rsidR="00375005">
              <w:rPr>
                <w:bdr w:val="none" w:sz="0" w:space="0" w:color="auto" w:frame="1"/>
                <w:shd w:val="clear" w:color="auto" w:fill="FFFFFF"/>
              </w:rPr>
              <w:t xml:space="preserve"> </w:t>
            </w:r>
            <w:r w:rsidRPr="00A764FB">
              <w:rPr>
                <w:bdr w:val="none" w:sz="0" w:space="0" w:color="auto" w:frame="1"/>
                <w:shd w:val="clear" w:color="auto" w:fill="FFFFFF"/>
              </w:rPr>
              <w:t xml:space="preserve">were </w:t>
            </w:r>
            <w:r w:rsidR="00375005">
              <w:rPr>
                <w:bdr w:val="none" w:sz="0" w:space="0" w:color="auto" w:frame="1"/>
                <w:shd w:val="clear" w:color="auto" w:fill="FFFFFF"/>
              </w:rPr>
              <w:t>treated with ECP</w:t>
            </w:r>
            <w:r w:rsidR="000C03D1">
              <w:rPr>
                <w:bdr w:val="none" w:sz="0" w:space="0" w:color="auto" w:frame="1"/>
                <w:shd w:val="clear" w:color="auto" w:fill="FFFFFF"/>
              </w:rPr>
              <w:t>,</w:t>
            </w:r>
            <w:r w:rsidRPr="00A764FB">
              <w:rPr>
                <w:bdr w:val="none" w:sz="0" w:space="0" w:color="auto" w:frame="1"/>
                <w:shd w:val="clear" w:color="auto" w:fill="FFFFFF"/>
              </w:rPr>
              <w:t xml:space="preserve"> </w:t>
            </w:r>
            <w:r w:rsidR="002C10C3" w:rsidRPr="00A764FB">
              <w:rPr>
                <w:bdr w:val="none" w:sz="0" w:space="0" w:color="auto" w:frame="1"/>
                <w:shd w:val="clear" w:color="auto" w:fill="FFFFFF"/>
              </w:rPr>
              <w:t xml:space="preserve">to investigate </w:t>
            </w:r>
            <w:r w:rsidR="00412F75" w:rsidRPr="00A764FB">
              <w:rPr>
                <w:bdr w:val="none" w:sz="0" w:space="0" w:color="auto" w:frame="1"/>
                <w:shd w:val="clear" w:color="auto" w:fill="FFFFFF"/>
              </w:rPr>
              <w:t>clinical and laboratory parameters in cG</w:t>
            </w:r>
            <w:r w:rsidR="00E87476">
              <w:rPr>
                <w:bdr w:val="none" w:sz="0" w:space="0" w:color="auto" w:frame="1"/>
                <w:shd w:val="clear" w:color="auto" w:fill="FFFFFF"/>
              </w:rPr>
              <w:t>V</w:t>
            </w:r>
            <w:r w:rsidR="003D678A" w:rsidRPr="00A764FB">
              <w:rPr>
                <w:bdr w:val="none" w:sz="0" w:space="0" w:color="auto" w:frame="1"/>
                <w:shd w:val="clear" w:color="auto" w:fill="FFFFFF"/>
              </w:rPr>
              <w:t>HD</w:t>
            </w:r>
            <w:r w:rsidR="00407690" w:rsidRPr="00A764FB">
              <w:rPr>
                <w:bdr w:val="none" w:sz="0" w:space="0" w:color="auto" w:frame="1"/>
                <w:shd w:val="clear" w:color="auto" w:fill="FFFFFF"/>
              </w:rPr>
              <w:t xml:space="preserve">. </w:t>
            </w:r>
            <w:r w:rsidR="00147E58">
              <w:rPr>
                <w:bdr w:val="none" w:sz="0" w:space="0" w:color="auto" w:frame="1"/>
                <w:shd w:val="clear" w:color="auto" w:fill="FFFFFF"/>
              </w:rPr>
              <w:t xml:space="preserve">Encouraging responses were seen for skin scores and </w:t>
            </w:r>
            <w:r w:rsidR="000C03D1">
              <w:rPr>
                <w:bdr w:val="none" w:sz="0" w:space="0" w:color="auto" w:frame="1"/>
                <w:shd w:val="clear" w:color="auto" w:fill="FFFFFF"/>
              </w:rPr>
              <w:t>s</w:t>
            </w:r>
            <w:r w:rsidR="00F750F8" w:rsidRPr="00F750F8">
              <w:rPr>
                <w:bdr w:val="none" w:sz="0" w:space="0" w:color="auto" w:frame="1"/>
                <w:shd w:val="clear" w:color="auto" w:fill="FFFFFF"/>
              </w:rPr>
              <w:t>ystemic immunosuppression was stable or reduced</w:t>
            </w:r>
            <w:r w:rsidR="00EF0CF2">
              <w:rPr>
                <w:bdr w:val="none" w:sz="0" w:space="0" w:color="auto" w:frame="1"/>
                <w:shd w:val="clear" w:color="auto" w:fill="FFFFFF"/>
              </w:rPr>
              <w:t xml:space="preserve">. </w:t>
            </w:r>
            <w:r w:rsidR="00936CFD">
              <w:rPr>
                <w:bdr w:val="none" w:sz="0" w:space="0" w:color="auto" w:frame="1"/>
                <w:shd w:val="clear" w:color="auto" w:fill="FFFFFF"/>
              </w:rPr>
              <w:t>Overall, b</w:t>
            </w:r>
            <w:r w:rsidR="00EF0CF2" w:rsidRPr="007F1346">
              <w:rPr>
                <w:bdr w:val="none" w:sz="0" w:space="0" w:color="auto" w:frame="1"/>
                <w:shd w:val="clear" w:color="auto" w:fill="FFFFFF"/>
              </w:rPr>
              <w:t xml:space="preserve">aseline parameters predicted a </w:t>
            </w:r>
            <w:r w:rsidR="00936CFD">
              <w:rPr>
                <w:bdr w:val="none" w:sz="0" w:space="0" w:color="auto" w:frame="1"/>
                <w:shd w:val="clear" w:color="auto" w:fill="FFFFFF"/>
              </w:rPr>
              <w:t>modest</w:t>
            </w:r>
            <w:r w:rsidR="00EF0CF2" w:rsidRPr="007F1346">
              <w:rPr>
                <w:bdr w:val="none" w:sz="0" w:space="0" w:color="auto" w:frame="1"/>
                <w:shd w:val="clear" w:color="auto" w:fill="FFFFFF"/>
              </w:rPr>
              <w:t xml:space="preserve"> response to ECP</w:t>
            </w:r>
            <w:r w:rsidR="00936CFD">
              <w:rPr>
                <w:bdr w:val="none" w:sz="0" w:space="0" w:color="auto" w:frame="1"/>
                <w:shd w:val="clear" w:color="auto" w:fill="FFFFFF"/>
              </w:rPr>
              <w:t>.</w:t>
            </w:r>
          </w:p>
        </w:tc>
        <w:tc>
          <w:tcPr>
            <w:tcW w:w="762" w:type="pct"/>
          </w:tcPr>
          <w:p w14:paraId="26BEC2D3" w14:textId="69CECE3D" w:rsidR="009327A2" w:rsidRPr="00A764FB" w:rsidRDefault="00086B37" w:rsidP="00B923B9">
            <w:pPr>
              <w:spacing w:before="60" w:after="60"/>
            </w:pPr>
            <w:hyperlink r:id="rId24" w:history="1">
              <w:r w:rsidR="001405A6" w:rsidRPr="00A764FB">
                <w:rPr>
                  <w:rStyle w:val="Hyperlink"/>
                </w:rPr>
                <w:t>https://ashpublications.org/blood/article/102/4/1217/17103/Influence-of-extracorporeal-photopheresis-on</w:t>
              </w:r>
            </w:hyperlink>
          </w:p>
        </w:tc>
        <w:tc>
          <w:tcPr>
            <w:tcW w:w="581" w:type="pct"/>
          </w:tcPr>
          <w:p w14:paraId="7F44EF31" w14:textId="44731259" w:rsidR="009327A2" w:rsidRPr="00A764FB" w:rsidRDefault="001405A6" w:rsidP="00B923B9">
            <w:pPr>
              <w:spacing w:before="60" w:after="60"/>
              <w:rPr>
                <w:bCs/>
                <w:szCs w:val="20"/>
              </w:rPr>
            </w:pPr>
            <w:r w:rsidRPr="00A764FB">
              <w:rPr>
                <w:bCs/>
                <w:szCs w:val="20"/>
              </w:rPr>
              <w:t>2003</w:t>
            </w:r>
          </w:p>
        </w:tc>
      </w:tr>
      <w:tr w:rsidR="001405A6" w14:paraId="59CB083C" w14:textId="77777777" w:rsidTr="004E114D">
        <w:tc>
          <w:tcPr>
            <w:tcW w:w="151" w:type="pct"/>
          </w:tcPr>
          <w:p w14:paraId="225A1BD3" w14:textId="057B20CE" w:rsidR="001405A6" w:rsidRPr="00A764FB" w:rsidRDefault="00866C53" w:rsidP="00193D2F">
            <w:pPr>
              <w:rPr>
                <w:szCs w:val="20"/>
              </w:rPr>
            </w:pPr>
            <w:r>
              <w:rPr>
                <w:szCs w:val="20"/>
              </w:rPr>
              <w:t>9.</w:t>
            </w:r>
          </w:p>
        </w:tc>
        <w:tc>
          <w:tcPr>
            <w:tcW w:w="457" w:type="pct"/>
          </w:tcPr>
          <w:p w14:paraId="75EA2B51" w14:textId="5F6548DD" w:rsidR="001405A6" w:rsidRPr="00A764FB" w:rsidRDefault="000C03D1" w:rsidP="00B923B9">
            <w:pPr>
              <w:spacing w:before="60" w:after="60"/>
            </w:pPr>
            <w:r w:rsidRPr="00A764FB">
              <w:t>Non</w:t>
            </w:r>
            <w:r w:rsidR="00FE3CD7">
              <w:t>-</w:t>
            </w:r>
            <w:r>
              <w:t>r</w:t>
            </w:r>
            <w:r w:rsidRPr="00A764FB">
              <w:t xml:space="preserve">andomised   </w:t>
            </w:r>
            <w:r>
              <w:t>trial</w:t>
            </w:r>
          </w:p>
        </w:tc>
        <w:tc>
          <w:tcPr>
            <w:tcW w:w="1169" w:type="pct"/>
          </w:tcPr>
          <w:p w14:paraId="338CAF13" w14:textId="26ACD2C4" w:rsidR="001405A6" w:rsidRPr="00A764FB" w:rsidRDefault="00BB568A" w:rsidP="00B923B9">
            <w:pPr>
              <w:spacing w:before="60" w:after="60"/>
            </w:pPr>
            <w:r>
              <w:t>Prospective study of extracorporeal photopheresis in steroid-refractory or steroid-resistant extensive chronic graft-versus-host disease: Analysis of response and survival incorporating prognostic factors</w:t>
            </w:r>
            <w:r w:rsidR="00D959B9">
              <w:t>.</w:t>
            </w:r>
            <w:r w:rsidR="00DD6441">
              <w:fldChar w:fldCharType="begin"/>
            </w:r>
            <w:r w:rsidR="007B1297">
              <w:instrText xml:space="preserve"> ADDIN EN.CITE &lt;EndNote&gt;&lt;Cite&gt;&lt;Author&gt;Foss&lt;/Author&gt;&lt;Year&gt;2005&lt;/Year&gt;&lt;RecNum&gt;27&lt;/RecNum&gt;&lt;DisplayText&gt;[10]&lt;/DisplayText&gt;&lt;record&gt;&lt;rec-number&gt;27&lt;/rec-number&gt;&lt;foreign-keys&gt;&lt;key app="EN" db-id="09p59z5tq522x7efza7vaed75w0rw2tpe50z" timestamp="1594787239"&gt;27&lt;/key&gt;&lt;/foreign-keys&gt;&lt;ref-type name="Journal Article"&gt;17&lt;/ref-type&gt;&lt;contributors&gt;&lt;authors&gt;&lt;author&gt;Foss, FM&lt;/author&gt;&lt;author&gt;DiVenuti, GM&lt;/author&gt;&lt;author&gt;Chin, K&lt;/author&gt;&lt;author&gt;Sprague, K&lt;/author&gt;&lt;author&gt;Grodman, H&lt;/author&gt;&lt;author&gt;Klein, A&lt;/author&gt;&lt;author&gt;Chan, G&lt;/author&gt;&lt;author&gt;Stiffler, K&lt;/author&gt;&lt;author&gt;Miller, KB&lt;/author&gt;&lt;/authors&gt;&lt;/contributors&gt;&lt;titles&gt;&lt;title&gt;Prospective study of extracorporeal photopheresis in steroid-refractory or steroid-resistant extensive chronic graft-versus-host disease: analysis of response and survival incorporating prognostic factors&lt;/title&gt;&lt;secondary-title&gt;Bone marrow transplantation&lt;/secondary-title&gt;&lt;/titles&gt;&lt;periodical&gt;&lt;full-title&gt;Bone marrow transplantation&lt;/full-title&gt;&lt;/periodical&gt;&lt;pages&gt;1187-1193&lt;/pages&gt;&lt;volume&gt;35&lt;/volume&gt;&lt;number&gt;12&lt;/number&gt;&lt;dates&gt;&lt;year&gt;2005&lt;/year&gt;&lt;/dates&gt;&lt;isbn&gt;1476-5365&lt;/isbn&gt;&lt;urls&gt;&lt;related-urls&gt;&lt;url&gt;https://www.nature.com/articles/1704984.pdf&lt;/url&gt;&lt;/related-urls&gt;&lt;/urls&gt;&lt;/record&gt;&lt;/Cite&gt;&lt;/EndNote&gt;</w:instrText>
            </w:r>
            <w:r w:rsidR="00DD6441">
              <w:fldChar w:fldCharType="separate"/>
            </w:r>
            <w:r w:rsidR="007B1297">
              <w:rPr>
                <w:noProof/>
              </w:rPr>
              <w:t>[10]</w:t>
            </w:r>
            <w:r w:rsidR="00DD6441">
              <w:fldChar w:fldCharType="end"/>
            </w:r>
          </w:p>
        </w:tc>
        <w:tc>
          <w:tcPr>
            <w:tcW w:w="1880" w:type="pct"/>
          </w:tcPr>
          <w:p w14:paraId="37252E11" w14:textId="377D9339" w:rsidR="001405A6" w:rsidRPr="00A764FB" w:rsidRDefault="00502626" w:rsidP="00B923B9">
            <w:pPr>
              <w:spacing w:before="60" w:after="60"/>
              <w:rPr>
                <w:bdr w:val="none" w:sz="0" w:space="0" w:color="auto" w:frame="1"/>
                <w:shd w:val="clear" w:color="auto" w:fill="FFFFFF"/>
              </w:rPr>
            </w:pPr>
            <w:r>
              <w:rPr>
                <w:bdr w:val="none" w:sz="0" w:space="0" w:color="auto" w:frame="1"/>
                <w:shd w:val="clear" w:color="auto" w:fill="FFFFFF"/>
              </w:rPr>
              <w:t>E</w:t>
            </w:r>
            <w:r w:rsidRPr="00502626">
              <w:rPr>
                <w:bdr w:val="none" w:sz="0" w:space="0" w:color="auto" w:frame="1"/>
                <w:shd w:val="clear" w:color="auto" w:fill="FFFFFF"/>
              </w:rPr>
              <w:t>nrolled 25 patients with extensive, steroid-refractory cGVHD in a prospective trial evaluating the efficacy of ECP</w:t>
            </w:r>
            <w:r>
              <w:rPr>
                <w:bdr w:val="none" w:sz="0" w:space="0" w:color="auto" w:frame="1"/>
                <w:shd w:val="clear" w:color="auto" w:fill="FFFFFF"/>
              </w:rPr>
              <w:t>.</w:t>
            </w:r>
            <w:r w:rsidR="00464B59">
              <w:rPr>
                <w:bdr w:val="none" w:sz="0" w:space="0" w:color="auto" w:frame="1"/>
                <w:shd w:val="clear" w:color="auto" w:fill="FFFFFF"/>
              </w:rPr>
              <w:t xml:space="preserve"> </w:t>
            </w:r>
            <w:r w:rsidR="00785D2E">
              <w:rPr>
                <w:bdr w:val="none" w:sz="0" w:space="0" w:color="auto" w:frame="1"/>
                <w:shd w:val="clear" w:color="auto" w:fill="FFFFFF"/>
              </w:rPr>
              <w:t>In summary, t</w:t>
            </w:r>
            <w:r w:rsidR="00E87476">
              <w:rPr>
                <w:bdr w:val="none" w:sz="0" w:space="0" w:color="auto" w:frame="1"/>
                <w:shd w:val="clear" w:color="auto" w:fill="FFFFFF"/>
              </w:rPr>
              <w:t>h</w:t>
            </w:r>
            <w:r w:rsidR="00785D2E">
              <w:rPr>
                <w:bdr w:val="none" w:sz="0" w:space="0" w:color="auto" w:frame="1"/>
                <w:shd w:val="clear" w:color="auto" w:fill="FFFFFF"/>
              </w:rPr>
              <w:t xml:space="preserve">e authors reported </w:t>
            </w:r>
            <w:r w:rsidR="00785D2E" w:rsidRPr="00785D2E">
              <w:rPr>
                <w:bdr w:val="none" w:sz="0" w:space="0" w:color="auto" w:frame="1"/>
                <w:shd w:val="clear" w:color="auto" w:fill="FFFFFF"/>
              </w:rPr>
              <w:t>improvement in skin and/or visceral cGVHD in 71% overall and 61% of high</w:t>
            </w:r>
            <w:r w:rsidR="00FB35A0">
              <w:rPr>
                <w:bdr w:val="none" w:sz="0" w:space="0" w:color="auto" w:frame="1"/>
                <w:shd w:val="clear" w:color="auto" w:fill="FFFFFF"/>
              </w:rPr>
              <w:t xml:space="preserve"> risk</w:t>
            </w:r>
            <w:r w:rsidR="00785D2E" w:rsidRPr="00785D2E">
              <w:rPr>
                <w:bdr w:val="none" w:sz="0" w:space="0" w:color="auto" w:frame="1"/>
                <w:shd w:val="clear" w:color="auto" w:fill="FFFFFF"/>
              </w:rPr>
              <w:t xml:space="preserve"> patients</w:t>
            </w:r>
            <w:r w:rsidR="00785D2E">
              <w:rPr>
                <w:bdr w:val="none" w:sz="0" w:space="0" w:color="auto" w:frame="1"/>
                <w:shd w:val="clear" w:color="auto" w:fill="FFFFFF"/>
              </w:rPr>
              <w:t>.</w:t>
            </w:r>
          </w:p>
        </w:tc>
        <w:tc>
          <w:tcPr>
            <w:tcW w:w="762" w:type="pct"/>
          </w:tcPr>
          <w:p w14:paraId="28650490" w14:textId="2B1DBBFB" w:rsidR="001405A6" w:rsidRPr="00A764FB" w:rsidRDefault="00086B37" w:rsidP="00B923B9">
            <w:pPr>
              <w:spacing w:before="60" w:after="60"/>
            </w:pPr>
            <w:hyperlink r:id="rId25" w:history="1">
              <w:r w:rsidR="00331F88">
                <w:rPr>
                  <w:rStyle w:val="Hyperlink"/>
                </w:rPr>
                <w:t>https://www.nature.com/articles/1704984</w:t>
              </w:r>
            </w:hyperlink>
          </w:p>
        </w:tc>
        <w:tc>
          <w:tcPr>
            <w:tcW w:w="581" w:type="pct"/>
          </w:tcPr>
          <w:p w14:paraId="466CDF9B" w14:textId="772C28A2" w:rsidR="001405A6" w:rsidRPr="00A764FB" w:rsidRDefault="00D959B9" w:rsidP="00B923B9">
            <w:pPr>
              <w:spacing w:before="60" w:after="60"/>
              <w:rPr>
                <w:bCs/>
                <w:szCs w:val="20"/>
              </w:rPr>
            </w:pPr>
            <w:r>
              <w:rPr>
                <w:bCs/>
                <w:szCs w:val="20"/>
              </w:rPr>
              <w:t>2005</w:t>
            </w:r>
          </w:p>
        </w:tc>
      </w:tr>
    </w:tbl>
    <w:p w14:paraId="33E3F1BA" w14:textId="38055D4F" w:rsidR="00DD308E" w:rsidRDefault="00DD308E" w:rsidP="00B923B9">
      <w:pPr>
        <w:spacing w:before="40" w:after="0"/>
        <w:ind w:left="425"/>
        <w:rPr>
          <w:i/>
          <w:szCs w:val="20"/>
        </w:rPr>
      </w:pPr>
      <w:r>
        <w:rPr>
          <w:i/>
          <w:szCs w:val="20"/>
        </w:rPr>
        <w:t xml:space="preserve">*Categorise study design, for example meta-analysis, randomised trials, non-randomised trial or observational study, study of diagnostic accuracy, etc. </w:t>
      </w:r>
    </w:p>
    <w:p w14:paraId="4ABD4296" w14:textId="77777777" w:rsidR="00DD308E" w:rsidRDefault="00DD308E" w:rsidP="00B923B9">
      <w:pPr>
        <w:spacing w:before="40" w:after="0"/>
        <w:ind w:left="425"/>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59B06269" w14:textId="40D96BC0" w:rsidR="00DD308E" w:rsidRDefault="00DD308E" w:rsidP="00B923B9">
      <w:pPr>
        <w:spacing w:before="40" w:after="0"/>
        <w:ind w:left="425"/>
        <w:rPr>
          <w:i/>
          <w:szCs w:val="20"/>
        </w:rPr>
      </w:pPr>
      <w:r w:rsidRPr="00E82F54">
        <w:rPr>
          <w:i/>
          <w:szCs w:val="20"/>
        </w:rPr>
        <w:t>*</w:t>
      </w:r>
      <w:r>
        <w:rPr>
          <w:szCs w:val="20"/>
        </w:rPr>
        <w:t>**</w:t>
      </w:r>
      <w:r>
        <w:rPr>
          <w:i/>
          <w:szCs w:val="20"/>
        </w:rPr>
        <w:t>If the publication is a follow-up to an initial publication, please advise.</w:t>
      </w:r>
    </w:p>
    <w:p w14:paraId="5EBC41E4" w14:textId="77777777" w:rsidR="00DD308E" w:rsidRDefault="00DD308E" w:rsidP="00DD308E">
      <w:pPr>
        <w:rPr>
          <w:i/>
          <w:szCs w:val="20"/>
        </w:rPr>
      </w:pPr>
      <w:r>
        <w:rPr>
          <w:i/>
          <w:szCs w:val="20"/>
        </w:rPr>
        <w:br w:type="page"/>
      </w:r>
    </w:p>
    <w:p w14:paraId="7738A94F" w14:textId="77777777" w:rsidR="00DD308E" w:rsidRDefault="00DD308E">
      <w:pPr>
        <w:rPr>
          <w:b/>
          <w:sz w:val="32"/>
          <w:szCs w:val="32"/>
        </w:rPr>
        <w:sectPr w:rsidR="00DD308E" w:rsidSect="00B923B9">
          <w:pgSz w:w="16838" w:h="11906" w:orient="landscape"/>
          <w:pgMar w:top="1440" w:right="1440" w:bottom="1276" w:left="1440" w:header="708" w:footer="708" w:gutter="0"/>
          <w:cols w:space="708"/>
          <w:docGrid w:linePitch="360"/>
        </w:sectPr>
      </w:pPr>
    </w:p>
    <w:p w14:paraId="53C4219A"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560"/>
        <w:gridCol w:w="1278"/>
        <w:gridCol w:w="3543"/>
        <w:gridCol w:w="4678"/>
        <w:gridCol w:w="2695"/>
        <w:gridCol w:w="1194"/>
      </w:tblGrid>
      <w:tr w:rsidR="00111EDF" w14:paraId="411CE24F" w14:textId="77777777" w:rsidTr="0018435C">
        <w:trPr>
          <w:cantSplit/>
          <w:tblHeader/>
        </w:trPr>
        <w:tc>
          <w:tcPr>
            <w:tcW w:w="201" w:type="pct"/>
          </w:tcPr>
          <w:p w14:paraId="2649EBFC" w14:textId="77777777" w:rsidR="004C49EF" w:rsidRDefault="004C49EF" w:rsidP="00855944">
            <w:pPr>
              <w:pStyle w:val="TableHEADER"/>
            </w:pPr>
          </w:p>
        </w:tc>
        <w:tc>
          <w:tcPr>
            <w:tcW w:w="458" w:type="pct"/>
          </w:tcPr>
          <w:p w14:paraId="7CEEF09E" w14:textId="77777777" w:rsidR="004C49EF" w:rsidRDefault="004C49EF" w:rsidP="00855944">
            <w:pPr>
              <w:pStyle w:val="TableHEADER"/>
            </w:pPr>
            <w:r>
              <w:t>Type of study design*</w:t>
            </w:r>
          </w:p>
        </w:tc>
        <w:tc>
          <w:tcPr>
            <w:tcW w:w="1270" w:type="pct"/>
          </w:tcPr>
          <w:p w14:paraId="7591E7F0" w14:textId="77777777" w:rsidR="004C49EF" w:rsidRDefault="004C49EF" w:rsidP="00855944">
            <w:pPr>
              <w:pStyle w:val="TableHEADER"/>
            </w:pPr>
            <w:r>
              <w:t>Title of research (including any trial identifier if relevant)</w:t>
            </w:r>
          </w:p>
        </w:tc>
        <w:tc>
          <w:tcPr>
            <w:tcW w:w="1677" w:type="pct"/>
          </w:tcPr>
          <w:p w14:paraId="797BDCD8" w14:textId="77777777" w:rsidR="004C49EF" w:rsidRDefault="00367C1B" w:rsidP="00855944">
            <w:pPr>
              <w:pStyle w:val="TableHEADER"/>
            </w:pPr>
            <w:r>
              <w:t xml:space="preserve">Short description of research </w:t>
            </w:r>
            <w:r w:rsidR="004C49EF">
              <w:t>(max 50 words)**</w:t>
            </w:r>
          </w:p>
        </w:tc>
        <w:tc>
          <w:tcPr>
            <w:tcW w:w="966" w:type="pct"/>
          </w:tcPr>
          <w:p w14:paraId="1FD431A6" w14:textId="77777777" w:rsidR="004C49EF" w:rsidRDefault="004C49EF" w:rsidP="00855944">
            <w:pPr>
              <w:pStyle w:val="TableHEADER"/>
            </w:pPr>
            <w:r w:rsidRPr="00E82F54">
              <w:t xml:space="preserve">Website link to </w:t>
            </w:r>
            <w:r>
              <w:t>research (if available)</w:t>
            </w:r>
          </w:p>
        </w:tc>
        <w:tc>
          <w:tcPr>
            <w:tcW w:w="428" w:type="pct"/>
          </w:tcPr>
          <w:p w14:paraId="2A81656D" w14:textId="77777777" w:rsidR="004C49EF" w:rsidRDefault="004C49EF" w:rsidP="00855944">
            <w:pPr>
              <w:pStyle w:val="TableHEADER"/>
            </w:pPr>
            <w:r w:rsidRPr="00E82F54">
              <w:t>Date*</w:t>
            </w:r>
            <w:r>
              <w:t>**</w:t>
            </w:r>
          </w:p>
        </w:tc>
      </w:tr>
      <w:tr w:rsidR="009B570A" w14:paraId="390EF9D9" w14:textId="77777777" w:rsidTr="0018435C">
        <w:trPr>
          <w:cantSplit/>
        </w:trPr>
        <w:tc>
          <w:tcPr>
            <w:tcW w:w="201" w:type="pct"/>
          </w:tcPr>
          <w:p w14:paraId="441BB89E" w14:textId="1C36180C" w:rsidR="009B570A" w:rsidRDefault="00E837D0" w:rsidP="00B923B9">
            <w:pPr>
              <w:spacing w:before="60" w:after="60"/>
              <w:rPr>
                <w:szCs w:val="20"/>
              </w:rPr>
            </w:pPr>
            <w:r>
              <w:rPr>
                <w:szCs w:val="20"/>
              </w:rPr>
              <w:t>1.</w:t>
            </w:r>
          </w:p>
        </w:tc>
        <w:tc>
          <w:tcPr>
            <w:tcW w:w="458" w:type="pct"/>
          </w:tcPr>
          <w:p w14:paraId="76865F29" w14:textId="40DD4850" w:rsidR="009B570A" w:rsidDel="009327A2" w:rsidRDefault="005844F5" w:rsidP="00B923B9">
            <w:pPr>
              <w:spacing w:before="60" w:after="60"/>
            </w:pPr>
            <w:r>
              <w:t>Non</w:t>
            </w:r>
            <w:r w:rsidR="00607B2E">
              <w:t>-</w:t>
            </w:r>
            <w:r>
              <w:t>randomised trial</w:t>
            </w:r>
          </w:p>
        </w:tc>
        <w:tc>
          <w:tcPr>
            <w:tcW w:w="1270" w:type="pct"/>
          </w:tcPr>
          <w:p w14:paraId="1BFD98F7" w14:textId="29872E74" w:rsidR="009B570A" w:rsidDel="009327A2" w:rsidRDefault="00713739" w:rsidP="00B923B9">
            <w:pPr>
              <w:spacing w:before="60" w:after="60"/>
              <w:rPr>
                <w:shd w:val="clear" w:color="auto" w:fill="FFFFFF"/>
              </w:rPr>
            </w:pPr>
            <w:r w:rsidRPr="00713739">
              <w:rPr>
                <w:shd w:val="clear" w:color="auto" w:fill="FFFFFF"/>
              </w:rPr>
              <w:t>Extracorporeal</w:t>
            </w:r>
            <w:r>
              <w:rPr>
                <w:shd w:val="clear" w:color="auto" w:fill="FFFFFF"/>
              </w:rPr>
              <w:t xml:space="preserve"> </w:t>
            </w:r>
            <w:r w:rsidRPr="00713739">
              <w:rPr>
                <w:shd w:val="clear" w:color="auto" w:fill="FFFFFF"/>
              </w:rPr>
              <w:t>Photopheresis</w:t>
            </w:r>
            <w:r>
              <w:rPr>
                <w:shd w:val="clear" w:color="auto" w:fill="FFFFFF"/>
              </w:rPr>
              <w:t xml:space="preserve"> </w:t>
            </w:r>
            <w:r w:rsidRPr="00713739">
              <w:rPr>
                <w:shd w:val="clear" w:color="auto" w:fill="FFFFFF"/>
              </w:rPr>
              <w:t>(ECP)</w:t>
            </w:r>
            <w:r>
              <w:rPr>
                <w:shd w:val="clear" w:color="auto" w:fill="FFFFFF"/>
              </w:rPr>
              <w:t xml:space="preserve"> </w:t>
            </w:r>
            <w:r w:rsidRPr="00713739">
              <w:rPr>
                <w:shd w:val="clear" w:color="auto" w:fill="FFFFFF"/>
              </w:rPr>
              <w:t>at</w:t>
            </w:r>
            <w:r>
              <w:rPr>
                <w:shd w:val="clear" w:color="auto" w:fill="FFFFFF"/>
              </w:rPr>
              <w:t xml:space="preserve"> </w:t>
            </w:r>
            <w:r w:rsidRPr="00713739">
              <w:rPr>
                <w:shd w:val="clear" w:color="auto" w:fill="FFFFFF"/>
              </w:rPr>
              <w:t>Royal</w:t>
            </w:r>
            <w:r>
              <w:rPr>
                <w:shd w:val="clear" w:color="auto" w:fill="FFFFFF"/>
              </w:rPr>
              <w:t xml:space="preserve"> </w:t>
            </w:r>
            <w:r w:rsidRPr="00713739">
              <w:rPr>
                <w:shd w:val="clear" w:color="auto" w:fill="FFFFFF"/>
              </w:rPr>
              <w:t>Prince</w:t>
            </w:r>
            <w:r>
              <w:rPr>
                <w:shd w:val="clear" w:color="auto" w:fill="FFFFFF"/>
              </w:rPr>
              <w:t xml:space="preserve"> </w:t>
            </w:r>
            <w:r w:rsidRPr="00713739">
              <w:rPr>
                <w:shd w:val="clear" w:color="auto" w:fill="FFFFFF"/>
              </w:rPr>
              <w:t>Alfred</w:t>
            </w:r>
            <w:r>
              <w:rPr>
                <w:shd w:val="clear" w:color="auto" w:fill="FFFFFF"/>
              </w:rPr>
              <w:t xml:space="preserve"> </w:t>
            </w:r>
            <w:r w:rsidRPr="00713739">
              <w:rPr>
                <w:shd w:val="clear" w:color="auto" w:fill="FFFFFF"/>
              </w:rPr>
              <w:t>Hospital</w:t>
            </w:r>
            <w:r>
              <w:rPr>
                <w:shd w:val="clear" w:color="auto" w:fill="FFFFFF"/>
              </w:rPr>
              <w:t xml:space="preserve"> </w:t>
            </w:r>
            <w:r w:rsidRPr="00713739">
              <w:rPr>
                <w:shd w:val="clear" w:color="auto" w:fill="FFFFFF"/>
              </w:rPr>
              <w:t>for Chronic</w:t>
            </w:r>
            <w:r>
              <w:rPr>
                <w:shd w:val="clear" w:color="auto" w:fill="FFFFFF"/>
              </w:rPr>
              <w:t xml:space="preserve"> </w:t>
            </w:r>
            <w:r w:rsidRPr="00713739">
              <w:rPr>
                <w:shd w:val="clear" w:color="auto" w:fill="FFFFFF"/>
              </w:rPr>
              <w:t>Graft</w:t>
            </w:r>
            <w:r w:rsidR="00A30D95">
              <w:rPr>
                <w:shd w:val="clear" w:color="auto" w:fill="FFFFFF"/>
              </w:rPr>
              <w:t xml:space="preserve"> </w:t>
            </w:r>
            <w:r w:rsidRPr="00713739">
              <w:rPr>
                <w:shd w:val="clear" w:color="auto" w:fill="FFFFFF"/>
              </w:rPr>
              <w:t>Versus</w:t>
            </w:r>
            <w:r w:rsidR="00A30D95">
              <w:rPr>
                <w:shd w:val="clear" w:color="auto" w:fill="FFFFFF"/>
              </w:rPr>
              <w:t xml:space="preserve"> </w:t>
            </w:r>
            <w:r w:rsidRPr="00713739">
              <w:rPr>
                <w:shd w:val="clear" w:color="auto" w:fill="FFFFFF"/>
              </w:rPr>
              <w:t>Host</w:t>
            </w:r>
            <w:r w:rsidR="00A30D95">
              <w:rPr>
                <w:shd w:val="clear" w:color="auto" w:fill="FFFFFF"/>
              </w:rPr>
              <w:t xml:space="preserve"> </w:t>
            </w:r>
            <w:r w:rsidRPr="00713739">
              <w:rPr>
                <w:shd w:val="clear" w:color="auto" w:fill="FFFFFF"/>
              </w:rPr>
              <w:t>Disease</w:t>
            </w:r>
            <w:r w:rsidR="004749A2">
              <w:rPr>
                <w:shd w:val="clear" w:color="auto" w:fill="FFFFFF"/>
              </w:rPr>
              <w:t>.</w:t>
            </w:r>
          </w:p>
        </w:tc>
        <w:tc>
          <w:tcPr>
            <w:tcW w:w="1677" w:type="pct"/>
          </w:tcPr>
          <w:p w14:paraId="6AE1F2F3" w14:textId="18571B98" w:rsidR="009B570A" w:rsidDel="009327A2" w:rsidRDefault="008F653B" w:rsidP="00B923B9">
            <w:pPr>
              <w:spacing w:before="60" w:after="60"/>
              <w:rPr>
                <w:shd w:val="clear" w:color="auto" w:fill="FFFFFF"/>
              </w:rPr>
            </w:pPr>
            <w:r>
              <w:rPr>
                <w:shd w:val="clear" w:color="auto" w:fill="FFFFFF"/>
              </w:rPr>
              <w:t xml:space="preserve">44 </w:t>
            </w:r>
            <w:r w:rsidR="00B04020">
              <w:rPr>
                <w:shd w:val="clear" w:color="auto" w:fill="FFFFFF"/>
              </w:rPr>
              <w:t>patients</w:t>
            </w:r>
            <w:r>
              <w:rPr>
                <w:shd w:val="clear" w:color="auto" w:fill="FFFFFF"/>
              </w:rPr>
              <w:t xml:space="preserve"> </w:t>
            </w:r>
            <w:r w:rsidR="005557B0">
              <w:rPr>
                <w:shd w:val="clear" w:color="auto" w:fill="FFFFFF"/>
              </w:rPr>
              <w:t>are</w:t>
            </w:r>
            <w:r>
              <w:rPr>
                <w:shd w:val="clear" w:color="auto" w:fill="FFFFFF"/>
              </w:rPr>
              <w:t xml:space="preserve"> enrolled in this</w:t>
            </w:r>
            <w:r w:rsidR="00D348E3">
              <w:rPr>
                <w:shd w:val="clear" w:color="auto" w:fill="FFFFFF"/>
              </w:rPr>
              <w:t xml:space="preserve"> prospective</w:t>
            </w:r>
            <w:r w:rsidR="00AA216D">
              <w:rPr>
                <w:shd w:val="clear" w:color="auto" w:fill="FFFFFF"/>
              </w:rPr>
              <w:t xml:space="preserve"> trial </w:t>
            </w:r>
            <w:r w:rsidR="006A3911">
              <w:rPr>
                <w:shd w:val="clear" w:color="auto" w:fill="FFFFFF"/>
              </w:rPr>
              <w:t>to evaluate</w:t>
            </w:r>
            <w:r w:rsidR="009825CA">
              <w:rPr>
                <w:shd w:val="clear" w:color="auto" w:fill="FFFFFF"/>
              </w:rPr>
              <w:t xml:space="preserve"> </w:t>
            </w:r>
            <w:r w:rsidR="009825CA" w:rsidRPr="00502626">
              <w:rPr>
                <w:bdr w:val="none" w:sz="0" w:space="0" w:color="auto" w:frame="1"/>
                <w:shd w:val="clear" w:color="auto" w:fill="FFFFFF"/>
              </w:rPr>
              <w:t>the efficacy</w:t>
            </w:r>
            <w:r w:rsidR="009825CA">
              <w:rPr>
                <w:bdr w:val="none" w:sz="0" w:space="0" w:color="auto" w:frame="1"/>
                <w:shd w:val="clear" w:color="auto" w:fill="FFFFFF"/>
              </w:rPr>
              <w:t xml:space="preserve"> and safety</w:t>
            </w:r>
            <w:r w:rsidR="009825CA" w:rsidRPr="00502626">
              <w:rPr>
                <w:bdr w:val="none" w:sz="0" w:space="0" w:color="auto" w:frame="1"/>
                <w:shd w:val="clear" w:color="auto" w:fill="FFFFFF"/>
              </w:rPr>
              <w:t xml:space="preserve"> of</w:t>
            </w:r>
            <w:r w:rsidR="009825CA">
              <w:rPr>
                <w:bdr w:val="none" w:sz="0" w:space="0" w:color="auto" w:frame="1"/>
                <w:shd w:val="clear" w:color="auto" w:fill="FFFFFF"/>
              </w:rPr>
              <w:t xml:space="preserve"> </w:t>
            </w:r>
            <w:r w:rsidR="00061ADD">
              <w:rPr>
                <w:bdr w:val="none" w:sz="0" w:space="0" w:color="auto" w:frame="1"/>
                <w:shd w:val="clear" w:color="auto" w:fill="FFFFFF"/>
              </w:rPr>
              <w:t xml:space="preserve">ECP </w:t>
            </w:r>
            <w:r w:rsidR="009825CA">
              <w:rPr>
                <w:bdr w:val="none" w:sz="0" w:space="0" w:color="auto" w:frame="1"/>
                <w:shd w:val="clear" w:color="auto" w:fill="FFFFFF"/>
              </w:rPr>
              <w:t xml:space="preserve">treatment </w:t>
            </w:r>
            <w:r w:rsidR="004C78C4">
              <w:rPr>
                <w:bdr w:val="none" w:sz="0" w:space="0" w:color="auto" w:frame="1"/>
                <w:shd w:val="clear" w:color="auto" w:fill="FFFFFF"/>
              </w:rPr>
              <w:t>in</w:t>
            </w:r>
            <w:r w:rsidR="00887D7D">
              <w:rPr>
                <w:bdr w:val="none" w:sz="0" w:space="0" w:color="auto" w:frame="1"/>
                <w:shd w:val="clear" w:color="auto" w:fill="FFFFFF"/>
              </w:rPr>
              <w:t xml:space="preserve"> </w:t>
            </w:r>
            <w:r w:rsidR="00B847CC">
              <w:rPr>
                <w:bdr w:val="none" w:sz="0" w:space="0" w:color="auto" w:frame="1"/>
                <w:shd w:val="clear" w:color="auto" w:fill="FFFFFF"/>
              </w:rPr>
              <w:t xml:space="preserve">cGVHD </w:t>
            </w:r>
            <w:r w:rsidR="009825CA">
              <w:rPr>
                <w:bdr w:val="none" w:sz="0" w:space="0" w:color="auto" w:frame="1"/>
                <w:shd w:val="clear" w:color="auto" w:fill="FFFFFF"/>
              </w:rPr>
              <w:t>patients.</w:t>
            </w:r>
            <w:r w:rsidR="000F4706">
              <w:rPr>
                <w:bdr w:val="none" w:sz="0" w:space="0" w:color="auto" w:frame="1"/>
                <w:shd w:val="clear" w:color="auto" w:fill="FFFFFF"/>
              </w:rPr>
              <w:t xml:space="preserve"> </w:t>
            </w:r>
            <w:r w:rsidR="00E92889">
              <w:rPr>
                <w:bdr w:val="none" w:sz="0" w:space="0" w:color="auto" w:frame="1"/>
                <w:shd w:val="clear" w:color="auto" w:fill="FFFFFF"/>
              </w:rPr>
              <w:t xml:space="preserve">The data shows </w:t>
            </w:r>
            <w:r w:rsidR="000F4706">
              <w:rPr>
                <w:bdr w:val="none" w:sz="0" w:space="0" w:color="auto" w:frame="1"/>
                <w:shd w:val="clear" w:color="auto" w:fill="FFFFFF"/>
              </w:rPr>
              <w:t>ECP</w:t>
            </w:r>
            <w:r w:rsidR="00E92889">
              <w:rPr>
                <w:bdr w:val="none" w:sz="0" w:space="0" w:color="auto" w:frame="1"/>
                <w:shd w:val="clear" w:color="auto" w:fill="FFFFFF"/>
              </w:rPr>
              <w:t xml:space="preserve"> to be</w:t>
            </w:r>
            <w:r w:rsidR="000F4706">
              <w:rPr>
                <w:bdr w:val="none" w:sz="0" w:space="0" w:color="auto" w:frame="1"/>
                <w:shd w:val="clear" w:color="auto" w:fill="FFFFFF"/>
              </w:rPr>
              <w:t xml:space="preserve"> safe and well</w:t>
            </w:r>
            <w:r w:rsidR="005270AD">
              <w:rPr>
                <w:bdr w:val="none" w:sz="0" w:space="0" w:color="auto" w:frame="1"/>
                <w:shd w:val="clear" w:color="auto" w:fill="FFFFFF"/>
              </w:rPr>
              <w:t>-</w:t>
            </w:r>
            <w:r w:rsidR="000F4706">
              <w:rPr>
                <w:bdr w:val="none" w:sz="0" w:space="0" w:color="auto" w:frame="1"/>
                <w:shd w:val="clear" w:color="auto" w:fill="FFFFFF"/>
              </w:rPr>
              <w:t>tolerated</w:t>
            </w:r>
            <w:r w:rsidR="00E23CC9">
              <w:rPr>
                <w:shd w:val="clear" w:color="auto" w:fill="FFFFFF"/>
              </w:rPr>
              <w:t>. T</w:t>
            </w:r>
            <w:r w:rsidR="00061ADD" w:rsidRPr="00061ADD">
              <w:rPr>
                <w:shd w:val="clear" w:color="auto" w:fill="FFFFFF"/>
              </w:rPr>
              <w:t>he</w:t>
            </w:r>
            <w:r w:rsidR="00E23CC9">
              <w:rPr>
                <w:shd w:val="clear" w:color="auto" w:fill="FFFFFF"/>
              </w:rPr>
              <w:t xml:space="preserve"> </w:t>
            </w:r>
            <w:r w:rsidR="00061ADD" w:rsidRPr="00061ADD">
              <w:rPr>
                <w:shd w:val="clear" w:color="auto" w:fill="FFFFFF"/>
              </w:rPr>
              <w:t>data supports</w:t>
            </w:r>
            <w:r w:rsidR="00E23CC9">
              <w:rPr>
                <w:shd w:val="clear" w:color="auto" w:fill="FFFFFF"/>
              </w:rPr>
              <w:t xml:space="preserve"> </w:t>
            </w:r>
            <w:r w:rsidR="00061ADD" w:rsidRPr="00061ADD">
              <w:rPr>
                <w:shd w:val="clear" w:color="auto" w:fill="FFFFFF"/>
              </w:rPr>
              <w:t>prior</w:t>
            </w:r>
            <w:r w:rsidR="00E23CC9">
              <w:rPr>
                <w:shd w:val="clear" w:color="auto" w:fill="FFFFFF"/>
              </w:rPr>
              <w:t xml:space="preserve"> </w:t>
            </w:r>
            <w:r w:rsidR="00061ADD" w:rsidRPr="00061ADD">
              <w:rPr>
                <w:shd w:val="clear" w:color="auto" w:fill="FFFFFF"/>
              </w:rPr>
              <w:t>findings</w:t>
            </w:r>
            <w:r w:rsidR="00E23CC9">
              <w:rPr>
                <w:shd w:val="clear" w:color="auto" w:fill="FFFFFF"/>
              </w:rPr>
              <w:t xml:space="preserve"> </w:t>
            </w:r>
            <w:r w:rsidR="00061ADD" w:rsidRPr="00061ADD">
              <w:rPr>
                <w:shd w:val="clear" w:color="auto" w:fill="FFFFFF"/>
              </w:rPr>
              <w:t>from</w:t>
            </w:r>
            <w:r w:rsidR="00E23CC9">
              <w:rPr>
                <w:shd w:val="clear" w:color="auto" w:fill="FFFFFF"/>
              </w:rPr>
              <w:t xml:space="preserve"> </w:t>
            </w:r>
            <w:r w:rsidR="0094567E">
              <w:rPr>
                <w:shd w:val="clear" w:color="auto" w:fill="FFFFFF"/>
              </w:rPr>
              <w:t>RCTs</w:t>
            </w:r>
            <w:r w:rsidR="00E23CC9">
              <w:rPr>
                <w:shd w:val="clear" w:color="auto" w:fill="FFFFFF"/>
              </w:rPr>
              <w:t xml:space="preserve"> </w:t>
            </w:r>
            <w:r w:rsidR="00061ADD" w:rsidRPr="00061ADD">
              <w:rPr>
                <w:shd w:val="clear" w:color="auto" w:fill="FFFFFF"/>
              </w:rPr>
              <w:t>and</w:t>
            </w:r>
            <w:r w:rsidR="00E23CC9">
              <w:rPr>
                <w:shd w:val="clear" w:color="auto" w:fill="FFFFFF"/>
              </w:rPr>
              <w:t xml:space="preserve"> </w:t>
            </w:r>
            <w:r w:rsidR="00061ADD" w:rsidRPr="00061ADD">
              <w:rPr>
                <w:shd w:val="clear" w:color="auto" w:fill="FFFFFF"/>
              </w:rPr>
              <w:t>prospective,</w:t>
            </w:r>
            <w:r w:rsidR="00E23CC9">
              <w:rPr>
                <w:shd w:val="clear" w:color="auto" w:fill="FFFFFF"/>
              </w:rPr>
              <w:t xml:space="preserve"> </w:t>
            </w:r>
            <w:r w:rsidR="00061ADD" w:rsidRPr="00061ADD">
              <w:rPr>
                <w:shd w:val="clear" w:color="auto" w:fill="FFFFFF"/>
              </w:rPr>
              <w:t>and</w:t>
            </w:r>
            <w:r w:rsidR="00E23CC9">
              <w:rPr>
                <w:shd w:val="clear" w:color="auto" w:fill="FFFFFF"/>
              </w:rPr>
              <w:t xml:space="preserve"> </w:t>
            </w:r>
            <w:r w:rsidR="00061ADD" w:rsidRPr="00061ADD">
              <w:rPr>
                <w:shd w:val="clear" w:color="auto" w:fill="FFFFFF"/>
              </w:rPr>
              <w:t>retrospective,</w:t>
            </w:r>
            <w:r w:rsidR="00E23CC9">
              <w:rPr>
                <w:shd w:val="clear" w:color="auto" w:fill="FFFFFF"/>
              </w:rPr>
              <w:t xml:space="preserve"> </w:t>
            </w:r>
            <w:r w:rsidR="00061ADD" w:rsidRPr="00061ADD">
              <w:rPr>
                <w:shd w:val="clear" w:color="auto" w:fill="FFFFFF"/>
              </w:rPr>
              <w:t>studies.</w:t>
            </w:r>
          </w:p>
        </w:tc>
        <w:tc>
          <w:tcPr>
            <w:tcW w:w="966" w:type="pct"/>
          </w:tcPr>
          <w:p w14:paraId="79324F75" w14:textId="536B9AA2" w:rsidR="009B570A" w:rsidDel="009327A2" w:rsidRDefault="00C83B63" w:rsidP="00B923B9">
            <w:pPr>
              <w:spacing w:before="60" w:after="60"/>
            </w:pPr>
            <w:r>
              <w:t>NA</w:t>
            </w:r>
          </w:p>
        </w:tc>
        <w:tc>
          <w:tcPr>
            <w:tcW w:w="428" w:type="pct"/>
          </w:tcPr>
          <w:p w14:paraId="1A1F2D06" w14:textId="33234A65" w:rsidR="009B570A" w:rsidDel="009327A2" w:rsidRDefault="004C78C4" w:rsidP="00B923B9">
            <w:pPr>
              <w:spacing w:before="60" w:after="60"/>
              <w:rPr>
                <w:shd w:val="clear" w:color="auto" w:fill="FFFFFF"/>
              </w:rPr>
            </w:pPr>
            <w:r>
              <w:rPr>
                <w:shd w:val="clear" w:color="auto" w:fill="FFFFFF"/>
              </w:rPr>
              <w:t>2018</w:t>
            </w:r>
          </w:p>
        </w:tc>
      </w:tr>
      <w:tr w:rsidR="00DE5F20" w14:paraId="3ADF1E0A" w14:textId="77777777" w:rsidTr="0018435C">
        <w:trPr>
          <w:cantSplit/>
        </w:trPr>
        <w:tc>
          <w:tcPr>
            <w:tcW w:w="201" w:type="pct"/>
          </w:tcPr>
          <w:p w14:paraId="3DFC947F" w14:textId="615EFEFA" w:rsidR="00DE5F20" w:rsidRDefault="00DE5F20" w:rsidP="00B923B9">
            <w:pPr>
              <w:spacing w:before="60" w:after="60"/>
              <w:rPr>
                <w:szCs w:val="20"/>
              </w:rPr>
            </w:pPr>
            <w:r>
              <w:rPr>
                <w:szCs w:val="20"/>
              </w:rPr>
              <w:t>2.</w:t>
            </w:r>
          </w:p>
        </w:tc>
        <w:tc>
          <w:tcPr>
            <w:tcW w:w="458" w:type="pct"/>
          </w:tcPr>
          <w:p w14:paraId="1DD9A514" w14:textId="26745A60" w:rsidR="00DE5F20" w:rsidRDefault="00176F1A" w:rsidP="00B923B9">
            <w:pPr>
              <w:spacing w:before="60" w:after="60"/>
            </w:pPr>
            <w:r>
              <w:t>Non</w:t>
            </w:r>
            <w:r w:rsidR="00607B2E">
              <w:t>-</w:t>
            </w:r>
            <w:r>
              <w:t>randomised trial</w:t>
            </w:r>
          </w:p>
        </w:tc>
        <w:tc>
          <w:tcPr>
            <w:tcW w:w="1270" w:type="pct"/>
          </w:tcPr>
          <w:p w14:paraId="419EBB0B" w14:textId="28D73E55" w:rsidR="00DE5F20" w:rsidRPr="00713739" w:rsidRDefault="005D6F3F" w:rsidP="00B923B9">
            <w:pPr>
              <w:spacing w:before="60" w:after="60"/>
              <w:rPr>
                <w:shd w:val="clear" w:color="auto" w:fill="FFFFFF"/>
              </w:rPr>
            </w:pPr>
            <w:r>
              <w:rPr>
                <w:shd w:val="clear" w:color="auto" w:fill="FFFFFF"/>
              </w:rPr>
              <w:t>ECP Activity and Treatment Outcome Summary Report</w:t>
            </w:r>
            <w:r w:rsidR="00C83B63">
              <w:rPr>
                <w:shd w:val="clear" w:color="auto" w:fill="FFFFFF"/>
              </w:rPr>
              <w:t xml:space="preserve"> from VCCC</w:t>
            </w:r>
            <w:r>
              <w:rPr>
                <w:shd w:val="clear" w:color="auto" w:fill="FFFFFF"/>
              </w:rPr>
              <w:t>.</w:t>
            </w:r>
          </w:p>
        </w:tc>
        <w:tc>
          <w:tcPr>
            <w:tcW w:w="1677" w:type="pct"/>
          </w:tcPr>
          <w:p w14:paraId="017A797B" w14:textId="693D75C2" w:rsidR="00DE5F20" w:rsidDel="009327A2" w:rsidRDefault="00475DA8" w:rsidP="00B923B9">
            <w:pPr>
              <w:spacing w:before="60" w:after="60"/>
              <w:rPr>
                <w:shd w:val="clear" w:color="auto" w:fill="FFFFFF"/>
              </w:rPr>
            </w:pPr>
            <w:r>
              <w:rPr>
                <w:shd w:val="clear" w:color="auto" w:fill="FFFFFF"/>
              </w:rPr>
              <w:t xml:space="preserve">46 </w:t>
            </w:r>
            <w:r w:rsidR="00B04020">
              <w:rPr>
                <w:shd w:val="clear" w:color="auto" w:fill="FFFFFF"/>
              </w:rPr>
              <w:t>patients</w:t>
            </w:r>
            <w:r>
              <w:rPr>
                <w:shd w:val="clear" w:color="auto" w:fill="FFFFFF"/>
              </w:rPr>
              <w:t xml:space="preserve"> are enrolled in this</w:t>
            </w:r>
            <w:r w:rsidR="00372080">
              <w:rPr>
                <w:shd w:val="clear" w:color="auto" w:fill="FFFFFF"/>
              </w:rPr>
              <w:t xml:space="preserve"> prospective</w:t>
            </w:r>
            <w:r>
              <w:rPr>
                <w:shd w:val="clear" w:color="auto" w:fill="FFFFFF"/>
              </w:rPr>
              <w:t xml:space="preserve"> trial to evaluate </w:t>
            </w:r>
            <w:r w:rsidRPr="00502626">
              <w:rPr>
                <w:bdr w:val="none" w:sz="0" w:space="0" w:color="auto" w:frame="1"/>
                <w:shd w:val="clear" w:color="auto" w:fill="FFFFFF"/>
              </w:rPr>
              <w:t>the efficacy</w:t>
            </w:r>
            <w:r>
              <w:rPr>
                <w:bdr w:val="none" w:sz="0" w:space="0" w:color="auto" w:frame="1"/>
                <w:shd w:val="clear" w:color="auto" w:fill="FFFFFF"/>
              </w:rPr>
              <w:t xml:space="preserve"> and safety</w:t>
            </w:r>
            <w:r w:rsidRPr="00502626">
              <w:rPr>
                <w:bdr w:val="none" w:sz="0" w:space="0" w:color="auto" w:frame="1"/>
                <w:shd w:val="clear" w:color="auto" w:fill="FFFFFF"/>
              </w:rPr>
              <w:t xml:space="preserve"> of</w:t>
            </w:r>
            <w:r>
              <w:rPr>
                <w:bdr w:val="none" w:sz="0" w:space="0" w:color="auto" w:frame="1"/>
                <w:shd w:val="clear" w:color="auto" w:fill="FFFFFF"/>
              </w:rPr>
              <w:t xml:space="preserve"> ECP treatment in Australian cGVHD patients. </w:t>
            </w:r>
            <w:r w:rsidR="002B58F7">
              <w:rPr>
                <w:bdr w:val="none" w:sz="0" w:space="0" w:color="auto" w:frame="1"/>
                <w:shd w:val="clear" w:color="auto" w:fill="FFFFFF"/>
              </w:rPr>
              <w:t xml:space="preserve">Overall, response to </w:t>
            </w:r>
            <w:r>
              <w:rPr>
                <w:bdr w:val="none" w:sz="0" w:space="0" w:color="auto" w:frame="1"/>
                <w:shd w:val="clear" w:color="auto" w:fill="FFFFFF"/>
              </w:rPr>
              <w:t>ECP</w:t>
            </w:r>
            <w:r w:rsidR="002B58F7">
              <w:rPr>
                <w:bdr w:val="none" w:sz="0" w:space="0" w:color="auto" w:frame="1"/>
                <w:shd w:val="clear" w:color="auto" w:fill="FFFFFF"/>
              </w:rPr>
              <w:t xml:space="preserve"> </w:t>
            </w:r>
            <w:r w:rsidR="005D3D1E">
              <w:rPr>
                <w:bdr w:val="none" w:sz="0" w:space="0" w:color="auto" w:frame="1"/>
                <w:shd w:val="clear" w:color="auto" w:fill="FFFFFF"/>
              </w:rPr>
              <w:t>is shown to</w:t>
            </w:r>
            <w:r w:rsidR="00B04020">
              <w:rPr>
                <w:bdr w:val="none" w:sz="0" w:space="0" w:color="auto" w:frame="1"/>
                <w:shd w:val="clear" w:color="auto" w:fill="FFFFFF"/>
              </w:rPr>
              <w:t xml:space="preserve"> be</w:t>
            </w:r>
            <w:r w:rsidR="002B58F7">
              <w:rPr>
                <w:bdr w:val="none" w:sz="0" w:space="0" w:color="auto" w:frame="1"/>
                <w:shd w:val="clear" w:color="auto" w:fill="FFFFFF"/>
              </w:rPr>
              <w:t xml:space="preserve"> </w:t>
            </w:r>
            <w:r w:rsidR="00B04020">
              <w:rPr>
                <w:bdr w:val="none" w:sz="0" w:space="0" w:color="auto" w:frame="1"/>
                <w:shd w:val="clear" w:color="auto" w:fill="FFFFFF"/>
              </w:rPr>
              <w:t>high</w:t>
            </w:r>
            <w:r w:rsidR="005D3D1E">
              <w:rPr>
                <w:bdr w:val="none" w:sz="0" w:space="0" w:color="auto" w:frame="1"/>
                <w:shd w:val="clear" w:color="auto" w:fill="FFFFFF"/>
              </w:rPr>
              <w:t>,</w:t>
            </w:r>
            <w:r w:rsidR="00B04020">
              <w:rPr>
                <w:bdr w:val="none" w:sz="0" w:space="0" w:color="auto" w:frame="1"/>
                <w:shd w:val="clear" w:color="auto" w:fill="FFFFFF"/>
              </w:rPr>
              <w:t xml:space="preserve"> with a </w:t>
            </w:r>
            <w:r w:rsidR="00A007A0">
              <w:rPr>
                <w:bdr w:val="none" w:sz="0" w:space="0" w:color="auto" w:frame="1"/>
                <w:shd w:val="clear" w:color="auto" w:fill="FFFFFF"/>
              </w:rPr>
              <w:t>promising</w:t>
            </w:r>
            <w:r w:rsidR="00B04020">
              <w:rPr>
                <w:bdr w:val="none" w:sz="0" w:space="0" w:color="auto" w:frame="1"/>
                <w:shd w:val="clear" w:color="auto" w:fill="FFFFFF"/>
              </w:rPr>
              <w:t xml:space="preserve"> </w:t>
            </w:r>
            <w:r>
              <w:rPr>
                <w:bdr w:val="none" w:sz="0" w:space="0" w:color="auto" w:frame="1"/>
                <w:shd w:val="clear" w:color="auto" w:fill="FFFFFF"/>
              </w:rPr>
              <w:t>safe</w:t>
            </w:r>
            <w:r w:rsidR="00B04020">
              <w:rPr>
                <w:bdr w:val="none" w:sz="0" w:space="0" w:color="auto" w:frame="1"/>
                <w:shd w:val="clear" w:color="auto" w:fill="FFFFFF"/>
              </w:rPr>
              <w:t>ty profile.</w:t>
            </w:r>
            <w:r>
              <w:rPr>
                <w:bdr w:val="none" w:sz="0" w:space="0" w:color="auto" w:frame="1"/>
                <w:shd w:val="clear" w:color="auto" w:fill="FFFFFF"/>
              </w:rPr>
              <w:t xml:space="preserve"> </w:t>
            </w:r>
          </w:p>
        </w:tc>
        <w:tc>
          <w:tcPr>
            <w:tcW w:w="966" w:type="pct"/>
          </w:tcPr>
          <w:p w14:paraId="5293070D" w14:textId="5315C501" w:rsidR="00DE5F20" w:rsidDel="009327A2" w:rsidRDefault="00C83B63" w:rsidP="00B923B9">
            <w:pPr>
              <w:spacing w:before="60" w:after="60"/>
            </w:pPr>
            <w:r>
              <w:t>NA</w:t>
            </w:r>
          </w:p>
        </w:tc>
        <w:tc>
          <w:tcPr>
            <w:tcW w:w="428" w:type="pct"/>
          </w:tcPr>
          <w:p w14:paraId="6D824D5F" w14:textId="4690460B" w:rsidR="00DE5F20" w:rsidDel="009327A2" w:rsidRDefault="005D6F3F" w:rsidP="00B923B9">
            <w:pPr>
              <w:spacing w:before="60" w:after="60"/>
              <w:rPr>
                <w:shd w:val="clear" w:color="auto" w:fill="FFFFFF"/>
              </w:rPr>
            </w:pPr>
            <w:r>
              <w:rPr>
                <w:shd w:val="clear" w:color="auto" w:fill="FFFFFF"/>
              </w:rPr>
              <w:t>2018</w:t>
            </w:r>
          </w:p>
        </w:tc>
      </w:tr>
    </w:tbl>
    <w:p w14:paraId="3A8E0F49" w14:textId="70078C99" w:rsidR="004C49EF" w:rsidRDefault="004C49EF" w:rsidP="00B923B9">
      <w:pPr>
        <w:spacing w:before="60" w:after="0"/>
        <w:ind w:left="425"/>
        <w:rPr>
          <w:i/>
          <w:szCs w:val="20"/>
        </w:rPr>
      </w:pPr>
      <w:r>
        <w:rPr>
          <w:i/>
          <w:szCs w:val="20"/>
        </w:rPr>
        <w:t xml:space="preserve">*Categorise study design, for example meta-analysis, randomised trials, non-randomised trial or observational study, study of diagnostic accuracy, etc. </w:t>
      </w:r>
    </w:p>
    <w:p w14:paraId="76ED3BB5" w14:textId="77777777" w:rsidR="004C49EF" w:rsidRDefault="004C49EF" w:rsidP="00B923B9">
      <w:pPr>
        <w:spacing w:before="60" w:after="0"/>
        <w:ind w:left="425"/>
        <w:rPr>
          <w:i/>
          <w:szCs w:val="20"/>
        </w:rPr>
      </w:pPr>
      <w:r>
        <w:rPr>
          <w:i/>
          <w:szCs w:val="20"/>
        </w:rPr>
        <w:t>**Provide high level information including population numbers and whether patients are being recruited or in post-recruitment.</w:t>
      </w:r>
    </w:p>
    <w:p w14:paraId="061886F1" w14:textId="77777777" w:rsidR="004C49EF" w:rsidRPr="00E82F54" w:rsidRDefault="004C49EF" w:rsidP="00B923B9">
      <w:pPr>
        <w:spacing w:before="60" w:after="0"/>
        <w:ind w:left="425"/>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75FD8C83"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B0469F0"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1360E8D8"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5BD50C9" w14:textId="441C9565" w:rsidR="002460D6" w:rsidRDefault="002460D6" w:rsidP="00A727B6">
      <w:pPr>
        <w:ind w:left="426"/>
      </w:pPr>
      <w:r>
        <w:t>Royal Prince Alfred Hospital</w:t>
      </w:r>
    </w:p>
    <w:p w14:paraId="2418DE90" w14:textId="77777777" w:rsidR="00FA65C7" w:rsidRDefault="00FA65C7" w:rsidP="00FA65C7">
      <w:pPr>
        <w:ind w:left="426"/>
      </w:pPr>
      <w:r>
        <w:t>Peter MacCallum Cancer Centre</w:t>
      </w:r>
    </w:p>
    <w:p w14:paraId="179C2699" w14:textId="475A6E57" w:rsidR="00F827B2" w:rsidRDefault="00F827B2" w:rsidP="00A727B6">
      <w:pPr>
        <w:ind w:left="426"/>
      </w:pPr>
      <w:r w:rsidRPr="00F827B2">
        <w:t>Bone Marrow Transplant Society of Australia and New Zealand</w:t>
      </w:r>
      <w:r>
        <w:t xml:space="preserve"> (</w:t>
      </w:r>
      <w:r w:rsidR="00FA65C7">
        <w:t>BM</w:t>
      </w:r>
      <w:r>
        <w:t>TSANZ</w:t>
      </w:r>
      <w:r w:rsidR="00FA65C7">
        <w:t>)</w:t>
      </w:r>
    </w:p>
    <w:p w14:paraId="1A56A422" w14:textId="08E37D81" w:rsidR="004C3B02" w:rsidRPr="00A727B6" w:rsidRDefault="004C3B02" w:rsidP="00E010A6">
      <w:pPr>
        <w:ind w:left="426"/>
      </w:pPr>
      <w:r>
        <w:t>BMT Network NSW</w:t>
      </w:r>
    </w:p>
    <w:p w14:paraId="0469169E"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E955E0D" w14:textId="387972BD" w:rsidR="00EA173C" w:rsidRDefault="00FA65C7" w:rsidP="00A727B6">
      <w:pPr>
        <w:ind w:left="426"/>
      </w:pPr>
      <w:r>
        <w:t>Same as above</w:t>
      </w:r>
    </w:p>
    <w:p w14:paraId="5345EA78"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3C40DDF4" w14:textId="5014AAEA" w:rsidR="00E82F54" w:rsidRDefault="00E75BC4" w:rsidP="00A727B6">
      <w:pPr>
        <w:ind w:left="426"/>
        <w:rPr>
          <w:szCs w:val="20"/>
        </w:rPr>
      </w:pPr>
      <w:r w:rsidRPr="00E75BC4">
        <w:t>Leukaemia Foundation</w:t>
      </w:r>
    </w:p>
    <w:p w14:paraId="1F8FA3BF"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489A283" w14:textId="31B78B3B" w:rsidR="00EE6450" w:rsidRDefault="002148F6" w:rsidP="00EE6450">
      <w:pPr>
        <w:ind w:left="426"/>
        <w:rPr>
          <w:szCs w:val="20"/>
        </w:rPr>
      </w:pPr>
      <w:r>
        <w:t>N/A</w:t>
      </w:r>
    </w:p>
    <w:p w14:paraId="0F2C6A69" w14:textId="77777777" w:rsidR="00E82F54" w:rsidRDefault="00E82F54" w:rsidP="00530204">
      <w:pPr>
        <w:pStyle w:val="Heading2"/>
      </w:pPr>
      <w:r w:rsidRPr="00154B00">
        <w:t>Nominate two experts who could be approached about the proposed medical service and the current clinical management of the service(s):</w:t>
      </w:r>
    </w:p>
    <w:p w14:paraId="35FB0A6C" w14:textId="77777777" w:rsidR="00A96329" w:rsidRPr="00A96329" w:rsidRDefault="00A96329" w:rsidP="00A96329"/>
    <w:p w14:paraId="7ACBA7A0" w14:textId="7FD7F7C6" w:rsidR="00987ABE" w:rsidRPr="00987ABE" w:rsidRDefault="00987ABE" w:rsidP="00B923B9">
      <w:pPr>
        <w:spacing w:before="60" w:after="60"/>
        <w:ind w:left="425"/>
        <w:rPr>
          <w:szCs w:val="20"/>
        </w:rPr>
      </w:pPr>
      <w:r>
        <w:rPr>
          <w:szCs w:val="20"/>
        </w:rPr>
        <w:t xml:space="preserve">Name of expert 1: </w:t>
      </w:r>
      <w:r w:rsidR="007421E6" w:rsidRPr="008E429B">
        <w:rPr>
          <w:color w:val="000000"/>
          <w:highlight w:val="lightGray"/>
          <w:lang w:eastAsia="en-AU"/>
        </w:rPr>
        <w:t>REDACTED</w:t>
      </w:r>
    </w:p>
    <w:p w14:paraId="71EA8F85" w14:textId="54C5FA01" w:rsidR="00987ABE" w:rsidRPr="00987ABE" w:rsidRDefault="00987ABE" w:rsidP="00B923B9">
      <w:pPr>
        <w:spacing w:before="60" w:after="60"/>
        <w:ind w:left="425"/>
        <w:rPr>
          <w:szCs w:val="20"/>
        </w:rPr>
      </w:pPr>
      <w:r>
        <w:rPr>
          <w:szCs w:val="20"/>
        </w:rPr>
        <w:t xml:space="preserve">Telephone number(s): </w:t>
      </w:r>
      <w:r w:rsidR="007421E6" w:rsidRPr="008E429B">
        <w:rPr>
          <w:color w:val="000000"/>
          <w:highlight w:val="lightGray"/>
          <w:lang w:eastAsia="en-AU"/>
        </w:rPr>
        <w:t>REDACTED</w:t>
      </w:r>
    </w:p>
    <w:p w14:paraId="2089E852" w14:textId="3BC94EE5" w:rsidR="00E010A6" w:rsidRPr="00987ABE" w:rsidRDefault="00987ABE" w:rsidP="00B923B9">
      <w:pPr>
        <w:spacing w:before="60" w:after="60"/>
        <w:ind w:left="425"/>
        <w:rPr>
          <w:szCs w:val="20"/>
        </w:rPr>
      </w:pPr>
      <w:r>
        <w:rPr>
          <w:szCs w:val="20"/>
        </w:rPr>
        <w:t xml:space="preserve">Email address: </w:t>
      </w:r>
      <w:r w:rsidR="007421E6" w:rsidRPr="008E429B">
        <w:rPr>
          <w:color w:val="000000"/>
          <w:highlight w:val="lightGray"/>
          <w:lang w:eastAsia="en-AU"/>
        </w:rPr>
        <w:t>REDACTED</w:t>
      </w:r>
    </w:p>
    <w:p w14:paraId="556BCB1B" w14:textId="575B2935" w:rsidR="00987ABE" w:rsidRPr="00987ABE" w:rsidRDefault="00987ABE" w:rsidP="00B923B9">
      <w:pPr>
        <w:spacing w:before="60" w:after="60"/>
        <w:ind w:left="425"/>
        <w:rPr>
          <w:szCs w:val="20"/>
        </w:rPr>
      </w:pPr>
      <w:r>
        <w:rPr>
          <w:szCs w:val="20"/>
        </w:rPr>
        <w:t xml:space="preserve">Justification of expertise: </w:t>
      </w:r>
      <w:r w:rsidR="007421E6" w:rsidRPr="008E429B">
        <w:rPr>
          <w:color w:val="000000"/>
          <w:highlight w:val="lightGray"/>
          <w:lang w:eastAsia="en-AU"/>
        </w:rPr>
        <w:t>REDACTED</w:t>
      </w:r>
      <w:r w:rsidR="0086669F">
        <w:t>.</w:t>
      </w:r>
      <w:r w:rsidR="00CE0BEC" w:rsidRPr="00987ABE">
        <w:rPr>
          <w:szCs w:val="20"/>
        </w:rPr>
        <w:t xml:space="preserve"> </w:t>
      </w:r>
    </w:p>
    <w:p w14:paraId="235BADCA" w14:textId="3E653A87" w:rsidR="00987ABE" w:rsidRPr="00987ABE" w:rsidRDefault="00987ABE" w:rsidP="00CE0BEC">
      <w:pPr>
        <w:spacing w:before="240" w:after="60"/>
        <w:ind w:left="425"/>
        <w:rPr>
          <w:szCs w:val="20"/>
        </w:rPr>
      </w:pPr>
      <w:r>
        <w:rPr>
          <w:szCs w:val="20"/>
        </w:rPr>
        <w:t xml:space="preserve">Name of expert 2: </w:t>
      </w:r>
      <w:r w:rsidR="007421E6" w:rsidRPr="008E429B">
        <w:rPr>
          <w:color w:val="000000"/>
          <w:highlight w:val="lightGray"/>
          <w:lang w:eastAsia="en-AU"/>
        </w:rPr>
        <w:t>REDACTED</w:t>
      </w:r>
    </w:p>
    <w:p w14:paraId="0F26F634" w14:textId="3DEADAF9" w:rsidR="00987ABE" w:rsidRPr="00987ABE" w:rsidRDefault="00987ABE" w:rsidP="00B923B9">
      <w:pPr>
        <w:spacing w:before="60" w:after="60"/>
        <w:ind w:left="425"/>
        <w:rPr>
          <w:szCs w:val="20"/>
        </w:rPr>
      </w:pPr>
      <w:r>
        <w:rPr>
          <w:szCs w:val="20"/>
        </w:rPr>
        <w:t xml:space="preserve">Telephone number(s): </w:t>
      </w:r>
      <w:r w:rsidR="007421E6" w:rsidRPr="008E429B">
        <w:rPr>
          <w:color w:val="000000"/>
          <w:highlight w:val="lightGray"/>
          <w:lang w:eastAsia="en-AU"/>
        </w:rPr>
        <w:t>REDACTED</w:t>
      </w:r>
    </w:p>
    <w:p w14:paraId="64BFD7DE" w14:textId="56C9D9F8" w:rsidR="00987ABE" w:rsidRPr="00987ABE" w:rsidRDefault="00987ABE" w:rsidP="00B923B9">
      <w:pPr>
        <w:spacing w:before="60" w:after="60"/>
        <w:ind w:left="425"/>
        <w:rPr>
          <w:szCs w:val="20"/>
        </w:rPr>
      </w:pPr>
      <w:r>
        <w:rPr>
          <w:szCs w:val="20"/>
        </w:rPr>
        <w:t xml:space="preserve">Email address: </w:t>
      </w:r>
      <w:r w:rsidR="007421E6" w:rsidRPr="008E429B">
        <w:rPr>
          <w:color w:val="000000"/>
          <w:highlight w:val="lightGray"/>
          <w:lang w:eastAsia="en-AU"/>
        </w:rPr>
        <w:t>REDACTED</w:t>
      </w:r>
    </w:p>
    <w:p w14:paraId="2EC95B95" w14:textId="0472D73E" w:rsidR="00E82F54" w:rsidRPr="00154B00" w:rsidRDefault="00987ABE" w:rsidP="00B923B9">
      <w:pPr>
        <w:spacing w:before="60" w:after="60"/>
        <w:ind w:left="425"/>
        <w:rPr>
          <w:szCs w:val="20"/>
        </w:rPr>
      </w:pPr>
      <w:r>
        <w:rPr>
          <w:szCs w:val="20"/>
        </w:rPr>
        <w:t xml:space="preserve">Justification of expertise: </w:t>
      </w:r>
      <w:r w:rsidR="007421E6" w:rsidRPr="008E429B">
        <w:rPr>
          <w:color w:val="000000"/>
          <w:highlight w:val="lightGray"/>
          <w:lang w:eastAsia="en-AU"/>
        </w:rPr>
        <w:t>REDACTED</w:t>
      </w:r>
    </w:p>
    <w:p w14:paraId="7DCB273C" w14:textId="77777777" w:rsidR="00987ABE" w:rsidRPr="008840F2" w:rsidRDefault="00987ABE" w:rsidP="00E82F54">
      <w:pPr>
        <w:ind w:left="426"/>
        <w:rPr>
          <w:iCs/>
          <w:szCs w:val="20"/>
        </w:rPr>
      </w:pPr>
    </w:p>
    <w:p w14:paraId="75AD2D44"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0FAE8F4E" w14:textId="77777777" w:rsidR="003433D1" w:rsidRDefault="003433D1">
      <w:pPr>
        <w:rPr>
          <w:b/>
          <w:sz w:val="32"/>
          <w:szCs w:val="32"/>
        </w:rPr>
      </w:pPr>
      <w:r>
        <w:rPr>
          <w:b/>
          <w:sz w:val="32"/>
          <w:szCs w:val="32"/>
        </w:rPr>
        <w:br w:type="page"/>
      </w:r>
    </w:p>
    <w:p w14:paraId="36BC51B8"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7197C407" w14:textId="66AA394E" w:rsidR="0021185D" w:rsidRPr="005C3AE7" w:rsidRDefault="005C3AE7" w:rsidP="005C3AE7">
      <w:pPr>
        <w:pStyle w:val="Subtitle"/>
      </w:pPr>
      <w:r w:rsidRPr="005C3AE7">
        <w:t xml:space="preserve">PART 6a – </w:t>
      </w:r>
      <w:r w:rsidR="0021185D" w:rsidRPr="005C3AE7">
        <w:t>INFORMATION ABOUT THE PROPOSED POPULATION</w:t>
      </w:r>
    </w:p>
    <w:p w14:paraId="6648259F"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537A60D5" w14:textId="0E1D2718" w:rsidR="0099229A" w:rsidRDefault="0099229A" w:rsidP="0099229A">
      <w:pPr>
        <w:ind w:left="284"/>
        <w:jc w:val="both"/>
      </w:pPr>
      <w:r w:rsidRPr="00255236">
        <w:t xml:space="preserve">The proposed medical service, integrated, closed-system ECP, is to be used adjunctively with UVA irradiation in conjunction with a photoactive drug methoxsalen, for the </w:t>
      </w:r>
      <w:r w:rsidR="00485911">
        <w:t>treatment</w:t>
      </w:r>
      <w:r w:rsidRPr="00255236">
        <w:t xml:space="preserve"> of cGVHD after </w:t>
      </w:r>
      <w:r>
        <w:t>HSCT</w:t>
      </w:r>
      <w:r w:rsidRPr="00255236">
        <w:t xml:space="preserve"> in adults. GVHD is a common, serious and sometimes fatal immune-mediated disease resulting from a complex interaction between donor and recipient adaptive immunity</w:t>
      </w:r>
      <w:r w:rsidR="00AF4454">
        <w:t xml:space="preserve"> </w:t>
      </w:r>
      <w:r w:rsidR="004D4802">
        <w:fldChar w:fldCharType="begin"/>
      </w:r>
      <w:r w:rsidR="00F827B2">
        <w:instrText xml:space="preserve"> ADDIN EN.CITE &lt;EndNote&gt;&lt;Cite&gt;&lt;Author&gt;Ferrara&lt;/Author&gt;&lt;Year&gt;2009&lt;/Year&gt;&lt;RecNum&gt;9&lt;/RecNum&gt;&lt;DisplayText&gt;[11, 12]&lt;/DisplayText&gt;&lt;record&gt;&lt;rec-number&gt;9&lt;/rec-number&gt;&lt;foreign-keys&gt;&lt;key app="EN" db-id="09p59z5tq522x7efza7vaed75w0rw2tpe50z" timestamp="1594088446"&gt;9&lt;/key&gt;&lt;/foreign-keys&gt;&lt;ref-type name="Journal Article"&gt;17&lt;/ref-type&gt;&lt;contributors&gt;&lt;authors&gt;&lt;author&gt;Ferrara, James LM&lt;/author&gt;&lt;author&gt;Levine, John E&lt;/author&gt;&lt;author&gt;Reddy, Pavan&lt;/author&gt;&lt;author&gt;Holler, Ernst&lt;/author&gt;&lt;/authors&gt;&lt;/contributors&gt;&lt;titles&gt;&lt;title&gt;Graft-versus-host disease&lt;/title&gt;&lt;secondary-title&gt;The Lancet&lt;/secondary-title&gt;&lt;/titles&gt;&lt;periodical&gt;&lt;full-title&gt;The Lancet&lt;/full-title&gt;&lt;/periodical&gt;&lt;pages&gt;1550-1561&lt;/pages&gt;&lt;volume&gt;373&lt;/volume&gt;&lt;number&gt;9674&lt;/number&gt;&lt;dates&gt;&lt;year&gt;2009&lt;/year&gt;&lt;/dates&gt;&lt;isbn&gt;0140-6736&lt;/isbn&gt;&lt;urls&gt;&lt;related-urls&gt;&lt;url&gt;https://www.ncbi.nlm.nih.gov/pmc/articles/PMC2735047/pdf/nihms-115970.pdf&lt;/url&gt;&lt;/related-urls&gt;&lt;/urls&gt;&lt;/record&gt;&lt;/Cite&gt;&lt;Cite&gt;&lt;Author&gt;Welniak&lt;/Author&gt;&lt;Year&gt;2007&lt;/Year&gt;&lt;RecNum&gt;10&lt;/RecNum&gt;&lt;record&gt;&lt;rec-number&gt;10&lt;/rec-number&gt;&lt;foreign-keys&gt;&lt;key app="EN" db-id="09p59z5tq522x7efza7vaed75w0rw2tpe50z" timestamp="1594088447"&gt;10&lt;/key&gt;&lt;/foreign-keys&gt;&lt;ref-type name="Journal Article"&gt;17&lt;/ref-type&gt;&lt;contributors&gt;&lt;authors&gt;&lt;author&gt;Welniak, Lisbeth A&lt;/author&gt;&lt;author&gt;Blazar, Bruce R&lt;/author&gt;&lt;author&gt;Murphy, William J&lt;/author&gt;&lt;/authors&gt;&lt;/contributors&gt;&lt;titles&gt;&lt;title&gt;Immunobiology of allogeneic hematopoietic stem cell transplantation&lt;/title&gt;&lt;secondary-title&gt;Annu. Rev. Immunol.&lt;/secondary-title&gt;&lt;/titles&gt;&lt;periodical&gt;&lt;full-title&gt;Annu. Rev. Immunol.&lt;/full-title&gt;&lt;/periodical&gt;&lt;pages&gt;139-170&lt;/pages&gt;&lt;volume&gt;25&lt;/volume&gt;&lt;dates&gt;&lt;year&gt;2007&lt;/year&gt;&lt;/dates&gt;&lt;isbn&gt;0732-0582&lt;/isbn&gt;&lt;urls&gt;&lt;related-urls&gt;&lt;url&gt;https://www.annualreviews.org/doi/full/10.1146/annurev.immunol.25.022106.141606?url_ver=Z39.88-2003&amp;amp;rfr_id=ori%3Arid%3Acrossref.org&amp;amp;rfr_dat=cr_pub%3Dpubmed&lt;/url&gt;&lt;/related-urls&gt;&lt;/urls&gt;&lt;/record&gt;&lt;/Cite&gt;&lt;/EndNote&gt;</w:instrText>
      </w:r>
      <w:r w:rsidR="004D4802">
        <w:fldChar w:fldCharType="separate"/>
      </w:r>
      <w:r w:rsidR="00F827B2">
        <w:rPr>
          <w:noProof/>
        </w:rPr>
        <w:t>[11, 12]</w:t>
      </w:r>
      <w:r w:rsidR="004D4802">
        <w:fldChar w:fldCharType="end"/>
      </w:r>
      <w:r w:rsidRPr="00255236">
        <w:t>. Activated donor T cells attack the tissues of the transplant recipient as antigenic differences cause the immune response to recognise host tissues as antigenically foreign. The resulting inflammatory cytokines cause tissue damage,</w:t>
      </w:r>
      <w:r>
        <w:t xml:space="preserve"> </w:t>
      </w:r>
      <w:r w:rsidRPr="00255236">
        <w:t xml:space="preserve">with the most commonly involved organs including </w:t>
      </w:r>
      <w:r w:rsidR="00520DBC">
        <w:t>the liver, skin, mucosa, and the gastrointestinal tract</w:t>
      </w:r>
      <w:r w:rsidRPr="00255236">
        <w:t xml:space="preserve">. </w:t>
      </w:r>
    </w:p>
    <w:p w14:paraId="40B50CDD" w14:textId="4A9D8711" w:rsidR="00661F12" w:rsidRDefault="00661F12" w:rsidP="00347B36">
      <w:pPr>
        <w:ind w:left="284"/>
        <w:jc w:val="both"/>
      </w:pPr>
      <w:r>
        <w:t xml:space="preserve">The diagnosis of cGVHD </w:t>
      </w:r>
      <w:r w:rsidR="00B52E37">
        <w:t xml:space="preserve">is based on </w:t>
      </w:r>
      <w:r w:rsidR="000F126D">
        <w:t xml:space="preserve">a specific set of clinical features </w:t>
      </w:r>
      <w:r w:rsidR="00C00780">
        <w:t xml:space="preserve">for different organs which are outlines in the </w:t>
      </w:r>
      <w:r w:rsidR="000E444B" w:rsidRPr="000E444B">
        <w:t xml:space="preserve">National Institutes of Health </w:t>
      </w:r>
      <w:r w:rsidR="000E444B">
        <w:t xml:space="preserve">(NIH) </w:t>
      </w:r>
      <w:r w:rsidR="000E444B" w:rsidRPr="000E444B">
        <w:t>Consensus Development Project on Criteria for Clinical Trials in Chronic Graft-versus-Host Disease</w:t>
      </w:r>
      <w:r w:rsidR="000E444B">
        <w:t xml:space="preserve"> </w:t>
      </w:r>
      <w:r w:rsidR="00360083">
        <w:fldChar w:fldCharType="begin"/>
      </w:r>
      <w:r w:rsidR="00F827B2">
        <w:instrText xml:space="preserve"> ADDIN EN.CITE &lt;EndNote&gt;&lt;Cite&gt;&lt;Author&gt;Jagasia&lt;/Author&gt;&lt;Year&gt;2015&lt;/Year&gt;&lt;RecNum&gt;31&lt;/RecNum&gt;&lt;DisplayText&gt;[13]&lt;/DisplayText&gt;&lt;record&gt;&lt;rec-number&gt;31&lt;/rec-number&gt;&lt;foreign-keys&gt;&lt;key app="EN" db-id="09p59z5tq522x7efza7vaed75w0rw2tpe50z" timestamp="1594804361"&gt;31&lt;/key&gt;&lt;/foreign-keys&gt;&lt;ref-type name="Journal Article"&gt;17&lt;/ref-type&gt;&lt;contributors&gt;&lt;authors&gt;&lt;author&gt;Jagasia, Madan H&lt;/author&gt;&lt;author&gt;Greinix, Hildegard T&lt;/author&gt;&lt;author&gt;Arora, Mukta&lt;/author&gt;&lt;author&gt;Williams, Kirsten M&lt;/author&gt;&lt;author&gt;Wolff, Daniel&lt;/author&gt;&lt;author&gt;Cowen, Edward W&lt;/author&gt;&lt;author&gt;Palmer, Jeanne&lt;/author&gt;&lt;author&gt;Weisdorf, Daniel&lt;/author&gt;&lt;author&gt;Treister, Nathaniel S&lt;/author&gt;&lt;author&gt;Cheng, Guang-Shing&lt;/author&gt;&lt;/authors&gt;&lt;/contributors&gt;&lt;titles&gt;&lt;title&gt;National Institutes of Health consensus development project on criteria for clinical trials in chronic graft-versus-host disease: I. The 2014 diagnosis and staging working group report&lt;/title&gt;&lt;secondary-title&gt;Biology of Blood and Marrow Transplantation&lt;/secondary-title&gt;&lt;/titles&gt;&lt;periodical&gt;&lt;full-title&gt;Biology of Blood and Marrow Transplantation&lt;/full-title&gt;&lt;/periodical&gt;&lt;pages&gt;389-401. e1&lt;/pages&gt;&lt;volume&gt;21&lt;/volume&gt;&lt;number&gt;3&lt;/number&gt;&lt;dates&gt;&lt;year&gt;2015&lt;/year&gt;&lt;/dates&gt;&lt;isbn&gt;1083-8791&lt;/isbn&gt;&lt;urls&gt;&lt;/urls&gt;&lt;/record&gt;&lt;/Cite&gt;&lt;/EndNote&gt;</w:instrText>
      </w:r>
      <w:r w:rsidR="00360083">
        <w:fldChar w:fldCharType="separate"/>
      </w:r>
      <w:r w:rsidR="00F827B2">
        <w:rPr>
          <w:noProof/>
        </w:rPr>
        <w:t>[13]</w:t>
      </w:r>
      <w:r w:rsidR="00360083">
        <w:fldChar w:fldCharType="end"/>
      </w:r>
      <w:r w:rsidR="000E444B">
        <w:t xml:space="preserve">. </w:t>
      </w:r>
    </w:p>
    <w:p w14:paraId="1BCB4962" w14:textId="01E41953" w:rsidR="00E869C6" w:rsidRPr="00275EF3" w:rsidRDefault="00987F70" w:rsidP="00275EF3">
      <w:pPr>
        <w:ind w:left="284"/>
        <w:jc w:val="both"/>
        <w:rPr>
          <w:szCs w:val="20"/>
        </w:rPr>
      </w:pPr>
      <w:r>
        <w:rPr>
          <w:shd w:val="clear" w:color="auto" w:fill="FFFFFF"/>
        </w:rPr>
        <w:t xml:space="preserve">cGVHD </w:t>
      </w:r>
      <w:r w:rsidRPr="00F9396A">
        <w:t>remains one of the major complications after HSCT</w:t>
      </w:r>
      <w:r>
        <w:t>, and</w:t>
      </w:r>
      <w:r>
        <w:rPr>
          <w:shd w:val="clear" w:color="auto" w:fill="FFFFFF"/>
        </w:rPr>
        <w:t xml:space="preserve"> the leading cause of non-relapse mortality in patients surviving more than two years </w:t>
      </w:r>
      <w:r w:rsidR="00490933">
        <w:fldChar w:fldCharType="begin"/>
      </w:r>
      <w:r w:rsidR="00F827B2">
        <w:instrText xml:space="preserve"> ADDIN EN.CITE &lt;EndNote&gt;&lt;Cite&gt;&lt;Author&gt;Arai&lt;/Author&gt;&lt;Year&gt;2015&lt;/Year&gt;&lt;RecNum&gt;16&lt;/RecNum&gt;&lt;DisplayText&gt;[14]&lt;/DisplayText&gt;&lt;record&gt;&lt;rec-number&gt;16&lt;/rec-number&gt;&lt;foreign-keys&gt;&lt;key app="EN" db-id="09p59z5tq522x7efza7vaed75w0rw2tpe50z" timestamp="1594090113"&gt;16&lt;/key&gt;&lt;/foreign-keys&gt;&lt;ref-type name="Journal Article"&gt;17&lt;/ref-type&gt;&lt;contributors&gt;&lt;authors&gt;&lt;author&gt;Arai, Sally&lt;/author&gt;&lt;author&gt;Arora, Mukta&lt;/author&gt;&lt;author&gt;Wang, Tao&lt;/author&gt;&lt;author&gt;Spellman, Stephen R&lt;/author&gt;&lt;author&gt;He, Wensheng&lt;/author&gt;&lt;author&gt;Couriel, Daniel R&lt;/author&gt;&lt;author&gt;Urbano-Ispizua, Alvaro&lt;/author&gt;&lt;author&gt;Cutler, Corey S&lt;/author&gt;&lt;author&gt;Bacigalupo, Andrea A&lt;/author&gt;&lt;author&gt;Battiwalla, Minoo&lt;/author&gt;&lt;/authors&gt;&lt;/contributors&gt;&lt;titles&gt;&lt;title&gt;Increasing incidence of chronic graft-versus-host disease in allogeneic transplantation: a report from the Center for International Blood and Marrow Transplant Research&lt;/title&gt;&lt;secondary-title&gt;Biology of Blood and Marrow Transplantation&lt;/secondary-title&gt;&lt;/titles&gt;&lt;periodical&gt;&lt;full-title&gt;Biology of Blood and Marrow Transplantation&lt;/full-title&gt;&lt;/periodical&gt;&lt;pages&gt;266-274&lt;/pages&gt;&lt;volume&gt;21&lt;/volume&gt;&lt;number&gt;2&lt;/number&gt;&lt;dates&gt;&lt;year&gt;2015&lt;/year&gt;&lt;/dates&gt;&lt;isbn&gt;1083-8791&lt;/isbn&gt;&lt;urls&gt;&lt;related-urls&gt;&lt;url&gt;https://www.bbmt.org/article/S1083-8791(14)00660-0/pdf&lt;/url&gt;&lt;/related-urls&gt;&lt;/urls&gt;&lt;/record&gt;&lt;/Cite&gt;&lt;/EndNote&gt;</w:instrText>
      </w:r>
      <w:r w:rsidR="00490933">
        <w:fldChar w:fldCharType="separate"/>
      </w:r>
      <w:r w:rsidR="00F827B2">
        <w:rPr>
          <w:noProof/>
        </w:rPr>
        <w:t>[14]</w:t>
      </w:r>
      <w:r w:rsidR="00490933">
        <w:fldChar w:fldCharType="end"/>
      </w:r>
      <w:r w:rsidRPr="00CE2582">
        <w:t>.</w:t>
      </w:r>
      <w:r>
        <w:t xml:space="preserve"> </w:t>
      </w:r>
      <w:r w:rsidR="00DC51FA" w:rsidRPr="00F9396A">
        <w:t>Despite the advances in transplant practice, th</w:t>
      </w:r>
      <w:r w:rsidR="000E0049" w:rsidRPr="00F9396A">
        <w:t xml:space="preserve">e incidence of cGVHD </w:t>
      </w:r>
      <w:r w:rsidR="00984042" w:rsidRPr="00F9396A">
        <w:t>is</w:t>
      </w:r>
      <w:r w:rsidR="000E0049" w:rsidRPr="00F9396A">
        <w:t xml:space="preserve"> increasing.</w:t>
      </w:r>
      <w:r w:rsidR="00D818B4">
        <w:rPr>
          <w:color w:val="000000"/>
          <w:shd w:val="clear" w:color="auto" w:fill="FFFFFF"/>
        </w:rPr>
        <w:t xml:space="preserve"> </w:t>
      </w:r>
      <w:r w:rsidR="00994748" w:rsidRPr="00F9396A">
        <w:t>Major reasons are increased use of allo</w:t>
      </w:r>
      <w:r w:rsidR="00994748">
        <w:t xml:space="preserve">genic </w:t>
      </w:r>
      <w:r w:rsidR="00994748" w:rsidRPr="00F9396A">
        <w:t>HSCT in older recipients</w:t>
      </w:r>
      <w:r w:rsidR="00994748">
        <w:t xml:space="preserve"> and </w:t>
      </w:r>
      <w:r w:rsidR="00994748" w:rsidRPr="00F9396A">
        <w:t>improvements made in treatments post allo</w:t>
      </w:r>
      <w:r w:rsidR="00994748">
        <w:t xml:space="preserve">genic </w:t>
      </w:r>
      <w:r w:rsidR="00994748" w:rsidRPr="00F9396A">
        <w:t>HSCT prolonging survival</w:t>
      </w:r>
      <w:r w:rsidR="0063545D">
        <w:t xml:space="preserve"> </w:t>
      </w:r>
      <w:r w:rsidR="00B116AA">
        <w:fldChar w:fldCharType="begin"/>
      </w:r>
      <w:r w:rsidR="00F827B2">
        <w:instrText xml:space="preserve"> ADDIN EN.CITE &lt;EndNote&gt;&lt;Cite&gt;&lt;Author&gt;van der Wagen&lt;/Author&gt;&lt;Year&gt;2018&lt;/Year&gt;&lt;RecNum&gt;11&lt;/RecNum&gt;&lt;DisplayText&gt;[15]&lt;/DisplayText&gt;&lt;record&gt;&lt;rec-number&gt;11&lt;/rec-number&gt;&lt;foreign-keys&gt;&lt;key app="EN" db-id="09p59z5tq522x7efza7vaed75w0rw2tpe50z" timestamp="1594089250"&gt;11&lt;/key&gt;&lt;/foreign-keys&gt;&lt;ref-type name="Journal Article"&gt;17&lt;/ref-type&gt;&lt;contributors&gt;&lt;authors&gt;&lt;author&gt;van der Wagen, Lotte&lt;/author&gt;&lt;author&gt;te Boome, Liane&lt;/author&gt;&lt;author&gt;Schiffler, Marleen&lt;/author&gt;&lt;author&gt;Nijhof, Inger&lt;/author&gt;&lt;author&gt;Schoordijk, Marieke&lt;/author&gt;&lt;author&gt;van Dorp, Suzanne&lt;/author&gt;&lt;author&gt;van Dijk, Marijke&lt;/author&gt;&lt;author&gt;Raymakers, Reinier&lt;/author&gt;&lt;author&gt;Petersen, Eefke&lt;/author&gt;&lt;author&gt;de Witte, Moniek&lt;/author&gt;&lt;/authors&gt;&lt;/contributors&gt;&lt;titles&gt;&lt;title&gt;Prospective evaluation of sequential treatment of sclerotic chronic graft versus host disease with rituximab and nilotinib&lt;/title&gt;&lt;secondary-title&gt;Bone Marrow Transplantation&lt;/secondary-title&gt;&lt;/titles&gt;&lt;periodical&gt;&lt;full-title&gt;Bone marrow transplantation&lt;/full-title&gt;&lt;/periodical&gt;&lt;pages&gt;1255-1262&lt;/pages&gt;&lt;volume&gt;53&lt;/volume&gt;&lt;number&gt;10&lt;/number&gt;&lt;dates&gt;&lt;year&gt;2018&lt;/year&gt;&lt;/dates&gt;&lt;isbn&gt;1476-5365&lt;/isbn&gt;&lt;urls&gt;&lt;related-urls&gt;&lt;url&gt;https://www.nature.com/articles/s41409-018-0158-9.pdf&lt;/url&gt;&lt;/related-urls&gt;&lt;/urls&gt;&lt;/record&gt;&lt;/Cite&gt;&lt;/EndNote&gt;</w:instrText>
      </w:r>
      <w:r w:rsidR="00B116AA">
        <w:fldChar w:fldCharType="separate"/>
      </w:r>
      <w:r w:rsidR="00F827B2">
        <w:rPr>
          <w:noProof/>
        </w:rPr>
        <w:t>[15]</w:t>
      </w:r>
      <w:r w:rsidR="00B116AA">
        <w:fldChar w:fldCharType="end"/>
      </w:r>
      <w:r w:rsidR="00D535A8">
        <w:t>.</w:t>
      </w:r>
      <w:r w:rsidR="00994748">
        <w:t xml:space="preserve"> </w:t>
      </w:r>
      <w:r w:rsidR="00991642">
        <w:t xml:space="preserve">In NSW, it is estimated that </w:t>
      </w:r>
      <w:r w:rsidR="007A62CB">
        <w:t xml:space="preserve">69% of </w:t>
      </w:r>
      <w:r w:rsidR="007A62CB" w:rsidRPr="00F9396A">
        <w:t>allo</w:t>
      </w:r>
      <w:r w:rsidR="007A62CB">
        <w:t xml:space="preserve">genic </w:t>
      </w:r>
      <w:r w:rsidR="007A62CB" w:rsidRPr="00F9396A">
        <w:t>HSCT</w:t>
      </w:r>
      <w:r w:rsidR="007A62CB">
        <w:t xml:space="preserve"> patients </w:t>
      </w:r>
      <w:r w:rsidR="001D5755">
        <w:t>develop cGV</w:t>
      </w:r>
      <w:r w:rsidR="003F4BE9">
        <w:t>H</w:t>
      </w:r>
      <w:r w:rsidR="001D5755">
        <w:t xml:space="preserve">D </w:t>
      </w:r>
      <w:r w:rsidR="00B116AA">
        <w:fldChar w:fldCharType="begin"/>
      </w:r>
      <w:r w:rsidR="00F827B2">
        <w:instrText xml:space="preserve"> ADDIN EN.CITE &lt;EndNote&gt;&lt;Cite&gt;&lt;Author&gt;Gifford&lt;/Author&gt;&lt;Year&gt;2016&lt;/Year&gt;&lt;RecNum&gt;14&lt;/RecNum&gt;&lt;DisplayText&gt;[16]&lt;/DisplayText&gt;&lt;record&gt;&lt;rec-number&gt;14&lt;/rec-number&gt;&lt;foreign-keys&gt;&lt;key app="EN" db-id="09p59z5tq522x7efza7vaed75w0rw2tpe50z" timestamp="1594089309"&gt;14&lt;/key&gt;&lt;/foreign-keys&gt;&lt;ref-type name="Journal Article"&gt;17&lt;/ref-type&gt;&lt;contributors&gt;&lt;authors&gt;&lt;author&gt;Gifford, Grace&lt;/author&gt;&lt;author&gt;Gilroy, N&lt;/author&gt;&lt;author&gt;Dyer, Gemma&lt;/author&gt;&lt;author&gt;Brice, L&lt;/author&gt;&lt;author&gt;Kabir, M&lt;/author&gt;&lt;author&gt;Greenwood, Matthew&lt;/author&gt;&lt;author&gt;Larsen, S&lt;/author&gt;&lt;author&gt;Moore, J&lt;/author&gt;&lt;author&gt;Gottlieb, D&lt;/author&gt;&lt;author&gt;Hertzberg, M&lt;/author&gt;&lt;/authors&gt;&lt;/contributors&gt;&lt;titles&gt;&lt;title&gt;The experience of survival following allogeneic haematopoietic stem cell transplantation in New South Wales, Australia&lt;/title&gt;&lt;secondary-title&gt;Bone Marrow Transplantation&lt;/secondary-title&gt;&lt;/titles&gt;&lt;periodical&gt;&lt;full-title&gt;Bone marrow transplantation&lt;/full-title&gt;&lt;/periodical&gt;&lt;pages&gt;1361-1368&lt;/pages&gt;&lt;volume&gt;51&lt;/volume&gt;&lt;number&gt;10&lt;/number&gt;&lt;dates&gt;&lt;year&gt;2016&lt;/year&gt;&lt;/dates&gt;&lt;isbn&gt;1476-5365&lt;/isbn&gt;&lt;urls&gt;&lt;related-urls&gt;&lt;url&gt;https://www.nature.com/articles/bmt2016135.pdf&lt;/url&gt;&lt;/related-urls&gt;&lt;/urls&gt;&lt;/record&gt;&lt;/Cite&gt;&lt;/EndNote&gt;</w:instrText>
      </w:r>
      <w:r w:rsidR="00B116AA">
        <w:fldChar w:fldCharType="separate"/>
      </w:r>
      <w:r w:rsidR="00F827B2">
        <w:rPr>
          <w:noProof/>
        </w:rPr>
        <w:t>[16]</w:t>
      </w:r>
      <w:r w:rsidR="00B116AA">
        <w:fldChar w:fldCharType="end"/>
      </w:r>
      <w:r w:rsidR="001D5755">
        <w:t>.</w:t>
      </w:r>
      <w:r w:rsidR="007D309D">
        <w:t xml:space="preserve"> cGV</w:t>
      </w:r>
      <w:r w:rsidR="003F4BE9">
        <w:t>H</w:t>
      </w:r>
      <w:r w:rsidR="007D309D">
        <w:t>D-related mortality is estimated at</w:t>
      </w:r>
      <w:r w:rsidR="00275EF3">
        <w:t xml:space="preserve"> between </w:t>
      </w:r>
      <w:r w:rsidR="009534DC">
        <w:rPr>
          <w:shd w:val="clear" w:color="auto" w:fill="FFFFFF"/>
        </w:rPr>
        <w:t>20% to 40% of affected patients</w:t>
      </w:r>
      <w:r w:rsidR="00275EF3">
        <w:rPr>
          <w:shd w:val="clear" w:color="auto" w:fill="FFFFFF"/>
        </w:rPr>
        <w:t xml:space="preserve"> depending on severity</w:t>
      </w:r>
      <w:r w:rsidR="0002511C">
        <w:rPr>
          <w:shd w:val="clear" w:color="auto" w:fill="FFFFFF"/>
        </w:rPr>
        <w:t xml:space="preserve"> </w:t>
      </w:r>
      <w:r w:rsidR="00207B3E">
        <w:rPr>
          <w:shd w:val="clear" w:color="auto" w:fill="FFFFFF"/>
        </w:rPr>
        <w:fldChar w:fldCharType="begin"/>
      </w:r>
      <w:r w:rsidR="00F827B2">
        <w:rPr>
          <w:shd w:val="clear" w:color="auto" w:fill="FFFFFF"/>
        </w:rPr>
        <w:instrText xml:space="preserve"> ADDIN EN.CITE &lt;EndNote&gt;&lt;Cite&gt;&lt;Author&gt;Berger&lt;/Author&gt;&lt;Year&gt;2015&lt;/Year&gt;&lt;RecNum&gt;12&lt;/RecNum&gt;&lt;DisplayText&gt;[17]&lt;/DisplayText&gt;&lt;record&gt;&lt;rec-number&gt;12&lt;/rec-number&gt;&lt;foreign-keys&gt;&lt;key app="EN" db-id="09p59z5tq522x7efza7vaed75w0rw2tpe50z" timestamp="1594089251"&gt;12&lt;/key&gt;&lt;/foreign-keys&gt;&lt;ref-type name="Journal Article"&gt;17&lt;/ref-type&gt;&lt;contributors&gt;&lt;authors&gt;&lt;author&gt;Berger, Massimo&lt;/author&gt;&lt;author&gt;Albiani, Roberto&lt;/author&gt;&lt;author&gt;Sini, Bruno&lt;/author&gt;&lt;author&gt;Fagioli, Franca&lt;/author&gt;&lt;/authors&gt;&lt;/contributors&gt;&lt;titles&gt;&lt;title&gt;Extracorporeal photopheresis for graft‐versus‐host disease: the role of patient, transplant, and classification criteria and hematologic values on outcome—results from a large single‐center study&lt;/title&gt;&lt;secondary-title&gt;Transfusion&lt;/secondary-title&gt;&lt;/titles&gt;&lt;periodical&gt;&lt;full-title&gt;Transfusion&lt;/full-title&gt;&lt;/periodical&gt;&lt;pages&gt;736-747&lt;/pages&gt;&lt;volume&gt;55&lt;/volume&gt;&lt;number&gt;4&lt;/number&gt;&lt;dates&gt;&lt;year&gt;2015&lt;/year&gt;&lt;/dates&gt;&lt;isbn&gt;0041-1132&lt;/isbn&gt;&lt;urls&gt;&lt;related-urls&gt;&lt;url&gt;https://www.ncbi.nlm.nih.gov/pmc/articles/PMC4403977/pdf/trf0055-0736.pdf&lt;/url&gt;&lt;/related-urls&gt;&lt;/urls&gt;&lt;/record&gt;&lt;/Cite&gt;&lt;/EndNote&gt;</w:instrText>
      </w:r>
      <w:r w:rsidR="00207B3E">
        <w:rPr>
          <w:shd w:val="clear" w:color="auto" w:fill="FFFFFF"/>
        </w:rPr>
        <w:fldChar w:fldCharType="separate"/>
      </w:r>
      <w:r w:rsidR="00F827B2">
        <w:rPr>
          <w:noProof/>
          <w:shd w:val="clear" w:color="auto" w:fill="FFFFFF"/>
        </w:rPr>
        <w:t>[17]</w:t>
      </w:r>
      <w:r w:rsidR="00207B3E">
        <w:rPr>
          <w:shd w:val="clear" w:color="auto" w:fill="FFFFFF"/>
        </w:rPr>
        <w:fldChar w:fldCharType="end"/>
      </w:r>
      <w:r w:rsidR="009534DC" w:rsidRPr="00F9396A">
        <w:t>.</w:t>
      </w:r>
      <w:r w:rsidR="00564B45">
        <w:t xml:space="preserve"> </w:t>
      </w:r>
      <w:r w:rsidR="008B2297" w:rsidRPr="008B2297">
        <w:t>Affected patients require long</w:t>
      </w:r>
      <w:r w:rsidR="00215E34">
        <w:t>-</w:t>
      </w:r>
      <w:r w:rsidR="008B2297" w:rsidRPr="008B2297">
        <w:t>term use of immunosuppressive drugs associated with the development of severe side effects</w:t>
      </w:r>
      <w:r w:rsidR="008B2297">
        <w:rPr>
          <w:bdr w:val="none" w:sz="0" w:space="0" w:color="auto" w:frame="1"/>
          <w:shd w:val="clear" w:color="auto" w:fill="FFFFFF"/>
        </w:rPr>
        <w:t xml:space="preserve"> and </w:t>
      </w:r>
      <w:r w:rsidR="00794ABC">
        <w:rPr>
          <w:bdr w:val="none" w:sz="0" w:space="0" w:color="auto" w:frame="1"/>
          <w:shd w:val="clear" w:color="auto" w:fill="FFFFFF"/>
        </w:rPr>
        <w:t xml:space="preserve">low ongoing </w:t>
      </w:r>
      <w:r w:rsidR="008B2297">
        <w:rPr>
          <w:bdr w:val="none" w:sz="0" w:space="0" w:color="auto" w:frame="1"/>
          <w:shd w:val="clear" w:color="auto" w:fill="FFFFFF"/>
        </w:rPr>
        <w:t>quality of life</w:t>
      </w:r>
      <w:r w:rsidR="00564B45">
        <w:rPr>
          <w:bdr w:val="none" w:sz="0" w:space="0" w:color="auto" w:frame="1"/>
          <w:shd w:val="clear" w:color="auto" w:fill="FFFFFF"/>
        </w:rPr>
        <w:t xml:space="preserve"> </w:t>
      </w:r>
      <w:r w:rsidR="00564B45">
        <w:rPr>
          <w:shd w:val="clear" w:color="auto" w:fill="FFFFFF"/>
        </w:rPr>
        <w:t>that parallel systemic autoimmune diseases</w:t>
      </w:r>
      <w:r w:rsidR="00876D24">
        <w:rPr>
          <w:shd w:val="clear" w:color="auto" w:fill="FFFFFF"/>
        </w:rPr>
        <w:t xml:space="preserve"> </w:t>
      </w:r>
      <w:r w:rsidR="00207B3E">
        <w:fldChar w:fldCharType="begin">
          <w:fldData xml:space="preserve">PEVuZE5vdGU+PENpdGU+PEF1dGhvcj52YW4gZGVyIFdhZ2VuPC9BdXRob3I+PFllYXI+MjAxODwv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</w:fldData>
        </w:fldChar>
      </w:r>
      <w:r w:rsidR="00F827B2">
        <w:instrText xml:space="preserve"> ADDIN EN.CITE </w:instrText>
      </w:r>
      <w:r w:rsidR="00F827B2">
        <w:fldChar w:fldCharType="begin">
          <w:fldData xml:space="preserve">PEVuZE5vdGU+PENpdGU+PEF1dGhvcj52YW4gZGVyIFdhZ2VuPC9BdXRob3I+PFllYXI+MjAxODwv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</w:fldData>
        </w:fldChar>
      </w:r>
      <w:r w:rsidR="00F827B2">
        <w:instrText xml:space="preserve"> ADDIN EN.CITE.DATA </w:instrText>
      </w:r>
      <w:r w:rsidR="00F827B2">
        <w:fldChar w:fldCharType="end"/>
      </w:r>
      <w:r w:rsidR="00207B3E">
        <w:fldChar w:fldCharType="separate"/>
      </w:r>
      <w:r w:rsidR="00F827B2">
        <w:rPr>
          <w:noProof/>
        </w:rPr>
        <w:t>[15, 18]</w:t>
      </w:r>
      <w:r w:rsidR="00207B3E">
        <w:fldChar w:fldCharType="end"/>
      </w:r>
      <w:r w:rsidR="008B2297">
        <w:rPr>
          <w:bdr w:val="none" w:sz="0" w:space="0" w:color="auto" w:frame="1"/>
          <w:shd w:val="clear" w:color="auto" w:fill="FFFFFF"/>
        </w:rPr>
        <w:t xml:space="preserve">. </w:t>
      </w:r>
      <w:r w:rsidR="0066066A">
        <w:rPr>
          <w:bdr w:val="none" w:sz="0" w:space="0" w:color="auto" w:frame="1"/>
          <w:shd w:val="clear" w:color="auto" w:fill="FFFFFF"/>
        </w:rPr>
        <w:t>The g</w:t>
      </w:r>
      <w:r w:rsidR="00D64491">
        <w:rPr>
          <w:shd w:val="clear" w:color="auto" w:fill="FFFFFF"/>
        </w:rPr>
        <w:t>reater comorbidity burden is associated with higher rates of non-relapse mortality and inferior overall survival</w:t>
      </w:r>
      <w:r w:rsidR="00B85E7C">
        <w:rPr>
          <w:shd w:val="clear" w:color="auto" w:fill="FFFFFF"/>
        </w:rPr>
        <w:t xml:space="preserve"> </w:t>
      </w:r>
      <w:r w:rsidR="00207D30">
        <w:fldChar w:fldCharType="begin"/>
      </w:r>
      <w:r w:rsidR="00F827B2">
        <w:instrText xml:space="preserve"> ADDIN EN.CITE &lt;EndNote&gt;&lt;Cite&gt;&lt;Author&gt;Wood&lt;/Author&gt;&lt;Year&gt;2013&lt;/Year&gt;&lt;RecNum&gt;13&lt;/RecNum&gt;&lt;DisplayText&gt;[18]&lt;/DisplayText&gt;&lt;record&gt;&lt;rec-number&gt;13&lt;/rec-number&gt;&lt;foreign-keys&gt;&lt;key app="EN" db-id="09p59z5tq522x7efza7vaed75w0rw2tpe50z" timestamp="1594089252"&gt;13&lt;/key&gt;&lt;/foreign-keys&gt;&lt;ref-type name="Journal Article"&gt;17&lt;/ref-type&gt;&lt;contributors&gt;&lt;authors&gt;&lt;author&gt;Wood, William A&lt;/author&gt;&lt;author&gt;Chai, Xiaoyu&lt;/author&gt;&lt;author&gt;Weisdorf, Daniel&lt;/author&gt;&lt;author&gt;Martin, Paul J&lt;/author&gt;&lt;author&gt;Cutler, Corey&lt;/author&gt;&lt;author&gt;Inamoto, Yoshihiro&lt;/author&gt;&lt;author&gt;Wolff, Daniel&lt;/author&gt;&lt;author&gt;Pavletic, Steven Z&lt;/author&gt;&lt;author&gt;Pidala, Joseph&lt;/author&gt;&lt;author&gt;Palmer, Jeanne M&lt;/author&gt;&lt;/authors&gt;&lt;/contributors&gt;&lt;titles&gt;&lt;title&gt;Comorbidity burden in patients with chronic GVHD&lt;/title&gt;&lt;secondary-title&gt;Bone marrow transplantation&lt;/secondary-title&gt;&lt;/titles&gt;&lt;periodical&gt;&lt;full-title&gt;Bone marrow transplantation&lt;/full-title&gt;&lt;/periodical&gt;&lt;pages&gt;1429-1436&lt;/pages&gt;&lt;volume&gt;48&lt;/volume&gt;&lt;number&gt;11&lt;/number&gt;&lt;dates&gt;&lt;year&gt;2013&lt;/year&gt;&lt;/dates&gt;&lt;isbn&gt;1476-5365&lt;/isbn&gt;&lt;urls&gt;&lt;related-urls&gt;&lt;url&gt;https://www.nature.com/articles/bmt201370.pdf&lt;/url&gt;&lt;/related-urls&gt;&lt;/urls&gt;&lt;/record&gt;&lt;/Cite&gt;&lt;/EndNote&gt;</w:instrText>
      </w:r>
      <w:r w:rsidR="00207D30">
        <w:fldChar w:fldCharType="separate"/>
      </w:r>
      <w:r w:rsidR="00F827B2">
        <w:rPr>
          <w:noProof/>
        </w:rPr>
        <w:t>[18]</w:t>
      </w:r>
      <w:r w:rsidR="00207D30">
        <w:fldChar w:fldCharType="end"/>
      </w:r>
      <w:r w:rsidR="00443890">
        <w:rPr>
          <w:shd w:val="clear" w:color="auto" w:fill="FFFFFF"/>
        </w:rPr>
        <w:t>.</w:t>
      </w:r>
      <w:r w:rsidR="00876D24">
        <w:t xml:space="preserve"> </w:t>
      </w:r>
      <w:r w:rsidR="008B2297">
        <w:rPr>
          <w:bdr w:val="none" w:sz="0" w:space="0" w:color="auto" w:frame="1"/>
          <w:shd w:val="clear" w:color="auto" w:fill="FFFFFF"/>
        </w:rPr>
        <w:t xml:space="preserve">Options for second-line therapy are numerous but consensus on the most </w:t>
      </w:r>
      <w:r w:rsidR="00F21DFA">
        <w:rPr>
          <w:bdr w:val="none" w:sz="0" w:space="0" w:color="auto" w:frame="1"/>
          <w:shd w:val="clear" w:color="auto" w:fill="FFFFFF"/>
        </w:rPr>
        <w:t>favour</w:t>
      </w:r>
      <w:r w:rsidR="008B2297">
        <w:rPr>
          <w:bdr w:val="none" w:sz="0" w:space="0" w:color="auto" w:frame="1"/>
          <w:shd w:val="clear" w:color="auto" w:fill="FFFFFF"/>
        </w:rPr>
        <w:t>able choice of agent(s) has not been reached</w:t>
      </w:r>
      <w:r w:rsidR="00BF5935">
        <w:rPr>
          <w:bdr w:val="none" w:sz="0" w:space="0" w:color="auto" w:frame="1"/>
          <w:shd w:val="clear" w:color="auto" w:fill="FFFFFF"/>
        </w:rPr>
        <w:t xml:space="preserve"> and p</w:t>
      </w:r>
      <w:r w:rsidR="0015698F">
        <w:rPr>
          <w:shd w:val="clear" w:color="auto" w:fill="FFFFFF"/>
        </w:rPr>
        <w:t>atients not responding to steroids are at a high risk of death</w:t>
      </w:r>
      <w:r w:rsidR="00876D24">
        <w:rPr>
          <w:shd w:val="clear" w:color="auto" w:fill="FFFFFF"/>
        </w:rPr>
        <w:t>.</w:t>
      </w:r>
    </w:p>
    <w:p w14:paraId="164E894B" w14:textId="37F07115"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3740F189" w14:textId="4CEC73D7" w:rsidR="00373A84" w:rsidRDefault="00373A84" w:rsidP="007E694E">
      <w:pPr>
        <w:ind w:left="360"/>
        <w:jc w:val="both"/>
      </w:pPr>
      <w:r>
        <w:t xml:space="preserve">The proposed population for </w:t>
      </w:r>
      <w:r w:rsidRPr="00102351">
        <w:t>cGVHD</w:t>
      </w:r>
      <w:r>
        <w:t xml:space="preserve"> is based on </w:t>
      </w:r>
      <w:r w:rsidR="00D039E4">
        <w:t xml:space="preserve">clinical guidelines, TGA indication and </w:t>
      </w:r>
      <w:r w:rsidR="00AA5C31">
        <w:t xml:space="preserve">pivotal trial evidence for ECP. </w:t>
      </w:r>
      <w:r>
        <w:t xml:space="preserve"> </w:t>
      </w:r>
    </w:p>
    <w:p w14:paraId="6DEF30D2" w14:textId="2D54D8C2" w:rsidR="007E694E" w:rsidRDefault="007E694E" w:rsidP="000A4FB9">
      <w:pPr>
        <w:ind w:left="360"/>
        <w:jc w:val="both"/>
      </w:pPr>
      <w:r>
        <w:t xml:space="preserve">Patients who would be </w:t>
      </w:r>
      <w:r w:rsidRPr="00102351">
        <w:t xml:space="preserve">eligible for the proposed medical service </w:t>
      </w:r>
      <w:r w:rsidR="00AA5C31">
        <w:t>is</w:t>
      </w:r>
      <w:r w:rsidRPr="00102351">
        <w:t xml:space="preserve"> </w:t>
      </w:r>
      <w:r>
        <w:t>a</w:t>
      </w:r>
      <w:r w:rsidRPr="00102351">
        <w:t>dults with</w:t>
      </w:r>
      <w:r w:rsidR="00857FAC">
        <w:t xml:space="preserve"> </w:t>
      </w:r>
      <w:r w:rsidRPr="00102351">
        <w:t>cGVHD following HSCT who are steroid-refractory or steroid-dependent or steroid-intoleran</w:t>
      </w:r>
      <w:r w:rsidR="00212692">
        <w:t>t</w:t>
      </w:r>
      <w:r w:rsidR="001C1392">
        <w:t>.</w:t>
      </w:r>
      <w:r>
        <w:t xml:space="preserve"> </w:t>
      </w:r>
      <w:r w:rsidR="000A4FB9">
        <w:t xml:space="preserve">The 2014 NIH Consensus </w:t>
      </w:r>
      <w:r w:rsidR="001724C1">
        <w:fldChar w:fldCharType="begin"/>
      </w:r>
      <w:r w:rsidR="00F827B2">
        <w:instrText xml:space="preserve"> ADDIN EN.CITE &lt;EndNote&gt;&lt;Cite&gt;&lt;Author&gt;Jagasia&lt;/Author&gt;&lt;Year&gt;2015&lt;/Year&gt;&lt;RecNum&gt;31&lt;/RecNum&gt;&lt;DisplayText&gt;[13]&lt;/DisplayText&gt;&lt;record&gt;&lt;rec-number&gt;31&lt;/rec-number&gt;&lt;foreign-keys&gt;&lt;key app="EN" db-id="09p59z5tq522x7efza7vaed75w0rw2tpe50z" timestamp="1594804361"&gt;31&lt;/key&gt;&lt;/foreign-keys&gt;&lt;ref-type name="Journal Article"&gt;17&lt;/ref-type&gt;&lt;contributors&gt;&lt;authors&gt;&lt;author&gt;Jagasia, Madan H&lt;/author&gt;&lt;author&gt;Greinix, Hildegard T&lt;/author&gt;&lt;author&gt;Arora, Mukta&lt;/author&gt;&lt;author&gt;Williams, Kirsten M&lt;/author&gt;&lt;author&gt;Wolff, Daniel&lt;/author&gt;&lt;author&gt;Cowen, Edward W&lt;/author&gt;&lt;author&gt;Palmer, Jeanne&lt;/author&gt;&lt;author&gt;Weisdorf, Daniel&lt;/author&gt;&lt;author&gt;Treister, Nathaniel S&lt;/author&gt;&lt;author&gt;Cheng, Guang-Shing&lt;/author&gt;&lt;/authors&gt;&lt;/contributors&gt;&lt;titles&gt;&lt;title&gt;National Institutes of Health consensus development project on criteria for clinical trials in chronic graft-versus-host disease: I. The 2014 diagnosis and staging working group report&lt;/title&gt;&lt;secondary-title&gt;Biology of Blood and Marrow Transplantation&lt;/secondary-title&gt;&lt;/titles&gt;&lt;periodical&gt;&lt;full-title&gt;Biology of Blood and Marrow Transplantation&lt;/full-title&gt;&lt;/periodical&gt;&lt;pages&gt;389-401. e1&lt;/pages&gt;&lt;volume&gt;21&lt;/volume&gt;&lt;number&gt;3&lt;/number&gt;&lt;dates&gt;&lt;year&gt;2015&lt;/year&gt;&lt;/dates&gt;&lt;isbn&gt;1083-8791&lt;/isbn&gt;&lt;urls&gt;&lt;/urls&gt;&lt;/record&gt;&lt;/Cite&gt;&lt;/EndNote&gt;</w:instrText>
      </w:r>
      <w:r w:rsidR="001724C1">
        <w:fldChar w:fldCharType="separate"/>
      </w:r>
      <w:r w:rsidR="00F827B2">
        <w:rPr>
          <w:noProof/>
        </w:rPr>
        <w:t>[13]</w:t>
      </w:r>
      <w:r w:rsidR="001724C1">
        <w:fldChar w:fldCharType="end"/>
      </w:r>
      <w:r w:rsidR="000A4FB9">
        <w:t xml:space="preserve"> define cGVHD patients who are steroid-refractory or steroid-dependent as the following</w:t>
      </w:r>
      <w:r>
        <w:t>:</w:t>
      </w:r>
    </w:p>
    <w:p w14:paraId="0C30DA09" w14:textId="68320A7D" w:rsidR="007E694E" w:rsidRPr="00EF210D" w:rsidRDefault="007E694E" w:rsidP="007E694E">
      <w:pPr>
        <w:pStyle w:val="ListParagraph"/>
        <w:numPr>
          <w:ilvl w:val="0"/>
          <w:numId w:val="37"/>
        </w:numPr>
        <w:jc w:val="both"/>
        <w:rPr>
          <w:rFonts w:ascii="Calibri" w:eastAsia="Calibri" w:hAnsi="Calibri" w:cs="Times New Roman"/>
          <w:b/>
        </w:rPr>
      </w:pPr>
      <w:r>
        <w:t>Steroid</w:t>
      </w:r>
      <w:r w:rsidR="00215E34">
        <w:t>-</w:t>
      </w:r>
      <w:r>
        <w:t xml:space="preserve">refractory when manifestations progress despite the use of a regimen containing prednisone at &gt;1 mg/kg/day for at least 1 week or persist without improvement despite continued treatment with prednisone at &gt;.5 mg/kg/day or 1 mg/kg every other day for at least 4 weeks. </w:t>
      </w:r>
    </w:p>
    <w:p w14:paraId="4929348E" w14:textId="533A1471" w:rsidR="007E694E" w:rsidRPr="006F6D9F" w:rsidRDefault="007E694E" w:rsidP="007E694E">
      <w:pPr>
        <w:pStyle w:val="ListParagraph"/>
        <w:numPr>
          <w:ilvl w:val="0"/>
          <w:numId w:val="37"/>
        </w:numPr>
        <w:jc w:val="both"/>
        <w:rPr>
          <w:rFonts w:ascii="Calibri" w:eastAsia="Calibri" w:hAnsi="Calibri" w:cs="Times New Roman"/>
          <w:b/>
        </w:rPr>
      </w:pPr>
      <w:r>
        <w:t xml:space="preserve">Steroid-dependent when prednisone doses &gt; 0.25 mg/kg/day or &gt; 0.5 mg/kg every other day are needed to prevent recurrence or progression of manifestations as demonstrated by unsuccessful attempts to taper the dose to lower levels on at least </w:t>
      </w:r>
      <w:r w:rsidR="001A69CA">
        <w:t>two</w:t>
      </w:r>
      <w:r>
        <w:t xml:space="preserve"> occasions, separated by at least 8 weeks.</w:t>
      </w:r>
    </w:p>
    <w:p w14:paraId="4CD208A5" w14:textId="092F1ABC" w:rsidR="007E694E" w:rsidRDefault="00015273" w:rsidP="00144F34">
      <w:pPr>
        <w:ind w:left="360"/>
        <w:jc w:val="both"/>
      </w:pPr>
      <w:r>
        <w:t>In addition</w:t>
      </w:r>
      <w:r w:rsidR="00D3379E">
        <w:t>, s</w:t>
      </w:r>
      <w:r w:rsidR="007E694E">
        <w:t>teroid-intoleran</w:t>
      </w:r>
      <w:r w:rsidR="005227FD">
        <w:t>ce is defined as</w:t>
      </w:r>
      <w:r w:rsidR="007E694E">
        <w:t xml:space="preserve"> when patients </w:t>
      </w:r>
      <w:r w:rsidR="005227FD">
        <w:t xml:space="preserve">who </w:t>
      </w:r>
      <w:r w:rsidR="007E694E">
        <w:t>are unable to tolerate the side effects of adequate doses of systemic steroids</w:t>
      </w:r>
      <w:r w:rsidR="00700730">
        <w:t xml:space="preserve"> </w:t>
      </w:r>
      <w:r w:rsidR="001B06A1">
        <w:fldChar w:fldCharType="begin"/>
      </w:r>
      <w:r w:rsidR="00F827B2">
        <w:instrText xml:space="preserve"> ADDIN EN.CITE &lt;EndNote&gt;&lt;Cite&gt;&lt;Author&gt;Das-Gupta&lt;/Author&gt;&lt;Year&gt;2014&lt;/Year&gt;&lt;RecNum&gt;17&lt;/RecNum&gt;&lt;DisplayText&gt;[19]&lt;/DisplayText&gt;&lt;record&gt;&lt;rec-number&gt;17&lt;/rec-number&gt;&lt;foreign-keys&gt;&lt;key app="EN" db-id="09p59z5tq522x7efza7vaed75w0rw2tpe50z" timestamp="1594090500"&gt;17&lt;/key&gt;&lt;/foreign-keys&gt;&lt;ref-type name="Journal Article"&gt;17&lt;/ref-type&gt;&lt;contributors&gt;&lt;authors&gt;&lt;author&gt;Das-Gupta, E&lt;/author&gt;&lt;author&gt;Dignan, F&lt;/author&gt;&lt;author&gt;Shaw, B&lt;/author&gt;&lt;author&gt;Raj, K&lt;/author&gt;&lt;author&gt;Malladi, R&lt;/author&gt;&lt;author&gt;Gennery, A&lt;/author&gt;&lt;author&gt;Bonney, D&lt;/author&gt;&lt;author&gt;Taylor, P&lt;/author&gt;&lt;author&gt;Scarisbrick, J&lt;/author&gt;&lt;/authors&gt;&lt;/contributors&gt;&lt;titles&gt;&lt;title&gt;Extracorporeal photopheresis for treatment of adults and children with acute GVHD: UK consensus statement and review of published literature&lt;/title&gt;&lt;secondary-title&gt;Bone marrow transplantation&lt;/secondary-title&gt;&lt;/titles&gt;&lt;periodical&gt;&lt;full-title&gt;Bone marrow transplantation&lt;/full-title&gt;&lt;/periodical&gt;&lt;pages&gt;1251-1258&lt;/pages&gt;&lt;volume&gt;49&lt;/volume&gt;&lt;number&gt;10&lt;/number&gt;&lt;dates&gt;&lt;year&gt;2014&lt;/year&gt;&lt;/dates&gt;&lt;isbn&gt;1476-5365&lt;/isbn&gt;&lt;urls&gt;&lt;related-urls&gt;&lt;url&gt;https://www.nature.com/articles/bmt2014106.pdf&lt;/url&gt;&lt;/related-urls&gt;&lt;/urls&gt;&lt;/record&gt;&lt;/Cite&gt;&lt;/EndNote&gt;</w:instrText>
      </w:r>
      <w:r w:rsidR="001B06A1">
        <w:fldChar w:fldCharType="separate"/>
      </w:r>
      <w:r w:rsidR="00F827B2">
        <w:rPr>
          <w:noProof/>
        </w:rPr>
        <w:t>[19]</w:t>
      </w:r>
      <w:r w:rsidR="001B06A1">
        <w:fldChar w:fldCharType="end"/>
      </w:r>
      <w:r w:rsidR="007E694E">
        <w:t>.</w:t>
      </w:r>
    </w:p>
    <w:p w14:paraId="6991E2F3" w14:textId="77777777" w:rsidR="00B923B9" w:rsidRDefault="00B923B9">
      <w:pPr>
        <w:spacing w:before="0" w:after="200" w:line="276" w:lineRule="auto"/>
      </w:pPr>
      <w:r>
        <w:br w:type="page"/>
      </w:r>
    </w:p>
    <w:p w14:paraId="746B6A4B" w14:textId="03C9A37F" w:rsidR="007F5D9D" w:rsidRPr="00906019" w:rsidRDefault="00C11C4C" w:rsidP="00144F34">
      <w:pPr>
        <w:ind w:left="360"/>
        <w:jc w:val="both"/>
        <w:rPr>
          <w:rStyle w:val="Strong"/>
          <w:b w:val="0"/>
          <w:bCs/>
        </w:rPr>
      </w:pPr>
      <w:r>
        <w:lastRenderedPageBreak/>
        <w:t xml:space="preserve">For a patient to receive the proposed medical service, clinicians assess patient response to first-line therapy and define the clinical need for second-line treatment. Patient assessment to first-line therapy depends on the severity of patient condition, where milder cases are reviewed monthly and the more severe presentations on a weekly basis. Clinician follow-up duration also varies depending on the severity of the cases presented. Most respondents use the NIH consensus criteria </w:t>
      </w:r>
      <w:r>
        <w:rPr>
          <w:color w:val="000000"/>
          <w:shd w:val="clear" w:color="auto" w:fill="FFFFFF"/>
        </w:rPr>
        <w:t>for diagnosing and scoring the severity of cGVHD, but c</w:t>
      </w:r>
      <w:r>
        <w:t xml:space="preserve">linicians also consider patient QoL, </w:t>
      </w:r>
      <w:r>
        <w:rPr>
          <w:color w:val="000000"/>
          <w:shd w:val="clear" w:color="auto" w:fill="FFFFFF"/>
        </w:rPr>
        <w:t xml:space="preserve">the long-term implications of steroid use and if patient response to first-line treatment is unclear, </w:t>
      </w:r>
      <w:r w:rsidR="001B06A1">
        <w:rPr>
          <w:color w:val="000000"/>
          <w:shd w:val="clear" w:color="auto" w:fill="FFFFFF"/>
        </w:rPr>
        <w:t>partial,</w:t>
      </w:r>
      <w:r>
        <w:rPr>
          <w:color w:val="000000"/>
          <w:shd w:val="clear" w:color="auto" w:fill="FFFFFF"/>
        </w:rPr>
        <w:t xml:space="preserve"> or mixed. These considerations aid respondents to define the clinical need for second-line therapy.</w:t>
      </w:r>
    </w:p>
    <w:p w14:paraId="3699C842"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3C66F0E5" w14:textId="1CB84A11" w:rsidR="003A3645" w:rsidRDefault="003A3645" w:rsidP="003A3645">
      <w:pPr>
        <w:ind w:left="426"/>
        <w:jc w:val="both"/>
      </w:pPr>
      <w:r>
        <w:t xml:space="preserve">International </w:t>
      </w:r>
      <w:r w:rsidR="0033693F">
        <w:t>c</w:t>
      </w:r>
      <w:r>
        <w:t xml:space="preserve">linical </w:t>
      </w:r>
      <w:r w:rsidR="0033693F">
        <w:t>g</w:t>
      </w:r>
      <w:r>
        <w:t>uidelines published in the last 5 years make a consistent recommendation for ECP in steroid</w:t>
      </w:r>
      <w:r w:rsidR="00B11B4F">
        <w:t>-</w:t>
      </w:r>
      <w:r>
        <w:t xml:space="preserve">refractory/intolerant/dependent adult cGVHD patients, based on comprehensive reviews of the extensive published data for ECP in this indication </w:t>
      </w:r>
      <w:r w:rsidR="003F4A80">
        <w:fldChar w:fldCharType="begin">
          <w:fldData xml:space="preserve">PEVuZE5vdGU+PENpdGU+PEF1dGhvcj5BbGZyZWQ8L0F1dGhvcj48WWVhcj4yMDE3PC9ZZWFyPjxS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</w:fldData>
        </w:fldChar>
      </w:r>
      <w:r w:rsidR="00F827B2">
        <w:instrText xml:space="preserve"> ADDIN EN.CITE </w:instrText>
      </w:r>
      <w:r w:rsidR="00F827B2">
        <w:fldChar w:fldCharType="begin">
          <w:fldData xml:space="preserve">PEVuZE5vdGU+PENpdGU+PEF1dGhvcj5BbGZyZWQ8L0F1dGhvcj48WWVhcj4yMDE3PC9ZZWFyPjxS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</w:fldData>
        </w:fldChar>
      </w:r>
      <w:r w:rsidR="00F827B2">
        <w:instrText xml:space="preserve"> ADDIN EN.CITE.DATA </w:instrText>
      </w:r>
      <w:r w:rsidR="00F827B2">
        <w:fldChar w:fldCharType="end"/>
      </w:r>
      <w:r w:rsidR="003F4A80">
        <w:fldChar w:fldCharType="separate"/>
      </w:r>
      <w:r w:rsidR="00F827B2">
        <w:rPr>
          <w:noProof/>
        </w:rPr>
        <w:t>[1, 19-25]</w:t>
      </w:r>
      <w:r w:rsidR="003F4A80">
        <w:fldChar w:fldCharType="end"/>
      </w:r>
      <w:r>
        <w:t xml:space="preserve">. Expert panels believe that available evidence supports the second-line use of ECP in GVHD </w:t>
      </w:r>
      <w:r w:rsidR="00FC0477">
        <w:fldChar w:fldCharType="begin"/>
      </w:r>
      <w:r w:rsidR="00F827B2">
        <w:instrText xml:space="preserve"> ADDIN EN.CITE &lt;EndNote&gt;&lt;Cite&gt;&lt;Author&gt;Alfred&lt;/Author&gt;&lt;Year&gt;2017&lt;/Year&gt;&lt;RecNum&gt;18&lt;/RecNum&gt;&lt;DisplayText&gt;[20]&lt;/DisplayText&gt;&lt;record&gt;&lt;rec-number&gt;18&lt;/rec-number&gt;&lt;foreign-keys&gt;&lt;key app="EN" db-id="09p59z5tq522x7efza7vaed75w0rw2tpe50z" timestamp="1594093131"&gt;18&lt;/key&gt;&lt;/foreign-keys&gt;&lt;ref-type name="Journal Article"&gt;17&lt;/ref-type&gt;&lt;contributors&gt;&lt;authors&gt;&lt;author&gt;Alfred, Arun&lt;/author&gt;&lt;author&gt;Taylor, Peter C&lt;/author&gt;&lt;author&gt;Dignan, Fiona&lt;/author&gt;&lt;author&gt;El‐Ghariani, Khaled&lt;/author&gt;&lt;author&gt;Griffin, James&lt;/author&gt;&lt;author&gt;Gennery, Andrew R&lt;/author&gt;&lt;author&gt;Bonney, Denise&lt;/author&gt;&lt;author&gt;Das‐Gupta, Emma&lt;/author&gt;&lt;author&gt;Lawson, Sarah&lt;/author&gt;&lt;author&gt;Malladi, Ram K&lt;/author&gt;&lt;/authors&gt;&lt;/contributors&gt;&lt;titles&gt;&lt;title&gt;The role of extracorporeal photopheresis in the management of cutaneous T‐cell lymphoma, graft‐versus‐host disease and organ transplant rejection: a consensus statement update from the UK Photopheresis Society&lt;/title&gt;&lt;secondary-title&gt;British journal of haematology&lt;/secondary-title&gt;&lt;/titles&gt;&lt;periodical&gt;&lt;full-title&gt;British journal of haematology&lt;/full-title&gt;&lt;/periodical&gt;&lt;pages&gt;287-310&lt;/pages&gt;&lt;volume&gt;177&lt;/volume&gt;&lt;number&gt;2&lt;/number&gt;&lt;dates&gt;&lt;year&gt;2017&lt;/year&gt;&lt;/dates&gt;&lt;isbn&gt;0007-1048&lt;/isbn&gt;&lt;urls&gt;&lt;related-urls&gt;&lt;url&gt;https://www.ncbi.nlm.nih.gov/pmc/articles/PMC5412836/pdf/BJH-177-287.pdf&lt;/url&gt;&lt;/related-urls&gt;&lt;/urls&gt;&lt;/record&gt;&lt;/Cite&gt;&lt;/EndNote&gt;</w:instrText>
      </w:r>
      <w:r w:rsidR="00FC0477">
        <w:fldChar w:fldCharType="separate"/>
      </w:r>
      <w:r w:rsidR="00F827B2">
        <w:rPr>
          <w:noProof/>
        </w:rPr>
        <w:t>[20]</w:t>
      </w:r>
      <w:r w:rsidR="00FC0477">
        <w:fldChar w:fldCharType="end"/>
      </w:r>
      <w:r>
        <w:t>.</w:t>
      </w:r>
    </w:p>
    <w:p w14:paraId="4B65F467" w14:textId="4E7D373E" w:rsidR="009E697B" w:rsidRDefault="00374634" w:rsidP="00374634">
      <w:pPr>
        <w:ind w:left="426"/>
        <w:jc w:val="both"/>
      </w:pPr>
      <w:r>
        <w:t xml:space="preserve">To better understand the treatment algorithm in Australia, the </w:t>
      </w:r>
      <w:r w:rsidR="00602830">
        <w:t>S</w:t>
      </w:r>
      <w:r>
        <w:t>ponsor undertook a treatment survey to understand the current cGVHD treatment algorithm and to inform a hypothetical treatment algorithm for cGVHD after M</w:t>
      </w:r>
      <w:r w:rsidR="0080710A">
        <w:t>BS</w:t>
      </w:r>
      <w:r>
        <w:t xml:space="preserve"> listing of ECP. </w:t>
      </w:r>
      <w:r w:rsidR="009E697B">
        <w:t xml:space="preserve">In addition, </w:t>
      </w:r>
      <w:r w:rsidR="009B7C39">
        <w:t>to understand the</w:t>
      </w:r>
      <w:r w:rsidR="009E697B" w:rsidRPr="009E697B">
        <w:t xml:space="preserve"> nuances in therapy selection between treatment centres, face-to-face clinician interviews were also conducted by the </w:t>
      </w:r>
      <w:r w:rsidR="00602830">
        <w:t>Sponsor</w:t>
      </w:r>
      <w:r w:rsidR="009E697B" w:rsidRPr="009E697B">
        <w:t xml:space="preserve"> to provide the greatest insight into the current cGVHD treatment algorithm and likely impact with the reimbursement of ECP.</w:t>
      </w:r>
    </w:p>
    <w:p w14:paraId="37F1B442" w14:textId="24CF0404" w:rsidR="009B7C39" w:rsidRDefault="009B7C39" w:rsidP="009B7C39">
      <w:pPr>
        <w:ind w:left="357"/>
        <w:jc w:val="both"/>
      </w:pPr>
      <w:r>
        <w:t xml:space="preserve">The treatment algorithm based on the survey and clinician interviews is summarised in </w:t>
      </w:r>
      <w:r w:rsidR="0092113C">
        <w:t xml:space="preserve">Appendix A – </w:t>
      </w:r>
      <w:r w:rsidR="0092113C">
        <w:fldChar w:fldCharType="begin"/>
      </w:r>
      <w:r w:rsidR="0092113C">
        <w:instrText xml:space="preserve"> REF _Ref40359273 \h </w:instrText>
      </w:r>
      <w:r w:rsidR="0092113C">
        <w:fldChar w:fldCharType="separate"/>
      </w:r>
      <w:r w:rsidR="000A3800">
        <w:t xml:space="preserve">Figure </w:t>
      </w:r>
      <w:r w:rsidR="000A3800">
        <w:rPr>
          <w:noProof/>
        </w:rPr>
        <w:t>2</w:t>
      </w:r>
      <w:r w:rsidR="0092113C">
        <w:fldChar w:fldCharType="end"/>
      </w:r>
      <w:r>
        <w:t xml:space="preserve">. </w:t>
      </w:r>
      <w:r w:rsidR="00E744A8">
        <w:t xml:space="preserve">As expected, </w:t>
      </w:r>
      <w:r w:rsidR="000E36D4">
        <w:t>all clinicians</w:t>
      </w:r>
      <w:r>
        <w:t xml:space="preserve"> recommended </w:t>
      </w:r>
      <w:r w:rsidR="000E36D4">
        <w:t xml:space="preserve">steroids as </w:t>
      </w:r>
      <w:r>
        <w:t xml:space="preserve">first-line therapy, administered intravenously or as a tablet (depending on organ involvement) </w:t>
      </w:r>
      <w:r w:rsidR="000E36D4">
        <w:t>with the most recommended dose being</w:t>
      </w:r>
      <w:r>
        <w:t xml:space="preserve"> 1</w:t>
      </w:r>
      <w:r w:rsidR="000E36D4">
        <w:t xml:space="preserve"> </w:t>
      </w:r>
      <w:r>
        <w:t xml:space="preserve">mg/kg on a daily or weekly basis. Steroids are most likely to be considered because international guidelines recognise them as appropriate and effective for first-line treatment </w:t>
      </w:r>
      <w:r w:rsidR="00E1123E">
        <w:fldChar w:fldCharType="begin"/>
      </w:r>
      <w:r w:rsidR="00F827B2">
        <w:instrText xml:space="preserve"> ADDIN EN.CITE &lt;EndNote&gt;&lt;Cite&gt;&lt;Author&gt;Ruutu&lt;/Author&gt;&lt;Year&gt;2014&lt;/Year&gt;&lt;RecNum&gt;25&lt;/RecNum&gt;&lt;DisplayText&gt;[26]&lt;/DisplayText&gt;&lt;record&gt;&lt;rec-number&gt;25&lt;/rec-number&gt;&lt;foreign-keys&gt;&lt;key app="EN" db-id="09p59z5tq522x7efza7vaed75w0rw2tpe50z" timestamp="1594093620"&gt;25&lt;/key&gt;&lt;/foreign-keys&gt;&lt;ref-type name="Journal Article"&gt;17&lt;/ref-type&gt;&lt;contributors&gt;&lt;authors&gt;&lt;author&gt;Ruutu, T&lt;/author&gt;&lt;author&gt;Gratwohl, A&lt;/author&gt;&lt;author&gt;De Witte, T&lt;/author&gt;&lt;author&gt;Afanasyev, B&lt;/author&gt;&lt;author&gt;Apperley, J&lt;/author&gt;&lt;author&gt;Bacigalupo, A&lt;/author&gt;&lt;author&gt;Dazzi, F&lt;/author&gt;&lt;author&gt;Dreger, P&lt;/author&gt;&lt;author&gt;Duarte, R&lt;/author&gt;&lt;author&gt;Finke, J&lt;/author&gt;&lt;/authors&gt;&lt;/contributors&gt;&lt;titles&gt;&lt;title&gt;Prophylaxis and treatment of GVHD: EBMT–ELN working group recommendations for a standardized practice&lt;/title&gt;&lt;secondary-title&gt;Bone marrow transplantation&lt;/secondary-title&gt;&lt;/titles&gt;&lt;periodical&gt;&lt;full-title&gt;Bone marrow transplantation&lt;/full-title&gt;&lt;/periodical&gt;&lt;pages&gt;168-173&lt;/pages&gt;&lt;volume&gt;49&lt;/volume&gt;&lt;number&gt;2&lt;/number&gt;&lt;dates&gt;&lt;year&gt;2014&lt;/year&gt;&lt;/dates&gt;&lt;isbn&gt;1476-5365&lt;/isbn&gt;&lt;urls&gt;&lt;related-urls&gt;&lt;url&gt;https://www.nature.com/articles/bmt2013107.pdf&lt;/url&gt;&lt;/related-urls&gt;&lt;/urls&gt;&lt;/record&gt;&lt;/Cite&gt;&lt;/EndNote&gt;</w:instrText>
      </w:r>
      <w:r w:rsidR="00E1123E">
        <w:fldChar w:fldCharType="separate"/>
      </w:r>
      <w:r w:rsidR="00F827B2">
        <w:rPr>
          <w:noProof/>
        </w:rPr>
        <w:t>[26]</w:t>
      </w:r>
      <w:r w:rsidR="00E1123E">
        <w:fldChar w:fldCharType="end"/>
      </w:r>
      <w:r>
        <w:t>. They are also less costly and are more widely available in comparison to other treatment choices.</w:t>
      </w:r>
      <w:r w:rsidR="00E2583B">
        <w:t xml:space="preserve"> </w:t>
      </w:r>
      <w:r w:rsidR="000E36D4">
        <w:t xml:space="preserve">In addition, 71% and 29% of clinicians surveyed also considered </w:t>
      </w:r>
      <w:r w:rsidR="000E36D4">
        <w:rPr>
          <w:color w:val="000000"/>
        </w:rPr>
        <w:t>c</w:t>
      </w:r>
      <w:r>
        <w:rPr>
          <w:color w:val="000000"/>
        </w:rPr>
        <w:t>alcineurin inhibitor</w:t>
      </w:r>
      <w:r w:rsidR="000E36D4">
        <w:rPr>
          <w:color w:val="000000"/>
        </w:rPr>
        <w:t xml:space="preserve">s </w:t>
      </w:r>
      <w:r w:rsidR="000E36D4">
        <w:t xml:space="preserve">and </w:t>
      </w:r>
      <w:r>
        <w:t xml:space="preserve">mycophenalate </w:t>
      </w:r>
      <w:r w:rsidR="000E36D4">
        <w:t>as treatment options</w:t>
      </w:r>
      <w:r>
        <w:t xml:space="preserve"> in first-line therapy in combination with steroids. </w:t>
      </w:r>
    </w:p>
    <w:p w14:paraId="637D913E" w14:textId="16F9114D" w:rsidR="005019D8" w:rsidRDefault="009E445F" w:rsidP="005B6B9C">
      <w:pPr>
        <w:ind w:left="357"/>
        <w:jc w:val="both"/>
      </w:pPr>
      <w:r w:rsidRPr="009E445F">
        <w:t xml:space="preserve">There was consensus amongst respondents that ECP should be used earlier rather than later for patients with cGVHD. The majority </w:t>
      </w:r>
      <w:r w:rsidR="000E36D4">
        <w:t xml:space="preserve">of clinicians </w:t>
      </w:r>
      <w:r w:rsidR="000E36D4" w:rsidRPr="009E445F">
        <w:t xml:space="preserve">(86%) </w:t>
      </w:r>
      <w:r w:rsidR="000E36D4">
        <w:t>considered</w:t>
      </w:r>
      <w:r w:rsidRPr="009E445F">
        <w:t xml:space="preserve"> that second-line treatment would be most appropriate for ECP</w:t>
      </w:r>
      <w:r>
        <w:t xml:space="preserve">. </w:t>
      </w:r>
      <w:r w:rsidR="00347010" w:rsidRPr="00347010">
        <w:t xml:space="preserve">Most clinicians agreed that ECP improves patient symptoms, QoL, survival benefit and reduces the use of other treatments </w:t>
      </w:r>
      <w:r w:rsidR="0041713A">
        <w:t xml:space="preserve">(steroids and other immunosuppressants) </w:t>
      </w:r>
      <w:r w:rsidR="00347010" w:rsidRPr="00347010">
        <w:t>associated with severe adverse events (AEs).</w:t>
      </w:r>
    </w:p>
    <w:p w14:paraId="7EFC8AB6" w14:textId="53A0CCAF" w:rsidR="00411344" w:rsidRDefault="00736DEE" w:rsidP="005B6B9C">
      <w:pPr>
        <w:ind w:left="357"/>
        <w:jc w:val="both"/>
      </w:pPr>
      <w:r>
        <w:t>Similar to the guidelines</w:t>
      </w:r>
      <w:r w:rsidR="00007668">
        <w:t xml:space="preserve">, the treatment survey and clinician interviews confirmed that </w:t>
      </w:r>
      <w:r w:rsidR="002A1AA7" w:rsidRPr="002A1AA7">
        <w:t xml:space="preserve">a broad range of other second-line therapies </w:t>
      </w:r>
      <w:r w:rsidR="0041713A">
        <w:t>are considered</w:t>
      </w:r>
      <w:r w:rsidR="002A1AA7" w:rsidRPr="002A1AA7">
        <w:t xml:space="preserve">. </w:t>
      </w:r>
      <w:r w:rsidR="0092113C">
        <w:rPr>
          <w:color w:val="000000"/>
          <w:shd w:val="clear" w:color="auto" w:fill="FFFFFF"/>
        </w:rPr>
        <w:t>Importantly,</w:t>
      </w:r>
      <w:r w:rsidR="0092113C">
        <w:t xml:space="preserve"> clinicians note that guidelines do not specify what second-line therapy to use, therefore</w:t>
      </w:r>
      <w:r w:rsidR="00C53961">
        <w:t>,</w:t>
      </w:r>
      <w:r w:rsidR="0092113C">
        <w:t xml:space="preserve"> the treatment algorithm is not standardised and is dependent on physician experience, ease of use, need for monitoring, risk toxicity and pre-existing comorbidities. </w:t>
      </w:r>
      <w:r w:rsidR="002A1AA7" w:rsidRPr="002A1AA7">
        <w:t xml:space="preserve">The most commonly used therapies in the second-line setting were mycophenolate, </w:t>
      </w:r>
      <w:r w:rsidR="00E2583B" w:rsidRPr="002A1AA7">
        <w:t>calcineurin inhibitors</w:t>
      </w:r>
      <w:r w:rsidR="00E2583B">
        <w:t xml:space="preserve">, </w:t>
      </w:r>
      <w:r w:rsidR="002A1AA7" w:rsidRPr="002A1AA7">
        <w:t>rituximab, ruxolitinib and ibrutinib. The clinicians also indicated that these therapies should be added-on to the existing first-line therapies, with a goal to weaning patients off steroid therapy.</w:t>
      </w:r>
    </w:p>
    <w:p w14:paraId="10C63D12" w14:textId="366AD66A" w:rsidR="00456DA6" w:rsidRDefault="006B79F8" w:rsidP="00353BFC">
      <w:pPr>
        <w:ind w:left="426"/>
        <w:jc w:val="both"/>
      </w:pPr>
      <w:r>
        <w:t xml:space="preserve">While a preference for ruxolitinib and ibrutinib is noted by </w:t>
      </w:r>
      <w:r w:rsidR="00C53961">
        <w:t>clinicians</w:t>
      </w:r>
      <w:r>
        <w:t xml:space="preserve"> because of </w:t>
      </w:r>
      <w:r w:rsidR="00896568">
        <w:t>prospective</w:t>
      </w:r>
      <w:r w:rsidR="00B91EEB">
        <w:t xml:space="preserve"> </w:t>
      </w:r>
      <w:r>
        <w:t xml:space="preserve">trial evidence demonstrating effectiveness, these therapies are prohibitively expensive (not reimbursed on the PBS) and only available through clinical trials or compassionate access from their respective manufacturers. Hence, they would not be a considered comparator option as MSAC have a clear preference for comparator therapies that are </w:t>
      </w:r>
      <w:r w:rsidR="006B4BAE">
        <w:t xml:space="preserve">widely available and </w:t>
      </w:r>
      <w:r>
        <w:t>listed on the PBS.</w:t>
      </w:r>
      <w:r w:rsidR="00F17EF2">
        <w:t xml:space="preserve"> Notably, mycophenolate, prednisone, tacrolimus and ciclosporin have unrestricted listings on the PBS. Therefore, considering accessible accessibility, the standard of care second-line reimbursed treatment in Australia is continued steroid use in combination with mycophenolate mofetil or </w:t>
      </w:r>
      <w:r w:rsidR="00CB27FD">
        <w:t>calcineurin inhibitors</w:t>
      </w:r>
      <w:r w:rsidR="00F17EF2">
        <w:t>.</w:t>
      </w:r>
    </w:p>
    <w:p w14:paraId="4A789C93" w14:textId="77777777" w:rsidR="00456DA6" w:rsidRDefault="00456DA6">
      <w:pPr>
        <w:spacing w:before="0" w:after="200" w:line="276" w:lineRule="auto"/>
      </w:pPr>
      <w:r>
        <w:br w:type="page"/>
      </w:r>
    </w:p>
    <w:p w14:paraId="71C615E3" w14:textId="77777777" w:rsidR="002A50FD" w:rsidRPr="00881F93" w:rsidRDefault="005C3AE7" w:rsidP="005C3AE7">
      <w:pPr>
        <w:pStyle w:val="Subtitle"/>
      </w:pPr>
      <w:r>
        <w:lastRenderedPageBreak/>
        <w:t xml:space="preserve">PART 6b – </w:t>
      </w:r>
      <w:r w:rsidR="002A50FD" w:rsidRPr="00881F93">
        <w:t>INFORMATION ABOUT THE INTERVENTION</w:t>
      </w:r>
    </w:p>
    <w:p w14:paraId="5742A810"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5EFF2EB" w14:textId="0233AFC2" w:rsidR="007E2010" w:rsidRDefault="007E2010" w:rsidP="007E2010">
      <w:pPr>
        <w:ind w:left="360"/>
      </w:pPr>
      <w:r>
        <w:t xml:space="preserve">The details of the key components and clinical steps involved in delivery the intervention specially refer to the use of </w:t>
      </w:r>
      <w:r w:rsidR="00F41AF6">
        <w:t>THERAKOS</w:t>
      </w:r>
      <w:r w:rsidR="007A1B4B">
        <w:t xml:space="preserve"> CELLEX</w:t>
      </w:r>
      <w:r>
        <w:rPr>
          <w:vertAlign w:val="superscript"/>
        </w:rPr>
        <w:t>TM</w:t>
      </w:r>
      <w:r>
        <w:t xml:space="preserve"> </w:t>
      </w:r>
      <w:r w:rsidR="00AB5D25">
        <w:t>Extracorporeal Photopheresis</w:t>
      </w:r>
      <w:r>
        <w:t xml:space="preserve"> System; [</w:t>
      </w:r>
      <w:r w:rsidR="00100FBA">
        <w:t>THERAKOS CELLEX</w:t>
      </w:r>
      <w:r w:rsidR="00100FBA">
        <w:rPr>
          <w:vertAlign w:val="superscript"/>
        </w:rPr>
        <w:t>TM</w:t>
      </w:r>
      <w:r>
        <w:t xml:space="preserve"> </w:t>
      </w:r>
      <w:r w:rsidR="00100FBA">
        <w:t>ECP</w:t>
      </w:r>
      <w:r>
        <w:t>].</w:t>
      </w:r>
    </w:p>
    <w:p w14:paraId="0700DFF2" w14:textId="77777777" w:rsidR="000A3800" w:rsidRDefault="00100FBA" w:rsidP="00E818FB">
      <w:pPr>
        <w:ind w:left="360"/>
        <w:jc w:val="both"/>
        <w:rPr>
          <w:rFonts w:ascii="Times New Roman" w:eastAsia="Times New Roman" w:hAnsi="Times New Roman" w:cs="Times New Roman"/>
          <w:sz w:val="24"/>
          <w:szCs w:val="24"/>
          <w:lang w:eastAsia="en-AU"/>
        </w:rPr>
      </w:pPr>
      <w:r>
        <w:t>THERAKOS CELLEX</w:t>
      </w:r>
      <w:r>
        <w:rPr>
          <w:vertAlign w:val="superscript"/>
        </w:rPr>
        <w:t>TM</w:t>
      </w:r>
      <w:r>
        <w:t xml:space="preserve"> ECP </w:t>
      </w:r>
      <w:r w:rsidR="007E2010">
        <w:t xml:space="preserve">is a </w:t>
      </w:r>
      <w:r w:rsidR="00025A8F">
        <w:t>leukapheresis-based, immunomodulatory therapy in which a patient’s leukocytes are collected and treated ex vivo with methoxsalen and UVA light and then returned to the patient (</w:t>
      </w:r>
      <w:r w:rsidR="00B0184B">
        <w:fldChar w:fldCharType="begin"/>
      </w:r>
      <w:r w:rsidR="00B0184B">
        <w:instrText xml:space="preserve"> REF _Ref40271870 \h </w:instrText>
      </w:r>
      <w:r w:rsidR="00B0184B">
        <w:fldChar w:fldCharType="separate"/>
      </w:r>
      <w:r w:rsidR="000A3800">
        <w:t xml:space="preserve">Photopheresis is also performed with open systems, also known as two-step methods, which are characterised by different devices for cell separation and drug photo activation </w:t>
      </w:r>
      <w:r w:rsidR="000A3800">
        <w:rPr>
          <w:noProof/>
        </w:rPr>
        <w:t>[1, 20]</w:t>
      </w:r>
      <w:r w:rsidR="000A3800">
        <w:t xml:space="preserve">). In these systems the combination of the device for separation and the device for photoactivation has not been approved for use together or specifically approved for Photopheresis </w:t>
      </w:r>
      <w:r w:rsidR="000A3800">
        <w:rPr>
          <w:noProof/>
        </w:rPr>
        <w:t>[1, 20]</w:t>
      </w:r>
      <w:r w:rsidR="000A3800">
        <w:t xml:space="preserve">. The two-step approach also increases the potential risk of patient reinfusion error, infection and cross-contamination </w:t>
      </w:r>
      <w:r w:rsidR="000A3800">
        <w:rPr>
          <w:noProof/>
        </w:rPr>
        <w:t>[1, 24]</w:t>
      </w:r>
      <w:r w:rsidR="000A3800">
        <w:t xml:space="preserve">. Open systems are only recommended for use in centres that have approval for handling blood components separately </w:t>
      </w:r>
      <w:r w:rsidR="000A3800">
        <w:rPr>
          <w:noProof/>
        </w:rPr>
        <w:t>[1]</w:t>
      </w:r>
      <w:r w:rsidR="000A3800">
        <w:t>.</w:t>
      </w:r>
    </w:p>
    <w:p w14:paraId="0947274F" w14:textId="453527C2" w:rsidR="00025A8F" w:rsidRDefault="000A3800" w:rsidP="00025A8F">
      <w:pPr>
        <w:ind w:left="360"/>
        <w:jc w:val="both"/>
      </w:pPr>
      <w:r>
        <w:t xml:space="preserve">Figure </w:t>
      </w:r>
      <w:r>
        <w:rPr>
          <w:noProof/>
        </w:rPr>
        <w:t>1</w:t>
      </w:r>
      <w:r w:rsidR="00B0184B">
        <w:fldChar w:fldCharType="end"/>
      </w:r>
      <w:r w:rsidR="00025A8F">
        <w:t>). Integrated, closed ECP systems complete the processes of cell separation, photo activation of methoxsalen, and reinfusion of the treated cells back into the patient within an automated and fully integrated process</w:t>
      </w:r>
      <w:r w:rsidR="00D15308">
        <w:t xml:space="preserve"> </w:t>
      </w:r>
      <w:r w:rsidR="00332F09">
        <w:fldChar w:fldCharType="begin"/>
      </w:r>
      <w:r w:rsidR="00332F09">
        <w:instrText xml:space="preserve"> ADDIN EN.CITE &lt;EndNote&gt;&lt;Cite&gt;&lt;Author&gt;Knobler&lt;/Author&gt;&lt;Year&gt;2014&lt;/Year&gt;&lt;RecNum&gt;1&lt;/RecNum&gt;&lt;DisplayText&gt;[1]&lt;/DisplayText&gt;&lt;record&gt;&lt;rec-number&gt;1&lt;/rec-number&gt;&lt;foreign-keys&gt;&lt;key app="EN" db-id="09p59z5tq522x7efza7vaed75w0rw2tpe50z" timestamp="1594087312"&gt;1&lt;/key&gt;&lt;/foreign-keys&gt;&lt;ref-type name="Journal Article"&gt;17&lt;/ref-type&gt;&lt;contributors&gt;&lt;authors&gt;&lt;author&gt;Knobler, R&lt;/author&gt;&lt;author&gt;Berlin, Gösta&lt;/author&gt;&lt;author&gt;Calzavara‐Pinton, P&lt;/author&gt;&lt;author&gt;Greinix, H&lt;/author&gt;&lt;author&gt;Jaksch, P&lt;/author&gt;&lt;author&gt;Laroche, L&lt;/author&gt;&lt;author&gt;Ludvigsson, Johnny&lt;/author&gt;&lt;author&gt;Quaglino, Pietro&lt;/author&gt;&lt;author&gt;Reinisch, W&lt;/author&gt;&lt;author&gt;Scarisbrick, J&lt;/author&gt;&lt;/authors&gt;&lt;/contributors&gt;&lt;titles&gt;&lt;title&gt;Guidelines on the use of extracorporeal photopheresis&lt;/title&gt;&lt;secondary-title&gt;Journal of the European Academy of Dermatology and Venereology&lt;/secondary-title&gt;&lt;/titles&gt;&lt;periodical&gt;&lt;full-title&gt;Journal of the European Academy of Dermatology and Venereology&lt;/full-title&gt;&lt;/periodical&gt;&lt;pages&gt;1-37&lt;/pages&gt;&lt;volume&gt;28&lt;/volume&gt;&lt;dates&gt;&lt;year&gt;2014&lt;/year&gt;&lt;/dates&gt;&lt;isbn&gt;0926-9959&lt;/isbn&gt;&lt;urls&gt;&lt;related-urls&gt;&lt;url&gt;https://www.ncbi.nlm.nih.gov/pmc/articles/PMC4291097/pdf/jdv0028-0001.pdf&lt;/url&gt;&lt;/related-urls&gt;&lt;/urls&gt;&lt;/record&gt;&lt;/Cite&gt;&lt;/EndNote&gt;</w:instrText>
      </w:r>
      <w:r w:rsidR="00332F09">
        <w:fldChar w:fldCharType="separate"/>
      </w:r>
      <w:r w:rsidR="00332F09">
        <w:rPr>
          <w:noProof/>
        </w:rPr>
        <w:t>[1]</w:t>
      </w:r>
      <w:r w:rsidR="00332F09">
        <w:fldChar w:fldCharType="end"/>
      </w:r>
      <w:r w:rsidR="00025A8F">
        <w:t>. All components of the treatment are validated for use together.</w:t>
      </w:r>
    </w:p>
    <w:p w14:paraId="66D0A44B" w14:textId="35BDE913" w:rsidR="008C6D5C" w:rsidRPr="00154B00" w:rsidRDefault="008C6D5C" w:rsidP="008C6D5C">
      <w:pPr>
        <w:ind w:left="360"/>
        <w:jc w:val="both"/>
        <w:rPr>
          <w:szCs w:val="20"/>
        </w:rPr>
      </w:pPr>
      <w:r>
        <w:t>During the integrated, closed-system ECP procedure, white blood cells are separated from whole blood via apheresis, combined with a photoactive drug, methoxsalen (UVADEX®), and then exposed to UVA light. All blood components, including the treated white blood cells are returned to the patient. There is a high unmet clinical need for GVHD patients to receive ECP as a reimbursed treatment</w:t>
      </w:r>
      <w:r w:rsidR="00E71C57">
        <w:t>.</w:t>
      </w:r>
      <w:r>
        <w:t xml:space="preserve"> </w:t>
      </w:r>
      <w:r w:rsidR="00E71C57">
        <w:t>I</w:t>
      </w:r>
      <w:r>
        <w:t xml:space="preserve">t is currently used through ad hoc state funding and accessible through two primary users in Australia, despite strong </w:t>
      </w:r>
      <w:r w:rsidR="00C53961">
        <w:t>clinician</w:t>
      </w:r>
      <w:r>
        <w:t xml:space="preserve"> (86%) preference for steroid</w:t>
      </w:r>
      <w:r w:rsidR="00B11B4F">
        <w:t>-</w:t>
      </w:r>
      <w:r>
        <w:t xml:space="preserve">refractory/dependent/intolerant cGVHD patient treatment with </w:t>
      </w:r>
      <w:r w:rsidRPr="00255236">
        <w:t>ECP</w:t>
      </w:r>
      <w:r>
        <w:t xml:space="preserve"> and very strong (100%) agreement on the significant positive symptom response rates witnessed.</w:t>
      </w:r>
    </w:p>
    <w:p w14:paraId="4D72CB73" w14:textId="26E24930" w:rsidR="00A0396E" w:rsidRDefault="00A0396E" w:rsidP="00E818FB">
      <w:pPr>
        <w:ind w:left="360"/>
        <w:jc w:val="both"/>
        <w:rPr>
          <w:rFonts w:ascii="Times New Roman" w:eastAsia="Times New Roman" w:hAnsi="Times New Roman" w:cs="Times New Roman"/>
          <w:sz w:val="24"/>
          <w:szCs w:val="24"/>
          <w:lang w:eastAsia="en-AU"/>
        </w:rPr>
      </w:pPr>
      <w:bookmarkStart w:id="13" w:name="_Ref40271870"/>
      <w:bookmarkStart w:id="14" w:name="_Toc21082334"/>
      <w:r>
        <w:t xml:space="preserve">Photopheresis is also performed with open systems, also known as two-step methods, which are characterised by different devices for cell separation and drug photo activation </w:t>
      </w:r>
      <w:r w:rsidR="00157BF3">
        <w:fldChar w:fldCharType="begin">
          <w:fldData xml:space="preserve">PEVuZE5vdGU+PENpdGU+PEF1dGhvcj5BbGZyZWQ8L0F1dGhvcj48WWVhcj4yMDE3PC9ZZWFyPjxS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</w:fldData>
        </w:fldChar>
      </w:r>
      <w:r w:rsidR="00F827B2">
        <w:instrText xml:space="preserve"> ADDIN EN.CITE </w:instrText>
      </w:r>
      <w:r w:rsidR="00F827B2">
        <w:fldChar w:fldCharType="begin">
          <w:fldData xml:space="preserve">PEVuZE5vdGU+PENpdGU+PEF1dGhvcj5BbGZyZWQ8L0F1dGhvcj48WWVhcj4yMDE3PC9ZZWFyPjxS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</w:fldData>
        </w:fldChar>
      </w:r>
      <w:r w:rsidR="00F827B2">
        <w:instrText xml:space="preserve"> ADDIN EN.CITE.DATA </w:instrText>
      </w:r>
      <w:r w:rsidR="00F827B2">
        <w:fldChar w:fldCharType="end"/>
      </w:r>
      <w:r w:rsidR="00157BF3">
        <w:fldChar w:fldCharType="separate"/>
      </w:r>
      <w:r w:rsidR="00F827B2">
        <w:rPr>
          <w:noProof/>
        </w:rPr>
        <w:t>[1, 20]</w:t>
      </w:r>
      <w:r w:rsidR="00157BF3">
        <w:fldChar w:fldCharType="end"/>
      </w:r>
      <w:r>
        <w:t xml:space="preserve">). In these systems the combination of the device for separation and the device for photoactivation has not been approved for use together or specifically approved for Photopheresis </w:t>
      </w:r>
      <w:r w:rsidR="00157BF3">
        <w:fldChar w:fldCharType="begin">
          <w:fldData xml:space="preserve">PEVuZE5vdGU+PENpdGU+PEF1dGhvcj5BbGZyZWQ8L0F1dGhvcj48WWVhcj4yMDE3PC9ZZWFyPjxS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</w:fldData>
        </w:fldChar>
      </w:r>
      <w:r w:rsidR="00F827B2">
        <w:instrText xml:space="preserve"> ADDIN EN.CITE </w:instrText>
      </w:r>
      <w:r w:rsidR="00F827B2">
        <w:fldChar w:fldCharType="begin">
          <w:fldData xml:space="preserve">PEVuZE5vdGU+PENpdGU+PEF1dGhvcj5BbGZyZWQ8L0F1dGhvcj48WWVhcj4yMDE3PC9ZZWFyPjxS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</w:fldData>
        </w:fldChar>
      </w:r>
      <w:r w:rsidR="00F827B2">
        <w:instrText xml:space="preserve"> ADDIN EN.CITE.DATA </w:instrText>
      </w:r>
      <w:r w:rsidR="00F827B2">
        <w:fldChar w:fldCharType="end"/>
      </w:r>
      <w:r w:rsidR="00157BF3">
        <w:fldChar w:fldCharType="separate"/>
      </w:r>
      <w:r w:rsidR="00F827B2">
        <w:rPr>
          <w:noProof/>
        </w:rPr>
        <w:t>[1, 20]</w:t>
      </w:r>
      <w:r w:rsidR="00157BF3">
        <w:fldChar w:fldCharType="end"/>
      </w:r>
      <w:r>
        <w:t>. The two-step approach also increases the potential risk of patient re</w:t>
      </w:r>
      <w:r w:rsidR="00450D5A">
        <w:t>infusion</w:t>
      </w:r>
      <w:r>
        <w:t xml:space="preserve"> error, infection and cross-contamination </w:t>
      </w:r>
      <w:r w:rsidR="00D55E1C">
        <w:fldChar w:fldCharType="begin">
          <w:fldData xml:space="preserve">PEVuZE5vdGU+PENpdGU+PEF1dGhvcj5Lbm9ibGVyPC9BdXRob3I+PFllYXI+MjAxNDwvWWVhcj48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</w:fldData>
        </w:fldChar>
      </w:r>
      <w:r w:rsidR="00F827B2">
        <w:instrText xml:space="preserve"> ADDIN EN.CITE </w:instrText>
      </w:r>
      <w:r w:rsidR="00F827B2">
        <w:fldChar w:fldCharType="begin">
          <w:fldData xml:space="preserve">PEVuZE5vdGU+PENpdGU+PEF1dGhvcj5Lbm9ibGVyPC9BdXRob3I+PFllYXI+MjAxNDwvWWVhcj48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</w:fldData>
        </w:fldChar>
      </w:r>
      <w:r w:rsidR="00F827B2">
        <w:instrText xml:space="preserve"> ADDIN EN.CITE.DATA </w:instrText>
      </w:r>
      <w:r w:rsidR="00F827B2">
        <w:fldChar w:fldCharType="end"/>
      </w:r>
      <w:r w:rsidR="00D55E1C">
        <w:fldChar w:fldCharType="separate"/>
      </w:r>
      <w:r w:rsidR="00F827B2">
        <w:rPr>
          <w:noProof/>
        </w:rPr>
        <w:t>[1, 24]</w:t>
      </w:r>
      <w:r w:rsidR="00D55E1C">
        <w:fldChar w:fldCharType="end"/>
      </w:r>
      <w:r>
        <w:t xml:space="preserve">. Open systems are only recommended for use in centres that have approval for handling blood components separately </w:t>
      </w:r>
      <w:r w:rsidR="00F86AD1">
        <w:fldChar w:fldCharType="begin"/>
      </w:r>
      <w:r w:rsidR="00F86AD1">
        <w:instrText xml:space="preserve"> ADDIN EN.CITE &lt;EndNote&gt;&lt;Cite&gt;&lt;Author&gt;Knobler&lt;/Author&gt;&lt;Year&gt;2014&lt;/Year&gt;&lt;RecNum&gt;1&lt;/RecNum&gt;&lt;DisplayText&gt;[1]&lt;/DisplayText&gt;&lt;record&gt;&lt;rec-number&gt;1&lt;/rec-number&gt;&lt;foreign-keys&gt;&lt;key app="EN" db-id="09p59z5tq522x7efza7vaed75w0rw2tpe50z" timestamp="1594087312"&gt;1&lt;/key&gt;&lt;/foreign-keys&gt;&lt;ref-type name="Journal Article"&gt;17&lt;/ref-type&gt;&lt;contributors&gt;&lt;authors&gt;&lt;author&gt;Knobler, R&lt;/author&gt;&lt;author&gt;Berlin, Gösta&lt;/author&gt;&lt;author&gt;Calzavara‐Pinton, P&lt;/author&gt;&lt;author&gt;Greinix, H&lt;/author&gt;&lt;author&gt;Jaksch, P&lt;/author&gt;&lt;author&gt;Laroche, L&lt;/author&gt;&lt;author&gt;Ludvigsson, Johnny&lt;/author&gt;&lt;author&gt;Quaglino, Pietro&lt;/author&gt;&lt;author&gt;Reinisch, W&lt;/author&gt;&lt;author&gt;Scarisbrick, J&lt;/author&gt;&lt;/authors&gt;&lt;/contributors&gt;&lt;titles&gt;&lt;title&gt;Guidelines on the use of extracorporeal photopheresis&lt;/title&gt;&lt;secondary-title&gt;Journal of the European Academy of Dermatology and Venereology&lt;/secondary-title&gt;&lt;/titles&gt;&lt;periodical&gt;&lt;full-title&gt;Journal of the European Academy of Dermatology and Venereology&lt;/full-title&gt;&lt;/periodical&gt;&lt;pages&gt;1-37&lt;/pages&gt;&lt;volume&gt;28&lt;/volume&gt;&lt;dates&gt;&lt;year&gt;2014&lt;/year&gt;&lt;/dates&gt;&lt;isbn&gt;0926-9959&lt;/isbn&gt;&lt;urls&gt;&lt;related-urls&gt;&lt;url&gt;https://www.ncbi.nlm.nih.gov/pmc/articles/PMC4291097/pdf/jdv0028-0001.pdf&lt;/url&gt;&lt;/related-urls&gt;&lt;/urls&gt;&lt;/record&gt;&lt;/Cite&gt;&lt;/EndNote&gt;</w:instrText>
      </w:r>
      <w:r w:rsidR="00F86AD1">
        <w:fldChar w:fldCharType="separate"/>
      </w:r>
      <w:r w:rsidR="00F86AD1">
        <w:rPr>
          <w:noProof/>
        </w:rPr>
        <w:t>[1]</w:t>
      </w:r>
      <w:r w:rsidR="00F86AD1">
        <w:fldChar w:fldCharType="end"/>
      </w:r>
      <w:r>
        <w:t>.</w:t>
      </w:r>
    </w:p>
    <w:p w14:paraId="37CBBF14" w14:textId="2BE28567" w:rsidR="00282549" w:rsidRDefault="00B0184B" w:rsidP="008E4197">
      <w:pPr>
        <w:pStyle w:val="Caption"/>
      </w:pPr>
      <w:r>
        <w:t xml:space="preserve">Figure </w:t>
      </w:r>
      <w:fldSimple w:instr=" SEQ Figure \* ARABIC ">
        <w:r w:rsidR="000A3800">
          <w:rPr>
            <w:noProof/>
          </w:rPr>
          <w:t>1</w:t>
        </w:r>
      </w:fldSimple>
      <w:bookmarkEnd w:id="13"/>
      <w:r w:rsidR="00ED57B5">
        <w:t>:</w:t>
      </w:r>
      <w:r w:rsidR="00ED57B5">
        <w:tab/>
      </w:r>
      <w:r w:rsidR="00282549">
        <w:t>Overview of ECP. Blood is removed from the patient, and the red blood cells (RBC) and white blood cells (WBC) are separated. RBC are immediately returned to the patient, whereas WBC are treated with methoxsalen (8-MOP) and ultraviolet</w:t>
      </w:r>
      <w:r w:rsidR="005270AD">
        <w:t>-</w:t>
      </w:r>
      <w:r w:rsidR="00282549">
        <w:t>A (UVA) radiation to photoactivate the drug; photoactivated WBC are then returned to the patient</w:t>
      </w:r>
      <w:bookmarkEnd w:id="14"/>
    </w:p>
    <w:p w14:paraId="1E6E2DA5" w14:textId="6AC1034B" w:rsidR="00282549" w:rsidRDefault="00282549" w:rsidP="00D9271D">
      <w:pPr>
        <w:jc w:val="center"/>
      </w:pPr>
      <w:r>
        <w:rPr>
          <w:noProof/>
          <w:lang w:eastAsia="en-AU"/>
        </w:rPr>
        <w:drawing>
          <wp:inline distT="0" distB="0" distL="0" distR="0" wp14:anchorId="0670FDF8" wp14:editId="748D45F0">
            <wp:extent cx="2714625" cy="2828925"/>
            <wp:effectExtent l="0" t="0" r="9525" b="9525"/>
            <wp:docPr id="2" name="Picture 2" descr="Image result for extracorporeal photopher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xtracorporeal photopheresi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14625" cy="2828925"/>
                    </a:xfrm>
                    <a:prstGeom prst="rect">
                      <a:avLst/>
                    </a:prstGeom>
                    <a:noFill/>
                    <a:ln>
                      <a:noFill/>
                    </a:ln>
                  </pic:spPr>
                </pic:pic>
              </a:graphicData>
            </a:graphic>
          </wp:inline>
        </w:drawing>
      </w:r>
    </w:p>
    <w:p w14:paraId="0AA5F8BB" w14:textId="77777777" w:rsidR="008B05ED" w:rsidRDefault="008B05ED">
      <w:pPr>
        <w:spacing w:before="0" w:after="200" w:line="276" w:lineRule="auto"/>
        <w:rPr>
          <w:b/>
          <w:szCs w:val="20"/>
        </w:rPr>
      </w:pPr>
      <w:r>
        <w:br w:type="page"/>
      </w:r>
    </w:p>
    <w:p w14:paraId="47DCFB82" w14:textId="2EF86776" w:rsidR="002A6753" w:rsidRPr="00154B00" w:rsidRDefault="002A6753" w:rsidP="00530204">
      <w:pPr>
        <w:pStyle w:val="Heading2"/>
      </w:pPr>
      <w:r w:rsidRPr="00154B00">
        <w:lastRenderedPageBreak/>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F1E8626" w14:textId="77777777" w:rsidR="0054610E" w:rsidRDefault="0054610E" w:rsidP="00A32A59">
      <w:pPr>
        <w:ind w:left="426"/>
        <w:jc w:val="both"/>
      </w:pPr>
      <w:r>
        <w:t>The device used to perform the proposed medical service, does include a registered trademark component (THERAKOS CELLEX</w:t>
      </w:r>
      <w:r>
        <w:rPr>
          <w:vertAlign w:val="superscript"/>
        </w:rPr>
        <w:t>TM</w:t>
      </w:r>
      <w:r>
        <w:t>), which is a leukapheresis-based, immunomodulatory therapy available in Australia.</w:t>
      </w:r>
    </w:p>
    <w:p w14:paraId="18AC9851" w14:textId="3CFEE1FC"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2A3B4BFF" w14:textId="09DAD735" w:rsidR="001234CA" w:rsidRDefault="00061B7B" w:rsidP="00721448">
      <w:pPr>
        <w:ind w:left="426"/>
        <w:jc w:val="both"/>
      </w:pPr>
      <w:r>
        <w:t xml:space="preserve">The proposed medical service has a </w:t>
      </w:r>
      <w:r w:rsidR="00590AD3">
        <w:t>device</w:t>
      </w:r>
      <w:r>
        <w:t xml:space="preserve"> component to it and involves the delivery of the application of the</w:t>
      </w:r>
      <w:r w:rsidR="00590AD3">
        <w:t xml:space="preserve"> </w:t>
      </w:r>
      <w:r w:rsidR="00590AD3" w:rsidRPr="00255236">
        <w:t>photoactive drug methoxsalen</w:t>
      </w:r>
      <w:r w:rsidR="001234CA">
        <w:t xml:space="preserve"> </w:t>
      </w:r>
      <w:r w:rsidR="00C401C8">
        <w:t xml:space="preserve">that when exposed to </w:t>
      </w:r>
      <w:r w:rsidR="00F552F1">
        <w:t xml:space="preserve">ultraviolet light </w:t>
      </w:r>
      <w:r w:rsidR="00C6122F">
        <w:t>induces apoptosis (programmed cell death) in treated T-lymphocytes</w:t>
      </w:r>
      <w:r w:rsidR="00D404DF">
        <w:t>.</w:t>
      </w:r>
      <w:r w:rsidR="00D556D0">
        <w:t xml:space="preserve"> </w:t>
      </w:r>
      <w:r w:rsidR="0015777F">
        <w:t>T</w:t>
      </w:r>
      <w:r w:rsidR="00984922">
        <w:t>h</w:t>
      </w:r>
      <w:r w:rsidR="0015777F">
        <w:t xml:space="preserve">e medical service for </w:t>
      </w:r>
      <w:r w:rsidR="0085316A">
        <w:t xml:space="preserve">cGVHD is the same as </w:t>
      </w:r>
      <w:r w:rsidR="00984922">
        <w:t xml:space="preserve">for </w:t>
      </w:r>
      <w:r w:rsidR="00B2461F">
        <w:t xml:space="preserve">the </w:t>
      </w:r>
      <w:r w:rsidR="00DC0093">
        <w:t>treatment of CTCL</w:t>
      </w:r>
      <w:r w:rsidR="009564AB">
        <w:t>.</w:t>
      </w:r>
      <w:r w:rsidR="00D556D0">
        <w:t xml:space="preserve"> </w:t>
      </w:r>
    </w:p>
    <w:p w14:paraId="58C56DCB"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1CF757F" w14:textId="660D7A51" w:rsidR="00E056F7" w:rsidRDefault="005B0C9D" w:rsidP="00F43B4E">
      <w:pPr>
        <w:ind w:left="426"/>
        <w:jc w:val="both"/>
      </w:pPr>
      <w:r>
        <w:t xml:space="preserve">The proposed medical </w:t>
      </w:r>
      <w:r w:rsidR="004E386A">
        <w:t>service is</w:t>
      </w:r>
      <w:r w:rsidR="008546A1" w:rsidRPr="00255236">
        <w:t xml:space="preserve"> to be used adjunctively with UVA irradiation in conjunction with photoactive drug methoxsalen</w:t>
      </w:r>
      <w:r w:rsidR="008546A1">
        <w:t xml:space="preserve">. </w:t>
      </w:r>
      <w:r w:rsidR="00171E68">
        <w:t>M</w:t>
      </w:r>
      <w:r w:rsidR="007B7ADB">
        <w:t>ethoxsalen</w:t>
      </w:r>
      <w:r w:rsidR="00171E68">
        <w:t xml:space="preserve"> dosage</w:t>
      </w:r>
      <w:r>
        <w:t xml:space="preserve"> is</w:t>
      </w:r>
      <w:r w:rsidR="00A7578F" w:rsidRPr="00A7578F">
        <w:t xml:space="preserve"> </w:t>
      </w:r>
      <w:r w:rsidR="00A7578F">
        <w:t xml:space="preserve">calculated according to the treatment volume (which is displayed on the display panel of the instrument) and </w:t>
      </w:r>
      <w:r w:rsidR="00DE13E8">
        <w:t>the complete photopheresis procedure is up to 3 hours in duration.</w:t>
      </w:r>
      <w:r w:rsidR="003944F6">
        <w:t xml:space="preserve"> Three ECP treatments</w:t>
      </w:r>
      <w:r w:rsidR="006056DC">
        <w:t xml:space="preserve"> are conducted</w:t>
      </w:r>
      <w:r w:rsidR="003944F6">
        <w:t xml:space="preserve"> in the first week </w:t>
      </w:r>
      <w:r w:rsidR="00171E68">
        <w:t>followed by</w:t>
      </w:r>
      <w:r w:rsidR="003944F6">
        <w:t xml:space="preserve"> two ECP treatments per week for at least 12 weeks, or as clinically indicated.</w:t>
      </w:r>
      <w:r w:rsidR="00F43B4E">
        <w:t xml:space="preserve"> </w:t>
      </w:r>
    </w:p>
    <w:p w14:paraId="74A3827A" w14:textId="3A64A309" w:rsidR="005B0C9D" w:rsidRDefault="00EF3CC7" w:rsidP="006E7AFD">
      <w:pPr>
        <w:ind w:left="426"/>
        <w:jc w:val="both"/>
      </w:pPr>
      <w:r>
        <w:t xml:space="preserve">The </w:t>
      </w:r>
      <w:r w:rsidR="00627610">
        <w:t>proposed medical service</w:t>
      </w:r>
      <w:r>
        <w:t xml:space="preserve"> </w:t>
      </w:r>
      <w:r w:rsidR="00DB41AB">
        <w:t>is currently</w:t>
      </w:r>
      <w:r w:rsidR="00627610">
        <w:t xml:space="preserve"> only delivered</w:t>
      </w:r>
      <w:r w:rsidR="001B287C">
        <w:t xml:space="preserve"> at</w:t>
      </w:r>
      <w:r w:rsidR="006466B3">
        <w:t xml:space="preserve"> Royal Prince Alfred Hospital and Victorian Comprehensive Cancer Centre </w:t>
      </w:r>
      <w:r w:rsidR="00DB41AB">
        <w:t>by two primary users</w:t>
      </w:r>
      <w:r w:rsidR="00E056F7">
        <w:t xml:space="preserve"> through state ad hoc funding. A listing of the proposed medical device on the MBS would help facilitate broader access to ECP.</w:t>
      </w:r>
    </w:p>
    <w:p w14:paraId="2EDCA36C" w14:textId="11345330"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3EC0DEB7" w14:textId="1963267D" w:rsidR="00C655F5" w:rsidRDefault="00C655F5" w:rsidP="0002769F">
      <w:pPr>
        <w:ind w:left="426"/>
        <w:jc w:val="both"/>
        <w:rPr>
          <w:szCs w:val="20"/>
        </w:rPr>
      </w:pPr>
      <w:r>
        <w:t>The healthcare resources required at the same time as the proposed medical service include</w:t>
      </w:r>
      <w:r w:rsidR="008A3CBB">
        <w:t xml:space="preserve"> specialist</w:t>
      </w:r>
      <w:r w:rsidR="0002769F">
        <w:t xml:space="preserve"> consultation fees,</w:t>
      </w:r>
      <w:r>
        <w:t xml:space="preserve"> </w:t>
      </w:r>
      <w:r w:rsidR="00083C13">
        <w:t>ECP</w:t>
      </w:r>
      <w:r w:rsidR="00520BCA">
        <w:t xml:space="preserve"> service </w:t>
      </w:r>
      <w:r>
        <w:t>administration</w:t>
      </w:r>
      <w:r w:rsidR="00520BCA">
        <w:t xml:space="preserve"> and supervision</w:t>
      </w:r>
      <w:r w:rsidR="00AA1CC3">
        <w:t xml:space="preserve"> nursing</w:t>
      </w:r>
      <w:r w:rsidR="00E80661">
        <w:t xml:space="preserve"> fees</w:t>
      </w:r>
      <w:r w:rsidR="005E199C">
        <w:t xml:space="preserve">, </w:t>
      </w:r>
      <w:r w:rsidR="00302461">
        <w:t>and the cost of consumables</w:t>
      </w:r>
      <w:r>
        <w:t>.</w:t>
      </w:r>
      <w:r w:rsidR="00E9579C">
        <w:t xml:space="preserve"> </w:t>
      </w:r>
      <w:r w:rsidR="00E9579C" w:rsidRPr="00313D1A">
        <w:t>The integrated, closed-system ECP service fee primarily includes professional services associated</w:t>
      </w:r>
      <w:r w:rsidR="005E199C">
        <w:t xml:space="preserve"> with </w:t>
      </w:r>
      <w:r w:rsidR="00E9579C" w:rsidRPr="00313D1A">
        <w:t xml:space="preserve">three major steps: apheresis, drug administration and photoactivation. </w:t>
      </w:r>
      <w:r w:rsidR="0093179C">
        <w:t>The proposed medical device</w:t>
      </w:r>
      <w:r w:rsidR="00E9579C" w:rsidRPr="00313D1A">
        <w:t xml:space="preserve"> should be delivered by specially trained, experienced nursing staff and supervised by specialised haematologists in accredited medical centres</w:t>
      </w:r>
      <w:r w:rsidR="00E9579C">
        <w:t>.</w:t>
      </w:r>
      <w:r w:rsidR="00B52972">
        <w:t xml:space="preserve"> </w:t>
      </w:r>
      <w:r w:rsidR="008E5CE6" w:rsidRPr="008E429B">
        <w:rPr>
          <w:color w:val="000000"/>
          <w:highlight w:val="lightGray"/>
          <w:lang w:eastAsia="en-AU"/>
        </w:rPr>
        <w:t>REDACTED</w:t>
      </w:r>
    </w:p>
    <w:p w14:paraId="0F097BA6" w14:textId="1F6822D8"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9D94939" w14:textId="0288C86F" w:rsidR="00B17E26" w:rsidRPr="00154B00" w:rsidRDefault="001531F8" w:rsidP="00520BCA">
      <w:pPr>
        <w:ind w:left="426"/>
        <w:jc w:val="both"/>
        <w:rPr>
          <w:szCs w:val="20"/>
        </w:rPr>
      </w:pPr>
      <w:r>
        <w:t>The proposed medical service relates to initiation and supervision of ECP by a haematologist</w:t>
      </w:r>
      <w:r w:rsidR="008A3CBB">
        <w:t>.</w:t>
      </w:r>
    </w:p>
    <w:p w14:paraId="1FDAF935"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2E973681" w14:textId="1E08A73D" w:rsidR="00B17E26" w:rsidRPr="00154B00" w:rsidRDefault="00A51CA2" w:rsidP="00520BCA">
      <w:pPr>
        <w:ind w:left="426"/>
        <w:jc w:val="both"/>
        <w:rPr>
          <w:szCs w:val="20"/>
        </w:rPr>
      </w:pPr>
      <w:r>
        <w:t xml:space="preserve">The proposed medical service </w:t>
      </w:r>
      <w:r w:rsidR="00172AFA">
        <w:t>could be delegated or referred to</w:t>
      </w:r>
      <w:r w:rsidR="000555EB">
        <w:t xml:space="preserve"> nurs</w:t>
      </w:r>
      <w:r w:rsidR="005D1B91">
        <w:t>ing staff</w:t>
      </w:r>
      <w:r w:rsidR="00754AA5">
        <w:t xml:space="preserve"> under the supervision of a consultant </w:t>
      </w:r>
      <w:r w:rsidR="008832B0" w:rsidRPr="008832B0">
        <w:t>haematologist</w:t>
      </w:r>
      <w:r w:rsidR="00172AFA">
        <w:t>.</w:t>
      </w:r>
    </w:p>
    <w:p w14:paraId="7A12BAF1"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3B9AA5B7" w14:textId="4D049E95" w:rsidR="00EA0E25" w:rsidRPr="00154B00" w:rsidRDefault="00207697" w:rsidP="00DF1D1F">
      <w:pPr>
        <w:ind w:left="426"/>
        <w:jc w:val="both"/>
        <w:rPr>
          <w:szCs w:val="20"/>
        </w:rPr>
      </w:pPr>
      <w:r>
        <w:t>As for a</w:t>
      </w:r>
      <w:r w:rsidRPr="00207697">
        <w:t>pplication 1420.1 for CTCL</w:t>
      </w:r>
      <w:r>
        <w:t xml:space="preserve"> it is proposed that </w:t>
      </w:r>
      <w:r w:rsidR="008832B0">
        <w:t>treatment</w:t>
      </w:r>
      <w:r w:rsidR="008832B0" w:rsidRPr="008832B0">
        <w:t xml:space="preserve"> must be under supervision of a consultant haematologist</w:t>
      </w:r>
      <w:r w:rsidR="008832B0">
        <w:t>.</w:t>
      </w:r>
    </w:p>
    <w:p w14:paraId="36D42231"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63394E9E" w14:textId="593A83FF" w:rsidR="00722D94" w:rsidRDefault="007A3D10" w:rsidP="00722D94">
      <w:pPr>
        <w:ind w:left="426"/>
        <w:jc w:val="both"/>
      </w:pPr>
      <w:r>
        <w:t>As detailed for a</w:t>
      </w:r>
      <w:r w:rsidRPr="00207697">
        <w:t>pplication 1420.1</w:t>
      </w:r>
      <w:r>
        <w:t>,</w:t>
      </w:r>
      <w:r w:rsidRPr="00207697">
        <w:t xml:space="preserve"> </w:t>
      </w:r>
      <w:r>
        <w:t>t</w:t>
      </w:r>
      <w:r w:rsidR="004F29CB">
        <w:t xml:space="preserve">he training for physicians is done by the </w:t>
      </w:r>
      <w:r w:rsidR="00CF5DCB">
        <w:t xml:space="preserve">Sponsor </w:t>
      </w:r>
      <w:r w:rsidR="004F29CB">
        <w:t xml:space="preserve">and includes a </w:t>
      </w:r>
      <w:r w:rsidR="00560487">
        <w:t>comprehensive support programme to ensure the quality use of medicine (QUM) of ECP and methoxsalen.</w:t>
      </w:r>
      <w:r w:rsidR="00722D94">
        <w:t xml:space="preserve"> The support programme provided by the </w:t>
      </w:r>
      <w:r w:rsidR="00602830">
        <w:t>S</w:t>
      </w:r>
      <w:r w:rsidR="00722D94">
        <w:t>ponsor includes:</w:t>
      </w:r>
    </w:p>
    <w:p w14:paraId="2889ECE6" w14:textId="77777777" w:rsidR="00722D94" w:rsidRDefault="00722D94" w:rsidP="00722D94">
      <w:pPr>
        <w:pStyle w:val="ListParagraph"/>
        <w:numPr>
          <w:ilvl w:val="0"/>
          <w:numId w:val="39"/>
        </w:numPr>
        <w:jc w:val="both"/>
      </w:pPr>
      <w:r>
        <w:t>System installation, maintenance and upgrade support, scheduled and preventative maintenance, as well as on-site repair when needed</w:t>
      </w:r>
    </w:p>
    <w:p w14:paraId="4E5203CD" w14:textId="77777777" w:rsidR="00722D94" w:rsidRDefault="00722D94" w:rsidP="00722D94">
      <w:pPr>
        <w:pStyle w:val="ListParagraph"/>
        <w:numPr>
          <w:ilvl w:val="0"/>
          <w:numId w:val="39"/>
        </w:numPr>
        <w:jc w:val="both"/>
      </w:pPr>
      <w:r>
        <w:t>On-site initial training for nurses, ECP specialists, physicians and other HCPs</w:t>
      </w:r>
    </w:p>
    <w:p w14:paraId="3B68BDEB" w14:textId="77777777" w:rsidR="00722D94" w:rsidRDefault="00722D94" w:rsidP="00722D94">
      <w:pPr>
        <w:pStyle w:val="ListParagraph"/>
        <w:numPr>
          <w:ilvl w:val="0"/>
          <w:numId w:val="39"/>
        </w:numPr>
        <w:jc w:val="both"/>
      </w:pPr>
      <w:r>
        <w:t>Periodic on-site training</w:t>
      </w:r>
    </w:p>
    <w:p w14:paraId="3C4AB02C" w14:textId="77777777" w:rsidR="00722D94" w:rsidRDefault="00722D94" w:rsidP="00722D94">
      <w:pPr>
        <w:pStyle w:val="ListParagraph"/>
        <w:numPr>
          <w:ilvl w:val="0"/>
          <w:numId w:val="39"/>
        </w:numPr>
        <w:jc w:val="both"/>
      </w:pPr>
      <w:r>
        <w:lastRenderedPageBreak/>
        <w:t>Constant on-site procedural support, including bespoke training for CTCL patient populations</w:t>
      </w:r>
    </w:p>
    <w:p w14:paraId="18554C9F" w14:textId="77777777" w:rsidR="00722D94" w:rsidRDefault="00722D94" w:rsidP="00722D94">
      <w:pPr>
        <w:pStyle w:val="ListParagraph"/>
        <w:numPr>
          <w:ilvl w:val="0"/>
          <w:numId w:val="39"/>
        </w:numPr>
        <w:jc w:val="both"/>
      </w:pPr>
      <w:r>
        <w:t>Hotline offering rapid support and troubleshooting services</w:t>
      </w:r>
    </w:p>
    <w:p w14:paraId="1B6931ED" w14:textId="77777777" w:rsidR="00722D94" w:rsidRDefault="00722D94" w:rsidP="00722D94">
      <w:pPr>
        <w:pStyle w:val="ListParagraph"/>
        <w:numPr>
          <w:ilvl w:val="0"/>
          <w:numId w:val="39"/>
        </w:numPr>
        <w:jc w:val="both"/>
      </w:pPr>
      <w:r>
        <w:t>Access to an online hub which provides operators of all experience levels with product, training and educational materials</w:t>
      </w:r>
    </w:p>
    <w:p w14:paraId="75E8E116" w14:textId="3F4E7980"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8B05ED">
        <w:tab/>
      </w:r>
      <w:r w:rsidR="00D30BDC">
        <w:t>relevant settings)</w:t>
      </w:r>
      <w:r w:rsidR="00AE1188">
        <w:t>:</w:t>
      </w:r>
    </w:p>
    <w:p w14:paraId="02100707" w14:textId="5DAAF49F" w:rsidR="000A478F" w:rsidRDefault="00E63E27" w:rsidP="008B05ED">
      <w:pPr>
        <w:spacing w:before="0" w:after="0"/>
        <w:ind w:left="720"/>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3BEA4FAA" w14:textId="02775AE5" w:rsidR="000A478F" w:rsidRDefault="00E63E27" w:rsidP="008B05ED">
      <w:pPr>
        <w:spacing w:before="0" w:after="0"/>
        <w:ind w:left="720"/>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26FF0879" w14:textId="37E6C295" w:rsidR="000A478F" w:rsidRDefault="00E63E27" w:rsidP="008B05ED">
      <w:pPr>
        <w:spacing w:before="0" w:after="0"/>
        <w:ind w:left="720"/>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20F4E107" w14:textId="2AC39B3C" w:rsidR="0079354C" w:rsidRDefault="00E63E27" w:rsidP="008B05ED">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79354C">
        <w:rPr>
          <w:szCs w:val="20"/>
        </w:rPr>
        <w:t xml:space="preserve"> Public outpatient clinic</w:t>
      </w:r>
    </w:p>
    <w:p w14:paraId="6D697F90" w14:textId="77777777" w:rsidR="000A478F" w:rsidRDefault="000A478F" w:rsidP="008B05ED">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w:t>
      </w:r>
      <w:r>
        <w:t>Emergency Department</w:t>
      </w:r>
    </w:p>
    <w:p w14:paraId="034FB618" w14:textId="77777777" w:rsidR="000A478F" w:rsidRDefault="000A478F" w:rsidP="008B05ED">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24097716" w14:textId="77777777" w:rsidR="0079354C" w:rsidRDefault="0079354C" w:rsidP="008B05ED">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Private consulting rooms – specialist</w:t>
      </w:r>
    </w:p>
    <w:p w14:paraId="1A2A3B99" w14:textId="77777777" w:rsidR="0079354C" w:rsidRDefault="0079354C" w:rsidP="008B05ED">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Private consulting rooms – other health practitioner (nurse or allied health)</w:t>
      </w:r>
    </w:p>
    <w:p w14:paraId="613D1454" w14:textId="77777777" w:rsidR="000A478F" w:rsidRDefault="000A478F" w:rsidP="008B05ED">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7F41B9BF" w14:textId="77777777" w:rsidR="0079354C" w:rsidRDefault="0079354C" w:rsidP="008B05ED">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Private day surgery clinic (non-admitted patient)</w:t>
      </w:r>
    </w:p>
    <w:p w14:paraId="177FCF6C" w14:textId="77777777" w:rsidR="0079354C" w:rsidRDefault="0079354C" w:rsidP="008B05ED">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Public day surgery clinic (admitted patient)</w:t>
      </w:r>
    </w:p>
    <w:p w14:paraId="1D451F9A" w14:textId="77777777" w:rsidR="0079354C" w:rsidRDefault="0079354C" w:rsidP="008B05ED">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Public day surgery clinic (non-admitted patient)</w:t>
      </w:r>
    </w:p>
    <w:p w14:paraId="7FDA27B7" w14:textId="77777777" w:rsidR="000A478F" w:rsidRDefault="000A478F" w:rsidP="008B05ED">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w:t>
      </w:r>
      <w:r>
        <w:t>Residential aged care facility</w:t>
      </w:r>
    </w:p>
    <w:p w14:paraId="6F329056" w14:textId="77777777" w:rsidR="000A478F" w:rsidRDefault="000A478F" w:rsidP="008B05ED">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w:t>
      </w:r>
      <w:r>
        <w:t>Patient’s home</w:t>
      </w:r>
    </w:p>
    <w:p w14:paraId="01D83300" w14:textId="77777777" w:rsidR="000A478F" w:rsidRDefault="000A478F" w:rsidP="008B05ED">
      <w:pPr>
        <w:spacing w:before="0" w:after="0"/>
        <w:ind w:left="72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86B37">
        <w:rPr>
          <w:szCs w:val="20"/>
        </w:rPr>
      </w:r>
      <w:r w:rsidR="00086B37">
        <w:rPr>
          <w:szCs w:val="20"/>
        </w:rPr>
        <w:fldChar w:fldCharType="separate"/>
      </w:r>
      <w:r w:rsidRPr="000A5B32">
        <w:rPr>
          <w:szCs w:val="20"/>
        </w:rPr>
        <w:fldChar w:fldCharType="end"/>
      </w:r>
      <w:r>
        <w:rPr>
          <w:szCs w:val="20"/>
        </w:rPr>
        <w:t xml:space="preserve"> </w:t>
      </w:r>
      <w:r>
        <w:t>Laboratory</w:t>
      </w:r>
    </w:p>
    <w:p w14:paraId="5E292EEF" w14:textId="7C8A47B3" w:rsidR="000A478F" w:rsidRPr="000A478F" w:rsidRDefault="006D2B36" w:rsidP="008B05ED">
      <w:pPr>
        <w:spacing w:before="0" w:after="0"/>
        <w:ind w:left="720"/>
      </w:pPr>
      <w:r>
        <w:rPr>
          <w:szCs w:val="20"/>
        </w:rPr>
        <w:fldChar w:fldCharType="begin">
          <w:ffData>
            <w:name w:val=""/>
            <w:enabled/>
            <w:calcOnExit w:val="0"/>
            <w:checkBox>
              <w:sizeAuto/>
              <w:default w:val="0"/>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0A478F">
        <w:rPr>
          <w:szCs w:val="20"/>
        </w:rPr>
        <w:t xml:space="preserve"> </w:t>
      </w:r>
      <w:r w:rsidR="000A478F">
        <w:t>Other – please specify below</w:t>
      </w:r>
    </w:p>
    <w:p w14:paraId="6109EC81"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54C2E934" w14:textId="54DFFCB6" w:rsidR="0073597B" w:rsidRDefault="00071A5F" w:rsidP="008B05ED">
      <w:pPr>
        <w:ind w:left="720"/>
        <w:jc w:val="both"/>
        <w:rPr>
          <w:b/>
          <w:szCs w:val="20"/>
        </w:rPr>
      </w:pPr>
      <w:r>
        <w:t xml:space="preserve">The complete photopheresis procedure is up to 3 hours in duration and thus can be delivered </w:t>
      </w:r>
      <w:r w:rsidR="00A30230">
        <w:t>in</w:t>
      </w:r>
      <w:r w:rsidR="00C57B9A">
        <w:t xml:space="preserve"> an outpatient setting</w:t>
      </w:r>
      <w:r>
        <w:t>. Three ECP treatments are conducted in the first week followed by two ECP treatments per week for at least 12 weeks, or as clinically indicated.</w:t>
      </w:r>
      <w:r w:rsidR="00A30230">
        <w:t xml:space="preserve"> </w:t>
      </w:r>
      <w:r w:rsidR="00E96A0D">
        <w:t>P</w:t>
      </w:r>
      <w:r w:rsidR="00A30230">
        <w:t>atients</w:t>
      </w:r>
      <w:r w:rsidR="00E96A0D">
        <w:t xml:space="preserve"> regarded to be more unwell</w:t>
      </w:r>
      <w:r w:rsidR="00A30230">
        <w:t xml:space="preserve"> may need overnight </w:t>
      </w:r>
      <w:r w:rsidR="006978B3">
        <w:t>care and therefore inpatient admission may be necessary in both a private and public hospital setting.</w:t>
      </w:r>
    </w:p>
    <w:p w14:paraId="54794FA6" w14:textId="77777777" w:rsidR="003E30FB" w:rsidRDefault="003E30FB" w:rsidP="00530204">
      <w:pPr>
        <w:pStyle w:val="Heading2"/>
      </w:pPr>
      <w:r>
        <w:t xml:space="preserve">Is the </w:t>
      </w:r>
      <w:r w:rsidRPr="001B29A1">
        <w:t>proposed</w:t>
      </w:r>
      <w:r>
        <w:t xml:space="preserve"> medical service intended to be entirely rendered in Australia?</w:t>
      </w:r>
    </w:p>
    <w:p w14:paraId="4CF17263" w14:textId="2D3E286F" w:rsidR="000A478F" w:rsidRDefault="006818FD"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0A478F">
        <w:rPr>
          <w:szCs w:val="20"/>
        </w:rPr>
        <w:t xml:space="preserve"> Yes</w:t>
      </w:r>
    </w:p>
    <w:p w14:paraId="085DC48E" w14:textId="17C3CD25" w:rsidR="003F1443" w:rsidRPr="000556BD" w:rsidRDefault="000A478F" w:rsidP="000556BD">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86B37">
        <w:rPr>
          <w:szCs w:val="20"/>
        </w:rPr>
      </w:r>
      <w:r w:rsidR="00086B37">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137330BD" w14:textId="1D112063" w:rsidR="00E60529" w:rsidRPr="00881F93" w:rsidRDefault="005C3AE7" w:rsidP="005C3AE7">
      <w:pPr>
        <w:pStyle w:val="Subtitle"/>
      </w:pPr>
      <w:r>
        <w:t xml:space="preserve">PART 6c – </w:t>
      </w:r>
      <w:r w:rsidR="00E60529" w:rsidRPr="00881F93">
        <w:t>INFORMATION ABOUT THE COMPARATOR</w:t>
      </w:r>
      <w:r w:rsidR="00A83EC6" w:rsidRPr="00881F93">
        <w:t>(S)</w:t>
      </w:r>
    </w:p>
    <w:p w14:paraId="452177B6" w14:textId="1332CFC3"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43BD346" w14:textId="35E77906" w:rsidR="003945D5" w:rsidRDefault="003F3B19" w:rsidP="00D84174">
      <w:pPr>
        <w:ind w:left="426"/>
        <w:jc w:val="both"/>
      </w:pPr>
      <w:r>
        <w:t xml:space="preserve">Based on the </w:t>
      </w:r>
      <w:r w:rsidR="00EC6272">
        <w:t>treatment survey and clinician interviews described in Section 26, t</w:t>
      </w:r>
      <w:r w:rsidR="00232AB8">
        <w:t xml:space="preserve">he nominated comparator is </w:t>
      </w:r>
      <w:r w:rsidR="0041392F">
        <w:t xml:space="preserve">continued steroid use in combination with mycophenolate </w:t>
      </w:r>
      <w:r w:rsidR="00C53961">
        <w:t>or calcineurin inhibitor</w:t>
      </w:r>
      <w:r w:rsidR="00232AB8">
        <w:t>.</w:t>
      </w:r>
      <w:r w:rsidR="00EF7231">
        <w:t xml:space="preserve"> Guidelines do not specify what second-line therapy to use in treating cGVHD, therefore the treatment algorithm is not standardised and is dependent on physician experience, ease of use, need for monitoring, risk toxicity</w:t>
      </w:r>
      <w:r w:rsidR="00BF58F4">
        <w:t xml:space="preserve"> </w:t>
      </w:r>
      <w:r w:rsidR="00EF7231">
        <w:t xml:space="preserve">and pre-existing comorbidities. </w:t>
      </w:r>
      <w:r w:rsidR="00C53961">
        <w:t xml:space="preserve">clinician </w:t>
      </w:r>
      <w:r w:rsidR="00EF7231">
        <w:t xml:space="preserve">insights </w:t>
      </w:r>
      <w:r w:rsidR="003945D5">
        <w:t xml:space="preserve">suggested </w:t>
      </w:r>
      <w:r w:rsidR="006A342C">
        <w:t>a broad range of second-line therapies</w:t>
      </w:r>
      <w:r w:rsidR="00F7658A">
        <w:t xml:space="preserve"> </w:t>
      </w:r>
      <w:r w:rsidR="00D06B8D">
        <w:t>and as</w:t>
      </w:r>
      <w:r w:rsidR="009369E8">
        <w:t xml:space="preserve"> demonstrated with the CTCL MSAC submissions, MSAC have a clear preference for comparator therapies that are listed on the PBS. Notably, mycophenolate mofetil,</w:t>
      </w:r>
      <w:r w:rsidR="00F7658A">
        <w:t xml:space="preserve"> prednisone,</w:t>
      </w:r>
      <w:r w:rsidR="009369E8">
        <w:t xml:space="preserve"> tacrolimus and ciclosporin have unrestricted listings on the PBS. Therefore, </w:t>
      </w:r>
      <w:r w:rsidR="00274DC5">
        <w:t>considering</w:t>
      </w:r>
      <w:r w:rsidR="009369E8">
        <w:t xml:space="preserve"> accessible reimbursed treatments, the stand of care second-line reimbursed treatment in Australia is continued steroid use in combination with mycophenolate or </w:t>
      </w:r>
      <w:r w:rsidR="00C53961">
        <w:t>calcineurin inhibitors</w:t>
      </w:r>
      <w:r w:rsidR="009369E8">
        <w:t xml:space="preserve">. </w:t>
      </w:r>
    </w:p>
    <w:p w14:paraId="0CE261CD" w14:textId="77777777" w:rsidR="008B05ED" w:rsidRDefault="008B05ED">
      <w:pPr>
        <w:spacing w:before="0" w:after="200" w:line="276" w:lineRule="auto"/>
      </w:pPr>
      <w:r>
        <w:br w:type="page"/>
      </w:r>
    </w:p>
    <w:p w14:paraId="3F748CF6" w14:textId="217F86D8" w:rsidR="004E114D" w:rsidRDefault="00551DD5" w:rsidP="008B05ED">
      <w:pPr>
        <w:ind w:left="426"/>
        <w:jc w:val="both"/>
        <w:rPr>
          <w:b/>
          <w:szCs w:val="20"/>
        </w:rPr>
      </w:pPr>
      <w:r>
        <w:lastRenderedPageBreak/>
        <w:t xml:space="preserve">Other </w:t>
      </w:r>
      <w:r w:rsidR="00D84174">
        <w:t>alternative</w:t>
      </w:r>
      <w:r w:rsidR="006A342C">
        <w:t xml:space="preserve"> therapies</w:t>
      </w:r>
      <w:r>
        <w:t xml:space="preserve"> considered by </w:t>
      </w:r>
      <w:r w:rsidR="00C53961">
        <w:t xml:space="preserve">clinicians </w:t>
      </w:r>
      <w:r w:rsidR="006A342C">
        <w:t xml:space="preserve">in the second-line setting </w:t>
      </w:r>
      <w:r w:rsidR="00274DC5">
        <w:t>are</w:t>
      </w:r>
      <w:r w:rsidR="006A342C">
        <w:t xml:space="preserve"> rituximab, ruxolitinib, and ibrutinib. </w:t>
      </w:r>
      <w:r w:rsidR="00C53961">
        <w:t xml:space="preserve">clinicians </w:t>
      </w:r>
      <w:r w:rsidR="006A342C">
        <w:t>also indicated that these therapies</w:t>
      </w:r>
      <w:r w:rsidR="004D34ED">
        <w:t xml:space="preserve"> </w:t>
      </w:r>
      <w:r w:rsidR="006A342C">
        <w:t>should be added-on to the existing first-line therapies, with a goal to wean patients off steroid therapy.</w:t>
      </w:r>
      <w:r w:rsidR="00232AB8">
        <w:t xml:space="preserve"> </w:t>
      </w:r>
      <w:r w:rsidR="00AF52B0">
        <w:t>While a preference for ruxolitinib and ibrutinib i</w:t>
      </w:r>
      <w:r w:rsidR="001A3AB8">
        <w:t>s noted by</w:t>
      </w:r>
      <w:r w:rsidR="00AF52B0">
        <w:t xml:space="preserve"> </w:t>
      </w:r>
      <w:r w:rsidR="00C53961">
        <w:t>clinicians</w:t>
      </w:r>
      <w:r w:rsidR="00D84174">
        <w:t>,</w:t>
      </w:r>
      <w:r w:rsidR="00AF52B0">
        <w:t xml:space="preserve"> </w:t>
      </w:r>
      <w:r w:rsidR="001A3AB8">
        <w:t xml:space="preserve">because of </w:t>
      </w:r>
      <w:r w:rsidR="00C53961">
        <w:t>prospective</w:t>
      </w:r>
      <w:r w:rsidR="006E45CF">
        <w:t xml:space="preserve"> evidence demonstrat</w:t>
      </w:r>
      <w:r w:rsidR="00D84174">
        <w:t>ing</w:t>
      </w:r>
      <w:r w:rsidR="006E45CF">
        <w:t xml:space="preserve"> effectiveness</w:t>
      </w:r>
      <w:r w:rsidR="00AF52B0">
        <w:t>, these therapies are not reimbursed on the PBS and only available through clinical trials or compassionate access from their respective manufacturers.</w:t>
      </w:r>
      <w:r w:rsidR="00033D06">
        <w:t xml:space="preserve"> </w:t>
      </w:r>
      <w:r w:rsidR="00274DC5">
        <w:t>Hence,</w:t>
      </w:r>
      <w:r w:rsidR="00033D06">
        <w:t xml:space="preserve"> they would not be a considered comparator option as</w:t>
      </w:r>
      <w:r w:rsidR="00AF52B0">
        <w:t xml:space="preserve"> </w:t>
      </w:r>
      <w:r w:rsidR="00033D06">
        <w:t>MSAC have a clear preference for comparator therapies that are listed on the PBS.</w:t>
      </w:r>
    </w:p>
    <w:p w14:paraId="3035D50F" w14:textId="29BFD5A9"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1C3B768B"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86B37">
        <w:rPr>
          <w:szCs w:val="20"/>
        </w:rPr>
      </w:r>
      <w:r w:rsidR="00086B37">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303F8106" w14:textId="6D0DEB32" w:rsidR="000159B9" w:rsidRDefault="006E6D50"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6A1038">
        <w:rPr>
          <w:szCs w:val="20"/>
        </w:rPr>
        <w:t xml:space="preserve"> No  </w:t>
      </w:r>
    </w:p>
    <w:p w14:paraId="78F6C4E7"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379AFBA4" w14:textId="7A540C38" w:rsidR="007D0616" w:rsidRPr="00B95B75" w:rsidRDefault="007D0616" w:rsidP="00B95B75">
      <w:pPr>
        <w:ind w:left="360"/>
        <w:jc w:val="both"/>
      </w:pPr>
      <w:r>
        <w:t>cGVHD patient progression to third-line therapy is considered after assessing patient response to second-line therapy and defining the clinical need for third-line therapy. Patient assessment and establishment for the clinical need of third-line therapy follows the same assessment from first- to second-line therapy Patient progression to third-line therapy</w:t>
      </w:r>
      <w:r w:rsidR="00335368">
        <w:t xml:space="preserve"> is</w:t>
      </w:r>
      <w:r>
        <w:t xml:space="preserve"> depended on the severity of patient condition and their response to second-line treatment. </w:t>
      </w:r>
      <w:r>
        <w:rPr>
          <w:color w:val="000000"/>
          <w:shd w:val="clear" w:color="auto" w:fill="FFFFFF"/>
        </w:rPr>
        <w:t>C</w:t>
      </w:r>
      <w:r>
        <w:t xml:space="preserve">linicians also considered patient QoL and </w:t>
      </w:r>
      <w:r>
        <w:rPr>
          <w:color w:val="000000"/>
          <w:shd w:val="clear" w:color="auto" w:fill="FFFFFF"/>
        </w:rPr>
        <w:t xml:space="preserve">the long-term implications of steroid </w:t>
      </w:r>
      <w:r w:rsidR="00423E53">
        <w:rPr>
          <w:color w:val="000000"/>
          <w:shd w:val="clear" w:color="auto" w:fill="FFFFFF"/>
        </w:rPr>
        <w:t>use</w:t>
      </w:r>
      <w:r w:rsidR="00D371DD">
        <w:rPr>
          <w:color w:val="000000"/>
          <w:shd w:val="clear" w:color="auto" w:fill="FFFFFF"/>
        </w:rPr>
        <w:t xml:space="preserve">. </w:t>
      </w:r>
      <w:r>
        <w:rPr>
          <w:color w:val="000000"/>
          <w:shd w:val="clear" w:color="auto" w:fill="FFFFFF"/>
        </w:rPr>
        <w:t xml:space="preserve">Importantly, </w:t>
      </w:r>
      <w:r>
        <w:t>guidelines do not specify what third-line therapy to use, therefore the treatment algorithm is not standardised and is dependent on physician experience, ease of use, need for monitoring, risk toxicity</w:t>
      </w:r>
      <w:r w:rsidR="00446190">
        <w:t xml:space="preserve"> </w:t>
      </w:r>
      <w:r>
        <w:t>and pre-existing comorbidities.</w:t>
      </w:r>
      <w:r w:rsidR="00B95B75">
        <w:t xml:space="preserve"> Also, by third-line therapy </w:t>
      </w:r>
      <w:r w:rsidR="00B95B75">
        <w:rPr>
          <w:color w:val="000000"/>
          <w:shd w:val="clear" w:color="auto" w:fill="FFFFFF"/>
        </w:rPr>
        <w:t xml:space="preserve">any treatment not </w:t>
      </w:r>
      <w:r w:rsidR="00B95B75">
        <w:t>previously used in first- or second-line treatment for</w:t>
      </w:r>
      <w:r w:rsidR="00315D0D">
        <w:t xml:space="preserve"> </w:t>
      </w:r>
      <w:r w:rsidR="00B95B75">
        <w:t>cGVHD is considered</w:t>
      </w:r>
      <w:r w:rsidR="00227875">
        <w:t xml:space="preserve"> (Appendix A – </w:t>
      </w:r>
      <w:r w:rsidR="00227875">
        <w:fldChar w:fldCharType="begin"/>
      </w:r>
      <w:r w:rsidR="00227875">
        <w:instrText xml:space="preserve"> REF _Ref40359273 \h </w:instrText>
      </w:r>
      <w:r w:rsidR="00227875">
        <w:fldChar w:fldCharType="separate"/>
      </w:r>
      <w:r w:rsidR="000A3800">
        <w:t xml:space="preserve">Figure </w:t>
      </w:r>
      <w:r w:rsidR="000A3800">
        <w:rPr>
          <w:noProof/>
        </w:rPr>
        <w:t>2</w:t>
      </w:r>
      <w:r w:rsidR="00227875">
        <w:fldChar w:fldCharType="end"/>
      </w:r>
      <w:r w:rsidR="00227875">
        <w:t>).</w:t>
      </w:r>
      <w:r w:rsidR="00B95B75">
        <w:rPr>
          <w:color w:val="000000"/>
          <w:shd w:val="clear" w:color="auto" w:fill="FFFFFF"/>
        </w:rPr>
        <w:t>.</w:t>
      </w:r>
    </w:p>
    <w:p w14:paraId="728D7243" w14:textId="0347B429" w:rsidR="00A83EC6" w:rsidRPr="00154B00" w:rsidRDefault="007D0616" w:rsidP="00530204">
      <w:pPr>
        <w:pStyle w:val="Heading2"/>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4E114D">
        <w:tab/>
      </w:r>
      <w:r w:rsidR="00A83EC6" w:rsidRPr="001B29A1">
        <w:t>comparator</w:t>
      </w:r>
      <w:r w:rsidR="00A83EC6" w:rsidRPr="00154B00">
        <w:t>(s)</w:t>
      </w:r>
      <w:r w:rsidR="00D30BDC">
        <w:t>?</w:t>
      </w:r>
    </w:p>
    <w:p w14:paraId="3765719F" w14:textId="6FD5B4C3" w:rsidR="001B29A1" w:rsidRDefault="00436325" w:rsidP="004E114D">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49C4AF36" w14:textId="77777777" w:rsidR="001B29A1" w:rsidRDefault="001B29A1" w:rsidP="004E114D">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86B37">
        <w:rPr>
          <w:szCs w:val="20"/>
        </w:rPr>
      </w:r>
      <w:r w:rsidR="00086B37">
        <w:rPr>
          <w:szCs w:val="20"/>
        </w:rPr>
        <w:fldChar w:fldCharType="separate"/>
      </w:r>
      <w:r w:rsidRPr="00753C44">
        <w:rPr>
          <w:szCs w:val="20"/>
        </w:rPr>
        <w:fldChar w:fldCharType="end"/>
      </w:r>
      <w:r>
        <w:rPr>
          <w:szCs w:val="20"/>
        </w:rPr>
        <w:t xml:space="preserve"> </w:t>
      </w:r>
      <w:r w:rsidR="00282BE8">
        <w:rPr>
          <w:szCs w:val="20"/>
        </w:rPr>
        <w:t>Instead of (i.e. it is a replacement or alternative)</w:t>
      </w:r>
    </w:p>
    <w:p w14:paraId="19828B47"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3E6D55ED" w14:textId="0A303DC0" w:rsidR="003E6434" w:rsidRPr="001B29A1" w:rsidRDefault="003E6434" w:rsidP="004E114D">
      <w:pPr>
        <w:ind w:left="426" w:firstLine="294"/>
        <w:rPr>
          <w:szCs w:val="20"/>
        </w:rPr>
      </w:pPr>
      <w:r>
        <w:t>N/A</w:t>
      </w:r>
    </w:p>
    <w:p w14:paraId="086B91CB"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7F073348" w14:textId="2AEAC0CB" w:rsidR="009B7BD8" w:rsidRDefault="00262C84" w:rsidP="00060D20">
      <w:pPr>
        <w:ind w:left="357"/>
        <w:jc w:val="both"/>
        <w:rPr>
          <w:lang w:val="en-GB"/>
        </w:rPr>
      </w:pPr>
      <w:r>
        <w:rPr>
          <w:lang w:val="en-GB"/>
        </w:rPr>
        <w:t>I</w:t>
      </w:r>
      <w:r w:rsidR="004A3171">
        <w:rPr>
          <w:lang w:val="en-GB"/>
        </w:rPr>
        <w:t>ntegrated, closed-system ECP</w:t>
      </w:r>
      <w:r w:rsidR="00753F66">
        <w:rPr>
          <w:lang w:val="en-GB"/>
        </w:rPr>
        <w:t xml:space="preserve"> for the treatment of cGVHD</w:t>
      </w:r>
      <w:r w:rsidR="004A3171">
        <w:rPr>
          <w:lang w:val="en-GB"/>
        </w:rPr>
        <w:t xml:space="preserve"> </w:t>
      </w:r>
      <w:r w:rsidR="00D72A99">
        <w:rPr>
          <w:lang w:val="en-GB"/>
        </w:rPr>
        <w:t>reduces the use of other</w:t>
      </w:r>
      <w:r w:rsidR="00060D20">
        <w:rPr>
          <w:lang w:val="en-GB"/>
        </w:rPr>
        <w:t xml:space="preserve"> second- and third-line</w:t>
      </w:r>
      <w:r w:rsidR="00D72A99">
        <w:rPr>
          <w:lang w:val="en-GB"/>
        </w:rPr>
        <w:t xml:space="preserve"> treatments potentially associated with severe adverse events (AEs)</w:t>
      </w:r>
      <w:r w:rsidR="00760C79">
        <w:rPr>
          <w:lang w:val="en-GB"/>
        </w:rPr>
        <w:t xml:space="preserve">, reducing the pill burden that is associated with </w:t>
      </w:r>
      <w:r w:rsidR="00A25B94">
        <w:rPr>
          <w:lang w:val="en-GB"/>
        </w:rPr>
        <w:t xml:space="preserve">steroids and other medication treatments </w:t>
      </w:r>
      <w:r w:rsidR="00753F66">
        <w:rPr>
          <w:lang w:val="en-GB"/>
        </w:rPr>
        <w:t>(</w:t>
      </w:r>
      <w:r w:rsidR="00A25B94">
        <w:rPr>
          <w:lang w:val="en-GB"/>
        </w:rPr>
        <w:t>as often patients can end up on a chain</w:t>
      </w:r>
      <w:r w:rsidR="00753F66">
        <w:rPr>
          <w:lang w:val="en-GB"/>
        </w:rPr>
        <w:t xml:space="preserve"> </w:t>
      </w:r>
      <w:r w:rsidR="00A25B94">
        <w:rPr>
          <w:lang w:val="en-GB"/>
        </w:rPr>
        <w:t>of medications</w:t>
      </w:r>
      <w:r w:rsidR="00753F66">
        <w:rPr>
          <w:lang w:val="en-GB"/>
        </w:rPr>
        <w:t>)</w:t>
      </w:r>
      <w:r w:rsidR="005F7BD1">
        <w:rPr>
          <w:lang w:val="en-GB"/>
        </w:rPr>
        <w:t xml:space="preserve"> and </w:t>
      </w:r>
      <w:r>
        <w:rPr>
          <w:lang w:val="en-GB"/>
        </w:rPr>
        <w:t xml:space="preserve">may also </w:t>
      </w:r>
      <w:r w:rsidR="00D72A99">
        <w:rPr>
          <w:lang w:val="en-GB"/>
        </w:rPr>
        <w:t>reduce the dependency on high cost procedures</w:t>
      </w:r>
      <w:r w:rsidR="004D50EA">
        <w:rPr>
          <w:lang w:val="en-GB"/>
        </w:rPr>
        <w:t xml:space="preserve"> (i.e. surgical costs)</w:t>
      </w:r>
      <w:r w:rsidR="00A25B94">
        <w:rPr>
          <w:lang w:val="en-GB"/>
        </w:rPr>
        <w:t>.</w:t>
      </w:r>
      <w:r w:rsidR="004D50EA">
        <w:rPr>
          <w:lang w:val="en-GB"/>
        </w:rPr>
        <w:t xml:space="preserve"> </w:t>
      </w:r>
    </w:p>
    <w:p w14:paraId="025A55BB"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5E979E01"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C7DC138" w14:textId="4BF2BDE7" w:rsidR="00452901" w:rsidRDefault="00452901" w:rsidP="00452901">
      <w:pPr>
        <w:ind w:left="360"/>
        <w:jc w:val="both"/>
      </w:pPr>
      <w:r>
        <w:t>Based on the evidence available for the proposed medical service, ECP has demonstrated encouraging response, steroid-sparing effect, QoL and overall survival in steroids-refractory/intolerant/dependent</w:t>
      </w:r>
      <w:r w:rsidR="00315D0D">
        <w:t xml:space="preserve"> </w:t>
      </w:r>
      <w:r>
        <w:t>cGVHD. ECP is generally well</w:t>
      </w:r>
      <w:r w:rsidR="005270AD">
        <w:t>-</w:t>
      </w:r>
      <w:r>
        <w:t>tolerated with a low incidence rate of adverse events</w:t>
      </w:r>
      <w:r w:rsidR="00F16EEF">
        <w:t xml:space="preserve"> as well as reducing </w:t>
      </w:r>
      <w:r w:rsidR="008236B3">
        <w:t>AEs associated with immunosuppressive treatment due to its steroid-and other immunosuppressive-sparing effect</w:t>
      </w:r>
      <w:r>
        <w:t>.</w:t>
      </w:r>
    </w:p>
    <w:p w14:paraId="4855D579" w14:textId="3AB2A5DA" w:rsidR="00125D37" w:rsidRDefault="00125D37" w:rsidP="00452901">
      <w:pPr>
        <w:ind w:left="360"/>
        <w:jc w:val="both"/>
      </w:pPr>
      <w:r>
        <w:t>Therefore</w:t>
      </w:r>
      <w:r w:rsidR="00F16EEF">
        <w:t xml:space="preserve">, the clinical claim is that ECP has superior efficacy and safety compared with </w:t>
      </w:r>
      <w:r w:rsidR="00D47BB9">
        <w:t>best standard of care</w:t>
      </w:r>
      <w:r w:rsidR="00F16EEF">
        <w:t>.</w:t>
      </w:r>
    </w:p>
    <w:p w14:paraId="76674011" w14:textId="77777777" w:rsidR="004E3CC7" w:rsidRPr="00154B00" w:rsidRDefault="004E3CC7" w:rsidP="00530204">
      <w:pPr>
        <w:pStyle w:val="Heading2"/>
      </w:pPr>
      <w:r w:rsidRPr="00154B00">
        <w:lastRenderedPageBreak/>
        <w:t xml:space="preserve">Please advise if the </w:t>
      </w:r>
      <w:r w:rsidR="00CF5AD8" w:rsidRPr="00092580">
        <w:t>overall</w:t>
      </w:r>
      <w:r w:rsidR="00CF5AD8">
        <w:t xml:space="preserve"> </w:t>
      </w:r>
      <w:r w:rsidRPr="00154B00">
        <w:t>clinical claim is for:</w:t>
      </w:r>
    </w:p>
    <w:p w14:paraId="7211C9AE" w14:textId="62CBB539" w:rsidR="001B29A1" w:rsidRPr="001B29A1" w:rsidRDefault="008C6D5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B37">
        <w:rPr>
          <w:szCs w:val="20"/>
        </w:rPr>
      </w:r>
      <w:r w:rsidR="00086B37">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28986CE4" w14:textId="60E7D47E" w:rsidR="004E114D" w:rsidRDefault="001B29A1" w:rsidP="008B05ED">
      <w:pPr>
        <w:spacing w:before="0" w:after="0"/>
        <w:ind w:left="426"/>
        <w:rPr>
          <w:b/>
          <w:szCs w:val="20"/>
        </w:rPr>
      </w:pPr>
      <w:r w:rsidRPr="001B29A1">
        <w:rPr>
          <w:szCs w:val="20"/>
        </w:rPr>
        <w:fldChar w:fldCharType="begin">
          <w:ffData>
            <w:name w:val=""/>
            <w:enabled/>
            <w:calcOnExit w:val="0"/>
            <w:checkBox>
              <w:sizeAuto/>
              <w:default w:val="0"/>
            </w:checkBox>
          </w:ffData>
        </w:fldChar>
      </w:r>
      <w:r w:rsidRPr="001B29A1">
        <w:rPr>
          <w:szCs w:val="20"/>
        </w:rPr>
        <w:instrText xml:space="preserve"> FORMCHECKBOX </w:instrText>
      </w:r>
      <w:r w:rsidR="00086B37">
        <w:rPr>
          <w:szCs w:val="20"/>
        </w:rPr>
      </w:r>
      <w:r w:rsidR="00086B37">
        <w:rPr>
          <w:szCs w:val="20"/>
        </w:rPr>
        <w:fldChar w:fldCharType="separate"/>
      </w:r>
      <w:r w:rsidRPr="001B29A1">
        <w:rPr>
          <w:szCs w:val="20"/>
        </w:rPr>
        <w:fldChar w:fldCharType="end"/>
      </w:r>
      <w:r w:rsidRPr="001B29A1">
        <w:rPr>
          <w:szCs w:val="20"/>
        </w:rPr>
        <w:t xml:space="preserve"> Non-inferiority</w:t>
      </w:r>
      <w:r w:rsidRPr="001B29A1">
        <w:rPr>
          <w:szCs w:val="20"/>
        </w:rPr>
        <w:tab/>
      </w:r>
    </w:p>
    <w:p w14:paraId="692C9DEA" w14:textId="7289B958"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6FB303F4" w14:textId="4F556222"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41ABA1B3" w14:textId="7D13263E" w:rsidR="001B29A1" w:rsidRPr="00CC4379" w:rsidRDefault="00CC4379" w:rsidP="001B29A1">
      <w:pPr>
        <w:pBdr>
          <w:top w:val="single" w:sz="4" w:space="1" w:color="auto"/>
          <w:left w:val="single" w:sz="4" w:space="4" w:color="auto"/>
          <w:bottom w:val="single" w:sz="4" w:space="1" w:color="auto"/>
          <w:right w:val="single" w:sz="4" w:space="4" w:color="auto"/>
        </w:pBdr>
        <w:rPr>
          <w:bCs/>
          <w:szCs w:val="20"/>
        </w:rPr>
      </w:pPr>
      <w:r w:rsidRPr="00CC4379">
        <w:rPr>
          <w:bCs/>
          <w:szCs w:val="20"/>
        </w:rPr>
        <w:t xml:space="preserve">Adverse events, serious </w:t>
      </w:r>
      <w:r w:rsidR="00AB2966">
        <w:rPr>
          <w:bCs/>
          <w:szCs w:val="20"/>
        </w:rPr>
        <w:t>adverse events</w:t>
      </w:r>
      <w:r w:rsidRPr="00CC4379">
        <w:rPr>
          <w:bCs/>
          <w:szCs w:val="20"/>
        </w:rPr>
        <w:t>, treatment-related adverse events</w:t>
      </w:r>
    </w:p>
    <w:p w14:paraId="0A119AB0" w14:textId="77777777" w:rsidR="00CC4379"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w:t>
      </w:r>
    </w:p>
    <w:p w14:paraId="705A2329" w14:textId="6DE93D0A" w:rsidR="00CC4379" w:rsidRDefault="00CC4379" w:rsidP="001B29A1">
      <w:pPr>
        <w:pBdr>
          <w:top w:val="single" w:sz="4" w:space="1" w:color="auto"/>
          <w:left w:val="single" w:sz="4" w:space="4" w:color="auto"/>
          <w:bottom w:val="single" w:sz="4" w:space="1" w:color="auto"/>
          <w:right w:val="single" w:sz="4" w:space="4" w:color="auto"/>
        </w:pBdr>
      </w:pPr>
      <w:r>
        <w:t>Objective response, complete and partial response</w:t>
      </w:r>
    </w:p>
    <w:p w14:paraId="27D799DA" w14:textId="3C972BEF" w:rsidR="00CC4379" w:rsidRDefault="00CC4379" w:rsidP="001B29A1">
      <w:pPr>
        <w:pBdr>
          <w:top w:val="single" w:sz="4" w:space="1" w:color="auto"/>
          <w:left w:val="single" w:sz="4" w:space="4" w:color="auto"/>
          <w:bottom w:val="single" w:sz="4" w:space="1" w:color="auto"/>
          <w:right w:val="single" w:sz="4" w:space="4" w:color="auto"/>
        </w:pBdr>
      </w:pPr>
      <w:r>
        <w:t>Total skin score</w:t>
      </w:r>
    </w:p>
    <w:p w14:paraId="4022C24E" w14:textId="191D2E28" w:rsidR="001B29A1" w:rsidRPr="00DE12F8" w:rsidRDefault="00CC4379" w:rsidP="001B29A1">
      <w:pPr>
        <w:pBdr>
          <w:top w:val="single" w:sz="4" w:space="1" w:color="auto"/>
          <w:left w:val="single" w:sz="4" w:space="4" w:color="auto"/>
          <w:bottom w:val="single" w:sz="4" w:space="1" w:color="auto"/>
          <w:right w:val="single" w:sz="4" w:space="4" w:color="auto"/>
        </w:pBdr>
        <w:rPr>
          <w:szCs w:val="20"/>
        </w:rPr>
      </w:pPr>
      <w:r>
        <w:rPr>
          <w:szCs w:val="20"/>
        </w:rPr>
        <w:t>Steroid dose reduction</w:t>
      </w:r>
    </w:p>
    <w:p w14:paraId="1084FC16" w14:textId="47427F78" w:rsidR="00C776B1" w:rsidRPr="00C776B1" w:rsidRDefault="003433D1" w:rsidP="0056015F">
      <w:pPr>
        <w:pStyle w:val="Heading1"/>
      </w:pPr>
      <w:r w:rsidRPr="009043D9">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8C791FC"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7B386103" w14:textId="224781B9" w:rsidR="006C74B1" w:rsidRDefault="006570BE" w:rsidP="00C87E1A">
      <w:pPr>
        <w:ind w:left="426"/>
        <w:jc w:val="both"/>
      </w:pPr>
      <w:r>
        <w:t xml:space="preserve">The incidence of cGVHD in adults is estimated from associated publications from the Australasian Bone Marrow Transplant Recipient Registry (ABMTRR). In 2013, 485 allogeneic HSCT </w:t>
      </w:r>
      <w:r w:rsidR="00EE59CC">
        <w:t xml:space="preserve">in patients aged 16 years and over </w:t>
      </w:r>
      <w:r>
        <w:t xml:space="preserve">were performed in Australia </w:t>
      </w:r>
      <w:r w:rsidR="000C39CB">
        <w:fldChar w:fldCharType="begin"/>
      </w:r>
      <w:r w:rsidR="00F827B2">
        <w:instrText xml:space="preserve"> ADDIN EN.CITE &lt;EndNote&gt;&lt;Cite&gt;&lt;Author&gt;Nivison-Smith&lt;/Author&gt;&lt;Year&gt;2016&lt;/Year&gt;&lt;RecNum&gt;32&lt;/RecNum&gt;&lt;DisplayText&gt;[27]&lt;/DisplayText&gt;&lt;record&gt;&lt;rec-number&gt;32&lt;/rec-number&gt;&lt;foreign-keys&gt;&lt;key app="EN" db-id="09p59z5tq522x7efza7vaed75w0rw2tpe50z" timestamp="1594805491"&gt;32&lt;/key&gt;&lt;/foreign-keys&gt;&lt;ref-type name="Journal Article"&gt;17&lt;/ref-type&gt;&lt;contributors&gt;&lt;authors&gt;&lt;author&gt;Nivison-Smith, Ian&lt;/author&gt;&lt;author&gt;Bardy, Peter&lt;/author&gt;&lt;author&gt;Dodds, Anthony J&lt;/author&gt;&lt;author&gt;Ma, David DF&lt;/author&gt;&lt;author&gt;Aarons, Donna&lt;/author&gt;&lt;author&gt;Tran, Steven&lt;/author&gt;&lt;author&gt;Wilcox, Leonie&lt;/author&gt;&lt;author&gt;Szer, Jeff&lt;/author&gt;&lt;/authors&gt;&lt;/contributors&gt;&lt;titles&gt;&lt;title&gt;A review of hematopoietic cell transplantation in Australia and New Zealand, 2005 to 2013&lt;/title&gt;&lt;secondary-title&gt;Biology of Blood and Marrow Transplantation&lt;/secondary-title&gt;&lt;/titles&gt;&lt;periodical&gt;&lt;full-title&gt;Biology of Blood and Marrow Transplantation&lt;/full-title&gt;&lt;/periodical&gt;&lt;pages&gt;284-291&lt;/pages&gt;&lt;volume&gt;22&lt;/volume&gt;&lt;number&gt;2&lt;/number&gt;&lt;dates&gt;&lt;year&gt;2016&lt;/year&gt;&lt;/dates&gt;&lt;isbn&gt;1083-8791&lt;/isbn&gt;&lt;urls&gt;&lt;/urls&gt;&lt;/record&gt;&lt;/Cite&gt;&lt;/EndNote&gt;</w:instrText>
      </w:r>
      <w:r w:rsidR="000C39CB">
        <w:fldChar w:fldCharType="separate"/>
      </w:r>
      <w:r w:rsidR="00F827B2">
        <w:rPr>
          <w:noProof/>
        </w:rPr>
        <w:t>[27]</w:t>
      </w:r>
      <w:r w:rsidR="000C39CB">
        <w:fldChar w:fldCharType="end"/>
      </w:r>
      <w:r>
        <w:t xml:space="preserve">. </w:t>
      </w:r>
      <w:r w:rsidR="00EE59CC">
        <w:t>In NSW, it is estimated that 69% of adult patients develop cGVHD following allogeneic HSCT</w:t>
      </w:r>
      <w:r w:rsidR="005F0316">
        <w:fldChar w:fldCharType="begin"/>
      </w:r>
      <w:r w:rsidR="00F827B2">
        <w:instrText xml:space="preserve"> ADDIN EN.CITE &lt;EndNote&gt;&lt;Cite&gt;&lt;Author&gt;Gifford&lt;/Author&gt;&lt;Year&gt;2016&lt;/Year&gt;&lt;RecNum&gt;14&lt;/RecNum&gt;&lt;DisplayText&gt;[16]&lt;/DisplayText&gt;&lt;record&gt;&lt;rec-number&gt;14&lt;/rec-number&gt;&lt;foreign-keys&gt;&lt;key app="EN" db-id="09p59z5tq522x7efza7vaed75w0rw2tpe50z" timestamp="1594089309"&gt;14&lt;/key&gt;&lt;/foreign-keys&gt;&lt;ref-type name="Journal Article"&gt;17&lt;/ref-type&gt;&lt;contributors&gt;&lt;authors&gt;&lt;author&gt;Gifford, Grace&lt;/author&gt;&lt;author&gt;Gilroy, N&lt;/author&gt;&lt;author&gt;Dyer, Gemma&lt;/author&gt;&lt;author&gt;Brice, L&lt;/author&gt;&lt;author&gt;Kabir, M&lt;/author&gt;&lt;author&gt;Greenwood, Matthew&lt;/author&gt;&lt;author&gt;Larsen, S&lt;/author&gt;&lt;author&gt;Moore, J&lt;/author&gt;&lt;author&gt;Gottlieb, D&lt;/author&gt;&lt;author&gt;Hertzberg, M&lt;/author&gt;&lt;/authors&gt;&lt;/contributors&gt;&lt;titles&gt;&lt;title&gt;The experience of survival following allogeneic haematopoietic stem cell transplantation in New South Wales, Australia&lt;/title&gt;&lt;secondary-title&gt;Bone Marrow Transplantation&lt;/secondary-title&gt;&lt;/titles&gt;&lt;periodical&gt;&lt;full-title&gt;Bone marrow transplantation&lt;/full-title&gt;&lt;/periodical&gt;&lt;pages&gt;1361-1368&lt;/pages&gt;&lt;volume&gt;51&lt;/volume&gt;&lt;number&gt;10&lt;/number&gt;&lt;dates&gt;&lt;year&gt;2016&lt;/year&gt;&lt;/dates&gt;&lt;isbn&gt;1476-5365&lt;/isbn&gt;&lt;urls&gt;&lt;related-urls&gt;&lt;url&gt;https://www.nature.com/articles/bmt2016135.pdf&lt;/url&gt;&lt;/related-urls&gt;&lt;/urls&gt;&lt;/record&gt;&lt;/Cite&gt;&lt;/EndNote&gt;</w:instrText>
      </w:r>
      <w:r w:rsidR="005F0316">
        <w:fldChar w:fldCharType="separate"/>
      </w:r>
      <w:r w:rsidR="00F827B2">
        <w:rPr>
          <w:noProof/>
        </w:rPr>
        <w:t>[16]</w:t>
      </w:r>
      <w:r w:rsidR="005F0316">
        <w:fldChar w:fldCharType="end"/>
      </w:r>
      <w:r w:rsidR="00EE59CC">
        <w:t xml:space="preserve">. It is estimated that </w:t>
      </w:r>
      <w:r w:rsidR="00431845">
        <w:t>4</w:t>
      </w:r>
      <w:r w:rsidR="00553D53">
        <w:t>0</w:t>
      </w:r>
      <w:r w:rsidR="00EE59CC">
        <w:t>% of patients achieve a complete or partial response</w:t>
      </w:r>
      <w:r w:rsidR="00D74388">
        <w:t xml:space="preserve"> to firs</w:t>
      </w:r>
      <w:r w:rsidR="00EA70A8">
        <w:t>t</w:t>
      </w:r>
      <w:r w:rsidR="00D74388">
        <w:t>-line treatment</w:t>
      </w:r>
      <w:r w:rsidR="00584FEA">
        <w:fldChar w:fldCharType="begin">
          <w:fldData xml:space="preserve">PEVuZE5vdGU+PENpdGU+PEF1dGhvcj5Ba3BlazwvQXV0aG9yPjxZZWFyPjIwMDE8L1llYXI+PFJl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</w:fldData>
        </w:fldChar>
      </w:r>
      <w:r w:rsidR="00227875">
        <w:instrText xml:space="preserve"> ADDIN EN.CITE </w:instrText>
      </w:r>
      <w:r w:rsidR="00227875">
        <w:fldChar w:fldCharType="begin">
          <w:fldData xml:space="preserve">PEVuZE5vdGU+PENpdGU+PEF1dGhvcj5Ba3BlazwvQXV0aG9yPjxZZWFyPjIwMDE8L1llYXI+PFJl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</w:fldData>
        </w:fldChar>
      </w:r>
      <w:r w:rsidR="00227875">
        <w:instrText xml:space="preserve"> ADDIN EN.CITE.DATA </w:instrText>
      </w:r>
      <w:r w:rsidR="00227875">
        <w:fldChar w:fldCharType="end"/>
      </w:r>
      <w:r w:rsidR="00584FEA">
        <w:fldChar w:fldCharType="separate"/>
      </w:r>
      <w:r w:rsidR="00227875">
        <w:rPr>
          <w:noProof/>
        </w:rPr>
        <w:t>[28, 29]</w:t>
      </w:r>
      <w:r w:rsidR="00584FEA">
        <w:fldChar w:fldCharType="end"/>
      </w:r>
      <w:r w:rsidR="00D74388">
        <w:t xml:space="preserve">. </w:t>
      </w:r>
      <w:r w:rsidR="00EE59CC">
        <w:t xml:space="preserve">Therefore, it is estimated that </w:t>
      </w:r>
      <w:r w:rsidR="00227875">
        <w:t>up to</w:t>
      </w:r>
      <w:r w:rsidR="00CB37E2">
        <w:t xml:space="preserve"> </w:t>
      </w:r>
      <w:r w:rsidR="00581415">
        <w:t>201</w:t>
      </w:r>
      <w:r w:rsidR="00CB37E2">
        <w:t xml:space="preserve"> </w:t>
      </w:r>
      <w:r w:rsidR="00D74388">
        <w:t>(i.e. 485x69%</w:t>
      </w:r>
      <w:r w:rsidR="00983D46">
        <w:t>(</w:t>
      </w:r>
      <w:r w:rsidR="00D836E3">
        <w:t>60</w:t>
      </w:r>
      <w:r w:rsidR="00D74388">
        <w:t>%</w:t>
      </w:r>
      <w:r w:rsidR="00983D46">
        <w:t>)</w:t>
      </w:r>
      <w:r w:rsidR="00D74388">
        <w:t xml:space="preserve">) </w:t>
      </w:r>
      <w:r w:rsidR="0087556E">
        <w:t xml:space="preserve">could </w:t>
      </w:r>
      <w:r w:rsidR="00EE59CC">
        <w:t>be eligible</w:t>
      </w:r>
      <w:r w:rsidR="00D74388">
        <w:t xml:space="preserve"> for ECP treatment per year.</w:t>
      </w:r>
    </w:p>
    <w:p w14:paraId="3CEEA295"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29DFF696" w14:textId="67788C32" w:rsidR="00382407" w:rsidRPr="00154B00" w:rsidRDefault="00D74388" w:rsidP="00C87E1A">
      <w:pPr>
        <w:ind w:left="426"/>
        <w:jc w:val="both"/>
        <w:rPr>
          <w:szCs w:val="20"/>
        </w:rPr>
      </w:pPr>
      <w:r>
        <w:t>According to the PI, the recommended dosing for cGVHD is three ECP treatments in the first week then two ECP treatments per week for at least 12 weeks, or as clinically indicated.</w:t>
      </w:r>
    </w:p>
    <w:p w14:paraId="1003A4C6"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76D4EFF5" w14:textId="09DCCCAA" w:rsidR="00382407" w:rsidRPr="00154B00" w:rsidRDefault="00D74388" w:rsidP="00C87E1A">
      <w:pPr>
        <w:ind w:left="426"/>
        <w:jc w:val="both"/>
        <w:rPr>
          <w:b/>
          <w:szCs w:val="20"/>
        </w:rPr>
      </w:pPr>
      <w:r>
        <w:t xml:space="preserve">If there is no evidence of response at 12 weeks, treatment is discontinued.  If response is noted, patient can continue </w:t>
      </w:r>
      <w:r w:rsidR="001A69CA">
        <w:t>two</w:t>
      </w:r>
      <w:r>
        <w:t xml:space="preserve"> treatments every 4 weeks for another 12 weeks.</w:t>
      </w:r>
      <w:r w:rsidR="00143C67">
        <w:t xml:space="preserve"> Treatment beyond 12 ‐ 24 weeks is determined by the treating haematologist. </w:t>
      </w:r>
    </w:p>
    <w:p w14:paraId="62067466"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CAC6A90" w14:textId="6074EC1D" w:rsidR="00AE1188" w:rsidRPr="00154B00" w:rsidRDefault="00E476E4" w:rsidP="00C87E1A">
      <w:pPr>
        <w:ind w:left="426"/>
        <w:jc w:val="both"/>
        <w:rPr>
          <w:szCs w:val="20"/>
        </w:rPr>
      </w:pPr>
      <w:r>
        <w:t xml:space="preserve">The availability of ECP </w:t>
      </w:r>
      <w:r w:rsidR="00675805">
        <w:t xml:space="preserve">devices </w:t>
      </w:r>
      <w:r>
        <w:t>(currentl</w:t>
      </w:r>
      <w:r w:rsidR="00675805">
        <w:t>y</w:t>
      </w:r>
      <w:r>
        <w:t xml:space="preserve"> only available</w:t>
      </w:r>
      <w:r w:rsidR="00675805">
        <w:t xml:space="preserve"> </w:t>
      </w:r>
      <w:r>
        <w:t>at RPAH and VCCC) may restrict the number of patients treated in the first year with ECP.</w:t>
      </w:r>
    </w:p>
    <w:p w14:paraId="6D80D34D"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2372BA2" w14:textId="67147222" w:rsidR="001B171D" w:rsidRPr="00154B00" w:rsidRDefault="00E476E4" w:rsidP="00C87E1A">
      <w:pPr>
        <w:ind w:left="426"/>
        <w:jc w:val="both"/>
        <w:rPr>
          <w:szCs w:val="20"/>
        </w:rPr>
      </w:pPr>
      <w:r>
        <w:t xml:space="preserve">It is expected that the </w:t>
      </w:r>
      <w:r w:rsidR="00724D30">
        <w:t xml:space="preserve">uptake of ECP would increase in subsequent years as ECP machines become available at more treatment centres following an MBS listing. </w:t>
      </w:r>
      <w:r w:rsidRPr="00E476E4">
        <w:t xml:space="preserve">A more detailed utilisation analysis </w:t>
      </w:r>
      <w:r w:rsidR="00141697">
        <w:rPr>
          <w:szCs w:val="20"/>
        </w:rPr>
        <w:t xml:space="preserve">using the most recent available data from the </w:t>
      </w:r>
      <w:r w:rsidR="00141697">
        <w:t xml:space="preserve">ABMTRR </w:t>
      </w:r>
      <w:r w:rsidRPr="00E476E4">
        <w:t xml:space="preserve">will be presented in the </w:t>
      </w:r>
      <w:r w:rsidR="00141697">
        <w:t>Assessment Report</w:t>
      </w:r>
      <w:r w:rsidRPr="00E476E4">
        <w:t>.</w:t>
      </w:r>
    </w:p>
    <w:p w14:paraId="1991A6AB" w14:textId="77777777" w:rsidR="003433D1" w:rsidRDefault="003433D1">
      <w:pPr>
        <w:rPr>
          <w:b/>
          <w:sz w:val="32"/>
          <w:szCs w:val="32"/>
        </w:rPr>
      </w:pPr>
      <w:r>
        <w:rPr>
          <w:b/>
          <w:sz w:val="32"/>
          <w:szCs w:val="32"/>
        </w:rPr>
        <w:br w:type="page"/>
      </w:r>
    </w:p>
    <w:p w14:paraId="03B3A62C"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1DFAAB5F"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48D16A2" w14:textId="36BF4C09" w:rsidR="00951933" w:rsidRPr="00154B00" w:rsidRDefault="005D7511" w:rsidP="009136E0">
      <w:pPr>
        <w:ind w:left="426"/>
        <w:jc w:val="both"/>
        <w:rPr>
          <w:szCs w:val="20"/>
        </w:rPr>
      </w:pPr>
      <w:r w:rsidRPr="008E429B">
        <w:rPr>
          <w:color w:val="000000"/>
          <w:highlight w:val="lightGray"/>
          <w:lang w:eastAsia="en-AU"/>
        </w:rPr>
        <w:t>REDACTED</w:t>
      </w:r>
    </w:p>
    <w:p w14:paraId="23AA0465"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5F747E51" w14:textId="77777777" w:rsidR="004678AA" w:rsidRDefault="004678AA" w:rsidP="000C39CB">
      <w:pPr>
        <w:rPr>
          <w:rFonts w:cs="Times New Roman"/>
          <w:lang w:eastAsia="es-ES"/>
        </w:rPr>
      </w:pPr>
      <w:r>
        <w:t>The complete photopheresis procedure is 2 to 3 hours in duration.</w:t>
      </w:r>
    </w:p>
    <w:p w14:paraId="1793233A"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02BB25E4" w14:textId="197D5AD0" w:rsidR="00AE1188" w:rsidRPr="00C60C7E" w:rsidRDefault="00C60C7E"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b/>
          <w:bCs/>
          <w:szCs w:val="20"/>
        </w:rPr>
      </w:pPr>
      <w:r w:rsidRPr="00C60C7E">
        <w:rPr>
          <w:b/>
          <w:bCs/>
          <w:lang w:eastAsia="en-GB"/>
        </w:rPr>
        <w:t>Category 3 – Therapeutic procedures</w:t>
      </w:r>
    </w:p>
    <w:p w14:paraId="4CA5FF74" w14:textId="77777777" w:rsidR="00C60C7E" w:rsidRPr="00C60C7E" w:rsidRDefault="00C60C7E" w:rsidP="00C60C7E">
      <w:pPr>
        <w:pBdr>
          <w:top w:val="single" w:sz="4" w:space="1" w:color="auto"/>
          <w:left w:val="single" w:sz="4" w:space="4" w:color="auto"/>
          <w:bottom w:val="single" w:sz="4" w:space="1" w:color="auto"/>
          <w:right w:val="single" w:sz="4" w:space="4" w:color="auto"/>
        </w:pBdr>
        <w:rPr>
          <w:szCs w:val="20"/>
        </w:rPr>
      </w:pPr>
      <w:r w:rsidRPr="00C60C7E">
        <w:rPr>
          <w:szCs w:val="20"/>
        </w:rPr>
        <w:t>MBS 38xxx</w:t>
      </w:r>
    </w:p>
    <w:p w14:paraId="1745E55A" w14:textId="2565E138" w:rsidR="00C60C7E" w:rsidRPr="00C60C7E" w:rsidRDefault="00C60C7E" w:rsidP="00C60C7E">
      <w:pPr>
        <w:pBdr>
          <w:top w:val="single" w:sz="4" w:space="1" w:color="auto"/>
          <w:left w:val="single" w:sz="4" w:space="4" w:color="auto"/>
          <w:bottom w:val="single" w:sz="4" w:space="1" w:color="auto"/>
          <w:right w:val="single" w:sz="4" w:space="4" w:color="auto"/>
        </w:pBdr>
        <w:rPr>
          <w:szCs w:val="20"/>
        </w:rPr>
      </w:pPr>
      <w:r w:rsidRPr="00C60C7E">
        <w:rPr>
          <w:szCs w:val="20"/>
        </w:rPr>
        <w:t xml:space="preserve">INTEGRATED, CLOSED- EXTRACORPOREAL PHOTOPHERESIS SYSTEMS for the ECP treatment of </w:t>
      </w:r>
      <w:r>
        <w:rPr>
          <w:szCs w:val="20"/>
        </w:rPr>
        <w:t>chronic graft</w:t>
      </w:r>
      <w:r w:rsidR="00913DAD">
        <w:rPr>
          <w:szCs w:val="20"/>
        </w:rPr>
        <w:t>-</w:t>
      </w:r>
      <w:r>
        <w:rPr>
          <w:szCs w:val="20"/>
        </w:rPr>
        <w:t>versus</w:t>
      </w:r>
      <w:r w:rsidR="00913DAD">
        <w:rPr>
          <w:szCs w:val="20"/>
        </w:rPr>
        <w:t>-</w:t>
      </w:r>
      <w:r>
        <w:rPr>
          <w:szCs w:val="20"/>
        </w:rPr>
        <w:t>host disease</w:t>
      </w:r>
      <w:r w:rsidRPr="00C60C7E">
        <w:t xml:space="preserve"> </w:t>
      </w:r>
      <w:r w:rsidRPr="00C60C7E">
        <w:rPr>
          <w:szCs w:val="20"/>
        </w:rPr>
        <w:t>(cGVHD) in adults following allogeneic HSC transplantation, if all the following criteria are met:</w:t>
      </w:r>
    </w:p>
    <w:p w14:paraId="6F7C69DC" w14:textId="72959F06" w:rsidR="00C60C7E" w:rsidRPr="00241081" w:rsidRDefault="00241081" w:rsidP="00241081">
      <w:pPr>
        <w:pBdr>
          <w:top w:val="single" w:sz="4" w:space="1" w:color="auto"/>
          <w:left w:val="single" w:sz="4" w:space="4" w:color="auto"/>
          <w:bottom w:val="single" w:sz="4" w:space="1" w:color="auto"/>
          <w:right w:val="single" w:sz="4" w:space="4" w:color="auto"/>
        </w:pBdr>
        <w:rPr>
          <w:szCs w:val="20"/>
        </w:rPr>
      </w:pPr>
      <w:r w:rsidRPr="00241081">
        <w:rPr>
          <w:szCs w:val="20"/>
        </w:rPr>
        <w:t>(a</w:t>
      </w:r>
      <w:r>
        <w:rPr>
          <w:szCs w:val="20"/>
        </w:rPr>
        <w:t>)</w:t>
      </w:r>
      <w:r>
        <w:rPr>
          <w:szCs w:val="20"/>
        </w:rPr>
        <w:tab/>
      </w:r>
      <w:r w:rsidR="00C60C7E" w:rsidRPr="00241081">
        <w:rPr>
          <w:szCs w:val="20"/>
        </w:rPr>
        <w:t>Patient must be aged 18 years and over</w:t>
      </w:r>
    </w:p>
    <w:p w14:paraId="6CA05B30" w14:textId="5C912A17" w:rsidR="00241081" w:rsidRDefault="00241081" w:rsidP="00241081">
      <w:pPr>
        <w:pBdr>
          <w:top w:val="single" w:sz="4" w:space="1" w:color="auto"/>
          <w:left w:val="single" w:sz="4" w:space="4" w:color="auto"/>
          <w:bottom w:val="single" w:sz="4" w:space="1" w:color="auto"/>
          <w:right w:val="single" w:sz="4" w:space="4" w:color="auto"/>
        </w:pBdr>
        <w:ind w:left="720" w:hanging="720"/>
        <w:rPr>
          <w:szCs w:val="20"/>
        </w:rPr>
      </w:pPr>
      <w:r>
        <w:rPr>
          <w:szCs w:val="20"/>
        </w:rPr>
        <w:t>(b)</w:t>
      </w:r>
      <w:r>
        <w:rPr>
          <w:szCs w:val="20"/>
        </w:rPr>
        <w:tab/>
      </w:r>
      <w:r w:rsidR="00C60C7E" w:rsidRPr="00C60C7E">
        <w:rPr>
          <w:szCs w:val="20"/>
        </w:rPr>
        <w:t>Patient must be refractory to prior systemic treatment for this condition. A refractory patient is defined as having had disease recurrence while on treatment or experienced intolerance to or toxicity from treatment</w:t>
      </w:r>
    </w:p>
    <w:p w14:paraId="05F64FE4" w14:textId="54A0CCF2" w:rsidR="00C60C7E" w:rsidRPr="00C60C7E" w:rsidRDefault="00241081" w:rsidP="00C60C7E">
      <w:pPr>
        <w:pBdr>
          <w:top w:val="single" w:sz="4" w:space="1" w:color="auto"/>
          <w:left w:val="single" w:sz="4" w:space="4" w:color="auto"/>
          <w:bottom w:val="single" w:sz="4" w:space="1" w:color="auto"/>
          <w:right w:val="single" w:sz="4" w:space="4" w:color="auto"/>
        </w:pBdr>
        <w:rPr>
          <w:szCs w:val="20"/>
        </w:rPr>
      </w:pPr>
      <w:r>
        <w:rPr>
          <w:szCs w:val="20"/>
        </w:rPr>
        <w:t>(</w:t>
      </w:r>
      <w:r w:rsidR="00BF1E47">
        <w:rPr>
          <w:szCs w:val="20"/>
        </w:rPr>
        <w:t>c</w:t>
      </w:r>
      <w:r>
        <w:rPr>
          <w:szCs w:val="20"/>
        </w:rPr>
        <w:t>)</w:t>
      </w:r>
      <w:r>
        <w:rPr>
          <w:szCs w:val="20"/>
        </w:rPr>
        <w:tab/>
      </w:r>
      <w:r w:rsidR="00C60C7E" w:rsidRPr="00C60C7E">
        <w:rPr>
          <w:szCs w:val="20"/>
        </w:rPr>
        <w:t>Treatment must be in combination with injectable methoxsalen</w:t>
      </w:r>
    </w:p>
    <w:p w14:paraId="556398B9" w14:textId="24874324" w:rsidR="00C60C7E" w:rsidRPr="00C60C7E" w:rsidRDefault="00241081" w:rsidP="00C60C7E">
      <w:pPr>
        <w:pBdr>
          <w:top w:val="single" w:sz="4" w:space="1" w:color="auto"/>
          <w:left w:val="single" w:sz="4" w:space="4" w:color="auto"/>
          <w:bottom w:val="single" w:sz="4" w:space="1" w:color="auto"/>
          <w:right w:val="single" w:sz="4" w:space="4" w:color="auto"/>
        </w:pBdr>
        <w:rPr>
          <w:szCs w:val="20"/>
        </w:rPr>
      </w:pPr>
      <w:r>
        <w:rPr>
          <w:szCs w:val="20"/>
        </w:rPr>
        <w:t>(</w:t>
      </w:r>
      <w:r w:rsidR="00BF1E47">
        <w:rPr>
          <w:szCs w:val="20"/>
        </w:rPr>
        <w:t>d</w:t>
      </w:r>
      <w:r>
        <w:rPr>
          <w:szCs w:val="20"/>
        </w:rPr>
        <w:t>)</w:t>
      </w:r>
      <w:r>
        <w:rPr>
          <w:szCs w:val="20"/>
        </w:rPr>
        <w:tab/>
      </w:r>
      <w:r w:rsidR="00C60C7E" w:rsidRPr="00C60C7E">
        <w:rPr>
          <w:szCs w:val="20"/>
        </w:rPr>
        <w:t>Treatment must be under supervision of a consultant haematologist.</w:t>
      </w:r>
    </w:p>
    <w:p w14:paraId="68E6C234" w14:textId="77777777" w:rsidR="00C60C7E" w:rsidRPr="00C60C7E" w:rsidRDefault="00C60C7E" w:rsidP="00C60C7E">
      <w:pPr>
        <w:pBdr>
          <w:top w:val="single" w:sz="4" w:space="1" w:color="auto"/>
          <w:left w:val="single" w:sz="4" w:space="4" w:color="auto"/>
          <w:bottom w:val="single" w:sz="4" w:space="1" w:color="auto"/>
          <w:right w:val="single" w:sz="4" w:space="4" w:color="auto"/>
        </w:pBdr>
        <w:rPr>
          <w:szCs w:val="20"/>
        </w:rPr>
      </w:pPr>
      <w:r w:rsidRPr="00C60C7E">
        <w:rPr>
          <w:szCs w:val="20"/>
        </w:rPr>
        <w:t>Caution: Patient must not be pregnant or breastfeeding. Patients and their partners must each be using an effective form of contraception if of child-bearing age.</w:t>
      </w:r>
    </w:p>
    <w:p w14:paraId="77B52C4A" w14:textId="77777777" w:rsidR="00C60C7E" w:rsidRPr="00C60C7E" w:rsidRDefault="00C60C7E" w:rsidP="00C60C7E">
      <w:pPr>
        <w:pBdr>
          <w:top w:val="single" w:sz="4" w:space="1" w:color="auto"/>
          <w:left w:val="single" w:sz="4" w:space="4" w:color="auto"/>
          <w:bottom w:val="single" w:sz="4" w:space="1" w:color="auto"/>
          <w:right w:val="single" w:sz="4" w:space="4" w:color="auto"/>
        </w:pBdr>
        <w:rPr>
          <w:szCs w:val="20"/>
        </w:rPr>
      </w:pPr>
      <w:r w:rsidRPr="00C60C7E">
        <w:rPr>
          <w:szCs w:val="20"/>
        </w:rPr>
        <w:t>Treatment includes a specialist consultation and continuous monitoring with nurse attendance under the supervision of a consultant physician.</w:t>
      </w:r>
    </w:p>
    <w:p w14:paraId="60A949AF" w14:textId="6A73301E" w:rsidR="00AE1188" w:rsidRDefault="00057AB4" w:rsidP="00C60C7E">
      <w:pPr>
        <w:pBdr>
          <w:top w:val="single" w:sz="4" w:space="1" w:color="auto"/>
          <w:left w:val="single" w:sz="4" w:space="4" w:color="auto"/>
          <w:bottom w:val="single" w:sz="4" w:space="1" w:color="auto"/>
          <w:right w:val="single" w:sz="4" w:space="4" w:color="auto"/>
        </w:pBdr>
        <w:rPr>
          <w:szCs w:val="20"/>
        </w:rPr>
      </w:pPr>
      <w:r w:rsidRPr="008E429B">
        <w:rPr>
          <w:color w:val="000000"/>
          <w:highlight w:val="lightGray"/>
          <w:lang w:eastAsia="en-AU"/>
        </w:rPr>
        <w:t>REDACTED</w:t>
      </w:r>
    </w:p>
    <w:p w14:paraId="10D1B137" w14:textId="77777777" w:rsidR="00AE1188" w:rsidRDefault="00AE1188" w:rsidP="004A0BF4">
      <w:pPr>
        <w:pStyle w:val="Heading2"/>
        <w:numPr>
          <w:ilvl w:val="0"/>
          <w:numId w:val="0"/>
        </w:numPr>
        <w:ind w:left="360"/>
      </w:pPr>
      <w:r>
        <w:br w:type="page"/>
      </w:r>
    </w:p>
    <w:p w14:paraId="5BD832EB" w14:textId="5A0ECF5C" w:rsidR="00B128CF" w:rsidRPr="00C776B1" w:rsidRDefault="00B128CF" w:rsidP="00B128CF">
      <w:pPr>
        <w:pStyle w:val="Heading1"/>
      </w:pPr>
      <w:r>
        <w:lastRenderedPageBreak/>
        <w:t>References</w:t>
      </w:r>
    </w:p>
    <w:p w14:paraId="2CF9E62F" w14:textId="77777777" w:rsidR="00227875" w:rsidRPr="00227875" w:rsidRDefault="00B128CF" w:rsidP="00227875">
      <w:pPr>
        <w:pStyle w:val="EndNoteBibliography"/>
        <w:spacing w:after="0"/>
        <w:ind w:left="720" w:hanging="720"/>
      </w:pPr>
      <w:r>
        <w:fldChar w:fldCharType="begin"/>
      </w:r>
      <w:r>
        <w:instrText xml:space="preserve"> ADDIN EN.REFLIST </w:instrText>
      </w:r>
      <w:r>
        <w:fldChar w:fldCharType="separate"/>
      </w:r>
      <w:r w:rsidR="00227875" w:rsidRPr="00227875">
        <w:t>1.</w:t>
      </w:r>
      <w:r w:rsidR="00227875" w:rsidRPr="00227875">
        <w:tab/>
        <w:t xml:space="preserve">Knobler, R., et al., </w:t>
      </w:r>
      <w:r w:rsidR="00227875" w:rsidRPr="00227875">
        <w:rPr>
          <w:i/>
        </w:rPr>
        <w:t>Guidelines on the use of extracorporeal photopheresis.</w:t>
      </w:r>
      <w:r w:rsidR="00227875" w:rsidRPr="00227875">
        <w:t xml:space="preserve"> Journal of the European Academy of Dermatology and Venereology, 2014. </w:t>
      </w:r>
      <w:r w:rsidR="00227875" w:rsidRPr="00227875">
        <w:rPr>
          <w:b/>
        </w:rPr>
        <w:t>28</w:t>
      </w:r>
      <w:r w:rsidR="00227875" w:rsidRPr="00227875">
        <w:t>: p. 1-37.</w:t>
      </w:r>
    </w:p>
    <w:p w14:paraId="7FC24B08" w14:textId="77777777" w:rsidR="00227875" w:rsidRPr="00227875" w:rsidRDefault="00227875" w:rsidP="00227875">
      <w:pPr>
        <w:pStyle w:val="EndNoteBibliography"/>
        <w:spacing w:after="0"/>
        <w:ind w:left="720" w:hanging="720"/>
      </w:pPr>
      <w:r w:rsidRPr="00227875">
        <w:t>2.</w:t>
      </w:r>
      <w:r w:rsidRPr="00227875">
        <w:tab/>
        <w:t xml:space="preserve">Flowers, M.E., et al., </w:t>
      </w:r>
      <w:r w:rsidRPr="00227875">
        <w:rPr>
          <w:i/>
        </w:rPr>
        <w:t>A multicenter prospective phase 2 randomized study of extracorporeal photopheresis for treatment of chronic graft-versus-host disease.</w:t>
      </w:r>
      <w:r w:rsidRPr="00227875">
        <w:t xml:space="preserve"> Blood, The Journal of the American Society of Hematology, 2008. </w:t>
      </w:r>
      <w:r w:rsidRPr="00227875">
        <w:rPr>
          <w:b/>
        </w:rPr>
        <w:t>112</w:t>
      </w:r>
      <w:r w:rsidRPr="00227875">
        <w:t>(7): p. 2667-2674.</w:t>
      </w:r>
    </w:p>
    <w:p w14:paraId="304347F5" w14:textId="77777777" w:rsidR="00227875" w:rsidRPr="00227875" w:rsidRDefault="00227875" w:rsidP="00227875">
      <w:pPr>
        <w:pStyle w:val="EndNoteBibliography"/>
        <w:spacing w:after="0"/>
        <w:ind w:left="720" w:hanging="720"/>
      </w:pPr>
      <w:r w:rsidRPr="00227875">
        <w:t>3.</w:t>
      </w:r>
      <w:r w:rsidRPr="00227875">
        <w:tab/>
        <w:t xml:space="preserve">Dignan, F., et al., </w:t>
      </w:r>
      <w:r w:rsidRPr="00227875">
        <w:rPr>
          <w:i/>
        </w:rPr>
        <w:t>Impact of extracorporeal photopheresis on skin scores and quality of life in patients with steroid-refractory chronic GVHD.</w:t>
      </w:r>
      <w:r w:rsidRPr="00227875">
        <w:t xml:space="preserve"> Bone marrow transplantation, 2014. </w:t>
      </w:r>
      <w:r w:rsidRPr="00227875">
        <w:rPr>
          <w:b/>
        </w:rPr>
        <w:t>49</w:t>
      </w:r>
      <w:r w:rsidRPr="00227875">
        <w:t>(5): p. 704-708.</w:t>
      </w:r>
    </w:p>
    <w:p w14:paraId="4081A885" w14:textId="77777777" w:rsidR="00227875" w:rsidRPr="00227875" w:rsidRDefault="00227875" w:rsidP="00227875">
      <w:pPr>
        <w:pStyle w:val="EndNoteBibliography"/>
        <w:spacing w:after="0"/>
        <w:ind w:left="720" w:hanging="720"/>
      </w:pPr>
      <w:r w:rsidRPr="00227875">
        <w:t>4.</w:t>
      </w:r>
      <w:r w:rsidRPr="00227875">
        <w:tab/>
        <w:t xml:space="preserve">Gandelman, J.S., et al., </w:t>
      </w:r>
      <w:r w:rsidRPr="00227875">
        <w:rPr>
          <w:i/>
        </w:rPr>
        <w:t>A Prospective Trial of Extracorporeal Photopheresis (ECP) in the Modern Transplant Era Reveals Response and Decreased Steroid Doses for Patients with Chronic Graft-Versus-Host Disease.</w:t>
      </w:r>
      <w:r w:rsidRPr="00227875">
        <w:t xml:space="preserve"> Biology of Blood and Marrow Transplantation, 2018. </w:t>
      </w:r>
      <w:r w:rsidRPr="00227875">
        <w:rPr>
          <w:b/>
        </w:rPr>
        <w:t>24</w:t>
      </w:r>
      <w:r w:rsidRPr="00227875">
        <w:t>(3): p. S180-S181.</w:t>
      </w:r>
    </w:p>
    <w:p w14:paraId="2D3D628C" w14:textId="77777777" w:rsidR="00227875" w:rsidRPr="00227875" w:rsidRDefault="00227875" w:rsidP="00227875">
      <w:pPr>
        <w:pStyle w:val="EndNoteBibliography"/>
        <w:spacing w:after="0"/>
        <w:ind w:left="720" w:hanging="720"/>
      </w:pPr>
      <w:r w:rsidRPr="00227875">
        <w:t>5.</w:t>
      </w:r>
      <w:r w:rsidRPr="00227875">
        <w:tab/>
        <w:t xml:space="preserve">Meier, J.K.-H., et al., </w:t>
      </w:r>
      <w:r w:rsidRPr="00227875">
        <w:rPr>
          <w:i/>
        </w:rPr>
        <w:t>Oral chronic graft-versus-host disease: report from the International Consensus Conference on clinical practice in cGVHD.</w:t>
      </w:r>
      <w:r w:rsidRPr="00227875">
        <w:t xml:space="preserve"> Clinical oral investigations, 2011. </w:t>
      </w:r>
      <w:r w:rsidRPr="00227875">
        <w:rPr>
          <w:b/>
        </w:rPr>
        <w:t>15</w:t>
      </w:r>
      <w:r w:rsidRPr="00227875">
        <w:t>(2): p. 127-139.</w:t>
      </w:r>
    </w:p>
    <w:p w14:paraId="6C8787F6" w14:textId="77777777" w:rsidR="00227875" w:rsidRPr="00227875" w:rsidRDefault="00227875" w:rsidP="00227875">
      <w:pPr>
        <w:pStyle w:val="EndNoteBibliography"/>
        <w:spacing w:after="0"/>
        <w:ind w:left="720" w:hanging="720"/>
      </w:pPr>
      <w:r w:rsidRPr="00227875">
        <w:t>6.</w:t>
      </w:r>
      <w:r w:rsidRPr="00227875">
        <w:tab/>
        <w:t xml:space="preserve">Malik, M.I., et al., </w:t>
      </w:r>
      <w:r w:rsidRPr="00227875">
        <w:rPr>
          <w:i/>
        </w:rPr>
        <w:t>Extracorporeal photopheresis for chronic graft-versus-host disease: a systematic review and meta-analysis.</w:t>
      </w:r>
      <w:r w:rsidRPr="00227875">
        <w:t xml:space="preserve"> Blood research, 2014. </w:t>
      </w:r>
      <w:r w:rsidRPr="00227875">
        <w:rPr>
          <w:b/>
        </w:rPr>
        <w:t>49</w:t>
      </w:r>
      <w:r w:rsidRPr="00227875">
        <w:t>(2): p. 100-106.</w:t>
      </w:r>
    </w:p>
    <w:p w14:paraId="1D4F208F" w14:textId="77777777" w:rsidR="00227875" w:rsidRPr="00227875" w:rsidRDefault="00227875" w:rsidP="00227875">
      <w:pPr>
        <w:pStyle w:val="EndNoteBibliography"/>
        <w:spacing w:after="0"/>
        <w:ind w:left="720" w:hanging="720"/>
      </w:pPr>
      <w:r w:rsidRPr="00227875">
        <w:t>7.</w:t>
      </w:r>
      <w:r w:rsidRPr="00227875">
        <w:tab/>
        <w:t xml:space="preserve">Abu-Dalle, I., et al., </w:t>
      </w:r>
      <w:r w:rsidRPr="00227875">
        <w:rPr>
          <w:i/>
        </w:rPr>
        <w:t>Extracorporeal photopheresis in steroid-refractory acute or chronic graft-versus-host disease: results of a systematic review of prospective studies.</w:t>
      </w:r>
      <w:r w:rsidRPr="00227875">
        <w:t xml:space="preserve"> Biology of Blood and Marrow Transplantation, 2014. </w:t>
      </w:r>
      <w:r w:rsidRPr="00227875">
        <w:rPr>
          <w:b/>
        </w:rPr>
        <w:t>20</w:t>
      </w:r>
      <w:r w:rsidRPr="00227875">
        <w:t>(11): p. 1677-1686.</w:t>
      </w:r>
    </w:p>
    <w:p w14:paraId="4056EB5F" w14:textId="77777777" w:rsidR="00227875" w:rsidRPr="00227875" w:rsidRDefault="00227875" w:rsidP="00227875">
      <w:pPr>
        <w:pStyle w:val="EndNoteBibliography"/>
        <w:spacing w:after="0"/>
        <w:ind w:left="720" w:hanging="720"/>
      </w:pPr>
      <w:r w:rsidRPr="00227875">
        <w:t>8.</w:t>
      </w:r>
      <w:r w:rsidRPr="00227875">
        <w:tab/>
        <w:t xml:space="preserve">Jagasia, M., et al., </w:t>
      </w:r>
      <w:r w:rsidRPr="00227875">
        <w:rPr>
          <w:i/>
        </w:rPr>
        <w:t>Randomized controlled study of ECP with methoxsalen as first-line treatment of patients with moderate to severe cGVHD.</w:t>
      </w:r>
      <w:r w:rsidRPr="00227875">
        <w:t xml:space="preserve"> Blood advances, 2019. </w:t>
      </w:r>
      <w:r w:rsidRPr="00227875">
        <w:rPr>
          <w:b/>
        </w:rPr>
        <w:t>3</w:t>
      </w:r>
      <w:r w:rsidRPr="00227875">
        <w:t>(14): p. 2218-2229.</w:t>
      </w:r>
    </w:p>
    <w:p w14:paraId="72929806" w14:textId="77777777" w:rsidR="00227875" w:rsidRPr="00227875" w:rsidRDefault="00227875" w:rsidP="00227875">
      <w:pPr>
        <w:pStyle w:val="EndNoteBibliography"/>
        <w:spacing w:after="0"/>
        <w:ind w:left="720" w:hanging="720"/>
      </w:pPr>
      <w:r w:rsidRPr="00227875">
        <w:t>9.</w:t>
      </w:r>
      <w:r w:rsidRPr="00227875">
        <w:tab/>
        <w:t xml:space="preserve">Seaton, E.D., et al., </w:t>
      </w:r>
      <w:r w:rsidRPr="00227875">
        <w:rPr>
          <w:i/>
        </w:rPr>
        <w:t>Influence of extracorporeal photopheresis on clinical and laboratory parameters in chronic graft-versus-host disease and analysis of predictors of response.</w:t>
      </w:r>
      <w:r w:rsidRPr="00227875">
        <w:t xml:space="preserve"> Blood, 2003. </w:t>
      </w:r>
      <w:r w:rsidRPr="00227875">
        <w:rPr>
          <w:b/>
        </w:rPr>
        <w:t>102</w:t>
      </w:r>
      <w:r w:rsidRPr="00227875">
        <w:t>(4): p. 1217-1223.</w:t>
      </w:r>
    </w:p>
    <w:p w14:paraId="17C70825" w14:textId="77777777" w:rsidR="00227875" w:rsidRPr="00227875" w:rsidRDefault="00227875" w:rsidP="00227875">
      <w:pPr>
        <w:pStyle w:val="EndNoteBibliography"/>
        <w:spacing w:after="0"/>
        <w:ind w:left="720" w:hanging="720"/>
      </w:pPr>
      <w:r w:rsidRPr="00227875">
        <w:t>10.</w:t>
      </w:r>
      <w:r w:rsidRPr="00227875">
        <w:tab/>
        <w:t xml:space="preserve">Foss, F., et al., </w:t>
      </w:r>
      <w:r w:rsidRPr="00227875">
        <w:rPr>
          <w:i/>
        </w:rPr>
        <w:t>Prospective study of extracorporeal photopheresis in steroid-refractory or steroid-resistant extensive chronic graft-versus-host disease: analysis of response and survival incorporating prognostic factors.</w:t>
      </w:r>
      <w:r w:rsidRPr="00227875">
        <w:t xml:space="preserve"> Bone marrow transplantation, 2005. </w:t>
      </w:r>
      <w:r w:rsidRPr="00227875">
        <w:rPr>
          <w:b/>
        </w:rPr>
        <w:t>35</w:t>
      </w:r>
      <w:r w:rsidRPr="00227875">
        <w:t>(12): p. 1187-1193.</w:t>
      </w:r>
    </w:p>
    <w:p w14:paraId="47EB3512" w14:textId="77777777" w:rsidR="00227875" w:rsidRPr="00227875" w:rsidRDefault="00227875" w:rsidP="00227875">
      <w:pPr>
        <w:pStyle w:val="EndNoteBibliography"/>
        <w:spacing w:after="0"/>
        <w:ind w:left="720" w:hanging="720"/>
      </w:pPr>
      <w:r w:rsidRPr="00227875">
        <w:t>11.</w:t>
      </w:r>
      <w:r w:rsidRPr="00227875">
        <w:tab/>
        <w:t xml:space="preserve">Ferrara, J.L., et al., </w:t>
      </w:r>
      <w:r w:rsidRPr="00227875">
        <w:rPr>
          <w:i/>
        </w:rPr>
        <w:t>Graft-versus-host disease.</w:t>
      </w:r>
      <w:r w:rsidRPr="00227875">
        <w:t xml:space="preserve"> The Lancet, 2009. </w:t>
      </w:r>
      <w:r w:rsidRPr="00227875">
        <w:rPr>
          <w:b/>
        </w:rPr>
        <w:t>373</w:t>
      </w:r>
      <w:r w:rsidRPr="00227875">
        <w:t>(9674): p. 1550-1561.</w:t>
      </w:r>
    </w:p>
    <w:p w14:paraId="667C5DBD" w14:textId="77777777" w:rsidR="00227875" w:rsidRPr="00227875" w:rsidRDefault="00227875" w:rsidP="00227875">
      <w:pPr>
        <w:pStyle w:val="EndNoteBibliography"/>
        <w:spacing w:after="0"/>
        <w:ind w:left="720" w:hanging="720"/>
      </w:pPr>
      <w:r w:rsidRPr="00227875">
        <w:t>12.</w:t>
      </w:r>
      <w:r w:rsidRPr="00227875">
        <w:tab/>
        <w:t xml:space="preserve">Welniak, L.A., B.R. Blazar, and W.J. Murphy, </w:t>
      </w:r>
      <w:r w:rsidRPr="00227875">
        <w:rPr>
          <w:i/>
        </w:rPr>
        <w:t>Immunobiology of allogeneic hematopoietic stem cell transplantation.</w:t>
      </w:r>
      <w:r w:rsidRPr="00227875">
        <w:t xml:space="preserve"> Annu. Rev. Immunol., 2007. </w:t>
      </w:r>
      <w:r w:rsidRPr="00227875">
        <w:rPr>
          <w:b/>
        </w:rPr>
        <w:t>25</w:t>
      </w:r>
      <w:r w:rsidRPr="00227875">
        <w:t>: p. 139-170.</w:t>
      </w:r>
    </w:p>
    <w:p w14:paraId="2C0D11D9" w14:textId="77777777" w:rsidR="00227875" w:rsidRPr="00227875" w:rsidRDefault="00227875" w:rsidP="00227875">
      <w:pPr>
        <w:pStyle w:val="EndNoteBibliography"/>
        <w:spacing w:after="0"/>
        <w:ind w:left="720" w:hanging="720"/>
      </w:pPr>
      <w:r w:rsidRPr="00227875">
        <w:t>13.</w:t>
      </w:r>
      <w:r w:rsidRPr="00227875">
        <w:tab/>
        <w:t xml:space="preserve">Jagasia, M.H., et al., </w:t>
      </w:r>
      <w:r w:rsidRPr="00227875">
        <w:rPr>
          <w:i/>
        </w:rPr>
        <w:t>National Institutes of Health consensus development project on criteria for clinical trials in chronic graft-versus-host disease: I. The 2014 diagnosis and staging working group report.</w:t>
      </w:r>
      <w:r w:rsidRPr="00227875">
        <w:t xml:space="preserve"> Biology of Blood and Marrow Transplantation, 2015. </w:t>
      </w:r>
      <w:r w:rsidRPr="00227875">
        <w:rPr>
          <w:b/>
        </w:rPr>
        <w:t>21</w:t>
      </w:r>
      <w:r w:rsidRPr="00227875">
        <w:t>(3): p. 389-401. e1.</w:t>
      </w:r>
    </w:p>
    <w:p w14:paraId="6C059F34" w14:textId="77777777" w:rsidR="00227875" w:rsidRPr="00227875" w:rsidRDefault="00227875" w:rsidP="00227875">
      <w:pPr>
        <w:pStyle w:val="EndNoteBibliography"/>
        <w:spacing w:after="0"/>
        <w:ind w:left="720" w:hanging="720"/>
      </w:pPr>
      <w:r w:rsidRPr="00227875">
        <w:t>14.</w:t>
      </w:r>
      <w:r w:rsidRPr="00227875">
        <w:tab/>
        <w:t xml:space="preserve">Arai, S., et al., </w:t>
      </w:r>
      <w:r w:rsidRPr="00227875">
        <w:rPr>
          <w:i/>
        </w:rPr>
        <w:t>Increasing incidence of chronic graft-versus-host disease in allogeneic transplantation: a report from the Center for International Blood and Marrow Transplant Research.</w:t>
      </w:r>
      <w:r w:rsidRPr="00227875">
        <w:t xml:space="preserve"> Biology of Blood and Marrow Transplantation, 2015. </w:t>
      </w:r>
      <w:r w:rsidRPr="00227875">
        <w:rPr>
          <w:b/>
        </w:rPr>
        <w:t>21</w:t>
      </w:r>
      <w:r w:rsidRPr="00227875">
        <w:t>(2): p. 266-274.</w:t>
      </w:r>
    </w:p>
    <w:p w14:paraId="463E0E07" w14:textId="77777777" w:rsidR="00227875" w:rsidRPr="00227875" w:rsidRDefault="00227875" w:rsidP="00227875">
      <w:pPr>
        <w:pStyle w:val="EndNoteBibliography"/>
        <w:spacing w:after="0"/>
        <w:ind w:left="720" w:hanging="720"/>
      </w:pPr>
      <w:r w:rsidRPr="00227875">
        <w:t>15.</w:t>
      </w:r>
      <w:r w:rsidRPr="00227875">
        <w:tab/>
        <w:t xml:space="preserve">van der Wagen, L., et al., </w:t>
      </w:r>
      <w:r w:rsidRPr="00227875">
        <w:rPr>
          <w:i/>
        </w:rPr>
        <w:t>Prospective evaluation of sequential treatment of sclerotic chronic graft versus host disease with rituximab and nilotinib.</w:t>
      </w:r>
      <w:r w:rsidRPr="00227875">
        <w:t xml:space="preserve"> Bone Marrow Transplantation, 2018. </w:t>
      </w:r>
      <w:r w:rsidRPr="00227875">
        <w:rPr>
          <w:b/>
        </w:rPr>
        <w:t>53</w:t>
      </w:r>
      <w:r w:rsidRPr="00227875">
        <w:t>(10): p. 1255-1262.</w:t>
      </w:r>
    </w:p>
    <w:p w14:paraId="74D5ECF7" w14:textId="77777777" w:rsidR="00227875" w:rsidRPr="00227875" w:rsidRDefault="00227875" w:rsidP="00227875">
      <w:pPr>
        <w:pStyle w:val="EndNoteBibliography"/>
        <w:spacing w:after="0"/>
        <w:ind w:left="720" w:hanging="720"/>
      </w:pPr>
      <w:r w:rsidRPr="00227875">
        <w:t>16.</w:t>
      </w:r>
      <w:r w:rsidRPr="00227875">
        <w:tab/>
        <w:t xml:space="preserve">Gifford, G., et al., </w:t>
      </w:r>
      <w:r w:rsidRPr="00227875">
        <w:rPr>
          <w:i/>
        </w:rPr>
        <w:t>The experience of survival following allogeneic haematopoietic stem cell transplantation in New South Wales, Australia.</w:t>
      </w:r>
      <w:r w:rsidRPr="00227875">
        <w:t xml:space="preserve"> Bone Marrow Transplantation, 2016. </w:t>
      </w:r>
      <w:r w:rsidRPr="00227875">
        <w:rPr>
          <w:b/>
        </w:rPr>
        <w:t>51</w:t>
      </w:r>
      <w:r w:rsidRPr="00227875">
        <w:t>(10): p. 1361-1368.</w:t>
      </w:r>
    </w:p>
    <w:p w14:paraId="189B36FE" w14:textId="77777777" w:rsidR="00227875" w:rsidRPr="00227875" w:rsidRDefault="00227875" w:rsidP="00227875">
      <w:pPr>
        <w:pStyle w:val="EndNoteBibliography"/>
        <w:spacing w:after="0"/>
        <w:ind w:left="720" w:hanging="720"/>
      </w:pPr>
      <w:r w:rsidRPr="00227875">
        <w:t>17.</w:t>
      </w:r>
      <w:r w:rsidRPr="00227875">
        <w:tab/>
        <w:t xml:space="preserve">Berger, M., et al., </w:t>
      </w:r>
      <w:r w:rsidRPr="00227875">
        <w:rPr>
          <w:i/>
        </w:rPr>
        <w:t>Extracorporeal photopheresis for graft‐versus‐host disease: the role of patient, transplant, and classification criteria and hematologic values on outcome—results from a large single‐center study.</w:t>
      </w:r>
      <w:r w:rsidRPr="00227875">
        <w:t xml:space="preserve"> Transfusion, 2015. </w:t>
      </w:r>
      <w:r w:rsidRPr="00227875">
        <w:rPr>
          <w:b/>
        </w:rPr>
        <w:t>55</w:t>
      </w:r>
      <w:r w:rsidRPr="00227875">
        <w:t>(4): p. 736-747.</w:t>
      </w:r>
    </w:p>
    <w:p w14:paraId="3C86638A" w14:textId="77777777" w:rsidR="00227875" w:rsidRPr="00227875" w:rsidRDefault="00227875" w:rsidP="00227875">
      <w:pPr>
        <w:pStyle w:val="EndNoteBibliography"/>
        <w:spacing w:after="0"/>
        <w:ind w:left="720" w:hanging="720"/>
      </w:pPr>
      <w:r w:rsidRPr="00227875">
        <w:t>18.</w:t>
      </w:r>
      <w:r w:rsidRPr="00227875">
        <w:tab/>
        <w:t xml:space="preserve">Wood, W.A., et al., </w:t>
      </w:r>
      <w:r w:rsidRPr="00227875">
        <w:rPr>
          <w:i/>
        </w:rPr>
        <w:t>Comorbidity burden in patients with chronic GVHD.</w:t>
      </w:r>
      <w:r w:rsidRPr="00227875">
        <w:t xml:space="preserve"> Bone marrow transplantation, 2013. </w:t>
      </w:r>
      <w:r w:rsidRPr="00227875">
        <w:rPr>
          <w:b/>
        </w:rPr>
        <w:t>48</w:t>
      </w:r>
      <w:r w:rsidRPr="00227875">
        <w:t>(11): p. 1429-1436.</w:t>
      </w:r>
    </w:p>
    <w:p w14:paraId="5A5F5DED" w14:textId="77777777" w:rsidR="00227875" w:rsidRPr="00227875" w:rsidRDefault="00227875" w:rsidP="00227875">
      <w:pPr>
        <w:pStyle w:val="EndNoteBibliography"/>
        <w:spacing w:after="0"/>
        <w:ind w:left="720" w:hanging="720"/>
      </w:pPr>
      <w:r w:rsidRPr="00227875">
        <w:t>19.</w:t>
      </w:r>
      <w:r w:rsidRPr="00227875">
        <w:tab/>
        <w:t xml:space="preserve">Das-Gupta, E., et al., </w:t>
      </w:r>
      <w:r w:rsidRPr="00227875">
        <w:rPr>
          <w:i/>
        </w:rPr>
        <w:t>Extracorporeal photopheresis for treatment of adults and children with acute GVHD: UK consensus statement and review of published literature.</w:t>
      </w:r>
      <w:r w:rsidRPr="00227875">
        <w:t xml:space="preserve"> Bone marrow transplantation, 2014. </w:t>
      </w:r>
      <w:r w:rsidRPr="00227875">
        <w:rPr>
          <w:b/>
        </w:rPr>
        <w:t>49</w:t>
      </w:r>
      <w:r w:rsidRPr="00227875">
        <w:t>(10): p. 1251-1258.</w:t>
      </w:r>
    </w:p>
    <w:p w14:paraId="22E68DE8" w14:textId="77777777" w:rsidR="00227875" w:rsidRPr="00227875" w:rsidRDefault="00227875" w:rsidP="00227875">
      <w:pPr>
        <w:pStyle w:val="EndNoteBibliography"/>
        <w:spacing w:after="0"/>
        <w:ind w:left="720" w:hanging="720"/>
      </w:pPr>
      <w:r w:rsidRPr="00227875">
        <w:t>20.</w:t>
      </w:r>
      <w:r w:rsidRPr="00227875">
        <w:tab/>
        <w:t xml:space="preserve">Alfred, A., et al., </w:t>
      </w:r>
      <w:r w:rsidRPr="00227875">
        <w:rPr>
          <w:i/>
        </w:rPr>
        <w:t>The role of extracorporeal photopheresis in the management of cutaneous T‐cell lymphoma, graft‐versus‐host disease and organ transplant rejection: a consensus statement update from the UK Photopheresis Society.</w:t>
      </w:r>
      <w:r w:rsidRPr="00227875">
        <w:t xml:space="preserve"> British journal of haematology, 2017. </w:t>
      </w:r>
      <w:r w:rsidRPr="00227875">
        <w:rPr>
          <w:b/>
        </w:rPr>
        <w:t>177</w:t>
      </w:r>
      <w:r w:rsidRPr="00227875">
        <w:t>(2): p. 287-310.</w:t>
      </w:r>
    </w:p>
    <w:p w14:paraId="58B3E2B0" w14:textId="77777777" w:rsidR="00227875" w:rsidRPr="00227875" w:rsidRDefault="00227875" w:rsidP="00227875">
      <w:pPr>
        <w:pStyle w:val="EndNoteBibliography"/>
        <w:spacing w:after="0"/>
        <w:ind w:left="720" w:hanging="720"/>
      </w:pPr>
      <w:r w:rsidRPr="00227875">
        <w:lastRenderedPageBreak/>
        <w:t>21.</w:t>
      </w:r>
      <w:r w:rsidRPr="00227875">
        <w:tab/>
        <w:t xml:space="preserve">Bredeson, C., et al., </w:t>
      </w:r>
      <w:r w:rsidRPr="00227875">
        <w:rPr>
          <w:i/>
        </w:rPr>
        <w:t>Extracorporeal photopheresis in the management of graft-versus-host disease.</w:t>
      </w:r>
      <w:r w:rsidRPr="00227875">
        <w:t xml:space="preserve"> Current oncology, 2014. </w:t>
      </w:r>
      <w:r w:rsidRPr="00227875">
        <w:rPr>
          <w:b/>
        </w:rPr>
        <w:t>21</w:t>
      </w:r>
      <w:r w:rsidRPr="00227875">
        <w:t>(2): p. e310.</w:t>
      </w:r>
    </w:p>
    <w:p w14:paraId="6BC4B631" w14:textId="77777777" w:rsidR="00227875" w:rsidRPr="00227875" w:rsidRDefault="00227875" w:rsidP="00227875">
      <w:pPr>
        <w:pStyle w:val="EndNoteBibliography"/>
        <w:spacing w:after="0"/>
        <w:ind w:left="720" w:hanging="720"/>
      </w:pPr>
      <w:r w:rsidRPr="00227875">
        <w:t>22.</w:t>
      </w:r>
      <w:r w:rsidRPr="00227875">
        <w:tab/>
        <w:t xml:space="preserve">Mohammadi, S., et al., </w:t>
      </w:r>
      <w:r w:rsidRPr="00227875">
        <w:rPr>
          <w:i/>
        </w:rPr>
        <w:t>Extra corporeal photochemotherapy in steroid refractory graft versus host disease: a review of guidelines and recommendations.</w:t>
      </w:r>
      <w:r w:rsidRPr="00227875">
        <w:t xml:space="preserve"> Transfusion and Apheresis Science, 2017. </w:t>
      </w:r>
      <w:r w:rsidRPr="00227875">
        <w:rPr>
          <w:b/>
        </w:rPr>
        <w:t>56</w:t>
      </w:r>
      <w:r w:rsidRPr="00227875">
        <w:t>(3): p. 376-384.</w:t>
      </w:r>
    </w:p>
    <w:p w14:paraId="34E7024C" w14:textId="77777777" w:rsidR="00227875" w:rsidRPr="00227875" w:rsidRDefault="00227875" w:rsidP="00227875">
      <w:pPr>
        <w:pStyle w:val="EndNoteBibliography"/>
        <w:spacing w:after="0"/>
        <w:ind w:left="720" w:hanging="720"/>
      </w:pPr>
      <w:r w:rsidRPr="00227875">
        <w:t>23.</w:t>
      </w:r>
      <w:r w:rsidRPr="00227875">
        <w:tab/>
        <w:t xml:space="preserve">Perseghin, P., et al., </w:t>
      </w:r>
      <w:r w:rsidRPr="00227875">
        <w:rPr>
          <w:i/>
        </w:rPr>
        <w:t>Best practice recommendations in:(1) Peripheral blood stem cell mobilization and collection and (2) acute and chronic GvHD treatment using extracorporeal photopheresis. A joint effort from SIdEM (Società Italiana di Emaferesi e Manipolazione Cellulare) and GITMO (Gruppo Italiano Trapianto di Midollo Osseo).</w:t>
      </w:r>
      <w:r w:rsidRPr="00227875">
        <w:t xml:space="preserve"> Transfusion and Apheresis Science, 2013. </w:t>
      </w:r>
      <w:r w:rsidRPr="00227875">
        <w:rPr>
          <w:b/>
        </w:rPr>
        <w:t>48</w:t>
      </w:r>
      <w:r w:rsidRPr="00227875">
        <w:t>(2): p. 195-196.</w:t>
      </w:r>
    </w:p>
    <w:p w14:paraId="4A80B286" w14:textId="77777777" w:rsidR="00227875" w:rsidRPr="00227875" w:rsidRDefault="00227875" w:rsidP="00227875">
      <w:pPr>
        <w:pStyle w:val="EndNoteBibliography"/>
        <w:spacing w:after="0"/>
        <w:ind w:left="720" w:hanging="720"/>
      </w:pPr>
      <w:r w:rsidRPr="00227875">
        <w:t>24.</w:t>
      </w:r>
      <w:r w:rsidRPr="00227875">
        <w:tab/>
        <w:t xml:space="preserve">Pierelli, L., et al., </w:t>
      </w:r>
      <w:r w:rsidRPr="00227875">
        <w:rPr>
          <w:i/>
        </w:rPr>
        <w:t>Extracorporeal photopheresis for the treatment of acute and chronic graft‐versus‐host disease in adults and children: best practice recommendations from an I talian S ociety of H emapheresis and C ell M anipulation (SIdEM) and I talian G roup for B one M arrow T ransplantation (GITMO) consensus process.</w:t>
      </w:r>
      <w:r w:rsidRPr="00227875">
        <w:t xml:space="preserve"> Transfusion, 2013. </w:t>
      </w:r>
      <w:r w:rsidRPr="00227875">
        <w:rPr>
          <w:b/>
        </w:rPr>
        <w:t>53</w:t>
      </w:r>
      <w:r w:rsidRPr="00227875">
        <w:t>(10): p. 2340-2352.</w:t>
      </w:r>
    </w:p>
    <w:p w14:paraId="561CC548" w14:textId="77777777" w:rsidR="00227875" w:rsidRPr="00227875" w:rsidRDefault="00227875" w:rsidP="00227875">
      <w:pPr>
        <w:pStyle w:val="EndNoteBibliography"/>
        <w:spacing w:after="0"/>
        <w:ind w:left="720" w:hanging="720"/>
      </w:pPr>
      <w:r w:rsidRPr="00227875">
        <w:t>25.</w:t>
      </w:r>
      <w:r w:rsidRPr="00227875">
        <w:tab/>
        <w:t xml:space="preserve">Rafei, H., M.A. Kharfan-Dabaja, and T. Nishihori, </w:t>
      </w:r>
      <w:r w:rsidRPr="00227875">
        <w:rPr>
          <w:i/>
        </w:rPr>
        <w:t>A critical appraisal of extracorporeal photopheresis as a treatment modality for acute and chronic graft-versus-host disease.</w:t>
      </w:r>
      <w:r w:rsidRPr="00227875">
        <w:t xml:space="preserve"> Biomedicines, 2017. </w:t>
      </w:r>
      <w:r w:rsidRPr="00227875">
        <w:rPr>
          <w:b/>
        </w:rPr>
        <w:t>5</w:t>
      </w:r>
      <w:r w:rsidRPr="00227875">
        <w:t>(4): p. 60.</w:t>
      </w:r>
    </w:p>
    <w:p w14:paraId="4D83C3F5" w14:textId="77777777" w:rsidR="00227875" w:rsidRPr="00227875" w:rsidRDefault="00227875" w:rsidP="00227875">
      <w:pPr>
        <w:pStyle w:val="EndNoteBibliography"/>
        <w:spacing w:after="0"/>
        <w:ind w:left="720" w:hanging="720"/>
      </w:pPr>
      <w:r w:rsidRPr="00227875">
        <w:t>26.</w:t>
      </w:r>
      <w:r w:rsidRPr="00227875">
        <w:tab/>
        <w:t xml:space="preserve">Ruutu, T., et al., </w:t>
      </w:r>
      <w:r w:rsidRPr="00227875">
        <w:rPr>
          <w:i/>
        </w:rPr>
        <w:t>Prophylaxis and treatment of GVHD: EBMT–ELN working group recommendations for a standardized practice.</w:t>
      </w:r>
      <w:r w:rsidRPr="00227875">
        <w:t xml:space="preserve"> Bone marrow transplantation, 2014. </w:t>
      </w:r>
      <w:r w:rsidRPr="00227875">
        <w:rPr>
          <w:b/>
        </w:rPr>
        <w:t>49</w:t>
      </w:r>
      <w:r w:rsidRPr="00227875">
        <w:t>(2): p. 168-173.</w:t>
      </w:r>
    </w:p>
    <w:p w14:paraId="7C51A701" w14:textId="77777777" w:rsidR="00227875" w:rsidRPr="00227875" w:rsidRDefault="00227875" w:rsidP="00227875">
      <w:pPr>
        <w:pStyle w:val="EndNoteBibliography"/>
        <w:spacing w:after="0"/>
        <w:ind w:left="720" w:hanging="720"/>
      </w:pPr>
      <w:r w:rsidRPr="00227875">
        <w:t>27.</w:t>
      </w:r>
      <w:r w:rsidRPr="00227875">
        <w:tab/>
        <w:t xml:space="preserve">Nivison-Smith, I., et al., </w:t>
      </w:r>
      <w:r w:rsidRPr="00227875">
        <w:rPr>
          <w:i/>
        </w:rPr>
        <w:t>A review of hematopoietic cell transplantation in Australia and New Zealand, 2005 to 2013.</w:t>
      </w:r>
      <w:r w:rsidRPr="00227875">
        <w:t xml:space="preserve"> Biology of Blood and Marrow Transplantation, 2016. </w:t>
      </w:r>
      <w:r w:rsidRPr="00227875">
        <w:rPr>
          <w:b/>
        </w:rPr>
        <w:t>22</w:t>
      </w:r>
      <w:r w:rsidRPr="00227875">
        <w:t>(2): p. 284-291.</w:t>
      </w:r>
    </w:p>
    <w:p w14:paraId="09B04119" w14:textId="77777777" w:rsidR="00227875" w:rsidRPr="00227875" w:rsidRDefault="00227875" w:rsidP="00227875">
      <w:pPr>
        <w:pStyle w:val="EndNoteBibliography"/>
        <w:spacing w:after="0"/>
        <w:ind w:left="720" w:hanging="720"/>
      </w:pPr>
      <w:r w:rsidRPr="00227875">
        <w:t>28.</w:t>
      </w:r>
      <w:r w:rsidRPr="00227875">
        <w:tab/>
        <w:t xml:space="preserve">Akpek, G.r.n., et al., </w:t>
      </w:r>
      <w:r w:rsidRPr="00227875">
        <w:rPr>
          <w:i/>
        </w:rPr>
        <w:t>Development of a prognostic model for grading chronic graft-versus-host disease.</w:t>
      </w:r>
      <w:r w:rsidRPr="00227875">
        <w:t xml:space="preserve"> Blood, The Journal of the American Society of Hematology, 2001. </w:t>
      </w:r>
      <w:r w:rsidRPr="00227875">
        <w:rPr>
          <w:b/>
        </w:rPr>
        <w:t>97</w:t>
      </w:r>
      <w:r w:rsidRPr="00227875">
        <w:t>(5): p. 1219-1226.</w:t>
      </w:r>
    </w:p>
    <w:p w14:paraId="6A7BA89E" w14:textId="77777777" w:rsidR="00227875" w:rsidRPr="00227875" w:rsidRDefault="00227875" w:rsidP="00227875">
      <w:pPr>
        <w:pStyle w:val="EndNoteBibliography"/>
        <w:ind w:left="720" w:hanging="720"/>
      </w:pPr>
      <w:r w:rsidRPr="00227875">
        <w:t>29.</w:t>
      </w:r>
      <w:r w:rsidRPr="00227875">
        <w:tab/>
        <w:t xml:space="preserve">Martin, P.J., et al., </w:t>
      </w:r>
      <w:r w:rsidRPr="00227875">
        <w:rPr>
          <w:i/>
        </w:rPr>
        <w:t>An endpoint associated with clinical benefit after initial treatment of chronic graft-versus-host disease.</w:t>
      </w:r>
      <w:r w:rsidRPr="00227875">
        <w:t xml:space="preserve"> Blood, The Journal of the American Society of Hematology, 2017. </w:t>
      </w:r>
      <w:r w:rsidRPr="00227875">
        <w:rPr>
          <w:b/>
        </w:rPr>
        <w:t>130</w:t>
      </w:r>
      <w:r w:rsidRPr="00227875">
        <w:t>(3): p. 360-367.</w:t>
      </w:r>
    </w:p>
    <w:p w14:paraId="064D9606" w14:textId="1AD7F917" w:rsidR="00C57DF1" w:rsidRDefault="00B128CF" w:rsidP="00B128CF">
      <w:pPr>
        <w:spacing w:before="0" w:after="200" w:line="276" w:lineRule="auto"/>
      </w:pPr>
      <w:r>
        <w:fldChar w:fldCharType="end"/>
      </w:r>
    </w:p>
    <w:p w14:paraId="69759609" w14:textId="77777777" w:rsidR="00A2711A" w:rsidRDefault="00A2711A">
      <w:pPr>
        <w:spacing w:before="0" w:after="200" w:line="276" w:lineRule="auto"/>
        <w:sectPr w:rsidR="00A2711A" w:rsidSect="008B05ED">
          <w:pgSz w:w="11906" w:h="16838"/>
          <w:pgMar w:top="1440" w:right="1440" w:bottom="1276" w:left="1440" w:header="708" w:footer="708" w:gutter="0"/>
          <w:cols w:space="708"/>
          <w:docGrid w:linePitch="360"/>
        </w:sectPr>
      </w:pPr>
    </w:p>
    <w:p w14:paraId="227F76CB" w14:textId="29635AE9" w:rsidR="00EA0104" w:rsidRPr="00C776B1" w:rsidRDefault="00EA0104" w:rsidP="00EA0104">
      <w:pPr>
        <w:pStyle w:val="Heading1"/>
      </w:pPr>
      <w:r>
        <w:lastRenderedPageBreak/>
        <w:t>Appendi</w:t>
      </w:r>
      <w:r w:rsidR="00AD77E2">
        <w:t>x A</w:t>
      </w:r>
    </w:p>
    <w:p w14:paraId="75FC781A" w14:textId="64A00691" w:rsidR="00D027A0" w:rsidRDefault="00C57DF1" w:rsidP="00333E12">
      <w:pPr>
        <w:pStyle w:val="Caption"/>
      </w:pPr>
      <w:bookmarkStart w:id="15" w:name="_Ref40359273"/>
      <w:r>
        <w:t xml:space="preserve">Figure </w:t>
      </w:r>
      <w:fldSimple w:instr=" SEQ Figure \* ARABIC ">
        <w:r w:rsidR="000A3800">
          <w:rPr>
            <w:noProof/>
          </w:rPr>
          <w:t>2</w:t>
        </w:r>
      </w:fldSimple>
      <w:bookmarkEnd w:id="15"/>
      <w:r w:rsidR="00A2711A">
        <w:t>:</w:t>
      </w:r>
      <w:r w:rsidR="00A2711A">
        <w:tab/>
      </w:r>
      <w:r w:rsidR="00CB7439">
        <w:t>C</w:t>
      </w:r>
      <w:r w:rsidR="00A2711A" w:rsidRPr="00154B00">
        <w:t xml:space="preserve">linical management </w:t>
      </w:r>
      <w:r w:rsidR="00C417CA">
        <w:t>algorithm</w:t>
      </w:r>
      <w:r w:rsidR="00A2711A">
        <w:t xml:space="preserve"> for steroid</w:t>
      </w:r>
      <w:r w:rsidR="00B11B4F">
        <w:t>-</w:t>
      </w:r>
      <w:r w:rsidR="00A2711A">
        <w:t>refractory/dependent/</w:t>
      </w:r>
      <w:r w:rsidR="000202B4">
        <w:t>intolerant</w:t>
      </w:r>
      <w:r w:rsidR="00A2711A">
        <w:t xml:space="preserve"> cGVHD patients</w:t>
      </w:r>
    </w:p>
    <w:p w14:paraId="0FEB9165" w14:textId="42EDF16B" w:rsidR="00141697" w:rsidRPr="00141697" w:rsidRDefault="00141697" w:rsidP="00141697">
      <w:r>
        <w:rPr>
          <w:noProof/>
          <w:lang w:eastAsia="en-AU"/>
        </w:rPr>
        <w:drawing>
          <wp:inline distT="0" distB="0" distL="0" distR="0" wp14:anchorId="55E8F730" wp14:editId="1D6008F3">
            <wp:extent cx="5633085" cy="5767070"/>
            <wp:effectExtent l="0" t="0" r="5715" b="5080"/>
            <wp:docPr id="3" name="Picture 3"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3085" cy="5767070"/>
                    </a:xfrm>
                    <a:prstGeom prst="rect">
                      <a:avLst/>
                    </a:prstGeom>
                    <a:noFill/>
                  </pic:spPr>
                </pic:pic>
              </a:graphicData>
            </a:graphic>
          </wp:inline>
        </w:drawing>
      </w:r>
    </w:p>
    <w:p w14:paraId="1B14BA3B" w14:textId="33FA3E76" w:rsidR="00C81D39" w:rsidRPr="00141697" w:rsidRDefault="007F7596" w:rsidP="00141697">
      <w:pPr>
        <w:pStyle w:val="Bodytextresub"/>
        <w:spacing w:before="0" w:beforeAutospacing="0" w:after="0" w:afterAutospacing="0"/>
        <w:rPr>
          <w:sz w:val="16"/>
          <w:szCs w:val="16"/>
        </w:rPr>
      </w:pPr>
      <w:r w:rsidRPr="00141697">
        <w:rPr>
          <w:sz w:val="16"/>
          <w:szCs w:val="16"/>
        </w:rPr>
        <w:t>*</w:t>
      </w:r>
      <w:r w:rsidR="006C2871" w:rsidRPr="00141697">
        <w:rPr>
          <w:sz w:val="16"/>
          <w:szCs w:val="16"/>
        </w:rPr>
        <w:t xml:space="preserve">mycophenolate mofetil, </w:t>
      </w:r>
      <w:r w:rsidR="0069619C" w:rsidRPr="00141697">
        <w:rPr>
          <w:sz w:val="16"/>
          <w:szCs w:val="16"/>
        </w:rPr>
        <w:t xml:space="preserve">systemic steroids and calcineurin inhibitors </w:t>
      </w:r>
      <w:r w:rsidR="006C2871" w:rsidRPr="00141697">
        <w:rPr>
          <w:sz w:val="16"/>
          <w:szCs w:val="16"/>
        </w:rPr>
        <w:t>have unrestricted listings on the PBS</w:t>
      </w:r>
      <w:r w:rsidR="001271CB" w:rsidRPr="00141697">
        <w:rPr>
          <w:sz w:val="16"/>
          <w:szCs w:val="16"/>
        </w:rPr>
        <w:t>.</w:t>
      </w:r>
    </w:p>
    <w:p w14:paraId="79A3A26A" w14:textId="1B52108F" w:rsidR="000C34FC" w:rsidRPr="00141697" w:rsidRDefault="000C34FC" w:rsidP="00141697">
      <w:pPr>
        <w:pStyle w:val="Bodytextresub"/>
        <w:spacing w:before="0" w:beforeAutospacing="0" w:after="0" w:afterAutospacing="0"/>
        <w:rPr>
          <w:sz w:val="16"/>
          <w:szCs w:val="16"/>
        </w:rPr>
      </w:pPr>
      <w:r w:rsidRPr="00141697">
        <w:rPr>
          <w:sz w:val="16"/>
          <w:szCs w:val="16"/>
        </w:rPr>
        <w:t>**</w:t>
      </w:r>
      <w:r w:rsidR="00B40CCB" w:rsidRPr="00141697">
        <w:rPr>
          <w:sz w:val="16"/>
          <w:szCs w:val="16"/>
        </w:rPr>
        <w:t>These therapies</w:t>
      </w:r>
      <w:r w:rsidR="00AE6E02" w:rsidRPr="00141697">
        <w:rPr>
          <w:sz w:val="16"/>
          <w:szCs w:val="16"/>
        </w:rPr>
        <w:t xml:space="preserve"> </w:t>
      </w:r>
      <w:r w:rsidR="0082713E" w:rsidRPr="00141697">
        <w:rPr>
          <w:sz w:val="16"/>
          <w:szCs w:val="16"/>
        </w:rPr>
        <w:t xml:space="preserve">are </w:t>
      </w:r>
      <w:r w:rsidR="00AE6E02" w:rsidRPr="00141697">
        <w:rPr>
          <w:sz w:val="16"/>
          <w:szCs w:val="16"/>
        </w:rPr>
        <w:t xml:space="preserve">not reimbursed on the PBS and </w:t>
      </w:r>
      <w:r w:rsidR="006C2871" w:rsidRPr="00141697">
        <w:rPr>
          <w:sz w:val="16"/>
          <w:szCs w:val="16"/>
        </w:rPr>
        <w:t xml:space="preserve">are </w:t>
      </w:r>
      <w:r w:rsidR="00AE6E02" w:rsidRPr="00141697">
        <w:rPr>
          <w:sz w:val="16"/>
          <w:szCs w:val="16"/>
        </w:rPr>
        <w:t>only available through clinical trials or compassionate access from their respective manufacturers</w:t>
      </w:r>
      <w:r w:rsidRPr="00141697">
        <w:rPr>
          <w:sz w:val="16"/>
          <w:szCs w:val="16"/>
        </w:rPr>
        <w:t>.</w:t>
      </w:r>
    </w:p>
    <w:p w14:paraId="1940F03D" w14:textId="5C52A809" w:rsidR="007E2440" w:rsidRPr="00141697" w:rsidRDefault="000C34FC" w:rsidP="00141697">
      <w:pPr>
        <w:pStyle w:val="Bodytextresub"/>
        <w:spacing w:before="0" w:beforeAutospacing="0" w:after="0" w:afterAutospacing="0"/>
        <w:rPr>
          <w:sz w:val="16"/>
          <w:szCs w:val="16"/>
        </w:rPr>
      </w:pPr>
      <w:r w:rsidRPr="00141697">
        <w:rPr>
          <w:sz w:val="16"/>
          <w:szCs w:val="16"/>
        </w:rPr>
        <w:t>***</w:t>
      </w:r>
      <w:r w:rsidR="00BF7E44" w:rsidRPr="00141697">
        <w:rPr>
          <w:sz w:val="16"/>
          <w:szCs w:val="16"/>
        </w:rPr>
        <w:t xml:space="preserve">There was a consensus amongst </w:t>
      </w:r>
      <w:r w:rsidR="0023527D" w:rsidRPr="00141697">
        <w:rPr>
          <w:sz w:val="16"/>
          <w:szCs w:val="16"/>
        </w:rPr>
        <w:t>clinicians</w:t>
      </w:r>
      <w:r w:rsidR="00BF7E44" w:rsidRPr="00141697">
        <w:rPr>
          <w:sz w:val="16"/>
          <w:szCs w:val="16"/>
        </w:rPr>
        <w:t xml:space="preserve"> that by thi</w:t>
      </w:r>
      <w:r w:rsidR="00177B5E" w:rsidRPr="00141697">
        <w:rPr>
          <w:sz w:val="16"/>
          <w:szCs w:val="16"/>
        </w:rPr>
        <w:t>s</w:t>
      </w:r>
      <w:r w:rsidR="00BF7E44" w:rsidRPr="00141697">
        <w:rPr>
          <w:sz w:val="16"/>
          <w:szCs w:val="16"/>
        </w:rPr>
        <w:t xml:space="preserve"> line of treatment they </w:t>
      </w:r>
      <w:r w:rsidR="001774FB" w:rsidRPr="00141697">
        <w:rPr>
          <w:sz w:val="16"/>
          <w:szCs w:val="16"/>
        </w:rPr>
        <w:t>would consider</w:t>
      </w:r>
      <w:r w:rsidR="00BF7E44" w:rsidRPr="00141697">
        <w:rPr>
          <w:sz w:val="16"/>
          <w:szCs w:val="16"/>
        </w:rPr>
        <w:t xml:space="preserve"> any therapy they </w:t>
      </w:r>
      <w:r w:rsidR="0002650D" w:rsidRPr="00141697">
        <w:rPr>
          <w:sz w:val="16"/>
          <w:szCs w:val="16"/>
        </w:rPr>
        <w:t>had not</w:t>
      </w:r>
      <w:r w:rsidR="00BF7E44" w:rsidRPr="00141697">
        <w:rPr>
          <w:sz w:val="16"/>
          <w:szCs w:val="16"/>
        </w:rPr>
        <w:t xml:space="preserve"> already used in first- or second-line treatment for cGVHD</w:t>
      </w:r>
      <w:r w:rsidRPr="00141697">
        <w:rPr>
          <w:sz w:val="16"/>
          <w:szCs w:val="16"/>
        </w:rPr>
        <w:t>.</w:t>
      </w:r>
    </w:p>
    <w:p w14:paraId="6A055615" w14:textId="5AA04194" w:rsidR="00141697" w:rsidRPr="00141697" w:rsidRDefault="00141697" w:rsidP="00141697">
      <w:pPr>
        <w:pStyle w:val="Bodytextresub"/>
        <w:spacing w:before="0" w:beforeAutospacing="0" w:after="0" w:afterAutospacing="0"/>
        <w:rPr>
          <w:sz w:val="16"/>
          <w:szCs w:val="16"/>
        </w:rPr>
      </w:pPr>
      <w:r w:rsidRPr="00141697">
        <w:rPr>
          <w:sz w:val="16"/>
          <w:szCs w:val="16"/>
        </w:rPr>
        <w:t>Abbreviations: ECP, extracorporeal photopheresis; cGVHD, chronic graft versus host disease</w:t>
      </w:r>
    </w:p>
    <w:sectPr w:rsidR="00141697" w:rsidRPr="00141697" w:rsidSect="00FC3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E1A4" w14:textId="77777777" w:rsidR="004E114D" w:rsidRDefault="004E114D" w:rsidP="00CF2DFA">
      <w:pPr>
        <w:spacing w:after="0"/>
      </w:pPr>
      <w:r>
        <w:separator/>
      </w:r>
    </w:p>
  </w:endnote>
  <w:endnote w:type="continuationSeparator" w:id="0">
    <w:p w14:paraId="32EE94C9" w14:textId="77777777" w:rsidR="004E114D" w:rsidRDefault="004E114D" w:rsidP="00CF2DFA">
      <w:pPr>
        <w:spacing w:after="0"/>
      </w:pPr>
      <w:r>
        <w:continuationSeparator/>
      </w:r>
    </w:p>
  </w:endnote>
  <w:endnote w:type="continuationNotice" w:id="1">
    <w:p w14:paraId="648F73DB" w14:textId="77777777" w:rsidR="004E114D" w:rsidRDefault="004E11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82B6" w14:textId="77777777" w:rsidR="00EA627B" w:rsidRDefault="00EA6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3A2B625" w14:textId="3F84FE21" w:rsidR="004E114D" w:rsidRDefault="004E114D">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86B37" w:rsidRPr="00086B37">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432636F" w14:textId="77777777" w:rsidR="004E114D" w:rsidRPr="003F7CB9" w:rsidRDefault="004E114D"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069E" w14:textId="77777777" w:rsidR="00EA627B" w:rsidRDefault="00EA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E27D" w14:textId="77777777" w:rsidR="004E114D" w:rsidRDefault="004E114D" w:rsidP="00CF2DFA">
      <w:pPr>
        <w:spacing w:after="0"/>
      </w:pPr>
      <w:r>
        <w:separator/>
      </w:r>
    </w:p>
  </w:footnote>
  <w:footnote w:type="continuationSeparator" w:id="0">
    <w:p w14:paraId="0B8D742A" w14:textId="77777777" w:rsidR="004E114D" w:rsidRDefault="004E114D" w:rsidP="00CF2DFA">
      <w:pPr>
        <w:spacing w:after="0"/>
      </w:pPr>
      <w:r>
        <w:continuationSeparator/>
      </w:r>
    </w:p>
  </w:footnote>
  <w:footnote w:type="continuationNotice" w:id="1">
    <w:p w14:paraId="52967404" w14:textId="77777777" w:rsidR="004E114D" w:rsidRDefault="004E11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B674" w14:textId="77777777" w:rsidR="00EA627B" w:rsidRDefault="00EA6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18FF" w14:textId="77777777" w:rsidR="00EA627B" w:rsidRDefault="00EA6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32AF" w14:textId="77777777" w:rsidR="00EA627B" w:rsidRDefault="00EA6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248B5"/>
    <w:multiLevelType w:val="hybridMultilevel"/>
    <w:tmpl w:val="0F7C5B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AE0A93"/>
    <w:multiLevelType w:val="hybridMultilevel"/>
    <w:tmpl w:val="A7BC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8E66D8A"/>
    <w:multiLevelType w:val="hybridMultilevel"/>
    <w:tmpl w:val="13F863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A925C85"/>
    <w:multiLevelType w:val="hybridMultilevel"/>
    <w:tmpl w:val="4A5AB7F4"/>
    <w:lvl w:ilvl="0" w:tplc="B4106494">
      <w:start w:val="1"/>
      <w:numFmt w:val="bullet"/>
      <w:lvlText w:val="•"/>
      <w:lvlJc w:val="left"/>
      <w:pPr>
        <w:tabs>
          <w:tab w:val="num" w:pos="720"/>
        </w:tabs>
        <w:ind w:left="720" w:hanging="360"/>
      </w:pPr>
      <w:rPr>
        <w:rFonts w:ascii="Arial" w:hAnsi="Arial" w:hint="default"/>
      </w:rPr>
    </w:lvl>
    <w:lvl w:ilvl="1" w:tplc="F028F626" w:tentative="1">
      <w:start w:val="1"/>
      <w:numFmt w:val="bullet"/>
      <w:lvlText w:val="•"/>
      <w:lvlJc w:val="left"/>
      <w:pPr>
        <w:tabs>
          <w:tab w:val="num" w:pos="1440"/>
        </w:tabs>
        <w:ind w:left="1440" w:hanging="360"/>
      </w:pPr>
      <w:rPr>
        <w:rFonts w:ascii="Arial" w:hAnsi="Arial" w:hint="default"/>
      </w:rPr>
    </w:lvl>
    <w:lvl w:ilvl="2" w:tplc="9F840A98" w:tentative="1">
      <w:start w:val="1"/>
      <w:numFmt w:val="bullet"/>
      <w:lvlText w:val="•"/>
      <w:lvlJc w:val="left"/>
      <w:pPr>
        <w:tabs>
          <w:tab w:val="num" w:pos="2160"/>
        </w:tabs>
        <w:ind w:left="2160" w:hanging="360"/>
      </w:pPr>
      <w:rPr>
        <w:rFonts w:ascii="Arial" w:hAnsi="Arial" w:hint="default"/>
      </w:rPr>
    </w:lvl>
    <w:lvl w:ilvl="3" w:tplc="A294B098" w:tentative="1">
      <w:start w:val="1"/>
      <w:numFmt w:val="bullet"/>
      <w:lvlText w:val="•"/>
      <w:lvlJc w:val="left"/>
      <w:pPr>
        <w:tabs>
          <w:tab w:val="num" w:pos="2880"/>
        </w:tabs>
        <w:ind w:left="2880" w:hanging="360"/>
      </w:pPr>
      <w:rPr>
        <w:rFonts w:ascii="Arial" w:hAnsi="Arial" w:hint="default"/>
      </w:rPr>
    </w:lvl>
    <w:lvl w:ilvl="4" w:tplc="6D329998" w:tentative="1">
      <w:start w:val="1"/>
      <w:numFmt w:val="bullet"/>
      <w:lvlText w:val="•"/>
      <w:lvlJc w:val="left"/>
      <w:pPr>
        <w:tabs>
          <w:tab w:val="num" w:pos="3600"/>
        </w:tabs>
        <w:ind w:left="3600" w:hanging="360"/>
      </w:pPr>
      <w:rPr>
        <w:rFonts w:ascii="Arial" w:hAnsi="Arial" w:hint="default"/>
      </w:rPr>
    </w:lvl>
    <w:lvl w:ilvl="5" w:tplc="D99E1B0E" w:tentative="1">
      <w:start w:val="1"/>
      <w:numFmt w:val="bullet"/>
      <w:lvlText w:val="•"/>
      <w:lvlJc w:val="left"/>
      <w:pPr>
        <w:tabs>
          <w:tab w:val="num" w:pos="4320"/>
        </w:tabs>
        <w:ind w:left="4320" w:hanging="360"/>
      </w:pPr>
      <w:rPr>
        <w:rFonts w:ascii="Arial" w:hAnsi="Arial" w:hint="default"/>
      </w:rPr>
    </w:lvl>
    <w:lvl w:ilvl="6" w:tplc="5E705D50" w:tentative="1">
      <w:start w:val="1"/>
      <w:numFmt w:val="bullet"/>
      <w:lvlText w:val="•"/>
      <w:lvlJc w:val="left"/>
      <w:pPr>
        <w:tabs>
          <w:tab w:val="num" w:pos="5040"/>
        </w:tabs>
        <w:ind w:left="5040" w:hanging="360"/>
      </w:pPr>
      <w:rPr>
        <w:rFonts w:ascii="Arial" w:hAnsi="Arial" w:hint="default"/>
      </w:rPr>
    </w:lvl>
    <w:lvl w:ilvl="7" w:tplc="5C801CE6" w:tentative="1">
      <w:start w:val="1"/>
      <w:numFmt w:val="bullet"/>
      <w:lvlText w:val="•"/>
      <w:lvlJc w:val="left"/>
      <w:pPr>
        <w:tabs>
          <w:tab w:val="num" w:pos="5760"/>
        </w:tabs>
        <w:ind w:left="5760" w:hanging="360"/>
      </w:pPr>
      <w:rPr>
        <w:rFonts w:ascii="Arial" w:hAnsi="Arial" w:hint="default"/>
      </w:rPr>
    </w:lvl>
    <w:lvl w:ilvl="8" w:tplc="1E90F2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05AA6"/>
    <w:multiLevelType w:val="hybridMultilevel"/>
    <w:tmpl w:val="3B2A3B5C"/>
    <w:lvl w:ilvl="0" w:tplc="26F4B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8548AD"/>
    <w:multiLevelType w:val="hybridMultilevel"/>
    <w:tmpl w:val="BE8201F4"/>
    <w:lvl w:ilvl="0" w:tplc="40EAA3D2">
      <w:start w:val="1"/>
      <w:numFmt w:val="bullet"/>
      <w:lvlText w:val="•"/>
      <w:lvlJc w:val="left"/>
      <w:pPr>
        <w:tabs>
          <w:tab w:val="num" w:pos="720"/>
        </w:tabs>
        <w:ind w:left="720" w:hanging="360"/>
      </w:pPr>
      <w:rPr>
        <w:rFonts w:ascii="Arial" w:hAnsi="Arial" w:hint="default"/>
      </w:rPr>
    </w:lvl>
    <w:lvl w:ilvl="1" w:tplc="4CFCEF5E" w:tentative="1">
      <w:start w:val="1"/>
      <w:numFmt w:val="bullet"/>
      <w:lvlText w:val="•"/>
      <w:lvlJc w:val="left"/>
      <w:pPr>
        <w:tabs>
          <w:tab w:val="num" w:pos="1440"/>
        </w:tabs>
        <w:ind w:left="1440" w:hanging="360"/>
      </w:pPr>
      <w:rPr>
        <w:rFonts w:ascii="Arial" w:hAnsi="Arial" w:hint="default"/>
      </w:rPr>
    </w:lvl>
    <w:lvl w:ilvl="2" w:tplc="7C0440E0" w:tentative="1">
      <w:start w:val="1"/>
      <w:numFmt w:val="bullet"/>
      <w:lvlText w:val="•"/>
      <w:lvlJc w:val="left"/>
      <w:pPr>
        <w:tabs>
          <w:tab w:val="num" w:pos="2160"/>
        </w:tabs>
        <w:ind w:left="2160" w:hanging="360"/>
      </w:pPr>
      <w:rPr>
        <w:rFonts w:ascii="Arial" w:hAnsi="Arial" w:hint="default"/>
      </w:rPr>
    </w:lvl>
    <w:lvl w:ilvl="3" w:tplc="5D0C1888" w:tentative="1">
      <w:start w:val="1"/>
      <w:numFmt w:val="bullet"/>
      <w:lvlText w:val="•"/>
      <w:lvlJc w:val="left"/>
      <w:pPr>
        <w:tabs>
          <w:tab w:val="num" w:pos="2880"/>
        </w:tabs>
        <w:ind w:left="2880" w:hanging="360"/>
      </w:pPr>
      <w:rPr>
        <w:rFonts w:ascii="Arial" w:hAnsi="Arial" w:hint="default"/>
      </w:rPr>
    </w:lvl>
    <w:lvl w:ilvl="4" w:tplc="704A6ACE" w:tentative="1">
      <w:start w:val="1"/>
      <w:numFmt w:val="bullet"/>
      <w:lvlText w:val="•"/>
      <w:lvlJc w:val="left"/>
      <w:pPr>
        <w:tabs>
          <w:tab w:val="num" w:pos="3600"/>
        </w:tabs>
        <w:ind w:left="3600" w:hanging="360"/>
      </w:pPr>
      <w:rPr>
        <w:rFonts w:ascii="Arial" w:hAnsi="Arial" w:hint="default"/>
      </w:rPr>
    </w:lvl>
    <w:lvl w:ilvl="5" w:tplc="E2F46DA2" w:tentative="1">
      <w:start w:val="1"/>
      <w:numFmt w:val="bullet"/>
      <w:lvlText w:val="•"/>
      <w:lvlJc w:val="left"/>
      <w:pPr>
        <w:tabs>
          <w:tab w:val="num" w:pos="4320"/>
        </w:tabs>
        <w:ind w:left="4320" w:hanging="360"/>
      </w:pPr>
      <w:rPr>
        <w:rFonts w:ascii="Arial" w:hAnsi="Arial" w:hint="default"/>
      </w:rPr>
    </w:lvl>
    <w:lvl w:ilvl="6" w:tplc="8020B1B0" w:tentative="1">
      <w:start w:val="1"/>
      <w:numFmt w:val="bullet"/>
      <w:lvlText w:val="•"/>
      <w:lvlJc w:val="left"/>
      <w:pPr>
        <w:tabs>
          <w:tab w:val="num" w:pos="5040"/>
        </w:tabs>
        <w:ind w:left="5040" w:hanging="360"/>
      </w:pPr>
      <w:rPr>
        <w:rFonts w:ascii="Arial" w:hAnsi="Arial" w:hint="default"/>
      </w:rPr>
    </w:lvl>
    <w:lvl w:ilvl="7" w:tplc="1D28E774" w:tentative="1">
      <w:start w:val="1"/>
      <w:numFmt w:val="bullet"/>
      <w:lvlText w:val="•"/>
      <w:lvlJc w:val="left"/>
      <w:pPr>
        <w:tabs>
          <w:tab w:val="num" w:pos="5760"/>
        </w:tabs>
        <w:ind w:left="5760" w:hanging="360"/>
      </w:pPr>
      <w:rPr>
        <w:rFonts w:ascii="Arial" w:hAnsi="Arial" w:hint="default"/>
      </w:rPr>
    </w:lvl>
    <w:lvl w:ilvl="8" w:tplc="E2961E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957BBA"/>
    <w:multiLevelType w:val="hybridMultilevel"/>
    <w:tmpl w:val="E286BB90"/>
    <w:lvl w:ilvl="0" w:tplc="BBA8BB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7717E2F"/>
    <w:multiLevelType w:val="hybridMultilevel"/>
    <w:tmpl w:val="23BEA672"/>
    <w:lvl w:ilvl="0" w:tplc="0696FE68">
      <w:start w:val="1"/>
      <w:numFmt w:val="lowerRoman"/>
      <w:lvlText w:val="%1."/>
      <w:lvlJc w:val="left"/>
      <w:pPr>
        <w:ind w:left="2180" w:hanging="720"/>
      </w:pPr>
      <w:rPr>
        <w:rFonts w:asciiTheme="minorHAnsi" w:eastAsiaTheme="minorHAnsi" w:hAnsiTheme="minorHAnsi" w:cstheme="minorBidi" w:hint="default"/>
        <w:b w:val="0"/>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18"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C74164"/>
    <w:multiLevelType w:val="hybridMultilevel"/>
    <w:tmpl w:val="A166386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E729C9"/>
    <w:multiLevelType w:val="hybridMultilevel"/>
    <w:tmpl w:val="7610BCF8"/>
    <w:lvl w:ilvl="0" w:tplc="104EC168">
      <w:start w:val="1"/>
      <w:numFmt w:val="bullet"/>
      <w:lvlText w:val="•"/>
      <w:lvlJc w:val="left"/>
      <w:pPr>
        <w:tabs>
          <w:tab w:val="num" w:pos="720"/>
        </w:tabs>
        <w:ind w:left="720" w:hanging="360"/>
      </w:pPr>
      <w:rPr>
        <w:rFonts w:ascii="Arial" w:hAnsi="Arial" w:hint="default"/>
      </w:rPr>
    </w:lvl>
    <w:lvl w:ilvl="1" w:tplc="3C46DAC6" w:tentative="1">
      <w:start w:val="1"/>
      <w:numFmt w:val="bullet"/>
      <w:lvlText w:val="•"/>
      <w:lvlJc w:val="left"/>
      <w:pPr>
        <w:tabs>
          <w:tab w:val="num" w:pos="1440"/>
        </w:tabs>
        <w:ind w:left="1440" w:hanging="360"/>
      </w:pPr>
      <w:rPr>
        <w:rFonts w:ascii="Arial" w:hAnsi="Arial" w:hint="default"/>
      </w:rPr>
    </w:lvl>
    <w:lvl w:ilvl="2" w:tplc="93780002" w:tentative="1">
      <w:start w:val="1"/>
      <w:numFmt w:val="bullet"/>
      <w:lvlText w:val="•"/>
      <w:lvlJc w:val="left"/>
      <w:pPr>
        <w:tabs>
          <w:tab w:val="num" w:pos="2160"/>
        </w:tabs>
        <w:ind w:left="2160" w:hanging="360"/>
      </w:pPr>
      <w:rPr>
        <w:rFonts w:ascii="Arial" w:hAnsi="Arial" w:hint="default"/>
      </w:rPr>
    </w:lvl>
    <w:lvl w:ilvl="3" w:tplc="CDE8DBDA" w:tentative="1">
      <w:start w:val="1"/>
      <w:numFmt w:val="bullet"/>
      <w:lvlText w:val="•"/>
      <w:lvlJc w:val="left"/>
      <w:pPr>
        <w:tabs>
          <w:tab w:val="num" w:pos="2880"/>
        </w:tabs>
        <w:ind w:left="2880" w:hanging="360"/>
      </w:pPr>
      <w:rPr>
        <w:rFonts w:ascii="Arial" w:hAnsi="Arial" w:hint="default"/>
      </w:rPr>
    </w:lvl>
    <w:lvl w:ilvl="4" w:tplc="C296A1FE" w:tentative="1">
      <w:start w:val="1"/>
      <w:numFmt w:val="bullet"/>
      <w:lvlText w:val="•"/>
      <w:lvlJc w:val="left"/>
      <w:pPr>
        <w:tabs>
          <w:tab w:val="num" w:pos="3600"/>
        </w:tabs>
        <w:ind w:left="3600" w:hanging="360"/>
      </w:pPr>
      <w:rPr>
        <w:rFonts w:ascii="Arial" w:hAnsi="Arial" w:hint="default"/>
      </w:rPr>
    </w:lvl>
    <w:lvl w:ilvl="5" w:tplc="24B0E66E" w:tentative="1">
      <w:start w:val="1"/>
      <w:numFmt w:val="bullet"/>
      <w:lvlText w:val="•"/>
      <w:lvlJc w:val="left"/>
      <w:pPr>
        <w:tabs>
          <w:tab w:val="num" w:pos="4320"/>
        </w:tabs>
        <w:ind w:left="4320" w:hanging="360"/>
      </w:pPr>
      <w:rPr>
        <w:rFonts w:ascii="Arial" w:hAnsi="Arial" w:hint="default"/>
      </w:rPr>
    </w:lvl>
    <w:lvl w:ilvl="6" w:tplc="BD3AF7FE" w:tentative="1">
      <w:start w:val="1"/>
      <w:numFmt w:val="bullet"/>
      <w:lvlText w:val="•"/>
      <w:lvlJc w:val="left"/>
      <w:pPr>
        <w:tabs>
          <w:tab w:val="num" w:pos="5040"/>
        </w:tabs>
        <w:ind w:left="5040" w:hanging="360"/>
      </w:pPr>
      <w:rPr>
        <w:rFonts w:ascii="Arial" w:hAnsi="Arial" w:hint="default"/>
      </w:rPr>
    </w:lvl>
    <w:lvl w:ilvl="7" w:tplc="5FE2CF96" w:tentative="1">
      <w:start w:val="1"/>
      <w:numFmt w:val="bullet"/>
      <w:lvlText w:val="•"/>
      <w:lvlJc w:val="left"/>
      <w:pPr>
        <w:tabs>
          <w:tab w:val="num" w:pos="5760"/>
        </w:tabs>
        <w:ind w:left="5760" w:hanging="360"/>
      </w:pPr>
      <w:rPr>
        <w:rFonts w:ascii="Arial" w:hAnsi="Arial" w:hint="default"/>
      </w:rPr>
    </w:lvl>
    <w:lvl w:ilvl="8" w:tplc="5EB248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2D4F6E"/>
    <w:multiLevelType w:val="hybridMultilevel"/>
    <w:tmpl w:val="E70EAB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3605FC"/>
    <w:multiLevelType w:val="hybridMultilevel"/>
    <w:tmpl w:val="74AE9FA6"/>
    <w:lvl w:ilvl="0" w:tplc="127091C4">
      <w:start w:val="1"/>
      <w:numFmt w:val="bullet"/>
      <w:lvlText w:val="•"/>
      <w:lvlJc w:val="left"/>
      <w:pPr>
        <w:tabs>
          <w:tab w:val="num" w:pos="720"/>
        </w:tabs>
        <w:ind w:left="720" w:hanging="360"/>
      </w:pPr>
      <w:rPr>
        <w:rFonts w:ascii="Arial" w:hAnsi="Arial" w:hint="default"/>
      </w:rPr>
    </w:lvl>
    <w:lvl w:ilvl="1" w:tplc="9A240768" w:tentative="1">
      <w:start w:val="1"/>
      <w:numFmt w:val="bullet"/>
      <w:lvlText w:val="•"/>
      <w:lvlJc w:val="left"/>
      <w:pPr>
        <w:tabs>
          <w:tab w:val="num" w:pos="1440"/>
        </w:tabs>
        <w:ind w:left="1440" w:hanging="360"/>
      </w:pPr>
      <w:rPr>
        <w:rFonts w:ascii="Arial" w:hAnsi="Arial" w:hint="default"/>
      </w:rPr>
    </w:lvl>
    <w:lvl w:ilvl="2" w:tplc="9042B6D2" w:tentative="1">
      <w:start w:val="1"/>
      <w:numFmt w:val="bullet"/>
      <w:lvlText w:val="•"/>
      <w:lvlJc w:val="left"/>
      <w:pPr>
        <w:tabs>
          <w:tab w:val="num" w:pos="2160"/>
        </w:tabs>
        <w:ind w:left="2160" w:hanging="360"/>
      </w:pPr>
      <w:rPr>
        <w:rFonts w:ascii="Arial" w:hAnsi="Arial" w:hint="default"/>
      </w:rPr>
    </w:lvl>
    <w:lvl w:ilvl="3" w:tplc="26AC0480" w:tentative="1">
      <w:start w:val="1"/>
      <w:numFmt w:val="bullet"/>
      <w:lvlText w:val="•"/>
      <w:lvlJc w:val="left"/>
      <w:pPr>
        <w:tabs>
          <w:tab w:val="num" w:pos="2880"/>
        </w:tabs>
        <w:ind w:left="2880" w:hanging="360"/>
      </w:pPr>
      <w:rPr>
        <w:rFonts w:ascii="Arial" w:hAnsi="Arial" w:hint="default"/>
      </w:rPr>
    </w:lvl>
    <w:lvl w:ilvl="4" w:tplc="FBBE4910" w:tentative="1">
      <w:start w:val="1"/>
      <w:numFmt w:val="bullet"/>
      <w:lvlText w:val="•"/>
      <w:lvlJc w:val="left"/>
      <w:pPr>
        <w:tabs>
          <w:tab w:val="num" w:pos="3600"/>
        </w:tabs>
        <w:ind w:left="3600" w:hanging="360"/>
      </w:pPr>
      <w:rPr>
        <w:rFonts w:ascii="Arial" w:hAnsi="Arial" w:hint="default"/>
      </w:rPr>
    </w:lvl>
    <w:lvl w:ilvl="5" w:tplc="7B74B022" w:tentative="1">
      <w:start w:val="1"/>
      <w:numFmt w:val="bullet"/>
      <w:lvlText w:val="•"/>
      <w:lvlJc w:val="left"/>
      <w:pPr>
        <w:tabs>
          <w:tab w:val="num" w:pos="4320"/>
        </w:tabs>
        <w:ind w:left="4320" w:hanging="360"/>
      </w:pPr>
      <w:rPr>
        <w:rFonts w:ascii="Arial" w:hAnsi="Arial" w:hint="default"/>
      </w:rPr>
    </w:lvl>
    <w:lvl w:ilvl="6" w:tplc="AD30A304" w:tentative="1">
      <w:start w:val="1"/>
      <w:numFmt w:val="bullet"/>
      <w:lvlText w:val="•"/>
      <w:lvlJc w:val="left"/>
      <w:pPr>
        <w:tabs>
          <w:tab w:val="num" w:pos="5040"/>
        </w:tabs>
        <w:ind w:left="5040" w:hanging="360"/>
      </w:pPr>
      <w:rPr>
        <w:rFonts w:ascii="Arial" w:hAnsi="Arial" w:hint="default"/>
      </w:rPr>
    </w:lvl>
    <w:lvl w:ilvl="7" w:tplc="37A634E2" w:tentative="1">
      <w:start w:val="1"/>
      <w:numFmt w:val="bullet"/>
      <w:lvlText w:val="•"/>
      <w:lvlJc w:val="left"/>
      <w:pPr>
        <w:tabs>
          <w:tab w:val="num" w:pos="5760"/>
        </w:tabs>
        <w:ind w:left="5760" w:hanging="360"/>
      </w:pPr>
      <w:rPr>
        <w:rFonts w:ascii="Arial" w:hAnsi="Arial" w:hint="default"/>
      </w:rPr>
    </w:lvl>
    <w:lvl w:ilvl="8" w:tplc="3E06FC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761F9C"/>
    <w:multiLevelType w:val="hybridMultilevel"/>
    <w:tmpl w:val="A4A4D89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79A62AB7"/>
    <w:multiLevelType w:val="hybridMultilevel"/>
    <w:tmpl w:val="F0BAD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4"/>
  </w:num>
  <w:num w:numId="4">
    <w:abstractNumId w:val="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4"/>
  </w:num>
  <w:num w:numId="32">
    <w:abstractNumId w:val="9"/>
  </w:num>
  <w:num w:numId="33">
    <w:abstractNumId w:val="22"/>
  </w:num>
  <w:num w:numId="34">
    <w:abstractNumId w:val="7"/>
  </w:num>
  <w:num w:numId="35">
    <w:abstractNumId w:val="17"/>
  </w:num>
  <w:num w:numId="36">
    <w:abstractNumId w:val="0"/>
  </w:num>
  <w:num w:numId="37">
    <w:abstractNumId w:val="2"/>
  </w:num>
  <w:num w:numId="38">
    <w:abstractNumId w:val="31"/>
  </w:num>
  <w:num w:numId="39">
    <w:abstractNumId w:val="30"/>
  </w:num>
  <w:num w:numId="40">
    <w:abstractNumId w:val="3"/>
  </w:num>
  <w:num w:numId="41">
    <w:abstractNumId w:val="20"/>
  </w:num>
  <w:num w:numId="42">
    <w:abstractNumId w:val="16"/>
  </w:num>
  <w:num w:numId="43">
    <w:abstractNumId w:val="8"/>
  </w:num>
  <w:num w:numId="44">
    <w:abstractNumId w:val="12"/>
  </w:num>
  <w:num w:numId="45">
    <w:abstractNumId w:val="23"/>
  </w:num>
  <w:num w:numId="46">
    <w:abstractNumId w:val="29"/>
  </w:num>
  <w:num w:numId="47">
    <w:abstractNumId w:val="11"/>
  </w:num>
  <w:num w:numId="48">
    <w:abstractNumId w:val="1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F6AC5"/>
    <w:rsid w:val="00001F49"/>
    <w:rsid w:val="000069F7"/>
    <w:rsid w:val="00007668"/>
    <w:rsid w:val="0001025D"/>
    <w:rsid w:val="00010EDA"/>
    <w:rsid w:val="000110DC"/>
    <w:rsid w:val="00012371"/>
    <w:rsid w:val="00012F09"/>
    <w:rsid w:val="00014781"/>
    <w:rsid w:val="00015273"/>
    <w:rsid w:val="00015887"/>
    <w:rsid w:val="000158AA"/>
    <w:rsid w:val="000159B9"/>
    <w:rsid w:val="00016B6E"/>
    <w:rsid w:val="00016F47"/>
    <w:rsid w:val="000202B4"/>
    <w:rsid w:val="00023E21"/>
    <w:rsid w:val="0002511C"/>
    <w:rsid w:val="00025A8F"/>
    <w:rsid w:val="00025ABC"/>
    <w:rsid w:val="00025C9E"/>
    <w:rsid w:val="00026412"/>
    <w:rsid w:val="0002650D"/>
    <w:rsid w:val="0002726E"/>
    <w:rsid w:val="0002769F"/>
    <w:rsid w:val="00027EAD"/>
    <w:rsid w:val="00030991"/>
    <w:rsid w:val="00031550"/>
    <w:rsid w:val="00031799"/>
    <w:rsid w:val="0003188E"/>
    <w:rsid w:val="00031F6F"/>
    <w:rsid w:val="000334A5"/>
    <w:rsid w:val="00033D06"/>
    <w:rsid w:val="00034D6E"/>
    <w:rsid w:val="000368E0"/>
    <w:rsid w:val="00037E4C"/>
    <w:rsid w:val="00041FC5"/>
    <w:rsid w:val="00043B08"/>
    <w:rsid w:val="000466C1"/>
    <w:rsid w:val="0005089D"/>
    <w:rsid w:val="00051B54"/>
    <w:rsid w:val="000525BC"/>
    <w:rsid w:val="00052A8D"/>
    <w:rsid w:val="00053161"/>
    <w:rsid w:val="000555EB"/>
    <w:rsid w:val="000556BD"/>
    <w:rsid w:val="00056067"/>
    <w:rsid w:val="00057AB4"/>
    <w:rsid w:val="00057F74"/>
    <w:rsid w:val="00060ACC"/>
    <w:rsid w:val="00060D20"/>
    <w:rsid w:val="000614CB"/>
    <w:rsid w:val="00061ADD"/>
    <w:rsid w:val="00061B7B"/>
    <w:rsid w:val="00066CF9"/>
    <w:rsid w:val="00067757"/>
    <w:rsid w:val="00067C72"/>
    <w:rsid w:val="0007187E"/>
    <w:rsid w:val="00071A5F"/>
    <w:rsid w:val="0007224A"/>
    <w:rsid w:val="00073222"/>
    <w:rsid w:val="00073C8E"/>
    <w:rsid w:val="00074D86"/>
    <w:rsid w:val="00076813"/>
    <w:rsid w:val="00076B89"/>
    <w:rsid w:val="000770BA"/>
    <w:rsid w:val="00081E80"/>
    <w:rsid w:val="000829C2"/>
    <w:rsid w:val="00083C13"/>
    <w:rsid w:val="000841AF"/>
    <w:rsid w:val="00086798"/>
    <w:rsid w:val="00086B37"/>
    <w:rsid w:val="00086F0F"/>
    <w:rsid w:val="0009018B"/>
    <w:rsid w:val="00091C77"/>
    <w:rsid w:val="00091F7E"/>
    <w:rsid w:val="00092580"/>
    <w:rsid w:val="0009477E"/>
    <w:rsid w:val="000953A4"/>
    <w:rsid w:val="000955E7"/>
    <w:rsid w:val="000974CA"/>
    <w:rsid w:val="000A110D"/>
    <w:rsid w:val="000A2E27"/>
    <w:rsid w:val="000A3800"/>
    <w:rsid w:val="000A4227"/>
    <w:rsid w:val="000A478F"/>
    <w:rsid w:val="000A4FB9"/>
    <w:rsid w:val="000A5B32"/>
    <w:rsid w:val="000A6E53"/>
    <w:rsid w:val="000A7593"/>
    <w:rsid w:val="000A7687"/>
    <w:rsid w:val="000B2291"/>
    <w:rsid w:val="000B3CD0"/>
    <w:rsid w:val="000B681F"/>
    <w:rsid w:val="000B73D5"/>
    <w:rsid w:val="000C03D1"/>
    <w:rsid w:val="000C34FC"/>
    <w:rsid w:val="000C352F"/>
    <w:rsid w:val="000C39CB"/>
    <w:rsid w:val="000C4D6C"/>
    <w:rsid w:val="000C53B2"/>
    <w:rsid w:val="000C604A"/>
    <w:rsid w:val="000C621F"/>
    <w:rsid w:val="000D066E"/>
    <w:rsid w:val="000D0831"/>
    <w:rsid w:val="000D0E8C"/>
    <w:rsid w:val="000D2356"/>
    <w:rsid w:val="000D3F4D"/>
    <w:rsid w:val="000D5004"/>
    <w:rsid w:val="000D6174"/>
    <w:rsid w:val="000E0049"/>
    <w:rsid w:val="000E0DA6"/>
    <w:rsid w:val="000E36D4"/>
    <w:rsid w:val="000E444B"/>
    <w:rsid w:val="000E47E7"/>
    <w:rsid w:val="000E49C7"/>
    <w:rsid w:val="000E5439"/>
    <w:rsid w:val="000E57CF"/>
    <w:rsid w:val="000E5EE3"/>
    <w:rsid w:val="000F07AF"/>
    <w:rsid w:val="000F126D"/>
    <w:rsid w:val="000F3D50"/>
    <w:rsid w:val="000F4706"/>
    <w:rsid w:val="000F61A4"/>
    <w:rsid w:val="000F6D89"/>
    <w:rsid w:val="000F70F9"/>
    <w:rsid w:val="001004C4"/>
    <w:rsid w:val="00100FBA"/>
    <w:rsid w:val="00102351"/>
    <w:rsid w:val="00102686"/>
    <w:rsid w:val="00103CA0"/>
    <w:rsid w:val="00104270"/>
    <w:rsid w:val="001042B4"/>
    <w:rsid w:val="0010590F"/>
    <w:rsid w:val="00107E00"/>
    <w:rsid w:val="0011036E"/>
    <w:rsid w:val="00110AA7"/>
    <w:rsid w:val="00111227"/>
    <w:rsid w:val="00111EDF"/>
    <w:rsid w:val="00112199"/>
    <w:rsid w:val="001130B0"/>
    <w:rsid w:val="0011369B"/>
    <w:rsid w:val="00114858"/>
    <w:rsid w:val="00114D25"/>
    <w:rsid w:val="00114F1B"/>
    <w:rsid w:val="001153C6"/>
    <w:rsid w:val="0011627F"/>
    <w:rsid w:val="001166EA"/>
    <w:rsid w:val="0011742E"/>
    <w:rsid w:val="00120B70"/>
    <w:rsid w:val="001225C4"/>
    <w:rsid w:val="001234CA"/>
    <w:rsid w:val="00123D10"/>
    <w:rsid w:val="00125267"/>
    <w:rsid w:val="00125D37"/>
    <w:rsid w:val="001260FC"/>
    <w:rsid w:val="00126B33"/>
    <w:rsid w:val="00126C0A"/>
    <w:rsid w:val="001271CB"/>
    <w:rsid w:val="0012747F"/>
    <w:rsid w:val="00130D42"/>
    <w:rsid w:val="00131164"/>
    <w:rsid w:val="001348C0"/>
    <w:rsid w:val="001405A6"/>
    <w:rsid w:val="00141697"/>
    <w:rsid w:val="00142F43"/>
    <w:rsid w:val="00143526"/>
    <w:rsid w:val="00143C67"/>
    <w:rsid w:val="00143ED8"/>
    <w:rsid w:val="00144F34"/>
    <w:rsid w:val="001459E5"/>
    <w:rsid w:val="00147E58"/>
    <w:rsid w:val="0015225C"/>
    <w:rsid w:val="001531F8"/>
    <w:rsid w:val="00153257"/>
    <w:rsid w:val="001539A3"/>
    <w:rsid w:val="00154B00"/>
    <w:rsid w:val="0015698F"/>
    <w:rsid w:val="00157362"/>
    <w:rsid w:val="0015777F"/>
    <w:rsid w:val="00157BB6"/>
    <w:rsid w:val="00157BF3"/>
    <w:rsid w:val="00163EF5"/>
    <w:rsid w:val="001644E9"/>
    <w:rsid w:val="00164F69"/>
    <w:rsid w:val="00171E68"/>
    <w:rsid w:val="001724C1"/>
    <w:rsid w:val="00172AFA"/>
    <w:rsid w:val="001733F7"/>
    <w:rsid w:val="0017407B"/>
    <w:rsid w:val="001744A9"/>
    <w:rsid w:val="001744B0"/>
    <w:rsid w:val="00174BB5"/>
    <w:rsid w:val="00176F1A"/>
    <w:rsid w:val="00177090"/>
    <w:rsid w:val="001774FB"/>
    <w:rsid w:val="00177B5E"/>
    <w:rsid w:val="001803B0"/>
    <w:rsid w:val="0018256E"/>
    <w:rsid w:val="00183152"/>
    <w:rsid w:val="00183B33"/>
    <w:rsid w:val="0018435C"/>
    <w:rsid w:val="00184549"/>
    <w:rsid w:val="001845D9"/>
    <w:rsid w:val="00185247"/>
    <w:rsid w:val="00185AD0"/>
    <w:rsid w:val="0018630F"/>
    <w:rsid w:val="001864CD"/>
    <w:rsid w:val="00186F66"/>
    <w:rsid w:val="001900BE"/>
    <w:rsid w:val="001906CD"/>
    <w:rsid w:val="00191B99"/>
    <w:rsid w:val="00193838"/>
    <w:rsid w:val="00193D2F"/>
    <w:rsid w:val="00194131"/>
    <w:rsid w:val="00196684"/>
    <w:rsid w:val="0019694B"/>
    <w:rsid w:val="001970D7"/>
    <w:rsid w:val="00197233"/>
    <w:rsid w:val="00197D29"/>
    <w:rsid w:val="001A02E3"/>
    <w:rsid w:val="001A197B"/>
    <w:rsid w:val="001A1ADF"/>
    <w:rsid w:val="001A24ED"/>
    <w:rsid w:val="001A365C"/>
    <w:rsid w:val="001A3A3D"/>
    <w:rsid w:val="001A3AB8"/>
    <w:rsid w:val="001A3E01"/>
    <w:rsid w:val="001A5226"/>
    <w:rsid w:val="001A69CA"/>
    <w:rsid w:val="001B06A1"/>
    <w:rsid w:val="001B171D"/>
    <w:rsid w:val="001B19F4"/>
    <w:rsid w:val="001B2714"/>
    <w:rsid w:val="001B287C"/>
    <w:rsid w:val="001B29A1"/>
    <w:rsid w:val="001B5169"/>
    <w:rsid w:val="001B5751"/>
    <w:rsid w:val="001B5800"/>
    <w:rsid w:val="001B6164"/>
    <w:rsid w:val="001C1392"/>
    <w:rsid w:val="001C13D5"/>
    <w:rsid w:val="001C2FD3"/>
    <w:rsid w:val="001C30B7"/>
    <w:rsid w:val="001C45AF"/>
    <w:rsid w:val="001C524F"/>
    <w:rsid w:val="001C71FA"/>
    <w:rsid w:val="001D1754"/>
    <w:rsid w:val="001D2968"/>
    <w:rsid w:val="001D40A6"/>
    <w:rsid w:val="001D4108"/>
    <w:rsid w:val="001D5755"/>
    <w:rsid w:val="001D627C"/>
    <w:rsid w:val="001D77ED"/>
    <w:rsid w:val="001E0DB5"/>
    <w:rsid w:val="001E1180"/>
    <w:rsid w:val="001E1611"/>
    <w:rsid w:val="001E1BFA"/>
    <w:rsid w:val="001E23EA"/>
    <w:rsid w:val="001E3C9C"/>
    <w:rsid w:val="001E460A"/>
    <w:rsid w:val="001E53DD"/>
    <w:rsid w:val="001E65F2"/>
    <w:rsid w:val="001E6919"/>
    <w:rsid w:val="001E6958"/>
    <w:rsid w:val="001F2A74"/>
    <w:rsid w:val="001F486E"/>
    <w:rsid w:val="001F4C00"/>
    <w:rsid w:val="00200F25"/>
    <w:rsid w:val="002017C8"/>
    <w:rsid w:val="00201924"/>
    <w:rsid w:val="002023BE"/>
    <w:rsid w:val="00202473"/>
    <w:rsid w:val="00202E1C"/>
    <w:rsid w:val="002053F2"/>
    <w:rsid w:val="00206D63"/>
    <w:rsid w:val="002070DA"/>
    <w:rsid w:val="00207697"/>
    <w:rsid w:val="00207B3E"/>
    <w:rsid w:val="00207D30"/>
    <w:rsid w:val="0021185D"/>
    <w:rsid w:val="00212692"/>
    <w:rsid w:val="00213AD5"/>
    <w:rsid w:val="002148F6"/>
    <w:rsid w:val="00215E34"/>
    <w:rsid w:val="00216959"/>
    <w:rsid w:val="00217451"/>
    <w:rsid w:val="00221115"/>
    <w:rsid w:val="002224DB"/>
    <w:rsid w:val="00226777"/>
    <w:rsid w:val="00227875"/>
    <w:rsid w:val="00231C48"/>
    <w:rsid w:val="00232AB8"/>
    <w:rsid w:val="0023527D"/>
    <w:rsid w:val="00235BD1"/>
    <w:rsid w:val="00235E46"/>
    <w:rsid w:val="00236255"/>
    <w:rsid w:val="00237970"/>
    <w:rsid w:val="00237ED2"/>
    <w:rsid w:val="00241081"/>
    <w:rsid w:val="00241E18"/>
    <w:rsid w:val="0024246E"/>
    <w:rsid w:val="00242AF0"/>
    <w:rsid w:val="00242B0E"/>
    <w:rsid w:val="00244022"/>
    <w:rsid w:val="0024510B"/>
    <w:rsid w:val="00245C1F"/>
    <w:rsid w:val="002460D6"/>
    <w:rsid w:val="00247DF0"/>
    <w:rsid w:val="00250CC1"/>
    <w:rsid w:val="002510CA"/>
    <w:rsid w:val="00252027"/>
    <w:rsid w:val="00252406"/>
    <w:rsid w:val="002524E2"/>
    <w:rsid w:val="00253624"/>
    <w:rsid w:val="00254813"/>
    <w:rsid w:val="00255236"/>
    <w:rsid w:val="00257FF2"/>
    <w:rsid w:val="00260073"/>
    <w:rsid w:val="00260141"/>
    <w:rsid w:val="00261939"/>
    <w:rsid w:val="00262C84"/>
    <w:rsid w:val="00265822"/>
    <w:rsid w:val="0027105F"/>
    <w:rsid w:val="002711FB"/>
    <w:rsid w:val="00271C0B"/>
    <w:rsid w:val="002733E0"/>
    <w:rsid w:val="00274061"/>
    <w:rsid w:val="002741F9"/>
    <w:rsid w:val="00274DC5"/>
    <w:rsid w:val="00275EB2"/>
    <w:rsid w:val="00275EF3"/>
    <w:rsid w:val="0028159D"/>
    <w:rsid w:val="00282549"/>
    <w:rsid w:val="00282BE8"/>
    <w:rsid w:val="00282E84"/>
    <w:rsid w:val="00283209"/>
    <w:rsid w:val="00283318"/>
    <w:rsid w:val="00283948"/>
    <w:rsid w:val="00284F94"/>
    <w:rsid w:val="00285525"/>
    <w:rsid w:val="0028566F"/>
    <w:rsid w:val="0029192A"/>
    <w:rsid w:val="00291EEF"/>
    <w:rsid w:val="0029222F"/>
    <w:rsid w:val="002937F4"/>
    <w:rsid w:val="00294CD8"/>
    <w:rsid w:val="002A08AC"/>
    <w:rsid w:val="002A1AA7"/>
    <w:rsid w:val="002A270B"/>
    <w:rsid w:val="002A27D6"/>
    <w:rsid w:val="002A31E0"/>
    <w:rsid w:val="002A50FD"/>
    <w:rsid w:val="002A5901"/>
    <w:rsid w:val="002A668D"/>
    <w:rsid w:val="002A6753"/>
    <w:rsid w:val="002A7936"/>
    <w:rsid w:val="002B1AB4"/>
    <w:rsid w:val="002B1D8D"/>
    <w:rsid w:val="002B1DFC"/>
    <w:rsid w:val="002B28D7"/>
    <w:rsid w:val="002B4650"/>
    <w:rsid w:val="002B528F"/>
    <w:rsid w:val="002B58F7"/>
    <w:rsid w:val="002B68A3"/>
    <w:rsid w:val="002B7EB6"/>
    <w:rsid w:val="002C0B61"/>
    <w:rsid w:val="002C10C3"/>
    <w:rsid w:val="002C15E6"/>
    <w:rsid w:val="002C1A52"/>
    <w:rsid w:val="002C230D"/>
    <w:rsid w:val="002C247D"/>
    <w:rsid w:val="002C3345"/>
    <w:rsid w:val="002C391C"/>
    <w:rsid w:val="002C6A15"/>
    <w:rsid w:val="002C7F6C"/>
    <w:rsid w:val="002D09E2"/>
    <w:rsid w:val="002D0C47"/>
    <w:rsid w:val="002D0FD0"/>
    <w:rsid w:val="002D2BA3"/>
    <w:rsid w:val="002D38B7"/>
    <w:rsid w:val="002D3D11"/>
    <w:rsid w:val="002D409A"/>
    <w:rsid w:val="002D719C"/>
    <w:rsid w:val="002D730C"/>
    <w:rsid w:val="002D7F3D"/>
    <w:rsid w:val="002E0B83"/>
    <w:rsid w:val="002E2925"/>
    <w:rsid w:val="002E549F"/>
    <w:rsid w:val="002E6446"/>
    <w:rsid w:val="002E6E6A"/>
    <w:rsid w:val="002E78C9"/>
    <w:rsid w:val="002F1E4D"/>
    <w:rsid w:val="002F30E7"/>
    <w:rsid w:val="002F366C"/>
    <w:rsid w:val="002F3DFC"/>
    <w:rsid w:val="002F3E5E"/>
    <w:rsid w:val="002F41CF"/>
    <w:rsid w:val="00300EEB"/>
    <w:rsid w:val="003013A9"/>
    <w:rsid w:val="00301958"/>
    <w:rsid w:val="003020B5"/>
    <w:rsid w:val="00302461"/>
    <w:rsid w:val="003027BB"/>
    <w:rsid w:val="003029F1"/>
    <w:rsid w:val="0030335D"/>
    <w:rsid w:val="003066EB"/>
    <w:rsid w:val="00310A10"/>
    <w:rsid w:val="00310E2A"/>
    <w:rsid w:val="003117F7"/>
    <w:rsid w:val="00312D02"/>
    <w:rsid w:val="00313558"/>
    <w:rsid w:val="00315D0D"/>
    <w:rsid w:val="00315E56"/>
    <w:rsid w:val="0031668D"/>
    <w:rsid w:val="003170B7"/>
    <w:rsid w:val="00317155"/>
    <w:rsid w:val="00317736"/>
    <w:rsid w:val="00320918"/>
    <w:rsid w:val="003238DE"/>
    <w:rsid w:val="00324670"/>
    <w:rsid w:val="0032624F"/>
    <w:rsid w:val="0032647C"/>
    <w:rsid w:val="00326C1F"/>
    <w:rsid w:val="0032752B"/>
    <w:rsid w:val="00327816"/>
    <w:rsid w:val="00327D25"/>
    <w:rsid w:val="00331269"/>
    <w:rsid w:val="003319A7"/>
    <w:rsid w:val="00331F88"/>
    <w:rsid w:val="00332B2F"/>
    <w:rsid w:val="00332F09"/>
    <w:rsid w:val="00333E12"/>
    <w:rsid w:val="00334FE3"/>
    <w:rsid w:val="00335368"/>
    <w:rsid w:val="00336177"/>
    <w:rsid w:val="0033693F"/>
    <w:rsid w:val="00336EF9"/>
    <w:rsid w:val="00337434"/>
    <w:rsid w:val="00337FA7"/>
    <w:rsid w:val="003421AE"/>
    <w:rsid w:val="00342422"/>
    <w:rsid w:val="003433D1"/>
    <w:rsid w:val="00344B24"/>
    <w:rsid w:val="003451B5"/>
    <w:rsid w:val="003456B9"/>
    <w:rsid w:val="0034662D"/>
    <w:rsid w:val="00346D9D"/>
    <w:rsid w:val="00347010"/>
    <w:rsid w:val="00347B36"/>
    <w:rsid w:val="0035067D"/>
    <w:rsid w:val="00353A16"/>
    <w:rsid w:val="00353BFC"/>
    <w:rsid w:val="0035776D"/>
    <w:rsid w:val="00360083"/>
    <w:rsid w:val="00361693"/>
    <w:rsid w:val="0036442C"/>
    <w:rsid w:val="00364D00"/>
    <w:rsid w:val="00364FD9"/>
    <w:rsid w:val="00365A0E"/>
    <w:rsid w:val="00365F18"/>
    <w:rsid w:val="00365F1A"/>
    <w:rsid w:val="00366F48"/>
    <w:rsid w:val="00367C1B"/>
    <w:rsid w:val="00367C1F"/>
    <w:rsid w:val="0037013C"/>
    <w:rsid w:val="00371B9D"/>
    <w:rsid w:val="00371BB4"/>
    <w:rsid w:val="00372080"/>
    <w:rsid w:val="00373391"/>
    <w:rsid w:val="00373A84"/>
    <w:rsid w:val="00374634"/>
    <w:rsid w:val="00375005"/>
    <w:rsid w:val="00375DEF"/>
    <w:rsid w:val="00376A81"/>
    <w:rsid w:val="00376B61"/>
    <w:rsid w:val="0037708B"/>
    <w:rsid w:val="00382407"/>
    <w:rsid w:val="00382656"/>
    <w:rsid w:val="00386A64"/>
    <w:rsid w:val="00386FA1"/>
    <w:rsid w:val="00390142"/>
    <w:rsid w:val="003904AC"/>
    <w:rsid w:val="003911EA"/>
    <w:rsid w:val="00392E31"/>
    <w:rsid w:val="00392F00"/>
    <w:rsid w:val="003944F6"/>
    <w:rsid w:val="003945D5"/>
    <w:rsid w:val="003959B9"/>
    <w:rsid w:val="00396880"/>
    <w:rsid w:val="00397377"/>
    <w:rsid w:val="003A1180"/>
    <w:rsid w:val="003A11A6"/>
    <w:rsid w:val="003A22DE"/>
    <w:rsid w:val="003A2860"/>
    <w:rsid w:val="003A346A"/>
    <w:rsid w:val="003A3645"/>
    <w:rsid w:val="003A3C35"/>
    <w:rsid w:val="003A4C01"/>
    <w:rsid w:val="003A65BE"/>
    <w:rsid w:val="003A7D30"/>
    <w:rsid w:val="003B13B9"/>
    <w:rsid w:val="003B184B"/>
    <w:rsid w:val="003B3AE4"/>
    <w:rsid w:val="003B3B8C"/>
    <w:rsid w:val="003B3C5C"/>
    <w:rsid w:val="003B458B"/>
    <w:rsid w:val="003B5384"/>
    <w:rsid w:val="003B6DEA"/>
    <w:rsid w:val="003B7A16"/>
    <w:rsid w:val="003C3FFC"/>
    <w:rsid w:val="003C47CA"/>
    <w:rsid w:val="003C4AC3"/>
    <w:rsid w:val="003D37DB"/>
    <w:rsid w:val="003D651D"/>
    <w:rsid w:val="003D678A"/>
    <w:rsid w:val="003D6DE1"/>
    <w:rsid w:val="003D795C"/>
    <w:rsid w:val="003E15B4"/>
    <w:rsid w:val="003E2388"/>
    <w:rsid w:val="003E2B47"/>
    <w:rsid w:val="003E30FB"/>
    <w:rsid w:val="003E3FBD"/>
    <w:rsid w:val="003E4B12"/>
    <w:rsid w:val="003E6434"/>
    <w:rsid w:val="003F04A2"/>
    <w:rsid w:val="003F0A24"/>
    <w:rsid w:val="003F0F0D"/>
    <w:rsid w:val="003F1443"/>
    <w:rsid w:val="003F264D"/>
    <w:rsid w:val="003F2711"/>
    <w:rsid w:val="003F359A"/>
    <w:rsid w:val="003F35F6"/>
    <w:rsid w:val="003F38B2"/>
    <w:rsid w:val="003F3B19"/>
    <w:rsid w:val="003F4A80"/>
    <w:rsid w:val="003F4BE9"/>
    <w:rsid w:val="003F5DF4"/>
    <w:rsid w:val="003F67B4"/>
    <w:rsid w:val="003F6C70"/>
    <w:rsid w:val="003F7CB9"/>
    <w:rsid w:val="003F7D23"/>
    <w:rsid w:val="00400620"/>
    <w:rsid w:val="00401445"/>
    <w:rsid w:val="00402589"/>
    <w:rsid w:val="004025AF"/>
    <w:rsid w:val="00403333"/>
    <w:rsid w:val="00404BEE"/>
    <w:rsid w:val="0040728E"/>
    <w:rsid w:val="00407690"/>
    <w:rsid w:val="00411344"/>
    <w:rsid w:val="00411735"/>
    <w:rsid w:val="00412F75"/>
    <w:rsid w:val="0041392F"/>
    <w:rsid w:val="004151CD"/>
    <w:rsid w:val="00415C74"/>
    <w:rsid w:val="00416969"/>
    <w:rsid w:val="0041713A"/>
    <w:rsid w:val="00420779"/>
    <w:rsid w:val="00420930"/>
    <w:rsid w:val="00422148"/>
    <w:rsid w:val="00423E53"/>
    <w:rsid w:val="00424783"/>
    <w:rsid w:val="00430A59"/>
    <w:rsid w:val="00431025"/>
    <w:rsid w:val="00431845"/>
    <w:rsid w:val="00431998"/>
    <w:rsid w:val="00432332"/>
    <w:rsid w:val="004360DD"/>
    <w:rsid w:val="00436325"/>
    <w:rsid w:val="0043654D"/>
    <w:rsid w:val="00437F60"/>
    <w:rsid w:val="00440884"/>
    <w:rsid w:val="00441538"/>
    <w:rsid w:val="00443890"/>
    <w:rsid w:val="004443B2"/>
    <w:rsid w:val="0044566A"/>
    <w:rsid w:val="00446190"/>
    <w:rsid w:val="0044656D"/>
    <w:rsid w:val="00447EB9"/>
    <w:rsid w:val="00450D5A"/>
    <w:rsid w:val="00450F2D"/>
    <w:rsid w:val="00451840"/>
    <w:rsid w:val="00452901"/>
    <w:rsid w:val="00456067"/>
    <w:rsid w:val="00456DA6"/>
    <w:rsid w:val="00456E48"/>
    <w:rsid w:val="00460C9A"/>
    <w:rsid w:val="0046433E"/>
    <w:rsid w:val="00464924"/>
    <w:rsid w:val="00464B59"/>
    <w:rsid w:val="004678AA"/>
    <w:rsid w:val="004717D8"/>
    <w:rsid w:val="0047252B"/>
    <w:rsid w:val="004749A2"/>
    <w:rsid w:val="0047581D"/>
    <w:rsid w:val="00475DA8"/>
    <w:rsid w:val="004765DB"/>
    <w:rsid w:val="004779C0"/>
    <w:rsid w:val="00480289"/>
    <w:rsid w:val="00481279"/>
    <w:rsid w:val="00481AF0"/>
    <w:rsid w:val="00481D80"/>
    <w:rsid w:val="004823DA"/>
    <w:rsid w:val="00482EE3"/>
    <w:rsid w:val="00483368"/>
    <w:rsid w:val="00484BE4"/>
    <w:rsid w:val="00484EB2"/>
    <w:rsid w:val="00485911"/>
    <w:rsid w:val="0049056D"/>
    <w:rsid w:val="00490933"/>
    <w:rsid w:val="00494011"/>
    <w:rsid w:val="0049578A"/>
    <w:rsid w:val="004972E8"/>
    <w:rsid w:val="004A0BF4"/>
    <w:rsid w:val="004A22CD"/>
    <w:rsid w:val="004A2555"/>
    <w:rsid w:val="004A263B"/>
    <w:rsid w:val="004A3171"/>
    <w:rsid w:val="004A31FA"/>
    <w:rsid w:val="004A5C6B"/>
    <w:rsid w:val="004B016E"/>
    <w:rsid w:val="004B187F"/>
    <w:rsid w:val="004B291B"/>
    <w:rsid w:val="004B4E34"/>
    <w:rsid w:val="004B68AE"/>
    <w:rsid w:val="004C0741"/>
    <w:rsid w:val="004C27DE"/>
    <w:rsid w:val="004C28D8"/>
    <w:rsid w:val="004C2A2D"/>
    <w:rsid w:val="004C35B0"/>
    <w:rsid w:val="004C3A60"/>
    <w:rsid w:val="004C3B02"/>
    <w:rsid w:val="004C49EF"/>
    <w:rsid w:val="004C4A19"/>
    <w:rsid w:val="004C5570"/>
    <w:rsid w:val="004C761E"/>
    <w:rsid w:val="004C78C4"/>
    <w:rsid w:val="004D00C9"/>
    <w:rsid w:val="004D34ED"/>
    <w:rsid w:val="004D4802"/>
    <w:rsid w:val="004D50EA"/>
    <w:rsid w:val="004E114D"/>
    <w:rsid w:val="004E16F5"/>
    <w:rsid w:val="004E28D6"/>
    <w:rsid w:val="004E386A"/>
    <w:rsid w:val="004E3CC7"/>
    <w:rsid w:val="004E5B69"/>
    <w:rsid w:val="004F0F8B"/>
    <w:rsid w:val="004F16AB"/>
    <w:rsid w:val="004F29CB"/>
    <w:rsid w:val="004F2A87"/>
    <w:rsid w:val="004F4307"/>
    <w:rsid w:val="004F4D65"/>
    <w:rsid w:val="005005DE"/>
    <w:rsid w:val="00500C73"/>
    <w:rsid w:val="005019D8"/>
    <w:rsid w:val="00502626"/>
    <w:rsid w:val="00502A19"/>
    <w:rsid w:val="005048C8"/>
    <w:rsid w:val="005051A2"/>
    <w:rsid w:val="00506228"/>
    <w:rsid w:val="00506882"/>
    <w:rsid w:val="00507C56"/>
    <w:rsid w:val="00511136"/>
    <w:rsid w:val="00511465"/>
    <w:rsid w:val="00513B5C"/>
    <w:rsid w:val="0051754F"/>
    <w:rsid w:val="00517C6B"/>
    <w:rsid w:val="00520BCA"/>
    <w:rsid w:val="00520DBC"/>
    <w:rsid w:val="00520E43"/>
    <w:rsid w:val="005227FD"/>
    <w:rsid w:val="0052344E"/>
    <w:rsid w:val="00525960"/>
    <w:rsid w:val="00526478"/>
    <w:rsid w:val="005270AD"/>
    <w:rsid w:val="00530204"/>
    <w:rsid w:val="00532DAA"/>
    <w:rsid w:val="00534C5F"/>
    <w:rsid w:val="0053515A"/>
    <w:rsid w:val="00540257"/>
    <w:rsid w:val="00541254"/>
    <w:rsid w:val="0054192F"/>
    <w:rsid w:val="00542CC3"/>
    <w:rsid w:val="00544A5C"/>
    <w:rsid w:val="00544EB3"/>
    <w:rsid w:val="0054594B"/>
    <w:rsid w:val="005459EE"/>
    <w:rsid w:val="0054610E"/>
    <w:rsid w:val="0054749B"/>
    <w:rsid w:val="00551352"/>
    <w:rsid w:val="00551CC6"/>
    <w:rsid w:val="00551DD5"/>
    <w:rsid w:val="005521CF"/>
    <w:rsid w:val="00552731"/>
    <w:rsid w:val="00553D53"/>
    <w:rsid w:val="00554E7A"/>
    <w:rsid w:val="005551B6"/>
    <w:rsid w:val="00555775"/>
    <w:rsid w:val="005557B0"/>
    <w:rsid w:val="0055581D"/>
    <w:rsid w:val="005559DC"/>
    <w:rsid w:val="00556026"/>
    <w:rsid w:val="00556344"/>
    <w:rsid w:val="0056015F"/>
    <w:rsid w:val="00560487"/>
    <w:rsid w:val="00560541"/>
    <w:rsid w:val="00564B45"/>
    <w:rsid w:val="005672D0"/>
    <w:rsid w:val="00570FCD"/>
    <w:rsid w:val="00571D57"/>
    <w:rsid w:val="00572CEB"/>
    <w:rsid w:val="00573E73"/>
    <w:rsid w:val="00574C93"/>
    <w:rsid w:val="00575729"/>
    <w:rsid w:val="00580BC6"/>
    <w:rsid w:val="00580E1A"/>
    <w:rsid w:val="00581415"/>
    <w:rsid w:val="00581460"/>
    <w:rsid w:val="005834C9"/>
    <w:rsid w:val="005844F5"/>
    <w:rsid w:val="005846F5"/>
    <w:rsid w:val="00584FEA"/>
    <w:rsid w:val="005856E6"/>
    <w:rsid w:val="005868BC"/>
    <w:rsid w:val="00590376"/>
    <w:rsid w:val="00590AD3"/>
    <w:rsid w:val="00592609"/>
    <w:rsid w:val="0059367E"/>
    <w:rsid w:val="00595F8D"/>
    <w:rsid w:val="005A0549"/>
    <w:rsid w:val="005A09FF"/>
    <w:rsid w:val="005A257D"/>
    <w:rsid w:val="005A4E97"/>
    <w:rsid w:val="005A54D4"/>
    <w:rsid w:val="005A58BA"/>
    <w:rsid w:val="005A5D30"/>
    <w:rsid w:val="005A6801"/>
    <w:rsid w:val="005A6AB9"/>
    <w:rsid w:val="005B0A91"/>
    <w:rsid w:val="005B0C9D"/>
    <w:rsid w:val="005B30A1"/>
    <w:rsid w:val="005B3D2F"/>
    <w:rsid w:val="005B6B9C"/>
    <w:rsid w:val="005C1276"/>
    <w:rsid w:val="005C333E"/>
    <w:rsid w:val="005C364B"/>
    <w:rsid w:val="005C3AE7"/>
    <w:rsid w:val="005C65F5"/>
    <w:rsid w:val="005C7DA1"/>
    <w:rsid w:val="005D0641"/>
    <w:rsid w:val="005D0677"/>
    <w:rsid w:val="005D1B91"/>
    <w:rsid w:val="005D1F51"/>
    <w:rsid w:val="005D2059"/>
    <w:rsid w:val="005D206F"/>
    <w:rsid w:val="005D3419"/>
    <w:rsid w:val="005D351A"/>
    <w:rsid w:val="005D3D1E"/>
    <w:rsid w:val="005D6991"/>
    <w:rsid w:val="005D6F3F"/>
    <w:rsid w:val="005D7511"/>
    <w:rsid w:val="005D7CD0"/>
    <w:rsid w:val="005E011B"/>
    <w:rsid w:val="005E09EF"/>
    <w:rsid w:val="005E18BE"/>
    <w:rsid w:val="005E199C"/>
    <w:rsid w:val="005E24A7"/>
    <w:rsid w:val="005E294C"/>
    <w:rsid w:val="005E2CE3"/>
    <w:rsid w:val="005E5AE4"/>
    <w:rsid w:val="005E74E7"/>
    <w:rsid w:val="005F0316"/>
    <w:rsid w:val="005F0733"/>
    <w:rsid w:val="005F0FEB"/>
    <w:rsid w:val="005F1288"/>
    <w:rsid w:val="005F1413"/>
    <w:rsid w:val="005F1592"/>
    <w:rsid w:val="005F16C9"/>
    <w:rsid w:val="005F3F07"/>
    <w:rsid w:val="005F40C0"/>
    <w:rsid w:val="005F49F0"/>
    <w:rsid w:val="005F51BA"/>
    <w:rsid w:val="005F67F1"/>
    <w:rsid w:val="005F6907"/>
    <w:rsid w:val="005F7BD1"/>
    <w:rsid w:val="006005B9"/>
    <w:rsid w:val="006015DB"/>
    <w:rsid w:val="00601929"/>
    <w:rsid w:val="00601FA1"/>
    <w:rsid w:val="00602497"/>
    <w:rsid w:val="006025D7"/>
    <w:rsid w:val="00602830"/>
    <w:rsid w:val="00602A63"/>
    <w:rsid w:val="006038DF"/>
    <w:rsid w:val="00603D04"/>
    <w:rsid w:val="00604538"/>
    <w:rsid w:val="006056DC"/>
    <w:rsid w:val="00605DEA"/>
    <w:rsid w:val="00606857"/>
    <w:rsid w:val="00607B2E"/>
    <w:rsid w:val="00610653"/>
    <w:rsid w:val="00611F5A"/>
    <w:rsid w:val="0061256D"/>
    <w:rsid w:val="00615F42"/>
    <w:rsid w:val="00617703"/>
    <w:rsid w:val="00620421"/>
    <w:rsid w:val="006207EB"/>
    <w:rsid w:val="00623726"/>
    <w:rsid w:val="00624258"/>
    <w:rsid w:val="006258C2"/>
    <w:rsid w:val="00626365"/>
    <w:rsid w:val="00627610"/>
    <w:rsid w:val="0062791A"/>
    <w:rsid w:val="00630E22"/>
    <w:rsid w:val="0063393B"/>
    <w:rsid w:val="00634E61"/>
    <w:rsid w:val="00634EF1"/>
    <w:rsid w:val="0063545D"/>
    <w:rsid w:val="0064168C"/>
    <w:rsid w:val="006466B3"/>
    <w:rsid w:val="0065109F"/>
    <w:rsid w:val="006527F2"/>
    <w:rsid w:val="0065325A"/>
    <w:rsid w:val="00654A50"/>
    <w:rsid w:val="0065573A"/>
    <w:rsid w:val="006559B2"/>
    <w:rsid w:val="00656125"/>
    <w:rsid w:val="006565DE"/>
    <w:rsid w:val="006570BE"/>
    <w:rsid w:val="006577C4"/>
    <w:rsid w:val="00657B46"/>
    <w:rsid w:val="00657C38"/>
    <w:rsid w:val="0066066A"/>
    <w:rsid w:val="00660F5A"/>
    <w:rsid w:val="00661510"/>
    <w:rsid w:val="00661F12"/>
    <w:rsid w:val="00665E43"/>
    <w:rsid w:val="0066658A"/>
    <w:rsid w:val="00672927"/>
    <w:rsid w:val="00675805"/>
    <w:rsid w:val="00675B17"/>
    <w:rsid w:val="00676411"/>
    <w:rsid w:val="006764EC"/>
    <w:rsid w:val="00676502"/>
    <w:rsid w:val="00676542"/>
    <w:rsid w:val="006771FA"/>
    <w:rsid w:val="00677DF5"/>
    <w:rsid w:val="0068089B"/>
    <w:rsid w:val="0068134C"/>
    <w:rsid w:val="006818FD"/>
    <w:rsid w:val="006835FE"/>
    <w:rsid w:val="0068468B"/>
    <w:rsid w:val="00684FD6"/>
    <w:rsid w:val="0068507B"/>
    <w:rsid w:val="006861E1"/>
    <w:rsid w:val="00693BFD"/>
    <w:rsid w:val="00695065"/>
    <w:rsid w:val="0069619C"/>
    <w:rsid w:val="006978B3"/>
    <w:rsid w:val="006A1038"/>
    <w:rsid w:val="006A342C"/>
    <w:rsid w:val="006A3911"/>
    <w:rsid w:val="006A59DF"/>
    <w:rsid w:val="006A649A"/>
    <w:rsid w:val="006B0C31"/>
    <w:rsid w:val="006B1B49"/>
    <w:rsid w:val="006B2DB5"/>
    <w:rsid w:val="006B4BAE"/>
    <w:rsid w:val="006B6390"/>
    <w:rsid w:val="006B70E0"/>
    <w:rsid w:val="006B75F3"/>
    <w:rsid w:val="006B79F8"/>
    <w:rsid w:val="006C00F7"/>
    <w:rsid w:val="006C0356"/>
    <w:rsid w:val="006C0843"/>
    <w:rsid w:val="006C1D0D"/>
    <w:rsid w:val="006C2871"/>
    <w:rsid w:val="006C5438"/>
    <w:rsid w:val="006C6BF1"/>
    <w:rsid w:val="006C74B1"/>
    <w:rsid w:val="006D0672"/>
    <w:rsid w:val="006D0803"/>
    <w:rsid w:val="006D2B36"/>
    <w:rsid w:val="006D2E7E"/>
    <w:rsid w:val="006D7FB6"/>
    <w:rsid w:val="006E178A"/>
    <w:rsid w:val="006E297F"/>
    <w:rsid w:val="006E45CF"/>
    <w:rsid w:val="006E4E2A"/>
    <w:rsid w:val="006E553E"/>
    <w:rsid w:val="006E57AA"/>
    <w:rsid w:val="006E6D50"/>
    <w:rsid w:val="006E7AFD"/>
    <w:rsid w:val="006F0EBF"/>
    <w:rsid w:val="006F100A"/>
    <w:rsid w:val="006F13A1"/>
    <w:rsid w:val="006F20CF"/>
    <w:rsid w:val="006F2381"/>
    <w:rsid w:val="006F38ED"/>
    <w:rsid w:val="006F4097"/>
    <w:rsid w:val="006F4F7F"/>
    <w:rsid w:val="006F6D9F"/>
    <w:rsid w:val="006F7774"/>
    <w:rsid w:val="0070060C"/>
    <w:rsid w:val="00700730"/>
    <w:rsid w:val="0070193B"/>
    <w:rsid w:val="00702EDC"/>
    <w:rsid w:val="00703F6A"/>
    <w:rsid w:val="00704D84"/>
    <w:rsid w:val="007053E9"/>
    <w:rsid w:val="00706EF4"/>
    <w:rsid w:val="0070788D"/>
    <w:rsid w:val="00707D4D"/>
    <w:rsid w:val="007116F8"/>
    <w:rsid w:val="007136F5"/>
    <w:rsid w:val="00713739"/>
    <w:rsid w:val="0071467E"/>
    <w:rsid w:val="007168C8"/>
    <w:rsid w:val="007172CF"/>
    <w:rsid w:val="00720B21"/>
    <w:rsid w:val="00721448"/>
    <w:rsid w:val="00721BB9"/>
    <w:rsid w:val="00722D94"/>
    <w:rsid w:val="00723446"/>
    <w:rsid w:val="007234B9"/>
    <w:rsid w:val="00723503"/>
    <w:rsid w:val="00724398"/>
    <w:rsid w:val="00724D16"/>
    <w:rsid w:val="00724D30"/>
    <w:rsid w:val="007266F6"/>
    <w:rsid w:val="007276A4"/>
    <w:rsid w:val="00730C04"/>
    <w:rsid w:val="00732304"/>
    <w:rsid w:val="0073597B"/>
    <w:rsid w:val="00735E9F"/>
    <w:rsid w:val="0073656F"/>
    <w:rsid w:val="0073676D"/>
    <w:rsid w:val="007367E7"/>
    <w:rsid w:val="00736DEE"/>
    <w:rsid w:val="007376A1"/>
    <w:rsid w:val="007378F6"/>
    <w:rsid w:val="00737967"/>
    <w:rsid w:val="007421E6"/>
    <w:rsid w:val="0074334D"/>
    <w:rsid w:val="0074545D"/>
    <w:rsid w:val="00750D5A"/>
    <w:rsid w:val="00751E1C"/>
    <w:rsid w:val="007522E3"/>
    <w:rsid w:val="0075335B"/>
    <w:rsid w:val="007539FB"/>
    <w:rsid w:val="00753C44"/>
    <w:rsid w:val="00753D09"/>
    <w:rsid w:val="00753F66"/>
    <w:rsid w:val="00754383"/>
    <w:rsid w:val="007545C4"/>
    <w:rsid w:val="00754AA5"/>
    <w:rsid w:val="00754C4B"/>
    <w:rsid w:val="007554F0"/>
    <w:rsid w:val="00755DF4"/>
    <w:rsid w:val="007564D1"/>
    <w:rsid w:val="00757232"/>
    <w:rsid w:val="0075778A"/>
    <w:rsid w:val="00760679"/>
    <w:rsid w:val="00760C79"/>
    <w:rsid w:val="007621A2"/>
    <w:rsid w:val="00763628"/>
    <w:rsid w:val="00764BC3"/>
    <w:rsid w:val="007659B3"/>
    <w:rsid w:val="007676D9"/>
    <w:rsid w:val="00767E99"/>
    <w:rsid w:val="00771B15"/>
    <w:rsid w:val="00772E62"/>
    <w:rsid w:val="00773D6C"/>
    <w:rsid w:val="00774F72"/>
    <w:rsid w:val="00775A6A"/>
    <w:rsid w:val="0077789B"/>
    <w:rsid w:val="00780D29"/>
    <w:rsid w:val="00782903"/>
    <w:rsid w:val="007859F5"/>
    <w:rsid w:val="00785AAA"/>
    <w:rsid w:val="00785D2E"/>
    <w:rsid w:val="00785E4C"/>
    <w:rsid w:val="00787397"/>
    <w:rsid w:val="00791C8D"/>
    <w:rsid w:val="0079354C"/>
    <w:rsid w:val="00794181"/>
    <w:rsid w:val="00794ABC"/>
    <w:rsid w:val="00796D6C"/>
    <w:rsid w:val="00797A1F"/>
    <w:rsid w:val="00797B1C"/>
    <w:rsid w:val="007A03D1"/>
    <w:rsid w:val="007A1B4B"/>
    <w:rsid w:val="007A3329"/>
    <w:rsid w:val="007A3D10"/>
    <w:rsid w:val="007A4FA0"/>
    <w:rsid w:val="007A5E06"/>
    <w:rsid w:val="007A62CB"/>
    <w:rsid w:val="007A68F6"/>
    <w:rsid w:val="007A6C75"/>
    <w:rsid w:val="007A753B"/>
    <w:rsid w:val="007A7997"/>
    <w:rsid w:val="007A7F6F"/>
    <w:rsid w:val="007B1297"/>
    <w:rsid w:val="007B4C76"/>
    <w:rsid w:val="007B4DDB"/>
    <w:rsid w:val="007B52A0"/>
    <w:rsid w:val="007B5A12"/>
    <w:rsid w:val="007B64C1"/>
    <w:rsid w:val="007B6A51"/>
    <w:rsid w:val="007B7ADB"/>
    <w:rsid w:val="007C0C3F"/>
    <w:rsid w:val="007C0F55"/>
    <w:rsid w:val="007C163E"/>
    <w:rsid w:val="007C214A"/>
    <w:rsid w:val="007C2260"/>
    <w:rsid w:val="007C638B"/>
    <w:rsid w:val="007C72BD"/>
    <w:rsid w:val="007C7E37"/>
    <w:rsid w:val="007D0616"/>
    <w:rsid w:val="007D093E"/>
    <w:rsid w:val="007D1E52"/>
    <w:rsid w:val="007D2358"/>
    <w:rsid w:val="007D309D"/>
    <w:rsid w:val="007D31DB"/>
    <w:rsid w:val="007D5706"/>
    <w:rsid w:val="007E0C6F"/>
    <w:rsid w:val="007E1DB4"/>
    <w:rsid w:val="007E2010"/>
    <w:rsid w:val="007E2440"/>
    <w:rsid w:val="007E394C"/>
    <w:rsid w:val="007E39E4"/>
    <w:rsid w:val="007E694E"/>
    <w:rsid w:val="007E6E39"/>
    <w:rsid w:val="007E6FB3"/>
    <w:rsid w:val="007E7029"/>
    <w:rsid w:val="007E7BDD"/>
    <w:rsid w:val="007F1346"/>
    <w:rsid w:val="007F162B"/>
    <w:rsid w:val="007F21B4"/>
    <w:rsid w:val="007F5C9E"/>
    <w:rsid w:val="007F5D9D"/>
    <w:rsid w:val="007F6436"/>
    <w:rsid w:val="007F7596"/>
    <w:rsid w:val="007F7776"/>
    <w:rsid w:val="00802553"/>
    <w:rsid w:val="00802960"/>
    <w:rsid w:val="00803EAB"/>
    <w:rsid w:val="008046B5"/>
    <w:rsid w:val="00804D56"/>
    <w:rsid w:val="00805873"/>
    <w:rsid w:val="00805C77"/>
    <w:rsid w:val="0080710A"/>
    <w:rsid w:val="00810224"/>
    <w:rsid w:val="0081026E"/>
    <w:rsid w:val="00810554"/>
    <w:rsid w:val="00810DC2"/>
    <w:rsid w:val="008127C0"/>
    <w:rsid w:val="00812EDD"/>
    <w:rsid w:val="00812FC4"/>
    <w:rsid w:val="00813238"/>
    <w:rsid w:val="008139C5"/>
    <w:rsid w:val="008144FC"/>
    <w:rsid w:val="00814C6D"/>
    <w:rsid w:val="0081587F"/>
    <w:rsid w:val="0081650F"/>
    <w:rsid w:val="0081701D"/>
    <w:rsid w:val="008206E0"/>
    <w:rsid w:val="0082349A"/>
    <w:rsid w:val="008236B3"/>
    <w:rsid w:val="00824343"/>
    <w:rsid w:val="008244BC"/>
    <w:rsid w:val="00826C26"/>
    <w:rsid w:val="0082713E"/>
    <w:rsid w:val="00831298"/>
    <w:rsid w:val="00831384"/>
    <w:rsid w:val="00832B31"/>
    <w:rsid w:val="008359A4"/>
    <w:rsid w:val="00836169"/>
    <w:rsid w:val="008361CE"/>
    <w:rsid w:val="008403E0"/>
    <w:rsid w:val="0084280A"/>
    <w:rsid w:val="00842D16"/>
    <w:rsid w:val="008434D6"/>
    <w:rsid w:val="008435D0"/>
    <w:rsid w:val="00845FF3"/>
    <w:rsid w:val="0084657B"/>
    <w:rsid w:val="008521BC"/>
    <w:rsid w:val="0085316A"/>
    <w:rsid w:val="008546A1"/>
    <w:rsid w:val="00855944"/>
    <w:rsid w:val="00855DEA"/>
    <w:rsid w:val="00857FAC"/>
    <w:rsid w:val="0086010A"/>
    <w:rsid w:val="00860151"/>
    <w:rsid w:val="008617BD"/>
    <w:rsid w:val="00862BC3"/>
    <w:rsid w:val="00863C25"/>
    <w:rsid w:val="00864A18"/>
    <w:rsid w:val="00865ED1"/>
    <w:rsid w:val="0086669F"/>
    <w:rsid w:val="00866C53"/>
    <w:rsid w:val="00866E4E"/>
    <w:rsid w:val="00867945"/>
    <w:rsid w:val="0087027C"/>
    <w:rsid w:val="00870833"/>
    <w:rsid w:val="00873C26"/>
    <w:rsid w:val="00874571"/>
    <w:rsid w:val="0087498A"/>
    <w:rsid w:val="0087556E"/>
    <w:rsid w:val="00876A52"/>
    <w:rsid w:val="00876D24"/>
    <w:rsid w:val="00876E5B"/>
    <w:rsid w:val="00877501"/>
    <w:rsid w:val="0088086F"/>
    <w:rsid w:val="00881F93"/>
    <w:rsid w:val="00882CB5"/>
    <w:rsid w:val="00882D58"/>
    <w:rsid w:val="00883170"/>
    <w:rsid w:val="0088322C"/>
    <w:rsid w:val="008832B0"/>
    <w:rsid w:val="00883641"/>
    <w:rsid w:val="008840F2"/>
    <w:rsid w:val="00884E69"/>
    <w:rsid w:val="00886898"/>
    <w:rsid w:val="00886CE2"/>
    <w:rsid w:val="00886DA0"/>
    <w:rsid w:val="00887D7D"/>
    <w:rsid w:val="00890082"/>
    <w:rsid w:val="00893565"/>
    <w:rsid w:val="008954E9"/>
    <w:rsid w:val="00896568"/>
    <w:rsid w:val="00897795"/>
    <w:rsid w:val="008A06DC"/>
    <w:rsid w:val="008A0AE3"/>
    <w:rsid w:val="008A0BDF"/>
    <w:rsid w:val="008A127C"/>
    <w:rsid w:val="008A18F2"/>
    <w:rsid w:val="008A2EC3"/>
    <w:rsid w:val="008A3CBB"/>
    <w:rsid w:val="008A48D2"/>
    <w:rsid w:val="008A572D"/>
    <w:rsid w:val="008A61D0"/>
    <w:rsid w:val="008A647E"/>
    <w:rsid w:val="008A7423"/>
    <w:rsid w:val="008B05ED"/>
    <w:rsid w:val="008B2297"/>
    <w:rsid w:val="008B2610"/>
    <w:rsid w:val="008B471D"/>
    <w:rsid w:val="008B49E4"/>
    <w:rsid w:val="008B4CBC"/>
    <w:rsid w:val="008B4D2A"/>
    <w:rsid w:val="008B6612"/>
    <w:rsid w:val="008B729C"/>
    <w:rsid w:val="008C08C3"/>
    <w:rsid w:val="008C4A93"/>
    <w:rsid w:val="008C6D5C"/>
    <w:rsid w:val="008D0AA5"/>
    <w:rsid w:val="008D13F8"/>
    <w:rsid w:val="008D2557"/>
    <w:rsid w:val="008D41E5"/>
    <w:rsid w:val="008D52A9"/>
    <w:rsid w:val="008D5ABA"/>
    <w:rsid w:val="008D6DA9"/>
    <w:rsid w:val="008D6FE4"/>
    <w:rsid w:val="008E0956"/>
    <w:rsid w:val="008E0D64"/>
    <w:rsid w:val="008E0E49"/>
    <w:rsid w:val="008E1770"/>
    <w:rsid w:val="008E3464"/>
    <w:rsid w:val="008E35FD"/>
    <w:rsid w:val="008E3A3E"/>
    <w:rsid w:val="008E40C7"/>
    <w:rsid w:val="008E4197"/>
    <w:rsid w:val="008E5CE6"/>
    <w:rsid w:val="008E6227"/>
    <w:rsid w:val="008E6BCA"/>
    <w:rsid w:val="008E78B9"/>
    <w:rsid w:val="008F07A7"/>
    <w:rsid w:val="008F2275"/>
    <w:rsid w:val="008F5ECE"/>
    <w:rsid w:val="008F653B"/>
    <w:rsid w:val="009001B3"/>
    <w:rsid w:val="00901A18"/>
    <w:rsid w:val="00901F1C"/>
    <w:rsid w:val="00903D56"/>
    <w:rsid w:val="00904316"/>
    <w:rsid w:val="009043D9"/>
    <w:rsid w:val="0090543D"/>
    <w:rsid w:val="009056C5"/>
    <w:rsid w:val="00906019"/>
    <w:rsid w:val="00911038"/>
    <w:rsid w:val="0091227B"/>
    <w:rsid w:val="009129FB"/>
    <w:rsid w:val="00912E86"/>
    <w:rsid w:val="009136E0"/>
    <w:rsid w:val="00913755"/>
    <w:rsid w:val="00913DAD"/>
    <w:rsid w:val="00914AE8"/>
    <w:rsid w:val="00914FC3"/>
    <w:rsid w:val="00917B20"/>
    <w:rsid w:val="00920E5E"/>
    <w:rsid w:val="0092113C"/>
    <w:rsid w:val="00922099"/>
    <w:rsid w:val="009223B9"/>
    <w:rsid w:val="0092267E"/>
    <w:rsid w:val="0092508A"/>
    <w:rsid w:val="009250EE"/>
    <w:rsid w:val="009253E0"/>
    <w:rsid w:val="009256B6"/>
    <w:rsid w:val="009262F2"/>
    <w:rsid w:val="00926BB7"/>
    <w:rsid w:val="00927380"/>
    <w:rsid w:val="00931293"/>
    <w:rsid w:val="0093179C"/>
    <w:rsid w:val="009327A2"/>
    <w:rsid w:val="00932A46"/>
    <w:rsid w:val="00933274"/>
    <w:rsid w:val="00934A16"/>
    <w:rsid w:val="009369E8"/>
    <w:rsid w:val="00936CFD"/>
    <w:rsid w:val="00936F4E"/>
    <w:rsid w:val="00937791"/>
    <w:rsid w:val="00942D2E"/>
    <w:rsid w:val="009453CB"/>
    <w:rsid w:val="0094567E"/>
    <w:rsid w:val="00945C86"/>
    <w:rsid w:val="00947439"/>
    <w:rsid w:val="00947A08"/>
    <w:rsid w:val="00951098"/>
    <w:rsid w:val="00951933"/>
    <w:rsid w:val="009534DC"/>
    <w:rsid w:val="00954343"/>
    <w:rsid w:val="00955271"/>
    <w:rsid w:val="009564AB"/>
    <w:rsid w:val="00960F13"/>
    <w:rsid w:val="00961229"/>
    <w:rsid w:val="0096235C"/>
    <w:rsid w:val="0096309E"/>
    <w:rsid w:val="00963547"/>
    <w:rsid w:val="00963C9C"/>
    <w:rsid w:val="00965B6B"/>
    <w:rsid w:val="00965C6A"/>
    <w:rsid w:val="00966520"/>
    <w:rsid w:val="00967E93"/>
    <w:rsid w:val="00970C64"/>
    <w:rsid w:val="00971EDB"/>
    <w:rsid w:val="00973969"/>
    <w:rsid w:val="00974C89"/>
    <w:rsid w:val="00974D50"/>
    <w:rsid w:val="0097564F"/>
    <w:rsid w:val="009759EF"/>
    <w:rsid w:val="00977E53"/>
    <w:rsid w:val="00981CB7"/>
    <w:rsid w:val="009822E2"/>
    <w:rsid w:val="009825CA"/>
    <w:rsid w:val="00982EC8"/>
    <w:rsid w:val="00983B43"/>
    <w:rsid w:val="00983D46"/>
    <w:rsid w:val="00984042"/>
    <w:rsid w:val="00984922"/>
    <w:rsid w:val="00985929"/>
    <w:rsid w:val="00987ABE"/>
    <w:rsid w:val="00987F70"/>
    <w:rsid w:val="00990E33"/>
    <w:rsid w:val="00990EFA"/>
    <w:rsid w:val="00991642"/>
    <w:rsid w:val="00991EE4"/>
    <w:rsid w:val="0099229A"/>
    <w:rsid w:val="009936CF"/>
    <w:rsid w:val="009939DC"/>
    <w:rsid w:val="00993B9C"/>
    <w:rsid w:val="00994748"/>
    <w:rsid w:val="009A2FD8"/>
    <w:rsid w:val="009A4221"/>
    <w:rsid w:val="009A517B"/>
    <w:rsid w:val="009B0056"/>
    <w:rsid w:val="009B449E"/>
    <w:rsid w:val="009B49DB"/>
    <w:rsid w:val="009B4E1E"/>
    <w:rsid w:val="009B508C"/>
    <w:rsid w:val="009B570A"/>
    <w:rsid w:val="009B5A63"/>
    <w:rsid w:val="009B7BD8"/>
    <w:rsid w:val="009B7C39"/>
    <w:rsid w:val="009C03FB"/>
    <w:rsid w:val="009C0534"/>
    <w:rsid w:val="009C15BA"/>
    <w:rsid w:val="009C458A"/>
    <w:rsid w:val="009C4B4F"/>
    <w:rsid w:val="009C5EBC"/>
    <w:rsid w:val="009C7929"/>
    <w:rsid w:val="009D02D9"/>
    <w:rsid w:val="009D261E"/>
    <w:rsid w:val="009D2AA8"/>
    <w:rsid w:val="009D7F22"/>
    <w:rsid w:val="009E29BB"/>
    <w:rsid w:val="009E445F"/>
    <w:rsid w:val="009E5D43"/>
    <w:rsid w:val="009E697B"/>
    <w:rsid w:val="009F0C02"/>
    <w:rsid w:val="009F1A04"/>
    <w:rsid w:val="009F3DE9"/>
    <w:rsid w:val="009F5758"/>
    <w:rsid w:val="009F782C"/>
    <w:rsid w:val="009F7CBB"/>
    <w:rsid w:val="00A007A0"/>
    <w:rsid w:val="00A0283F"/>
    <w:rsid w:val="00A0396E"/>
    <w:rsid w:val="00A04C31"/>
    <w:rsid w:val="00A04F4A"/>
    <w:rsid w:val="00A053A2"/>
    <w:rsid w:val="00A068A8"/>
    <w:rsid w:val="00A06BBB"/>
    <w:rsid w:val="00A07688"/>
    <w:rsid w:val="00A07703"/>
    <w:rsid w:val="00A07A57"/>
    <w:rsid w:val="00A12DF9"/>
    <w:rsid w:val="00A1490F"/>
    <w:rsid w:val="00A1743D"/>
    <w:rsid w:val="00A20A25"/>
    <w:rsid w:val="00A20FF0"/>
    <w:rsid w:val="00A23E34"/>
    <w:rsid w:val="00A23E49"/>
    <w:rsid w:val="00A255FA"/>
    <w:rsid w:val="00A25B94"/>
    <w:rsid w:val="00A26343"/>
    <w:rsid w:val="00A2711A"/>
    <w:rsid w:val="00A30230"/>
    <w:rsid w:val="00A30D95"/>
    <w:rsid w:val="00A32A59"/>
    <w:rsid w:val="00A3337F"/>
    <w:rsid w:val="00A3543D"/>
    <w:rsid w:val="00A408B5"/>
    <w:rsid w:val="00A42539"/>
    <w:rsid w:val="00A452A2"/>
    <w:rsid w:val="00A45934"/>
    <w:rsid w:val="00A45FE4"/>
    <w:rsid w:val="00A47B9B"/>
    <w:rsid w:val="00A51CA2"/>
    <w:rsid w:val="00A529E2"/>
    <w:rsid w:val="00A53094"/>
    <w:rsid w:val="00A534EC"/>
    <w:rsid w:val="00A539F8"/>
    <w:rsid w:val="00A54324"/>
    <w:rsid w:val="00A54F8D"/>
    <w:rsid w:val="00A55107"/>
    <w:rsid w:val="00A5624E"/>
    <w:rsid w:val="00A60471"/>
    <w:rsid w:val="00A61BCC"/>
    <w:rsid w:val="00A62E82"/>
    <w:rsid w:val="00A6491A"/>
    <w:rsid w:val="00A6545F"/>
    <w:rsid w:val="00A6594E"/>
    <w:rsid w:val="00A70EFA"/>
    <w:rsid w:val="00A727B6"/>
    <w:rsid w:val="00A7369A"/>
    <w:rsid w:val="00A74692"/>
    <w:rsid w:val="00A74AC1"/>
    <w:rsid w:val="00A7578F"/>
    <w:rsid w:val="00A757CB"/>
    <w:rsid w:val="00A75A2F"/>
    <w:rsid w:val="00A764FB"/>
    <w:rsid w:val="00A81CC6"/>
    <w:rsid w:val="00A82811"/>
    <w:rsid w:val="00A83EC6"/>
    <w:rsid w:val="00A84840"/>
    <w:rsid w:val="00A8732C"/>
    <w:rsid w:val="00A9062D"/>
    <w:rsid w:val="00A92C37"/>
    <w:rsid w:val="00A93F58"/>
    <w:rsid w:val="00A95739"/>
    <w:rsid w:val="00A96329"/>
    <w:rsid w:val="00AA134B"/>
    <w:rsid w:val="00AA16CD"/>
    <w:rsid w:val="00AA1CC3"/>
    <w:rsid w:val="00AA1F67"/>
    <w:rsid w:val="00AA216D"/>
    <w:rsid w:val="00AA2CFE"/>
    <w:rsid w:val="00AA3BF2"/>
    <w:rsid w:val="00AA5689"/>
    <w:rsid w:val="00AA5C31"/>
    <w:rsid w:val="00AA5FDA"/>
    <w:rsid w:val="00AA6291"/>
    <w:rsid w:val="00AB2966"/>
    <w:rsid w:val="00AB35BA"/>
    <w:rsid w:val="00AB3C12"/>
    <w:rsid w:val="00AB47EC"/>
    <w:rsid w:val="00AB4902"/>
    <w:rsid w:val="00AB59F7"/>
    <w:rsid w:val="00AB5D25"/>
    <w:rsid w:val="00AC0C91"/>
    <w:rsid w:val="00AC2215"/>
    <w:rsid w:val="00AC256A"/>
    <w:rsid w:val="00AD06F7"/>
    <w:rsid w:val="00AD36F1"/>
    <w:rsid w:val="00AD37D4"/>
    <w:rsid w:val="00AD47C8"/>
    <w:rsid w:val="00AD5DDC"/>
    <w:rsid w:val="00AD6F2E"/>
    <w:rsid w:val="00AD7214"/>
    <w:rsid w:val="00AD77E2"/>
    <w:rsid w:val="00AD7986"/>
    <w:rsid w:val="00AE0FDE"/>
    <w:rsid w:val="00AE1188"/>
    <w:rsid w:val="00AE4DE7"/>
    <w:rsid w:val="00AE4F85"/>
    <w:rsid w:val="00AE4F9D"/>
    <w:rsid w:val="00AE5E45"/>
    <w:rsid w:val="00AE6108"/>
    <w:rsid w:val="00AE6E02"/>
    <w:rsid w:val="00AE71B5"/>
    <w:rsid w:val="00AE738C"/>
    <w:rsid w:val="00AF0729"/>
    <w:rsid w:val="00AF1046"/>
    <w:rsid w:val="00AF1A8B"/>
    <w:rsid w:val="00AF2EB7"/>
    <w:rsid w:val="00AF3A8C"/>
    <w:rsid w:val="00AF3E44"/>
    <w:rsid w:val="00AF4454"/>
    <w:rsid w:val="00AF4466"/>
    <w:rsid w:val="00AF4808"/>
    <w:rsid w:val="00AF52B0"/>
    <w:rsid w:val="00AF5D1E"/>
    <w:rsid w:val="00AF7D25"/>
    <w:rsid w:val="00B00F9D"/>
    <w:rsid w:val="00B0184B"/>
    <w:rsid w:val="00B04020"/>
    <w:rsid w:val="00B040A9"/>
    <w:rsid w:val="00B048C3"/>
    <w:rsid w:val="00B05C34"/>
    <w:rsid w:val="00B05D1D"/>
    <w:rsid w:val="00B05D47"/>
    <w:rsid w:val="00B116AA"/>
    <w:rsid w:val="00B11B4F"/>
    <w:rsid w:val="00B128CF"/>
    <w:rsid w:val="00B150D5"/>
    <w:rsid w:val="00B161CD"/>
    <w:rsid w:val="00B1711E"/>
    <w:rsid w:val="00B17CBE"/>
    <w:rsid w:val="00B17E26"/>
    <w:rsid w:val="00B21523"/>
    <w:rsid w:val="00B231A4"/>
    <w:rsid w:val="00B2461F"/>
    <w:rsid w:val="00B24A38"/>
    <w:rsid w:val="00B252F5"/>
    <w:rsid w:val="00B2567F"/>
    <w:rsid w:val="00B25D20"/>
    <w:rsid w:val="00B26286"/>
    <w:rsid w:val="00B26C2F"/>
    <w:rsid w:val="00B26D25"/>
    <w:rsid w:val="00B2776C"/>
    <w:rsid w:val="00B31C99"/>
    <w:rsid w:val="00B324B5"/>
    <w:rsid w:val="00B34AAD"/>
    <w:rsid w:val="00B353B3"/>
    <w:rsid w:val="00B375E4"/>
    <w:rsid w:val="00B40933"/>
    <w:rsid w:val="00B40CCB"/>
    <w:rsid w:val="00B40F80"/>
    <w:rsid w:val="00B447CE"/>
    <w:rsid w:val="00B45095"/>
    <w:rsid w:val="00B45DFF"/>
    <w:rsid w:val="00B515BF"/>
    <w:rsid w:val="00B52972"/>
    <w:rsid w:val="00B52E37"/>
    <w:rsid w:val="00B53BA6"/>
    <w:rsid w:val="00B55709"/>
    <w:rsid w:val="00B5731D"/>
    <w:rsid w:val="00B610C3"/>
    <w:rsid w:val="00B61F17"/>
    <w:rsid w:val="00B6378B"/>
    <w:rsid w:val="00B63E3A"/>
    <w:rsid w:val="00B647C7"/>
    <w:rsid w:val="00B66C39"/>
    <w:rsid w:val="00B67737"/>
    <w:rsid w:val="00B75965"/>
    <w:rsid w:val="00B77022"/>
    <w:rsid w:val="00B771AD"/>
    <w:rsid w:val="00B814CB"/>
    <w:rsid w:val="00B81BA5"/>
    <w:rsid w:val="00B847CC"/>
    <w:rsid w:val="00B85B10"/>
    <w:rsid w:val="00B85E7C"/>
    <w:rsid w:val="00B91EEB"/>
    <w:rsid w:val="00B923B9"/>
    <w:rsid w:val="00B947D5"/>
    <w:rsid w:val="00B95B75"/>
    <w:rsid w:val="00B96C02"/>
    <w:rsid w:val="00BA00B4"/>
    <w:rsid w:val="00BA0115"/>
    <w:rsid w:val="00BA0CF8"/>
    <w:rsid w:val="00BA1ADF"/>
    <w:rsid w:val="00BA1D21"/>
    <w:rsid w:val="00BA35B2"/>
    <w:rsid w:val="00BA38FD"/>
    <w:rsid w:val="00BA4DD8"/>
    <w:rsid w:val="00BA51FC"/>
    <w:rsid w:val="00BA60AE"/>
    <w:rsid w:val="00BA6A1D"/>
    <w:rsid w:val="00BA6C32"/>
    <w:rsid w:val="00BA6DE6"/>
    <w:rsid w:val="00BA7459"/>
    <w:rsid w:val="00BB003A"/>
    <w:rsid w:val="00BB0BC5"/>
    <w:rsid w:val="00BB271D"/>
    <w:rsid w:val="00BB3358"/>
    <w:rsid w:val="00BB3382"/>
    <w:rsid w:val="00BB345A"/>
    <w:rsid w:val="00BB3643"/>
    <w:rsid w:val="00BB389C"/>
    <w:rsid w:val="00BB568A"/>
    <w:rsid w:val="00BB6E05"/>
    <w:rsid w:val="00BB7033"/>
    <w:rsid w:val="00BC081E"/>
    <w:rsid w:val="00BC1D58"/>
    <w:rsid w:val="00BC3C18"/>
    <w:rsid w:val="00BC3DA0"/>
    <w:rsid w:val="00BC3E46"/>
    <w:rsid w:val="00BC424B"/>
    <w:rsid w:val="00BC794F"/>
    <w:rsid w:val="00BC7A98"/>
    <w:rsid w:val="00BD072A"/>
    <w:rsid w:val="00BD0BC6"/>
    <w:rsid w:val="00BD0C4B"/>
    <w:rsid w:val="00BD0C6E"/>
    <w:rsid w:val="00BD207F"/>
    <w:rsid w:val="00BD2208"/>
    <w:rsid w:val="00BD2B86"/>
    <w:rsid w:val="00BD3561"/>
    <w:rsid w:val="00BD3CDC"/>
    <w:rsid w:val="00BD4DEE"/>
    <w:rsid w:val="00BD5AD1"/>
    <w:rsid w:val="00BD5E45"/>
    <w:rsid w:val="00BE0FDE"/>
    <w:rsid w:val="00BE13CB"/>
    <w:rsid w:val="00BE198D"/>
    <w:rsid w:val="00BE2E82"/>
    <w:rsid w:val="00BE3A30"/>
    <w:rsid w:val="00BE6DA3"/>
    <w:rsid w:val="00BF1E47"/>
    <w:rsid w:val="00BF1F46"/>
    <w:rsid w:val="00BF58F4"/>
    <w:rsid w:val="00BF5935"/>
    <w:rsid w:val="00BF6AC5"/>
    <w:rsid w:val="00BF77BF"/>
    <w:rsid w:val="00BF7E44"/>
    <w:rsid w:val="00C00780"/>
    <w:rsid w:val="00C01121"/>
    <w:rsid w:val="00C01244"/>
    <w:rsid w:val="00C030A5"/>
    <w:rsid w:val="00C042F9"/>
    <w:rsid w:val="00C04A90"/>
    <w:rsid w:val="00C05A45"/>
    <w:rsid w:val="00C0796F"/>
    <w:rsid w:val="00C10B1A"/>
    <w:rsid w:val="00C11B34"/>
    <w:rsid w:val="00C11C4C"/>
    <w:rsid w:val="00C12C5C"/>
    <w:rsid w:val="00C171FB"/>
    <w:rsid w:val="00C1750E"/>
    <w:rsid w:val="00C201A4"/>
    <w:rsid w:val="00C209C2"/>
    <w:rsid w:val="00C20D09"/>
    <w:rsid w:val="00C21A9D"/>
    <w:rsid w:val="00C2267F"/>
    <w:rsid w:val="00C22AD8"/>
    <w:rsid w:val="00C23983"/>
    <w:rsid w:val="00C25365"/>
    <w:rsid w:val="00C2562E"/>
    <w:rsid w:val="00C278F2"/>
    <w:rsid w:val="00C31F27"/>
    <w:rsid w:val="00C31FDC"/>
    <w:rsid w:val="00C3281A"/>
    <w:rsid w:val="00C338BB"/>
    <w:rsid w:val="00C3557E"/>
    <w:rsid w:val="00C3594B"/>
    <w:rsid w:val="00C401C8"/>
    <w:rsid w:val="00C417CA"/>
    <w:rsid w:val="00C426DA"/>
    <w:rsid w:val="00C42721"/>
    <w:rsid w:val="00C42BE3"/>
    <w:rsid w:val="00C43102"/>
    <w:rsid w:val="00C447BA"/>
    <w:rsid w:val="00C44CA6"/>
    <w:rsid w:val="00C45E33"/>
    <w:rsid w:val="00C4696B"/>
    <w:rsid w:val="00C4719B"/>
    <w:rsid w:val="00C50513"/>
    <w:rsid w:val="00C50C26"/>
    <w:rsid w:val="00C5124F"/>
    <w:rsid w:val="00C52467"/>
    <w:rsid w:val="00C53961"/>
    <w:rsid w:val="00C54503"/>
    <w:rsid w:val="00C55AAB"/>
    <w:rsid w:val="00C57370"/>
    <w:rsid w:val="00C57B9A"/>
    <w:rsid w:val="00C57DF1"/>
    <w:rsid w:val="00C60086"/>
    <w:rsid w:val="00C60C7E"/>
    <w:rsid w:val="00C6122F"/>
    <w:rsid w:val="00C63055"/>
    <w:rsid w:val="00C655F5"/>
    <w:rsid w:val="00C65C43"/>
    <w:rsid w:val="00C65CDA"/>
    <w:rsid w:val="00C6680E"/>
    <w:rsid w:val="00C70FF2"/>
    <w:rsid w:val="00C71412"/>
    <w:rsid w:val="00C72474"/>
    <w:rsid w:val="00C73B62"/>
    <w:rsid w:val="00C776B1"/>
    <w:rsid w:val="00C815FE"/>
    <w:rsid w:val="00C81D39"/>
    <w:rsid w:val="00C81FA0"/>
    <w:rsid w:val="00C82043"/>
    <w:rsid w:val="00C83B63"/>
    <w:rsid w:val="00C83BB7"/>
    <w:rsid w:val="00C847AE"/>
    <w:rsid w:val="00C84964"/>
    <w:rsid w:val="00C85970"/>
    <w:rsid w:val="00C87E1A"/>
    <w:rsid w:val="00C95FBE"/>
    <w:rsid w:val="00C978C5"/>
    <w:rsid w:val="00CA04C6"/>
    <w:rsid w:val="00CA1505"/>
    <w:rsid w:val="00CA2645"/>
    <w:rsid w:val="00CA26DD"/>
    <w:rsid w:val="00CA3556"/>
    <w:rsid w:val="00CB019F"/>
    <w:rsid w:val="00CB0C93"/>
    <w:rsid w:val="00CB1051"/>
    <w:rsid w:val="00CB12EC"/>
    <w:rsid w:val="00CB27FD"/>
    <w:rsid w:val="00CB37E2"/>
    <w:rsid w:val="00CB457C"/>
    <w:rsid w:val="00CB4D34"/>
    <w:rsid w:val="00CB7439"/>
    <w:rsid w:val="00CC09D7"/>
    <w:rsid w:val="00CC12B8"/>
    <w:rsid w:val="00CC300F"/>
    <w:rsid w:val="00CC4379"/>
    <w:rsid w:val="00CC4679"/>
    <w:rsid w:val="00CC4E36"/>
    <w:rsid w:val="00CC5AB1"/>
    <w:rsid w:val="00CC5DB3"/>
    <w:rsid w:val="00CD1E40"/>
    <w:rsid w:val="00CD22E3"/>
    <w:rsid w:val="00CD3BC8"/>
    <w:rsid w:val="00CD3E19"/>
    <w:rsid w:val="00CD4E44"/>
    <w:rsid w:val="00CD5AE4"/>
    <w:rsid w:val="00CD6C3E"/>
    <w:rsid w:val="00CD6E1D"/>
    <w:rsid w:val="00CD7247"/>
    <w:rsid w:val="00CD7A7D"/>
    <w:rsid w:val="00CE0BEC"/>
    <w:rsid w:val="00CE1176"/>
    <w:rsid w:val="00CE2582"/>
    <w:rsid w:val="00CE2A81"/>
    <w:rsid w:val="00CE38C0"/>
    <w:rsid w:val="00CE46D6"/>
    <w:rsid w:val="00CE54DF"/>
    <w:rsid w:val="00CE5C05"/>
    <w:rsid w:val="00CF021F"/>
    <w:rsid w:val="00CF0993"/>
    <w:rsid w:val="00CF1ADE"/>
    <w:rsid w:val="00CF2D8E"/>
    <w:rsid w:val="00CF2DFA"/>
    <w:rsid w:val="00CF39F1"/>
    <w:rsid w:val="00CF4BED"/>
    <w:rsid w:val="00CF5379"/>
    <w:rsid w:val="00CF5AD8"/>
    <w:rsid w:val="00CF5DCB"/>
    <w:rsid w:val="00CF66D3"/>
    <w:rsid w:val="00D00122"/>
    <w:rsid w:val="00D0064E"/>
    <w:rsid w:val="00D01D2A"/>
    <w:rsid w:val="00D027A0"/>
    <w:rsid w:val="00D039E4"/>
    <w:rsid w:val="00D03ECF"/>
    <w:rsid w:val="00D06546"/>
    <w:rsid w:val="00D06B8D"/>
    <w:rsid w:val="00D07B92"/>
    <w:rsid w:val="00D10B47"/>
    <w:rsid w:val="00D11B45"/>
    <w:rsid w:val="00D11EB1"/>
    <w:rsid w:val="00D13E99"/>
    <w:rsid w:val="00D15308"/>
    <w:rsid w:val="00D16125"/>
    <w:rsid w:val="00D17F17"/>
    <w:rsid w:val="00D204C0"/>
    <w:rsid w:val="00D20C4D"/>
    <w:rsid w:val="00D230E3"/>
    <w:rsid w:val="00D230E5"/>
    <w:rsid w:val="00D23597"/>
    <w:rsid w:val="00D23A9A"/>
    <w:rsid w:val="00D23EF8"/>
    <w:rsid w:val="00D245E4"/>
    <w:rsid w:val="00D26ED0"/>
    <w:rsid w:val="00D30BDC"/>
    <w:rsid w:val="00D30E6C"/>
    <w:rsid w:val="00D30F4A"/>
    <w:rsid w:val="00D3379E"/>
    <w:rsid w:val="00D338BC"/>
    <w:rsid w:val="00D34033"/>
    <w:rsid w:val="00D3411F"/>
    <w:rsid w:val="00D348E3"/>
    <w:rsid w:val="00D35D1D"/>
    <w:rsid w:val="00D366E4"/>
    <w:rsid w:val="00D36B3F"/>
    <w:rsid w:val="00D36C14"/>
    <w:rsid w:val="00D371DD"/>
    <w:rsid w:val="00D377A7"/>
    <w:rsid w:val="00D404DF"/>
    <w:rsid w:val="00D404F3"/>
    <w:rsid w:val="00D437EE"/>
    <w:rsid w:val="00D452B5"/>
    <w:rsid w:val="00D45769"/>
    <w:rsid w:val="00D457DB"/>
    <w:rsid w:val="00D47BB9"/>
    <w:rsid w:val="00D535A8"/>
    <w:rsid w:val="00D53AE6"/>
    <w:rsid w:val="00D544C4"/>
    <w:rsid w:val="00D556D0"/>
    <w:rsid w:val="00D55E1C"/>
    <w:rsid w:val="00D562FB"/>
    <w:rsid w:val="00D56568"/>
    <w:rsid w:val="00D568DA"/>
    <w:rsid w:val="00D57627"/>
    <w:rsid w:val="00D57F88"/>
    <w:rsid w:val="00D604FC"/>
    <w:rsid w:val="00D62551"/>
    <w:rsid w:val="00D632E7"/>
    <w:rsid w:val="00D64491"/>
    <w:rsid w:val="00D64831"/>
    <w:rsid w:val="00D64CF2"/>
    <w:rsid w:val="00D7105C"/>
    <w:rsid w:val="00D72069"/>
    <w:rsid w:val="00D72A99"/>
    <w:rsid w:val="00D73646"/>
    <w:rsid w:val="00D73A91"/>
    <w:rsid w:val="00D7429E"/>
    <w:rsid w:val="00D74388"/>
    <w:rsid w:val="00D7551A"/>
    <w:rsid w:val="00D75E0D"/>
    <w:rsid w:val="00D77517"/>
    <w:rsid w:val="00D777B4"/>
    <w:rsid w:val="00D77A90"/>
    <w:rsid w:val="00D818B4"/>
    <w:rsid w:val="00D8277D"/>
    <w:rsid w:val="00D828E9"/>
    <w:rsid w:val="00D8360B"/>
    <w:rsid w:val="00D836E3"/>
    <w:rsid w:val="00D83BC1"/>
    <w:rsid w:val="00D84174"/>
    <w:rsid w:val="00D85252"/>
    <w:rsid w:val="00D85676"/>
    <w:rsid w:val="00D8782A"/>
    <w:rsid w:val="00D87BF0"/>
    <w:rsid w:val="00D920FD"/>
    <w:rsid w:val="00D9271D"/>
    <w:rsid w:val="00D92D13"/>
    <w:rsid w:val="00D92E07"/>
    <w:rsid w:val="00D947E8"/>
    <w:rsid w:val="00D959B9"/>
    <w:rsid w:val="00D96ADA"/>
    <w:rsid w:val="00D9755C"/>
    <w:rsid w:val="00D97688"/>
    <w:rsid w:val="00DA2388"/>
    <w:rsid w:val="00DA2886"/>
    <w:rsid w:val="00DA2983"/>
    <w:rsid w:val="00DA5E50"/>
    <w:rsid w:val="00DA7D0C"/>
    <w:rsid w:val="00DB2186"/>
    <w:rsid w:val="00DB311C"/>
    <w:rsid w:val="00DB41AB"/>
    <w:rsid w:val="00DB432D"/>
    <w:rsid w:val="00DB4E2F"/>
    <w:rsid w:val="00DB519B"/>
    <w:rsid w:val="00DC0093"/>
    <w:rsid w:val="00DC437C"/>
    <w:rsid w:val="00DC51FA"/>
    <w:rsid w:val="00DC62BA"/>
    <w:rsid w:val="00DC7694"/>
    <w:rsid w:val="00DC7FBE"/>
    <w:rsid w:val="00DD0457"/>
    <w:rsid w:val="00DD130E"/>
    <w:rsid w:val="00DD308E"/>
    <w:rsid w:val="00DD325C"/>
    <w:rsid w:val="00DD55CE"/>
    <w:rsid w:val="00DD638C"/>
    <w:rsid w:val="00DD6441"/>
    <w:rsid w:val="00DE12F8"/>
    <w:rsid w:val="00DE13E8"/>
    <w:rsid w:val="00DE3D4B"/>
    <w:rsid w:val="00DE3E04"/>
    <w:rsid w:val="00DE5825"/>
    <w:rsid w:val="00DE5F20"/>
    <w:rsid w:val="00DF0C51"/>
    <w:rsid w:val="00DF0D47"/>
    <w:rsid w:val="00DF1258"/>
    <w:rsid w:val="00DF1652"/>
    <w:rsid w:val="00DF1CE4"/>
    <w:rsid w:val="00DF1D1F"/>
    <w:rsid w:val="00DF32ED"/>
    <w:rsid w:val="00DF3CF8"/>
    <w:rsid w:val="00DF5CC3"/>
    <w:rsid w:val="00DF6BE2"/>
    <w:rsid w:val="00DF6D37"/>
    <w:rsid w:val="00DF7411"/>
    <w:rsid w:val="00E00443"/>
    <w:rsid w:val="00E010A6"/>
    <w:rsid w:val="00E03495"/>
    <w:rsid w:val="00E048ED"/>
    <w:rsid w:val="00E04FB3"/>
    <w:rsid w:val="00E0545A"/>
    <w:rsid w:val="00E056F7"/>
    <w:rsid w:val="00E058F2"/>
    <w:rsid w:val="00E05D9C"/>
    <w:rsid w:val="00E06102"/>
    <w:rsid w:val="00E06928"/>
    <w:rsid w:val="00E0754A"/>
    <w:rsid w:val="00E07EE6"/>
    <w:rsid w:val="00E111ED"/>
    <w:rsid w:val="00E1123E"/>
    <w:rsid w:val="00E12B7A"/>
    <w:rsid w:val="00E14EF3"/>
    <w:rsid w:val="00E1505F"/>
    <w:rsid w:val="00E159CD"/>
    <w:rsid w:val="00E16EEF"/>
    <w:rsid w:val="00E17790"/>
    <w:rsid w:val="00E17BC1"/>
    <w:rsid w:val="00E2215F"/>
    <w:rsid w:val="00E23CC9"/>
    <w:rsid w:val="00E23E71"/>
    <w:rsid w:val="00E2583B"/>
    <w:rsid w:val="00E2609D"/>
    <w:rsid w:val="00E262DC"/>
    <w:rsid w:val="00E30F19"/>
    <w:rsid w:val="00E31617"/>
    <w:rsid w:val="00E33C4A"/>
    <w:rsid w:val="00E34330"/>
    <w:rsid w:val="00E3473F"/>
    <w:rsid w:val="00E348CC"/>
    <w:rsid w:val="00E357B9"/>
    <w:rsid w:val="00E36482"/>
    <w:rsid w:val="00E366E4"/>
    <w:rsid w:val="00E36CBB"/>
    <w:rsid w:val="00E421E1"/>
    <w:rsid w:val="00E42666"/>
    <w:rsid w:val="00E4321E"/>
    <w:rsid w:val="00E44B80"/>
    <w:rsid w:val="00E44B88"/>
    <w:rsid w:val="00E44FF0"/>
    <w:rsid w:val="00E4556B"/>
    <w:rsid w:val="00E47623"/>
    <w:rsid w:val="00E47680"/>
    <w:rsid w:val="00E476E4"/>
    <w:rsid w:val="00E47B13"/>
    <w:rsid w:val="00E55A19"/>
    <w:rsid w:val="00E60529"/>
    <w:rsid w:val="00E61DF1"/>
    <w:rsid w:val="00E63D91"/>
    <w:rsid w:val="00E63E27"/>
    <w:rsid w:val="00E641EF"/>
    <w:rsid w:val="00E66F9E"/>
    <w:rsid w:val="00E67DE9"/>
    <w:rsid w:val="00E70D86"/>
    <w:rsid w:val="00E71B11"/>
    <w:rsid w:val="00E71C57"/>
    <w:rsid w:val="00E71D58"/>
    <w:rsid w:val="00E744A8"/>
    <w:rsid w:val="00E74814"/>
    <w:rsid w:val="00E75AB3"/>
    <w:rsid w:val="00E75BC4"/>
    <w:rsid w:val="00E7628E"/>
    <w:rsid w:val="00E80661"/>
    <w:rsid w:val="00E818FB"/>
    <w:rsid w:val="00E82F54"/>
    <w:rsid w:val="00E837D0"/>
    <w:rsid w:val="00E8629A"/>
    <w:rsid w:val="00E8649B"/>
    <w:rsid w:val="00E869C6"/>
    <w:rsid w:val="00E871CD"/>
    <w:rsid w:val="00E87476"/>
    <w:rsid w:val="00E90990"/>
    <w:rsid w:val="00E91906"/>
    <w:rsid w:val="00E92268"/>
    <w:rsid w:val="00E923F3"/>
    <w:rsid w:val="00E92889"/>
    <w:rsid w:val="00E92A9B"/>
    <w:rsid w:val="00E933B4"/>
    <w:rsid w:val="00E93F17"/>
    <w:rsid w:val="00E9579C"/>
    <w:rsid w:val="00E95D1B"/>
    <w:rsid w:val="00E95D3D"/>
    <w:rsid w:val="00E96A0D"/>
    <w:rsid w:val="00E971C9"/>
    <w:rsid w:val="00E97C49"/>
    <w:rsid w:val="00EA0104"/>
    <w:rsid w:val="00EA0E25"/>
    <w:rsid w:val="00EA1471"/>
    <w:rsid w:val="00EA173C"/>
    <w:rsid w:val="00EA238E"/>
    <w:rsid w:val="00EA2C93"/>
    <w:rsid w:val="00EA5D1A"/>
    <w:rsid w:val="00EA627B"/>
    <w:rsid w:val="00EA70A8"/>
    <w:rsid w:val="00EA7706"/>
    <w:rsid w:val="00EB0BF9"/>
    <w:rsid w:val="00EB25B1"/>
    <w:rsid w:val="00EB2A9E"/>
    <w:rsid w:val="00EB2EE5"/>
    <w:rsid w:val="00EB4E4A"/>
    <w:rsid w:val="00EB5E11"/>
    <w:rsid w:val="00EB6D59"/>
    <w:rsid w:val="00EB72F0"/>
    <w:rsid w:val="00EB7BCE"/>
    <w:rsid w:val="00EC0568"/>
    <w:rsid w:val="00EC0E1E"/>
    <w:rsid w:val="00EC127A"/>
    <w:rsid w:val="00EC1843"/>
    <w:rsid w:val="00EC198C"/>
    <w:rsid w:val="00EC1FF9"/>
    <w:rsid w:val="00EC25AE"/>
    <w:rsid w:val="00EC2737"/>
    <w:rsid w:val="00EC33C1"/>
    <w:rsid w:val="00EC3E79"/>
    <w:rsid w:val="00EC5E5C"/>
    <w:rsid w:val="00EC6272"/>
    <w:rsid w:val="00EC66EB"/>
    <w:rsid w:val="00ED10C2"/>
    <w:rsid w:val="00ED2396"/>
    <w:rsid w:val="00ED30B5"/>
    <w:rsid w:val="00ED3D21"/>
    <w:rsid w:val="00ED49F2"/>
    <w:rsid w:val="00ED4D82"/>
    <w:rsid w:val="00ED57B5"/>
    <w:rsid w:val="00ED620E"/>
    <w:rsid w:val="00ED6245"/>
    <w:rsid w:val="00EE0160"/>
    <w:rsid w:val="00EE2716"/>
    <w:rsid w:val="00EE59CC"/>
    <w:rsid w:val="00EE5F04"/>
    <w:rsid w:val="00EE6450"/>
    <w:rsid w:val="00EF04CF"/>
    <w:rsid w:val="00EF0683"/>
    <w:rsid w:val="00EF078A"/>
    <w:rsid w:val="00EF0CF2"/>
    <w:rsid w:val="00EF1EA2"/>
    <w:rsid w:val="00EF210D"/>
    <w:rsid w:val="00EF3CC7"/>
    <w:rsid w:val="00EF5791"/>
    <w:rsid w:val="00EF7231"/>
    <w:rsid w:val="00EF7861"/>
    <w:rsid w:val="00F01C2C"/>
    <w:rsid w:val="00F062E5"/>
    <w:rsid w:val="00F063F6"/>
    <w:rsid w:val="00F10A2B"/>
    <w:rsid w:val="00F10ED8"/>
    <w:rsid w:val="00F11659"/>
    <w:rsid w:val="00F138E6"/>
    <w:rsid w:val="00F15BA4"/>
    <w:rsid w:val="00F1610E"/>
    <w:rsid w:val="00F16EEF"/>
    <w:rsid w:val="00F17C92"/>
    <w:rsid w:val="00F17EF2"/>
    <w:rsid w:val="00F21DFA"/>
    <w:rsid w:val="00F222BE"/>
    <w:rsid w:val="00F23072"/>
    <w:rsid w:val="00F24179"/>
    <w:rsid w:val="00F25CAA"/>
    <w:rsid w:val="00F30068"/>
    <w:rsid w:val="00F301F1"/>
    <w:rsid w:val="00F308DE"/>
    <w:rsid w:val="00F30C22"/>
    <w:rsid w:val="00F312FC"/>
    <w:rsid w:val="00F3152E"/>
    <w:rsid w:val="00F33F1A"/>
    <w:rsid w:val="00F33F1C"/>
    <w:rsid w:val="00F343E4"/>
    <w:rsid w:val="00F353E1"/>
    <w:rsid w:val="00F35735"/>
    <w:rsid w:val="00F37C48"/>
    <w:rsid w:val="00F40F0A"/>
    <w:rsid w:val="00F41AF6"/>
    <w:rsid w:val="00F43412"/>
    <w:rsid w:val="00F43459"/>
    <w:rsid w:val="00F43B4E"/>
    <w:rsid w:val="00F47ED7"/>
    <w:rsid w:val="00F516BE"/>
    <w:rsid w:val="00F52FB3"/>
    <w:rsid w:val="00F547F7"/>
    <w:rsid w:val="00F54CCF"/>
    <w:rsid w:val="00F552F1"/>
    <w:rsid w:val="00F558B2"/>
    <w:rsid w:val="00F57B6C"/>
    <w:rsid w:val="00F60A38"/>
    <w:rsid w:val="00F60F8B"/>
    <w:rsid w:val="00F61D7A"/>
    <w:rsid w:val="00F637B3"/>
    <w:rsid w:val="00F64CAD"/>
    <w:rsid w:val="00F662D4"/>
    <w:rsid w:val="00F664F9"/>
    <w:rsid w:val="00F66CF7"/>
    <w:rsid w:val="00F67BCB"/>
    <w:rsid w:val="00F737BF"/>
    <w:rsid w:val="00F750F8"/>
    <w:rsid w:val="00F75FA6"/>
    <w:rsid w:val="00F7658A"/>
    <w:rsid w:val="00F77C57"/>
    <w:rsid w:val="00F8027C"/>
    <w:rsid w:val="00F8066E"/>
    <w:rsid w:val="00F813C7"/>
    <w:rsid w:val="00F827B2"/>
    <w:rsid w:val="00F83566"/>
    <w:rsid w:val="00F83A9D"/>
    <w:rsid w:val="00F84D91"/>
    <w:rsid w:val="00F851DC"/>
    <w:rsid w:val="00F85234"/>
    <w:rsid w:val="00F85287"/>
    <w:rsid w:val="00F85379"/>
    <w:rsid w:val="00F86AD1"/>
    <w:rsid w:val="00F8779E"/>
    <w:rsid w:val="00F906B5"/>
    <w:rsid w:val="00F923DA"/>
    <w:rsid w:val="00F933D6"/>
    <w:rsid w:val="00F93784"/>
    <w:rsid w:val="00F9396A"/>
    <w:rsid w:val="00F96972"/>
    <w:rsid w:val="00F971CC"/>
    <w:rsid w:val="00F97C33"/>
    <w:rsid w:val="00FA06A9"/>
    <w:rsid w:val="00FA17E6"/>
    <w:rsid w:val="00FA2CAA"/>
    <w:rsid w:val="00FA2D2E"/>
    <w:rsid w:val="00FA3149"/>
    <w:rsid w:val="00FA3B07"/>
    <w:rsid w:val="00FA3DA1"/>
    <w:rsid w:val="00FA48CE"/>
    <w:rsid w:val="00FA48DC"/>
    <w:rsid w:val="00FA4C29"/>
    <w:rsid w:val="00FA6554"/>
    <w:rsid w:val="00FA65C7"/>
    <w:rsid w:val="00FA7501"/>
    <w:rsid w:val="00FB15F6"/>
    <w:rsid w:val="00FB193B"/>
    <w:rsid w:val="00FB26F7"/>
    <w:rsid w:val="00FB2F20"/>
    <w:rsid w:val="00FB35A0"/>
    <w:rsid w:val="00FB436E"/>
    <w:rsid w:val="00FC0477"/>
    <w:rsid w:val="00FC09D6"/>
    <w:rsid w:val="00FC15B8"/>
    <w:rsid w:val="00FC1612"/>
    <w:rsid w:val="00FC2BFF"/>
    <w:rsid w:val="00FC37F8"/>
    <w:rsid w:val="00FC3B6B"/>
    <w:rsid w:val="00FC470D"/>
    <w:rsid w:val="00FC64FB"/>
    <w:rsid w:val="00FD065A"/>
    <w:rsid w:val="00FD1428"/>
    <w:rsid w:val="00FD2AC7"/>
    <w:rsid w:val="00FD3032"/>
    <w:rsid w:val="00FD7E2D"/>
    <w:rsid w:val="00FE0FDD"/>
    <w:rsid w:val="00FE16C1"/>
    <w:rsid w:val="00FE19FF"/>
    <w:rsid w:val="00FE33A6"/>
    <w:rsid w:val="00FE3A36"/>
    <w:rsid w:val="00FE3CD7"/>
    <w:rsid w:val="00FE3E3B"/>
    <w:rsid w:val="00FE46C8"/>
    <w:rsid w:val="00FE4E63"/>
    <w:rsid w:val="00FE53D4"/>
    <w:rsid w:val="00FE5452"/>
    <w:rsid w:val="00FE6CDA"/>
    <w:rsid w:val="00FF47EC"/>
    <w:rsid w:val="00FF523E"/>
    <w:rsid w:val="00FF59A8"/>
    <w:rsid w:val="00FF7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D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BodyText1">
    <w:name w:val="Body Text1"/>
    <w:basedOn w:val="Normal"/>
    <w:link w:val="BodytextChar"/>
    <w:autoRedefine/>
    <w:qFormat/>
    <w:rsid w:val="007F162B"/>
    <w:pPr>
      <w:widowControl w:val="0"/>
      <w:spacing w:after="0"/>
    </w:pPr>
    <w:rPr>
      <w:rFonts w:ascii="Calibri" w:eastAsia="Times New Roman" w:hAnsi="Calibri" w:cs="Calibri"/>
      <w:kern w:val="32"/>
      <w:sz w:val="22"/>
      <w:lang w:eastAsia="en-GB"/>
    </w:rPr>
  </w:style>
  <w:style w:type="character" w:customStyle="1" w:styleId="BodytextChar">
    <w:name w:val="Body text Char"/>
    <w:basedOn w:val="DefaultParagraphFont"/>
    <w:link w:val="BodyText1"/>
    <w:rsid w:val="007F162B"/>
    <w:rPr>
      <w:rFonts w:ascii="Calibri" w:eastAsia="Times New Roman" w:hAnsi="Calibri" w:cs="Calibri"/>
      <w:kern w:val="32"/>
      <w:lang w:eastAsia="en-GB"/>
    </w:rPr>
  </w:style>
  <w:style w:type="character" w:customStyle="1" w:styleId="hitinf">
    <w:name w:val="hit_inf"/>
    <w:basedOn w:val="DefaultParagraphFont"/>
    <w:rsid w:val="00656125"/>
  </w:style>
  <w:style w:type="character" w:customStyle="1" w:styleId="hitsyn">
    <w:name w:val="hit_syn"/>
    <w:basedOn w:val="DefaultParagraphFont"/>
    <w:rsid w:val="00A23E34"/>
  </w:style>
  <w:style w:type="character" w:customStyle="1" w:styleId="normaltextrun">
    <w:name w:val="normaltextrun"/>
    <w:basedOn w:val="DefaultParagraphFont"/>
    <w:rsid w:val="00556026"/>
  </w:style>
  <w:style w:type="character" w:customStyle="1" w:styleId="spellingerror">
    <w:name w:val="spellingerror"/>
    <w:basedOn w:val="DefaultParagraphFont"/>
    <w:rsid w:val="00556026"/>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autoRedefine/>
    <w:uiPriority w:val="99"/>
    <w:unhideWhenUsed/>
    <w:qFormat/>
    <w:rsid w:val="008E4197"/>
    <w:pPr>
      <w:keepNext/>
      <w:keepLines/>
      <w:spacing w:before="0" w:after="60"/>
      <w:ind w:left="720"/>
    </w:pPr>
    <w:rPr>
      <w:i/>
      <w:iCs/>
      <w:color w:val="1F497D" w:themeColor="text2"/>
      <w:sz w:val="18"/>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uiPriority w:val="99"/>
    <w:locked/>
    <w:rsid w:val="008E4197"/>
    <w:rPr>
      <w:i/>
      <w:iCs/>
      <w:color w:val="1F497D" w:themeColor="text2"/>
      <w:sz w:val="18"/>
      <w:szCs w:val="18"/>
    </w:rPr>
  </w:style>
  <w:style w:type="character" w:customStyle="1" w:styleId="BodyText6Char">
    <w:name w:val="Body Text+6 Char"/>
    <w:basedOn w:val="DefaultParagraphFont"/>
    <w:link w:val="BodyText6"/>
    <w:locked/>
    <w:rsid w:val="005E24A7"/>
    <w:rPr>
      <w:rFonts w:ascii="Calibri" w:eastAsia="Times New Roman" w:hAnsi="Calibri" w:cs="Calibri"/>
      <w:kern w:val="32"/>
      <w:lang w:eastAsia="en-GB"/>
    </w:rPr>
  </w:style>
  <w:style w:type="paragraph" w:customStyle="1" w:styleId="BodyText6">
    <w:name w:val="Body Text+6"/>
    <w:basedOn w:val="Normal"/>
    <w:link w:val="BodyText6Char"/>
    <w:qFormat/>
    <w:rsid w:val="005E24A7"/>
    <w:pPr>
      <w:widowControl w:val="0"/>
      <w:spacing w:before="0" w:after="240"/>
    </w:pPr>
    <w:rPr>
      <w:rFonts w:ascii="Calibri" w:eastAsia="Times New Roman" w:hAnsi="Calibri" w:cs="Calibri"/>
      <w:kern w:val="32"/>
      <w:sz w:val="22"/>
      <w:lang w:eastAsia="en-GB"/>
    </w:rPr>
  </w:style>
  <w:style w:type="paragraph" w:styleId="BodyText">
    <w:name w:val="Body Text"/>
    <w:basedOn w:val="Normal"/>
    <w:link w:val="BodyTextChar0"/>
    <w:semiHidden/>
    <w:unhideWhenUsed/>
    <w:qFormat/>
    <w:rsid w:val="005E24A7"/>
    <w:pPr>
      <w:spacing w:before="0" w:line="276" w:lineRule="auto"/>
    </w:pPr>
    <w:rPr>
      <w:rFonts w:ascii="Calibri" w:eastAsia="Calibri" w:hAnsi="Calibri" w:cs="Calibri"/>
      <w:sz w:val="22"/>
      <w:szCs w:val="20"/>
    </w:rPr>
  </w:style>
  <w:style w:type="character" w:customStyle="1" w:styleId="BodyTextChar0">
    <w:name w:val="Body Text Char"/>
    <w:basedOn w:val="DefaultParagraphFont"/>
    <w:link w:val="BodyText"/>
    <w:semiHidden/>
    <w:rsid w:val="005E24A7"/>
    <w:rPr>
      <w:rFonts w:ascii="Calibri" w:eastAsia="Calibri" w:hAnsi="Calibri" w:cs="Calibri"/>
      <w:szCs w:val="20"/>
    </w:rPr>
  </w:style>
  <w:style w:type="paragraph" w:customStyle="1" w:styleId="bodytextOriginal">
    <w:name w:val="bodytextOriginal"/>
    <w:basedOn w:val="Normal"/>
    <w:qFormat/>
    <w:rsid w:val="005E24A7"/>
    <w:pPr>
      <w:spacing w:before="100" w:beforeAutospacing="1" w:after="100" w:afterAutospacing="1" w:line="276" w:lineRule="auto"/>
    </w:pPr>
    <w:rPr>
      <w:rFonts w:ascii="Calibri" w:eastAsia="Calibri" w:hAnsi="Calibri" w:cs="Calibri"/>
      <w:color w:val="A6A6A6" w:themeColor="background1" w:themeShade="A6"/>
      <w:sz w:val="24"/>
      <w:szCs w:val="24"/>
    </w:rPr>
  </w:style>
  <w:style w:type="paragraph" w:styleId="FootnoteText">
    <w:name w:val="footnote text"/>
    <w:basedOn w:val="Normal"/>
    <w:link w:val="FootnoteTextChar"/>
    <w:uiPriority w:val="99"/>
    <w:semiHidden/>
    <w:unhideWhenUsed/>
    <w:rsid w:val="005E24A7"/>
    <w:pPr>
      <w:spacing w:before="0" w:line="276" w:lineRule="auto"/>
      <w:ind w:left="284" w:hanging="284"/>
    </w:pPr>
    <w:rPr>
      <w:rFonts w:ascii="Calibri" w:eastAsia="Calibri" w:hAnsi="Calibri" w:cs="Calibri"/>
      <w:sz w:val="22"/>
      <w:szCs w:val="20"/>
    </w:rPr>
  </w:style>
  <w:style w:type="character" w:customStyle="1" w:styleId="FootnoteTextChar">
    <w:name w:val="Footnote Text Char"/>
    <w:basedOn w:val="DefaultParagraphFont"/>
    <w:link w:val="FootnoteText"/>
    <w:uiPriority w:val="99"/>
    <w:semiHidden/>
    <w:rsid w:val="005E24A7"/>
    <w:rPr>
      <w:rFonts w:ascii="Calibri" w:eastAsia="Calibri" w:hAnsi="Calibri" w:cs="Calibri"/>
      <w:szCs w:val="20"/>
    </w:rPr>
  </w:style>
  <w:style w:type="character" w:styleId="FootnoteReference">
    <w:name w:val="footnote reference"/>
    <w:basedOn w:val="DefaultParagraphFont"/>
    <w:uiPriority w:val="99"/>
    <w:semiHidden/>
    <w:unhideWhenUsed/>
    <w:rsid w:val="005E24A7"/>
    <w:rPr>
      <w:rFonts w:ascii="Times New Roman" w:hAnsi="Times New Roman" w:cs="Times New Roman" w:hint="default"/>
      <w:vertAlign w:val="superscript"/>
    </w:rPr>
  </w:style>
  <w:style w:type="paragraph" w:customStyle="1" w:styleId="Bodytextresub">
    <w:name w:val="Bodytextresub"/>
    <w:basedOn w:val="BodyText"/>
    <w:qFormat/>
    <w:rsid w:val="005E24A7"/>
    <w:pPr>
      <w:spacing w:before="100" w:beforeAutospacing="1" w:after="100" w:afterAutospacing="1"/>
    </w:pPr>
    <w:rPr>
      <w:rFonts w:asciiTheme="minorHAnsi" w:hAnsiTheme="minorHAnsi"/>
      <w:sz w:val="24"/>
    </w:rPr>
  </w:style>
  <w:style w:type="paragraph" w:customStyle="1" w:styleId="Tabletext33">
    <w:name w:val="Table text+3+3"/>
    <w:basedOn w:val="Normal"/>
    <w:link w:val="Tabletext33Char"/>
    <w:autoRedefine/>
    <w:qFormat/>
    <w:rsid w:val="00D377A7"/>
    <w:pPr>
      <w:keepNext/>
      <w:tabs>
        <w:tab w:val="left" w:pos="19"/>
      </w:tabs>
      <w:spacing w:before="0" w:after="0"/>
      <w:ind w:left="57" w:right="113"/>
    </w:pPr>
    <w:rPr>
      <w:rFonts w:ascii="Calibri" w:eastAsia="Calibri" w:hAnsi="Calibri" w:cs="Calibri"/>
      <w:color w:val="A6A6A6" w:themeColor="background1" w:themeShade="A6"/>
      <w:sz w:val="18"/>
      <w:szCs w:val="18"/>
    </w:rPr>
  </w:style>
  <w:style w:type="character" w:customStyle="1" w:styleId="Tabletext33Char">
    <w:name w:val="Table text+3+3 Char"/>
    <w:basedOn w:val="DefaultParagraphFont"/>
    <w:link w:val="Tabletext33"/>
    <w:rsid w:val="00D377A7"/>
    <w:rPr>
      <w:rFonts w:ascii="Calibri" w:eastAsia="Calibri" w:hAnsi="Calibri" w:cs="Calibri"/>
      <w:color w:val="A6A6A6" w:themeColor="background1" w:themeShade="A6"/>
      <w:sz w:val="18"/>
      <w:szCs w:val="18"/>
    </w:rPr>
  </w:style>
  <w:style w:type="paragraph" w:customStyle="1" w:styleId="TableHeading9pt">
    <w:name w:val="TableHeading 9pt"/>
    <w:basedOn w:val="Normal"/>
    <w:qFormat/>
    <w:rsid w:val="00D377A7"/>
    <w:pPr>
      <w:keepNext/>
      <w:spacing w:before="40" w:after="40"/>
      <w:ind w:left="57"/>
    </w:pPr>
    <w:rPr>
      <w:rFonts w:ascii="Arial Narrow" w:eastAsia="Calibri" w:hAnsi="Arial Narrow" w:cs="Calibri"/>
      <w:b/>
      <w:sz w:val="18"/>
      <w:szCs w:val="20"/>
    </w:rPr>
  </w:style>
  <w:style w:type="paragraph" w:styleId="Revision">
    <w:name w:val="Revision"/>
    <w:hidden/>
    <w:uiPriority w:val="99"/>
    <w:semiHidden/>
    <w:rsid w:val="0032624F"/>
    <w:pPr>
      <w:spacing w:after="0" w:line="240" w:lineRule="auto"/>
    </w:pPr>
    <w:rPr>
      <w:sz w:val="20"/>
    </w:rPr>
  </w:style>
  <w:style w:type="character" w:customStyle="1" w:styleId="UnresolvedMention1">
    <w:name w:val="Unresolved Mention1"/>
    <w:basedOn w:val="DefaultParagraphFont"/>
    <w:uiPriority w:val="99"/>
    <w:semiHidden/>
    <w:unhideWhenUsed/>
    <w:rsid w:val="00E010A6"/>
    <w:rPr>
      <w:color w:val="605E5C"/>
      <w:shd w:val="clear" w:color="auto" w:fill="E1DFDD"/>
    </w:rPr>
  </w:style>
  <w:style w:type="character" w:styleId="FollowedHyperlink">
    <w:name w:val="FollowedHyperlink"/>
    <w:basedOn w:val="DefaultParagraphFont"/>
    <w:uiPriority w:val="99"/>
    <w:semiHidden/>
    <w:unhideWhenUsed/>
    <w:rsid w:val="00337FA7"/>
    <w:rPr>
      <w:color w:val="800080" w:themeColor="followedHyperlink"/>
      <w:u w:val="single"/>
    </w:rPr>
  </w:style>
  <w:style w:type="character" w:customStyle="1" w:styleId="UnresolvedMention2">
    <w:name w:val="Unresolved Mention2"/>
    <w:basedOn w:val="DefaultParagraphFont"/>
    <w:uiPriority w:val="99"/>
    <w:unhideWhenUsed/>
    <w:rsid w:val="00E61DF1"/>
    <w:rPr>
      <w:color w:val="605E5C"/>
      <w:shd w:val="clear" w:color="auto" w:fill="E1DFDD"/>
    </w:rPr>
  </w:style>
  <w:style w:type="character" w:customStyle="1" w:styleId="Mention1">
    <w:name w:val="Mention1"/>
    <w:basedOn w:val="DefaultParagraphFont"/>
    <w:uiPriority w:val="99"/>
    <w:unhideWhenUsed/>
    <w:rsid w:val="00E61DF1"/>
    <w:rPr>
      <w:color w:val="2B579A"/>
      <w:shd w:val="clear" w:color="auto" w:fill="E1DFDD"/>
    </w:rPr>
  </w:style>
  <w:style w:type="paragraph" w:customStyle="1" w:styleId="EndNoteBibliographyTitle">
    <w:name w:val="EndNote Bibliography Title"/>
    <w:basedOn w:val="Normal"/>
    <w:link w:val="EndNoteBibliographyTitleChar"/>
    <w:rsid w:val="009D261E"/>
    <w:pPr>
      <w:spacing w:after="0"/>
      <w:jc w:val="center"/>
    </w:pPr>
    <w:rPr>
      <w:rFonts w:ascii="Calibri" w:hAnsi="Calibri" w:cs="Calibri"/>
      <w:noProof/>
      <w:sz w:val="18"/>
      <w:lang w:val="en-US"/>
    </w:rPr>
  </w:style>
  <w:style w:type="character" w:customStyle="1" w:styleId="EndNoteBibliographyTitleChar">
    <w:name w:val="EndNote Bibliography Title Char"/>
    <w:basedOn w:val="DefaultParagraphFont"/>
    <w:link w:val="EndNoteBibliographyTitle"/>
    <w:rsid w:val="009D261E"/>
    <w:rPr>
      <w:rFonts w:ascii="Calibri" w:hAnsi="Calibri" w:cs="Calibri"/>
      <w:noProof/>
      <w:sz w:val="18"/>
      <w:lang w:val="en-US"/>
    </w:rPr>
  </w:style>
  <w:style w:type="paragraph" w:customStyle="1" w:styleId="EndNoteBibliography">
    <w:name w:val="EndNote Bibliography"/>
    <w:basedOn w:val="Normal"/>
    <w:link w:val="EndNoteBibliographyChar"/>
    <w:rsid w:val="009D261E"/>
    <w:rPr>
      <w:rFonts w:ascii="Calibri" w:hAnsi="Calibri" w:cs="Calibri"/>
      <w:noProof/>
      <w:sz w:val="18"/>
      <w:lang w:val="en-US"/>
    </w:rPr>
  </w:style>
  <w:style w:type="character" w:customStyle="1" w:styleId="EndNoteBibliographyChar">
    <w:name w:val="EndNote Bibliography Char"/>
    <w:basedOn w:val="DefaultParagraphFont"/>
    <w:link w:val="EndNoteBibliography"/>
    <w:rsid w:val="009D261E"/>
    <w:rPr>
      <w:rFonts w:ascii="Calibri" w:hAnsi="Calibri" w:cs="Calibri"/>
      <w:noProof/>
      <w:sz w:val="18"/>
      <w:lang w:val="en-US"/>
    </w:rPr>
  </w:style>
  <w:style w:type="character" w:customStyle="1" w:styleId="UnresolvedMention">
    <w:name w:val="Unresolved Mention"/>
    <w:basedOn w:val="DefaultParagraphFont"/>
    <w:uiPriority w:val="99"/>
    <w:semiHidden/>
    <w:unhideWhenUsed/>
    <w:rsid w:val="00C72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9389">
      <w:bodyDiv w:val="1"/>
      <w:marLeft w:val="0"/>
      <w:marRight w:val="0"/>
      <w:marTop w:val="0"/>
      <w:marBottom w:val="0"/>
      <w:divBdr>
        <w:top w:val="none" w:sz="0" w:space="0" w:color="auto"/>
        <w:left w:val="none" w:sz="0" w:space="0" w:color="auto"/>
        <w:bottom w:val="none" w:sz="0" w:space="0" w:color="auto"/>
        <w:right w:val="none" w:sz="0" w:space="0" w:color="auto"/>
      </w:divBdr>
    </w:div>
    <w:div w:id="88039071">
      <w:bodyDiv w:val="1"/>
      <w:marLeft w:val="0"/>
      <w:marRight w:val="0"/>
      <w:marTop w:val="0"/>
      <w:marBottom w:val="0"/>
      <w:divBdr>
        <w:top w:val="none" w:sz="0" w:space="0" w:color="auto"/>
        <w:left w:val="none" w:sz="0" w:space="0" w:color="auto"/>
        <w:bottom w:val="none" w:sz="0" w:space="0" w:color="auto"/>
        <w:right w:val="none" w:sz="0" w:space="0" w:color="auto"/>
      </w:divBdr>
    </w:div>
    <w:div w:id="88040715">
      <w:bodyDiv w:val="1"/>
      <w:marLeft w:val="0"/>
      <w:marRight w:val="0"/>
      <w:marTop w:val="0"/>
      <w:marBottom w:val="0"/>
      <w:divBdr>
        <w:top w:val="none" w:sz="0" w:space="0" w:color="auto"/>
        <w:left w:val="none" w:sz="0" w:space="0" w:color="auto"/>
        <w:bottom w:val="none" w:sz="0" w:space="0" w:color="auto"/>
        <w:right w:val="none" w:sz="0" w:space="0" w:color="auto"/>
      </w:divBdr>
    </w:div>
    <w:div w:id="21813259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74700675">
      <w:bodyDiv w:val="1"/>
      <w:marLeft w:val="0"/>
      <w:marRight w:val="0"/>
      <w:marTop w:val="0"/>
      <w:marBottom w:val="0"/>
      <w:divBdr>
        <w:top w:val="none" w:sz="0" w:space="0" w:color="auto"/>
        <w:left w:val="none" w:sz="0" w:space="0" w:color="auto"/>
        <w:bottom w:val="none" w:sz="0" w:space="0" w:color="auto"/>
        <w:right w:val="none" w:sz="0" w:space="0" w:color="auto"/>
      </w:divBdr>
    </w:div>
    <w:div w:id="422070788">
      <w:bodyDiv w:val="1"/>
      <w:marLeft w:val="0"/>
      <w:marRight w:val="0"/>
      <w:marTop w:val="0"/>
      <w:marBottom w:val="0"/>
      <w:divBdr>
        <w:top w:val="none" w:sz="0" w:space="0" w:color="auto"/>
        <w:left w:val="none" w:sz="0" w:space="0" w:color="auto"/>
        <w:bottom w:val="none" w:sz="0" w:space="0" w:color="auto"/>
        <w:right w:val="none" w:sz="0" w:space="0" w:color="auto"/>
      </w:divBdr>
    </w:div>
    <w:div w:id="572400080">
      <w:bodyDiv w:val="1"/>
      <w:marLeft w:val="0"/>
      <w:marRight w:val="0"/>
      <w:marTop w:val="0"/>
      <w:marBottom w:val="0"/>
      <w:divBdr>
        <w:top w:val="none" w:sz="0" w:space="0" w:color="auto"/>
        <w:left w:val="none" w:sz="0" w:space="0" w:color="auto"/>
        <w:bottom w:val="none" w:sz="0" w:space="0" w:color="auto"/>
        <w:right w:val="none" w:sz="0" w:space="0" w:color="auto"/>
      </w:divBdr>
    </w:div>
    <w:div w:id="735054605">
      <w:bodyDiv w:val="1"/>
      <w:marLeft w:val="0"/>
      <w:marRight w:val="0"/>
      <w:marTop w:val="0"/>
      <w:marBottom w:val="0"/>
      <w:divBdr>
        <w:top w:val="none" w:sz="0" w:space="0" w:color="auto"/>
        <w:left w:val="none" w:sz="0" w:space="0" w:color="auto"/>
        <w:bottom w:val="none" w:sz="0" w:space="0" w:color="auto"/>
        <w:right w:val="none" w:sz="0" w:space="0" w:color="auto"/>
      </w:divBdr>
    </w:div>
    <w:div w:id="955672896">
      <w:bodyDiv w:val="1"/>
      <w:marLeft w:val="0"/>
      <w:marRight w:val="0"/>
      <w:marTop w:val="0"/>
      <w:marBottom w:val="0"/>
      <w:divBdr>
        <w:top w:val="none" w:sz="0" w:space="0" w:color="auto"/>
        <w:left w:val="none" w:sz="0" w:space="0" w:color="auto"/>
        <w:bottom w:val="none" w:sz="0" w:space="0" w:color="auto"/>
        <w:right w:val="none" w:sz="0" w:space="0" w:color="auto"/>
      </w:divBdr>
    </w:div>
    <w:div w:id="963074371">
      <w:bodyDiv w:val="1"/>
      <w:marLeft w:val="0"/>
      <w:marRight w:val="0"/>
      <w:marTop w:val="0"/>
      <w:marBottom w:val="0"/>
      <w:divBdr>
        <w:top w:val="none" w:sz="0" w:space="0" w:color="auto"/>
        <w:left w:val="none" w:sz="0" w:space="0" w:color="auto"/>
        <w:bottom w:val="none" w:sz="0" w:space="0" w:color="auto"/>
        <w:right w:val="none" w:sz="0" w:space="0" w:color="auto"/>
      </w:divBdr>
    </w:div>
    <w:div w:id="1029917377">
      <w:bodyDiv w:val="1"/>
      <w:marLeft w:val="0"/>
      <w:marRight w:val="0"/>
      <w:marTop w:val="0"/>
      <w:marBottom w:val="0"/>
      <w:divBdr>
        <w:top w:val="none" w:sz="0" w:space="0" w:color="auto"/>
        <w:left w:val="none" w:sz="0" w:space="0" w:color="auto"/>
        <w:bottom w:val="none" w:sz="0" w:space="0" w:color="auto"/>
        <w:right w:val="none" w:sz="0" w:space="0" w:color="auto"/>
      </w:divBdr>
    </w:div>
    <w:div w:id="1174027488">
      <w:bodyDiv w:val="1"/>
      <w:marLeft w:val="0"/>
      <w:marRight w:val="0"/>
      <w:marTop w:val="0"/>
      <w:marBottom w:val="0"/>
      <w:divBdr>
        <w:top w:val="none" w:sz="0" w:space="0" w:color="auto"/>
        <w:left w:val="none" w:sz="0" w:space="0" w:color="auto"/>
        <w:bottom w:val="none" w:sz="0" w:space="0" w:color="auto"/>
        <w:right w:val="none" w:sz="0" w:space="0" w:color="auto"/>
      </w:divBdr>
    </w:div>
    <w:div w:id="1258295501">
      <w:bodyDiv w:val="1"/>
      <w:marLeft w:val="0"/>
      <w:marRight w:val="0"/>
      <w:marTop w:val="0"/>
      <w:marBottom w:val="0"/>
      <w:divBdr>
        <w:top w:val="none" w:sz="0" w:space="0" w:color="auto"/>
        <w:left w:val="none" w:sz="0" w:space="0" w:color="auto"/>
        <w:bottom w:val="none" w:sz="0" w:space="0" w:color="auto"/>
        <w:right w:val="none" w:sz="0" w:space="0" w:color="auto"/>
      </w:divBdr>
    </w:div>
    <w:div w:id="1274366771">
      <w:bodyDiv w:val="1"/>
      <w:marLeft w:val="0"/>
      <w:marRight w:val="0"/>
      <w:marTop w:val="0"/>
      <w:marBottom w:val="0"/>
      <w:divBdr>
        <w:top w:val="none" w:sz="0" w:space="0" w:color="auto"/>
        <w:left w:val="none" w:sz="0" w:space="0" w:color="auto"/>
        <w:bottom w:val="none" w:sz="0" w:space="0" w:color="auto"/>
        <w:right w:val="none" w:sz="0" w:space="0" w:color="auto"/>
      </w:divBdr>
    </w:div>
    <w:div w:id="1324357071">
      <w:bodyDiv w:val="1"/>
      <w:marLeft w:val="0"/>
      <w:marRight w:val="0"/>
      <w:marTop w:val="0"/>
      <w:marBottom w:val="0"/>
      <w:divBdr>
        <w:top w:val="none" w:sz="0" w:space="0" w:color="auto"/>
        <w:left w:val="none" w:sz="0" w:space="0" w:color="auto"/>
        <w:bottom w:val="none" w:sz="0" w:space="0" w:color="auto"/>
        <w:right w:val="none" w:sz="0" w:space="0" w:color="auto"/>
      </w:divBdr>
    </w:div>
    <w:div w:id="1421949455">
      <w:bodyDiv w:val="1"/>
      <w:marLeft w:val="0"/>
      <w:marRight w:val="0"/>
      <w:marTop w:val="0"/>
      <w:marBottom w:val="0"/>
      <w:divBdr>
        <w:top w:val="none" w:sz="0" w:space="0" w:color="auto"/>
        <w:left w:val="none" w:sz="0" w:space="0" w:color="auto"/>
        <w:bottom w:val="none" w:sz="0" w:space="0" w:color="auto"/>
        <w:right w:val="none" w:sz="0" w:space="0" w:color="auto"/>
      </w:divBdr>
    </w:div>
    <w:div w:id="1659844348">
      <w:bodyDiv w:val="1"/>
      <w:marLeft w:val="0"/>
      <w:marRight w:val="0"/>
      <w:marTop w:val="0"/>
      <w:marBottom w:val="0"/>
      <w:divBdr>
        <w:top w:val="none" w:sz="0" w:space="0" w:color="auto"/>
        <w:left w:val="none" w:sz="0" w:space="0" w:color="auto"/>
        <w:bottom w:val="none" w:sz="0" w:space="0" w:color="auto"/>
        <w:right w:val="none" w:sz="0" w:space="0" w:color="auto"/>
      </w:divBdr>
    </w:div>
    <w:div w:id="1704820539">
      <w:bodyDiv w:val="1"/>
      <w:marLeft w:val="0"/>
      <w:marRight w:val="0"/>
      <w:marTop w:val="0"/>
      <w:marBottom w:val="0"/>
      <w:divBdr>
        <w:top w:val="none" w:sz="0" w:space="0" w:color="auto"/>
        <w:left w:val="none" w:sz="0" w:space="0" w:color="auto"/>
        <w:bottom w:val="none" w:sz="0" w:space="0" w:color="auto"/>
        <w:right w:val="none" w:sz="0" w:space="0" w:color="auto"/>
      </w:divBdr>
    </w:div>
    <w:div w:id="1712457575">
      <w:bodyDiv w:val="1"/>
      <w:marLeft w:val="0"/>
      <w:marRight w:val="0"/>
      <w:marTop w:val="0"/>
      <w:marBottom w:val="0"/>
      <w:divBdr>
        <w:top w:val="none" w:sz="0" w:space="0" w:color="auto"/>
        <w:left w:val="none" w:sz="0" w:space="0" w:color="auto"/>
        <w:bottom w:val="none" w:sz="0" w:space="0" w:color="auto"/>
        <w:right w:val="none" w:sz="0" w:space="0" w:color="auto"/>
      </w:divBdr>
    </w:div>
    <w:div w:id="1841693400">
      <w:bodyDiv w:val="1"/>
      <w:marLeft w:val="0"/>
      <w:marRight w:val="0"/>
      <w:marTop w:val="0"/>
      <w:marBottom w:val="0"/>
      <w:divBdr>
        <w:top w:val="none" w:sz="0" w:space="0" w:color="auto"/>
        <w:left w:val="none" w:sz="0" w:space="0" w:color="auto"/>
        <w:bottom w:val="none" w:sz="0" w:space="0" w:color="auto"/>
        <w:right w:val="none" w:sz="0" w:space="0" w:color="auto"/>
      </w:divBdr>
    </w:div>
    <w:div w:id="1889685007">
      <w:bodyDiv w:val="1"/>
      <w:marLeft w:val="0"/>
      <w:marRight w:val="0"/>
      <w:marTop w:val="0"/>
      <w:marBottom w:val="0"/>
      <w:divBdr>
        <w:top w:val="none" w:sz="0" w:space="0" w:color="auto"/>
        <w:left w:val="none" w:sz="0" w:space="0" w:color="auto"/>
        <w:bottom w:val="none" w:sz="0" w:space="0" w:color="auto"/>
        <w:right w:val="none" w:sz="0" w:space="0" w:color="auto"/>
      </w:divBdr>
    </w:div>
    <w:div w:id="1891334035">
      <w:bodyDiv w:val="1"/>
      <w:marLeft w:val="0"/>
      <w:marRight w:val="0"/>
      <w:marTop w:val="0"/>
      <w:marBottom w:val="0"/>
      <w:divBdr>
        <w:top w:val="none" w:sz="0" w:space="0" w:color="auto"/>
        <w:left w:val="none" w:sz="0" w:space="0" w:color="auto"/>
        <w:bottom w:val="none" w:sz="0" w:space="0" w:color="auto"/>
        <w:right w:val="none" w:sz="0" w:space="0" w:color="auto"/>
      </w:divBdr>
    </w:div>
    <w:div w:id="193346617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467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nature.com/articles/bmt201421"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ncbi.nlm.nih.gov/pmc/articles/PMC409033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shpublications.org/blood/article/112/7/2667/24720/A-multicenter-prospective-phase-2-randomized-study" TargetMode="External"/><Relationship Id="rId25" Type="http://schemas.openxmlformats.org/officeDocument/2006/relationships/hyperlink" Target="https://www.nature.com/articles/170498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ink.springer.com/article/10.1007/s00784-010-045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shpublications.org/blood/article/102/4/1217/17103/Influence-of-extracorporeal-photopheresis-o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ncbi.nlm.nih.gov/pmc/articles/PMC6650730/" TargetMode="External"/><Relationship Id="rId28"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s://www.bbmt.org/article/S1083-8791(18)30384-7/fulltext"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sciencedirect.com/science/article/pii/S1083879114003152"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BEDD-91ED-4C50-8092-F034432B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12636</Words>
  <Characters>72031</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84499</CharactersWithSpaces>
  <SharedDoc>false</SharedDoc>
  <HLinks>
    <vt:vector size="78" baseType="variant">
      <vt:variant>
        <vt:i4>4259879</vt:i4>
      </vt:variant>
      <vt:variant>
        <vt:i4>292</vt:i4>
      </vt:variant>
      <vt:variant>
        <vt:i4>0</vt:i4>
      </vt:variant>
      <vt:variant>
        <vt:i4>5</vt:i4>
      </vt:variant>
      <vt:variant>
        <vt:lpwstr>mailto:stephen.larsen@sswahs.nsw.gov.au</vt:lpwstr>
      </vt:variant>
      <vt:variant>
        <vt:lpwstr/>
      </vt:variant>
      <vt:variant>
        <vt:i4>2818090</vt:i4>
      </vt:variant>
      <vt:variant>
        <vt:i4>286</vt:i4>
      </vt:variant>
      <vt:variant>
        <vt:i4>0</vt:i4>
      </vt:variant>
      <vt:variant>
        <vt:i4>5</vt:i4>
      </vt:variant>
      <vt:variant>
        <vt:lpwstr>https://link.springer.com/article/10.1007/s12185-018-2483-6</vt:lpwstr>
      </vt:variant>
      <vt:variant>
        <vt:lpwstr/>
      </vt:variant>
      <vt:variant>
        <vt:i4>3145850</vt:i4>
      </vt:variant>
      <vt:variant>
        <vt:i4>280</vt:i4>
      </vt:variant>
      <vt:variant>
        <vt:i4>0</vt:i4>
      </vt:variant>
      <vt:variant>
        <vt:i4>5</vt:i4>
      </vt:variant>
      <vt:variant>
        <vt:lpwstr>https://www.nature.com/articles/1704984</vt:lpwstr>
      </vt:variant>
      <vt:variant>
        <vt:lpwstr/>
      </vt:variant>
      <vt:variant>
        <vt:i4>3473455</vt:i4>
      </vt:variant>
      <vt:variant>
        <vt:i4>274</vt:i4>
      </vt:variant>
      <vt:variant>
        <vt:i4>0</vt:i4>
      </vt:variant>
      <vt:variant>
        <vt:i4>5</vt:i4>
      </vt:variant>
      <vt:variant>
        <vt:lpwstr>https://ashpublications.org/blood/article/102/4/1217/17103/Influence-of-extracorporeal-photopheresis-on</vt:lpwstr>
      </vt:variant>
      <vt:variant>
        <vt:lpwstr/>
      </vt:variant>
      <vt:variant>
        <vt:i4>1048647</vt:i4>
      </vt:variant>
      <vt:variant>
        <vt:i4>266</vt:i4>
      </vt:variant>
      <vt:variant>
        <vt:i4>0</vt:i4>
      </vt:variant>
      <vt:variant>
        <vt:i4>5</vt:i4>
      </vt:variant>
      <vt:variant>
        <vt:lpwstr>https://www.ncbi.nlm.nih.gov/pmc/articles/PMC6650730/</vt:lpwstr>
      </vt:variant>
      <vt:variant>
        <vt:lpwstr/>
      </vt:variant>
      <vt:variant>
        <vt:i4>7143551</vt:i4>
      </vt:variant>
      <vt:variant>
        <vt:i4>260</vt:i4>
      </vt:variant>
      <vt:variant>
        <vt:i4>0</vt:i4>
      </vt:variant>
      <vt:variant>
        <vt:i4>5</vt:i4>
      </vt:variant>
      <vt:variant>
        <vt:lpwstr>https://www.sciencedirect.com/science/article/pii/S1083879114003152</vt:lpwstr>
      </vt:variant>
      <vt:variant>
        <vt:lpwstr/>
      </vt:variant>
      <vt:variant>
        <vt:i4>1704001</vt:i4>
      </vt:variant>
      <vt:variant>
        <vt:i4>254</vt:i4>
      </vt:variant>
      <vt:variant>
        <vt:i4>0</vt:i4>
      </vt:variant>
      <vt:variant>
        <vt:i4>5</vt:i4>
      </vt:variant>
      <vt:variant>
        <vt:lpwstr>https://www.ncbi.nlm.nih.gov/pmc/articles/PMC4090330/</vt:lpwstr>
      </vt:variant>
      <vt:variant>
        <vt:lpwstr/>
      </vt:variant>
      <vt:variant>
        <vt:i4>2752555</vt:i4>
      </vt:variant>
      <vt:variant>
        <vt:i4>248</vt:i4>
      </vt:variant>
      <vt:variant>
        <vt:i4>0</vt:i4>
      </vt:variant>
      <vt:variant>
        <vt:i4>5</vt:i4>
      </vt:variant>
      <vt:variant>
        <vt:lpwstr>https://link.springer.com/article/10.1007/s00784-010-0450-6</vt:lpwstr>
      </vt:variant>
      <vt:variant>
        <vt:lpwstr/>
      </vt:variant>
      <vt:variant>
        <vt:i4>2162728</vt:i4>
      </vt:variant>
      <vt:variant>
        <vt:i4>242</vt:i4>
      </vt:variant>
      <vt:variant>
        <vt:i4>0</vt:i4>
      </vt:variant>
      <vt:variant>
        <vt:i4>5</vt:i4>
      </vt:variant>
      <vt:variant>
        <vt:lpwstr>https://www.bbmt.org/article/S1083-8791(18)30384-7/fulltext</vt:lpwstr>
      </vt:variant>
      <vt:variant>
        <vt:lpwstr/>
      </vt:variant>
      <vt:variant>
        <vt:i4>5701712</vt:i4>
      </vt:variant>
      <vt:variant>
        <vt:i4>236</vt:i4>
      </vt:variant>
      <vt:variant>
        <vt:i4>0</vt:i4>
      </vt:variant>
      <vt:variant>
        <vt:i4>5</vt:i4>
      </vt:variant>
      <vt:variant>
        <vt:lpwstr>https://www.nature.com/articles/bmt201421</vt:lpwstr>
      </vt:variant>
      <vt:variant>
        <vt:lpwstr/>
      </vt:variant>
      <vt:variant>
        <vt:i4>1245270</vt:i4>
      </vt:variant>
      <vt:variant>
        <vt:i4>230</vt:i4>
      </vt:variant>
      <vt:variant>
        <vt:i4>0</vt:i4>
      </vt:variant>
      <vt:variant>
        <vt:i4>5</vt:i4>
      </vt:variant>
      <vt:variant>
        <vt:lpwstr>https://ashpublications.org/blood/article/112/7/2667/24720/A-multicenter-prospective-phase-2-randomized-study</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2020-09-15T00:44:00Z</dcterms:created>
  <dcterms:modified xsi:type="dcterms:W3CDTF">2020-09-15T01:23:00Z</dcterms:modified>
</cp:coreProperties>
</file>