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39D93" w14:textId="7EE2B9EA" w:rsidR="002E4C35" w:rsidRPr="009F4336" w:rsidRDefault="002E4C35" w:rsidP="003B473C">
      <w:pPr>
        <w:pStyle w:val="Title"/>
        <w:spacing w:before="720" w:after="600"/>
        <w:ind w:right="659"/>
        <w:contextualSpacing w:val="0"/>
        <w:jc w:val="center"/>
        <w:rPr>
          <w:rFonts w:ascii="Times New Roman" w:hAnsi="Times New Roman" w:cs="Times New Roman"/>
          <w:sz w:val="24"/>
          <w:szCs w:val="24"/>
          <w:shd w:val="clear" w:color="auto" w:fill="FFFFFF"/>
        </w:rPr>
      </w:pPr>
      <w:r w:rsidRPr="00044F8B">
        <w:rPr>
          <w:rFonts w:ascii="Segoe UI" w:hAnsi="Segoe UI" w:cs="Segoe UI"/>
          <w:b/>
          <w:bCs/>
        </w:rPr>
        <w:t>MSAC Application 1</w:t>
      </w:r>
      <w:r>
        <w:rPr>
          <w:rFonts w:ascii="Segoe UI" w:hAnsi="Segoe UI" w:cs="Segoe UI"/>
          <w:b/>
          <w:bCs/>
        </w:rPr>
        <w:t>784</w:t>
      </w:r>
      <w:r>
        <w:rPr>
          <w:rFonts w:ascii="Times New Roman" w:hAnsi="Times New Roman" w:cs="Times New Roman"/>
          <w:sz w:val="24"/>
          <w:szCs w:val="24"/>
          <w:shd w:val="clear" w:color="auto" w:fill="FFFFFF"/>
        </w:rPr>
        <w:t xml:space="preserve"> </w:t>
      </w:r>
    </w:p>
    <w:p w14:paraId="084B01F9" w14:textId="0C326860" w:rsidR="002E4C35" w:rsidRPr="002E4C35" w:rsidRDefault="002E4C35" w:rsidP="003B473C">
      <w:pPr>
        <w:pStyle w:val="BodyText"/>
        <w:spacing w:before="2"/>
        <w:ind w:right="659"/>
        <w:jc w:val="center"/>
        <w:rPr>
          <w:rFonts w:ascii="Times New Roman"/>
          <w:sz w:val="19"/>
        </w:rPr>
      </w:pPr>
      <w:r w:rsidRPr="0452D4D1">
        <w:rPr>
          <w:rFonts w:ascii="Arial" w:hAnsi="Arial" w:cs="Arial"/>
          <w:b/>
          <w:bCs/>
          <w:color w:val="0070C0"/>
          <w:sz w:val="52"/>
          <w:szCs w:val="52"/>
        </w:rPr>
        <w:t xml:space="preserve">Testing options to detect amyloid beta pathology and determine </w:t>
      </w:r>
      <w:r w:rsidRPr="0452D4D1">
        <w:rPr>
          <w:rFonts w:ascii="Arial" w:hAnsi="Arial" w:cs="Arial"/>
          <w:b/>
          <w:bCs/>
          <w:i/>
          <w:iCs/>
          <w:color w:val="0070C0"/>
          <w:sz w:val="52"/>
          <w:szCs w:val="52"/>
        </w:rPr>
        <w:t xml:space="preserve">APOE </w:t>
      </w:r>
      <w:r w:rsidRPr="0452D4D1">
        <w:rPr>
          <w:rFonts w:ascii="Arial" w:hAnsi="Arial" w:cs="Arial"/>
          <w:b/>
          <w:bCs/>
          <w:color w:val="0070C0"/>
          <w:sz w:val="52"/>
          <w:szCs w:val="52"/>
        </w:rPr>
        <w:t xml:space="preserve">genotype in patients with mild cognitive impairment due to Alzheimer’s disease, or mild Alzheimer’s disease, to determine eligibility for PBS </w:t>
      </w:r>
      <w:proofErr w:type="spellStart"/>
      <w:r w:rsidRPr="0452D4D1">
        <w:rPr>
          <w:rFonts w:ascii="Arial" w:hAnsi="Arial" w:cs="Arial"/>
          <w:b/>
          <w:bCs/>
          <w:color w:val="0070C0"/>
          <w:sz w:val="52"/>
          <w:szCs w:val="52"/>
        </w:rPr>
        <w:t>subsidised</w:t>
      </w:r>
      <w:proofErr w:type="spellEnd"/>
      <w:r w:rsidRPr="0452D4D1">
        <w:rPr>
          <w:rFonts w:ascii="Arial" w:hAnsi="Arial" w:cs="Arial"/>
          <w:b/>
          <w:bCs/>
          <w:color w:val="0070C0"/>
          <w:sz w:val="52"/>
          <w:szCs w:val="52"/>
        </w:rPr>
        <w:t xml:space="preserve"> donanemab treatment</w:t>
      </w:r>
      <w:r>
        <w:br w:type="page"/>
      </w:r>
    </w:p>
    <w:p w14:paraId="65AD0CE1" w14:textId="0741F46F" w:rsidR="008E6FFF" w:rsidRDefault="00773EF2" w:rsidP="003B473C">
      <w:pPr>
        <w:pStyle w:val="Heading1"/>
        <w:ind w:left="0" w:right="659"/>
      </w:pPr>
      <w:r>
        <w:lastRenderedPageBreak/>
        <w:t>Application for MBS eligible service or health technology</w:t>
      </w:r>
    </w:p>
    <w:p w14:paraId="65AD0CE2" w14:textId="77777777" w:rsidR="008E6FFF" w:rsidRDefault="00773EF2" w:rsidP="003B473C">
      <w:pPr>
        <w:pStyle w:val="Heading2"/>
        <w:spacing w:before="256"/>
        <w:ind w:left="0" w:right="659"/>
      </w:pPr>
      <w:r>
        <w:t>ID:</w:t>
      </w:r>
    </w:p>
    <w:p w14:paraId="65AD0CE3" w14:textId="77777777" w:rsidR="008E6FFF" w:rsidRDefault="00773EF2" w:rsidP="003B473C">
      <w:pPr>
        <w:pStyle w:val="BodyText"/>
        <w:ind w:right="659"/>
      </w:pPr>
      <w:r>
        <w:t>HPP200168</w:t>
      </w:r>
    </w:p>
    <w:p w14:paraId="65AD0CE4" w14:textId="77777777" w:rsidR="008E6FFF" w:rsidRDefault="00773EF2" w:rsidP="003B473C">
      <w:pPr>
        <w:pStyle w:val="Heading2"/>
        <w:spacing w:before="78"/>
        <w:ind w:left="0" w:right="659"/>
      </w:pPr>
      <w:r>
        <w:t>Application title:</w:t>
      </w:r>
    </w:p>
    <w:p w14:paraId="65AD0CE5" w14:textId="0A798566" w:rsidR="008E6FFF" w:rsidRDefault="00773EF2" w:rsidP="003B473C">
      <w:pPr>
        <w:pStyle w:val="BodyText"/>
        <w:ind w:right="659"/>
      </w:pPr>
      <w:r w:rsidRPr="74AA42FB">
        <w:t>Testing options to detect amyloid beta pathology</w:t>
      </w:r>
      <w:r w:rsidR="00827BF7" w:rsidRPr="74AA42FB">
        <w:t xml:space="preserve"> and determine </w:t>
      </w:r>
      <w:r w:rsidR="00827BF7" w:rsidRPr="74AA42FB">
        <w:rPr>
          <w:i/>
          <w:iCs/>
        </w:rPr>
        <w:t>APOE</w:t>
      </w:r>
      <w:r w:rsidR="00827BF7" w:rsidRPr="74AA42FB">
        <w:t xml:space="preserve"> genotype</w:t>
      </w:r>
      <w:r w:rsidRPr="74AA42FB">
        <w:t xml:space="preserve"> in patients with mild cognitive impairment due to Alzheimer’s disease, or mild Alzheimer’s disease, to determine eligibility for PBS </w:t>
      </w:r>
      <w:proofErr w:type="spellStart"/>
      <w:r w:rsidRPr="74AA42FB">
        <w:t>subsidised</w:t>
      </w:r>
      <w:proofErr w:type="spellEnd"/>
      <w:r w:rsidRPr="74AA42FB">
        <w:t xml:space="preserve"> donanemab treatment.</w:t>
      </w:r>
    </w:p>
    <w:p w14:paraId="65AD0CE6" w14:textId="77777777" w:rsidR="008E6FFF" w:rsidRDefault="00773EF2" w:rsidP="003B473C">
      <w:pPr>
        <w:pStyle w:val="Heading2"/>
        <w:spacing w:before="80"/>
        <w:ind w:left="0" w:right="659"/>
      </w:pPr>
      <w:r w:rsidRPr="74AA42FB">
        <w:t xml:space="preserve">Submitting </w:t>
      </w:r>
      <w:proofErr w:type="spellStart"/>
      <w:r w:rsidRPr="74AA42FB">
        <w:t>organisation</w:t>
      </w:r>
      <w:proofErr w:type="spellEnd"/>
      <w:r w:rsidRPr="74AA42FB">
        <w:t>:</w:t>
      </w:r>
    </w:p>
    <w:p w14:paraId="65AD0CE7" w14:textId="77777777" w:rsidR="008E6FFF" w:rsidRDefault="00773EF2" w:rsidP="003B473C">
      <w:pPr>
        <w:pStyle w:val="BodyText"/>
        <w:ind w:right="659"/>
      </w:pPr>
      <w:r>
        <w:t>ELI LILLY AUSTRALIA PTY LTD</w:t>
      </w:r>
    </w:p>
    <w:p w14:paraId="65AD0CE8" w14:textId="77777777" w:rsidR="008E6FFF" w:rsidRDefault="00773EF2" w:rsidP="003B473C">
      <w:pPr>
        <w:pStyle w:val="Heading2"/>
        <w:spacing w:before="79"/>
        <w:ind w:left="0" w:right="659"/>
      </w:pPr>
      <w:r w:rsidRPr="74AA42FB">
        <w:t xml:space="preserve">Submitting </w:t>
      </w:r>
      <w:proofErr w:type="spellStart"/>
      <w:r w:rsidRPr="74AA42FB">
        <w:t>organisation</w:t>
      </w:r>
      <w:proofErr w:type="spellEnd"/>
      <w:r w:rsidRPr="74AA42FB">
        <w:t xml:space="preserve"> ABN:</w:t>
      </w:r>
    </w:p>
    <w:p w14:paraId="65AD0CE9" w14:textId="77777777" w:rsidR="008E6FFF" w:rsidRDefault="00773EF2" w:rsidP="003B473C">
      <w:pPr>
        <w:pStyle w:val="BodyText"/>
        <w:ind w:right="659"/>
      </w:pPr>
      <w:r>
        <w:t>39000233992</w:t>
      </w:r>
    </w:p>
    <w:p w14:paraId="65AD0CEA" w14:textId="77777777" w:rsidR="008E6FFF" w:rsidRDefault="00773EF2" w:rsidP="003B473C">
      <w:pPr>
        <w:pStyle w:val="Heading1"/>
        <w:spacing w:before="246"/>
        <w:ind w:left="0" w:right="659"/>
      </w:pPr>
      <w:r>
        <w:t>Application description</w:t>
      </w:r>
    </w:p>
    <w:p w14:paraId="65AD0CEB" w14:textId="77777777" w:rsidR="008E6FFF" w:rsidRDefault="00773EF2" w:rsidP="003B473C">
      <w:pPr>
        <w:pStyle w:val="Heading2"/>
        <w:spacing w:before="255"/>
        <w:ind w:left="0" w:right="659"/>
      </w:pPr>
      <w:r>
        <w:t>Succinct description of the medical condition/s:</w:t>
      </w:r>
    </w:p>
    <w:p w14:paraId="65AD0CEC" w14:textId="77777777" w:rsidR="008E6FFF" w:rsidRDefault="00773EF2" w:rsidP="003B473C">
      <w:pPr>
        <w:pStyle w:val="BodyText"/>
        <w:ind w:right="659"/>
      </w:pPr>
      <w:r w:rsidRPr="74AA42FB">
        <w:t>Alzheimer’s disease (AD) is a progressive neurodegenerative disease, and the most common form of dementia, accounting for 60-80% of all dementia cases. The pathological hallmark of AD is the accumulation of amyloid beta (</w:t>
      </w:r>
      <w:proofErr w:type="spellStart"/>
      <w:r w:rsidRPr="74AA42FB">
        <w:t>Aß</w:t>
      </w:r>
      <w:proofErr w:type="spellEnd"/>
      <w:r w:rsidRPr="74AA42FB">
        <w:t>) protein plaques, followed by the development of neurofibrillary tangles composed of tau protein within neurons and other characteristic brain changes, resulting in neuronal dysfunction and brain atrophy. The earliest clinical manifestations of AD can be a subjective decline in mental abilities which does not impact performance on objective cognitive tests but as the disease progresses, people living with AD show more advanced symptoms with changes that negatively impact memory and eventually impacting one’s ability to perform basic activities of daily living (ADLs), such as cooking and dressing.</w:t>
      </w:r>
    </w:p>
    <w:p w14:paraId="65AD0CED" w14:textId="77777777" w:rsidR="008E6FFF" w:rsidRDefault="00773EF2" w:rsidP="003B473C">
      <w:pPr>
        <w:pStyle w:val="Heading2"/>
        <w:spacing w:before="77"/>
        <w:ind w:left="0" w:right="659"/>
      </w:pPr>
      <w:r>
        <w:t>Succinct description of the service or health technology:</w:t>
      </w:r>
    </w:p>
    <w:p w14:paraId="65AD0CEE" w14:textId="15FC7558" w:rsidR="008E6FFF" w:rsidRDefault="00773EF2" w:rsidP="003B473C">
      <w:pPr>
        <w:pStyle w:val="BodyText"/>
        <w:ind w:right="659"/>
      </w:pPr>
      <w:r w:rsidRPr="74AA42FB">
        <w:t xml:space="preserve">This application requests </w:t>
      </w:r>
      <w:r w:rsidR="00E456AC" w:rsidRPr="74AA42FB">
        <w:t xml:space="preserve">an </w:t>
      </w:r>
      <w:r w:rsidRPr="74AA42FB">
        <w:t xml:space="preserve">MBS listing for </w:t>
      </w:r>
      <w:r w:rsidR="00E40F85" w:rsidRPr="74AA42FB">
        <w:rPr>
          <w:i/>
          <w:iCs/>
        </w:rPr>
        <w:t>APOE</w:t>
      </w:r>
      <w:r w:rsidR="00E40F85" w:rsidRPr="74AA42FB">
        <w:t xml:space="preserve"> testing to determine genotype</w:t>
      </w:r>
      <w:r w:rsidR="007B49ED" w:rsidRPr="74AA42FB">
        <w:t>,</w:t>
      </w:r>
      <w:r w:rsidR="00E40F85" w:rsidRPr="74AA42FB">
        <w:t xml:space="preserve"> and </w:t>
      </w:r>
      <w:r w:rsidR="006A5566" w:rsidRPr="74AA42FB">
        <w:t xml:space="preserve">MBS listings for </w:t>
      </w:r>
      <w:r w:rsidRPr="74AA42FB">
        <w:t xml:space="preserve">two technologies, </w:t>
      </w:r>
      <w:proofErr w:type="spellStart"/>
      <w:r w:rsidRPr="74AA42FB">
        <w:t>Aß</w:t>
      </w:r>
      <w:proofErr w:type="spellEnd"/>
      <w:r w:rsidRPr="74AA42FB">
        <w:t xml:space="preserve"> positron emission tomography (PET) and cerebrospinal fluid (CSF) AD biomarker immunoassay, to detect </w:t>
      </w:r>
      <w:proofErr w:type="spellStart"/>
      <w:r w:rsidRPr="74AA42FB">
        <w:t>Aß</w:t>
      </w:r>
      <w:proofErr w:type="spellEnd"/>
      <w:r w:rsidRPr="74AA42FB">
        <w:t xml:space="preserve"> pathology</w:t>
      </w:r>
      <w:r w:rsidR="00770173" w:rsidRPr="74AA42FB">
        <w:t xml:space="preserve">. The MBS </w:t>
      </w:r>
      <w:r w:rsidRPr="74AA42FB">
        <w:t>listings</w:t>
      </w:r>
      <w:r w:rsidR="00770173" w:rsidRPr="74AA42FB">
        <w:t xml:space="preserve"> </w:t>
      </w:r>
      <w:r w:rsidRPr="74AA42FB">
        <w:t>are intended to be used</w:t>
      </w:r>
      <w:r w:rsidR="0079360B" w:rsidRPr="74AA42FB">
        <w:t xml:space="preserve"> i</w:t>
      </w:r>
      <w:r w:rsidRPr="74AA42FB">
        <w:t xml:space="preserve">n patients with a clinical diagnosis of mild cognitive impairment (MCI) due to AD, or mild AD to determine eligibility to the drug treatment donanemab. An additional MBS item is also sought to assess amyloid clearance via </w:t>
      </w:r>
      <w:proofErr w:type="spellStart"/>
      <w:r w:rsidRPr="74AA42FB">
        <w:t>Aß</w:t>
      </w:r>
      <w:proofErr w:type="spellEnd"/>
      <w:r w:rsidRPr="74AA42FB">
        <w:t xml:space="preserve"> PET in patients treated with donanemab.</w:t>
      </w:r>
    </w:p>
    <w:p w14:paraId="65AD0CF0" w14:textId="7D491C5A" w:rsidR="008E6FFF" w:rsidRDefault="00773EF2" w:rsidP="003B473C">
      <w:pPr>
        <w:pStyle w:val="BodyText"/>
        <w:spacing w:before="240"/>
        <w:ind w:right="659"/>
      </w:pPr>
      <w:r w:rsidRPr="74AA42FB">
        <w:t xml:space="preserve">Pharmaceutical Benefits Scheme (PBS) subsidy will be sought for donanemab treatment and proposed restriction criteria will require patients to </w:t>
      </w:r>
      <w:r w:rsidR="00F65DCE" w:rsidRPr="74AA42FB">
        <w:t>be</w:t>
      </w:r>
      <w:r w:rsidR="00E456AC" w:rsidRPr="74AA42FB">
        <w:rPr>
          <w:i/>
          <w:iCs/>
        </w:rPr>
        <w:t xml:space="preserve"> </w:t>
      </w:r>
      <w:r w:rsidR="007A75A3" w:rsidRPr="74AA42FB">
        <w:t>redacted</w:t>
      </w:r>
      <w:r w:rsidR="00E456AC" w:rsidRPr="74AA42FB">
        <w:t xml:space="preserve">, </w:t>
      </w:r>
      <w:r w:rsidRPr="74AA42FB">
        <w:t xml:space="preserve">have confirmed evidence of </w:t>
      </w:r>
      <w:proofErr w:type="spellStart"/>
      <w:r w:rsidRPr="74AA42FB">
        <w:t>Aß</w:t>
      </w:r>
      <w:proofErr w:type="spellEnd"/>
      <w:r w:rsidRPr="74AA42FB">
        <w:t xml:space="preserve"> pathology and a diagnosis of MCI or mild AD.</w:t>
      </w:r>
    </w:p>
    <w:p w14:paraId="65AD0CF1" w14:textId="77777777" w:rsidR="008E6FFF" w:rsidRDefault="00773EF2" w:rsidP="003B473C">
      <w:pPr>
        <w:pStyle w:val="Heading1"/>
        <w:spacing w:before="250"/>
        <w:ind w:left="0" w:right="659"/>
      </w:pPr>
      <w:r>
        <w:t>Application contact details</w:t>
      </w:r>
    </w:p>
    <w:p w14:paraId="65AD0CF2" w14:textId="77777777" w:rsidR="008E6FFF" w:rsidRDefault="00773EF2" w:rsidP="003B473C">
      <w:pPr>
        <w:pStyle w:val="Heading2"/>
        <w:spacing w:before="254"/>
        <w:ind w:left="0" w:right="659"/>
      </w:pPr>
      <w:r>
        <w:t>Are you the applicant, or are you a consultant or lobbyist acting on behalf of the applicant?</w:t>
      </w:r>
    </w:p>
    <w:p w14:paraId="65AD0CF3" w14:textId="77777777" w:rsidR="008E6FFF" w:rsidRDefault="00773EF2" w:rsidP="003B473C">
      <w:pPr>
        <w:pStyle w:val="BodyText"/>
        <w:ind w:right="659"/>
      </w:pPr>
      <w:r>
        <w:t>Applicant</w:t>
      </w:r>
    </w:p>
    <w:p w14:paraId="65AD0CF4" w14:textId="77777777" w:rsidR="008E6FFF" w:rsidRDefault="00773EF2" w:rsidP="003B473C">
      <w:pPr>
        <w:pStyle w:val="Heading2"/>
        <w:keepNext/>
        <w:keepLines/>
        <w:spacing w:before="80"/>
        <w:ind w:left="0" w:right="658"/>
      </w:pPr>
      <w:r w:rsidRPr="74AA42FB">
        <w:lastRenderedPageBreak/>
        <w:t xml:space="preserve">Are you applying on behalf of an </w:t>
      </w:r>
      <w:proofErr w:type="spellStart"/>
      <w:r w:rsidRPr="74AA42FB">
        <w:t>organisation</w:t>
      </w:r>
      <w:proofErr w:type="spellEnd"/>
      <w:r w:rsidRPr="74AA42FB">
        <w:t>, or as an individual?</w:t>
      </w:r>
    </w:p>
    <w:p w14:paraId="65AD0CF5" w14:textId="77777777" w:rsidR="008E6FFF" w:rsidRDefault="00773EF2" w:rsidP="003B473C">
      <w:pPr>
        <w:pStyle w:val="BodyText"/>
        <w:keepNext/>
        <w:keepLines/>
        <w:spacing w:after="120"/>
        <w:ind w:right="658"/>
      </w:pPr>
      <w:proofErr w:type="spellStart"/>
      <w:r w:rsidRPr="74AA42FB">
        <w:t>Organisation</w:t>
      </w:r>
      <w:proofErr w:type="spellEnd"/>
    </w:p>
    <w:p w14:paraId="65AD0CFC" w14:textId="2DCB9572" w:rsidR="008E6FFF" w:rsidRPr="00791EF7" w:rsidRDefault="00773EF2" w:rsidP="003B473C">
      <w:pPr>
        <w:pStyle w:val="BodyText"/>
        <w:spacing w:before="8"/>
        <w:ind w:right="659"/>
        <w:rPr>
          <w:sz w:val="16"/>
        </w:rPr>
      </w:pPr>
      <w:r w:rsidRPr="00791EF7">
        <w:rPr>
          <w:b/>
          <w:bCs/>
        </w:rPr>
        <w:t xml:space="preserve">Is the applicant </w:t>
      </w:r>
      <w:proofErr w:type="spellStart"/>
      <w:r w:rsidRPr="00791EF7">
        <w:rPr>
          <w:b/>
          <w:bCs/>
        </w:rPr>
        <w:t>organisation</w:t>
      </w:r>
      <w:proofErr w:type="spellEnd"/>
      <w:r w:rsidRPr="00791EF7">
        <w:rPr>
          <w:b/>
          <w:bCs/>
        </w:rPr>
        <w:t xml:space="preserve"> the </w:t>
      </w:r>
      <w:proofErr w:type="spellStart"/>
      <w:r w:rsidRPr="00791EF7">
        <w:rPr>
          <w:b/>
          <w:bCs/>
        </w:rPr>
        <w:t>organisation</w:t>
      </w:r>
      <w:proofErr w:type="spellEnd"/>
      <w:r w:rsidRPr="00791EF7">
        <w:rPr>
          <w:b/>
          <w:bCs/>
        </w:rPr>
        <w:t xml:space="preserve"> you are representing in the HPP today</w:t>
      </w:r>
      <w:r w:rsidRPr="74AA42FB">
        <w:t>?</w:t>
      </w:r>
    </w:p>
    <w:p w14:paraId="65AD0CFD" w14:textId="77777777" w:rsidR="008E6FFF" w:rsidRDefault="00773EF2" w:rsidP="003B473C">
      <w:pPr>
        <w:pStyle w:val="BodyText"/>
        <w:spacing w:after="240"/>
        <w:ind w:right="659"/>
      </w:pPr>
      <w:r>
        <w:t>Yes</w:t>
      </w:r>
    </w:p>
    <w:p w14:paraId="65AD0D16" w14:textId="2F2FC735" w:rsidR="008E6FFF" w:rsidRDefault="00773EF2" w:rsidP="003B473C">
      <w:pPr>
        <w:pStyle w:val="Heading1"/>
        <w:spacing w:before="250"/>
        <w:ind w:left="0" w:right="659"/>
      </w:pPr>
      <w:r>
        <w:t>Application details</w:t>
      </w:r>
    </w:p>
    <w:p w14:paraId="65AD0D23" w14:textId="77777777" w:rsidR="008E6FFF" w:rsidRDefault="00773EF2" w:rsidP="003B473C">
      <w:pPr>
        <w:pStyle w:val="Heading2"/>
        <w:spacing w:before="80" w:line="240" w:lineRule="auto"/>
        <w:ind w:left="0" w:right="659"/>
      </w:pPr>
      <w:r>
        <w:t>Does the implementation of your service or health technology rely on a new listing on the Pharmaceutical Benefits Scheme (PBS) and/or the Prescribed List?</w:t>
      </w:r>
    </w:p>
    <w:p w14:paraId="65AD0D24" w14:textId="77777777" w:rsidR="008E6FFF" w:rsidRDefault="00773EF2" w:rsidP="003B473C">
      <w:pPr>
        <w:pStyle w:val="BodyText"/>
        <w:spacing w:line="292" w:lineRule="exact"/>
        <w:ind w:right="659"/>
      </w:pPr>
      <w:r>
        <w:t>Yes</w:t>
      </w:r>
    </w:p>
    <w:p w14:paraId="65AD0D25" w14:textId="77777777" w:rsidR="008E6FFF" w:rsidRDefault="00773EF2" w:rsidP="003B473C">
      <w:pPr>
        <w:pStyle w:val="Heading2"/>
        <w:spacing w:before="79"/>
        <w:ind w:left="0" w:right="659"/>
      </w:pPr>
      <w:r>
        <w:t>Which list/schedule will the other health technologies be listed on?</w:t>
      </w:r>
    </w:p>
    <w:p w14:paraId="65AD0D26" w14:textId="77777777" w:rsidR="008E6FFF" w:rsidRDefault="00773EF2" w:rsidP="003B473C">
      <w:pPr>
        <w:pStyle w:val="BodyText"/>
        <w:ind w:right="659"/>
      </w:pPr>
      <w:r>
        <w:t>Pharmaceutical Benefits Scheme</w:t>
      </w:r>
    </w:p>
    <w:p w14:paraId="65AD0D27" w14:textId="77777777" w:rsidR="008E6FFF" w:rsidRDefault="00773EF2" w:rsidP="003B473C">
      <w:pPr>
        <w:pStyle w:val="Heading2"/>
        <w:spacing w:before="80" w:line="240" w:lineRule="auto"/>
        <w:ind w:left="0" w:right="659"/>
      </w:pPr>
      <w:r>
        <w:t>Is the application for a new service or health technology, or an amendment to an existing listed service or health technology?</w:t>
      </w:r>
    </w:p>
    <w:p w14:paraId="65AD0D28" w14:textId="77777777" w:rsidR="008E6FFF" w:rsidRDefault="00773EF2" w:rsidP="003B473C">
      <w:pPr>
        <w:pStyle w:val="BodyText"/>
        <w:spacing w:line="292" w:lineRule="exact"/>
        <w:ind w:right="659"/>
      </w:pPr>
      <w:r>
        <w:t>New</w:t>
      </w:r>
    </w:p>
    <w:p w14:paraId="65AD0D2C" w14:textId="77777777" w:rsidR="008E6FFF" w:rsidRDefault="00773EF2" w:rsidP="003B473C">
      <w:pPr>
        <w:spacing w:before="100" w:line="292" w:lineRule="exact"/>
        <w:ind w:right="659"/>
        <w:rPr>
          <w:b/>
        </w:rPr>
      </w:pPr>
      <w:r>
        <w:rPr>
          <w:b/>
        </w:rPr>
        <w:t>What is the type of service or health technology?</w:t>
      </w:r>
    </w:p>
    <w:p w14:paraId="65AD0D2D" w14:textId="77777777" w:rsidR="008E6FFF" w:rsidRDefault="00773EF2" w:rsidP="003B473C">
      <w:pPr>
        <w:pStyle w:val="BodyText"/>
        <w:ind w:right="659"/>
      </w:pPr>
      <w:r>
        <w:t>Investigative</w:t>
      </w:r>
    </w:p>
    <w:p w14:paraId="65AD0D2E" w14:textId="77777777" w:rsidR="008E6FFF" w:rsidRDefault="00773EF2" w:rsidP="003B473C">
      <w:pPr>
        <w:pStyle w:val="Heading2"/>
        <w:spacing w:before="80"/>
        <w:ind w:left="0" w:right="659"/>
      </w:pPr>
      <w:r>
        <w:t>Please select the type of investigative health technology:</w:t>
      </w:r>
    </w:p>
    <w:p w14:paraId="65AD0D2F" w14:textId="77777777" w:rsidR="008E6FFF" w:rsidRDefault="00773EF2" w:rsidP="003B473C">
      <w:pPr>
        <w:pStyle w:val="BodyText"/>
        <w:ind w:right="659"/>
      </w:pPr>
      <w:r>
        <w:t>Other</w:t>
      </w:r>
    </w:p>
    <w:p w14:paraId="65AD0D30" w14:textId="77777777" w:rsidR="008E6FFF" w:rsidRDefault="00773EF2" w:rsidP="003B473C">
      <w:pPr>
        <w:pStyle w:val="Heading2"/>
        <w:spacing w:before="79"/>
        <w:ind w:left="0" w:right="659"/>
      </w:pPr>
      <w:r>
        <w:t>Please provide details of 'Other' health technology type:</w:t>
      </w:r>
    </w:p>
    <w:p w14:paraId="65AD0D31" w14:textId="77777777" w:rsidR="008E6FFF" w:rsidRDefault="00773EF2" w:rsidP="003B473C">
      <w:pPr>
        <w:pStyle w:val="BodyText"/>
        <w:spacing w:line="292" w:lineRule="exact"/>
        <w:ind w:right="659"/>
      </w:pPr>
      <w:r w:rsidRPr="74AA42FB">
        <w:t>PET scans (</w:t>
      </w:r>
      <w:proofErr w:type="spellStart"/>
      <w:r w:rsidRPr="74AA42FB">
        <w:t>Aß</w:t>
      </w:r>
      <w:proofErr w:type="spellEnd"/>
      <w:r w:rsidRPr="74AA42FB">
        <w:t xml:space="preserve"> PET)</w:t>
      </w:r>
    </w:p>
    <w:p w14:paraId="65AD0D32" w14:textId="77777777" w:rsidR="008E6FFF" w:rsidRDefault="00773EF2" w:rsidP="003B473C">
      <w:pPr>
        <w:pStyle w:val="BodyText"/>
        <w:ind w:right="659"/>
      </w:pPr>
      <w:r w:rsidRPr="74AA42FB">
        <w:t>Histopathology and cytology (</w:t>
      </w:r>
      <w:proofErr w:type="spellStart"/>
      <w:r w:rsidRPr="74AA42FB">
        <w:t>Aß</w:t>
      </w:r>
      <w:proofErr w:type="spellEnd"/>
      <w:r w:rsidRPr="74AA42FB">
        <w:t xml:space="preserve"> CSF immunoassay)</w:t>
      </w:r>
    </w:p>
    <w:p w14:paraId="047E18EA" w14:textId="29DD5F46" w:rsidR="00812C15" w:rsidRDefault="00812C15" w:rsidP="003B473C">
      <w:pPr>
        <w:pStyle w:val="BodyText"/>
        <w:ind w:right="659"/>
      </w:pPr>
      <w:r>
        <w:t>Genetic testing (APOE)</w:t>
      </w:r>
      <w:r w:rsidR="00922A4C">
        <w:t xml:space="preserve"> [molecular diagnostic </w:t>
      </w:r>
      <w:r w:rsidR="00246586">
        <w:t>test;</w:t>
      </w:r>
      <w:r w:rsidR="004653AE">
        <w:t xml:space="preserve"> single gene assay]</w:t>
      </w:r>
    </w:p>
    <w:p w14:paraId="65AD0D33" w14:textId="77777777" w:rsidR="008E6FFF" w:rsidRDefault="00773EF2" w:rsidP="003B473C">
      <w:pPr>
        <w:pStyle w:val="Heading2"/>
        <w:spacing w:before="80" w:line="240" w:lineRule="auto"/>
        <w:ind w:left="0" w:right="659"/>
      </w:pPr>
      <w:r>
        <w:t>Can you confirm that the application reflects their perspectives on the use of the proposed health technology or service?</w:t>
      </w:r>
    </w:p>
    <w:p w14:paraId="65AD0D3B" w14:textId="158A063F" w:rsidR="008E6FFF" w:rsidRDefault="00773EF2" w:rsidP="003B473C">
      <w:pPr>
        <w:pStyle w:val="BodyText"/>
        <w:spacing w:line="292" w:lineRule="exact"/>
        <w:ind w:right="659"/>
      </w:pPr>
      <w:r>
        <w:t>Yes</w:t>
      </w:r>
    </w:p>
    <w:p w14:paraId="65AD0D43" w14:textId="77777777" w:rsidR="008E6FFF" w:rsidRDefault="00773EF2" w:rsidP="003B473C">
      <w:pPr>
        <w:pStyle w:val="Heading1"/>
        <w:spacing w:before="250"/>
        <w:ind w:left="0" w:right="659"/>
      </w:pPr>
      <w:r>
        <w:t>PICO Sets</w:t>
      </w:r>
    </w:p>
    <w:p w14:paraId="65AD0D44" w14:textId="77777777" w:rsidR="008E6FFF" w:rsidRDefault="00773EF2" w:rsidP="003B473C">
      <w:pPr>
        <w:pStyle w:val="Heading2"/>
        <w:spacing w:before="180" w:after="240" w:line="240" w:lineRule="auto"/>
        <w:ind w:left="0" w:right="659"/>
      </w:pPr>
      <w:r>
        <w:t>Application PICO sets</w:t>
      </w:r>
    </w:p>
    <w:tbl>
      <w:tblPr>
        <w:tblW w:w="0" w:type="auto"/>
        <w:tblInd w:w="-5"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firstRow="1" w:lastRow="1" w:firstColumn="1" w:lastColumn="1" w:noHBand="0" w:noVBand="0"/>
      </w:tblPr>
      <w:tblGrid>
        <w:gridCol w:w="1843"/>
        <w:gridCol w:w="7087"/>
      </w:tblGrid>
      <w:tr w:rsidR="008E6FFF" w14:paraId="65AD0D48" w14:textId="77777777" w:rsidTr="003B473C">
        <w:trPr>
          <w:trHeight w:val="647"/>
        </w:trPr>
        <w:tc>
          <w:tcPr>
            <w:tcW w:w="1843" w:type="dxa"/>
            <w:tcBorders>
              <w:bottom w:val="single" w:sz="8" w:space="0" w:color="D2D2D2"/>
              <w:right w:val="single" w:sz="8" w:space="0" w:color="D2D2D2"/>
            </w:tcBorders>
          </w:tcPr>
          <w:p w14:paraId="65AD0D46" w14:textId="77777777" w:rsidR="008E6FFF" w:rsidRDefault="00773EF2" w:rsidP="003B473C">
            <w:pPr>
              <w:pStyle w:val="TableParagraph"/>
              <w:ind w:left="0" w:right="659"/>
              <w:rPr>
                <w:b/>
              </w:rPr>
            </w:pPr>
            <w:r>
              <w:rPr>
                <w:b/>
              </w:rPr>
              <w:t>PICO set number</w:t>
            </w:r>
          </w:p>
        </w:tc>
        <w:tc>
          <w:tcPr>
            <w:tcW w:w="7087" w:type="dxa"/>
            <w:tcBorders>
              <w:left w:val="single" w:sz="8" w:space="0" w:color="D2D2D2"/>
              <w:bottom w:val="single" w:sz="8" w:space="0" w:color="D2D2D2"/>
            </w:tcBorders>
          </w:tcPr>
          <w:p w14:paraId="65AD0D47" w14:textId="77777777" w:rsidR="008E6FFF" w:rsidRDefault="00773EF2" w:rsidP="003B473C">
            <w:pPr>
              <w:pStyle w:val="TableParagraph"/>
              <w:ind w:left="0" w:right="659"/>
              <w:rPr>
                <w:b/>
              </w:rPr>
            </w:pPr>
            <w:r>
              <w:rPr>
                <w:b/>
              </w:rPr>
              <w:t>PICO set name</w:t>
            </w:r>
          </w:p>
        </w:tc>
      </w:tr>
      <w:tr w:rsidR="008E6FFF" w14:paraId="65AD0D4B" w14:textId="77777777" w:rsidTr="003B473C">
        <w:trPr>
          <w:trHeight w:val="647"/>
        </w:trPr>
        <w:tc>
          <w:tcPr>
            <w:tcW w:w="1843" w:type="dxa"/>
            <w:tcBorders>
              <w:top w:val="single" w:sz="8" w:space="0" w:color="D2D2D2"/>
              <w:right w:val="single" w:sz="8" w:space="0" w:color="D2D2D2"/>
            </w:tcBorders>
          </w:tcPr>
          <w:p w14:paraId="65AD0D49" w14:textId="77777777" w:rsidR="008E6FFF" w:rsidRDefault="00773EF2" w:rsidP="003B473C">
            <w:pPr>
              <w:pStyle w:val="TableParagraph"/>
              <w:spacing w:before="29"/>
              <w:ind w:left="0" w:right="659"/>
              <w:jc w:val="right"/>
            </w:pPr>
            <w:r>
              <w:t>1</w:t>
            </w:r>
          </w:p>
        </w:tc>
        <w:tc>
          <w:tcPr>
            <w:tcW w:w="7087" w:type="dxa"/>
            <w:tcBorders>
              <w:top w:val="single" w:sz="8" w:space="0" w:color="D2D2D2"/>
              <w:left w:val="single" w:sz="8" w:space="0" w:color="D2D2D2"/>
            </w:tcBorders>
          </w:tcPr>
          <w:p w14:paraId="65AD0D4A" w14:textId="3A8AAF26" w:rsidR="008E6FFF" w:rsidRDefault="00C63AD7" w:rsidP="003B473C">
            <w:pPr>
              <w:pStyle w:val="TableParagraph"/>
              <w:spacing w:before="29"/>
              <w:ind w:left="0" w:right="659"/>
            </w:pPr>
            <w:r w:rsidRPr="74AA42FB">
              <w:t xml:space="preserve">APOE variant </w:t>
            </w:r>
            <w:r w:rsidR="00987F16" w:rsidRPr="74AA42FB">
              <w:t>and</w:t>
            </w:r>
            <w:r w:rsidR="00231903" w:rsidRPr="74AA42FB">
              <w:t xml:space="preserve"> </w:t>
            </w:r>
            <w:proofErr w:type="spellStart"/>
            <w:r w:rsidR="00773EF2" w:rsidRPr="74AA42FB">
              <w:t>Aß</w:t>
            </w:r>
            <w:proofErr w:type="spellEnd"/>
            <w:r w:rsidR="00773EF2" w:rsidRPr="74AA42FB">
              <w:t xml:space="preserve"> Pathology </w:t>
            </w:r>
            <w:r w:rsidR="00987F16" w:rsidRPr="74AA42FB">
              <w:t xml:space="preserve">testing </w:t>
            </w:r>
            <w:r w:rsidR="00773EF2" w:rsidRPr="74AA42FB">
              <w:t>to determine</w:t>
            </w:r>
            <w:r w:rsidR="00A83B95" w:rsidRPr="74AA42FB">
              <w:t xml:space="preserve"> </w:t>
            </w:r>
            <w:r w:rsidR="00773EF2" w:rsidRPr="74AA42FB">
              <w:t>eligibility for donanemab treatment</w:t>
            </w:r>
          </w:p>
        </w:tc>
      </w:tr>
    </w:tbl>
    <w:p w14:paraId="65AD0D4D" w14:textId="77777777" w:rsidR="008E6FFF" w:rsidRDefault="00773EF2" w:rsidP="003B473C">
      <w:pPr>
        <w:spacing w:before="240"/>
        <w:ind w:right="659"/>
        <w:rPr>
          <w:b/>
          <w:bCs/>
          <w:sz w:val="30"/>
          <w:szCs w:val="30"/>
        </w:rPr>
      </w:pPr>
      <w:r w:rsidRPr="74AA42FB">
        <w:rPr>
          <w:b/>
          <w:bCs/>
          <w:sz w:val="30"/>
          <w:szCs w:val="30"/>
        </w:rPr>
        <w:t xml:space="preserve">Testing for </w:t>
      </w:r>
      <w:proofErr w:type="spellStart"/>
      <w:r w:rsidRPr="74AA42FB">
        <w:rPr>
          <w:b/>
          <w:bCs/>
          <w:sz w:val="30"/>
          <w:szCs w:val="30"/>
        </w:rPr>
        <w:t>Aß</w:t>
      </w:r>
      <w:proofErr w:type="spellEnd"/>
      <w:r w:rsidRPr="74AA42FB">
        <w:rPr>
          <w:b/>
          <w:bCs/>
          <w:sz w:val="30"/>
          <w:szCs w:val="30"/>
        </w:rPr>
        <w:t xml:space="preserve"> Pathology to determine eligibility for donanemab treatment</w:t>
      </w:r>
    </w:p>
    <w:p w14:paraId="65AD0D4F" w14:textId="5DA1E4EE" w:rsidR="008E6FFF" w:rsidRPr="00096A22" w:rsidRDefault="00773EF2" w:rsidP="003B473C">
      <w:pPr>
        <w:pStyle w:val="Heading2"/>
        <w:spacing w:before="261" w:line="240" w:lineRule="auto"/>
        <w:ind w:left="0" w:right="659"/>
      </w:pPr>
      <w:r>
        <w:t>State the purpose(s) of the health technology for this PICO set and provide a rationale:</w:t>
      </w:r>
    </w:p>
    <w:p w14:paraId="65AD0D50" w14:textId="77777777" w:rsidR="008E6FFF" w:rsidRDefault="00773EF2" w:rsidP="003B473C">
      <w:pPr>
        <w:spacing w:line="292" w:lineRule="exact"/>
        <w:ind w:right="659"/>
        <w:rPr>
          <w:b/>
        </w:rPr>
      </w:pPr>
      <w:r>
        <w:rPr>
          <w:b/>
        </w:rPr>
        <w:t>Purpose category:</w:t>
      </w:r>
    </w:p>
    <w:p w14:paraId="65AD0D51" w14:textId="77777777" w:rsidR="008E6FFF" w:rsidRDefault="00773EF2" w:rsidP="003B473C">
      <w:pPr>
        <w:pStyle w:val="BodyText"/>
        <w:ind w:right="659"/>
      </w:pPr>
      <w:r>
        <w:t>Diagnosis / sub-classification</w:t>
      </w:r>
    </w:p>
    <w:p w14:paraId="65AD0D52" w14:textId="77777777" w:rsidR="008E6FFF" w:rsidRDefault="00773EF2" w:rsidP="003B473C">
      <w:pPr>
        <w:pStyle w:val="Heading2"/>
        <w:keepNext/>
        <w:keepLines/>
        <w:spacing w:before="81"/>
        <w:ind w:left="0" w:right="658"/>
      </w:pPr>
      <w:r>
        <w:lastRenderedPageBreak/>
        <w:t>Purpose description:</w:t>
      </w:r>
    </w:p>
    <w:p w14:paraId="65AD0D56" w14:textId="768125FD" w:rsidR="008E6FFF" w:rsidRPr="00791EF7" w:rsidRDefault="00773EF2" w:rsidP="003B473C">
      <w:pPr>
        <w:pStyle w:val="BodyText"/>
        <w:keepNext/>
        <w:keepLines/>
        <w:ind w:right="658"/>
      </w:pPr>
      <w:r w:rsidRPr="74AA42FB">
        <w:t>To establish a diagnosis or disease (sub)classification in symptomatic or affected patients</w:t>
      </w:r>
    </w:p>
    <w:p w14:paraId="65AD0D68" w14:textId="162AA65A" w:rsidR="008E6FFF" w:rsidRPr="00096A22" w:rsidRDefault="00773EF2" w:rsidP="003B473C">
      <w:pPr>
        <w:keepNext/>
        <w:keepLines/>
        <w:spacing w:before="240"/>
        <w:ind w:right="659"/>
        <w:rPr>
          <w:b/>
          <w:bCs/>
          <w:sz w:val="30"/>
          <w:szCs w:val="30"/>
        </w:rPr>
      </w:pPr>
      <w:r w:rsidRPr="00096A22">
        <w:rPr>
          <w:b/>
          <w:bCs/>
          <w:sz w:val="30"/>
          <w:szCs w:val="30"/>
        </w:rPr>
        <w:t>Population</w:t>
      </w:r>
    </w:p>
    <w:p w14:paraId="65AD0D69" w14:textId="14D542B6" w:rsidR="008E6FFF" w:rsidRDefault="00773EF2" w:rsidP="003B473C">
      <w:pPr>
        <w:pStyle w:val="BodyText"/>
        <w:keepNext/>
        <w:keepLines/>
        <w:spacing w:before="101" w:after="240"/>
        <w:ind w:right="659"/>
      </w:pPr>
      <w:r w:rsidRPr="74AA42FB">
        <w:rPr>
          <w:b/>
          <w:bCs/>
        </w:rPr>
        <w:t>Describe the population in which the proposed health technology is intended to be used</w:t>
      </w:r>
      <w:r w:rsidR="00A31869" w:rsidRPr="74AA42FB">
        <w:rPr>
          <w:b/>
          <w:bCs/>
        </w:rPr>
        <w:t xml:space="preserve"> (5000)</w:t>
      </w:r>
      <w:r w:rsidRPr="74AA42FB">
        <w:rPr>
          <w:b/>
          <w:bCs/>
        </w:rPr>
        <w:t xml:space="preserve">: </w:t>
      </w:r>
      <w:r w:rsidRPr="74AA42FB">
        <w:t xml:space="preserve">Dementia is a broad term used to describe a group of symptoms affecting cognitive and social abilities severely enough to interfere with daily functioning. The most prevalent form of dementia is Alzheimer’s Disease (AD), which accounts for 60-80% of all dementia cases (Alzheimer's Association, 2023, Gauthier S, 2022, Tahami Monfared et al., 2022a). AD typically presents with memory loss, but there are many associated cognitive, </w:t>
      </w:r>
      <w:proofErr w:type="spellStart"/>
      <w:r w:rsidRPr="74AA42FB">
        <w:t>behavioural</w:t>
      </w:r>
      <w:proofErr w:type="spellEnd"/>
      <w:r w:rsidRPr="74AA42FB">
        <w:t xml:space="preserve"> and neuropsychiatric features (</w:t>
      </w:r>
      <w:proofErr w:type="spellStart"/>
      <w:r w:rsidRPr="74AA42FB">
        <w:t>Knopman</w:t>
      </w:r>
      <w:proofErr w:type="spellEnd"/>
      <w:r w:rsidRPr="74AA42FB">
        <w:t xml:space="preserve"> et al., 2021). These become more profound as the disease progresses, advancing from more subtle symptoms (such as ability to manage personal finances) to eventually impacting one ’s ability to perform basic activities of daily living (ADLs), such as cooking and dressing.</w:t>
      </w:r>
    </w:p>
    <w:p w14:paraId="65AD0D6B" w14:textId="77777777" w:rsidR="008E6FFF" w:rsidRDefault="00773EF2" w:rsidP="003B473C">
      <w:pPr>
        <w:pStyle w:val="BodyText"/>
        <w:spacing w:after="240"/>
        <w:ind w:right="659"/>
      </w:pPr>
      <w:r w:rsidRPr="74AA42FB">
        <w:t xml:space="preserve">AD is an age-related progressive neurodegenerative disease, </w:t>
      </w:r>
      <w:proofErr w:type="spellStart"/>
      <w:r w:rsidRPr="74AA42FB">
        <w:t>characterised</w:t>
      </w:r>
      <w:proofErr w:type="spellEnd"/>
      <w:r w:rsidRPr="74AA42FB">
        <w:t xml:space="preserve"> by the accumulation of beta-amyloid (</w:t>
      </w:r>
      <w:proofErr w:type="spellStart"/>
      <w:r w:rsidRPr="74AA42FB">
        <w:t>Aß</w:t>
      </w:r>
      <w:proofErr w:type="spellEnd"/>
      <w:r w:rsidRPr="74AA42FB">
        <w:t xml:space="preserve">) protein plaques and neurofibrillary tangles (NFTs) in the brain (Demattos et al., 2012, </w:t>
      </w:r>
      <w:proofErr w:type="spellStart"/>
      <w:r w:rsidRPr="74AA42FB">
        <w:t>Breijyeh</w:t>
      </w:r>
      <w:proofErr w:type="spellEnd"/>
      <w:r w:rsidRPr="74AA42FB">
        <w:t xml:space="preserve"> and Karaman, 2020, </w:t>
      </w:r>
      <w:proofErr w:type="spellStart"/>
      <w:r w:rsidRPr="74AA42FB">
        <w:t>Knopman</w:t>
      </w:r>
      <w:proofErr w:type="spellEnd"/>
      <w:r w:rsidRPr="74AA42FB">
        <w:t xml:space="preserve"> et al., 2021). </w:t>
      </w:r>
      <w:proofErr w:type="spellStart"/>
      <w:r w:rsidRPr="74AA42FB">
        <w:t>Aß</w:t>
      </w:r>
      <w:proofErr w:type="spellEnd"/>
      <w:r w:rsidRPr="74AA42FB">
        <w:t xml:space="preserve"> deposition occurs early in the disease process, preceding tau protein aggregation and other pathologies and is believed to initiate the neurodegeneration cascade, clinically manifesting as cognitive and functional impairment (Demattos et al., 2012).</w:t>
      </w:r>
    </w:p>
    <w:p w14:paraId="65AD0D6D" w14:textId="77777777" w:rsidR="008E6FFF" w:rsidRDefault="00773EF2" w:rsidP="003B473C">
      <w:pPr>
        <w:pStyle w:val="BodyText"/>
        <w:ind w:right="659"/>
      </w:pPr>
      <w:r w:rsidRPr="74AA42FB">
        <w:t xml:space="preserve">The onset of </w:t>
      </w:r>
      <w:proofErr w:type="spellStart"/>
      <w:r w:rsidRPr="74AA42FB">
        <w:t>Aß</w:t>
      </w:r>
      <w:proofErr w:type="spellEnd"/>
      <w:r w:rsidRPr="74AA42FB">
        <w:t xml:space="preserve"> pathology, the key pathophysiological process of AD, can occur up to 20 years before the clinical onset of AD (Bateman et al., 2012, Busche and Hyman, 2020, Jack Jr et al., 2018) in what is referred to as the preclinical phase of the disease. The earliest clinical manifestations of AD can be a subjective decline in mental abilities which does not impact performance on objective cognitive tests (</w:t>
      </w:r>
      <w:proofErr w:type="spellStart"/>
      <w:r w:rsidRPr="74AA42FB">
        <w:t>Knopman</w:t>
      </w:r>
      <w:proofErr w:type="spellEnd"/>
      <w:r w:rsidRPr="74AA42FB">
        <w:t xml:space="preserve"> et al., 2021a) but as the disease progresses, people living with AD show more advanced symptoms with changes that negatively impact memory and eventually daily functioning, becoming less independent (Alzheimer’s Association, 2023)(</w:t>
      </w:r>
      <w:proofErr w:type="spellStart"/>
      <w:r w:rsidRPr="74AA42FB">
        <w:t>Knopman</w:t>
      </w:r>
      <w:proofErr w:type="spellEnd"/>
      <w:r w:rsidRPr="74AA42FB">
        <w:t xml:space="preserve"> et al., 2021b, Weller and </w:t>
      </w:r>
      <w:proofErr w:type="spellStart"/>
      <w:r w:rsidRPr="74AA42FB">
        <w:t>Budson</w:t>
      </w:r>
      <w:proofErr w:type="spellEnd"/>
      <w:r w:rsidRPr="74AA42FB">
        <w:t xml:space="preserve">, 2018) AD is therefore regarded as a continuum (Jack et al, 2018). There are three broad phases on the continuum, with no sharp demarcation between them: Preclinical AD, MCI due to AD, and dementia due to AD. Dementia due to AD is usually further </w:t>
      </w:r>
      <w:proofErr w:type="spellStart"/>
      <w:r w:rsidRPr="74AA42FB">
        <w:t>categorised</w:t>
      </w:r>
      <w:proofErr w:type="spellEnd"/>
      <w:r w:rsidRPr="74AA42FB">
        <w:t xml:space="preserve"> by severity into mild, moderate, and severe.</w:t>
      </w:r>
    </w:p>
    <w:p w14:paraId="377B7ED2" w14:textId="39F07051" w:rsidR="005D73F6" w:rsidRDefault="001A293A" w:rsidP="003B473C">
      <w:pPr>
        <w:pStyle w:val="BodyText"/>
        <w:spacing w:before="240"/>
        <w:ind w:right="659"/>
      </w:pPr>
      <w:r w:rsidRPr="74AA42FB">
        <w:t>Several genes have been shown to increase the risk of AD, with the apolipoprotein E (</w:t>
      </w:r>
      <w:r w:rsidRPr="74AA42FB">
        <w:rPr>
          <w:i/>
          <w:iCs/>
        </w:rPr>
        <w:t>APOE</w:t>
      </w:r>
      <w:r w:rsidRPr="74AA42FB">
        <w:t xml:space="preserve">) gene the most </w:t>
      </w:r>
      <w:proofErr w:type="spellStart"/>
      <w:r w:rsidRPr="74AA42FB">
        <w:t>characterised</w:t>
      </w:r>
      <w:proofErr w:type="spellEnd"/>
      <w:r w:rsidRPr="74AA42FB">
        <w:t xml:space="preserve">. </w:t>
      </w:r>
      <w:r w:rsidR="003507ED" w:rsidRPr="74AA42FB">
        <w:rPr>
          <w:i/>
          <w:iCs/>
        </w:rPr>
        <w:t>APOE</w:t>
      </w:r>
      <w:r w:rsidR="003507ED" w:rsidRPr="74AA42FB">
        <w:t xml:space="preserve"> </w:t>
      </w:r>
      <w:r w:rsidR="003507ED" w:rsidRPr="74AA42FB">
        <w:rPr>
          <w:rFonts w:ascii="Times New Roman" w:hAnsi="Times New Roman" w:cs="Times New Roman"/>
        </w:rPr>
        <w:t>ɛ</w:t>
      </w:r>
      <w:r w:rsidR="003507ED" w:rsidRPr="74AA42FB">
        <w:t>4 carriers have an increased risk of AD compared to other isoforms</w:t>
      </w:r>
      <w:r w:rsidR="00E75A43" w:rsidRPr="74AA42FB">
        <w:t xml:space="preserve">, with </w:t>
      </w:r>
      <w:r w:rsidR="00E75A43" w:rsidRPr="74AA42FB">
        <w:rPr>
          <w:rFonts w:ascii="Times New Roman" w:hAnsi="Times New Roman" w:cs="Times New Roman"/>
        </w:rPr>
        <w:t>ɛ</w:t>
      </w:r>
      <w:r w:rsidR="00E75A43" w:rsidRPr="74AA42FB">
        <w:t>4 homozygotes</w:t>
      </w:r>
      <w:r w:rsidR="009824FB" w:rsidRPr="74AA42FB">
        <w:t xml:space="preserve"> having the greatest risk of developing AD</w:t>
      </w:r>
      <w:r w:rsidR="003507ED" w:rsidRPr="74AA42FB">
        <w:t xml:space="preserve">, however, it is not guaranteed that they will develop AD </w:t>
      </w:r>
      <w:r>
        <w:fldChar w:fldCharType="begin">
          <w:fldData xml:space="preserve">PEVuZE5vdGU+PENpdGU+PEF1dGhvcj5BbHpoZWltZXImYXBvcztzIEFzc29jaWF0aW9uPC9BdXRo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</w:fldData>
        </w:fldChar>
      </w:r>
      <w:r>
        <w:instrText xml:space="preserve"> ADDIN EN.CITE </w:instrText>
      </w:r>
      <w:r>
        <w:fldChar w:fldCharType="begin">
          <w:fldData xml:space="preserve">PEVuZE5vdGU+PENpdGU+PEF1dGhvcj5BbHpoZWltZXImYXBvcztzIEFzc29jaWF0aW9uPC9BdXRo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</w:fldData>
        </w:fldChar>
      </w:r>
      <w:r>
        <w:instrText xml:space="preserve"> ADDIN EN.CITE.DATA </w:instrText>
      </w:r>
      <w:r>
        <w:fldChar w:fldCharType="end"/>
      </w:r>
      <w:r>
        <w:fldChar w:fldCharType="separate"/>
      </w:r>
      <w:r w:rsidR="00C46F98" w:rsidRPr="74AA42FB">
        <w:rPr>
          <w:noProof/>
        </w:rPr>
        <w:t>(Alzheimer's Association 2023; Porsteinsson et al. 2021; Raskin et al. 2015)</w:t>
      </w:r>
      <w:r>
        <w:fldChar w:fldCharType="end"/>
      </w:r>
      <w:r w:rsidR="003507ED" w:rsidRPr="74AA42FB">
        <w:t xml:space="preserve">. The causes of AD are not completely understood and multifaceted </w:t>
      </w:r>
      <w:r>
        <w:fldChar w:fldCharType="begin">
          <w:fldData xml:space="preserve">PEVuZE5vdGU+PENpdGU+PEF1dGhvcj5CcmVpanllaDwvQXV0aG9yPjxZZWFyPjIwMjA8L1llYXI+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</w:fldData>
        </w:fldChar>
      </w:r>
      <w:r>
        <w:instrText xml:space="preserve"> ADDIN EN.CITE </w:instrText>
      </w:r>
      <w:r>
        <w:fldChar w:fldCharType="begin">
          <w:fldData xml:space="preserve">PEVuZE5vdGU+PENpdGU+PEF1dGhvcj5CcmVpanllaDwvQXV0aG9yPjxZZWFyPjIwMjA8L1llYXI+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</w:fldData>
        </w:fldChar>
      </w:r>
      <w:r>
        <w:instrText xml:space="preserve"> ADDIN EN.CITE.DATA </w:instrText>
      </w:r>
      <w:r>
        <w:fldChar w:fldCharType="end"/>
      </w:r>
      <w:r>
        <w:fldChar w:fldCharType="separate"/>
      </w:r>
      <w:r w:rsidR="003A33C1" w:rsidRPr="74AA42FB">
        <w:rPr>
          <w:noProof/>
        </w:rPr>
        <w:t>(Breijyeh and Karaman 2020)</w:t>
      </w:r>
      <w:r>
        <w:fldChar w:fldCharType="end"/>
      </w:r>
      <w:r w:rsidR="003507ED" w:rsidRPr="74AA42FB">
        <w:t xml:space="preserve">. </w:t>
      </w:r>
      <w:r w:rsidR="003507ED" w:rsidRPr="74AA42FB">
        <w:rPr>
          <w:i/>
          <w:iCs/>
        </w:rPr>
        <w:t>APOE</w:t>
      </w:r>
      <w:r w:rsidR="003507ED" w:rsidRPr="74AA42FB">
        <w:t xml:space="preserve"> </w:t>
      </w:r>
      <w:r w:rsidR="003507ED" w:rsidRPr="74AA42FB">
        <w:rPr>
          <w:rFonts w:ascii="Times New Roman" w:hAnsi="Times New Roman" w:cs="Times New Roman"/>
        </w:rPr>
        <w:t>ɛ</w:t>
      </w:r>
      <w:r w:rsidR="003507ED" w:rsidRPr="74AA42FB">
        <w:t>4</w:t>
      </w:r>
      <w:r w:rsidR="00B33F4F" w:rsidRPr="74AA42FB">
        <w:t xml:space="preserve"> is</w:t>
      </w:r>
      <w:r w:rsidR="003507ED" w:rsidRPr="74AA42FB">
        <w:t xml:space="preserve"> just one of the many risk factors associated with AD</w:t>
      </w:r>
      <w:r w:rsidR="00CF24E6" w:rsidRPr="74AA42FB">
        <w:t>.</w:t>
      </w:r>
      <w:r w:rsidR="00C138E2" w:rsidRPr="74AA42FB">
        <w:t xml:space="preserve"> </w:t>
      </w:r>
      <w:r w:rsidR="0020348E" w:rsidRPr="74AA42FB">
        <w:t xml:space="preserve">While </w:t>
      </w:r>
      <w:r w:rsidR="0020348E" w:rsidRPr="74AA42FB">
        <w:rPr>
          <w:i/>
          <w:iCs/>
        </w:rPr>
        <w:t>APOE</w:t>
      </w:r>
      <w:r w:rsidR="0020348E" w:rsidRPr="74AA42FB">
        <w:t xml:space="preserve"> </w:t>
      </w:r>
      <w:r w:rsidR="0020348E" w:rsidRPr="74AA42FB">
        <w:rPr>
          <w:rFonts w:ascii="Times New Roman" w:hAnsi="Times New Roman" w:cs="Times New Roman"/>
        </w:rPr>
        <w:t>ɛ</w:t>
      </w:r>
      <w:r w:rsidR="0020348E" w:rsidRPr="74AA42FB">
        <w:t xml:space="preserve">4 is not a defining characteristic required for AD diagnosis, </w:t>
      </w:r>
      <w:r w:rsidR="0020348E" w:rsidRPr="74AA42FB">
        <w:rPr>
          <w:i/>
          <w:iCs/>
        </w:rPr>
        <w:t>APOE</w:t>
      </w:r>
      <w:r w:rsidR="0020348E" w:rsidRPr="74AA42FB">
        <w:t xml:space="preserve"> status will influence treatment eligibility for donanemab. Evidence from the TRAILBLAZER-ALZ 2 trial (the pivotal phase 3 trial which comprises the key clinical trial to be presented in the PBAC submission), found that </w:t>
      </w:r>
      <w:r w:rsidR="0020348E" w:rsidRPr="74AA42FB">
        <w:rPr>
          <w:i/>
          <w:iCs/>
        </w:rPr>
        <w:t>APOE</w:t>
      </w:r>
      <w:r w:rsidR="0020348E" w:rsidRPr="74AA42FB">
        <w:t xml:space="preserve"> </w:t>
      </w:r>
      <w:r w:rsidR="0020348E" w:rsidRPr="74AA42FB">
        <w:rPr>
          <w:rFonts w:ascii="Cambria" w:hAnsi="Cambria" w:cs="Cambria"/>
        </w:rPr>
        <w:t>ε</w:t>
      </w:r>
      <w:r w:rsidR="0020348E" w:rsidRPr="74AA42FB">
        <w:t xml:space="preserve">4 homozygotes experienced greater ARIA adverse events with donanemab treatment compared to APOE </w:t>
      </w:r>
      <w:r w:rsidR="0020348E" w:rsidRPr="74AA42FB">
        <w:rPr>
          <w:rFonts w:ascii="Cambria" w:hAnsi="Cambria" w:cs="Cambria"/>
        </w:rPr>
        <w:t>ε</w:t>
      </w:r>
      <w:r w:rsidR="0020348E" w:rsidRPr="74AA42FB">
        <w:t xml:space="preserve">4 </w:t>
      </w:r>
      <w:r w:rsidR="00564014" w:rsidRPr="74AA42FB">
        <w:t>heterozygotes</w:t>
      </w:r>
      <w:r w:rsidR="0020348E" w:rsidRPr="74AA42FB">
        <w:t>, and non-</w:t>
      </w:r>
      <w:r w:rsidR="0020348E" w:rsidRPr="00096A22">
        <w:t>carriers.</w:t>
      </w:r>
      <w:r w:rsidR="007A75A3" w:rsidRPr="00096A22">
        <w:t xml:space="preserve"> Redacted</w:t>
      </w:r>
      <w:r w:rsidR="0020348E" w:rsidRPr="00096A22">
        <w:t>.</w:t>
      </w:r>
    </w:p>
    <w:p w14:paraId="65AD0D6F" w14:textId="0BA5139F" w:rsidR="008E6FFF" w:rsidRDefault="00773EF2" w:rsidP="003B473C">
      <w:pPr>
        <w:pStyle w:val="BodyText"/>
        <w:spacing w:before="240"/>
        <w:ind w:right="659"/>
      </w:pPr>
      <w:r w:rsidRPr="74AA42FB">
        <w:t xml:space="preserve">Patients with a clinical diagnosis of MCI due to AD, or mild AD are the population of interest </w:t>
      </w:r>
      <w:r w:rsidRPr="74AA42FB">
        <w:lastRenderedPageBreak/>
        <w:t xml:space="preserve">in this application for the co-dependent technology, </w:t>
      </w:r>
      <w:r w:rsidR="00564014" w:rsidRPr="74AA42FB">
        <w:rPr>
          <w:i/>
          <w:iCs/>
        </w:rPr>
        <w:t>APOE</w:t>
      </w:r>
      <w:r w:rsidR="00564014" w:rsidRPr="74AA42FB">
        <w:t xml:space="preserve"> </w:t>
      </w:r>
      <w:r w:rsidR="00CA7343" w:rsidRPr="74AA42FB">
        <w:t xml:space="preserve">genotyping followed by </w:t>
      </w:r>
      <w:r w:rsidRPr="74AA42FB">
        <w:t xml:space="preserve">testing for </w:t>
      </w:r>
      <w:proofErr w:type="spellStart"/>
      <w:r w:rsidRPr="74AA42FB">
        <w:t>Aß</w:t>
      </w:r>
      <w:proofErr w:type="spellEnd"/>
      <w:r w:rsidRPr="74AA42FB">
        <w:t xml:space="preserve"> pathology</w:t>
      </w:r>
      <w:r w:rsidR="00CA7343" w:rsidRPr="74AA42FB">
        <w:t>, if suitable,</w:t>
      </w:r>
      <w:r w:rsidRPr="74AA42FB">
        <w:t xml:space="preserve"> to determine eligibility for PBS-</w:t>
      </w:r>
      <w:proofErr w:type="spellStart"/>
      <w:r w:rsidRPr="74AA42FB">
        <w:t>subsidised</w:t>
      </w:r>
      <w:proofErr w:type="spellEnd"/>
      <w:r w:rsidRPr="74AA42FB">
        <w:t xml:space="preserve"> treatment with donanemab.</w:t>
      </w:r>
    </w:p>
    <w:p w14:paraId="65AD0D70" w14:textId="77777777" w:rsidR="008E6FFF" w:rsidRDefault="00773EF2" w:rsidP="003B473C">
      <w:pPr>
        <w:pStyle w:val="Heading2"/>
        <w:spacing w:before="78"/>
        <w:ind w:left="0" w:right="659"/>
      </w:pPr>
      <w:r w:rsidRPr="74AA42FB">
        <w:t xml:space="preserve">Search and select the most applicable </w:t>
      </w:r>
      <w:proofErr w:type="gramStart"/>
      <w:r w:rsidRPr="74AA42FB">
        <w:t>Medical</w:t>
      </w:r>
      <w:proofErr w:type="gramEnd"/>
      <w:r w:rsidRPr="74AA42FB">
        <w:t xml:space="preserve"> condition terminology (SNOMED CT):</w:t>
      </w:r>
    </w:p>
    <w:p w14:paraId="65AD0D71" w14:textId="77777777" w:rsidR="008E6FFF" w:rsidRDefault="00773EF2" w:rsidP="003B473C">
      <w:pPr>
        <w:pStyle w:val="BodyText"/>
        <w:ind w:right="659"/>
      </w:pPr>
      <w:r>
        <w:t>Alzheimer's disease</w:t>
      </w:r>
    </w:p>
    <w:p w14:paraId="65AD0D73" w14:textId="77777777" w:rsidR="008E6FFF" w:rsidRPr="00096A22" w:rsidRDefault="00773EF2" w:rsidP="003B473C">
      <w:pPr>
        <w:keepNext/>
        <w:keepLines/>
        <w:spacing w:before="240"/>
        <w:ind w:right="659"/>
        <w:rPr>
          <w:b/>
          <w:bCs/>
          <w:sz w:val="30"/>
          <w:szCs w:val="30"/>
        </w:rPr>
      </w:pPr>
      <w:r w:rsidRPr="00096A22">
        <w:rPr>
          <w:b/>
          <w:bCs/>
          <w:sz w:val="30"/>
          <w:szCs w:val="30"/>
        </w:rPr>
        <w:t>Intervention</w:t>
      </w:r>
    </w:p>
    <w:p w14:paraId="65AD0D74" w14:textId="77777777" w:rsidR="008E6FFF" w:rsidRDefault="00773EF2" w:rsidP="003B473C">
      <w:pPr>
        <w:pStyle w:val="Heading2"/>
        <w:keepNext/>
        <w:keepLines/>
        <w:spacing w:before="240"/>
        <w:ind w:left="0" w:right="659"/>
      </w:pPr>
      <w:r>
        <w:t>Name of the proposed health technology:</w:t>
      </w:r>
    </w:p>
    <w:p w14:paraId="65AD0D76" w14:textId="4054DB92" w:rsidR="008E6FFF" w:rsidRPr="00096A22" w:rsidRDefault="001D1B0B" w:rsidP="003B473C">
      <w:pPr>
        <w:pStyle w:val="BodyText"/>
        <w:keepNext/>
        <w:keepLines/>
        <w:ind w:right="659"/>
      </w:pPr>
      <w:r w:rsidRPr="74AA42FB">
        <w:t xml:space="preserve">A test to determine </w:t>
      </w:r>
      <w:r w:rsidRPr="74AA42FB">
        <w:rPr>
          <w:i/>
          <w:iCs/>
        </w:rPr>
        <w:t xml:space="preserve">APOE </w:t>
      </w:r>
      <w:r w:rsidRPr="74AA42FB">
        <w:t xml:space="preserve">genotype </w:t>
      </w:r>
      <w:r w:rsidR="00C063B7" w:rsidRPr="74AA42FB">
        <w:t>and t</w:t>
      </w:r>
      <w:r w:rsidR="00773EF2" w:rsidRPr="74AA42FB">
        <w:t xml:space="preserve">wo testing options to assess </w:t>
      </w:r>
      <w:proofErr w:type="spellStart"/>
      <w:r w:rsidR="00773EF2" w:rsidRPr="74AA42FB">
        <w:t>Aß</w:t>
      </w:r>
      <w:proofErr w:type="spellEnd"/>
      <w:r w:rsidR="00773EF2" w:rsidRPr="74AA42FB">
        <w:t xml:space="preserve"> pathology in patients with a clinical diagnosis of MCI due to AD or mild AD, to determine eligibility for PBS-</w:t>
      </w:r>
      <w:proofErr w:type="spellStart"/>
      <w:r w:rsidR="00773EF2" w:rsidRPr="74AA42FB">
        <w:t>subsidised</w:t>
      </w:r>
      <w:proofErr w:type="spellEnd"/>
      <w:r w:rsidR="00773EF2" w:rsidRPr="74AA42FB">
        <w:t xml:space="preserve"> donanemab.</w:t>
      </w:r>
    </w:p>
    <w:p w14:paraId="65AD0D77" w14:textId="77777777" w:rsidR="008E6FFF" w:rsidRPr="00096A22" w:rsidRDefault="00773EF2" w:rsidP="003B473C">
      <w:pPr>
        <w:keepNext/>
        <w:keepLines/>
        <w:spacing w:before="240"/>
        <w:ind w:right="659"/>
        <w:rPr>
          <w:b/>
          <w:bCs/>
          <w:sz w:val="30"/>
          <w:szCs w:val="30"/>
        </w:rPr>
      </w:pPr>
      <w:r w:rsidRPr="00096A22">
        <w:rPr>
          <w:b/>
          <w:bCs/>
          <w:sz w:val="30"/>
          <w:szCs w:val="30"/>
        </w:rPr>
        <w:t>Comparator</w:t>
      </w:r>
    </w:p>
    <w:p w14:paraId="65AD0D7E" w14:textId="416217E9" w:rsidR="008E6FFF" w:rsidRDefault="00773EF2" w:rsidP="003B473C">
      <w:pPr>
        <w:pStyle w:val="Heading2"/>
        <w:spacing w:before="240" w:line="240" w:lineRule="auto"/>
        <w:ind w:left="0" w:right="659"/>
      </w:pPr>
      <w:r w:rsidRPr="74AA42FB">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r w:rsidR="00AC398E" w:rsidRPr="74AA42FB">
        <w:t xml:space="preserve"> (5000)</w:t>
      </w:r>
      <w:r w:rsidRPr="74AA42FB">
        <w:t>:</w:t>
      </w:r>
    </w:p>
    <w:p w14:paraId="55060616" w14:textId="7890DD78" w:rsidR="004161EF" w:rsidRDefault="00773EF2" w:rsidP="003B473C">
      <w:pPr>
        <w:pStyle w:val="BodyText"/>
        <w:ind w:right="659"/>
      </w:pPr>
      <w:r w:rsidRPr="74AA42FB">
        <w:t xml:space="preserve">This application is requesting </w:t>
      </w:r>
      <w:r w:rsidR="00522305" w:rsidRPr="74AA42FB">
        <w:t xml:space="preserve">the following </w:t>
      </w:r>
      <w:r w:rsidRPr="74AA42FB">
        <w:t xml:space="preserve">MBS items for </w:t>
      </w:r>
      <w:r w:rsidR="00522305" w:rsidRPr="74AA42FB">
        <w:t xml:space="preserve">use </w:t>
      </w:r>
      <w:r w:rsidRPr="74AA42FB">
        <w:t xml:space="preserve">in patients with a clinical diagnosis of MCI due to AD, or mild AD to inform PBS </w:t>
      </w:r>
      <w:proofErr w:type="spellStart"/>
      <w:r w:rsidRPr="74AA42FB">
        <w:t>subsidised</w:t>
      </w:r>
      <w:proofErr w:type="spellEnd"/>
      <w:r w:rsidRPr="74AA42FB">
        <w:t xml:space="preserve"> access to donanemab</w:t>
      </w:r>
      <w:r w:rsidR="00522305" w:rsidRPr="74AA42FB">
        <w:t>:</w:t>
      </w:r>
    </w:p>
    <w:p w14:paraId="65AD0D7F" w14:textId="688D41DF" w:rsidR="008E6FFF" w:rsidRDefault="00600205" w:rsidP="003B473C">
      <w:pPr>
        <w:pStyle w:val="BodyText"/>
        <w:numPr>
          <w:ilvl w:val="0"/>
          <w:numId w:val="2"/>
        </w:numPr>
        <w:ind w:left="709" w:right="659" w:hanging="709"/>
      </w:pPr>
      <w:r w:rsidRPr="00600205">
        <w:t xml:space="preserve"> </w:t>
      </w:r>
      <w:r w:rsidRPr="00310BB5">
        <w:rPr>
          <w:i/>
          <w:iCs/>
        </w:rPr>
        <w:t>APOE</w:t>
      </w:r>
      <w:r>
        <w:t xml:space="preserve"> </w:t>
      </w:r>
      <w:r w:rsidRPr="00600205">
        <w:t>genotyping to assess treatment suitability</w:t>
      </w:r>
    </w:p>
    <w:p w14:paraId="65AD0D80" w14:textId="71836D60" w:rsidR="008E6FFF" w:rsidRPr="00096A22" w:rsidRDefault="00231395" w:rsidP="003B473C">
      <w:pPr>
        <w:pStyle w:val="BodyText"/>
        <w:numPr>
          <w:ilvl w:val="0"/>
          <w:numId w:val="2"/>
        </w:numPr>
        <w:ind w:left="709" w:right="659" w:hanging="709"/>
      </w:pPr>
      <w:r w:rsidRPr="74AA42FB">
        <w:t xml:space="preserve">a) </w:t>
      </w:r>
      <w:proofErr w:type="spellStart"/>
      <w:r w:rsidRPr="74AA42FB">
        <w:t>Aß</w:t>
      </w:r>
      <w:proofErr w:type="spellEnd"/>
      <w:r w:rsidRPr="74AA42FB">
        <w:t xml:space="preserve"> PET testing and b) CSF AD biomarker immunoassay to assess </w:t>
      </w:r>
      <w:proofErr w:type="spellStart"/>
      <w:r w:rsidRPr="74AA42FB">
        <w:t>Aß</w:t>
      </w:r>
      <w:proofErr w:type="spellEnd"/>
      <w:r w:rsidRPr="74AA42FB">
        <w:t xml:space="preserve"> pathology</w:t>
      </w:r>
    </w:p>
    <w:p w14:paraId="420C1180" w14:textId="5A0801FF" w:rsidR="00B470FD" w:rsidRDefault="00B470FD" w:rsidP="003B473C">
      <w:pPr>
        <w:pStyle w:val="BodyText"/>
        <w:spacing w:before="240" w:after="240"/>
        <w:ind w:right="659"/>
      </w:pPr>
      <w:r w:rsidRPr="74AA42FB">
        <w:t>The appropriate comparator for APOE genotyping is ‘no APOE genotyping’.</w:t>
      </w:r>
    </w:p>
    <w:p w14:paraId="65AD0D82" w14:textId="47CC5DA2" w:rsidR="008E6FFF" w:rsidRPr="00096A22" w:rsidRDefault="00773EF2" w:rsidP="003B473C">
      <w:pPr>
        <w:pStyle w:val="BodyText"/>
        <w:spacing w:before="1"/>
        <w:ind w:right="659"/>
      </w:pPr>
      <w:r w:rsidRPr="74AA42FB">
        <w:t xml:space="preserve">The appropriate comparator for </w:t>
      </w:r>
      <w:proofErr w:type="spellStart"/>
      <w:r w:rsidRPr="74AA42FB">
        <w:t>Aß</w:t>
      </w:r>
      <w:proofErr w:type="spellEnd"/>
      <w:r w:rsidRPr="74AA42FB">
        <w:t xml:space="preserve"> PET testing is ‘no testing for </w:t>
      </w:r>
      <w:proofErr w:type="spellStart"/>
      <w:r w:rsidRPr="74AA42FB">
        <w:t>Aß</w:t>
      </w:r>
      <w:proofErr w:type="spellEnd"/>
      <w:r w:rsidRPr="74AA42FB">
        <w:t xml:space="preserve"> pathology’.</w:t>
      </w:r>
    </w:p>
    <w:p w14:paraId="65AD0D84" w14:textId="0630D936" w:rsidR="008E6FFF" w:rsidRPr="00096A22" w:rsidRDefault="00773EF2" w:rsidP="003B473C">
      <w:pPr>
        <w:pStyle w:val="BodyText"/>
        <w:spacing w:before="240" w:after="240"/>
        <w:ind w:right="659"/>
      </w:pPr>
      <w:r w:rsidRPr="74AA42FB">
        <w:t xml:space="preserve">The appropriate comparators for CSF biomarker testing are ‘no testing for </w:t>
      </w:r>
      <w:proofErr w:type="spellStart"/>
      <w:r w:rsidRPr="74AA42FB">
        <w:t>Aß</w:t>
      </w:r>
      <w:proofErr w:type="spellEnd"/>
      <w:r w:rsidRPr="74AA42FB">
        <w:t xml:space="preserve"> pathology’ and </w:t>
      </w:r>
      <w:proofErr w:type="spellStart"/>
      <w:r w:rsidRPr="74AA42FB">
        <w:t>Aß</w:t>
      </w:r>
      <w:proofErr w:type="spellEnd"/>
      <w:r w:rsidRPr="74AA42FB">
        <w:t xml:space="preserve"> PET.</w:t>
      </w:r>
    </w:p>
    <w:p w14:paraId="65AD0D86" w14:textId="1B09996D" w:rsidR="008E6FFF" w:rsidRPr="00096A22" w:rsidRDefault="00773EF2" w:rsidP="003B473C">
      <w:pPr>
        <w:pStyle w:val="BodyText"/>
        <w:ind w:right="659"/>
      </w:pPr>
      <w:r w:rsidRPr="74AA42FB">
        <w:t xml:space="preserve">The appropriate comparator for donanemab is standard of care, which for patients with a clinical diagnosis of MCI due to AD or mild AD, is instigation of non-pharmaceutical interventions (including encouragement of physical activity, social engagement, maintenance of cognitive stimulation and good nutrition), and for patients with mild AD may also include treatment with </w:t>
      </w:r>
      <w:proofErr w:type="spellStart"/>
      <w:r w:rsidRPr="74AA42FB">
        <w:t>AChEI</w:t>
      </w:r>
      <w:proofErr w:type="spellEnd"/>
      <w:r w:rsidRPr="74AA42FB">
        <w:t xml:space="preserve"> therapy.</w:t>
      </w:r>
    </w:p>
    <w:p w14:paraId="65AD0D89" w14:textId="55AE9938" w:rsidR="008E6FFF" w:rsidRPr="00096A22" w:rsidRDefault="00773EF2" w:rsidP="009A54E2">
      <w:pPr>
        <w:keepNext/>
        <w:keepLines/>
        <w:spacing w:before="240"/>
        <w:ind w:right="658"/>
        <w:rPr>
          <w:b/>
          <w:bCs/>
          <w:sz w:val="30"/>
          <w:szCs w:val="30"/>
        </w:rPr>
      </w:pPr>
      <w:r w:rsidRPr="00096A22">
        <w:rPr>
          <w:b/>
          <w:bCs/>
          <w:sz w:val="30"/>
          <w:szCs w:val="30"/>
        </w:rPr>
        <w:t>Outcomes</w:t>
      </w:r>
    </w:p>
    <w:p w14:paraId="65AD0D8E" w14:textId="77777777" w:rsidR="008E6FFF" w:rsidRDefault="00773EF2" w:rsidP="009A54E2">
      <w:pPr>
        <w:pStyle w:val="Heading2"/>
        <w:keepNext/>
        <w:keepLines/>
        <w:spacing w:before="240" w:line="240" w:lineRule="auto"/>
        <w:ind w:left="0" w:right="658"/>
      </w:pPr>
      <w:r w:rsidRPr="74AA42FB">
        <w:t xml:space="preserve">Outcome description – please include information about whether a change in patient management, or prognosis, occurs </w:t>
      </w:r>
      <w:proofErr w:type="gramStart"/>
      <w:r w:rsidRPr="74AA42FB">
        <w:t>as a result of</w:t>
      </w:r>
      <w:proofErr w:type="gramEnd"/>
      <w:r w:rsidRPr="74AA42FB">
        <w:t xml:space="preserve"> the test information:</w:t>
      </w:r>
    </w:p>
    <w:p w14:paraId="65AD0D8F" w14:textId="77777777" w:rsidR="008E6FFF" w:rsidRDefault="00773EF2" w:rsidP="009A54E2">
      <w:pPr>
        <w:pStyle w:val="BodyText"/>
        <w:keepNext/>
        <w:keepLines/>
        <w:spacing w:line="292" w:lineRule="exact"/>
        <w:ind w:right="658"/>
      </w:pPr>
      <w:r>
        <w:t>Test accuracy outcomes:</w:t>
      </w:r>
    </w:p>
    <w:p w14:paraId="65AD0D90" w14:textId="43F93EB8" w:rsidR="008E6FFF" w:rsidRDefault="003B473C" w:rsidP="009A54E2">
      <w:pPr>
        <w:keepNext/>
        <w:keepLines/>
        <w:tabs>
          <w:tab w:val="left" w:pos="979"/>
        </w:tabs>
        <w:ind w:right="658"/>
      </w:pPr>
      <w:r>
        <w:t xml:space="preserve">- </w:t>
      </w:r>
      <w:r w:rsidR="00773EF2" w:rsidRPr="74AA42FB">
        <w:t xml:space="preserve">Positive and negative concordance between </w:t>
      </w:r>
      <w:proofErr w:type="spellStart"/>
      <w:r w:rsidR="00773EF2" w:rsidRPr="74AA42FB">
        <w:t>Aß</w:t>
      </w:r>
      <w:proofErr w:type="spellEnd"/>
      <w:r w:rsidR="00773EF2" w:rsidRPr="74AA42FB">
        <w:t xml:space="preserve"> PET and the evidentiary standard (18florbetapir</w:t>
      </w:r>
      <w:r w:rsidR="00773EF2" w:rsidRPr="003B473C">
        <w:rPr>
          <w:spacing w:val="-15"/>
        </w:rPr>
        <w:t xml:space="preserve"> </w:t>
      </w:r>
      <w:r w:rsidR="00773EF2" w:rsidRPr="74AA42FB">
        <w:t>and 18florbetaben)</w:t>
      </w:r>
    </w:p>
    <w:p w14:paraId="65AD0D91" w14:textId="06ECA219" w:rsidR="008E6FFF" w:rsidRDefault="003B473C" w:rsidP="009A54E2">
      <w:pPr>
        <w:pStyle w:val="ListParagraph"/>
        <w:keepNext/>
        <w:keepLines/>
        <w:tabs>
          <w:tab w:val="left" w:pos="978"/>
        </w:tabs>
        <w:spacing w:line="240" w:lineRule="auto"/>
        <w:ind w:left="0" w:right="658" w:firstLine="0"/>
      </w:pPr>
      <w:r>
        <w:t xml:space="preserve">- </w:t>
      </w:r>
      <w:r w:rsidR="00773EF2">
        <w:t>Positive</w:t>
      </w:r>
      <w:r w:rsidR="00773EF2">
        <w:rPr>
          <w:spacing w:val="-7"/>
        </w:rPr>
        <w:t xml:space="preserve"> </w:t>
      </w:r>
      <w:r w:rsidR="00773EF2">
        <w:t>and</w:t>
      </w:r>
      <w:r w:rsidR="00773EF2">
        <w:rPr>
          <w:spacing w:val="-7"/>
        </w:rPr>
        <w:t xml:space="preserve"> </w:t>
      </w:r>
      <w:r w:rsidR="00773EF2">
        <w:t>negative</w:t>
      </w:r>
      <w:r w:rsidR="00773EF2">
        <w:rPr>
          <w:spacing w:val="-6"/>
        </w:rPr>
        <w:t xml:space="preserve"> </w:t>
      </w:r>
      <w:r w:rsidR="00773EF2">
        <w:t>concordance</w:t>
      </w:r>
      <w:r w:rsidR="00773EF2">
        <w:rPr>
          <w:spacing w:val="-7"/>
        </w:rPr>
        <w:t xml:space="preserve"> </w:t>
      </w:r>
      <w:r w:rsidR="00773EF2">
        <w:t>between</w:t>
      </w:r>
      <w:r w:rsidR="00773EF2">
        <w:rPr>
          <w:spacing w:val="-6"/>
        </w:rPr>
        <w:t xml:space="preserve"> </w:t>
      </w:r>
      <w:r w:rsidR="00773EF2">
        <w:t>CSF</w:t>
      </w:r>
      <w:r w:rsidR="00773EF2">
        <w:rPr>
          <w:spacing w:val="-7"/>
        </w:rPr>
        <w:t xml:space="preserve"> </w:t>
      </w:r>
      <w:r w:rsidR="00773EF2">
        <w:t>AD</w:t>
      </w:r>
      <w:r w:rsidR="00773EF2">
        <w:rPr>
          <w:spacing w:val="-7"/>
        </w:rPr>
        <w:t xml:space="preserve"> </w:t>
      </w:r>
      <w:r w:rsidR="00773EF2">
        <w:t>biomarker</w:t>
      </w:r>
      <w:r w:rsidR="00773EF2">
        <w:rPr>
          <w:spacing w:val="-6"/>
        </w:rPr>
        <w:t xml:space="preserve"> </w:t>
      </w:r>
      <w:r w:rsidR="00773EF2">
        <w:t>immunoassay</w:t>
      </w:r>
      <w:r w:rsidR="00773EF2">
        <w:rPr>
          <w:spacing w:val="-7"/>
        </w:rPr>
        <w:t xml:space="preserve"> </w:t>
      </w:r>
      <w:r w:rsidR="00773EF2">
        <w:t>and</w:t>
      </w:r>
      <w:r w:rsidR="00773EF2">
        <w:rPr>
          <w:spacing w:val="-6"/>
        </w:rPr>
        <w:t xml:space="preserve"> </w:t>
      </w:r>
      <w:r w:rsidR="00773EF2">
        <w:t>the</w:t>
      </w:r>
      <w:r w:rsidR="00773EF2">
        <w:rPr>
          <w:spacing w:val="-7"/>
        </w:rPr>
        <w:t xml:space="preserve"> </w:t>
      </w:r>
      <w:r w:rsidR="00773EF2">
        <w:t>evidentiary standard.</w:t>
      </w:r>
    </w:p>
    <w:p w14:paraId="65AD0D92" w14:textId="5FEBD876" w:rsidR="008E6FFF" w:rsidRDefault="003B473C" w:rsidP="003B473C">
      <w:pPr>
        <w:pStyle w:val="ListParagraph"/>
        <w:tabs>
          <w:tab w:val="left" w:pos="978"/>
        </w:tabs>
        <w:spacing w:line="240" w:lineRule="auto"/>
        <w:ind w:left="0" w:right="659" w:firstLine="0"/>
      </w:pPr>
      <w:r>
        <w:t xml:space="preserve">- </w:t>
      </w:r>
      <w:r w:rsidR="00773EF2">
        <w:t>Positive</w:t>
      </w:r>
      <w:r w:rsidR="00773EF2">
        <w:rPr>
          <w:spacing w:val="-8"/>
        </w:rPr>
        <w:t xml:space="preserve"> </w:t>
      </w:r>
      <w:r w:rsidR="00773EF2">
        <w:t>and</w:t>
      </w:r>
      <w:r w:rsidR="00773EF2">
        <w:rPr>
          <w:spacing w:val="-7"/>
        </w:rPr>
        <w:t xml:space="preserve"> </w:t>
      </w:r>
      <w:r w:rsidR="00773EF2">
        <w:t>negative</w:t>
      </w:r>
      <w:r w:rsidR="00773EF2">
        <w:rPr>
          <w:spacing w:val="-7"/>
        </w:rPr>
        <w:t xml:space="preserve"> </w:t>
      </w:r>
      <w:r w:rsidR="00773EF2">
        <w:t>concordance</w:t>
      </w:r>
      <w:r w:rsidR="00773EF2">
        <w:rPr>
          <w:spacing w:val="-8"/>
        </w:rPr>
        <w:t xml:space="preserve"> </w:t>
      </w:r>
      <w:r w:rsidR="00773EF2">
        <w:t>between</w:t>
      </w:r>
      <w:r w:rsidR="00773EF2">
        <w:rPr>
          <w:spacing w:val="-7"/>
        </w:rPr>
        <w:t xml:space="preserve"> </w:t>
      </w:r>
      <w:r w:rsidR="00773EF2">
        <w:t>commercially</w:t>
      </w:r>
      <w:r w:rsidR="00773EF2">
        <w:rPr>
          <w:spacing w:val="-7"/>
        </w:rPr>
        <w:t xml:space="preserve"> </w:t>
      </w:r>
      <w:r w:rsidR="00773EF2">
        <w:t>available</w:t>
      </w:r>
      <w:r w:rsidR="00773EF2">
        <w:rPr>
          <w:spacing w:val="-7"/>
        </w:rPr>
        <w:t xml:space="preserve"> </w:t>
      </w:r>
      <w:r w:rsidR="00773EF2">
        <w:t>CSF</w:t>
      </w:r>
      <w:r w:rsidR="00773EF2">
        <w:rPr>
          <w:spacing w:val="-8"/>
        </w:rPr>
        <w:t xml:space="preserve"> </w:t>
      </w:r>
      <w:r w:rsidR="00773EF2">
        <w:t>AD</w:t>
      </w:r>
      <w:r w:rsidR="00773EF2">
        <w:rPr>
          <w:spacing w:val="-7"/>
        </w:rPr>
        <w:t xml:space="preserve"> </w:t>
      </w:r>
      <w:r w:rsidR="00773EF2">
        <w:t>biomarker immunoassays</w:t>
      </w:r>
    </w:p>
    <w:p w14:paraId="65AD0D93" w14:textId="13C0952E" w:rsidR="008E6FFF" w:rsidRDefault="003B473C" w:rsidP="003B473C">
      <w:pPr>
        <w:pStyle w:val="ListParagraph"/>
        <w:tabs>
          <w:tab w:val="left" w:pos="978"/>
        </w:tabs>
        <w:spacing w:after="240" w:line="240" w:lineRule="auto"/>
        <w:ind w:left="0" w:right="659" w:firstLine="0"/>
      </w:pPr>
      <w:r>
        <w:lastRenderedPageBreak/>
        <w:t xml:space="preserve">- </w:t>
      </w:r>
      <w:r w:rsidR="00773EF2">
        <w:t>Longitudinal</w:t>
      </w:r>
      <w:r w:rsidR="00773EF2">
        <w:rPr>
          <w:spacing w:val="-7"/>
        </w:rPr>
        <w:t xml:space="preserve"> </w:t>
      </w:r>
      <w:r w:rsidR="00773EF2">
        <w:t>accuracy</w:t>
      </w:r>
      <w:r w:rsidR="00773EF2">
        <w:rPr>
          <w:spacing w:val="-7"/>
        </w:rPr>
        <w:t xml:space="preserve"> </w:t>
      </w:r>
      <w:r w:rsidR="00773EF2">
        <w:t>between</w:t>
      </w:r>
      <w:r w:rsidR="00773EF2">
        <w:rPr>
          <w:spacing w:val="-6"/>
        </w:rPr>
        <w:t xml:space="preserve"> </w:t>
      </w:r>
      <w:r w:rsidR="00773EF2">
        <w:t>CSF</w:t>
      </w:r>
      <w:r w:rsidR="00773EF2">
        <w:rPr>
          <w:spacing w:val="-7"/>
        </w:rPr>
        <w:t xml:space="preserve"> </w:t>
      </w:r>
      <w:r w:rsidR="00773EF2">
        <w:t>AD</w:t>
      </w:r>
      <w:r w:rsidR="00773EF2">
        <w:rPr>
          <w:spacing w:val="-7"/>
        </w:rPr>
        <w:t xml:space="preserve"> </w:t>
      </w:r>
      <w:r w:rsidR="00773EF2">
        <w:t>biomarker</w:t>
      </w:r>
      <w:r w:rsidR="00773EF2">
        <w:rPr>
          <w:spacing w:val="-6"/>
        </w:rPr>
        <w:t xml:space="preserve"> </w:t>
      </w:r>
      <w:r w:rsidR="00773EF2">
        <w:t>immunoassay</w:t>
      </w:r>
      <w:r w:rsidR="00773EF2">
        <w:rPr>
          <w:spacing w:val="-7"/>
        </w:rPr>
        <w:t xml:space="preserve"> </w:t>
      </w:r>
      <w:r w:rsidR="00773EF2">
        <w:t>and</w:t>
      </w:r>
      <w:r w:rsidR="00773EF2">
        <w:rPr>
          <w:spacing w:val="-7"/>
        </w:rPr>
        <w:t xml:space="preserve"> </w:t>
      </w:r>
      <w:r w:rsidR="00773EF2">
        <w:t>the</w:t>
      </w:r>
      <w:r w:rsidR="00773EF2">
        <w:rPr>
          <w:spacing w:val="-6"/>
        </w:rPr>
        <w:t xml:space="preserve"> </w:t>
      </w:r>
      <w:r w:rsidR="00773EF2">
        <w:t>evidentiary</w:t>
      </w:r>
      <w:r w:rsidR="00773EF2">
        <w:rPr>
          <w:spacing w:val="-7"/>
        </w:rPr>
        <w:t xml:space="preserve"> </w:t>
      </w:r>
      <w:r w:rsidR="00773EF2">
        <w:t>standard</w:t>
      </w:r>
      <w:r w:rsidR="00773EF2">
        <w:rPr>
          <w:spacing w:val="-7"/>
        </w:rPr>
        <w:t xml:space="preserve"> </w:t>
      </w:r>
      <w:r w:rsidR="00773EF2">
        <w:t>(if available)</w:t>
      </w:r>
    </w:p>
    <w:p w14:paraId="65AD0D95" w14:textId="77777777" w:rsidR="008E6FFF" w:rsidRDefault="00773EF2" w:rsidP="003B473C">
      <w:pPr>
        <w:pStyle w:val="BodyText"/>
        <w:spacing w:line="292" w:lineRule="exact"/>
        <w:ind w:right="659"/>
      </w:pPr>
      <w:r>
        <w:t>Test related adverse events:</w:t>
      </w:r>
    </w:p>
    <w:p w14:paraId="65AD0D96" w14:textId="35937120" w:rsidR="008E6FFF" w:rsidRDefault="003B473C" w:rsidP="003B473C">
      <w:pPr>
        <w:pStyle w:val="ListParagraph"/>
        <w:tabs>
          <w:tab w:val="left" w:pos="979"/>
        </w:tabs>
        <w:spacing w:line="240" w:lineRule="auto"/>
        <w:ind w:left="0" w:right="659" w:firstLine="0"/>
      </w:pPr>
      <w:r>
        <w:t xml:space="preserve">- </w:t>
      </w:r>
      <w:r w:rsidR="00773EF2" w:rsidRPr="74AA42FB">
        <w:t xml:space="preserve">Safety associated with </w:t>
      </w:r>
      <w:proofErr w:type="spellStart"/>
      <w:r w:rsidR="00773EF2" w:rsidRPr="74AA42FB">
        <w:t>Aß</w:t>
      </w:r>
      <w:proofErr w:type="spellEnd"/>
      <w:r w:rsidR="00773EF2" w:rsidRPr="74AA42FB">
        <w:t xml:space="preserve"> PET and CSF AD biomarker immunoassay including safety of exposure </w:t>
      </w:r>
      <w:r w:rsidR="00773EF2" w:rsidRPr="74AA42FB">
        <w:rPr>
          <w:spacing w:val="-10"/>
        </w:rPr>
        <w:t xml:space="preserve">to </w:t>
      </w:r>
      <w:r w:rsidR="00773EF2" w:rsidRPr="74AA42FB">
        <w:t xml:space="preserve">radiation during </w:t>
      </w:r>
      <w:proofErr w:type="spellStart"/>
      <w:r w:rsidR="00773EF2" w:rsidRPr="74AA42FB">
        <w:t>Aß</w:t>
      </w:r>
      <w:proofErr w:type="spellEnd"/>
      <w:r w:rsidR="00773EF2" w:rsidRPr="74AA42FB">
        <w:t xml:space="preserve"> PET and adverse events (AEs) related to lumbar puncture for CSF testing</w:t>
      </w:r>
    </w:p>
    <w:p w14:paraId="65AD0D97" w14:textId="4A4A447D" w:rsidR="008E6FFF" w:rsidRDefault="003B473C" w:rsidP="003B473C">
      <w:pPr>
        <w:pStyle w:val="ListParagraph"/>
        <w:tabs>
          <w:tab w:val="left" w:pos="978"/>
        </w:tabs>
        <w:spacing w:after="240"/>
        <w:ind w:left="0" w:right="659" w:firstLine="0"/>
      </w:pPr>
      <w:r>
        <w:t xml:space="preserve">- </w:t>
      </w:r>
      <w:r w:rsidR="00773EF2">
        <w:t>Yield of</w:t>
      </w:r>
      <w:r w:rsidR="00773EF2">
        <w:rPr>
          <w:spacing w:val="-3"/>
        </w:rPr>
        <w:t xml:space="preserve"> </w:t>
      </w:r>
      <w:r w:rsidR="00773EF2">
        <w:t>testing</w:t>
      </w:r>
    </w:p>
    <w:p w14:paraId="65AD0D99" w14:textId="77777777" w:rsidR="008E6FFF" w:rsidRDefault="00773EF2" w:rsidP="003B473C">
      <w:pPr>
        <w:pStyle w:val="BodyText"/>
        <w:spacing w:line="292" w:lineRule="exact"/>
        <w:ind w:right="659"/>
      </w:pPr>
      <w:r w:rsidRPr="74AA42FB">
        <w:t>Outcomes related to the therapeutic component:</w:t>
      </w:r>
    </w:p>
    <w:p w14:paraId="65AD0D9A" w14:textId="77777777" w:rsidR="008E6FFF" w:rsidRDefault="00773EF2" w:rsidP="003B473C">
      <w:pPr>
        <w:pStyle w:val="BodyText"/>
        <w:spacing w:line="292" w:lineRule="exact"/>
        <w:ind w:right="659"/>
      </w:pPr>
      <w:r>
        <w:t>Clinical effectiveness of the intervention</w:t>
      </w:r>
    </w:p>
    <w:p w14:paraId="65AD0D9B" w14:textId="10E69229" w:rsidR="008E6FFF" w:rsidRDefault="003B473C" w:rsidP="003B473C">
      <w:pPr>
        <w:pStyle w:val="ListParagraph"/>
        <w:tabs>
          <w:tab w:val="left" w:pos="1418"/>
        </w:tabs>
        <w:ind w:left="0" w:right="659" w:firstLine="0"/>
      </w:pPr>
      <w:r>
        <w:t xml:space="preserve">- </w:t>
      </w:r>
      <w:r w:rsidR="00773EF2">
        <w:t>Cognitive and functional evaluation, assessed</w:t>
      </w:r>
      <w:r w:rsidR="00773EF2">
        <w:rPr>
          <w:spacing w:val="-8"/>
        </w:rPr>
        <w:t xml:space="preserve"> </w:t>
      </w:r>
      <w:r w:rsidR="00773EF2">
        <w:t>using:</w:t>
      </w:r>
    </w:p>
    <w:p w14:paraId="65AD0D9C" w14:textId="77777777" w:rsidR="008E6FFF" w:rsidRDefault="00773EF2" w:rsidP="003B473C">
      <w:pPr>
        <w:pStyle w:val="ListParagraph"/>
        <w:numPr>
          <w:ilvl w:val="1"/>
          <w:numId w:val="1"/>
        </w:numPr>
        <w:ind w:left="567" w:right="659" w:hanging="283"/>
      </w:pPr>
      <w:r w:rsidRPr="74AA42FB">
        <w:t>Integrated Alzheimer’s Disease Rating Scale</w:t>
      </w:r>
      <w:r w:rsidRPr="74AA42FB">
        <w:rPr>
          <w:spacing w:val="-7"/>
        </w:rPr>
        <w:t xml:space="preserve"> </w:t>
      </w:r>
      <w:r w:rsidRPr="74AA42FB">
        <w:t>(</w:t>
      </w:r>
      <w:proofErr w:type="spellStart"/>
      <w:r w:rsidRPr="74AA42FB">
        <w:t>iADRS</w:t>
      </w:r>
      <w:proofErr w:type="spellEnd"/>
      <w:r w:rsidRPr="74AA42FB">
        <w:t>)</w:t>
      </w:r>
    </w:p>
    <w:p w14:paraId="65AD0D9D" w14:textId="77777777" w:rsidR="008E6FFF" w:rsidRDefault="00773EF2" w:rsidP="003B473C">
      <w:pPr>
        <w:pStyle w:val="ListParagraph"/>
        <w:numPr>
          <w:ilvl w:val="1"/>
          <w:numId w:val="1"/>
        </w:numPr>
        <w:ind w:left="567" w:right="659" w:hanging="283"/>
      </w:pPr>
      <w:r>
        <w:t>Clinical Dementia Ratings Scale – Sum of Boxes</w:t>
      </w:r>
      <w:r>
        <w:rPr>
          <w:spacing w:val="-8"/>
        </w:rPr>
        <w:t xml:space="preserve"> </w:t>
      </w:r>
      <w:r>
        <w:t>(CDR-SB)</w:t>
      </w:r>
    </w:p>
    <w:p w14:paraId="65AD0D9E" w14:textId="77777777" w:rsidR="008E6FFF" w:rsidRDefault="00773EF2" w:rsidP="003B473C">
      <w:pPr>
        <w:pStyle w:val="ListParagraph"/>
        <w:numPr>
          <w:ilvl w:val="1"/>
          <w:numId w:val="1"/>
        </w:numPr>
        <w:ind w:left="567" w:right="659" w:hanging="283"/>
      </w:pPr>
      <w:r>
        <w:t>Alzheimer’s Disease Assessment – Cognitive subscale</w:t>
      </w:r>
      <w:r>
        <w:rPr>
          <w:spacing w:val="-7"/>
        </w:rPr>
        <w:t xml:space="preserve"> </w:t>
      </w:r>
      <w:r>
        <w:t>(ADAS-Cog13)</w:t>
      </w:r>
    </w:p>
    <w:p w14:paraId="65AD0D9F" w14:textId="77777777" w:rsidR="008E6FFF" w:rsidRDefault="00773EF2" w:rsidP="003B473C">
      <w:pPr>
        <w:pStyle w:val="ListParagraph"/>
        <w:numPr>
          <w:ilvl w:val="1"/>
          <w:numId w:val="1"/>
        </w:numPr>
        <w:ind w:left="567" w:right="659" w:hanging="283"/>
      </w:pPr>
      <w:r>
        <w:t>Clinical Dementia Ratings Scale – Global Score</w:t>
      </w:r>
      <w:r>
        <w:rPr>
          <w:spacing w:val="-7"/>
        </w:rPr>
        <w:t xml:space="preserve"> </w:t>
      </w:r>
      <w:r>
        <w:t>(CDR-G)</w:t>
      </w:r>
    </w:p>
    <w:p w14:paraId="65AD0DA0" w14:textId="77777777" w:rsidR="008E6FFF" w:rsidRDefault="00773EF2" w:rsidP="003B473C">
      <w:pPr>
        <w:pStyle w:val="ListParagraph"/>
        <w:numPr>
          <w:ilvl w:val="1"/>
          <w:numId w:val="1"/>
        </w:numPr>
        <w:spacing w:line="240" w:lineRule="auto"/>
        <w:ind w:left="567" w:right="659" w:hanging="283"/>
      </w:pPr>
      <w:r w:rsidRPr="74AA42FB">
        <w:t>Alzheimer’s</w:t>
      </w:r>
      <w:r w:rsidRPr="74AA42FB">
        <w:rPr>
          <w:spacing w:val="-6"/>
        </w:rPr>
        <w:t xml:space="preserve"> </w:t>
      </w:r>
      <w:r w:rsidRPr="74AA42FB">
        <w:t>Disease</w:t>
      </w:r>
      <w:r w:rsidRPr="74AA42FB">
        <w:rPr>
          <w:spacing w:val="-5"/>
        </w:rPr>
        <w:t xml:space="preserve"> </w:t>
      </w:r>
      <w:r w:rsidRPr="74AA42FB">
        <w:t>Cooperative</w:t>
      </w:r>
      <w:r w:rsidRPr="74AA42FB">
        <w:rPr>
          <w:spacing w:val="-5"/>
        </w:rPr>
        <w:t xml:space="preserve"> </w:t>
      </w:r>
      <w:r w:rsidRPr="74AA42FB">
        <w:t>Study</w:t>
      </w:r>
      <w:r w:rsidRPr="74AA42FB">
        <w:rPr>
          <w:spacing w:val="-5"/>
        </w:rPr>
        <w:t xml:space="preserve"> </w:t>
      </w:r>
      <w:r w:rsidRPr="74AA42FB">
        <w:t>-</w:t>
      </w:r>
      <w:r w:rsidRPr="74AA42FB">
        <w:rPr>
          <w:spacing w:val="-5"/>
        </w:rPr>
        <w:t xml:space="preserve"> </w:t>
      </w:r>
      <w:r w:rsidRPr="74AA42FB">
        <w:t>Activities</w:t>
      </w:r>
      <w:r w:rsidRPr="74AA42FB">
        <w:rPr>
          <w:spacing w:val="-5"/>
        </w:rPr>
        <w:t xml:space="preserve"> </w:t>
      </w:r>
      <w:r w:rsidRPr="74AA42FB">
        <w:t>of</w:t>
      </w:r>
      <w:r w:rsidRPr="74AA42FB">
        <w:rPr>
          <w:spacing w:val="-5"/>
        </w:rPr>
        <w:t xml:space="preserve"> </w:t>
      </w:r>
      <w:r w:rsidRPr="74AA42FB">
        <w:t>Daily</w:t>
      </w:r>
      <w:r w:rsidRPr="74AA42FB">
        <w:rPr>
          <w:spacing w:val="-5"/>
        </w:rPr>
        <w:t xml:space="preserve"> </w:t>
      </w:r>
      <w:r w:rsidRPr="74AA42FB">
        <w:t>Living</w:t>
      </w:r>
      <w:r w:rsidRPr="74AA42FB">
        <w:rPr>
          <w:spacing w:val="-5"/>
        </w:rPr>
        <w:t xml:space="preserve"> </w:t>
      </w:r>
      <w:r w:rsidRPr="74AA42FB">
        <w:t>for</w:t>
      </w:r>
      <w:r w:rsidRPr="74AA42FB">
        <w:rPr>
          <w:spacing w:val="-5"/>
        </w:rPr>
        <w:t xml:space="preserve"> </w:t>
      </w:r>
      <w:r w:rsidRPr="74AA42FB">
        <w:t>Mild</w:t>
      </w:r>
      <w:r w:rsidRPr="74AA42FB">
        <w:rPr>
          <w:spacing w:val="-5"/>
        </w:rPr>
        <w:t xml:space="preserve"> </w:t>
      </w:r>
      <w:r w:rsidRPr="74AA42FB">
        <w:t>Cognitive</w:t>
      </w:r>
      <w:r w:rsidRPr="74AA42FB">
        <w:rPr>
          <w:spacing w:val="-5"/>
        </w:rPr>
        <w:t xml:space="preserve"> </w:t>
      </w:r>
      <w:r w:rsidRPr="74AA42FB">
        <w:t>Impairment (ADCS-</w:t>
      </w:r>
      <w:proofErr w:type="spellStart"/>
      <w:r w:rsidRPr="74AA42FB">
        <w:t>iADL</w:t>
      </w:r>
      <w:proofErr w:type="spellEnd"/>
      <w:r w:rsidRPr="74AA42FB">
        <w:t>)</w:t>
      </w:r>
    </w:p>
    <w:p w14:paraId="65AD0DA1" w14:textId="77777777" w:rsidR="008E6FFF" w:rsidRDefault="00773EF2" w:rsidP="003B473C">
      <w:pPr>
        <w:pStyle w:val="ListParagraph"/>
        <w:numPr>
          <w:ilvl w:val="1"/>
          <w:numId w:val="1"/>
        </w:numPr>
        <w:ind w:left="567" w:right="659" w:hanging="283"/>
      </w:pPr>
      <w:r>
        <w:t>Amyloid</w:t>
      </w:r>
      <w:r>
        <w:rPr>
          <w:spacing w:val="-2"/>
        </w:rPr>
        <w:t xml:space="preserve"> </w:t>
      </w:r>
      <w:r>
        <w:t>Clearance</w:t>
      </w:r>
    </w:p>
    <w:p w14:paraId="65AD0DA2" w14:textId="77777777" w:rsidR="008E6FFF" w:rsidRDefault="00773EF2" w:rsidP="003B473C">
      <w:pPr>
        <w:pStyle w:val="ListParagraph"/>
        <w:numPr>
          <w:ilvl w:val="1"/>
          <w:numId w:val="1"/>
        </w:numPr>
        <w:ind w:left="567" w:right="659" w:hanging="283"/>
      </w:pPr>
      <w:r>
        <w:t>MMSE</w:t>
      </w:r>
    </w:p>
    <w:p w14:paraId="65AD0DA3" w14:textId="77777777" w:rsidR="008E6FFF" w:rsidRDefault="00773EF2" w:rsidP="003B473C">
      <w:pPr>
        <w:pStyle w:val="ListParagraph"/>
        <w:numPr>
          <w:ilvl w:val="0"/>
          <w:numId w:val="1"/>
        </w:numPr>
        <w:tabs>
          <w:tab w:val="left" w:pos="978"/>
        </w:tabs>
        <w:ind w:left="0" w:right="659" w:hanging="148"/>
      </w:pPr>
      <w:r>
        <w:t>Safety</w:t>
      </w:r>
    </w:p>
    <w:p w14:paraId="65AD0DA4" w14:textId="77777777" w:rsidR="008E6FFF" w:rsidRDefault="00773EF2" w:rsidP="003B473C">
      <w:pPr>
        <w:pStyle w:val="ListParagraph"/>
        <w:numPr>
          <w:ilvl w:val="1"/>
          <w:numId w:val="1"/>
        </w:numPr>
        <w:spacing w:line="240" w:lineRule="auto"/>
        <w:ind w:left="567" w:right="659" w:hanging="283"/>
      </w:pPr>
      <w:r w:rsidRPr="74AA42FB">
        <w:t>Treatment</w:t>
      </w:r>
      <w:r w:rsidRPr="74AA42FB">
        <w:rPr>
          <w:spacing w:val="-11"/>
        </w:rPr>
        <w:t xml:space="preserve"> </w:t>
      </w:r>
      <w:r w:rsidRPr="74AA42FB">
        <w:t>emergent</w:t>
      </w:r>
      <w:r w:rsidRPr="74AA42FB">
        <w:rPr>
          <w:spacing w:val="-10"/>
        </w:rPr>
        <w:t xml:space="preserve"> </w:t>
      </w:r>
      <w:r w:rsidRPr="74AA42FB">
        <w:t>adverse</w:t>
      </w:r>
      <w:r w:rsidRPr="74AA42FB">
        <w:rPr>
          <w:spacing w:val="-11"/>
        </w:rPr>
        <w:t xml:space="preserve"> </w:t>
      </w:r>
      <w:r w:rsidRPr="74AA42FB">
        <w:t>events:</w:t>
      </w:r>
      <w:r w:rsidRPr="74AA42FB">
        <w:rPr>
          <w:spacing w:val="-10"/>
        </w:rPr>
        <w:t xml:space="preserve"> </w:t>
      </w:r>
      <w:r w:rsidRPr="74AA42FB">
        <w:t>Treatment-related</w:t>
      </w:r>
      <w:r w:rsidRPr="74AA42FB">
        <w:rPr>
          <w:spacing w:val="-10"/>
        </w:rPr>
        <w:t xml:space="preserve"> </w:t>
      </w:r>
      <w:r w:rsidRPr="74AA42FB">
        <w:t>amyloid-related</w:t>
      </w:r>
      <w:r w:rsidRPr="74AA42FB">
        <w:rPr>
          <w:spacing w:val="-11"/>
        </w:rPr>
        <w:t xml:space="preserve"> </w:t>
      </w:r>
      <w:r w:rsidRPr="74AA42FB">
        <w:t>imaging</w:t>
      </w:r>
      <w:r w:rsidRPr="74AA42FB">
        <w:rPr>
          <w:spacing w:val="-10"/>
        </w:rPr>
        <w:t xml:space="preserve"> </w:t>
      </w:r>
      <w:r w:rsidRPr="74AA42FB">
        <w:t xml:space="preserve">abnormality- (o)edema (ARIA-E) and amyloid-related imaging abnormality </w:t>
      </w:r>
      <w:proofErr w:type="spellStart"/>
      <w:r w:rsidRPr="74AA42FB">
        <w:t>haemorrhage</w:t>
      </w:r>
      <w:proofErr w:type="spellEnd"/>
      <w:r w:rsidRPr="74AA42FB">
        <w:t xml:space="preserve"> (ARIA-H)</w:t>
      </w:r>
      <w:r w:rsidRPr="74AA42FB">
        <w:rPr>
          <w:spacing w:val="-36"/>
        </w:rPr>
        <w:t xml:space="preserve"> </w:t>
      </w:r>
      <w:r w:rsidRPr="74AA42FB">
        <w:t>events.</w:t>
      </w:r>
    </w:p>
    <w:p w14:paraId="65AD0DA5" w14:textId="77777777" w:rsidR="008E6FFF" w:rsidRDefault="00773EF2" w:rsidP="003B473C">
      <w:pPr>
        <w:pStyle w:val="ListParagraph"/>
        <w:numPr>
          <w:ilvl w:val="0"/>
          <w:numId w:val="1"/>
        </w:numPr>
        <w:tabs>
          <w:tab w:val="left" w:pos="978"/>
        </w:tabs>
        <w:ind w:left="0" w:right="659" w:hanging="148"/>
      </w:pPr>
      <w:r>
        <w:t>Healthcare</w:t>
      </w:r>
      <w:r>
        <w:rPr>
          <w:spacing w:val="-2"/>
        </w:rPr>
        <w:t xml:space="preserve"> </w:t>
      </w:r>
      <w:r>
        <w:t>system</w:t>
      </w:r>
    </w:p>
    <w:p w14:paraId="65AD0DA6" w14:textId="77777777" w:rsidR="008E6FFF" w:rsidRDefault="00773EF2" w:rsidP="003B473C">
      <w:pPr>
        <w:pStyle w:val="ListParagraph"/>
        <w:numPr>
          <w:ilvl w:val="1"/>
          <w:numId w:val="1"/>
        </w:numPr>
        <w:ind w:left="567" w:right="659" w:hanging="283"/>
      </w:pPr>
      <w:proofErr w:type="spellStart"/>
      <w:r w:rsidRPr="74AA42FB">
        <w:t>Utilisation</w:t>
      </w:r>
      <w:proofErr w:type="spellEnd"/>
    </w:p>
    <w:p w14:paraId="65AD0DA7" w14:textId="77777777" w:rsidR="008E6FFF" w:rsidRDefault="00773EF2" w:rsidP="003B473C">
      <w:pPr>
        <w:pStyle w:val="ListParagraph"/>
        <w:numPr>
          <w:ilvl w:val="1"/>
          <w:numId w:val="1"/>
        </w:numPr>
        <w:ind w:left="567" w:right="659" w:hanging="283"/>
      </w:pPr>
      <w:r>
        <w:t>Healthcare</w:t>
      </w:r>
      <w:r>
        <w:rPr>
          <w:spacing w:val="-2"/>
        </w:rPr>
        <w:t xml:space="preserve"> </w:t>
      </w:r>
      <w:r>
        <w:t>costs</w:t>
      </w:r>
    </w:p>
    <w:p w14:paraId="65AD0DA8" w14:textId="77777777" w:rsidR="008E6FFF" w:rsidRDefault="00773EF2" w:rsidP="003B473C">
      <w:pPr>
        <w:pStyle w:val="ListParagraph"/>
        <w:numPr>
          <w:ilvl w:val="1"/>
          <w:numId w:val="1"/>
        </w:numPr>
        <w:ind w:left="567" w:right="659" w:hanging="283"/>
      </w:pPr>
      <w:r w:rsidRPr="74AA42FB">
        <w:t xml:space="preserve">Cost effectiveness analysis between </w:t>
      </w:r>
      <w:proofErr w:type="spellStart"/>
      <w:r w:rsidRPr="74AA42FB">
        <w:t>Aß</w:t>
      </w:r>
      <w:proofErr w:type="spellEnd"/>
      <w:r w:rsidRPr="74AA42FB">
        <w:t xml:space="preserve"> PET and CSF AD biomarker immunoassay</w:t>
      </w:r>
    </w:p>
    <w:p w14:paraId="65AD0DAB" w14:textId="01E5CFAE" w:rsidR="008E6FFF" w:rsidRPr="002665A4" w:rsidRDefault="00773EF2" w:rsidP="003B473C">
      <w:pPr>
        <w:pStyle w:val="ListParagraph"/>
        <w:numPr>
          <w:ilvl w:val="1"/>
          <w:numId w:val="1"/>
        </w:numPr>
        <w:spacing w:line="240" w:lineRule="auto"/>
        <w:ind w:left="567" w:right="659" w:hanging="283"/>
      </w:pPr>
      <w:r>
        <w:t>Total cost to MBS and</w:t>
      </w:r>
      <w:r>
        <w:rPr>
          <w:spacing w:val="-6"/>
        </w:rPr>
        <w:t xml:space="preserve"> </w:t>
      </w:r>
      <w:r>
        <w:t>PBS</w:t>
      </w:r>
    </w:p>
    <w:p w14:paraId="65AD0DAC" w14:textId="77777777" w:rsidR="008E6FFF" w:rsidRPr="002665A4" w:rsidRDefault="00773EF2" w:rsidP="009A54E2">
      <w:pPr>
        <w:keepNext/>
        <w:keepLines/>
        <w:spacing w:before="240"/>
        <w:ind w:right="658"/>
        <w:rPr>
          <w:b/>
          <w:bCs/>
          <w:sz w:val="30"/>
          <w:szCs w:val="30"/>
        </w:rPr>
      </w:pPr>
      <w:r w:rsidRPr="002665A4">
        <w:rPr>
          <w:b/>
          <w:bCs/>
          <w:sz w:val="30"/>
          <w:szCs w:val="30"/>
        </w:rPr>
        <w:t>Proposed MBS items</w:t>
      </w:r>
    </w:p>
    <w:p w14:paraId="65AD0DAD" w14:textId="65AC9488" w:rsidR="008E6FFF" w:rsidRDefault="00773EF2" w:rsidP="009A54E2">
      <w:pPr>
        <w:pStyle w:val="Heading2"/>
        <w:keepNext/>
        <w:keepLines/>
        <w:spacing w:before="240" w:line="305" w:lineRule="auto"/>
        <w:ind w:left="0" w:right="658"/>
      </w:pPr>
      <w:r>
        <w:t xml:space="preserve">Proposed Item </w:t>
      </w:r>
      <w:r w:rsidRPr="002665A4">
        <w:t xml:space="preserve">AAAAA </w:t>
      </w:r>
      <w:r>
        <w:t>MBS item</w:t>
      </w:r>
      <w:r w:rsidR="002665A4">
        <w:t xml:space="preserve"> </w:t>
      </w:r>
      <w:r>
        <w:t>number:</w:t>
      </w:r>
    </w:p>
    <w:p w14:paraId="65AD0DB4" w14:textId="77777777" w:rsidR="008E6FFF" w:rsidRDefault="00773EF2" w:rsidP="009A54E2">
      <w:pPr>
        <w:pStyle w:val="Heading2"/>
        <w:keepNext/>
        <w:keepLines/>
        <w:spacing w:before="101"/>
        <w:ind w:left="0" w:right="658"/>
      </w:pPr>
      <w:r>
        <w:t>Please search and select the proposed category:</w:t>
      </w:r>
    </w:p>
    <w:p w14:paraId="65AD0DB5" w14:textId="77777777" w:rsidR="008E6FFF" w:rsidRDefault="00773EF2" w:rsidP="009A54E2">
      <w:pPr>
        <w:pStyle w:val="BodyText"/>
        <w:keepNext/>
        <w:keepLines/>
        <w:ind w:right="658"/>
      </w:pPr>
      <w:r>
        <w:t>DIAGNOSTIC IMAGING SERVICES</w:t>
      </w:r>
    </w:p>
    <w:p w14:paraId="65AD0DB6" w14:textId="77777777" w:rsidR="008E6FFF" w:rsidRDefault="00773EF2" w:rsidP="009A54E2">
      <w:pPr>
        <w:pStyle w:val="Heading2"/>
        <w:keepNext/>
        <w:keepLines/>
        <w:spacing w:before="78"/>
        <w:ind w:left="0" w:right="658"/>
      </w:pPr>
      <w:r>
        <w:t>Please search and select the proposed group:</w:t>
      </w:r>
    </w:p>
    <w:p w14:paraId="65AD0DB7" w14:textId="77777777" w:rsidR="008E6FFF" w:rsidRDefault="00773EF2" w:rsidP="009A54E2">
      <w:pPr>
        <w:pStyle w:val="BodyText"/>
        <w:keepNext/>
        <w:keepLines/>
        <w:ind w:right="658"/>
      </w:pPr>
      <w:r>
        <w:t>NUCLEAR MEDICINE IMAGING</w:t>
      </w:r>
    </w:p>
    <w:p w14:paraId="65AD0DB8" w14:textId="77777777" w:rsidR="008E6FFF" w:rsidRDefault="00773EF2" w:rsidP="009A54E2">
      <w:pPr>
        <w:pStyle w:val="Heading2"/>
        <w:keepNext/>
        <w:keepLines/>
        <w:spacing w:before="81" w:line="240" w:lineRule="auto"/>
        <w:ind w:left="0" w:right="658"/>
      </w:pPr>
      <w:r>
        <w:t>Please search and select the proposed item descriptor or draft a proposed item descriptor to define the population and health technology usage characteristics that would define eligibility for funding:</w:t>
      </w:r>
    </w:p>
    <w:p w14:paraId="65AD0DBA" w14:textId="62B54F07" w:rsidR="008E6FFF" w:rsidRPr="002665A4" w:rsidRDefault="00773EF2" w:rsidP="003B473C">
      <w:pPr>
        <w:pStyle w:val="BodyText"/>
        <w:ind w:right="659"/>
      </w:pPr>
      <w:r>
        <w:t>Beta-amyloid positron emission tomography (PET) study of the brain, with or without quantitative assessment, for the evaluation of patients with a clinical diagnosis of mild cognitive impairment due to</w:t>
      </w:r>
      <w:r>
        <w:rPr>
          <w:spacing w:val="-5"/>
        </w:rPr>
        <w:t xml:space="preserve"> </w:t>
      </w:r>
      <w:r>
        <w:t>Alzheimer’s</w:t>
      </w:r>
      <w:r>
        <w:rPr>
          <w:spacing w:val="-5"/>
        </w:rPr>
        <w:t xml:space="preserve"> </w:t>
      </w:r>
      <w:r>
        <w:t>disease</w:t>
      </w:r>
      <w:r>
        <w:rPr>
          <w:spacing w:val="-5"/>
        </w:rPr>
        <w:t xml:space="preserve"> </w:t>
      </w:r>
      <w:r>
        <w:t>or</w:t>
      </w:r>
      <w:r>
        <w:rPr>
          <w:spacing w:val="-4"/>
        </w:rPr>
        <w:t xml:space="preserve"> </w:t>
      </w:r>
      <w:r>
        <w:t>mild</w:t>
      </w:r>
      <w:r>
        <w:rPr>
          <w:spacing w:val="-5"/>
        </w:rPr>
        <w:t xml:space="preserve"> </w:t>
      </w:r>
      <w:r>
        <w:t>Alzheimer’s</w:t>
      </w:r>
      <w:r>
        <w:rPr>
          <w:spacing w:val="-5"/>
        </w:rPr>
        <w:t xml:space="preserve"> </w:t>
      </w:r>
      <w:r>
        <w:t>disease,</w:t>
      </w:r>
      <w:r>
        <w:rPr>
          <w:spacing w:val="-5"/>
        </w:rPr>
        <w:t xml:space="preserve"> </w:t>
      </w:r>
      <w:r>
        <w:t>requested</w:t>
      </w:r>
      <w:r>
        <w:rPr>
          <w:spacing w:val="-4"/>
        </w:rPr>
        <w:t xml:space="preserve"> </w:t>
      </w:r>
      <w:r>
        <w:t>by</w:t>
      </w:r>
      <w:r>
        <w:rPr>
          <w:spacing w:val="-5"/>
        </w:rPr>
        <w:t xml:space="preserve"> </w:t>
      </w:r>
      <w:r>
        <w:t>the</w:t>
      </w:r>
      <w:r>
        <w:rPr>
          <w:spacing w:val="-5"/>
        </w:rPr>
        <w:t xml:space="preserve"> </w:t>
      </w:r>
      <w:r>
        <w:t>specialist</w:t>
      </w:r>
      <w:r>
        <w:rPr>
          <w:spacing w:val="-5"/>
        </w:rPr>
        <w:t xml:space="preserve"> </w:t>
      </w:r>
      <w:r>
        <w:t>or</w:t>
      </w:r>
      <w:r>
        <w:rPr>
          <w:spacing w:val="-4"/>
        </w:rPr>
        <w:t xml:space="preserve"> </w:t>
      </w:r>
      <w:r>
        <w:t>consultant</w:t>
      </w:r>
      <w:r>
        <w:rPr>
          <w:spacing w:val="-5"/>
        </w:rPr>
        <w:t xml:space="preserve"> </w:t>
      </w:r>
      <w:r>
        <w:t>physician, to determine if the requirements related to amyloid pathology for access to treatment with donanemab under the Pharmaceutical Benefits Scheme (PBS) are</w:t>
      </w:r>
      <w:r>
        <w:rPr>
          <w:spacing w:val="-16"/>
        </w:rPr>
        <w:t xml:space="preserve"> </w:t>
      </w:r>
      <w:r>
        <w:t>fulfilled.</w:t>
      </w:r>
    </w:p>
    <w:p w14:paraId="65AD0DBC" w14:textId="60A5BB3F" w:rsidR="008E6FFF" w:rsidRPr="002665A4" w:rsidRDefault="00773EF2" w:rsidP="003B473C">
      <w:pPr>
        <w:pStyle w:val="BodyText"/>
        <w:spacing w:before="240" w:after="240"/>
        <w:ind w:right="659"/>
      </w:pPr>
      <w:r>
        <w:t xml:space="preserve">The patient considered for this service must also meet specific PBS eligibility criteria for </w:t>
      </w:r>
      <w:r>
        <w:lastRenderedPageBreak/>
        <w:t>treatment with donanemab other than the criterion relating to amyloid pathology.</w:t>
      </w:r>
    </w:p>
    <w:p w14:paraId="65AD0DBD" w14:textId="77777777" w:rsidR="008E6FFF" w:rsidRDefault="00773EF2" w:rsidP="003B473C">
      <w:pPr>
        <w:pStyle w:val="BodyText"/>
        <w:spacing w:before="1"/>
        <w:ind w:right="659"/>
      </w:pPr>
      <w:r>
        <w:t>Applicable not more than X per lifetime</w:t>
      </w:r>
    </w:p>
    <w:p w14:paraId="65AD0DBE" w14:textId="77777777" w:rsidR="008E6FFF" w:rsidRDefault="00773EF2" w:rsidP="003B473C">
      <w:pPr>
        <w:pStyle w:val="Heading2"/>
        <w:keepNext/>
        <w:keepLines/>
        <w:spacing w:before="79"/>
        <w:ind w:left="0" w:right="659"/>
      </w:pPr>
      <w:r>
        <w:t>Proposed MBS fee:</w:t>
      </w:r>
    </w:p>
    <w:p w14:paraId="65AD0DBF" w14:textId="77777777" w:rsidR="008E6FFF" w:rsidRDefault="00773EF2" w:rsidP="003B473C">
      <w:pPr>
        <w:pStyle w:val="BodyText"/>
        <w:keepNext/>
        <w:keepLines/>
        <w:ind w:right="659"/>
      </w:pPr>
      <w:r>
        <w:t>$0.00</w:t>
      </w:r>
    </w:p>
    <w:p w14:paraId="65AD0DC0" w14:textId="77777777" w:rsidR="008E6FFF" w:rsidRDefault="00773EF2" w:rsidP="003B473C">
      <w:pPr>
        <w:pStyle w:val="Heading2"/>
        <w:keepNext/>
        <w:keepLines/>
        <w:spacing w:before="80"/>
        <w:ind w:left="0" w:right="659"/>
      </w:pPr>
      <w:r>
        <w:t>Indicate the overall cost per patient of providing the proposed health technology:</w:t>
      </w:r>
    </w:p>
    <w:p w14:paraId="65AD0DC1" w14:textId="77777777" w:rsidR="008E6FFF" w:rsidRDefault="00773EF2" w:rsidP="003B473C">
      <w:pPr>
        <w:pStyle w:val="BodyText"/>
        <w:keepNext/>
        <w:keepLines/>
        <w:ind w:right="659"/>
      </w:pPr>
      <w:r>
        <w:t>$0.00</w:t>
      </w:r>
    </w:p>
    <w:p w14:paraId="65AD0DC2" w14:textId="77777777" w:rsidR="008E6FFF" w:rsidRDefault="00773EF2" w:rsidP="003B473C">
      <w:pPr>
        <w:pStyle w:val="Heading2"/>
        <w:spacing w:before="80"/>
        <w:ind w:left="0" w:right="659"/>
      </w:pPr>
      <w:r w:rsidRPr="74AA42FB">
        <w:t>Please specify any anticipated out of pocket costs:</w:t>
      </w:r>
    </w:p>
    <w:p w14:paraId="65AD0DC3" w14:textId="77777777" w:rsidR="008E6FFF" w:rsidRDefault="00773EF2" w:rsidP="003B473C">
      <w:pPr>
        <w:pStyle w:val="BodyText"/>
        <w:ind w:right="659"/>
      </w:pPr>
      <w:r>
        <w:t>$0.00</w:t>
      </w:r>
    </w:p>
    <w:p w14:paraId="65AD0DC4" w14:textId="77777777" w:rsidR="008E6FFF" w:rsidRDefault="00773EF2" w:rsidP="003B473C">
      <w:pPr>
        <w:pStyle w:val="Heading2"/>
        <w:spacing w:before="79"/>
        <w:ind w:left="0" w:right="659"/>
      </w:pPr>
      <w:r>
        <w:t>Provide details and explain:</w:t>
      </w:r>
    </w:p>
    <w:p w14:paraId="65AD0DC6" w14:textId="71BD6B80" w:rsidR="008E6FFF" w:rsidRPr="002665A4" w:rsidRDefault="00773EF2" w:rsidP="003B473C">
      <w:pPr>
        <w:pStyle w:val="BodyText"/>
        <w:ind w:right="659"/>
      </w:pPr>
      <w:r w:rsidRPr="74AA42FB">
        <w:t xml:space="preserve">Generally, the cost components of performing </w:t>
      </w:r>
      <w:proofErr w:type="spellStart"/>
      <w:r w:rsidRPr="74AA42FB">
        <w:t>Aß</w:t>
      </w:r>
      <w:proofErr w:type="spellEnd"/>
      <w:r w:rsidRPr="74AA42FB">
        <w:t xml:space="preserve"> PET include the </w:t>
      </w:r>
      <w:proofErr w:type="spellStart"/>
      <w:r w:rsidRPr="74AA42FB">
        <w:t>Aß</w:t>
      </w:r>
      <w:proofErr w:type="spellEnd"/>
      <w:r w:rsidRPr="74AA42FB">
        <w:t xml:space="preserve"> PET ligand, PET scan and </w:t>
      </w:r>
      <w:proofErr w:type="spellStart"/>
      <w:r w:rsidRPr="74AA42FB">
        <w:t>Aß</w:t>
      </w:r>
      <w:proofErr w:type="spellEnd"/>
      <w:r w:rsidRPr="74AA42FB">
        <w:t xml:space="preserve"> PET interpretation. To date, all MBS-</w:t>
      </w:r>
      <w:proofErr w:type="spellStart"/>
      <w:r w:rsidRPr="74AA42FB">
        <w:t>subsidised</w:t>
      </w:r>
      <w:proofErr w:type="spellEnd"/>
      <w:r w:rsidRPr="74AA42FB">
        <w:t xml:space="preserve"> PET imaging of the brain has </w:t>
      </w:r>
      <w:proofErr w:type="spellStart"/>
      <w:r w:rsidRPr="74AA42FB">
        <w:t>utilised</w:t>
      </w:r>
      <w:proofErr w:type="spellEnd"/>
      <w:r w:rsidRPr="74AA42FB">
        <w:t xml:space="preserve"> F- 18 fluorodeoxyglucose (FDG), e.g. MBS Item 61559 - FDG PET study of the brain, performed for the evaluation of refractory epilepsy which is being evaluated for surgery (fee: $918) or MBS Item 61560 - FDG PET study of the brain, performed for the diagnosis of Alzheimer’s disease (fee: $605.05).</w:t>
      </w:r>
    </w:p>
    <w:p w14:paraId="65AD0DC8" w14:textId="0AD214E6" w:rsidR="008E6FFF" w:rsidRPr="002665A4" w:rsidRDefault="00773EF2" w:rsidP="003B473C">
      <w:pPr>
        <w:pStyle w:val="BodyText"/>
        <w:spacing w:before="240" w:after="240"/>
        <w:ind w:right="659"/>
      </w:pPr>
      <w:r w:rsidRPr="74AA42FB">
        <w:t xml:space="preserve">Notably, all amyloid tracers are owned by commercial companies, in contrast to F- 18 FDG which is in the public domain. While current MBS items for FDG-PET may provide comparable costs for performing and interpreting the PET scan, the MBS fee for </w:t>
      </w:r>
      <w:proofErr w:type="spellStart"/>
      <w:r w:rsidRPr="74AA42FB">
        <w:t>Aß</w:t>
      </w:r>
      <w:proofErr w:type="spellEnd"/>
      <w:r w:rsidRPr="74AA42FB">
        <w:t xml:space="preserve"> PET will need to also incorporate the price of the </w:t>
      </w:r>
      <w:proofErr w:type="spellStart"/>
      <w:r w:rsidRPr="74AA42FB">
        <w:t>Aß</w:t>
      </w:r>
      <w:proofErr w:type="spellEnd"/>
      <w:r w:rsidRPr="74AA42FB">
        <w:t xml:space="preserve"> PET ligand which is currently unknown. As such, </w:t>
      </w:r>
      <w:proofErr w:type="gramStart"/>
      <w:r w:rsidRPr="74AA42FB">
        <w:t>a</w:t>
      </w:r>
      <w:proofErr w:type="gramEnd"/>
      <w:r w:rsidRPr="74AA42FB">
        <w:t xml:space="preserve"> MBS fee is not currently proposed.</w:t>
      </w:r>
    </w:p>
    <w:p w14:paraId="65AD0DCA" w14:textId="12F69673" w:rsidR="008E6FFF" w:rsidRPr="002665A4" w:rsidRDefault="00773EF2" w:rsidP="009A54E2">
      <w:pPr>
        <w:pStyle w:val="Heading2"/>
        <w:keepNext/>
        <w:keepLines/>
        <w:spacing w:before="240" w:line="305" w:lineRule="auto"/>
        <w:ind w:left="0" w:right="658"/>
      </w:pPr>
      <w:r>
        <w:t>Proposed Item BBBBB MBS item number:</w:t>
      </w:r>
    </w:p>
    <w:p w14:paraId="65AD0DCB" w14:textId="77777777" w:rsidR="008E6FFF" w:rsidRDefault="00773EF2" w:rsidP="009A54E2">
      <w:pPr>
        <w:keepNext/>
        <w:keepLines/>
        <w:spacing w:before="240" w:line="292" w:lineRule="exact"/>
        <w:ind w:right="658"/>
        <w:rPr>
          <w:b/>
        </w:rPr>
      </w:pPr>
      <w:r>
        <w:rPr>
          <w:b/>
        </w:rPr>
        <w:t>Please search and select the proposed category:</w:t>
      </w:r>
    </w:p>
    <w:p w14:paraId="65AD0DCE" w14:textId="533BD81D" w:rsidR="008E6FFF" w:rsidRDefault="00773EF2" w:rsidP="009A54E2">
      <w:pPr>
        <w:pStyle w:val="BodyText"/>
        <w:keepNext/>
        <w:keepLines/>
        <w:ind w:right="658"/>
        <w:rPr>
          <w:sz w:val="16"/>
        </w:rPr>
      </w:pPr>
      <w:r>
        <w:t>DIAGNOSTIC IMAGING SERVICES</w:t>
      </w:r>
    </w:p>
    <w:p w14:paraId="65AD0DD3" w14:textId="77777777" w:rsidR="008E6FFF" w:rsidRDefault="00773EF2" w:rsidP="009A54E2">
      <w:pPr>
        <w:pStyle w:val="Heading2"/>
        <w:keepNext/>
        <w:keepLines/>
        <w:spacing w:before="101"/>
        <w:ind w:left="0" w:right="658"/>
      </w:pPr>
      <w:r>
        <w:t>Please search and select the proposed group:</w:t>
      </w:r>
    </w:p>
    <w:p w14:paraId="65AD0DD4" w14:textId="77777777" w:rsidR="008E6FFF" w:rsidRDefault="00773EF2" w:rsidP="009A54E2">
      <w:pPr>
        <w:pStyle w:val="BodyText"/>
        <w:keepNext/>
        <w:keepLines/>
        <w:ind w:right="658"/>
      </w:pPr>
      <w:r>
        <w:t>NUCLEAR MEDICINE IMAGING</w:t>
      </w:r>
    </w:p>
    <w:p w14:paraId="65AD0DD5" w14:textId="77777777" w:rsidR="008E6FFF" w:rsidRDefault="00773EF2" w:rsidP="009A54E2">
      <w:pPr>
        <w:pStyle w:val="Heading2"/>
        <w:keepNext/>
        <w:keepLines/>
        <w:spacing w:before="78" w:line="240" w:lineRule="auto"/>
        <w:ind w:left="0" w:right="658"/>
      </w:pPr>
      <w:r>
        <w:t>Please search and select the proposed item descriptor or draft a proposed item descriptor to define the population and health technology usage characteristics that would define eligibility for funding:</w:t>
      </w:r>
    </w:p>
    <w:p w14:paraId="65AD0DD7" w14:textId="308580DF" w:rsidR="008E6FFF" w:rsidRPr="002665A4" w:rsidRDefault="00773EF2" w:rsidP="003B473C">
      <w:pPr>
        <w:pStyle w:val="BodyText"/>
        <w:ind w:right="659"/>
      </w:pPr>
      <w:r>
        <w:t>Beta-amyloid positron emission tomography (PET) study of the brain, with or without quantitative assessment, for the evaluation of patients with a clinical diagnosis of mild cognitive impairment due to</w:t>
      </w:r>
      <w:r>
        <w:rPr>
          <w:spacing w:val="-5"/>
        </w:rPr>
        <w:t xml:space="preserve"> </w:t>
      </w:r>
      <w:r>
        <w:t>Alzheimer’s</w:t>
      </w:r>
      <w:r>
        <w:rPr>
          <w:spacing w:val="-5"/>
        </w:rPr>
        <w:t xml:space="preserve"> </w:t>
      </w:r>
      <w:r>
        <w:t>disease</w:t>
      </w:r>
      <w:r>
        <w:rPr>
          <w:spacing w:val="-5"/>
        </w:rPr>
        <w:t xml:space="preserve"> </w:t>
      </w:r>
      <w:r>
        <w:t>or</w:t>
      </w:r>
      <w:r>
        <w:rPr>
          <w:spacing w:val="-4"/>
        </w:rPr>
        <w:t xml:space="preserve"> </w:t>
      </w:r>
      <w:r>
        <w:t>mild</w:t>
      </w:r>
      <w:r>
        <w:rPr>
          <w:spacing w:val="-5"/>
        </w:rPr>
        <w:t xml:space="preserve"> </w:t>
      </w:r>
      <w:r>
        <w:t>Alzheimer’s</w:t>
      </w:r>
      <w:r>
        <w:rPr>
          <w:spacing w:val="-5"/>
        </w:rPr>
        <w:t xml:space="preserve"> </w:t>
      </w:r>
      <w:r>
        <w:t>disease,</w:t>
      </w:r>
      <w:r>
        <w:rPr>
          <w:spacing w:val="-5"/>
        </w:rPr>
        <w:t xml:space="preserve"> </w:t>
      </w:r>
      <w:r>
        <w:t>requested</w:t>
      </w:r>
      <w:r>
        <w:rPr>
          <w:spacing w:val="-4"/>
        </w:rPr>
        <w:t xml:space="preserve"> </w:t>
      </w:r>
      <w:r>
        <w:t>by</w:t>
      </w:r>
      <w:r>
        <w:rPr>
          <w:spacing w:val="-5"/>
        </w:rPr>
        <w:t xml:space="preserve"> </w:t>
      </w:r>
      <w:r>
        <w:t>the</w:t>
      </w:r>
      <w:r>
        <w:rPr>
          <w:spacing w:val="-5"/>
        </w:rPr>
        <w:t xml:space="preserve"> </w:t>
      </w:r>
      <w:r>
        <w:t>specialist</w:t>
      </w:r>
      <w:r>
        <w:rPr>
          <w:spacing w:val="-5"/>
        </w:rPr>
        <w:t xml:space="preserve"> </w:t>
      </w:r>
      <w:r>
        <w:t>or</w:t>
      </w:r>
      <w:r>
        <w:rPr>
          <w:spacing w:val="-4"/>
        </w:rPr>
        <w:t xml:space="preserve"> </w:t>
      </w:r>
      <w:r>
        <w:t>consultant</w:t>
      </w:r>
      <w:r>
        <w:rPr>
          <w:spacing w:val="-5"/>
        </w:rPr>
        <w:t xml:space="preserve"> </w:t>
      </w:r>
      <w:r>
        <w:t>physician, for assessing response to treatment with donanemab under the Pharmaceutical Benefits Scheme (PBS)</w:t>
      </w:r>
    </w:p>
    <w:p w14:paraId="65AD0DD8" w14:textId="77777777" w:rsidR="008E6FFF" w:rsidRDefault="00773EF2" w:rsidP="003B473C">
      <w:pPr>
        <w:pStyle w:val="BodyText"/>
        <w:spacing w:before="240"/>
        <w:ind w:right="659"/>
      </w:pPr>
      <w:r w:rsidRPr="74AA42FB">
        <w:t xml:space="preserve">Test must be performed within 18 months of initiating treatment with PBS </w:t>
      </w:r>
      <w:proofErr w:type="spellStart"/>
      <w:r w:rsidRPr="74AA42FB">
        <w:t>subsidised</w:t>
      </w:r>
      <w:proofErr w:type="spellEnd"/>
      <w:r w:rsidRPr="74AA42FB">
        <w:t xml:space="preserve"> donanemab, testing limited to 3 per patient.</w:t>
      </w:r>
    </w:p>
    <w:p w14:paraId="65AD0DD9" w14:textId="77777777" w:rsidR="008E6FFF" w:rsidRDefault="00773EF2" w:rsidP="003B473C">
      <w:pPr>
        <w:pStyle w:val="Heading2"/>
        <w:spacing w:before="80"/>
        <w:ind w:left="0" w:right="659"/>
      </w:pPr>
      <w:r>
        <w:t>Proposed MBS fee:</w:t>
      </w:r>
    </w:p>
    <w:p w14:paraId="65AD0DDA" w14:textId="77777777" w:rsidR="008E6FFF" w:rsidRDefault="00773EF2" w:rsidP="003B473C">
      <w:pPr>
        <w:pStyle w:val="BodyText"/>
        <w:ind w:right="659"/>
      </w:pPr>
      <w:r>
        <w:t>$0.00</w:t>
      </w:r>
    </w:p>
    <w:p w14:paraId="65AD0DDB" w14:textId="77777777" w:rsidR="008E6FFF" w:rsidRDefault="00773EF2" w:rsidP="003B473C">
      <w:pPr>
        <w:pStyle w:val="Heading2"/>
        <w:spacing w:before="79"/>
        <w:ind w:left="0" w:right="659"/>
      </w:pPr>
      <w:r>
        <w:t>Indicate the overall cost per patient of providing the proposed health technology:</w:t>
      </w:r>
    </w:p>
    <w:p w14:paraId="65AD0DDC" w14:textId="77777777" w:rsidR="008E6FFF" w:rsidRDefault="00773EF2" w:rsidP="003B473C">
      <w:pPr>
        <w:pStyle w:val="BodyText"/>
        <w:ind w:right="659"/>
      </w:pPr>
      <w:r>
        <w:t>$0.00</w:t>
      </w:r>
    </w:p>
    <w:p w14:paraId="65AD0DDD" w14:textId="77777777" w:rsidR="008E6FFF" w:rsidRDefault="00773EF2" w:rsidP="003B473C">
      <w:pPr>
        <w:pStyle w:val="Heading2"/>
        <w:spacing w:before="80"/>
        <w:ind w:left="0" w:right="659"/>
      </w:pPr>
      <w:r w:rsidRPr="74AA42FB">
        <w:t>Please specify any anticipated out of pocket costs:</w:t>
      </w:r>
    </w:p>
    <w:p w14:paraId="65AD0DDE" w14:textId="77777777" w:rsidR="008E6FFF" w:rsidRDefault="00773EF2" w:rsidP="003B473C">
      <w:pPr>
        <w:pStyle w:val="BodyText"/>
        <w:ind w:right="659"/>
      </w:pPr>
      <w:r>
        <w:t>$0.00</w:t>
      </w:r>
    </w:p>
    <w:p w14:paraId="65AD0DDF" w14:textId="77777777" w:rsidR="008E6FFF" w:rsidRDefault="00773EF2" w:rsidP="003B473C">
      <w:pPr>
        <w:pStyle w:val="Heading2"/>
        <w:spacing w:before="80"/>
        <w:ind w:left="0" w:right="659"/>
      </w:pPr>
      <w:r>
        <w:lastRenderedPageBreak/>
        <w:t>Provide details and explain:</w:t>
      </w:r>
    </w:p>
    <w:p w14:paraId="65AD0DE0" w14:textId="77777777" w:rsidR="008E6FFF" w:rsidRDefault="00773EF2" w:rsidP="003B473C">
      <w:pPr>
        <w:pStyle w:val="BodyText"/>
        <w:ind w:right="659"/>
      </w:pPr>
      <w:r w:rsidRPr="74AA42FB">
        <w:t xml:space="preserve">Generally, the cost components of performing </w:t>
      </w:r>
      <w:proofErr w:type="spellStart"/>
      <w:r w:rsidRPr="74AA42FB">
        <w:t>Aß</w:t>
      </w:r>
      <w:proofErr w:type="spellEnd"/>
      <w:r w:rsidRPr="74AA42FB">
        <w:t xml:space="preserve"> PET include the </w:t>
      </w:r>
      <w:proofErr w:type="spellStart"/>
      <w:r w:rsidRPr="74AA42FB">
        <w:t>Aß</w:t>
      </w:r>
      <w:proofErr w:type="spellEnd"/>
      <w:r w:rsidRPr="74AA42FB">
        <w:t xml:space="preserve"> PET ligand, PET scan and </w:t>
      </w:r>
      <w:proofErr w:type="spellStart"/>
      <w:r w:rsidRPr="74AA42FB">
        <w:t>Aß</w:t>
      </w:r>
      <w:proofErr w:type="spellEnd"/>
      <w:r w:rsidRPr="74AA42FB">
        <w:t xml:space="preserve"> PET interpretation. To date, all MBS-</w:t>
      </w:r>
      <w:proofErr w:type="spellStart"/>
      <w:r w:rsidRPr="74AA42FB">
        <w:t>subsidised</w:t>
      </w:r>
      <w:proofErr w:type="spellEnd"/>
      <w:r w:rsidRPr="74AA42FB">
        <w:t xml:space="preserve"> PET imaging of the brain has </w:t>
      </w:r>
      <w:proofErr w:type="spellStart"/>
      <w:r w:rsidRPr="74AA42FB">
        <w:t>utilised</w:t>
      </w:r>
      <w:proofErr w:type="spellEnd"/>
      <w:r w:rsidRPr="74AA42FB">
        <w:t xml:space="preserve"> F- 18 fluorodeoxyglucose (FDG), e.g. MBS Item 61559 - FDG PET study of the brain, performed for the evaluation of refractory epilepsy which is being evaluated for surgery (fee: $918) or MBS Item 61560 - FDG PET study of the brain, performed for the diagnosis of Alzheimer’s disease (fee: $605.05).</w:t>
      </w:r>
    </w:p>
    <w:p w14:paraId="65AD0DE2" w14:textId="71C5F2AA" w:rsidR="008E6FFF" w:rsidRPr="002665A4" w:rsidRDefault="00773EF2" w:rsidP="003B473C">
      <w:pPr>
        <w:pStyle w:val="BodyText"/>
        <w:spacing w:before="240"/>
        <w:ind w:right="659"/>
      </w:pPr>
      <w:r w:rsidRPr="74AA42FB">
        <w:t xml:space="preserve">Notably, all amyloid tracers are owned by commercial companies, in contrast to F- 18 FDG which is in the public domain. While current MBS items for FDG-PET may provide comparable costs for performing and interpreting the PET scan, the MBS fee for </w:t>
      </w:r>
      <w:proofErr w:type="spellStart"/>
      <w:r w:rsidRPr="74AA42FB">
        <w:t>Aß</w:t>
      </w:r>
      <w:proofErr w:type="spellEnd"/>
      <w:r w:rsidRPr="74AA42FB">
        <w:t xml:space="preserve"> PET will need to also incorporate the price of the </w:t>
      </w:r>
      <w:proofErr w:type="spellStart"/>
      <w:r w:rsidRPr="74AA42FB">
        <w:t>Aß</w:t>
      </w:r>
      <w:proofErr w:type="spellEnd"/>
      <w:r w:rsidRPr="74AA42FB">
        <w:t xml:space="preserve"> PET ligand which is currently unknown. As such, </w:t>
      </w:r>
      <w:proofErr w:type="gramStart"/>
      <w:r w:rsidRPr="74AA42FB">
        <w:t>a</w:t>
      </w:r>
      <w:proofErr w:type="gramEnd"/>
      <w:r w:rsidRPr="74AA42FB">
        <w:t xml:space="preserve"> MBS fee is not currently proposed.</w:t>
      </w:r>
    </w:p>
    <w:p w14:paraId="65AD0DE4" w14:textId="2711060A" w:rsidR="008E6FFF" w:rsidRPr="002665A4" w:rsidRDefault="00773EF2" w:rsidP="003B473C">
      <w:pPr>
        <w:pStyle w:val="Heading2"/>
        <w:spacing w:before="240" w:after="240" w:line="304" w:lineRule="auto"/>
        <w:ind w:left="0" w:right="659"/>
      </w:pPr>
      <w:r>
        <w:t>Proposed Item CCCCC MBS item number:</w:t>
      </w:r>
    </w:p>
    <w:p w14:paraId="65AD0DE5" w14:textId="77777777" w:rsidR="008E6FFF" w:rsidRDefault="00773EF2" w:rsidP="003B473C">
      <w:pPr>
        <w:spacing w:line="292" w:lineRule="exact"/>
        <w:ind w:right="659"/>
        <w:rPr>
          <w:b/>
        </w:rPr>
      </w:pPr>
      <w:r>
        <w:rPr>
          <w:b/>
        </w:rPr>
        <w:t>Please search and select the proposed category:</w:t>
      </w:r>
    </w:p>
    <w:p w14:paraId="65AD0DE6" w14:textId="77777777" w:rsidR="008E6FFF" w:rsidRDefault="00773EF2" w:rsidP="003B473C">
      <w:pPr>
        <w:pStyle w:val="BodyText"/>
        <w:ind w:right="659"/>
      </w:pPr>
      <w:r>
        <w:t>PATHOLOGY SERVICES</w:t>
      </w:r>
    </w:p>
    <w:p w14:paraId="65AD0DE7" w14:textId="77777777" w:rsidR="008E6FFF" w:rsidRDefault="00773EF2" w:rsidP="003B473C">
      <w:pPr>
        <w:pStyle w:val="Heading2"/>
        <w:spacing w:before="80"/>
        <w:ind w:left="0" w:right="659"/>
      </w:pPr>
      <w:r>
        <w:t>Please search and select the proposed group:</w:t>
      </w:r>
    </w:p>
    <w:p w14:paraId="65AD0DE8" w14:textId="77777777" w:rsidR="008E6FFF" w:rsidRDefault="00773EF2" w:rsidP="003B473C">
      <w:pPr>
        <w:pStyle w:val="BodyText"/>
        <w:ind w:right="659"/>
      </w:pPr>
      <w:r>
        <w:t>IMMUNOLOGY</w:t>
      </w:r>
    </w:p>
    <w:p w14:paraId="65AD0DEF" w14:textId="77777777" w:rsidR="008E6FFF" w:rsidRDefault="00773EF2" w:rsidP="009A54E2">
      <w:pPr>
        <w:pStyle w:val="Heading2"/>
        <w:keepNext/>
        <w:keepLines/>
        <w:spacing w:before="101" w:line="240" w:lineRule="auto"/>
        <w:ind w:left="0" w:right="659"/>
      </w:pPr>
      <w:r>
        <w:t>Please search and select the proposed item descriptor or draft a proposed item descriptor to define the population and health technology usage characteristics that would define eligibility for funding:</w:t>
      </w:r>
    </w:p>
    <w:p w14:paraId="65AD0DF1" w14:textId="0E2AEA9D" w:rsidR="008E6FFF" w:rsidRPr="002665A4" w:rsidRDefault="00773EF2" w:rsidP="009A54E2">
      <w:pPr>
        <w:pStyle w:val="BodyText"/>
        <w:keepNext/>
        <w:keepLines/>
        <w:ind w:right="658"/>
      </w:pPr>
      <w:r>
        <w:t>Quantification by immunoassay of ß-amyloid and tau protein concentration in a sample of cerebrospinal fluid from a patient with a clinical diagnosis of mild cognitive impairment due to Alzheimer’s disease or mild Alzheimer’s disease, requested by the specialist or consultant physician, to determine if the requirements related to amyloid pathology for access to treatment with donanemab under the Pharmaceutical Benefits Scheme (PBS) are fulfilled.</w:t>
      </w:r>
    </w:p>
    <w:p w14:paraId="65AD0DF3" w14:textId="39575905" w:rsidR="008E6FFF" w:rsidRPr="002665A4" w:rsidRDefault="00773EF2" w:rsidP="003B473C">
      <w:pPr>
        <w:pStyle w:val="BodyText"/>
        <w:spacing w:before="240" w:after="240"/>
        <w:ind w:right="659"/>
      </w:pPr>
      <w:r>
        <w:t>The patient considered for this service must also meet specific PBS eligibility criteria for treatment with donanemab other than the criterion relating to amyloid pathology.</w:t>
      </w:r>
    </w:p>
    <w:p w14:paraId="65AD0DF4" w14:textId="77777777" w:rsidR="008E6FFF" w:rsidRDefault="00773EF2" w:rsidP="003B473C">
      <w:pPr>
        <w:pStyle w:val="BodyText"/>
        <w:ind w:right="659"/>
      </w:pPr>
      <w:r>
        <w:t>Applicable not more than X per lifetime</w:t>
      </w:r>
    </w:p>
    <w:p w14:paraId="65AD0DF5" w14:textId="77777777" w:rsidR="008E6FFF" w:rsidRDefault="00773EF2" w:rsidP="003B473C">
      <w:pPr>
        <w:pStyle w:val="Heading2"/>
        <w:spacing w:before="79"/>
        <w:ind w:left="0" w:right="659"/>
      </w:pPr>
      <w:r>
        <w:t>Proposed MBS fee:</w:t>
      </w:r>
    </w:p>
    <w:p w14:paraId="65AD0DF6" w14:textId="77777777" w:rsidR="008E6FFF" w:rsidRDefault="00773EF2" w:rsidP="003B473C">
      <w:pPr>
        <w:pStyle w:val="BodyText"/>
        <w:ind w:right="659"/>
      </w:pPr>
      <w:r>
        <w:t>$0.00</w:t>
      </w:r>
    </w:p>
    <w:p w14:paraId="65AD0DF7" w14:textId="77777777" w:rsidR="008E6FFF" w:rsidRDefault="00773EF2" w:rsidP="003B473C">
      <w:pPr>
        <w:pStyle w:val="Heading2"/>
        <w:spacing w:before="80"/>
        <w:ind w:left="0" w:right="659"/>
      </w:pPr>
      <w:r>
        <w:t>Indicate the overall cost per patient of providing the proposed health technology:</w:t>
      </w:r>
    </w:p>
    <w:p w14:paraId="65AD0DF8" w14:textId="77777777" w:rsidR="008E6FFF" w:rsidRDefault="00773EF2" w:rsidP="003B473C">
      <w:pPr>
        <w:pStyle w:val="BodyText"/>
        <w:ind w:right="659"/>
      </w:pPr>
      <w:r>
        <w:t>$0.00</w:t>
      </w:r>
    </w:p>
    <w:p w14:paraId="65AD0DF9" w14:textId="77777777" w:rsidR="008E6FFF" w:rsidRDefault="00773EF2" w:rsidP="003B473C">
      <w:pPr>
        <w:pStyle w:val="Heading2"/>
        <w:keepNext/>
        <w:keepLines/>
        <w:spacing w:before="79"/>
        <w:ind w:left="0" w:right="658"/>
      </w:pPr>
      <w:r w:rsidRPr="74AA42FB">
        <w:t>Please specify any anticipated out of pocket costs:</w:t>
      </w:r>
    </w:p>
    <w:p w14:paraId="65AD0DFA" w14:textId="77777777" w:rsidR="008E6FFF" w:rsidRDefault="00773EF2" w:rsidP="003B473C">
      <w:pPr>
        <w:pStyle w:val="BodyText"/>
        <w:keepNext/>
        <w:keepLines/>
        <w:ind w:right="658"/>
      </w:pPr>
      <w:r>
        <w:t>$0.00</w:t>
      </w:r>
    </w:p>
    <w:p w14:paraId="65AD0DFB" w14:textId="77777777" w:rsidR="008E6FFF" w:rsidRDefault="00773EF2" w:rsidP="003B473C">
      <w:pPr>
        <w:pStyle w:val="Heading2"/>
        <w:spacing w:before="80"/>
        <w:ind w:left="0" w:right="659"/>
      </w:pPr>
      <w:r>
        <w:t>Provide details and explain:</w:t>
      </w:r>
    </w:p>
    <w:p w14:paraId="65AD0DFC" w14:textId="77777777" w:rsidR="008E6FFF" w:rsidRDefault="00773EF2" w:rsidP="003B473C">
      <w:pPr>
        <w:pStyle w:val="BodyText"/>
        <w:ind w:right="659"/>
      </w:pPr>
      <w:r w:rsidRPr="74AA42FB">
        <w:t xml:space="preserve">At present, </w:t>
      </w:r>
      <w:proofErr w:type="spellStart"/>
      <w:r w:rsidRPr="74AA42FB">
        <w:t>Aß</w:t>
      </w:r>
      <w:proofErr w:type="spellEnd"/>
      <w:r w:rsidRPr="74AA42FB">
        <w:t xml:space="preserve"> CSF immunoassay is performed at The National Dementia Diagnostics Laboratory (NDDL), located at The Florey in Melbourne for a non-rebated fee of $400. </w:t>
      </w:r>
      <w:proofErr w:type="gramStart"/>
      <w:r w:rsidRPr="74AA42FB">
        <w:t>A</w:t>
      </w:r>
      <w:proofErr w:type="gramEnd"/>
      <w:r w:rsidRPr="74AA42FB">
        <w:t xml:space="preserve"> MBS fee will be proposed in the ADAR</w:t>
      </w:r>
    </w:p>
    <w:p w14:paraId="25FC9A28" w14:textId="0E61C9E9" w:rsidR="00227309" w:rsidRDefault="00227309" w:rsidP="003B473C">
      <w:pPr>
        <w:pStyle w:val="Heading2"/>
        <w:keepNext/>
        <w:keepLines/>
        <w:spacing w:before="240" w:after="240" w:line="305" w:lineRule="auto"/>
        <w:ind w:left="0" w:right="659"/>
      </w:pPr>
      <w:r>
        <w:lastRenderedPageBreak/>
        <w:t>Proposed Item DDDDD</w:t>
      </w:r>
      <w:r w:rsidR="002665A4">
        <w:t xml:space="preserve"> </w:t>
      </w:r>
      <w:r>
        <w:t>MBS item number:</w:t>
      </w:r>
    </w:p>
    <w:p w14:paraId="04A8E57D" w14:textId="77777777" w:rsidR="00227309" w:rsidRDefault="00227309" w:rsidP="003B473C">
      <w:pPr>
        <w:pStyle w:val="Heading2"/>
        <w:keepNext/>
        <w:keepLines/>
        <w:spacing w:before="101"/>
        <w:ind w:left="0" w:right="659"/>
      </w:pPr>
      <w:r>
        <w:t>Please search and select the proposed category:</w:t>
      </w:r>
    </w:p>
    <w:p w14:paraId="5E78ADD2" w14:textId="4ABAE1D2" w:rsidR="00227309" w:rsidRDefault="00DA5D90" w:rsidP="003B473C">
      <w:pPr>
        <w:pStyle w:val="BodyText"/>
        <w:ind w:right="659"/>
      </w:pPr>
      <w:r>
        <w:t>PATHOLOGY SERVICES</w:t>
      </w:r>
    </w:p>
    <w:p w14:paraId="56B14115" w14:textId="77777777" w:rsidR="00227309" w:rsidRDefault="00227309" w:rsidP="003B473C">
      <w:pPr>
        <w:pStyle w:val="Heading2"/>
        <w:spacing w:before="78"/>
        <w:ind w:left="0" w:right="659"/>
      </w:pPr>
      <w:r>
        <w:t>Please search and select the proposed group:</w:t>
      </w:r>
    </w:p>
    <w:p w14:paraId="691A9CC4" w14:textId="48A16716" w:rsidR="00227309" w:rsidRDefault="00DA5D90" w:rsidP="003B473C">
      <w:pPr>
        <w:pStyle w:val="BodyText"/>
        <w:ind w:right="659"/>
      </w:pPr>
      <w:r>
        <w:t>GENETICS</w:t>
      </w:r>
    </w:p>
    <w:p w14:paraId="3CFCF8C0" w14:textId="77777777" w:rsidR="00227309" w:rsidRDefault="00227309" w:rsidP="003B473C">
      <w:pPr>
        <w:pStyle w:val="Heading2"/>
        <w:spacing w:before="81" w:line="240" w:lineRule="auto"/>
        <w:ind w:left="0" w:right="659"/>
      </w:pPr>
      <w:r>
        <w:t>Please search and select the proposed item descriptor or draft a proposed item descriptor to define the population and health technology usage characteristics that would define eligibility for funding:</w:t>
      </w:r>
    </w:p>
    <w:p w14:paraId="52094AC1" w14:textId="3B0FD429" w:rsidR="00227309" w:rsidRPr="002665A4" w:rsidRDefault="00302A53" w:rsidP="003B473C">
      <w:pPr>
        <w:pStyle w:val="BodyText"/>
        <w:ind w:right="659"/>
      </w:pPr>
      <w:r w:rsidRPr="74AA42FB">
        <w:t>Genetic testing</w:t>
      </w:r>
      <w:r w:rsidR="00D43950" w:rsidRPr="74AA42FB">
        <w:t xml:space="preserve"> to determine apolipoprotein E ԑ4 (APOE ԑ4) genotype as requested by a specialist or consultant physician for patients with Mild Cognitive Impairment (MCI) due to Alzheimer’s disease and Mild Alzheimer’s dementia who are being considered for therapy with donanemab.</w:t>
      </w:r>
    </w:p>
    <w:p w14:paraId="290FFBBA" w14:textId="694AEDE7" w:rsidR="00227309" w:rsidRPr="002665A4" w:rsidRDefault="00227309" w:rsidP="003B473C">
      <w:pPr>
        <w:pStyle w:val="BodyText"/>
        <w:spacing w:before="240" w:after="240"/>
        <w:ind w:right="659"/>
      </w:pPr>
      <w:r>
        <w:t xml:space="preserve">The patient considered for this service must also meet specific PBS eligibility criteria for treatment with donanemab other than the criterion relating to </w:t>
      </w:r>
      <w:r w:rsidR="00EB40E9">
        <w:t>APOE</w:t>
      </w:r>
      <w:r w:rsidR="00F84D73">
        <w:t xml:space="preserve"> genotype.</w:t>
      </w:r>
    </w:p>
    <w:p w14:paraId="4FA6BEF1" w14:textId="77777777" w:rsidR="00227309" w:rsidRDefault="00227309" w:rsidP="003B473C">
      <w:pPr>
        <w:pStyle w:val="Heading2"/>
        <w:spacing w:before="79"/>
        <w:ind w:left="0" w:right="659"/>
      </w:pPr>
      <w:r>
        <w:t>Proposed MBS fee:</w:t>
      </w:r>
    </w:p>
    <w:p w14:paraId="4AF80316" w14:textId="6142C6A7" w:rsidR="00227309" w:rsidRDefault="00227309" w:rsidP="003B473C">
      <w:pPr>
        <w:pStyle w:val="BodyText"/>
        <w:ind w:right="659"/>
      </w:pPr>
      <w:r>
        <w:t>$</w:t>
      </w:r>
      <w:r w:rsidR="0081408B">
        <w:t>154</w:t>
      </w:r>
    </w:p>
    <w:p w14:paraId="279B2D2C" w14:textId="77777777" w:rsidR="00227309" w:rsidRDefault="00227309" w:rsidP="003B473C">
      <w:pPr>
        <w:pStyle w:val="Heading2"/>
        <w:spacing w:before="80"/>
        <w:ind w:left="0" w:right="659"/>
      </w:pPr>
      <w:r>
        <w:t>Indicate the overall cost per patient of providing the proposed health technology:</w:t>
      </w:r>
    </w:p>
    <w:p w14:paraId="0720C415" w14:textId="72442D6E" w:rsidR="00227309" w:rsidRDefault="00227309" w:rsidP="003B473C">
      <w:pPr>
        <w:pStyle w:val="BodyText"/>
        <w:ind w:right="659"/>
      </w:pPr>
      <w:r>
        <w:t>$</w:t>
      </w:r>
      <w:r w:rsidR="0081408B">
        <w:t>154</w:t>
      </w:r>
    </w:p>
    <w:p w14:paraId="0F0F1DF8" w14:textId="77777777" w:rsidR="00227309" w:rsidRDefault="00227309" w:rsidP="003B473C">
      <w:pPr>
        <w:pStyle w:val="Heading2"/>
        <w:spacing w:before="80"/>
        <w:ind w:left="0" w:right="659"/>
      </w:pPr>
      <w:r w:rsidRPr="74AA42FB">
        <w:t>Please specify any anticipated out of pocket costs:</w:t>
      </w:r>
    </w:p>
    <w:p w14:paraId="51FD5962" w14:textId="77777777" w:rsidR="00227309" w:rsidRDefault="00227309" w:rsidP="003B473C">
      <w:pPr>
        <w:pStyle w:val="BodyText"/>
        <w:ind w:right="659"/>
      </w:pPr>
      <w:r>
        <w:t>$0.00</w:t>
      </w:r>
    </w:p>
    <w:p w14:paraId="7F5AD778" w14:textId="77777777" w:rsidR="00227309" w:rsidRDefault="00227309" w:rsidP="003B473C">
      <w:pPr>
        <w:pStyle w:val="Heading2"/>
        <w:spacing w:before="79"/>
        <w:ind w:left="0" w:right="659"/>
      </w:pPr>
      <w:r>
        <w:t>Provide details and explain:</w:t>
      </w:r>
    </w:p>
    <w:p w14:paraId="65AD0DFD" w14:textId="544397D7" w:rsidR="008E6FFF" w:rsidRPr="002665A4" w:rsidRDefault="005C61BD" w:rsidP="003B473C">
      <w:pPr>
        <w:pStyle w:val="BodyText"/>
        <w:ind w:right="659"/>
      </w:pPr>
      <w:r>
        <w:t xml:space="preserve">Currently, private pathology providers offer APOE genetic testing for a non-rebated fee of </w:t>
      </w:r>
      <w:r w:rsidR="000E2CEC">
        <w:t xml:space="preserve">around </w:t>
      </w:r>
      <w:r>
        <w:t>$</w:t>
      </w:r>
      <w:r w:rsidR="005F3AE2">
        <w:t>154</w:t>
      </w:r>
      <w:r w:rsidR="000E2CEC">
        <w:t xml:space="preserve"> </w:t>
      </w:r>
      <w:r w:rsidR="000E2CEC">
        <w:fldChar w:fldCharType="begin"/>
      </w:r>
      <w:r w:rsidR="000E2CEC">
        <w:instrText xml:space="preserve"> ADDIN EN.CITE &lt;EndNote&gt;&lt;Cite&gt;&lt;Author&gt;Sonic Genetics&lt;/Author&gt;&lt;Year&gt;2023&lt;/Year&gt;&lt;RecNum&gt;149&lt;/RecNum&gt;&lt;DisplayText&gt;(Sonic Genetics 2023)&lt;/DisplayText&gt;&lt;record&gt;&lt;rec-number&gt;149&lt;/rec-number&gt;&lt;foreign-keys&gt;&lt;key app="EN" db-id="tfxwt5x9pxv5pseee5xvzdskx95twpeaews2" timestamp="1739925663"&gt;149&lt;/key&gt;&lt;/foreign-keys&gt;&lt;ref-type name="Web Page"&gt;12&lt;/ref-type&gt;&lt;contributors&gt;&lt;authors&gt;&lt;author&gt;Sonic Genetics, &lt;/author&gt;&lt;/authors&gt;&lt;/contributors&gt;&lt;titles&gt;&lt;title&gt;APOE screen&lt;/title&gt;&lt;/titles&gt;&lt;volume&gt;2023&lt;/volume&gt;&lt;number&gt;25th March&lt;/number&gt;&lt;dates&gt;&lt;year&gt;2023&lt;/year&gt;&lt;/dates&gt;&lt;urls&gt;&lt;related-urls&gt;&lt;url&gt;https://www.sonicgenetics.com.au/our-tests/all-our-tests/apoe-screen/&lt;/url&gt;&lt;/related-urls&gt;&lt;/urls&gt;&lt;/record&gt;&lt;/Cite&gt;&lt;/EndNote&gt;</w:instrText>
      </w:r>
      <w:r w:rsidR="000E2CEC">
        <w:fldChar w:fldCharType="separate"/>
      </w:r>
      <w:r w:rsidR="000E2CEC">
        <w:rPr>
          <w:noProof/>
        </w:rPr>
        <w:t>(Sonic Genetics 2023)</w:t>
      </w:r>
      <w:r w:rsidR="000E2CEC">
        <w:fldChar w:fldCharType="end"/>
      </w:r>
      <w:r w:rsidR="000E2CEC">
        <w:t>.</w:t>
      </w:r>
    </w:p>
    <w:p w14:paraId="65AD0DFE" w14:textId="77777777" w:rsidR="008E6FFF" w:rsidRDefault="00773EF2" w:rsidP="003B473C">
      <w:pPr>
        <w:pStyle w:val="Heading2"/>
        <w:spacing w:before="217" w:line="240" w:lineRule="auto"/>
        <w:ind w:left="0" w:right="659"/>
      </w:pPr>
      <w:r>
        <w:t>How is the technology/service funded at present? (For example: research funding; State-based funding; self-funded by patients; no funding or payments):</w:t>
      </w:r>
    </w:p>
    <w:p w14:paraId="65AD0E08" w14:textId="4024EBD2" w:rsidR="008E6FFF" w:rsidRPr="002665A4" w:rsidRDefault="00773EF2" w:rsidP="003B473C">
      <w:pPr>
        <w:pStyle w:val="BodyText"/>
        <w:ind w:right="659"/>
      </w:pPr>
      <w:r w:rsidRPr="74AA42FB">
        <w:t xml:space="preserve">At present, a clinical diagnosis of AD is made through a comprehensive medical evaluation, and there is currently no requirement for patients to be </w:t>
      </w:r>
      <w:r w:rsidR="00FA6229" w:rsidRPr="74AA42FB">
        <w:t xml:space="preserve">screened for </w:t>
      </w:r>
      <w:r w:rsidR="00FA6229" w:rsidRPr="74AA42FB">
        <w:rPr>
          <w:i/>
          <w:iCs/>
        </w:rPr>
        <w:t>APOE</w:t>
      </w:r>
      <w:r w:rsidR="00FA6229" w:rsidRPr="74AA42FB">
        <w:t xml:space="preserve"> </w:t>
      </w:r>
      <w:proofErr w:type="gramStart"/>
      <w:r w:rsidR="00567623" w:rsidRPr="74AA42FB">
        <w:rPr>
          <w:rFonts w:ascii="Times New Roman" w:hAnsi="Times New Roman" w:cs="Times New Roman"/>
        </w:rPr>
        <w:t>ɛ</w:t>
      </w:r>
      <w:r w:rsidR="00567623" w:rsidRPr="74AA42FB">
        <w:t>4,</w:t>
      </w:r>
      <w:r w:rsidR="0069351D" w:rsidRPr="74AA42FB">
        <w:t xml:space="preserve"> </w:t>
      </w:r>
      <w:r w:rsidR="00567623" w:rsidRPr="74AA42FB">
        <w:t>or</w:t>
      </w:r>
      <w:proofErr w:type="gramEnd"/>
      <w:r w:rsidR="00567623" w:rsidRPr="74AA42FB">
        <w:t xml:space="preserve"> </w:t>
      </w:r>
      <w:r w:rsidRPr="74AA42FB">
        <w:t xml:space="preserve">investigated for </w:t>
      </w:r>
      <w:proofErr w:type="spellStart"/>
      <w:r w:rsidRPr="74AA42FB">
        <w:t>Aß</w:t>
      </w:r>
      <w:proofErr w:type="spellEnd"/>
      <w:r w:rsidRPr="74AA42FB">
        <w:t xml:space="preserve"> pathology. As such, </w:t>
      </w:r>
      <w:r w:rsidR="00567623" w:rsidRPr="74AA42FB">
        <w:rPr>
          <w:i/>
          <w:iCs/>
        </w:rPr>
        <w:t>APOE</w:t>
      </w:r>
      <w:r w:rsidR="00567623" w:rsidRPr="74AA42FB">
        <w:t xml:space="preserve"> genotyping and </w:t>
      </w:r>
      <w:r w:rsidRPr="74AA42FB">
        <w:t xml:space="preserve">tests for assessing presence of </w:t>
      </w:r>
      <w:proofErr w:type="spellStart"/>
      <w:r w:rsidRPr="74AA42FB">
        <w:t>Aß</w:t>
      </w:r>
      <w:proofErr w:type="spellEnd"/>
      <w:r w:rsidRPr="74AA42FB">
        <w:t xml:space="preserve"> pathology are not currently MBS funded.</w:t>
      </w:r>
    </w:p>
    <w:p w14:paraId="65AD0E0B" w14:textId="354B59AB" w:rsidR="008E6FFF" w:rsidRDefault="00773EF2" w:rsidP="003B473C">
      <w:pPr>
        <w:keepNext/>
        <w:keepLines/>
        <w:spacing w:before="240" w:after="240"/>
        <w:ind w:right="659"/>
        <w:rPr>
          <w:b/>
          <w:sz w:val="16"/>
        </w:rPr>
      </w:pPr>
      <w:r w:rsidRPr="002665A4">
        <w:rPr>
          <w:b/>
          <w:bCs/>
          <w:sz w:val="30"/>
          <w:szCs w:val="30"/>
        </w:rPr>
        <w:t>Claims</w:t>
      </w:r>
    </w:p>
    <w:p w14:paraId="65AD0E10" w14:textId="1050A66E" w:rsidR="008E6FFF" w:rsidRDefault="00773EF2" w:rsidP="003B473C">
      <w:pPr>
        <w:pStyle w:val="Heading2"/>
        <w:spacing w:before="101" w:line="240" w:lineRule="auto"/>
        <w:ind w:left="0" w:right="659"/>
      </w:pPr>
      <w:r>
        <w:t>In terms of health outcomes (comparative benefits and harms), is the proposed technology claimed to be superior, non-inferior or inferior to the comparator(s)?</w:t>
      </w:r>
    </w:p>
    <w:p w14:paraId="65AD0E11" w14:textId="77777777" w:rsidR="008E6FFF" w:rsidRDefault="00773EF2" w:rsidP="003B473C">
      <w:pPr>
        <w:pStyle w:val="BodyText"/>
        <w:spacing w:line="292" w:lineRule="exact"/>
        <w:ind w:right="659"/>
      </w:pPr>
      <w:r>
        <w:t>Superior</w:t>
      </w:r>
    </w:p>
    <w:p w14:paraId="65AD0E12" w14:textId="2ACA50EA" w:rsidR="008E6FFF" w:rsidRDefault="00773EF2" w:rsidP="003B473C">
      <w:pPr>
        <w:pStyle w:val="Heading2"/>
        <w:spacing w:before="79"/>
        <w:ind w:left="0" w:right="659"/>
      </w:pPr>
      <w:r w:rsidRPr="74AA42FB">
        <w:t>Please state what the overall claim is, and provide a rationale</w:t>
      </w:r>
      <w:r w:rsidR="00432EB9" w:rsidRPr="74AA42FB">
        <w:t xml:space="preserve"> (2000)</w:t>
      </w:r>
      <w:r w:rsidRPr="74AA42FB">
        <w:t>:</w:t>
      </w:r>
    </w:p>
    <w:p w14:paraId="65AD0E14" w14:textId="4BA6EB30" w:rsidR="008E6FFF" w:rsidRPr="0081728F" w:rsidRDefault="00773EF2" w:rsidP="003B473C">
      <w:pPr>
        <w:pStyle w:val="BodyText"/>
        <w:ind w:right="659"/>
      </w:pPr>
      <w:r w:rsidRPr="74AA42FB">
        <w:t xml:space="preserve">This application proposes that the co-dependent technology, </w:t>
      </w:r>
      <w:r w:rsidR="00BB32DB" w:rsidRPr="74AA42FB">
        <w:rPr>
          <w:i/>
          <w:iCs/>
        </w:rPr>
        <w:t>APOE</w:t>
      </w:r>
      <w:r w:rsidR="00BB32DB" w:rsidRPr="74AA42FB">
        <w:t xml:space="preserve"> genotyping to assess </w:t>
      </w:r>
      <w:r w:rsidR="005E3A59" w:rsidRPr="74AA42FB">
        <w:t xml:space="preserve">treatment suitability, and </w:t>
      </w:r>
      <w:proofErr w:type="spellStart"/>
      <w:r w:rsidRPr="74AA42FB">
        <w:t>Aß</w:t>
      </w:r>
      <w:proofErr w:type="spellEnd"/>
      <w:r w:rsidRPr="74AA42FB">
        <w:t xml:space="preserve"> testing (via either </w:t>
      </w:r>
      <w:proofErr w:type="spellStart"/>
      <w:r w:rsidRPr="74AA42FB">
        <w:t>Aß</w:t>
      </w:r>
      <w:proofErr w:type="spellEnd"/>
      <w:r w:rsidRPr="74AA42FB">
        <w:t xml:space="preserve"> PET or CSF) to assess </w:t>
      </w:r>
      <w:proofErr w:type="spellStart"/>
      <w:r w:rsidRPr="74AA42FB">
        <w:t>Aß</w:t>
      </w:r>
      <w:proofErr w:type="spellEnd"/>
      <w:r w:rsidRPr="74AA42FB">
        <w:t xml:space="preserve"> pathology, followed by therapy with donanemab and standard of care in patients with confirmed evidence of </w:t>
      </w:r>
      <w:proofErr w:type="spellStart"/>
      <w:r w:rsidRPr="74AA42FB">
        <w:t>Aß</w:t>
      </w:r>
      <w:proofErr w:type="spellEnd"/>
      <w:r w:rsidRPr="74AA42FB">
        <w:t>, results in superior health outcomes, and manageable safety outcomes compared to no testing and standard of care in patients with a clinical diagnosis of MCI due to AD, or mild AD.</w:t>
      </w:r>
    </w:p>
    <w:p w14:paraId="65AD0E16" w14:textId="5D997344" w:rsidR="008E6FFF" w:rsidRPr="0081728F" w:rsidRDefault="00773EF2" w:rsidP="003B473C">
      <w:pPr>
        <w:pStyle w:val="BodyText"/>
        <w:spacing w:before="240"/>
        <w:ind w:right="659"/>
      </w:pPr>
      <w:r w:rsidRPr="74AA42FB">
        <w:t xml:space="preserve">This clinical claim is justified by acceptable safety and analytical performance of </w:t>
      </w:r>
      <w:r w:rsidR="00EA4E26" w:rsidRPr="74AA42FB">
        <w:rPr>
          <w:i/>
          <w:iCs/>
        </w:rPr>
        <w:t>APOE</w:t>
      </w:r>
      <w:r w:rsidR="00EA4E26" w:rsidRPr="74AA42FB">
        <w:t xml:space="preserve"> </w:t>
      </w:r>
      <w:r w:rsidR="00EA4E26" w:rsidRPr="74AA42FB">
        <w:lastRenderedPageBreak/>
        <w:t>screening</w:t>
      </w:r>
      <w:r w:rsidR="0081303B" w:rsidRPr="74AA42FB">
        <w:t xml:space="preserve"> and </w:t>
      </w:r>
      <w:proofErr w:type="spellStart"/>
      <w:r w:rsidRPr="74AA42FB">
        <w:t>Aß</w:t>
      </w:r>
      <w:proofErr w:type="spellEnd"/>
      <w:r w:rsidRPr="74AA42FB">
        <w:t xml:space="preserve"> testing (via either </w:t>
      </w:r>
      <w:proofErr w:type="spellStart"/>
      <w:r w:rsidRPr="74AA42FB">
        <w:t>Aß</w:t>
      </w:r>
      <w:proofErr w:type="spellEnd"/>
      <w:r w:rsidRPr="74AA42FB">
        <w:t xml:space="preserve"> PET or CSF), superior efficacy with a manageable safety profile of donanemab treatment compared to standard of care in patients with MCI due to AD or mild AD and confirmed evidence of </w:t>
      </w:r>
      <w:proofErr w:type="spellStart"/>
      <w:r w:rsidRPr="74AA42FB">
        <w:t>Aß</w:t>
      </w:r>
      <w:proofErr w:type="spellEnd"/>
      <w:r w:rsidRPr="74AA42FB">
        <w:t xml:space="preserve"> pathology (as supported by the phase 3, double-blind placebo-controlled study TRAILBLAZER-ALZ 2 trial</w:t>
      </w:r>
      <w:r w:rsidR="00B35E83" w:rsidRPr="74AA42FB">
        <w:t xml:space="preserve"> and subgroup analysis for patient</w:t>
      </w:r>
      <w:r w:rsidR="00FA74C0" w:rsidRPr="74AA42FB">
        <w:t xml:space="preserve">s who are </w:t>
      </w:r>
      <w:r w:rsidR="00FA74C0" w:rsidRPr="74AA42FB">
        <w:rPr>
          <w:i/>
          <w:iCs/>
        </w:rPr>
        <w:t xml:space="preserve">APOE </w:t>
      </w:r>
      <w:r w:rsidR="00FA74C0" w:rsidRPr="74AA42FB">
        <w:rPr>
          <w:rFonts w:ascii="Times New Roman" w:hAnsi="Times New Roman" w:cs="Times New Roman"/>
        </w:rPr>
        <w:t>ɛ</w:t>
      </w:r>
      <w:r w:rsidR="00FA74C0" w:rsidRPr="74AA42FB">
        <w:t xml:space="preserve">4 </w:t>
      </w:r>
      <w:r w:rsidR="007A75A3" w:rsidRPr="002E4C35">
        <w:t>redacted</w:t>
      </w:r>
      <w:r w:rsidRPr="74AA42FB">
        <w:t>, and the clinical utility of the co-dependent technology.</w:t>
      </w:r>
    </w:p>
    <w:p w14:paraId="65AD0E17" w14:textId="77777777" w:rsidR="008E6FFF" w:rsidRPr="0081728F" w:rsidRDefault="00773EF2" w:rsidP="003B473C">
      <w:pPr>
        <w:keepNext/>
        <w:keepLines/>
        <w:spacing w:before="240" w:after="240"/>
        <w:ind w:right="659"/>
        <w:rPr>
          <w:b/>
          <w:bCs/>
          <w:sz w:val="30"/>
          <w:szCs w:val="30"/>
        </w:rPr>
      </w:pPr>
      <w:r w:rsidRPr="0081728F">
        <w:rPr>
          <w:b/>
          <w:bCs/>
          <w:sz w:val="30"/>
          <w:szCs w:val="30"/>
        </w:rPr>
        <w:t xml:space="preserve">Estimated </w:t>
      </w:r>
      <w:proofErr w:type="spellStart"/>
      <w:r w:rsidRPr="0081728F">
        <w:rPr>
          <w:b/>
          <w:bCs/>
          <w:sz w:val="30"/>
          <w:szCs w:val="30"/>
        </w:rPr>
        <w:t>utilisation</w:t>
      </w:r>
      <w:proofErr w:type="spellEnd"/>
    </w:p>
    <w:p w14:paraId="65AD0E1E" w14:textId="77777777" w:rsidR="008E6FFF" w:rsidRDefault="00773EF2" w:rsidP="003B473C">
      <w:pPr>
        <w:pStyle w:val="Heading2"/>
        <w:spacing w:before="101"/>
        <w:ind w:left="0" w:right="659"/>
      </w:pPr>
      <w:r>
        <w:t>Estimate the prevalence and/or incidence of the proposed population:</w:t>
      </w:r>
    </w:p>
    <w:p w14:paraId="65AD0E20" w14:textId="71B7BB95" w:rsidR="008E6FFF" w:rsidRPr="0081728F" w:rsidRDefault="00773EF2" w:rsidP="003B473C">
      <w:pPr>
        <w:pStyle w:val="BodyText"/>
        <w:ind w:right="659"/>
      </w:pPr>
      <w:r w:rsidRPr="74AA42FB">
        <w:t xml:space="preserve">The proposed population for </w:t>
      </w:r>
      <w:proofErr w:type="spellStart"/>
      <w:r w:rsidRPr="74AA42FB">
        <w:t>Aß</w:t>
      </w:r>
      <w:proofErr w:type="spellEnd"/>
      <w:r w:rsidRPr="74AA42FB">
        <w:t xml:space="preserve"> testing is patients with a clinical diagnosis of MCI due to AD or mild AD. A funnel-based approach has been used to estimate the number of patients with either mild AD or patients with mild cognitive impairment (MCI) due to AD. The size of these two populations </w:t>
      </w:r>
      <w:proofErr w:type="gramStart"/>
      <w:r w:rsidRPr="74AA42FB">
        <w:t>are</w:t>
      </w:r>
      <w:proofErr w:type="gramEnd"/>
      <w:r w:rsidRPr="74AA42FB">
        <w:t xml:space="preserve"> estimated separately, as shown hereafter. Notably, the estimates presented here are considered preliminary and will be further examined within the ADAR.</w:t>
      </w:r>
    </w:p>
    <w:p w14:paraId="65AD0E21" w14:textId="77777777" w:rsidR="008E6FFF" w:rsidRDefault="00773EF2" w:rsidP="003B473C">
      <w:pPr>
        <w:pStyle w:val="BodyText"/>
        <w:spacing w:before="240" w:line="292" w:lineRule="exact"/>
        <w:ind w:right="659"/>
      </w:pPr>
      <w:r>
        <w:t>Mild AD population estimates</w:t>
      </w:r>
    </w:p>
    <w:p w14:paraId="65AD0E23" w14:textId="683C527E" w:rsidR="008E6FFF" w:rsidRPr="0081728F" w:rsidRDefault="00773EF2" w:rsidP="003B473C">
      <w:pPr>
        <w:pStyle w:val="BodyText"/>
        <w:ind w:right="659"/>
      </w:pPr>
      <w:r w:rsidRPr="74AA42FB">
        <w:t>The epidemiology of AD is entangled with that of all-cause dementia (</w:t>
      </w:r>
      <w:proofErr w:type="spellStart"/>
      <w:r w:rsidRPr="74AA42FB">
        <w:t>Knopman</w:t>
      </w:r>
      <w:proofErr w:type="spellEnd"/>
      <w:r w:rsidRPr="74AA42FB">
        <w:t xml:space="preserve"> et al., 2021). There are many forms of dementia, with AD being the most prevalent (AIHW 2023). As AD is the leading cause of dementia, the number of people with dementia in Australia have been sourced from the AIHW report ‘Dementia in Australia’ (AIHW 2023). However, the exact population size may vary depending on the data sources used to derive patient dementia prevalence rates and the approach taken to generate these estimates. Therefore, other sources will be examined for the dossier development.</w:t>
      </w:r>
    </w:p>
    <w:p w14:paraId="65AD0E24" w14:textId="77777777" w:rsidR="008E6FFF" w:rsidRDefault="00773EF2" w:rsidP="003B473C">
      <w:pPr>
        <w:pStyle w:val="BodyText"/>
        <w:spacing w:before="240"/>
        <w:ind w:right="659"/>
      </w:pPr>
      <w:r>
        <w:t>Based on the AIHW 2022 report, the rate of dementia rises with age, with prevalence rates reported from 1.5% for Australians aged 60 to 64 years to 42.9% for Australian aged 90 and over (AIHW 2023). In 2022, it was estimated that there were 401,300 Australians living with dementia (AIHW 2023). These numbers are expected to increase from 438,978 in 2025 to 531,701 by 2030 (see attached excel).</w:t>
      </w:r>
    </w:p>
    <w:p w14:paraId="65AD0E26" w14:textId="4F62A63C" w:rsidR="008E6FFF" w:rsidRPr="0081728F" w:rsidRDefault="00773EF2" w:rsidP="003B473C">
      <w:pPr>
        <w:pStyle w:val="BodyText"/>
        <w:spacing w:before="240"/>
        <w:ind w:right="659"/>
      </w:pPr>
      <w:r w:rsidRPr="74AA42FB">
        <w:t>AIHW data presents data on the severity of disease for dementia only, with 55% of dementia cases being classified as mild (AIHW 2012). Among patients with mild dementia, it was assumed that 75% of these cases will be due to AD as reported by the Australian Dementia Network Registry (</w:t>
      </w:r>
      <w:proofErr w:type="spellStart"/>
      <w:r w:rsidRPr="74AA42FB">
        <w:t>ADNeT</w:t>
      </w:r>
      <w:proofErr w:type="spellEnd"/>
      <w:r w:rsidRPr="74AA42FB">
        <w:t xml:space="preserve">) ((Ward SA and </w:t>
      </w:r>
      <w:proofErr w:type="spellStart"/>
      <w:r w:rsidRPr="74AA42FB">
        <w:t>Arsenova</w:t>
      </w:r>
      <w:proofErr w:type="spellEnd"/>
      <w:r w:rsidRPr="74AA42FB">
        <w:t xml:space="preserve"> V, 2023). The population of patients with mild AD is depicted in attached excel workbook. Further data sources will be explored as part of the dossier development to validate the population estimates.</w:t>
      </w:r>
    </w:p>
    <w:p w14:paraId="65AD0E27" w14:textId="77777777" w:rsidR="008E6FFF" w:rsidRDefault="00773EF2" w:rsidP="003B473C">
      <w:pPr>
        <w:pStyle w:val="BodyText"/>
        <w:keepNext/>
        <w:keepLines/>
        <w:spacing w:before="240" w:line="292" w:lineRule="exact"/>
        <w:ind w:right="658"/>
      </w:pPr>
      <w:r>
        <w:lastRenderedPageBreak/>
        <w:t>MCI due to AD population estimates</w:t>
      </w:r>
    </w:p>
    <w:p w14:paraId="65AD0E29" w14:textId="451392CE" w:rsidR="008E6FFF" w:rsidRPr="0081728F" w:rsidRDefault="00773EF2" w:rsidP="003B473C">
      <w:pPr>
        <w:pStyle w:val="BodyText"/>
        <w:keepNext/>
        <w:keepLines/>
        <w:ind w:right="658"/>
      </w:pPr>
      <w:r w:rsidRPr="74AA42FB">
        <w:t xml:space="preserve">As described above, the population of patients with MCI due to AD is estimated separately from patients with confirmed mild AD. At present, identified literature sources report a wide range of prevalence rates for MCI (Sachdev et al., 2015). These heterogenous results can be attributed to differences in study populations, diagnostic criteria and methodology (Sachdev et al., 2015). Sachdev and authors (2015) estimated that the proportion of patients with amnestic MCI (aMCI) was 2.0%. The same publication also reports prevalence estimates from two Australian studies, i.e. the Sydney Memory and Ageing Study (MAS) (3.6%; Sachdev PS 2010), and the Personality and Total Health Through Life Project (PATH) (1.0%, Anstey KJ 2012). </w:t>
      </w:r>
      <w:proofErr w:type="gramStart"/>
      <w:r w:rsidRPr="74AA42FB">
        <w:t>For the purpose of</w:t>
      </w:r>
      <w:proofErr w:type="gramEnd"/>
      <w:r w:rsidRPr="74AA42FB">
        <w:t xml:space="preserve"> this application, overall prevalence rates were applied (i.e. 2 %) but other rates will be explored for the submission dossier.</w:t>
      </w:r>
    </w:p>
    <w:p w14:paraId="65AD0E2A" w14:textId="77777777" w:rsidR="008E6FFF" w:rsidRDefault="00773EF2" w:rsidP="003B473C">
      <w:pPr>
        <w:pStyle w:val="BodyText"/>
        <w:spacing w:before="240"/>
        <w:ind w:right="659"/>
      </w:pPr>
      <w:r w:rsidRPr="74AA42FB">
        <w:t xml:space="preserve">The </w:t>
      </w:r>
      <w:proofErr w:type="spellStart"/>
      <w:r w:rsidRPr="74AA42FB">
        <w:t>ADNeT</w:t>
      </w:r>
      <w:proofErr w:type="spellEnd"/>
      <w:r w:rsidRPr="74AA42FB">
        <w:t xml:space="preserve"> 2022 report estimated that 72% of MCI cases are due to AD. As presented in the attached excel workbook, this proportion was applied to the MCI population estimates to determine the number of patients with MCI suspected due to AD. At present, these population estimates are considered indicative and further data sources will be examined as part of the submission</w:t>
      </w:r>
    </w:p>
    <w:p w14:paraId="65AD0E2D" w14:textId="327B7B27" w:rsidR="008E6FFF" w:rsidRDefault="00773EF2" w:rsidP="003B473C">
      <w:pPr>
        <w:pStyle w:val="Heading2"/>
        <w:spacing w:before="78" w:line="240" w:lineRule="auto"/>
        <w:ind w:left="0" w:right="659"/>
        <w:rPr>
          <w:b w:val="0"/>
          <w:sz w:val="16"/>
        </w:rPr>
      </w:pPr>
      <w:r>
        <w:t>Provide the percentage uptake of the proposed health technology by the proposed population:</w:t>
      </w:r>
    </w:p>
    <w:p w14:paraId="65AD0E32" w14:textId="77777777" w:rsidR="008E6FFF" w:rsidRDefault="00773EF2" w:rsidP="003B473C">
      <w:pPr>
        <w:pStyle w:val="Heading2"/>
        <w:spacing w:before="101"/>
        <w:ind w:left="0" w:right="659"/>
      </w:pPr>
      <w:r w:rsidRPr="74AA42FB">
        <w:t xml:space="preserve">Year 1 estimated </w:t>
      </w:r>
      <w:proofErr w:type="gramStart"/>
      <w:r w:rsidRPr="74AA42FB">
        <w:t>uptake(</w:t>
      </w:r>
      <w:proofErr w:type="gramEnd"/>
      <w:r w:rsidRPr="74AA42FB">
        <w:t>%):</w:t>
      </w:r>
    </w:p>
    <w:p w14:paraId="65AD0E33" w14:textId="77777777" w:rsidR="008E6FFF" w:rsidRDefault="00773EF2" w:rsidP="003B473C">
      <w:pPr>
        <w:pStyle w:val="BodyText"/>
        <w:ind w:right="659"/>
      </w:pPr>
      <w:r>
        <w:t>36</w:t>
      </w:r>
    </w:p>
    <w:p w14:paraId="65AD0E34" w14:textId="77777777" w:rsidR="008E6FFF" w:rsidRDefault="00773EF2" w:rsidP="003B473C">
      <w:pPr>
        <w:pStyle w:val="Heading2"/>
        <w:spacing w:before="78"/>
        <w:ind w:left="0" w:right="659"/>
      </w:pPr>
      <w:r w:rsidRPr="74AA42FB">
        <w:t xml:space="preserve">Year 2 estimated </w:t>
      </w:r>
      <w:proofErr w:type="gramStart"/>
      <w:r w:rsidRPr="74AA42FB">
        <w:t>uptake(</w:t>
      </w:r>
      <w:proofErr w:type="gramEnd"/>
      <w:r w:rsidRPr="74AA42FB">
        <w:t>%):</w:t>
      </w:r>
    </w:p>
    <w:p w14:paraId="65AD0E35" w14:textId="77777777" w:rsidR="008E6FFF" w:rsidRDefault="00773EF2" w:rsidP="003B473C">
      <w:pPr>
        <w:pStyle w:val="BodyText"/>
        <w:ind w:right="659"/>
      </w:pPr>
      <w:r>
        <w:t>36</w:t>
      </w:r>
    </w:p>
    <w:p w14:paraId="65AD0E36" w14:textId="77777777" w:rsidR="008E6FFF" w:rsidRDefault="00773EF2" w:rsidP="003B473C">
      <w:pPr>
        <w:pStyle w:val="Heading2"/>
        <w:spacing w:before="81"/>
        <w:ind w:left="0" w:right="659"/>
      </w:pPr>
      <w:r w:rsidRPr="74AA42FB">
        <w:t xml:space="preserve">Year 3 estimated </w:t>
      </w:r>
      <w:proofErr w:type="gramStart"/>
      <w:r w:rsidRPr="74AA42FB">
        <w:t>uptake(</w:t>
      </w:r>
      <w:proofErr w:type="gramEnd"/>
      <w:r w:rsidRPr="74AA42FB">
        <w:t>%):</w:t>
      </w:r>
    </w:p>
    <w:p w14:paraId="65AD0E37" w14:textId="77777777" w:rsidR="008E6FFF" w:rsidRDefault="00773EF2" w:rsidP="003B473C">
      <w:pPr>
        <w:pStyle w:val="BodyText"/>
        <w:ind w:right="659"/>
      </w:pPr>
      <w:r>
        <w:t>36</w:t>
      </w:r>
    </w:p>
    <w:p w14:paraId="65AD0E38" w14:textId="77777777" w:rsidR="008E6FFF" w:rsidRDefault="00773EF2" w:rsidP="009A54E2">
      <w:pPr>
        <w:pStyle w:val="Heading2"/>
        <w:keepNext/>
        <w:keepLines/>
        <w:spacing w:before="78"/>
        <w:ind w:left="0" w:right="658"/>
      </w:pPr>
      <w:r w:rsidRPr="74AA42FB">
        <w:t xml:space="preserve">Year 3 estimated </w:t>
      </w:r>
      <w:proofErr w:type="gramStart"/>
      <w:r w:rsidRPr="74AA42FB">
        <w:t>uptake(</w:t>
      </w:r>
      <w:proofErr w:type="gramEnd"/>
      <w:r w:rsidRPr="74AA42FB">
        <w:t>%):</w:t>
      </w:r>
    </w:p>
    <w:p w14:paraId="65AD0E39" w14:textId="77777777" w:rsidR="008E6FFF" w:rsidRDefault="00773EF2" w:rsidP="009A54E2">
      <w:pPr>
        <w:pStyle w:val="BodyText"/>
        <w:keepNext/>
        <w:keepLines/>
        <w:ind w:right="658"/>
      </w:pPr>
      <w:r>
        <w:t>36</w:t>
      </w:r>
    </w:p>
    <w:p w14:paraId="65AD0E3A" w14:textId="77777777" w:rsidR="008E6FFF" w:rsidRDefault="00773EF2" w:rsidP="009A54E2">
      <w:pPr>
        <w:pStyle w:val="Heading2"/>
        <w:keepNext/>
        <w:keepLines/>
        <w:spacing w:before="81"/>
        <w:ind w:left="0" w:right="658"/>
      </w:pPr>
      <w:r w:rsidRPr="74AA42FB">
        <w:t xml:space="preserve">Estimate the number of patients who will </w:t>
      </w:r>
      <w:proofErr w:type="spellStart"/>
      <w:r w:rsidRPr="74AA42FB">
        <w:t>utilise</w:t>
      </w:r>
      <w:proofErr w:type="spellEnd"/>
      <w:r w:rsidRPr="74AA42FB">
        <w:t xml:space="preserve"> the proposed technology for the first full year:</w:t>
      </w:r>
    </w:p>
    <w:p w14:paraId="65AD0E3B" w14:textId="77777777" w:rsidR="008E6FFF" w:rsidRDefault="00773EF2" w:rsidP="003B473C">
      <w:pPr>
        <w:pStyle w:val="BodyText"/>
        <w:ind w:right="659"/>
      </w:pPr>
      <w:r>
        <w:t>see attached excel</w:t>
      </w:r>
    </w:p>
    <w:p w14:paraId="65AD0E3C" w14:textId="77777777" w:rsidR="008E6FFF" w:rsidRDefault="00773EF2" w:rsidP="003B473C">
      <w:pPr>
        <w:pStyle w:val="Heading2"/>
        <w:spacing w:before="80"/>
        <w:ind w:left="0" w:right="659"/>
      </w:pPr>
      <w:r>
        <w:t>Optionally, provide details:</w:t>
      </w:r>
    </w:p>
    <w:p w14:paraId="65AD0E3D" w14:textId="77777777" w:rsidR="008E6FFF" w:rsidRDefault="00773EF2" w:rsidP="003B473C">
      <w:pPr>
        <w:pStyle w:val="BodyText"/>
        <w:ind w:right="659"/>
      </w:pPr>
      <w:r w:rsidRPr="74AA42FB">
        <w:t xml:space="preserve">Sources that estimate the number of patients who will </w:t>
      </w:r>
      <w:proofErr w:type="spellStart"/>
      <w:r w:rsidRPr="74AA42FB">
        <w:t>utilise</w:t>
      </w:r>
      <w:proofErr w:type="spellEnd"/>
      <w:r w:rsidRPr="74AA42FB">
        <w:t xml:space="preserve"> the proposed technology (i.e. biomarker testing are limited and there will be a proportion of patients with mild AD or MCI due to AD who will remain undetected in the Australian community. </w:t>
      </w:r>
      <w:proofErr w:type="gramStart"/>
      <w:r w:rsidRPr="74AA42FB">
        <w:t>For the purpose of</w:t>
      </w:r>
      <w:proofErr w:type="gramEnd"/>
      <w:r w:rsidRPr="74AA42FB">
        <w:t xml:space="preserve"> this application, the proportion of patients who will be identified with mild AD or MCI due to AD and receive subsequent cognitive screening was determined using inputs from the RAND Australia research report (Baxi et al., 2019).</w:t>
      </w:r>
    </w:p>
    <w:p w14:paraId="65AD0E3F" w14:textId="07CBA004" w:rsidR="008E6FFF" w:rsidRPr="0081728F" w:rsidRDefault="00773EF2" w:rsidP="003B473C">
      <w:pPr>
        <w:pStyle w:val="BodyText"/>
        <w:spacing w:before="240"/>
        <w:ind w:right="659"/>
      </w:pPr>
      <w:r w:rsidRPr="74AA42FB">
        <w:t xml:space="preserve">This report assessed the preparedness of the Australian health care system infrastructure for an AD modifying therapy (Baxi et al., 2019). In the clinical pathway proposed by Baxi et al it was assumed, based on expert clinical advice, that 80% of Australian patients aged 50 years and over would be screened each year in general practice and 50% of those who screen positive for MCI would be followed up with a dementia specialist evaluation. </w:t>
      </w:r>
      <w:r w:rsidR="0068452D" w:rsidRPr="74AA42FB">
        <w:t>It is assumed these patients</w:t>
      </w:r>
      <w:r w:rsidR="00C55CC1" w:rsidRPr="74AA42FB">
        <w:t xml:space="preserve"> who are assessed by a dementia </w:t>
      </w:r>
      <w:r w:rsidR="00136857" w:rsidRPr="74AA42FB">
        <w:t>specialists</w:t>
      </w:r>
      <w:r w:rsidR="0068452D" w:rsidRPr="74AA42FB">
        <w:t xml:space="preserve"> are referred for </w:t>
      </w:r>
      <w:r w:rsidR="0068452D" w:rsidRPr="0081728F">
        <w:rPr>
          <w:i/>
          <w:iCs/>
        </w:rPr>
        <w:t>APOE</w:t>
      </w:r>
      <w:r w:rsidR="0068452D" w:rsidRPr="0081728F">
        <w:t xml:space="preserve"> testing </w:t>
      </w:r>
      <w:r w:rsidR="007A75A3" w:rsidRPr="0081728F">
        <w:t>Redacted</w:t>
      </w:r>
      <w:r w:rsidR="00A11B40" w:rsidRPr="0081728F">
        <w:t>.</w:t>
      </w:r>
      <w:r w:rsidR="00A11B40" w:rsidRPr="74AA42FB">
        <w:t xml:space="preserve"> </w:t>
      </w:r>
      <w:r w:rsidR="00BC6716" w:rsidRPr="74AA42FB">
        <w:t xml:space="preserve">Therefore, </w:t>
      </w:r>
      <w:r w:rsidR="00C97026" w:rsidRPr="74AA42FB">
        <w:t xml:space="preserve">approximately 90% of patients </w:t>
      </w:r>
      <w:r w:rsidR="00136857" w:rsidRPr="74AA42FB">
        <w:t xml:space="preserve">who are evaluated by a specialist </w:t>
      </w:r>
      <w:r w:rsidR="00A44432" w:rsidRPr="74AA42FB">
        <w:t xml:space="preserve">would receive </w:t>
      </w:r>
      <w:proofErr w:type="spellStart"/>
      <w:r w:rsidR="00A44432" w:rsidRPr="74AA42FB">
        <w:t>Aß</w:t>
      </w:r>
      <w:proofErr w:type="spellEnd"/>
      <w:r w:rsidR="00A44432" w:rsidRPr="74AA42FB">
        <w:t xml:space="preserve"> testing. </w:t>
      </w:r>
      <w:r w:rsidRPr="74AA42FB">
        <w:t>Accordingly,</w:t>
      </w:r>
      <w:r w:rsidRPr="74AA42FB">
        <w:rPr>
          <w:spacing w:val="-5"/>
        </w:rPr>
        <w:t xml:space="preserve"> </w:t>
      </w:r>
      <w:r w:rsidRPr="74AA42FB">
        <w:t>it</w:t>
      </w:r>
      <w:r w:rsidRPr="74AA42FB">
        <w:rPr>
          <w:spacing w:val="-4"/>
        </w:rPr>
        <w:t xml:space="preserve"> </w:t>
      </w:r>
      <w:r w:rsidRPr="74AA42FB">
        <w:t>is</w:t>
      </w:r>
      <w:r w:rsidRPr="74AA42FB">
        <w:rPr>
          <w:spacing w:val="-4"/>
        </w:rPr>
        <w:t xml:space="preserve"> </w:t>
      </w:r>
      <w:r w:rsidRPr="74AA42FB">
        <w:t>currently</w:t>
      </w:r>
      <w:r w:rsidRPr="74AA42FB">
        <w:rPr>
          <w:spacing w:val="-4"/>
        </w:rPr>
        <w:t xml:space="preserve"> </w:t>
      </w:r>
      <w:r w:rsidRPr="74AA42FB">
        <w:t>assumed</w:t>
      </w:r>
      <w:r w:rsidRPr="74AA42FB">
        <w:rPr>
          <w:spacing w:val="-5"/>
        </w:rPr>
        <w:t xml:space="preserve"> </w:t>
      </w:r>
      <w:r w:rsidRPr="74AA42FB">
        <w:t>that</w:t>
      </w:r>
      <w:r w:rsidRPr="74AA42FB">
        <w:rPr>
          <w:spacing w:val="5"/>
        </w:rPr>
        <w:t xml:space="preserve"> </w:t>
      </w:r>
      <w:r w:rsidRPr="74AA42FB">
        <w:t>36%</w:t>
      </w:r>
      <w:r w:rsidRPr="74AA42FB">
        <w:rPr>
          <w:spacing w:val="-3"/>
        </w:rPr>
        <w:t xml:space="preserve"> </w:t>
      </w:r>
      <w:r w:rsidRPr="74AA42FB">
        <w:t>of</w:t>
      </w:r>
      <w:r w:rsidRPr="74AA42FB">
        <w:rPr>
          <w:spacing w:val="-4"/>
        </w:rPr>
        <w:t xml:space="preserve"> </w:t>
      </w:r>
      <w:r w:rsidRPr="74AA42FB">
        <w:t>patients</w:t>
      </w:r>
      <w:r w:rsidRPr="74AA42FB">
        <w:rPr>
          <w:spacing w:val="-4"/>
        </w:rPr>
        <w:t xml:space="preserve"> </w:t>
      </w:r>
      <w:r w:rsidRPr="74AA42FB">
        <w:t>with</w:t>
      </w:r>
      <w:r w:rsidRPr="74AA42FB">
        <w:rPr>
          <w:spacing w:val="-5"/>
        </w:rPr>
        <w:t xml:space="preserve"> </w:t>
      </w:r>
      <w:r w:rsidRPr="74AA42FB">
        <w:t>mild AD or MCI due to AD will access biomarker testing (</w:t>
      </w:r>
      <w:proofErr w:type="spellStart"/>
      <w:r w:rsidRPr="74AA42FB">
        <w:t>Aß</w:t>
      </w:r>
      <w:proofErr w:type="spellEnd"/>
      <w:r w:rsidRPr="74AA42FB">
        <w:t xml:space="preserve"> PET or CSF AD biomarker testing). </w:t>
      </w:r>
      <w:r w:rsidRPr="74AA42FB">
        <w:lastRenderedPageBreak/>
        <w:t xml:space="preserve">However, this will be further assessed in the ADAR, with further consideration to capacity constraints </w:t>
      </w:r>
      <w:proofErr w:type="gramStart"/>
      <w:r w:rsidRPr="74AA42FB">
        <w:t>with regard to</w:t>
      </w:r>
      <w:proofErr w:type="gramEnd"/>
      <w:r w:rsidRPr="74AA42FB">
        <w:t xml:space="preserve"> AD biomarker testing, particularly for </w:t>
      </w:r>
      <w:proofErr w:type="spellStart"/>
      <w:r w:rsidRPr="74AA42FB">
        <w:t>Aß</w:t>
      </w:r>
      <w:proofErr w:type="spellEnd"/>
      <w:r w:rsidRPr="74AA42FB">
        <w:t xml:space="preserve"> PET. Therefore, these proposed </w:t>
      </w:r>
      <w:proofErr w:type="spellStart"/>
      <w:r w:rsidRPr="74AA42FB">
        <w:t>utilisation</w:t>
      </w:r>
      <w:proofErr w:type="spellEnd"/>
      <w:r w:rsidRPr="74AA42FB">
        <w:t xml:space="preserve"> estimates are considered indicative and will be further explored in the</w:t>
      </w:r>
      <w:r w:rsidRPr="74AA42FB">
        <w:rPr>
          <w:spacing w:val="-22"/>
        </w:rPr>
        <w:t xml:space="preserve"> </w:t>
      </w:r>
      <w:r w:rsidRPr="74AA42FB">
        <w:t>ADAR.</w:t>
      </w:r>
    </w:p>
    <w:p w14:paraId="65AD0E40" w14:textId="77777777" w:rsidR="008E6FFF" w:rsidRDefault="00773EF2" w:rsidP="003B473C">
      <w:pPr>
        <w:pStyle w:val="BodyText"/>
        <w:spacing w:before="240"/>
        <w:ind w:right="659"/>
      </w:pPr>
      <w:r w:rsidRPr="74AA42FB">
        <w:t xml:space="preserve">Notably, only those patients with confirmed evidence of </w:t>
      </w:r>
      <w:proofErr w:type="spellStart"/>
      <w:r w:rsidRPr="74AA42FB">
        <w:t>Aß</w:t>
      </w:r>
      <w:proofErr w:type="spellEnd"/>
      <w:r w:rsidRPr="74AA42FB">
        <w:t xml:space="preserve"> pathology would be considered eligible for treatment with donanemab. The estimated uptake and </w:t>
      </w:r>
      <w:proofErr w:type="spellStart"/>
      <w:r w:rsidRPr="74AA42FB">
        <w:t>utilisation</w:t>
      </w:r>
      <w:proofErr w:type="spellEnd"/>
      <w:r w:rsidRPr="74AA42FB">
        <w:t xml:space="preserve"> of donanemab treatment will be presented in the ADAR.</w:t>
      </w:r>
    </w:p>
    <w:p w14:paraId="65AD0E41" w14:textId="77777777" w:rsidR="008E6FFF" w:rsidRDefault="00773EF2" w:rsidP="003B473C">
      <w:pPr>
        <w:pStyle w:val="Heading2"/>
        <w:spacing w:before="78"/>
        <w:ind w:left="0" w:right="659"/>
      </w:pPr>
      <w:r>
        <w:t>Will the technology be needed more than once per patient?</w:t>
      </w:r>
    </w:p>
    <w:p w14:paraId="65AD0E42" w14:textId="77777777" w:rsidR="008E6FFF" w:rsidRDefault="00773EF2" w:rsidP="003B473C">
      <w:pPr>
        <w:pStyle w:val="BodyText"/>
        <w:ind w:right="659"/>
      </w:pPr>
      <w:r>
        <w:t>Yes, multiple times</w:t>
      </w:r>
    </w:p>
    <w:p w14:paraId="65AD0E43" w14:textId="77777777" w:rsidR="008E6FFF" w:rsidRDefault="00773EF2" w:rsidP="003B473C">
      <w:pPr>
        <w:pStyle w:val="Heading2"/>
        <w:spacing w:before="80" w:line="240" w:lineRule="auto"/>
        <w:ind w:left="0" w:right="659"/>
      </w:pPr>
      <w:r w:rsidRPr="74AA42FB">
        <w:t xml:space="preserve">Over what duration will the health technology or service be provided for a patient? (preferably </w:t>
      </w:r>
      <w:proofErr w:type="gramStart"/>
      <w:r w:rsidRPr="74AA42FB">
        <w:t>a number of</w:t>
      </w:r>
      <w:proofErr w:type="gramEnd"/>
      <w:r w:rsidRPr="74AA42FB">
        <w:t xml:space="preserve"> years):</w:t>
      </w:r>
    </w:p>
    <w:p w14:paraId="65AD0E44" w14:textId="77777777" w:rsidR="008E6FFF" w:rsidRDefault="00773EF2" w:rsidP="003B473C">
      <w:pPr>
        <w:pStyle w:val="BodyText"/>
        <w:spacing w:line="292" w:lineRule="exact"/>
        <w:ind w:right="659"/>
      </w:pPr>
      <w:r>
        <w:t>see below</w:t>
      </w:r>
    </w:p>
    <w:p w14:paraId="65AD0E46" w14:textId="62B59484" w:rsidR="008E6FFF" w:rsidRPr="0081728F" w:rsidRDefault="00773EF2" w:rsidP="003B473C">
      <w:pPr>
        <w:pStyle w:val="Heading2"/>
        <w:spacing w:before="79" w:after="240" w:line="240" w:lineRule="auto"/>
        <w:ind w:left="0" w:right="659"/>
      </w:pPr>
      <w:r>
        <w:t>Optionally, provide details:</w:t>
      </w:r>
    </w:p>
    <w:p w14:paraId="65AD0E47" w14:textId="77777777" w:rsidR="008E6FFF" w:rsidRDefault="00773EF2" w:rsidP="003B473C">
      <w:pPr>
        <w:spacing w:before="1"/>
        <w:ind w:right="659"/>
        <w:rPr>
          <w:b/>
        </w:rPr>
      </w:pPr>
      <w:r>
        <w:rPr>
          <w:b/>
        </w:rPr>
        <w:t>What frequency will the health technology or service be required by the patient over the duration? (range, preferably on an annual basis):</w:t>
      </w:r>
    </w:p>
    <w:p w14:paraId="65AD0E48" w14:textId="77777777" w:rsidR="008E6FFF" w:rsidRDefault="00773EF2" w:rsidP="003B473C">
      <w:pPr>
        <w:pStyle w:val="BodyText"/>
        <w:spacing w:line="292" w:lineRule="exact"/>
        <w:ind w:right="659"/>
      </w:pPr>
      <w:r>
        <w:t>see below</w:t>
      </w:r>
    </w:p>
    <w:p w14:paraId="65AD0E4F" w14:textId="1D57971E" w:rsidR="008E6FFF" w:rsidRDefault="00773EF2" w:rsidP="003B473C">
      <w:pPr>
        <w:pStyle w:val="Heading2"/>
        <w:spacing w:before="101"/>
        <w:ind w:left="0" w:right="659"/>
      </w:pPr>
      <w:r>
        <w:t>Optionally, provide details</w:t>
      </w:r>
      <w:r w:rsidR="00D326E8">
        <w:t xml:space="preserve"> (5000)</w:t>
      </w:r>
      <w:r>
        <w:t>:</w:t>
      </w:r>
    </w:p>
    <w:p w14:paraId="65AD0E51" w14:textId="000F3D69" w:rsidR="008E6FFF" w:rsidRPr="0081728F" w:rsidRDefault="00773EF2" w:rsidP="003B473C">
      <w:pPr>
        <w:pStyle w:val="BodyText"/>
        <w:ind w:right="659"/>
      </w:pPr>
      <w:r w:rsidRPr="74AA42FB">
        <w:t xml:space="preserve">Test frequency: Patients with a clinical diagnosis of MCI due to AD, or mild AD (meeting clinical criteria for treatment with donanemab) will be eligible for </w:t>
      </w:r>
      <w:r w:rsidR="00CC6C1C" w:rsidRPr="74AA42FB">
        <w:rPr>
          <w:i/>
          <w:iCs/>
        </w:rPr>
        <w:t>APOE</w:t>
      </w:r>
      <w:r w:rsidR="00CC6C1C" w:rsidRPr="74AA42FB">
        <w:t xml:space="preserve"> screening to determine </w:t>
      </w:r>
      <w:r w:rsidR="005B54E6" w:rsidRPr="74AA42FB">
        <w:t>whether</w:t>
      </w:r>
      <w:r w:rsidR="00292ADC" w:rsidRPr="74AA42FB">
        <w:t xml:space="preserve"> they are </w:t>
      </w:r>
      <w:r w:rsidR="00292ADC" w:rsidRPr="74AA42FB">
        <w:rPr>
          <w:i/>
          <w:iCs/>
        </w:rPr>
        <w:t>APOE</w:t>
      </w:r>
      <w:r w:rsidR="00292ADC" w:rsidRPr="74AA42FB">
        <w:t xml:space="preserve"> </w:t>
      </w:r>
      <w:r w:rsidR="00292ADC" w:rsidRPr="74AA42FB">
        <w:rPr>
          <w:rFonts w:ascii="Times New Roman" w:hAnsi="Times New Roman" w:cs="Times New Roman"/>
        </w:rPr>
        <w:t>ɛ</w:t>
      </w:r>
      <w:r w:rsidR="00292ADC" w:rsidRPr="74AA42FB">
        <w:t xml:space="preserve">4 </w:t>
      </w:r>
      <w:r w:rsidR="007A75A3" w:rsidRPr="74AA42FB">
        <w:t>redacted</w:t>
      </w:r>
      <w:r w:rsidR="00292ADC" w:rsidRPr="74AA42FB">
        <w:t xml:space="preserve"> and </w:t>
      </w:r>
      <w:r w:rsidR="00D326E8" w:rsidRPr="74AA42FB">
        <w:t>suitable</w:t>
      </w:r>
      <w:r w:rsidR="00711971" w:rsidRPr="74AA42FB">
        <w:t xml:space="preserve"> for treatment</w:t>
      </w:r>
      <w:r w:rsidR="00711971" w:rsidRPr="0081728F">
        <w:t xml:space="preserve">. </w:t>
      </w:r>
      <w:r w:rsidR="007A75A3" w:rsidRPr="0081728F">
        <w:t>Redacted</w:t>
      </w:r>
      <w:r w:rsidR="009E669D" w:rsidRPr="0081728F">
        <w:t>.</w:t>
      </w:r>
      <w:r w:rsidR="009E669D" w:rsidRPr="74AA42FB">
        <w:t xml:space="preserve"> </w:t>
      </w:r>
      <w:r w:rsidR="0016055F" w:rsidRPr="74AA42FB">
        <w:t xml:space="preserve">As </w:t>
      </w:r>
      <w:r w:rsidR="0016055F" w:rsidRPr="74AA42FB">
        <w:rPr>
          <w:i/>
          <w:iCs/>
        </w:rPr>
        <w:t>APOE</w:t>
      </w:r>
      <w:r w:rsidR="0016055F" w:rsidRPr="74AA42FB">
        <w:t xml:space="preserve"> genotype</w:t>
      </w:r>
      <w:r w:rsidR="00DE6585" w:rsidRPr="74AA42FB">
        <w:t xml:space="preserve"> will not change, this precludes patients from </w:t>
      </w:r>
      <w:r w:rsidR="00140C03" w:rsidRPr="74AA42FB">
        <w:t xml:space="preserve">receiving treatment </w:t>
      </w:r>
      <w:r w:rsidR="00B077BB" w:rsidRPr="74AA42FB">
        <w:t>according to the current proposed TGA label</w:t>
      </w:r>
      <w:r w:rsidR="00BF6533" w:rsidRPr="74AA42FB">
        <w:t>.</w:t>
      </w:r>
      <w:r w:rsidR="0016055F" w:rsidRPr="74AA42FB">
        <w:t xml:space="preserve"> </w:t>
      </w:r>
      <w:r w:rsidR="00655CE6" w:rsidRPr="74AA42FB">
        <w:t xml:space="preserve">If </w:t>
      </w:r>
      <w:r w:rsidR="00BF6533" w:rsidRPr="74AA42FB">
        <w:t xml:space="preserve">the results from the </w:t>
      </w:r>
      <w:r w:rsidR="00BF6533" w:rsidRPr="74AA42FB">
        <w:rPr>
          <w:i/>
          <w:iCs/>
        </w:rPr>
        <w:t xml:space="preserve">APOE </w:t>
      </w:r>
      <w:r w:rsidR="00BF6533" w:rsidRPr="74AA42FB">
        <w:t>screen are</w:t>
      </w:r>
      <w:r w:rsidR="00BF6533" w:rsidRPr="74AA42FB">
        <w:rPr>
          <w:i/>
          <w:iCs/>
        </w:rPr>
        <w:t xml:space="preserve"> </w:t>
      </w:r>
      <w:r w:rsidR="00BF6533" w:rsidRPr="74AA42FB">
        <w:t>suitable</w:t>
      </w:r>
      <w:r w:rsidR="00655CE6" w:rsidRPr="74AA42FB">
        <w:t xml:space="preserve">, </w:t>
      </w:r>
      <w:r w:rsidR="007C3746" w:rsidRPr="74AA42FB">
        <w:t xml:space="preserve">patients will be eligible for </w:t>
      </w:r>
      <w:r w:rsidRPr="74AA42FB">
        <w:t xml:space="preserve">testing with one of the proposed technologies: </w:t>
      </w:r>
      <w:proofErr w:type="spellStart"/>
      <w:r w:rsidRPr="74AA42FB">
        <w:t>Aß</w:t>
      </w:r>
      <w:proofErr w:type="spellEnd"/>
      <w:r w:rsidRPr="74AA42FB">
        <w:t xml:space="preserve"> PET or CSF AD biomarker immunoassay, to confirm </w:t>
      </w:r>
      <w:proofErr w:type="spellStart"/>
      <w:r w:rsidRPr="74AA42FB">
        <w:t>Aß</w:t>
      </w:r>
      <w:proofErr w:type="spellEnd"/>
      <w:r w:rsidRPr="74AA42FB">
        <w:t xml:space="preserve"> pathology, and thus determine eligibility for treatment with PBS-</w:t>
      </w:r>
      <w:proofErr w:type="spellStart"/>
      <w:r w:rsidRPr="74AA42FB">
        <w:t>subsidised</w:t>
      </w:r>
      <w:proofErr w:type="spellEnd"/>
      <w:r w:rsidRPr="74AA42FB">
        <w:t xml:space="preserve"> donanemab. If a patient is determined to be negative for </w:t>
      </w:r>
      <w:proofErr w:type="spellStart"/>
      <w:r w:rsidRPr="74AA42FB">
        <w:t>Aß</w:t>
      </w:r>
      <w:proofErr w:type="spellEnd"/>
      <w:r w:rsidRPr="74AA42FB">
        <w:t xml:space="preserve"> pathology, the implication would be that any current cognitive impairment is </w:t>
      </w:r>
      <w:proofErr w:type="gramStart"/>
      <w:r w:rsidRPr="74AA42FB">
        <w:t>as a result of</w:t>
      </w:r>
      <w:proofErr w:type="gramEnd"/>
      <w:r w:rsidRPr="74AA42FB">
        <w:t xml:space="preserve"> something other than AD, however, it is noted that this would not preclude the possibility of AD dementia in the future. As such, a patient may be eligible for subsequent testing for </w:t>
      </w:r>
      <w:proofErr w:type="spellStart"/>
      <w:r w:rsidRPr="74AA42FB">
        <w:t>Aß</w:t>
      </w:r>
      <w:proofErr w:type="spellEnd"/>
      <w:r w:rsidRPr="74AA42FB">
        <w:t xml:space="preserve"> pathology. Limitations on the number of tests for assessing </w:t>
      </w:r>
      <w:proofErr w:type="spellStart"/>
      <w:r w:rsidRPr="74AA42FB">
        <w:t>Aß</w:t>
      </w:r>
      <w:proofErr w:type="spellEnd"/>
      <w:r w:rsidRPr="74AA42FB">
        <w:t xml:space="preserve"> pathology have not been proposed in this application but will be discussed in the</w:t>
      </w:r>
      <w:r w:rsidRPr="74AA42FB">
        <w:rPr>
          <w:spacing w:val="-9"/>
        </w:rPr>
        <w:t xml:space="preserve"> </w:t>
      </w:r>
      <w:r w:rsidRPr="74AA42FB">
        <w:t>ADAR.</w:t>
      </w:r>
      <w:r w:rsidR="00133051" w:rsidRPr="74AA42FB">
        <w:t xml:space="preserve"> </w:t>
      </w:r>
    </w:p>
    <w:p w14:paraId="65AD0E5C" w14:textId="14310517" w:rsidR="008E6FFF" w:rsidRPr="0081728F" w:rsidRDefault="00773EF2" w:rsidP="003B473C">
      <w:pPr>
        <w:pStyle w:val="BodyText"/>
        <w:spacing w:before="240" w:after="240"/>
        <w:ind w:right="659"/>
      </w:pPr>
      <w:r w:rsidRPr="74AA42FB">
        <w:t>Assessment of amyloid clearance: In Australian clinical practice, it is expected that donanemab treatment</w:t>
      </w:r>
      <w:r w:rsidRPr="74AA42FB">
        <w:rPr>
          <w:spacing w:val="-5"/>
        </w:rPr>
        <w:t xml:space="preserve"> </w:t>
      </w:r>
      <w:r w:rsidRPr="74AA42FB">
        <w:t>will</w:t>
      </w:r>
      <w:r w:rsidRPr="74AA42FB">
        <w:rPr>
          <w:spacing w:val="-5"/>
        </w:rPr>
        <w:t xml:space="preserve"> </w:t>
      </w:r>
      <w:r w:rsidRPr="74AA42FB">
        <w:t>continue</w:t>
      </w:r>
      <w:r w:rsidRPr="74AA42FB">
        <w:rPr>
          <w:spacing w:val="-5"/>
        </w:rPr>
        <w:t xml:space="preserve"> </w:t>
      </w:r>
      <w:r w:rsidRPr="74AA42FB">
        <w:t>up</w:t>
      </w:r>
      <w:r w:rsidRPr="74AA42FB">
        <w:rPr>
          <w:spacing w:val="-5"/>
        </w:rPr>
        <w:t xml:space="preserve"> </w:t>
      </w:r>
      <w:r w:rsidRPr="74AA42FB">
        <w:t>to</w:t>
      </w:r>
      <w:r w:rsidRPr="74AA42FB">
        <w:rPr>
          <w:spacing w:val="-5"/>
        </w:rPr>
        <w:t xml:space="preserve"> </w:t>
      </w:r>
      <w:r w:rsidRPr="74AA42FB">
        <w:t>a</w:t>
      </w:r>
      <w:r w:rsidRPr="74AA42FB">
        <w:rPr>
          <w:spacing w:val="-5"/>
        </w:rPr>
        <w:t xml:space="preserve"> </w:t>
      </w:r>
      <w:r w:rsidRPr="74AA42FB">
        <w:t>maximum</w:t>
      </w:r>
      <w:r w:rsidRPr="74AA42FB">
        <w:rPr>
          <w:spacing w:val="-5"/>
        </w:rPr>
        <w:t xml:space="preserve"> </w:t>
      </w:r>
      <w:r w:rsidRPr="74AA42FB">
        <w:t>treatment</w:t>
      </w:r>
      <w:r w:rsidRPr="74AA42FB">
        <w:rPr>
          <w:spacing w:val="-5"/>
        </w:rPr>
        <w:t xml:space="preserve"> </w:t>
      </w:r>
      <w:r w:rsidRPr="74AA42FB">
        <w:t>duration</w:t>
      </w:r>
      <w:r w:rsidRPr="74AA42FB">
        <w:rPr>
          <w:spacing w:val="-5"/>
        </w:rPr>
        <w:t xml:space="preserve"> </w:t>
      </w:r>
      <w:r w:rsidRPr="74AA42FB">
        <w:t>of</w:t>
      </w:r>
      <w:r w:rsidRPr="74AA42FB">
        <w:rPr>
          <w:spacing w:val="14"/>
        </w:rPr>
        <w:t xml:space="preserve"> </w:t>
      </w:r>
      <w:r w:rsidRPr="74AA42FB">
        <w:t>18</w:t>
      </w:r>
      <w:r w:rsidRPr="74AA42FB">
        <w:rPr>
          <w:spacing w:val="-4"/>
        </w:rPr>
        <w:t xml:space="preserve"> </w:t>
      </w:r>
      <w:r w:rsidRPr="74AA42FB">
        <w:t>months,</w:t>
      </w:r>
      <w:r w:rsidRPr="74AA42FB">
        <w:rPr>
          <w:spacing w:val="-5"/>
        </w:rPr>
        <w:t xml:space="preserve"> </w:t>
      </w:r>
      <w:r w:rsidRPr="74AA42FB">
        <w:t>with</w:t>
      </w:r>
      <w:r w:rsidRPr="74AA42FB">
        <w:rPr>
          <w:spacing w:val="-5"/>
        </w:rPr>
        <w:t xml:space="preserve"> </w:t>
      </w:r>
      <w:r w:rsidRPr="74AA42FB">
        <w:t>a</w:t>
      </w:r>
      <w:r w:rsidRPr="74AA42FB">
        <w:rPr>
          <w:spacing w:val="-5"/>
        </w:rPr>
        <w:t xml:space="preserve"> </w:t>
      </w:r>
      <w:r w:rsidRPr="74AA42FB">
        <w:t>potential</w:t>
      </w:r>
      <w:r w:rsidRPr="74AA42FB">
        <w:rPr>
          <w:spacing w:val="-4"/>
        </w:rPr>
        <w:t xml:space="preserve"> </w:t>
      </w:r>
      <w:r w:rsidRPr="74AA42FB">
        <w:t>for</w:t>
      </w:r>
      <w:r w:rsidRPr="74AA42FB">
        <w:rPr>
          <w:spacing w:val="-5"/>
        </w:rPr>
        <w:t xml:space="preserve"> </w:t>
      </w:r>
      <w:r w:rsidRPr="74AA42FB">
        <w:t xml:space="preserve">earlier treatment completion if amyloid plaque clearance can be assessed and is achieved. At present, </w:t>
      </w:r>
      <w:proofErr w:type="spellStart"/>
      <w:r w:rsidRPr="74AA42FB">
        <w:t>Aß</w:t>
      </w:r>
      <w:proofErr w:type="spellEnd"/>
      <w:r w:rsidRPr="74AA42FB">
        <w:t xml:space="preserve"> PET is the only method for assessing amyloid clearance in AD patients and in the TRAILBLAZER-ALZ 2 trial was assessed at 24, 52 and 76 weeks. A separate MBS item is proposed to assess amyloid clearance in patients treated with donanemab. Currently, a maximum of three uses of this MBS item is proposed with a requirement to be utilized within 18 months of donanemab treatment initiation, which aligns with the </w:t>
      </w:r>
      <w:proofErr w:type="spellStart"/>
      <w:r w:rsidRPr="74AA42FB">
        <w:t>Aß</w:t>
      </w:r>
      <w:proofErr w:type="spellEnd"/>
      <w:r w:rsidRPr="74AA42FB">
        <w:t xml:space="preserve"> PET monitoring schedule within the TRAILBLAZER-ALZ 2 trial. Alternative </w:t>
      </w:r>
      <w:proofErr w:type="spellStart"/>
      <w:r w:rsidRPr="74AA42FB">
        <w:t>Aß</w:t>
      </w:r>
      <w:proofErr w:type="spellEnd"/>
      <w:r w:rsidRPr="74AA42FB">
        <w:t xml:space="preserve"> PET monitoring schedules will be explored in the ADAR. The distribution of patients treated with either a treat-to-amyloid-clearance approach (and hence requiring </w:t>
      </w:r>
      <w:proofErr w:type="spellStart"/>
      <w:r w:rsidRPr="74AA42FB">
        <w:t>Aß</w:t>
      </w:r>
      <w:proofErr w:type="spellEnd"/>
      <w:r w:rsidRPr="74AA42FB">
        <w:t xml:space="preserve"> PET monitoring) compared to </w:t>
      </w:r>
      <w:r w:rsidRPr="74AA42FB">
        <w:rPr>
          <w:spacing w:val="-18"/>
        </w:rPr>
        <w:t xml:space="preserve">a </w:t>
      </w:r>
      <w:r w:rsidRPr="74AA42FB">
        <w:t>fixed treatment duration of 18 months will also be explored within the</w:t>
      </w:r>
      <w:r w:rsidRPr="74AA42FB">
        <w:rPr>
          <w:spacing w:val="-11"/>
        </w:rPr>
        <w:t xml:space="preserve"> </w:t>
      </w:r>
      <w:r w:rsidRPr="74AA42FB">
        <w:t>ADAR.</w:t>
      </w:r>
    </w:p>
    <w:p w14:paraId="65AD0E5E" w14:textId="379CF63C" w:rsidR="008E6FFF" w:rsidRPr="0081728F" w:rsidRDefault="00773EF2" w:rsidP="003B473C">
      <w:pPr>
        <w:keepNext/>
        <w:keepLines/>
        <w:spacing w:before="240" w:after="240"/>
        <w:ind w:right="659"/>
        <w:rPr>
          <w:b/>
          <w:sz w:val="32"/>
        </w:rPr>
      </w:pPr>
      <w:r>
        <w:rPr>
          <w:b/>
          <w:sz w:val="32"/>
        </w:rPr>
        <w:lastRenderedPageBreak/>
        <w:t>Consultation</w:t>
      </w:r>
    </w:p>
    <w:p w14:paraId="65AD0E62" w14:textId="3A7F2562" w:rsidR="008E6FFF" w:rsidRPr="0081728F" w:rsidRDefault="00773EF2" w:rsidP="003B473C">
      <w:pPr>
        <w:keepNext/>
        <w:keepLines/>
        <w:spacing w:after="240"/>
        <w:ind w:right="659"/>
        <w:rPr>
          <w:b/>
          <w:bCs/>
        </w:rPr>
      </w:pPr>
      <w:r w:rsidRPr="74AA42FB">
        <w:rPr>
          <w:b/>
          <w:bCs/>
        </w:rPr>
        <w:t xml:space="preserve">List all appropriate professional bodies / </w:t>
      </w:r>
      <w:proofErr w:type="spellStart"/>
      <w:r w:rsidRPr="74AA42FB">
        <w:rPr>
          <w:b/>
          <w:bCs/>
        </w:rPr>
        <w:t>organisations</w:t>
      </w:r>
      <w:proofErr w:type="spellEnd"/>
      <w:r w:rsidRPr="74AA42FB">
        <w:rPr>
          <w:b/>
          <w:bCs/>
        </w:rPr>
        <w:t xml:space="preserve"> representing the group(s) of health professionals who provide the health technology/service:</w:t>
      </w:r>
    </w:p>
    <w:p w14:paraId="65AD0E63" w14:textId="77777777" w:rsidR="008E6FFF" w:rsidRDefault="00773EF2" w:rsidP="003B473C">
      <w:pPr>
        <w:keepNext/>
        <w:keepLines/>
        <w:spacing w:line="292" w:lineRule="exact"/>
        <w:ind w:right="659"/>
        <w:rPr>
          <w:b/>
        </w:rPr>
      </w:pPr>
      <w:r>
        <w:rPr>
          <w:b/>
        </w:rPr>
        <w:t>Professional body name:</w:t>
      </w:r>
    </w:p>
    <w:p w14:paraId="65AD0E66" w14:textId="6AB81AFB" w:rsidR="008E6FFF" w:rsidRDefault="00773EF2" w:rsidP="003B473C">
      <w:pPr>
        <w:pStyle w:val="BodyText"/>
        <w:keepNext/>
        <w:keepLines/>
        <w:ind w:right="659"/>
        <w:rPr>
          <w:sz w:val="16"/>
        </w:rPr>
      </w:pPr>
      <w:r>
        <w:t>Australasian Association of Nuclear Medicine Specialists (AANMS</w:t>
      </w:r>
      <w:r w:rsidR="0081728F">
        <w:t>)</w:t>
      </w:r>
    </w:p>
    <w:p w14:paraId="65AD0E6B" w14:textId="77777777" w:rsidR="008E6FFF" w:rsidRDefault="00773EF2" w:rsidP="003B473C">
      <w:pPr>
        <w:pStyle w:val="Heading2"/>
        <w:keepNext/>
        <w:keepLines/>
        <w:spacing w:before="101"/>
        <w:ind w:left="0" w:right="659"/>
      </w:pPr>
      <w:r>
        <w:t>Rationale:</w:t>
      </w:r>
    </w:p>
    <w:p w14:paraId="65AD0E6F" w14:textId="3AC9F173" w:rsidR="008E6FFF" w:rsidRPr="0081728F" w:rsidRDefault="00773EF2" w:rsidP="003B473C">
      <w:pPr>
        <w:pStyle w:val="BodyText"/>
        <w:keepNext/>
        <w:keepLines/>
        <w:spacing w:after="240"/>
        <w:ind w:right="659"/>
      </w:pPr>
      <w:r w:rsidRPr="74AA42FB">
        <w:t>A professional body representing medical practitioners working in the field of nuclear medicine diagnosis and therapy</w:t>
      </w:r>
    </w:p>
    <w:p w14:paraId="65AD0E70" w14:textId="77777777" w:rsidR="008E6FFF" w:rsidRDefault="00773EF2" w:rsidP="003B473C">
      <w:pPr>
        <w:keepNext/>
        <w:keepLines/>
        <w:spacing w:line="292" w:lineRule="exact"/>
        <w:ind w:right="659"/>
        <w:rPr>
          <w:b/>
        </w:rPr>
      </w:pPr>
      <w:r>
        <w:rPr>
          <w:b/>
        </w:rPr>
        <w:t>Professional body name:</w:t>
      </w:r>
    </w:p>
    <w:p w14:paraId="65AD0E71" w14:textId="77777777" w:rsidR="008E6FFF" w:rsidRDefault="00773EF2" w:rsidP="003B473C">
      <w:pPr>
        <w:pStyle w:val="BodyText"/>
        <w:ind w:right="659"/>
      </w:pPr>
      <w:r>
        <w:t>Australian and New Zealand Society of Nuclear Medicine (ANZSNM)</w:t>
      </w:r>
    </w:p>
    <w:p w14:paraId="65AD0E72" w14:textId="77777777" w:rsidR="008E6FFF" w:rsidRDefault="00773EF2" w:rsidP="003B473C">
      <w:pPr>
        <w:pStyle w:val="Heading2"/>
        <w:spacing w:before="80"/>
        <w:ind w:left="0" w:right="659"/>
      </w:pPr>
      <w:r>
        <w:t>Rationale:</w:t>
      </w:r>
    </w:p>
    <w:p w14:paraId="65AD0E76" w14:textId="2E926AB7" w:rsidR="008E6FFF" w:rsidRPr="0081728F" w:rsidRDefault="00773EF2" w:rsidP="003B473C">
      <w:pPr>
        <w:pStyle w:val="BodyText"/>
        <w:spacing w:after="240"/>
        <w:ind w:right="659"/>
      </w:pPr>
      <w:r>
        <w:t>A professional society for people working across all areas of professional practice in nuclear medicine across Australia and New Zealand</w:t>
      </w:r>
    </w:p>
    <w:p w14:paraId="65AD0E77" w14:textId="77777777" w:rsidR="008E6FFF" w:rsidRDefault="00773EF2" w:rsidP="003B473C">
      <w:pPr>
        <w:keepNext/>
        <w:keepLines/>
        <w:spacing w:before="1" w:line="292" w:lineRule="exact"/>
        <w:ind w:right="659"/>
        <w:rPr>
          <w:b/>
        </w:rPr>
      </w:pPr>
      <w:r>
        <w:rPr>
          <w:b/>
        </w:rPr>
        <w:t>Professional body name:</w:t>
      </w:r>
    </w:p>
    <w:p w14:paraId="65AD0E78" w14:textId="77777777" w:rsidR="008E6FFF" w:rsidRDefault="00773EF2" w:rsidP="003B473C">
      <w:pPr>
        <w:pStyle w:val="BodyText"/>
        <w:keepNext/>
        <w:keepLines/>
        <w:ind w:right="659"/>
      </w:pPr>
      <w:r>
        <w:t>The Royal College of Pathologists of Australasia (RCPA)</w:t>
      </w:r>
    </w:p>
    <w:p w14:paraId="65AD0E79" w14:textId="77777777" w:rsidR="008E6FFF" w:rsidRDefault="00773EF2" w:rsidP="003B473C">
      <w:pPr>
        <w:pStyle w:val="Heading2"/>
        <w:keepNext/>
        <w:keepLines/>
        <w:spacing w:before="80"/>
        <w:ind w:left="0" w:right="659"/>
      </w:pPr>
      <w:r>
        <w:t>Rationale:</w:t>
      </w:r>
    </w:p>
    <w:p w14:paraId="65AD0E7C" w14:textId="30AE78B5" w:rsidR="008E6FFF" w:rsidRPr="0081728F" w:rsidRDefault="00773EF2" w:rsidP="003B473C">
      <w:pPr>
        <w:pStyle w:val="BodyText"/>
        <w:keepNext/>
        <w:keepLines/>
        <w:spacing w:after="240"/>
        <w:ind w:right="659"/>
      </w:pPr>
      <w:r w:rsidRPr="74AA42FB">
        <w:t xml:space="preserve">A professional </w:t>
      </w:r>
      <w:proofErr w:type="spellStart"/>
      <w:r w:rsidRPr="74AA42FB">
        <w:t>organisation</w:t>
      </w:r>
      <w:proofErr w:type="spellEnd"/>
      <w:r w:rsidRPr="74AA42FB">
        <w:t xml:space="preserve"> representing Pathologists and Senior Scientists in Australasia</w:t>
      </w:r>
    </w:p>
    <w:p w14:paraId="65AD0E7E" w14:textId="2C8B034D" w:rsidR="008E6FFF" w:rsidRPr="0081728F" w:rsidRDefault="00773EF2" w:rsidP="003B473C">
      <w:pPr>
        <w:pStyle w:val="Heading2"/>
        <w:spacing w:before="100" w:after="240" w:line="240" w:lineRule="auto"/>
        <w:ind w:left="0" w:right="659"/>
      </w:pPr>
      <w:r w:rsidRPr="74AA42FB">
        <w:t xml:space="preserve">List all appropriate professional bodies / </w:t>
      </w:r>
      <w:proofErr w:type="spellStart"/>
      <w:r w:rsidRPr="74AA42FB">
        <w:t>organisations</w:t>
      </w:r>
      <w:proofErr w:type="spellEnd"/>
      <w:r w:rsidRPr="74AA42FB">
        <w:t xml:space="preserve"> representing the group(s) of health professionals who request the health technology/service:</w:t>
      </w:r>
    </w:p>
    <w:p w14:paraId="65AD0E81" w14:textId="77777777" w:rsidR="008E6FFF" w:rsidRDefault="00773EF2" w:rsidP="003B473C">
      <w:pPr>
        <w:spacing w:before="1" w:line="292" w:lineRule="exact"/>
        <w:ind w:right="659"/>
        <w:rPr>
          <w:b/>
        </w:rPr>
      </w:pPr>
      <w:r>
        <w:rPr>
          <w:b/>
        </w:rPr>
        <w:t>Professional body name:</w:t>
      </w:r>
    </w:p>
    <w:p w14:paraId="65AD0E82" w14:textId="77777777" w:rsidR="008E6FFF" w:rsidRDefault="00773EF2" w:rsidP="003B473C">
      <w:pPr>
        <w:pStyle w:val="BodyText"/>
        <w:ind w:right="659"/>
      </w:pPr>
      <w:r>
        <w:t>Australian and New Zealand Association of Neurologists (ANZAN)</w:t>
      </w:r>
    </w:p>
    <w:p w14:paraId="65AD0E83" w14:textId="77777777" w:rsidR="008E6FFF" w:rsidRDefault="00773EF2" w:rsidP="003B473C">
      <w:pPr>
        <w:pStyle w:val="Heading2"/>
        <w:spacing w:before="78"/>
        <w:ind w:left="0" w:right="659"/>
      </w:pPr>
      <w:r>
        <w:t>Rationale:</w:t>
      </w:r>
    </w:p>
    <w:p w14:paraId="65AD0E85" w14:textId="1B31B782" w:rsidR="008E6FFF" w:rsidRPr="0081728F" w:rsidRDefault="00773EF2" w:rsidP="003B473C">
      <w:pPr>
        <w:pStyle w:val="BodyText"/>
        <w:spacing w:after="240"/>
        <w:ind w:right="659"/>
      </w:pPr>
      <w:r w:rsidRPr="74AA42FB">
        <w:t xml:space="preserve">A professional </w:t>
      </w:r>
      <w:proofErr w:type="spellStart"/>
      <w:r w:rsidRPr="74AA42FB">
        <w:t>organisation</w:t>
      </w:r>
      <w:proofErr w:type="spellEnd"/>
      <w:r w:rsidRPr="74AA42FB">
        <w:t xml:space="preserve"> for neurologists in Australia and New Zealand</w:t>
      </w:r>
    </w:p>
    <w:p w14:paraId="65AD0E88" w14:textId="77777777" w:rsidR="008E6FFF" w:rsidRDefault="00773EF2" w:rsidP="003B473C">
      <w:pPr>
        <w:spacing w:line="292" w:lineRule="exact"/>
        <w:ind w:right="659"/>
        <w:rPr>
          <w:b/>
        </w:rPr>
      </w:pPr>
      <w:r>
        <w:rPr>
          <w:b/>
        </w:rPr>
        <w:t>Professional body name:</w:t>
      </w:r>
    </w:p>
    <w:p w14:paraId="65AD0E89" w14:textId="77777777" w:rsidR="008E6FFF" w:rsidRDefault="00773EF2" w:rsidP="003B473C">
      <w:pPr>
        <w:pStyle w:val="BodyText"/>
        <w:ind w:right="659"/>
      </w:pPr>
      <w:r>
        <w:t>Australian and New Zealand Society for Geriatric Medicine (ANZSGM)</w:t>
      </w:r>
    </w:p>
    <w:p w14:paraId="65AD0E8A" w14:textId="77777777" w:rsidR="008E6FFF" w:rsidRDefault="00773EF2" w:rsidP="003B473C">
      <w:pPr>
        <w:pStyle w:val="Heading2"/>
        <w:spacing w:before="79"/>
        <w:ind w:left="0" w:right="659"/>
      </w:pPr>
      <w:r>
        <w:t>Rationale:</w:t>
      </w:r>
    </w:p>
    <w:p w14:paraId="65AD0E91" w14:textId="542D1E7F" w:rsidR="008E6FFF" w:rsidRPr="0081728F" w:rsidRDefault="00773EF2" w:rsidP="003B473C">
      <w:pPr>
        <w:pStyle w:val="BodyText"/>
        <w:spacing w:after="240"/>
        <w:ind w:right="659"/>
      </w:pPr>
      <w:r>
        <w:t>A professional society for geriatricians and other medical practitioners involved health care of older persons in Australia and New Zealand.</w:t>
      </w:r>
    </w:p>
    <w:p w14:paraId="65AD0E92" w14:textId="77777777" w:rsidR="008E6FFF" w:rsidRDefault="00773EF2" w:rsidP="003B473C">
      <w:pPr>
        <w:pStyle w:val="Heading2"/>
        <w:spacing w:before="101" w:line="240" w:lineRule="auto"/>
        <w:ind w:left="0" w:right="659"/>
      </w:pPr>
      <w:r w:rsidRPr="74AA42FB">
        <w:t xml:space="preserve">List all appropriate professional bodies / </w:t>
      </w:r>
      <w:proofErr w:type="spellStart"/>
      <w:r w:rsidRPr="74AA42FB">
        <w:t>organisations</w:t>
      </w:r>
      <w:proofErr w:type="spellEnd"/>
      <w:r w:rsidRPr="74AA42FB">
        <w:t xml:space="preserve"> representing the group(s) of health professionals that may be impacted by the health technology/service:</w:t>
      </w:r>
    </w:p>
    <w:p w14:paraId="65AD0E96" w14:textId="77777777" w:rsidR="008E6FFF" w:rsidRDefault="00773EF2" w:rsidP="003B473C">
      <w:pPr>
        <w:spacing w:before="240" w:line="292" w:lineRule="exact"/>
        <w:ind w:right="659"/>
        <w:rPr>
          <w:b/>
        </w:rPr>
      </w:pPr>
      <w:r>
        <w:rPr>
          <w:b/>
        </w:rPr>
        <w:t>Professional body name:</w:t>
      </w:r>
    </w:p>
    <w:p w14:paraId="65AD0E97" w14:textId="77777777" w:rsidR="008E6FFF" w:rsidRDefault="00773EF2" w:rsidP="003B473C">
      <w:pPr>
        <w:pStyle w:val="BodyText"/>
        <w:ind w:right="659"/>
      </w:pPr>
      <w:r>
        <w:t>Australasian Association of Nuclear Medicine Specialists (AANMS)</w:t>
      </w:r>
    </w:p>
    <w:p w14:paraId="65AD0E98" w14:textId="77777777" w:rsidR="008E6FFF" w:rsidRDefault="00773EF2" w:rsidP="003B473C">
      <w:pPr>
        <w:pStyle w:val="Heading2"/>
        <w:spacing w:before="80"/>
        <w:ind w:left="0" w:right="659"/>
      </w:pPr>
      <w:r>
        <w:t>Rationale:</w:t>
      </w:r>
    </w:p>
    <w:p w14:paraId="65AD0E99" w14:textId="77777777" w:rsidR="008E6FFF" w:rsidRDefault="00773EF2" w:rsidP="003B473C">
      <w:pPr>
        <w:pStyle w:val="BodyText"/>
        <w:ind w:right="659"/>
      </w:pPr>
      <w:r w:rsidRPr="74AA42FB">
        <w:t>A professional body representing medical practitioners working in the field of nuclear medicine diagnosis and therapy</w:t>
      </w:r>
    </w:p>
    <w:p w14:paraId="65AD0E9D" w14:textId="77777777" w:rsidR="008E6FFF" w:rsidRDefault="00773EF2" w:rsidP="003B473C">
      <w:pPr>
        <w:keepNext/>
        <w:keepLines/>
        <w:spacing w:before="240" w:line="292" w:lineRule="exact"/>
        <w:ind w:right="659"/>
        <w:rPr>
          <w:b/>
        </w:rPr>
      </w:pPr>
      <w:r>
        <w:rPr>
          <w:b/>
        </w:rPr>
        <w:lastRenderedPageBreak/>
        <w:t>Professional body name:</w:t>
      </w:r>
    </w:p>
    <w:p w14:paraId="65AD0E9E" w14:textId="77777777" w:rsidR="008E6FFF" w:rsidRDefault="00773EF2" w:rsidP="003B473C">
      <w:pPr>
        <w:pStyle w:val="BodyText"/>
        <w:keepNext/>
        <w:keepLines/>
        <w:ind w:right="659"/>
      </w:pPr>
      <w:r>
        <w:t>Australian and New Zealand Association of Neurologists (ANZAN)</w:t>
      </w:r>
    </w:p>
    <w:p w14:paraId="65AD0E9F" w14:textId="77777777" w:rsidR="008E6FFF" w:rsidRDefault="00773EF2" w:rsidP="003B473C">
      <w:pPr>
        <w:pStyle w:val="Heading2"/>
        <w:keepNext/>
        <w:keepLines/>
        <w:spacing w:before="80"/>
        <w:ind w:left="0" w:right="659"/>
      </w:pPr>
      <w:r>
        <w:t>Rationale:</w:t>
      </w:r>
    </w:p>
    <w:p w14:paraId="65AD0EA0" w14:textId="77777777" w:rsidR="008E6FFF" w:rsidRDefault="00773EF2" w:rsidP="003B473C">
      <w:pPr>
        <w:pStyle w:val="BodyText"/>
        <w:ind w:right="659"/>
      </w:pPr>
      <w:r w:rsidRPr="74AA42FB">
        <w:t xml:space="preserve">A professional </w:t>
      </w:r>
      <w:proofErr w:type="spellStart"/>
      <w:r w:rsidRPr="74AA42FB">
        <w:t>organisation</w:t>
      </w:r>
      <w:proofErr w:type="spellEnd"/>
      <w:r w:rsidRPr="74AA42FB">
        <w:t xml:space="preserve"> for neurologists in Australia and New Zealand</w:t>
      </w:r>
    </w:p>
    <w:p w14:paraId="65AD0EA4" w14:textId="77777777" w:rsidR="008E6FFF" w:rsidRDefault="00773EF2" w:rsidP="003B473C">
      <w:pPr>
        <w:spacing w:before="240" w:line="292" w:lineRule="exact"/>
        <w:ind w:right="659"/>
        <w:rPr>
          <w:b/>
        </w:rPr>
      </w:pPr>
      <w:r>
        <w:rPr>
          <w:b/>
        </w:rPr>
        <w:t>Professional body name:</w:t>
      </w:r>
    </w:p>
    <w:p w14:paraId="65AD0EA5" w14:textId="77777777" w:rsidR="008E6FFF" w:rsidRDefault="00773EF2" w:rsidP="003B473C">
      <w:pPr>
        <w:pStyle w:val="BodyText"/>
        <w:ind w:right="659"/>
      </w:pPr>
      <w:r>
        <w:t>Australian and New Zealand Society for Geriatric Medicine (ANZSGM)</w:t>
      </w:r>
    </w:p>
    <w:p w14:paraId="65AD0EA6" w14:textId="77777777" w:rsidR="008E6FFF" w:rsidRDefault="00773EF2" w:rsidP="003B473C">
      <w:pPr>
        <w:pStyle w:val="Heading2"/>
        <w:spacing w:before="81"/>
        <w:ind w:left="0" w:right="659"/>
      </w:pPr>
      <w:r>
        <w:t>Rationale:</w:t>
      </w:r>
    </w:p>
    <w:p w14:paraId="65AD0EA7" w14:textId="77777777" w:rsidR="008E6FFF" w:rsidRDefault="00773EF2" w:rsidP="003B473C">
      <w:pPr>
        <w:pStyle w:val="BodyText"/>
        <w:ind w:right="659"/>
      </w:pPr>
      <w:r>
        <w:t>A professional society for geriatricians and other medical practitioners involved health care of older persons in Australia and New Zealand.</w:t>
      </w:r>
    </w:p>
    <w:p w14:paraId="65AD0EAB" w14:textId="77777777" w:rsidR="008E6FFF" w:rsidRDefault="00773EF2" w:rsidP="003B473C">
      <w:pPr>
        <w:spacing w:before="240" w:line="292" w:lineRule="exact"/>
        <w:ind w:right="659"/>
        <w:rPr>
          <w:b/>
        </w:rPr>
      </w:pPr>
      <w:r>
        <w:rPr>
          <w:b/>
        </w:rPr>
        <w:t>Professional body name:</w:t>
      </w:r>
    </w:p>
    <w:p w14:paraId="65AD0EAC" w14:textId="77777777" w:rsidR="008E6FFF" w:rsidRDefault="00773EF2" w:rsidP="003B473C">
      <w:pPr>
        <w:pStyle w:val="BodyText"/>
        <w:ind w:right="659"/>
      </w:pPr>
      <w:r>
        <w:t>Australian and New Zealand Society of Nuclear Medicine (ANZSNM)</w:t>
      </w:r>
    </w:p>
    <w:p w14:paraId="65AD0EAD" w14:textId="77777777" w:rsidR="008E6FFF" w:rsidRDefault="00773EF2" w:rsidP="003B473C">
      <w:pPr>
        <w:pStyle w:val="Heading2"/>
        <w:spacing w:before="79"/>
        <w:ind w:left="0" w:right="659"/>
      </w:pPr>
      <w:r>
        <w:t>Rationale:</w:t>
      </w:r>
    </w:p>
    <w:p w14:paraId="65AD0EAE" w14:textId="77777777" w:rsidR="008E6FFF" w:rsidRDefault="00773EF2" w:rsidP="003B473C">
      <w:pPr>
        <w:pStyle w:val="BodyText"/>
        <w:ind w:right="659"/>
      </w:pPr>
      <w:r>
        <w:t>A professional society for people working across all areas of professional practice in nuclear medicine across Australia and New Zealand</w:t>
      </w:r>
    </w:p>
    <w:p w14:paraId="65AD0EB2" w14:textId="77777777" w:rsidR="008E6FFF" w:rsidRDefault="00773EF2" w:rsidP="009A54E2">
      <w:pPr>
        <w:keepNext/>
        <w:keepLines/>
        <w:spacing w:before="240" w:line="292" w:lineRule="exact"/>
        <w:ind w:right="658"/>
        <w:rPr>
          <w:b/>
        </w:rPr>
      </w:pPr>
      <w:r>
        <w:rPr>
          <w:b/>
        </w:rPr>
        <w:t>Professional body name:</w:t>
      </w:r>
    </w:p>
    <w:p w14:paraId="65AD0EB3" w14:textId="77777777" w:rsidR="008E6FFF" w:rsidRDefault="00773EF2" w:rsidP="009A54E2">
      <w:pPr>
        <w:pStyle w:val="BodyText"/>
        <w:keepNext/>
        <w:keepLines/>
        <w:ind w:right="658"/>
      </w:pPr>
      <w:r>
        <w:t>The Royal College of Pathologists of Australasia (RCPA)</w:t>
      </w:r>
    </w:p>
    <w:p w14:paraId="65AD0EBA" w14:textId="77777777" w:rsidR="008E6FFF" w:rsidRDefault="00773EF2" w:rsidP="009A54E2">
      <w:pPr>
        <w:pStyle w:val="Heading2"/>
        <w:keepNext/>
        <w:keepLines/>
        <w:spacing w:before="101"/>
        <w:ind w:left="0" w:right="658"/>
      </w:pPr>
      <w:r>
        <w:t>Rationale:</w:t>
      </w:r>
    </w:p>
    <w:p w14:paraId="65AD0EBD" w14:textId="551F08B3" w:rsidR="008E6FFF" w:rsidRPr="0081728F" w:rsidRDefault="00773EF2" w:rsidP="003B473C">
      <w:pPr>
        <w:pStyle w:val="BodyText"/>
        <w:spacing w:after="240"/>
        <w:ind w:right="659"/>
      </w:pPr>
      <w:r w:rsidRPr="74AA42FB">
        <w:t xml:space="preserve">A professional </w:t>
      </w:r>
      <w:proofErr w:type="spellStart"/>
      <w:r w:rsidRPr="74AA42FB">
        <w:t>organisation</w:t>
      </w:r>
      <w:proofErr w:type="spellEnd"/>
      <w:r w:rsidRPr="74AA42FB">
        <w:t xml:space="preserve"> representing Pathologists and Senior Scientists in Australasia</w:t>
      </w:r>
    </w:p>
    <w:p w14:paraId="65AD0EBF" w14:textId="60861DF0" w:rsidR="008E6FFF" w:rsidRPr="0081728F" w:rsidRDefault="00773EF2" w:rsidP="003B473C">
      <w:pPr>
        <w:pStyle w:val="Heading2"/>
        <w:spacing w:before="100" w:after="240" w:line="240" w:lineRule="auto"/>
        <w:ind w:left="0" w:right="659"/>
      </w:pPr>
      <w:r w:rsidRPr="74AA42FB">
        <w:t xml:space="preserve">List the patient and consumer advocacy </w:t>
      </w:r>
      <w:proofErr w:type="spellStart"/>
      <w:r w:rsidRPr="74AA42FB">
        <w:t>organisations</w:t>
      </w:r>
      <w:proofErr w:type="spellEnd"/>
      <w:r w:rsidRPr="74AA42FB">
        <w:t xml:space="preserve"> or individuals relevant to the proposed health technology:</w:t>
      </w:r>
    </w:p>
    <w:p w14:paraId="65AD0EC0" w14:textId="77777777" w:rsidR="008E6FFF" w:rsidRDefault="00773EF2" w:rsidP="003B473C">
      <w:pPr>
        <w:spacing w:before="100"/>
        <w:ind w:right="659"/>
      </w:pPr>
      <w:r w:rsidRPr="74AA42FB">
        <w:rPr>
          <w:b/>
          <w:bCs/>
        </w:rPr>
        <w:t xml:space="preserve">Number of </w:t>
      </w:r>
      <w:proofErr w:type="spellStart"/>
      <w:r w:rsidRPr="74AA42FB">
        <w:rPr>
          <w:b/>
          <w:bCs/>
        </w:rPr>
        <w:t>organisations</w:t>
      </w:r>
      <w:proofErr w:type="spellEnd"/>
      <w:r w:rsidRPr="74AA42FB">
        <w:rPr>
          <w:b/>
          <w:bCs/>
        </w:rPr>
        <w:t xml:space="preserve"> listed: </w:t>
      </w:r>
      <w:r w:rsidRPr="74AA42FB">
        <w:t>1</w:t>
      </w:r>
    </w:p>
    <w:p w14:paraId="65AD0EC3" w14:textId="77777777" w:rsidR="008E6FFF" w:rsidRDefault="00773EF2" w:rsidP="003B473C">
      <w:pPr>
        <w:spacing w:before="240" w:line="292" w:lineRule="exact"/>
        <w:ind w:right="659"/>
        <w:rPr>
          <w:b/>
        </w:rPr>
      </w:pPr>
      <w:r>
        <w:rPr>
          <w:b/>
        </w:rPr>
        <w:t>Professional body name:</w:t>
      </w:r>
    </w:p>
    <w:p w14:paraId="65AD0EC4" w14:textId="77777777" w:rsidR="008E6FFF" w:rsidRDefault="00773EF2" w:rsidP="003B473C">
      <w:pPr>
        <w:pStyle w:val="BodyText"/>
        <w:ind w:right="659"/>
      </w:pPr>
      <w:r>
        <w:t>Dementia Australia</w:t>
      </w:r>
    </w:p>
    <w:p w14:paraId="65AD0EC5" w14:textId="77777777" w:rsidR="008E6FFF" w:rsidRDefault="00773EF2" w:rsidP="003B473C">
      <w:pPr>
        <w:pStyle w:val="Heading2"/>
        <w:spacing w:before="79"/>
        <w:ind w:left="0" w:right="659"/>
      </w:pPr>
      <w:r>
        <w:t>Rationale:</w:t>
      </w:r>
    </w:p>
    <w:p w14:paraId="65AD0EC6" w14:textId="77777777" w:rsidR="008E6FFF" w:rsidRDefault="00773EF2" w:rsidP="003B473C">
      <w:pPr>
        <w:pStyle w:val="BodyText"/>
        <w:ind w:right="659"/>
      </w:pPr>
      <w:r w:rsidRPr="74AA42FB">
        <w:t>Dementia</w:t>
      </w:r>
      <w:r w:rsidRPr="74AA42FB">
        <w:rPr>
          <w:spacing w:val="-6"/>
        </w:rPr>
        <w:t xml:space="preserve"> </w:t>
      </w:r>
      <w:r w:rsidRPr="74AA42FB">
        <w:t>Australia</w:t>
      </w:r>
      <w:r w:rsidRPr="74AA42FB">
        <w:rPr>
          <w:spacing w:val="-6"/>
        </w:rPr>
        <w:t xml:space="preserve"> </w:t>
      </w:r>
      <w:r w:rsidRPr="74AA42FB">
        <w:t>is</w:t>
      </w:r>
      <w:r w:rsidRPr="74AA42FB">
        <w:rPr>
          <w:spacing w:val="-5"/>
        </w:rPr>
        <w:t xml:space="preserve"> </w:t>
      </w:r>
      <w:r w:rsidRPr="74AA42FB">
        <w:t>the</w:t>
      </w:r>
      <w:r w:rsidRPr="74AA42FB">
        <w:rPr>
          <w:spacing w:val="-6"/>
        </w:rPr>
        <w:t xml:space="preserve"> </w:t>
      </w:r>
      <w:r w:rsidRPr="74AA42FB">
        <w:t>national</w:t>
      </w:r>
      <w:r w:rsidRPr="74AA42FB">
        <w:rPr>
          <w:spacing w:val="-6"/>
        </w:rPr>
        <w:t xml:space="preserve"> </w:t>
      </w:r>
      <w:r w:rsidRPr="74AA42FB">
        <w:t>peak</w:t>
      </w:r>
      <w:r w:rsidRPr="74AA42FB">
        <w:rPr>
          <w:spacing w:val="-5"/>
        </w:rPr>
        <w:t xml:space="preserve"> </w:t>
      </w:r>
      <w:r w:rsidRPr="74AA42FB">
        <w:t>body</w:t>
      </w:r>
      <w:r w:rsidRPr="74AA42FB">
        <w:rPr>
          <w:spacing w:val="-6"/>
        </w:rPr>
        <w:t xml:space="preserve"> </w:t>
      </w:r>
      <w:r w:rsidRPr="74AA42FB">
        <w:t>supporting</w:t>
      </w:r>
      <w:r w:rsidRPr="74AA42FB">
        <w:rPr>
          <w:spacing w:val="-6"/>
        </w:rPr>
        <w:t xml:space="preserve"> </w:t>
      </w:r>
      <w:r w:rsidRPr="74AA42FB">
        <w:t>people</w:t>
      </w:r>
      <w:r w:rsidRPr="74AA42FB">
        <w:rPr>
          <w:spacing w:val="-5"/>
        </w:rPr>
        <w:t xml:space="preserve"> </w:t>
      </w:r>
      <w:r w:rsidRPr="74AA42FB">
        <w:t>living</w:t>
      </w:r>
      <w:r w:rsidRPr="74AA42FB">
        <w:rPr>
          <w:spacing w:val="-6"/>
        </w:rPr>
        <w:t xml:space="preserve"> </w:t>
      </w:r>
      <w:r w:rsidRPr="74AA42FB">
        <w:t>with</w:t>
      </w:r>
      <w:r w:rsidRPr="74AA42FB">
        <w:rPr>
          <w:spacing w:val="-6"/>
        </w:rPr>
        <w:t xml:space="preserve"> </w:t>
      </w:r>
      <w:r w:rsidRPr="74AA42FB">
        <w:t>dementia,</w:t>
      </w:r>
      <w:r w:rsidRPr="74AA42FB">
        <w:rPr>
          <w:spacing w:val="-5"/>
        </w:rPr>
        <w:t xml:space="preserve"> </w:t>
      </w:r>
      <w:r w:rsidRPr="74AA42FB">
        <w:t>their</w:t>
      </w:r>
      <w:r w:rsidRPr="74AA42FB">
        <w:rPr>
          <w:spacing w:val="-6"/>
        </w:rPr>
        <w:t xml:space="preserve"> </w:t>
      </w:r>
      <w:r w:rsidRPr="74AA42FB">
        <w:t>families and</w:t>
      </w:r>
      <w:r w:rsidRPr="74AA42FB">
        <w:rPr>
          <w:spacing w:val="-2"/>
        </w:rPr>
        <w:t xml:space="preserve"> </w:t>
      </w:r>
      <w:r w:rsidRPr="74AA42FB">
        <w:t>carers</w:t>
      </w:r>
    </w:p>
    <w:p w14:paraId="65AD0ECB" w14:textId="39DD1550" w:rsidR="008E6FFF" w:rsidRPr="0081728F" w:rsidRDefault="00773EF2" w:rsidP="003B473C">
      <w:pPr>
        <w:pStyle w:val="Heading2"/>
        <w:spacing w:before="240" w:after="240" w:line="240" w:lineRule="auto"/>
        <w:ind w:left="0" w:right="659"/>
      </w:pPr>
      <w:r w:rsidRPr="74AA42FB">
        <w:t>List the relevant sponsor(s) and / or manufacturer(s) who produce similar products relevant to the proposed service or health technology:</w:t>
      </w:r>
    </w:p>
    <w:p w14:paraId="65AD0ECC" w14:textId="77777777" w:rsidR="008E6FFF" w:rsidRDefault="00773EF2" w:rsidP="003B473C">
      <w:pPr>
        <w:spacing w:before="100" w:line="292" w:lineRule="exact"/>
        <w:ind w:right="659"/>
        <w:rPr>
          <w:b/>
        </w:rPr>
      </w:pPr>
      <w:r>
        <w:rPr>
          <w:b/>
        </w:rPr>
        <w:t>Professional body name:</w:t>
      </w:r>
    </w:p>
    <w:p w14:paraId="65AD0ECD" w14:textId="77777777" w:rsidR="008E6FFF" w:rsidRDefault="00773EF2" w:rsidP="003B473C">
      <w:pPr>
        <w:pStyle w:val="BodyText"/>
        <w:ind w:right="659"/>
      </w:pPr>
      <w:proofErr w:type="spellStart"/>
      <w:r w:rsidRPr="74AA42FB">
        <w:t>Cyclotek</w:t>
      </w:r>
      <w:proofErr w:type="spellEnd"/>
    </w:p>
    <w:p w14:paraId="65AD0ECE" w14:textId="77777777" w:rsidR="008E6FFF" w:rsidRDefault="00773EF2" w:rsidP="003B473C">
      <w:pPr>
        <w:pStyle w:val="Heading2"/>
        <w:spacing w:before="81"/>
        <w:ind w:left="0" w:right="659"/>
      </w:pPr>
      <w:r>
        <w:t>Rationale:</w:t>
      </w:r>
    </w:p>
    <w:p w14:paraId="65AD0ED0" w14:textId="4F5A96CA" w:rsidR="008E6FFF" w:rsidRPr="0081728F" w:rsidRDefault="00773EF2" w:rsidP="003B473C">
      <w:pPr>
        <w:pStyle w:val="BodyText"/>
        <w:spacing w:after="240"/>
        <w:ind w:right="659"/>
        <w:jc w:val="both"/>
      </w:pPr>
      <w:r w:rsidRPr="74AA42FB">
        <w:t>Commercial</w:t>
      </w:r>
      <w:r w:rsidRPr="74AA42FB">
        <w:rPr>
          <w:spacing w:val="-6"/>
        </w:rPr>
        <w:t xml:space="preserve"> </w:t>
      </w:r>
      <w:r w:rsidRPr="74AA42FB">
        <w:t>manufacturer</w:t>
      </w:r>
      <w:r w:rsidRPr="74AA42FB">
        <w:rPr>
          <w:spacing w:val="-6"/>
        </w:rPr>
        <w:t xml:space="preserve"> </w:t>
      </w:r>
      <w:r w:rsidRPr="74AA42FB">
        <w:t>of</w:t>
      </w:r>
      <w:r w:rsidRPr="74AA42FB">
        <w:rPr>
          <w:spacing w:val="-6"/>
        </w:rPr>
        <w:t xml:space="preserve"> </w:t>
      </w:r>
      <w:r w:rsidRPr="74AA42FB">
        <w:t>three</w:t>
      </w:r>
      <w:r w:rsidRPr="74AA42FB">
        <w:rPr>
          <w:spacing w:val="-5"/>
        </w:rPr>
        <w:t xml:space="preserve"> </w:t>
      </w:r>
      <w:r w:rsidRPr="74AA42FB">
        <w:rPr>
          <w:spacing w:val="3"/>
        </w:rPr>
        <w:t>Aβ</w:t>
      </w:r>
      <w:r w:rsidRPr="74AA42FB">
        <w:rPr>
          <w:spacing w:val="-5"/>
        </w:rPr>
        <w:t xml:space="preserve"> </w:t>
      </w:r>
      <w:r w:rsidRPr="74AA42FB">
        <w:t>PET</w:t>
      </w:r>
      <w:r w:rsidRPr="74AA42FB">
        <w:rPr>
          <w:spacing w:val="-6"/>
        </w:rPr>
        <w:t xml:space="preserve"> </w:t>
      </w:r>
      <w:r w:rsidRPr="74AA42FB">
        <w:t>radiotracers</w:t>
      </w:r>
      <w:r w:rsidRPr="74AA42FB">
        <w:rPr>
          <w:spacing w:val="-5"/>
        </w:rPr>
        <w:t xml:space="preserve"> </w:t>
      </w:r>
      <w:r w:rsidRPr="74AA42FB">
        <w:t>commercially</w:t>
      </w:r>
      <w:r w:rsidRPr="74AA42FB">
        <w:rPr>
          <w:spacing w:val="-6"/>
        </w:rPr>
        <w:t xml:space="preserve"> </w:t>
      </w:r>
      <w:r w:rsidRPr="74AA42FB">
        <w:t>in</w:t>
      </w:r>
      <w:r w:rsidRPr="74AA42FB">
        <w:rPr>
          <w:spacing w:val="-6"/>
        </w:rPr>
        <w:t xml:space="preserve"> </w:t>
      </w:r>
      <w:r w:rsidRPr="74AA42FB">
        <w:t>Australia</w:t>
      </w:r>
      <w:r w:rsidRPr="74AA42FB">
        <w:rPr>
          <w:spacing w:val="-5"/>
        </w:rPr>
        <w:t xml:space="preserve"> </w:t>
      </w:r>
      <w:r w:rsidRPr="74AA42FB">
        <w:t>(and</w:t>
      </w:r>
      <w:r w:rsidRPr="74AA42FB">
        <w:rPr>
          <w:spacing w:val="-6"/>
        </w:rPr>
        <w:t xml:space="preserve"> </w:t>
      </w:r>
      <w:r w:rsidRPr="74AA42FB">
        <w:t>New Zealand): 18F-florbetaben (</w:t>
      </w:r>
      <w:proofErr w:type="spellStart"/>
      <w:r w:rsidRPr="74AA42FB">
        <w:t>Neuraceq</w:t>
      </w:r>
      <w:proofErr w:type="spellEnd"/>
      <w:r w:rsidRPr="74AA42FB">
        <w:t>®), 18F-florbetapir (</w:t>
      </w:r>
      <w:proofErr w:type="spellStart"/>
      <w:r w:rsidRPr="74AA42FB">
        <w:t>Amyvid</w:t>
      </w:r>
      <w:proofErr w:type="spellEnd"/>
      <w:r w:rsidRPr="74AA42FB">
        <w:t>®) and 18F-flutemetamol (</w:t>
      </w:r>
      <w:proofErr w:type="spellStart"/>
      <w:r w:rsidRPr="74AA42FB">
        <w:t>Vizamyl</w:t>
      </w:r>
      <w:proofErr w:type="spellEnd"/>
      <w:r w:rsidRPr="74AA42FB">
        <w:t>®)</w:t>
      </w:r>
    </w:p>
    <w:p w14:paraId="65AD0ED1" w14:textId="77777777" w:rsidR="008E6FFF" w:rsidRDefault="00773EF2" w:rsidP="003B473C">
      <w:pPr>
        <w:pStyle w:val="Heading2"/>
        <w:keepNext/>
        <w:keepLines/>
        <w:spacing w:before="1"/>
        <w:ind w:left="0" w:right="659"/>
      </w:pPr>
      <w:r>
        <w:lastRenderedPageBreak/>
        <w:t>Professional body name:</w:t>
      </w:r>
    </w:p>
    <w:p w14:paraId="65AD0ED2" w14:textId="77777777" w:rsidR="008E6FFF" w:rsidRDefault="00773EF2" w:rsidP="003B473C">
      <w:pPr>
        <w:pStyle w:val="BodyText"/>
        <w:keepNext/>
        <w:keepLines/>
        <w:ind w:right="659"/>
      </w:pPr>
      <w:r>
        <w:t>Roche Diagnostics</w:t>
      </w:r>
    </w:p>
    <w:p w14:paraId="65AD0ED3" w14:textId="77777777" w:rsidR="008E6FFF" w:rsidRDefault="00773EF2" w:rsidP="003B473C">
      <w:pPr>
        <w:pStyle w:val="Heading2"/>
        <w:keepNext/>
        <w:keepLines/>
        <w:spacing w:before="78"/>
        <w:ind w:left="0" w:right="659"/>
      </w:pPr>
      <w:r>
        <w:t>Rationale:</w:t>
      </w:r>
    </w:p>
    <w:p w14:paraId="65AD0ED6" w14:textId="762E8FE9" w:rsidR="008E6FFF" w:rsidRPr="0081728F" w:rsidRDefault="00773EF2" w:rsidP="003B473C">
      <w:pPr>
        <w:pStyle w:val="BodyText"/>
        <w:keepNext/>
        <w:keepLines/>
        <w:spacing w:after="240"/>
        <w:ind w:right="659"/>
      </w:pPr>
      <w:r>
        <w:t>Sponsor of TGA registered CSF AD biomarker immunoassays (</w:t>
      </w:r>
      <w:proofErr w:type="spellStart"/>
      <w:r>
        <w:t>Elecsys</w:t>
      </w:r>
      <w:proofErr w:type="spellEnd"/>
      <w:r>
        <w:t xml:space="preserve">® β-Amyloid (1-42) CSF, </w:t>
      </w:r>
      <w:proofErr w:type="spellStart"/>
      <w:r>
        <w:t>Elecsys</w:t>
      </w:r>
      <w:proofErr w:type="spellEnd"/>
      <w:r>
        <w:t xml:space="preserve">® Phospho-Tau (181P) CSF, </w:t>
      </w:r>
      <w:proofErr w:type="spellStart"/>
      <w:r>
        <w:t>Elecsys</w:t>
      </w:r>
      <w:proofErr w:type="spellEnd"/>
      <w:r>
        <w:t>® Total -Tau CSF)</w:t>
      </w:r>
    </w:p>
    <w:p w14:paraId="65AD0EFA" w14:textId="77777777" w:rsidR="008E6FFF" w:rsidRDefault="00773EF2" w:rsidP="003B473C">
      <w:pPr>
        <w:pStyle w:val="Heading1"/>
        <w:ind w:left="0" w:right="659"/>
      </w:pPr>
      <w:r>
        <w:t>Regulatory information</w:t>
      </w:r>
    </w:p>
    <w:p w14:paraId="65AD0EFB" w14:textId="77777777" w:rsidR="008E6FFF" w:rsidRDefault="00773EF2" w:rsidP="003B473C">
      <w:pPr>
        <w:pStyle w:val="Heading2"/>
        <w:spacing w:before="254" w:line="240" w:lineRule="auto"/>
        <w:ind w:left="0" w:right="659"/>
      </w:pPr>
      <w:r w:rsidRPr="74AA42FB">
        <w:t>Would the proposed health technology involve the use of a medical device, in-vitro diagnostic test, radioactive tracer or any other type of therapeutic good?</w:t>
      </w:r>
    </w:p>
    <w:p w14:paraId="65AD0EFC" w14:textId="77777777" w:rsidR="008E6FFF" w:rsidRDefault="00773EF2" w:rsidP="003B473C">
      <w:pPr>
        <w:pStyle w:val="BodyText"/>
        <w:spacing w:line="292" w:lineRule="exact"/>
        <w:ind w:right="659"/>
      </w:pPr>
      <w:r>
        <w:t>Yes</w:t>
      </w:r>
    </w:p>
    <w:p w14:paraId="65AD0EFD" w14:textId="77777777" w:rsidR="008E6FFF" w:rsidRDefault="00773EF2" w:rsidP="003B473C">
      <w:pPr>
        <w:pStyle w:val="Heading2"/>
        <w:spacing w:before="80" w:line="240" w:lineRule="auto"/>
        <w:ind w:left="0" w:right="659"/>
      </w:pPr>
      <w:r>
        <w:t>Has it been listed or registered or included in the Australian Register of Therapeutic Goods (ARTG) by the Therapeutic Goods Administration (TGA)?</w:t>
      </w:r>
    </w:p>
    <w:p w14:paraId="65AD0EFE" w14:textId="77777777" w:rsidR="008E6FFF" w:rsidRDefault="00773EF2" w:rsidP="003B473C">
      <w:pPr>
        <w:pStyle w:val="BodyText"/>
        <w:spacing w:line="292" w:lineRule="exact"/>
        <w:ind w:right="659"/>
      </w:pPr>
      <w:r>
        <w:t>No</w:t>
      </w:r>
    </w:p>
    <w:p w14:paraId="65AD0EFF" w14:textId="77777777" w:rsidR="008E6FFF" w:rsidRDefault="00773EF2" w:rsidP="003B473C">
      <w:pPr>
        <w:pStyle w:val="Heading2"/>
        <w:spacing w:before="79" w:line="240" w:lineRule="auto"/>
        <w:ind w:left="0" w:right="659"/>
      </w:pPr>
      <w:r>
        <w:t>Is the therapeutic good classified by the TGA as either a Class III or Active Implantable Medical Device (AIMD) against the TGA regulatory scheme for devices?</w:t>
      </w:r>
    </w:p>
    <w:p w14:paraId="65AD0F01" w14:textId="7205127B" w:rsidR="008E6FFF" w:rsidRPr="0081728F" w:rsidRDefault="00773EF2" w:rsidP="003B473C">
      <w:pPr>
        <w:pStyle w:val="BodyText"/>
        <w:spacing w:after="240" w:line="292" w:lineRule="exact"/>
        <w:ind w:right="659"/>
      </w:pPr>
      <w:r>
        <w:t>No</w:t>
      </w:r>
    </w:p>
    <w:p w14:paraId="65AD0F02" w14:textId="77777777" w:rsidR="008E6FFF" w:rsidRDefault="00773EF2" w:rsidP="009A54E2">
      <w:pPr>
        <w:pStyle w:val="Heading2"/>
        <w:keepNext/>
        <w:keepLines/>
        <w:spacing w:line="240" w:lineRule="auto"/>
        <w:ind w:left="0" w:right="658"/>
      </w:pPr>
      <w:r w:rsidRPr="74AA42FB">
        <w:t>Is the therapeutic good to be used in the service exempt from the regulatory requirements of the Therapeutic Goods Act 1989?</w:t>
      </w:r>
    </w:p>
    <w:p w14:paraId="65AD0F03" w14:textId="77777777" w:rsidR="008E6FFF" w:rsidRDefault="00773EF2" w:rsidP="009A54E2">
      <w:pPr>
        <w:pStyle w:val="BodyText"/>
        <w:keepNext/>
        <w:keepLines/>
        <w:spacing w:line="292" w:lineRule="exact"/>
        <w:ind w:right="658"/>
      </w:pPr>
      <w:r>
        <w:t>Yes</w:t>
      </w:r>
    </w:p>
    <w:p w14:paraId="65AD0F14" w14:textId="77777777" w:rsidR="008E6FFF" w:rsidRDefault="00773EF2" w:rsidP="003B473C">
      <w:pPr>
        <w:pStyle w:val="Heading1"/>
        <w:spacing w:before="240"/>
        <w:ind w:left="0" w:right="659"/>
      </w:pPr>
      <w:r>
        <w:t>Codependent details</w:t>
      </w:r>
    </w:p>
    <w:p w14:paraId="65AD0F15" w14:textId="77777777" w:rsidR="008E6FFF" w:rsidRDefault="00773EF2" w:rsidP="003B473C">
      <w:pPr>
        <w:pStyle w:val="Heading2"/>
        <w:spacing w:before="254"/>
        <w:ind w:left="0" w:right="659"/>
      </w:pPr>
      <w:r>
        <w:t>Will a submission be made to the Pharmaceutical Benefits Advisory Committee (PBAC)?</w:t>
      </w:r>
    </w:p>
    <w:p w14:paraId="65AD0F16" w14:textId="77777777" w:rsidR="008E6FFF" w:rsidRDefault="00773EF2" w:rsidP="003B473C">
      <w:pPr>
        <w:pStyle w:val="BodyText"/>
        <w:ind w:right="659"/>
      </w:pPr>
      <w:r>
        <w:t>Yes</w:t>
      </w:r>
    </w:p>
    <w:p w14:paraId="65AD0F17" w14:textId="77777777" w:rsidR="008E6FFF" w:rsidRDefault="00773EF2" w:rsidP="003B473C">
      <w:pPr>
        <w:pStyle w:val="Heading2"/>
        <w:spacing w:before="80"/>
        <w:ind w:left="0" w:right="659"/>
      </w:pPr>
      <w:r>
        <w:t>Please select the PBAC meeting date relevant for this codependent application:</w:t>
      </w:r>
    </w:p>
    <w:p w14:paraId="65AD0F18" w14:textId="77777777" w:rsidR="008E6FFF" w:rsidRDefault="00773EF2" w:rsidP="003B473C">
      <w:pPr>
        <w:pStyle w:val="BodyText"/>
        <w:ind w:right="659"/>
      </w:pPr>
      <w:r>
        <w:t>12/03/2025</w:t>
      </w:r>
    </w:p>
    <w:p w14:paraId="65AD0F19" w14:textId="77777777" w:rsidR="008E6FFF" w:rsidRDefault="00773EF2" w:rsidP="003B473C">
      <w:pPr>
        <w:pStyle w:val="Heading2"/>
        <w:spacing w:before="79" w:line="240" w:lineRule="auto"/>
        <w:ind w:left="0" w:right="659"/>
      </w:pPr>
      <w:r w:rsidRPr="74AA42FB">
        <w:t>Please provide a rationale for the codependency and indicate how the proposed PBS restriction would reference the intervention(s) proposed for MSAC consideration:</w:t>
      </w:r>
    </w:p>
    <w:p w14:paraId="65AD0F1B" w14:textId="24BEA13B" w:rsidR="008E6FFF" w:rsidRPr="005E22CC" w:rsidRDefault="00773EF2" w:rsidP="003B473C">
      <w:pPr>
        <w:pStyle w:val="BodyText"/>
        <w:ind w:right="659"/>
      </w:pPr>
      <w:r w:rsidRPr="74AA42FB">
        <w:t xml:space="preserve">The requested MBS listing for </w:t>
      </w:r>
      <w:r w:rsidR="0089663E" w:rsidRPr="74AA42FB">
        <w:rPr>
          <w:i/>
          <w:iCs/>
        </w:rPr>
        <w:t>APOE</w:t>
      </w:r>
      <w:r w:rsidR="0089663E" w:rsidRPr="74AA42FB">
        <w:t xml:space="preserve"> genotyping</w:t>
      </w:r>
      <w:r w:rsidR="009A275C" w:rsidRPr="74AA42FB">
        <w:t xml:space="preserve"> is for the </w:t>
      </w:r>
      <w:r w:rsidR="00E01A58" w:rsidRPr="74AA42FB">
        <w:t xml:space="preserve">purpose of assessing </w:t>
      </w:r>
      <w:r w:rsidR="002D4EC5" w:rsidRPr="74AA42FB">
        <w:t>donanemab suitability</w:t>
      </w:r>
      <w:r w:rsidR="00D037C6" w:rsidRPr="74AA42FB">
        <w:t xml:space="preserve">. The MBS listings for </w:t>
      </w:r>
      <w:r w:rsidRPr="74AA42FB">
        <w:t>beta-amyloid (</w:t>
      </w:r>
      <w:proofErr w:type="spellStart"/>
      <w:r w:rsidRPr="74AA42FB">
        <w:t>Aß</w:t>
      </w:r>
      <w:proofErr w:type="spellEnd"/>
      <w:r w:rsidRPr="74AA42FB">
        <w:t xml:space="preserve">) PET and CSF Alzheimer's Disease (AD) biomarker immunoassay, are for the purposes of assessing </w:t>
      </w:r>
      <w:proofErr w:type="spellStart"/>
      <w:r w:rsidRPr="74AA42FB">
        <w:t>Aß</w:t>
      </w:r>
      <w:proofErr w:type="spellEnd"/>
      <w:r w:rsidRPr="74AA42FB">
        <w:t xml:space="preserve"> pathology in patients</w:t>
      </w:r>
      <w:r w:rsidR="00D037C6" w:rsidRPr="74AA42FB">
        <w:t xml:space="preserve">. </w:t>
      </w:r>
      <w:r w:rsidR="00BD1039" w:rsidRPr="74AA42FB">
        <w:t>The requested MBS listings are intended for use in patients</w:t>
      </w:r>
      <w:r w:rsidRPr="74AA42FB">
        <w:t xml:space="preserve"> with mild cognitive impairment (MCI) due to AD or mild AD, to determine eligibility for PBS-</w:t>
      </w:r>
      <w:proofErr w:type="spellStart"/>
      <w:r w:rsidRPr="74AA42FB">
        <w:t>subsidised</w:t>
      </w:r>
      <w:proofErr w:type="spellEnd"/>
      <w:r w:rsidRPr="74AA42FB">
        <w:t xml:space="preserve"> treatment with donanemab.</w:t>
      </w:r>
    </w:p>
    <w:p w14:paraId="65AD0F2B" w14:textId="403C0E94" w:rsidR="0047742A" w:rsidRDefault="00773EF2" w:rsidP="003B473C">
      <w:pPr>
        <w:pStyle w:val="BodyText"/>
        <w:spacing w:before="240"/>
        <w:ind w:right="659"/>
      </w:pPr>
      <w:r w:rsidRPr="74AA42FB">
        <w:t xml:space="preserve">Donanemab is an immunoglobulin G1 antibody which specifically targets an N-terminal pyroglutamate amyloid-ß epitope found exclusively in mature brain amyloid plaques. By binding to the N-terminal truncated form of </w:t>
      </w:r>
      <w:proofErr w:type="spellStart"/>
      <w:r w:rsidRPr="74AA42FB">
        <w:t>Aß</w:t>
      </w:r>
      <w:proofErr w:type="spellEnd"/>
      <w:r w:rsidRPr="74AA42FB">
        <w:t xml:space="preserve">, donanemab facilitates plaque removal through microglial- mediated phagocytosis. The proposed PBS restriction for donanemab will require patients with MCI due to AD or mild AD to have confirmed evidence of </w:t>
      </w:r>
      <w:proofErr w:type="spellStart"/>
      <w:r w:rsidRPr="74AA42FB">
        <w:t>Aß</w:t>
      </w:r>
      <w:proofErr w:type="spellEnd"/>
      <w:r w:rsidRPr="74AA42FB">
        <w:t xml:space="preserve"> pathology.</w:t>
      </w:r>
    </w:p>
    <w:sectPr w:rsidR="0047742A" w:rsidSect="009A54E2">
      <w:headerReference w:type="even" r:id="rId11"/>
      <w:headerReference w:type="default" r:id="rId12"/>
      <w:footerReference w:type="even" r:id="rId13"/>
      <w:footerReference w:type="default" r:id="rId14"/>
      <w:headerReference w:type="first" r:id="rId15"/>
      <w:footerReference w:type="first" r:id="rId16"/>
      <w:pgSz w:w="11910" w:h="16840"/>
      <w:pgMar w:top="1660" w:right="760" w:bottom="460" w:left="1560" w:header="428" w:footer="123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7A86E" w14:textId="77777777" w:rsidR="00783928" w:rsidRDefault="00783928">
      <w:r>
        <w:separator/>
      </w:r>
    </w:p>
  </w:endnote>
  <w:endnote w:type="continuationSeparator" w:id="0">
    <w:p w14:paraId="4F43AD75" w14:textId="77777777" w:rsidR="00783928" w:rsidRDefault="00783928">
      <w:r>
        <w:continuationSeparator/>
      </w:r>
    </w:p>
  </w:endnote>
  <w:endnote w:type="continuationNotice" w:id="1">
    <w:p w14:paraId="3C691DB4" w14:textId="77777777" w:rsidR="00783928" w:rsidRDefault="00783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56C97" w14:textId="77777777" w:rsidR="003B473C" w:rsidRDefault="003B47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7965799"/>
      <w:docPartObj>
        <w:docPartGallery w:val="Page Numbers (Bottom of Page)"/>
        <w:docPartUnique/>
      </w:docPartObj>
    </w:sdtPr>
    <w:sdtEndPr/>
    <w:sdtContent>
      <w:sdt>
        <w:sdtPr>
          <w:id w:val="1728636285"/>
          <w:docPartObj>
            <w:docPartGallery w:val="Page Numbers (Top of Page)"/>
            <w:docPartUnique/>
          </w:docPartObj>
        </w:sdtPr>
        <w:sdtEndPr/>
        <w:sdtContent>
          <w:p w14:paraId="0B41EEA1" w14:textId="5B08472D" w:rsidR="003B473C" w:rsidRDefault="003B473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5AD0F44" w14:textId="3D7D232C" w:rsidR="008E6FFF" w:rsidRDefault="008E6FFF">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37955" w14:textId="77777777" w:rsidR="003B473C" w:rsidRDefault="003B4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1976F" w14:textId="77777777" w:rsidR="00783928" w:rsidRDefault="00783928">
      <w:r>
        <w:separator/>
      </w:r>
    </w:p>
  </w:footnote>
  <w:footnote w:type="continuationSeparator" w:id="0">
    <w:p w14:paraId="27DAEEEF" w14:textId="77777777" w:rsidR="00783928" w:rsidRDefault="00783928">
      <w:r>
        <w:continuationSeparator/>
      </w:r>
    </w:p>
  </w:footnote>
  <w:footnote w:type="continuationNotice" w:id="1">
    <w:p w14:paraId="334EEF92" w14:textId="77777777" w:rsidR="00783928" w:rsidRDefault="007839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4627C" w14:textId="77777777" w:rsidR="003B473C" w:rsidRDefault="003B47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7E057" w14:textId="77777777" w:rsidR="003B473C" w:rsidRDefault="003B47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171C0" w14:textId="77777777" w:rsidR="003B473C" w:rsidRDefault="003B4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2529D"/>
    <w:multiLevelType w:val="hybridMultilevel"/>
    <w:tmpl w:val="1292C886"/>
    <w:lvl w:ilvl="0" w:tplc="4254E000">
      <w:numFmt w:val="bullet"/>
      <w:lvlText w:val="-"/>
      <w:lvlJc w:val="left"/>
      <w:pPr>
        <w:ind w:left="1284" w:hanging="149"/>
      </w:pPr>
      <w:rPr>
        <w:rFonts w:ascii="Segoe UI" w:eastAsia="Segoe UI" w:hAnsi="Segoe UI" w:cs="Segoe UI" w:hint="default"/>
        <w:spacing w:val="-1"/>
        <w:w w:val="100"/>
        <w:sz w:val="22"/>
        <w:szCs w:val="22"/>
      </w:rPr>
    </w:lvl>
    <w:lvl w:ilvl="1" w:tplc="22AED85E">
      <w:numFmt w:val="bullet"/>
      <w:lvlText w:val="•"/>
      <w:lvlJc w:val="left"/>
      <w:pPr>
        <w:ind w:left="1284" w:hanging="150"/>
      </w:pPr>
      <w:rPr>
        <w:rFonts w:ascii="Segoe UI" w:eastAsia="Segoe UI" w:hAnsi="Segoe UI" w:cs="Segoe UI" w:hint="default"/>
        <w:w w:val="100"/>
        <w:sz w:val="22"/>
        <w:szCs w:val="22"/>
      </w:rPr>
    </w:lvl>
    <w:lvl w:ilvl="2" w:tplc="36301DC0">
      <w:numFmt w:val="bullet"/>
      <w:lvlText w:val="•"/>
      <w:lvlJc w:val="left"/>
      <w:pPr>
        <w:ind w:left="2765" w:hanging="150"/>
      </w:pPr>
      <w:rPr>
        <w:rFonts w:hint="default"/>
      </w:rPr>
    </w:lvl>
    <w:lvl w:ilvl="3" w:tplc="9A2E6E82">
      <w:numFmt w:val="bullet"/>
      <w:lvlText w:val="•"/>
      <w:lvlJc w:val="left"/>
      <w:pPr>
        <w:ind w:left="3857" w:hanging="150"/>
      </w:pPr>
      <w:rPr>
        <w:rFonts w:hint="default"/>
      </w:rPr>
    </w:lvl>
    <w:lvl w:ilvl="4" w:tplc="F9A03A0E">
      <w:numFmt w:val="bullet"/>
      <w:lvlText w:val="•"/>
      <w:lvlJc w:val="left"/>
      <w:pPr>
        <w:ind w:left="4949" w:hanging="150"/>
      </w:pPr>
      <w:rPr>
        <w:rFonts w:hint="default"/>
      </w:rPr>
    </w:lvl>
    <w:lvl w:ilvl="5" w:tplc="AE4C294A">
      <w:numFmt w:val="bullet"/>
      <w:lvlText w:val="•"/>
      <w:lvlJc w:val="left"/>
      <w:pPr>
        <w:ind w:left="6040" w:hanging="150"/>
      </w:pPr>
      <w:rPr>
        <w:rFonts w:hint="default"/>
      </w:rPr>
    </w:lvl>
    <w:lvl w:ilvl="6" w:tplc="80887438">
      <w:numFmt w:val="bullet"/>
      <w:lvlText w:val="•"/>
      <w:lvlJc w:val="left"/>
      <w:pPr>
        <w:ind w:left="7132" w:hanging="150"/>
      </w:pPr>
      <w:rPr>
        <w:rFonts w:hint="default"/>
      </w:rPr>
    </w:lvl>
    <w:lvl w:ilvl="7" w:tplc="1464A9AC">
      <w:numFmt w:val="bullet"/>
      <w:lvlText w:val="•"/>
      <w:lvlJc w:val="left"/>
      <w:pPr>
        <w:ind w:left="8224" w:hanging="150"/>
      </w:pPr>
      <w:rPr>
        <w:rFonts w:hint="default"/>
      </w:rPr>
    </w:lvl>
    <w:lvl w:ilvl="8" w:tplc="C434B8A2">
      <w:numFmt w:val="bullet"/>
      <w:lvlText w:val="•"/>
      <w:lvlJc w:val="left"/>
      <w:pPr>
        <w:ind w:left="9316" w:hanging="150"/>
      </w:pPr>
      <w:rPr>
        <w:rFonts w:hint="default"/>
      </w:rPr>
    </w:lvl>
  </w:abstractNum>
  <w:abstractNum w:abstractNumId="1" w15:restartNumberingAfterBreak="0">
    <w:nsid w:val="73711035"/>
    <w:multiLevelType w:val="hybridMultilevel"/>
    <w:tmpl w:val="DA767B62"/>
    <w:lvl w:ilvl="0" w:tplc="E73230A0">
      <w:start w:val="1"/>
      <w:numFmt w:val="lowerRoman"/>
      <w:lvlText w:val="%1."/>
      <w:lvlJc w:val="left"/>
      <w:pPr>
        <w:ind w:left="1550" w:hanging="720"/>
      </w:pPr>
      <w:rPr>
        <w:rFonts w:hint="default"/>
      </w:rPr>
    </w:lvl>
    <w:lvl w:ilvl="1" w:tplc="0C090019" w:tentative="1">
      <w:start w:val="1"/>
      <w:numFmt w:val="lowerLetter"/>
      <w:lvlText w:val="%2."/>
      <w:lvlJc w:val="left"/>
      <w:pPr>
        <w:ind w:left="1910" w:hanging="360"/>
      </w:pPr>
    </w:lvl>
    <w:lvl w:ilvl="2" w:tplc="0C09001B" w:tentative="1">
      <w:start w:val="1"/>
      <w:numFmt w:val="lowerRoman"/>
      <w:lvlText w:val="%3."/>
      <w:lvlJc w:val="right"/>
      <w:pPr>
        <w:ind w:left="2630" w:hanging="180"/>
      </w:pPr>
    </w:lvl>
    <w:lvl w:ilvl="3" w:tplc="0C09000F" w:tentative="1">
      <w:start w:val="1"/>
      <w:numFmt w:val="decimal"/>
      <w:lvlText w:val="%4."/>
      <w:lvlJc w:val="left"/>
      <w:pPr>
        <w:ind w:left="3350" w:hanging="360"/>
      </w:pPr>
    </w:lvl>
    <w:lvl w:ilvl="4" w:tplc="0C090019" w:tentative="1">
      <w:start w:val="1"/>
      <w:numFmt w:val="lowerLetter"/>
      <w:lvlText w:val="%5."/>
      <w:lvlJc w:val="left"/>
      <w:pPr>
        <w:ind w:left="4070" w:hanging="360"/>
      </w:pPr>
    </w:lvl>
    <w:lvl w:ilvl="5" w:tplc="0C09001B" w:tentative="1">
      <w:start w:val="1"/>
      <w:numFmt w:val="lowerRoman"/>
      <w:lvlText w:val="%6."/>
      <w:lvlJc w:val="right"/>
      <w:pPr>
        <w:ind w:left="4790" w:hanging="180"/>
      </w:pPr>
    </w:lvl>
    <w:lvl w:ilvl="6" w:tplc="0C09000F" w:tentative="1">
      <w:start w:val="1"/>
      <w:numFmt w:val="decimal"/>
      <w:lvlText w:val="%7."/>
      <w:lvlJc w:val="left"/>
      <w:pPr>
        <w:ind w:left="5510" w:hanging="360"/>
      </w:pPr>
    </w:lvl>
    <w:lvl w:ilvl="7" w:tplc="0C090019" w:tentative="1">
      <w:start w:val="1"/>
      <w:numFmt w:val="lowerLetter"/>
      <w:lvlText w:val="%8."/>
      <w:lvlJc w:val="left"/>
      <w:pPr>
        <w:ind w:left="6230" w:hanging="360"/>
      </w:pPr>
    </w:lvl>
    <w:lvl w:ilvl="8" w:tplc="0C09001B" w:tentative="1">
      <w:start w:val="1"/>
      <w:numFmt w:val="lowerRoman"/>
      <w:lvlText w:val="%9."/>
      <w:lvlJc w:val="right"/>
      <w:pPr>
        <w:ind w:left="6950" w:hanging="180"/>
      </w:pPr>
    </w:lvl>
  </w:abstractNum>
  <w:num w:numId="1" w16cid:durableId="1678845570">
    <w:abstractNumId w:val="0"/>
  </w:num>
  <w:num w:numId="2" w16cid:durableId="1407145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PBAC&lt;/Style&gt;&lt;LeftDelim&gt;{&lt;/LeftDelim&gt;&lt;RightDelim&gt;}&lt;/RightDelim&gt;&lt;FontName&gt;Segoe U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fxwt5x9pxv5pseee5xvzdskx95twpeaews2&quot;&gt;Donanemab ADAR Feb 2025&lt;record-ids&gt;&lt;item&gt;2&lt;/item&gt;&lt;item&gt;11&lt;/item&gt;&lt;item&gt;73&lt;/item&gt;&lt;item&gt;76&lt;/item&gt;&lt;item&gt;149&lt;/item&gt;&lt;/record-ids&gt;&lt;/item&gt;&lt;/Libraries&gt;"/>
  </w:docVars>
  <w:rsids>
    <w:rsidRoot w:val="008E6FFF"/>
    <w:rsid w:val="0003342C"/>
    <w:rsid w:val="00051087"/>
    <w:rsid w:val="00060E76"/>
    <w:rsid w:val="0008124C"/>
    <w:rsid w:val="00093BBB"/>
    <w:rsid w:val="00096A22"/>
    <w:rsid w:val="000B5D65"/>
    <w:rsid w:val="000D5F34"/>
    <w:rsid w:val="000E2CEC"/>
    <w:rsid w:val="000E7F57"/>
    <w:rsid w:val="000F3761"/>
    <w:rsid w:val="000F4A38"/>
    <w:rsid w:val="00133051"/>
    <w:rsid w:val="00136857"/>
    <w:rsid w:val="00140C03"/>
    <w:rsid w:val="0014453D"/>
    <w:rsid w:val="0016055F"/>
    <w:rsid w:val="001668C0"/>
    <w:rsid w:val="00166BC3"/>
    <w:rsid w:val="001A293A"/>
    <w:rsid w:val="001B2F64"/>
    <w:rsid w:val="001D1B0B"/>
    <w:rsid w:val="001E0AC5"/>
    <w:rsid w:val="001F3092"/>
    <w:rsid w:val="0020348E"/>
    <w:rsid w:val="00227309"/>
    <w:rsid w:val="00231395"/>
    <w:rsid w:val="00231903"/>
    <w:rsid w:val="00246586"/>
    <w:rsid w:val="00254350"/>
    <w:rsid w:val="002665A4"/>
    <w:rsid w:val="00274C51"/>
    <w:rsid w:val="00292ADC"/>
    <w:rsid w:val="002D4EC5"/>
    <w:rsid w:val="002D7463"/>
    <w:rsid w:val="002E1B66"/>
    <w:rsid w:val="002E4C35"/>
    <w:rsid w:val="00302A53"/>
    <w:rsid w:val="00310BB5"/>
    <w:rsid w:val="003507ED"/>
    <w:rsid w:val="00392598"/>
    <w:rsid w:val="003A33C1"/>
    <w:rsid w:val="003B00F4"/>
    <w:rsid w:val="003B473C"/>
    <w:rsid w:val="003F3017"/>
    <w:rsid w:val="00415047"/>
    <w:rsid w:val="004161EF"/>
    <w:rsid w:val="00424516"/>
    <w:rsid w:val="00432EB9"/>
    <w:rsid w:val="00456C1A"/>
    <w:rsid w:val="004653AE"/>
    <w:rsid w:val="0047742A"/>
    <w:rsid w:val="00490CEB"/>
    <w:rsid w:val="00496AAA"/>
    <w:rsid w:val="004A25FE"/>
    <w:rsid w:val="00522305"/>
    <w:rsid w:val="00545E50"/>
    <w:rsid w:val="00564014"/>
    <w:rsid w:val="00567623"/>
    <w:rsid w:val="005B54E6"/>
    <w:rsid w:val="005C61BD"/>
    <w:rsid w:val="005D73F6"/>
    <w:rsid w:val="005E1A34"/>
    <w:rsid w:val="005E22CC"/>
    <w:rsid w:val="005E3A59"/>
    <w:rsid w:val="005F3AE2"/>
    <w:rsid w:val="00600205"/>
    <w:rsid w:val="006117B1"/>
    <w:rsid w:val="006224D4"/>
    <w:rsid w:val="00655CE6"/>
    <w:rsid w:val="006570C7"/>
    <w:rsid w:val="006633B4"/>
    <w:rsid w:val="0068452D"/>
    <w:rsid w:val="006855E8"/>
    <w:rsid w:val="0069071A"/>
    <w:rsid w:val="0069351D"/>
    <w:rsid w:val="006A5566"/>
    <w:rsid w:val="006B425B"/>
    <w:rsid w:val="00711971"/>
    <w:rsid w:val="00727DA1"/>
    <w:rsid w:val="007525C5"/>
    <w:rsid w:val="00754C66"/>
    <w:rsid w:val="00770173"/>
    <w:rsid w:val="0077024F"/>
    <w:rsid w:val="00773EF2"/>
    <w:rsid w:val="00783928"/>
    <w:rsid w:val="0078545A"/>
    <w:rsid w:val="00791EF7"/>
    <w:rsid w:val="0079360B"/>
    <w:rsid w:val="007A6EA3"/>
    <w:rsid w:val="007A75A3"/>
    <w:rsid w:val="007B149B"/>
    <w:rsid w:val="007B49ED"/>
    <w:rsid w:val="007C3746"/>
    <w:rsid w:val="00812C15"/>
    <w:rsid w:val="0081303B"/>
    <w:rsid w:val="0081408B"/>
    <w:rsid w:val="0081728F"/>
    <w:rsid w:val="00827BF7"/>
    <w:rsid w:val="00855DB2"/>
    <w:rsid w:val="00890D1A"/>
    <w:rsid w:val="0089663E"/>
    <w:rsid w:val="008B4AB5"/>
    <w:rsid w:val="008C23F2"/>
    <w:rsid w:val="008E6FFF"/>
    <w:rsid w:val="009029B9"/>
    <w:rsid w:val="009226D8"/>
    <w:rsid w:val="00922A4C"/>
    <w:rsid w:val="00922F11"/>
    <w:rsid w:val="00961049"/>
    <w:rsid w:val="009824FB"/>
    <w:rsid w:val="00987F16"/>
    <w:rsid w:val="00994DDB"/>
    <w:rsid w:val="009A275C"/>
    <w:rsid w:val="009A54E2"/>
    <w:rsid w:val="009C5A85"/>
    <w:rsid w:val="009D3313"/>
    <w:rsid w:val="009E42E6"/>
    <w:rsid w:val="009E669D"/>
    <w:rsid w:val="00A11B40"/>
    <w:rsid w:val="00A24AA9"/>
    <w:rsid w:val="00A31869"/>
    <w:rsid w:val="00A35747"/>
    <w:rsid w:val="00A44432"/>
    <w:rsid w:val="00A62CB4"/>
    <w:rsid w:val="00A772C0"/>
    <w:rsid w:val="00A83B95"/>
    <w:rsid w:val="00AB1393"/>
    <w:rsid w:val="00AB40E9"/>
    <w:rsid w:val="00AC398E"/>
    <w:rsid w:val="00AE3F2C"/>
    <w:rsid w:val="00B077BB"/>
    <w:rsid w:val="00B15BA0"/>
    <w:rsid w:val="00B2120C"/>
    <w:rsid w:val="00B21D0E"/>
    <w:rsid w:val="00B23365"/>
    <w:rsid w:val="00B33F4F"/>
    <w:rsid w:val="00B35E83"/>
    <w:rsid w:val="00B46BED"/>
    <w:rsid w:val="00B470FD"/>
    <w:rsid w:val="00B96E27"/>
    <w:rsid w:val="00BA1B49"/>
    <w:rsid w:val="00BB32DB"/>
    <w:rsid w:val="00BC6716"/>
    <w:rsid w:val="00BD1039"/>
    <w:rsid w:val="00BD6B62"/>
    <w:rsid w:val="00BF6533"/>
    <w:rsid w:val="00C063B7"/>
    <w:rsid w:val="00C138E2"/>
    <w:rsid w:val="00C34EE3"/>
    <w:rsid w:val="00C46F98"/>
    <w:rsid w:val="00C50E82"/>
    <w:rsid w:val="00C55CC1"/>
    <w:rsid w:val="00C63AD7"/>
    <w:rsid w:val="00C97026"/>
    <w:rsid w:val="00CA2382"/>
    <w:rsid w:val="00CA7343"/>
    <w:rsid w:val="00CC6C1C"/>
    <w:rsid w:val="00CF24E6"/>
    <w:rsid w:val="00D037C6"/>
    <w:rsid w:val="00D1553C"/>
    <w:rsid w:val="00D15551"/>
    <w:rsid w:val="00D26416"/>
    <w:rsid w:val="00D326E8"/>
    <w:rsid w:val="00D43950"/>
    <w:rsid w:val="00D623B9"/>
    <w:rsid w:val="00D757E0"/>
    <w:rsid w:val="00DA5D90"/>
    <w:rsid w:val="00DE6585"/>
    <w:rsid w:val="00E014CD"/>
    <w:rsid w:val="00E01A58"/>
    <w:rsid w:val="00E3183A"/>
    <w:rsid w:val="00E40F85"/>
    <w:rsid w:val="00E456AC"/>
    <w:rsid w:val="00E75A43"/>
    <w:rsid w:val="00EA4E26"/>
    <w:rsid w:val="00EB2522"/>
    <w:rsid w:val="00EB40E9"/>
    <w:rsid w:val="00EC5BF7"/>
    <w:rsid w:val="00EF7602"/>
    <w:rsid w:val="00F0632E"/>
    <w:rsid w:val="00F129D1"/>
    <w:rsid w:val="00F46FC7"/>
    <w:rsid w:val="00F65DCE"/>
    <w:rsid w:val="00F84D73"/>
    <w:rsid w:val="00FA6229"/>
    <w:rsid w:val="00FA74C0"/>
    <w:rsid w:val="00FC6EC5"/>
    <w:rsid w:val="00FD17A8"/>
    <w:rsid w:val="74AA42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D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spacing w:before="100"/>
      <w:ind w:left="389"/>
      <w:outlineLvl w:val="0"/>
    </w:pPr>
    <w:rPr>
      <w:b/>
      <w:bCs/>
      <w:sz w:val="32"/>
      <w:szCs w:val="32"/>
    </w:rPr>
  </w:style>
  <w:style w:type="paragraph" w:styleId="Heading2">
    <w:name w:val="heading 2"/>
    <w:basedOn w:val="Normal"/>
    <w:uiPriority w:val="9"/>
    <w:unhideWhenUsed/>
    <w:qFormat/>
    <w:pPr>
      <w:spacing w:line="292" w:lineRule="exact"/>
      <w:ind w:left="80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line="292" w:lineRule="exact"/>
      <w:ind w:left="830" w:hanging="150"/>
    </w:pPr>
  </w:style>
  <w:style w:type="paragraph" w:customStyle="1" w:styleId="TableParagraph">
    <w:name w:val="Table Paragraph"/>
    <w:basedOn w:val="Normal"/>
    <w:uiPriority w:val="1"/>
    <w:qFormat/>
    <w:pPr>
      <w:spacing w:before="30"/>
      <w:ind w:left="35"/>
    </w:pPr>
  </w:style>
  <w:style w:type="paragraph" w:styleId="Revision">
    <w:name w:val="Revision"/>
    <w:hidden/>
    <w:uiPriority w:val="99"/>
    <w:semiHidden/>
    <w:rsid w:val="00496AAA"/>
    <w:pPr>
      <w:widowControl/>
      <w:autoSpaceDE/>
      <w:autoSpaceDN/>
    </w:pPr>
    <w:rPr>
      <w:rFonts w:ascii="Segoe UI" w:eastAsia="Segoe UI" w:hAnsi="Segoe UI" w:cs="Segoe UI"/>
    </w:rPr>
  </w:style>
  <w:style w:type="paragraph" w:styleId="Header">
    <w:name w:val="header"/>
    <w:basedOn w:val="Normal"/>
    <w:link w:val="HeaderChar"/>
    <w:uiPriority w:val="99"/>
    <w:unhideWhenUsed/>
    <w:rsid w:val="00890D1A"/>
    <w:pPr>
      <w:tabs>
        <w:tab w:val="center" w:pos="4513"/>
        <w:tab w:val="right" w:pos="9026"/>
      </w:tabs>
    </w:pPr>
  </w:style>
  <w:style w:type="character" w:customStyle="1" w:styleId="HeaderChar">
    <w:name w:val="Header Char"/>
    <w:basedOn w:val="DefaultParagraphFont"/>
    <w:link w:val="Header"/>
    <w:uiPriority w:val="99"/>
    <w:rsid w:val="00890D1A"/>
    <w:rPr>
      <w:rFonts w:ascii="Segoe UI" w:eastAsia="Segoe UI" w:hAnsi="Segoe UI" w:cs="Segoe UI"/>
    </w:rPr>
  </w:style>
  <w:style w:type="paragraph" w:styleId="Footer">
    <w:name w:val="footer"/>
    <w:basedOn w:val="Normal"/>
    <w:link w:val="FooterChar"/>
    <w:uiPriority w:val="99"/>
    <w:unhideWhenUsed/>
    <w:rsid w:val="00890D1A"/>
    <w:pPr>
      <w:tabs>
        <w:tab w:val="center" w:pos="4513"/>
        <w:tab w:val="right" w:pos="9026"/>
      </w:tabs>
    </w:pPr>
  </w:style>
  <w:style w:type="character" w:customStyle="1" w:styleId="FooterChar">
    <w:name w:val="Footer Char"/>
    <w:basedOn w:val="DefaultParagraphFont"/>
    <w:link w:val="Footer"/>
    <w:uiPriority w:val="99"/>
    <w:rsid w:val="00890D1A"/>
    <w:rPr>
      <w:rFonts w:ascii="Segoe UI" w:eastAsia="Segoe UI" w:hAnsi="Segoe UI" w:cs="Segoe UI"/>
    </w:rPr>
  </w:style>
  <w:style w:type="paragraph" w:customStyle="1" w:styleId="EndNoteBibliographyTitle">
    <w:name w:val="EndNote Bibliography Title"/>
    <w:basedOn w:val="Normal"/>
    <w:link w:val="EndNoteBibliographyTitleChar"/>
    <w:rsid w:val="000E2CEC"/>
    <w:pPr>
      <w:jc w:val="center"/>
    </w:pPr>
    <w:rPr>
      <w:noProof/>
    </w:rPr>
  </w:style>
  <w:style w:type="character" w:customStyle="1" w:styleId="BodyTextChar">
    <w:name w:val="Body Text Char"/>
    <w:basedOn w:val="DefaultParagraphFont"/>
    <w:link w:val="BodyText"/>
    <w:uiPriority w:val="1"/>
    <w:rsid w:val="000E2CEC"/>
    <w:rPr>
      <w:rFonts w:ascii="Segoe UI" w:eastAsia="Segoe UI" w:hAnsi="Segoe UI" w:cs="Segoe UI"/>
    </w:rPr>
  </w:style>
  <w:style w:type="character" w:customStyle="1" w:styleId="EndNoteBibliographyTitleChar">
    <w:name w:val="EndNote Bibliography Title Char"/>
    <w:basedOn w:val="BodyTextChar"/>
    <w:link w:val="EndNoteBibliographyTitle"/>
    <w:rsid w:val="000E2CEC"/>
    <w:rPr>
      <w:rFonts w:ascii="Segoe UI" w:eastAsia="Segoe UI" w:hAnsi="Segoe UI" w:cs="Segoe UI"/>
      <w:noProof/>
    </w:rPr>
  </w:style>
  <w:style w:type="paragraph" w:customStyle="1" w:styleId="EndNoteBibliography">
    <w:name w:val="EndNote Bibliography"/>
    <w:basedOn w:val="Normal"/>
    <w:link w:val="EndNoteBibliographyChar"/>
    <w:rsid w:val="000E2CEC"/>
    <w:rPr>
      <w:noProof/>
    </w:rPr>
  </w:style>
  <w:style w:type="character" w:customStyle="1" w:styleId="EndNoteBibliographyChar">
    <w:name w:val="EndNote Bibliography Char"/>
    <w:basedOn w:val="BodyTextChar"/>
    <w:link w:val="EndNoteBibliography"/>
    <w:rsid w:val="000E2CEC"/>
    <w:rPr>
      <w:rFonts w:ascii="Segoe UI" w:eastAsia="Segoe UI" w:hAnsi="Segoe UI" w:cs="Segoe UI"/>
      <w:noProof/>
    </w:rPr>
  </w:style>
  <w:style w:type="character" w:styleId="Hyperlink">
    <w:name w:val="Hyperlink"/>
    <w:basedOn w:val="DefaultParagraphFont"/>
    <w:uiPriority w:val="99"/>
    <w:unhideWhenUsed/>
    <w:rsid w:val="000E2CEC"/>
    <w:rPr>
      <w:color w:val="0000FF" w:themeColor="hyperlink"/>
      <w:u w:val="single"/>
    </w:rPr>
  </w:style>
  <w:style w:type="character" w:styleId="UnresolvedMention">
    <w:name w:val="Unresolved Mention"/>
    <w:basedOn w:val="DefaultParagraphFont"/>
    <w:uiPriority w:val="99"/>
    <w:semiHidden/>
    <w:unhideWhenUsed/>
    <w:rsid w:val="000E2CEC"/>
    <w:rPr>
      <w:color w:val="605E5C"/>
      <w:shd w:val="clear" w:color="auto" w:fill="E1DFDD"/>
    </w:rPr>
  </w:style>
  <w:style w:type="character" w:styleId="CommentReference">
    <w:name w:val="annotation reference"/>
    <w:basedOn w:val="DefaultParagraphFont"/>
    <w:uiPriority w:val="99"/>
    <w:semiHidden/>
    <w:unhideWhenUsed/>
    <w:rsid w:val="0081408B"/>
    <w:rPr>
      <w:sz w:val="16"/>
      <w:szCs w:val="16"/>
    </w:rPr>
  </w:style>
  <w:style w:type="paragraph" w:styleId="CommentText">
    <w:name w:val="annotation text"/>
    <w:basedOn w:val="Normal"/>
    <w:link w:val="CommentTextChar"/>
    <w:uiPriority w:val="99"/>
    <w:unhideWhenUsed/>
    <w:rsid w:val="0081408B"/>
    <w:rPr>
      <w:sz w:val="20"/>
      <w:szCs w:val="20"/>
    </w:rPr>
  </w:style>
  <w:style w:type="character" w:customStyle="1" w:styleId="CommentTextChar">
    <w:name w:val="Comment Text Char"/>
    <w:basedOn w:val="DefaultParagraphFont"/>
    <w:link w:val="CommentText"/>
    <w:uiPriority w:val="99"/>
    <w:rsid w:val="0081408B"/>
    <w:rPr>
      <w:rFonts w:ascii="Segoe UI" w:eastAsia="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81408B"/>
    <w:rPr>
      <w:b/>
      <w:bCs/>
    </w:rPr>
  </w:style>
  <w:style w:type="character" w:customStyle="1" w:styleId="CommentSubjectChar">
    <w:name w:val="Comment Subject Char"/>
    <w:basedOn w:val="CommentTextChar"/>
    <w:link w:val="CommentSubject"/>
    <w:uiPriority w:val="99"/>
    <w:semiHidden/>
    <w:rsid w:val="0081408B"/>
    <w:rPr>
      <w:rFonts w:ascii="Segoe UI" w:eastAsia="Segoe UI" w:hAnsi="Segoe UI" w:cs="Segoe UI"/>
      <w:b/>
      <w:bCs/>
      <w:sz w:val="20"/>
      <w:szCs w:val="20"/>
    </w:rPr>
  </w:style>
  <w:style w:type="paragraph" w:styleId="Title">
    <w:name w:val="Title"/>
    <w:basedOn w:val="Normal"/>
    <w:next w:val="Normal"/>
    <w:link w:val="TitleChar"/>
    <w:uiPriority w:val="10"/>
    <w:qFormat/>
    <w:rsid w:val="002E4C35"/>
    <w:pPr>
      <w:widowControl/>
      <w:autoSpaceDE/>
      <w:autoSpaceDN/>
      <w:contextualSpacing/>
    </w:pPr>
    <w:rPr>
      <w:rFonts w:asciiTheme="majorHAnsi" w:eastAsiaTheme="majorEastAsia" w:hAnsiTheme="majorHAnsi" w:cstheme="majorBidi"/>
      <w:spacing w:val="-10"/>
      <w:kern w:val="28"/>
      <w:sz w:val="56"/>
      <w:szCs w:val="56"/>
      <w:lang w:val="en-AU" w:eastAsia="en-AU"/>
    </w:rPr>
  </w:style>
  <w:style w:type="character" w:customStyle="1" w:styleId="TitleChar">
    <w:name w:val="Title Char"/>
    <w:basedOn w:val="DefaultParagraphFont"/>
    <w:link w:val="Title"/>
    <w:uiPriority w:val="10"/>
    <w:rsid w:val="002E4C35"/>
    <w:rPr>
      <w:rFonts w:asciiTheme="majorHAnsi" w:eastAsiaTheme="majorEastAsia" w:hAnsiTheme="majorHAnsi" w:cstheme="majorBidi"/>
      <w:spacing w:val="-10"/>
      <w:kern w:val="28"/>
      <w:sz w:val="56"/>
      <w:szCs w:val="56"/>
      <w:lang w:val="en-AU" w:eastAsia="en-AU"/>
    </w:rPr>
  </w:style>
  <w:style w:type="paragraph" w:styleId="Subtitle">
    <w:name w:val="Subtitle"/>
    <w:basedOn w:val="Normal"/>
    <w:next w:val="Normal"/>
    <w:link w:val="SubtitleChar"/>
    <w:uiPriority w:val="11"/>
    <w:qFormat/>
    <w:rsid w:val="002E4C35"/>
    <w:pPr>
      <w:widowControl/>
      <w:numPr>
        <w:ilvl w:val="1"/>
      </w:numPr>
      <w:autoSpaceDE/>
      <w:autoSpaceDN/>
      <w:spacing w:after="160" w:line="278" w:lineRule="auto"/>
    </w:pPr>
    <w:rPr>
      <w:rFonts w:asciiTheme="minorHAnsi" w:eastAsiaTheme="minorEastAsia" w:hAnsiTheme="minorHAnsi" w:cstheme="minorBidi"/>
      <w:color w:val="5A5A5A" w:themeColor="text1" w:themeTint="A5"/>
      <w:spacing w:val="15"/>
      <w:kern w:val="2"/>
      <w:lang w:val="en-AU" w:eastAsia="en-AU"/>
      <w14:ligatures w14:val="standardContextual"/>
    </w:rPr>
  </w:style>
  <w:style w:type="character" w:customStyle="1" w:styleId="SubtitleChar">
    <w:name w:val="Subtitle Char"/>
    <w:basedOn w:val="DefaultParagraphFont"/>
    <w:link w:val="Subtitle"/>
    <w:uiPriority w:val="11"/>
    <w:rsid w:val="002E4C35"/>
    <w:rPr>
      <w:rFonts w:eastAsiaTheme="minorEastAsia"/>
      <w:color w:val="5A5A5A" w:themeColor="text1" w:themeTint="A5"/>
      <w:spacing w:val="15"/>
      <w:kern w:val="2"/>
      <w:lang w:val="en-AU"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2E266AD69594FAC52E7A8B8B76707" ma:contentTypeVersion="18" ma:contentTypeDescription="Create a new document." ma:contentTypeScope="" ma:versionID="e6235962efdd18122f6ed6aa887dae02">
  <xsd:schema xmlns:xsd="http://www.w3.org/2001/XMLSchema" xmlns:xs="http://www.w3.org/2001/XMLSchema" xmlns:p="http://schemas.microsoft.com/office/2006/metadata/properties" xmlns:ns2="7ea72d31-b391-468a-afa4-2af449538c2c" xmlns:ns3="5e6c165d-1334-4e3d-ac4c-cda196070297" targetNamespace="http://schemas.microsoft.com/office/2006/metadata/properties" ma:root="true" ma:fieldsID="981668f2b5c7a862b11599d517d8f703" ns2:_="" ns3:_="">
    <xsd:import namespace="7ea72d31-b391-468a-afa4-2af449538c2c"/>
    <xsd:import namespace="5e6c165d-1334-4e3d-ac4c-cda1960702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2d31-b391-468a-afa4-2af449538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6c165d-1334-4e3d-ac4c-cda1960702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b29e77-610f-4ec0-969b-1efd31da693b}" ma:internalName="TaxCatchAll" ma:showField="CatchAllData" ma:web="5e6c165d-1334-4e3d-ac4c-cda196070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e6c165d-1334-4e3d-ac4c-cda196070297" xsi:nil="true"/>
    <lcf76f155ced4ddcb4097134ff3c332f xmlns="7ea72d31-b391-468a-afa4-2af449538c2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63F7A-9002-416C-8BF8-9BF3C2FAF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2d31-b391-468a-afa4-2af449538c2c"/>
    <ds:schemaRef ds:uri="5e6c165d-1334-4e3d-ac4c-cda196070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58F787-494F-4A7E-9EEB-FC730D87FAD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7ea72d31-b391-468a-afa4-2af449538c2c"/>
    <ds:schemaRef ds:uri="5e6c165d-1334-4e3d-ac4c-cda196070297"/>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570C6A7-B1A8-409B-9BB2-09FE61326799}">
  <ds:schemaRefs>
    <ds:schemaRef ds:uri="http://schemas.openxmlformats.org/officeDocument/2006/bibliography"/>
  </ds:schemaRefs>
</ds:datastoreItem>
</file>

<file path=customXml/itemProps4.xml><?xml version="1.0" encoding="utf-8"?>
<ds:datastoreItem xmlns:ds="http://schemas.openxmlformats.org/officeDocument/2006/customXml" ds:itemID="{C3991C76-1742-4206-A0D9-EEEB1320DA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5030</Words>
  <Characters>28674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2025-02-25T04:03:00Z</dcterms:created>
  <dcterms:modified xsi:type="dcterms:W3CDTF">2025-02-25T21:42:00Z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0x0101000A12E266AD69594FAC52E7A8B8B76707</vt:lpwstr>
  </property>
  <property fmtid="{D5CDD505-2E9C-101B-9397-08002B2CF9AE}" pid="3" name="MediaServiceImageTags">
    <vt:lpwstr/>
  </property>
</Properties>
</file>