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8E48" w14:textId="22EDC8D1" w:rsidR="00EA0AA0" w:rsidRPr="00EA0AA0" w:rsidRDefault="00EA0AA0" w:rsidP="00074692">
      <w:pPr>
        <w:spacing w:before="2080" w:after="600"/>
        <w:ind w:firstLine="720"/>
        <w:jc w:val="center"/>
        <w:rPr>
          <w:rFonts w:ascii="Arial" w:hAnsi="Arial" w:cs="Arial"/>
          <w:b/>
          <w:bCs/>
          <w:sz w:val="52"/>
          <w:szCs w:val="52"/>
        </w:rPr>
      </w:pPr>
      <w:r w:rsidRPr="00EA0AA0">
        <w:rPr>
          <w:rFonts w:ascii="Arial" w:hAnsi="Arial" w:cs="Arial"/>
          <w:b/>
          <w:bCs/>
          <w:sz w:val="52"/>
          <w:szCs w:val="52"/>
        </w:rPr>
        <w:t>MSAC Application</w:t>
      </w:r>
      <w:r w:rsidR="00074692">
        <w:rPr>
          <w:rFonts w:ascii="Arial" w:hAnsi="Arial" w:cs="Arial"/>
          <w:b/>
          <w:bCs/>
          <w:sz w:val="52"/>
          <w:szCs w:val="52"/>
        </w:rPr>
        <w:t xml:space="preserve"> 1712.1</w:t>
      </w:r>
    </w:p>
    <w:p w14:paraId="14815C45" w14:textId="34AC94E6" w:rsidR="00074692" w:rsidRPr="00074692" w:rsidRDefault="00CF2795" w:rsidP="00074692">
      <w:pPr>
        <w:pStyle w:val="Subtitle"/>
        <w:numPr>
          <w:ilvl w:val="0"/>
          <w:numId w:val="0"/>
        </w:numPr>
        <w:jc w:val="center"/>
        <w:rPr>
          <w:rFonts w:ascii="Segoe UI" w:eastAsiaTheme="minorHAnsi" w:hAnsi="Segoe UI" w:cs="Segoe UI"/>
          <w:b/>
          <w:bCs/>
          <w:color w:val="00204F"/>
          <w:sz w:val="48"/>
          <w:szCs w:val="48"/>
          <w:lang w:eastAsia="en-US"/>
        </w:rPr>
      </w:pPr>
      <w:r w:rsidRPr="00074692">
        <w:rPr>
          <w:rFonts w:ascii="Segoe UI" w:eastAsiaTheme="minorHAnsi" w:hAnsi="Segoe UI" w:cs="Segoe UI"/>
          <w:b/>
          <w:bCs/>
          <w:color w:val="00204F"/>
          <w:sz w:val="48"/>
          <w:szCs w:val="48"/>
          <w:lang w:eastAsia="en-US"/>
        </w:rPr>
        <w:t xml:space="preserve">Level 2 sleep studies for the </w:t>
      </w:r>
      <w:r w:rsidR="00074692" w:rsidRPr="00074692">
        <w:rPr>
          <w:rFonts w:ascii="Segoe UI" w:eastAsiaTheme="minorHAnsi" w:hAnsi="Segoe UI" w:cs="Segoe UI"/>
          <w:b/>
          <w:bCs/>
          <w:color w:val="00204F"/>
          <w:sz w:val="48"/>
          <w:szCs w:val="48"/>
          <w:lang w:eastAsia="en-US"/>
        </w:rPr>
        <w:br/>
      </w:r>
      <w:r w:rsidRPr="00074692">
        <w:rPr>
          <w:rFonts w:ascii="Segoe UI" w:eastAsiaTheme="minorHAnsi" w:hAnsi="Segoe UI" w:cs="Segoe UI"/>
          <w:b/>
          <w:bCs/>
          <w:color w:val="00204F"/>
          <w:sz w:val="48"/>
          <w:szCs w:val="48"/>
          <w:lang w:eastAsia="en-US"/>
        </w:rPr>
        <w:t>diagnosis and management of sleep disordered breathing in children and adolescents</w:t>
      </w:r>
    </w:p>
    <w:p w14:paraId="36D3A1E8" w14:textId="1C628534" w:rsidR="009139B7" w:rsidRPr="00074692" w:rsidRDefault="00074692" w:rsidP="00074692">
      <w:pPr>
        <w:spacing w:before="840"/>
        <w:jc w:val="center"/>
        <w:rPr>
          <w:rFonts w:eastAsia="Segoe UI"/>
          <w:bCs/>
          <w:i/>
          <w:iCs/>
          <w:color w:val="538135" w:themeColor="accent6" w:themeShade="BF"/>
        </w:rPr>
      </w:pPr>
      <w:r w:rsidRPr="00B84347">
        <w:rPr>
          <w:b/>
          <w:bCs/>
          <w:sz w:val="48"/>
          <w:szCs w:val="48"/>
        </w:rPr>
        <w:t>PICO Set</w:t>
      </w:r>
      <w:r>
        <w:t xml:space="preserve"> </w:t>
      </w:r>
      <w:r w:rsidR="009139B7">
        <w:br w:type="page"/>
      </w:r>
    </w:p>
    <w:p w14:paraId="5BEAFFDE" w14:textId="63EDDA11" w:rsidR="00051843" w:rsidRPr="00EA0AA0" w:rsidRDefault="00051843" w:rsidP="00EA0AA0">
      <w:pPr>
        <w:pStyle w:val="Heading1"/>
      </w:pPr>
      <w:r w:rsidRPr="00EA0AA0">
        <w:lastRenderedPageBreak/>
        <w:t>Population</w:t>
      </w:r>
    </w:p>
    <w:p w14:paraId="403BD183" w14:textId="738A72BE" w:rsidR="00051843" w:rsidRPr="00BC0C43" w:rsidRDefault="00051843" w:rsidP="00BC0C43">
      <w:pPr>
        <w:pStyle w:val="Heading2"/>
      </w:pPr>
      <w:r>
        <w:t>Describe the population in which the proposed health technology is intended to be used:</w:t>
      </w:r>
    </w:p>
    <w:p w14:paraId="309EFA92" w14:textId="7909E666" w:rsidR="00DA4CB2" w:rsidRPr="00FF04DD" w:rsidRDefault="00DA4CB2" w:rsidP="00DA4CB2">
      <w:r>
        <w:t xml:space="preserve">The proposed population is children and adolescents who have been determined by a qualified sleep medicine practitioner to require polysomnography </w:t>
      </w:r>
      <w:r w:rsidR="000A63C0">
        <w:t xml:space="preserve">(PSG) </w:t>
      </w:r>
      <w:r w:rsidR="15775A3D">
        <w:t xml:space="preserve">to evaluate </w:t>
      </w:r>
      <w:r>
        <w:t xml:space="preserve">suspected </w:t>
      </w:r>
      <w:r w:rsidR="000A63C0">
        <w:t>obstructive sleep apnoea (</w:t>
      </w:r>
      <w:r>
        <w:t>OSA</w:t>
      </w:r>
      <w:r w:rsidR="000A63C0">
        <w:t>)</w:t>
      </w:r>
      <w:r w:rsidR="267F0961">
        <w:t>. Candidates</w:t>
      </w:r>
      <w:r>
        <w:t xml:space="preserve"> </w:t>
      </w:r>
      <w:r w:rsidR="0DE7A2B4">
        <w:t xml:space="preserve">must be deemed appropriate </w:t>
      </w:r>
      <w:r>
        <w:t xml:space="preserve">for an out-of-laboratory setting </w:t>
      </w:r>
      <w:r w:rsidR="5355D9B8">
        <w:t>by the sp</w:t>
      </w:r>
      <w:r>
        <w:t>e</w:t>
      </w:r>
      <w:r w:rsidR="5355D9B8">
        <w:t>cialist sleep physician</w:t>
      </w:r>
      <w:r w:rsidR="5B04B3FF">
        <w:t xml:space="preserve"> who requests the study</w:t>
      </w:r>
      <w:r>
        <w:t xml:space="preserve">. </w:t>
      </w:r>
    </w:p>
    <w:p w14:paraId="7A17AE14" w14:textId="6780046F" w:rsidR="00DA4CB2" w:rsidRPr="00FF04DD" w:rsidRDefault="75CBFBAC" w:rsidP="08FCA127">
      <w:r>
        <w:t>Inclu</w:t>
      </w:r>
      <w:r w:rsidR="49A46BC7">
        <w:t>ded</w:t>
      </w:r>
      <w:r>
        <w:t xml:space="preserve">: </w:t>
      </w:r>
    </w:p>
    <w:p w14:paraId="79C4C517" w14:textId="25E0D837" w:rsidR="00DA4CB2" w:rsidRPr="00FF04DD" w:rsidRDefault="75CBFBAC" w:rsidP="08FCA127">
      <w:pPr>
        <w:pStyle w:val="ListParagraph"/>
        <w:numPr>
          <w:ilvl w:val="0"/>
          <w:numId w:val="5"/>
        </w:numPr>
      </w:pPr>
      <w:r>
        <w:t>M</w:t>
      </w:r>
      <w:r w:rsidR="00B07345">
        <w:t xml:space="preserve">edically </w:t>
      </w:r>
      <w:r w:rsidR="00DA4CB2">
        <w:t xml:space="preserve">uncomplicated </w:t>
      </w:r>
      <w:r w:rsidR="00B07345">
        <w:t xml:space="preserve">children </w:t>
      </w:r>
      <w:r w:rsidR="00B742C3">
        <w:t>at least 3yrs of age but less than 18yrs</w:t>
      </w:r>
      <w:r w:rsidR="00DA4CB2">
        <w:t xml:space="preserve">. </w:t>
      </w:r>
    </w:p>
    <w:p w14:paraId="7CAE43C7" w14:textId="4B1A3DE2" w:rsidR="00DA4CB2" w:rsidRPr="00FF04DD" w:rsidRDefault="79E077A1" w:rsidP="08FCA127">
      <w:pPr>
        <w:pStyle w:val="ListParagraph"/>
        <w:numPr>
          <w:ilvl w:val="0"/>
          <w:numId w:val="5"/>
        </w:numPr>
      </w:pPr>
      <w:r>
        <w:t>Suspected diagnosis obstructive sleep apnoea (OSA).</w:t>
      </w:r>
    </w:p>
    <w:p w14:paraId="0343257C" w14:textId="77F0C094" w:rsidR="00DA4CB2" w:rsidRPr="00FF04DD" w:rsidRDefault="00B742C3" w:rsidP="08FCA127">
      <w:pPr>
        <w:pStyle w:val="ListParagraph"/>
        <w:numPr>
          <w:ilvl w:val="0"/>
          <w:numId w:val="5"/>
        </w:numPr>
      </w:pPr>
      <w:r>
        <w:t>Minor associated medical conditions</w:t>
      </w:r>
      <w:r w:rsidR="10143A69">
        <w:t xml:space="preserve"> </w:t>
      </w:r>
      <w:r>
        <w:t>assessed as appropriate for home studies by the sleep physician. F</w:t>
      </w:r>
      <w:r w:rsidR="10143A69">
        <w:t xml:space="preserve">or </w:t>
      </w:r>
      <w:proofErr w:type="gramStart"/>
      <w:r w:rsidR="10143A69">
        <w:t>example</w:t>
      </w:r>
      <w:proofErr w:type="gramEnd"/>
      <w:r w:rsidR="10143A69">
        <w:t xml:space="preserve"> </w:t>
      </w:r>
      <w:r w:rsidR="10143A69" w:rsidRPr="08FCA127">
        <w:t>asthma, mild epilepsy, mild autism, obesity, Pierre-Robin sequence ± cleft palate, Treacher Collins syndrome, neurofibromatosis, and multiple sclerosis.</w:t>
      </w:r>
    </w:p>
    <w:p w14:paraId="05884506" w14:textId="6F4D004C" w:rsidR="00DA4CB2" w:rsidRPr="00FF04DD" w:rsidRDefault="391162B5" w:rsidP="08FCA127">
      <w:r>
        <w:t xml:space="preserve">Excluded: </w:t>
      </w:r>
    </w:p>
    <w:p w14:paraId="40E59D82" w14:textId="704FDC1E" w:rsidR="00DA4CB2" w:rsidRPr="00FF04DD" w:rsidRDefault="00DA4CB2" w:rsidP="08FCA127">
      <w:pPr>
        <w:pStyle w:val="ListParagraph"/>
        <w:numPr>
          <w:ilvl w:val="0"/>
          <w:numId w:val="4"/>
        </w:numPr>
      </w:pPr>
      <w:r>
        <w:t xml:space="preserve">High risk </w:t>
      </w:r>
      <w:r w:rsidR="00B07345">
        <w:t>children</w:t>
      </w:r>
      <w:r>
        <w:t xml:space="preserve">, </w:t>
      </w:r>
      <w:r w:rsidR="29C6C0FE">
        <w:t xml:space="preserve">where high-risk is </w:t>
      </w:r>
      <w:r>
        <w:t xml:space="preserve">defined as </w:t>
      </w:r>
      <w:r w:rsidR="3358EB4B">
        <w:t xml:space="preserve">being </w:t>
      </w:r>
      <w:r>
        <w:t>at risk of hypoventilation or with complex co-morbidities</w:t>
      </w:r>
      <w:r w:rsidR="00B742C3">
        <w:t xml:space="preserve"> as assessed by the sleep physician as being inappropriate for home study</w:t>
      </w:r>
      <w:r>
        <w:t xml:space="preserve"> (</w:t>
      </w:r>
      <w:r w:rsidR="003424E0">
        <w:t>e.g.</w:t>
      </w:r>
      <w:r>
        <w:t xml:space="preserve"> </w:t>
      </w:r>
      <w:r w:rsidR="00B742C3">
        <w:t xml:space="preserve">complex </w:t>
      </w:r>
      <w:r>
        <w:t>heart disease)</w:t>
      </w:r>
      <w:r w:rsidR="23C57B17">
        <w:t>.</w:t>
      </w:r>
    </w:p>
    <w:p w14:paraId="39A7463F" w14:textId="24E0CCBF" w:rsidR="00DA4CB2" w:rsidRPr="00FF04DD" w:rsidRDefault="23C57B17" w:rsidP="08FCA127">
      <w:pPr>
        <w:pStyle w:val="ListParagraph"/>
        <w:numPr>
          <w:ilvl w:val="0"/>
          <w:numId w:val="4"/>
        </w:numPr>
      </w:pPr>
      <w:r>
        <w:t xml:space="preserve">children suspected of sleep movement disorders, suspected nocturnal seizures, atypical parasomnias, hypersomnia and narcolepsy, or </w:t>
      </w:r>
    </w:p>
    <w:p w14:paraId="6C8EACD8" w14:textId="6EA523A2" w:rsidR="00DA4CB2" w:rsidRPr="00FF04DD" w:rsidRDefault="23C57B17" w:rsidP="08FCA127">
      <w:pPr>
        <w:pStyle w:val="ListParagraph"/>
        <w:numPr>
          <w:ilvl w:val="0"/>
          <w:numId w:val="4"/>
        </w:numPr>
      </w:pPr>
      <w:r>
        <w:t xml:space="preserve">children initiating respiratory support. </w:t>
      </w:r>
    </w:p>
    <w:p w14:paraId="0FD1616D" w14:textId="5E43B146" w:rsidR="0063503B" w:rsidRDefault="7FF1DE24" w:rsidP="0063503B">
      <w:r>
        <w:t xml:space="preserve">The proposed intervention is a Level 2 PSG study for diagnosis of OSA in children aged 3-18 years. </w:t>
      </w:r>
    </w:p>
    <w:p w14:paraId="38D6AAE3" w14:textId="7D048A50" w:rsidR="00E5069F" w:rsidRDefault="0063503B" w:rsidP="0063503B">
      <w:r>
        <w:t>Proposed MBS items include</w:t>
      </w:r>
      <w:r w:rsidR="00E5069F">
        <w:t>:</w:t>
      </w:r>
      <w:r>
        <w:t xml:space="preserve"> </w:t>
      </w:r>
    </w:p>
    <w:p w14:paraId="326B5DB5" w14:textId="49E9F1B4" w:rsidR="00E5069F" w:rsidRDefault="0063503B" w:rsidP="00E5069F">
      <w:pPr>
        <w:pStyle w:val="ListParagraph"/>
        <w:numPr>
          <w:ilvl w:val="0"/>
          <w:numId w:val="40"/>
        </w:numPr>
      </w:pPr>
      <w:r>
        <w:t>level 2 PSG for patients at least 3yrs but less than 12 yrs</w:t>
      </w:r>
    </w:p>
    <w:p w14:paraId="33B4C638" w14:textId="77777777" w:rsidR="00E5069F" w:rsidRDefault="0063503B" w:rsidP="00E5069F">
      <w:pPr>
        <w:pStyle w:val="ListParagraph"/>
        <w:numPr>
          <w:ilvl w:val="0"/>
          <w:numId w:val="40"/>
        </w:numPr>
      </w:pPr>
      <w:r>
        <w:t>level 2 PSG for patients at least 12yrs but less than 18yrs</w:t>
      </w:r>
    </w:p>
    <w:p w14:paraId="643F1539" w14:textId="77777777" w:rsidR="00E5069F" w:rsidRDefault="0063503B" w:rsidP="00E5069F">
      <w:pPr>
        <w:pStyle w:val="ListParagraph"/>
        <w:numPr>
          <w:ilvl w:val="0"/>
          <w:numId w:val="40"/>
        </w:numPr>
      </w:pPr>
      <w:r>
        <w:t>level 2 PSG for patients at least 3 years but less than 12 years living rural/remote requiring telehealth support for PSG</w:t>
      </w:r>
    </w:p>
    <w:p w14:paraId="37722B9E" w14:textId="668DAB4D" w:rsidR="00DA4CB2" w:rsidRPr="00FF04DD" w:rsidRDefault="0063503B" w:rsidP="00DA4CB2">
      <w:pPr>
        <w:pStyle w:val="ListParagraph"/>
        <w:numPr>
          <w:ilvl w:val="0"/>
          <w:numId w:val="40"/>
        </w:numPr>
      </w:pPr>
      <w:r>
        <w:t xml:space="preserve">level 2 PSG for patients at least 12yrs but less than 18yrs living rural/remote requiring telehealth support for PSG. </w:t>
      </w:r>
    </w:p>
    <w:p w14:paraId="3889CE75" w14:textId="5D92282E" w:rsidR="00DA4CB2" w:rsidRDefault="00DA4CB2" w:rsidP="00DA4CB2">
      <w:r>
        <w:t xml:space="preserve">The Level 2 PSG study </w:t>
      </w:r>
      <w:r w:rsidR="007F361E">
        <w:t>i</w:t>
      </w:r>
      <w:r>
        <w:t>s proposed as a replacement test for Level 1 PSG.</w:t>
      </w:r>
      <w:r w:rsidR="00E5069F">
        <w:t xml:space="preserve"> </w:t>
      </w:r>
    </w:p>
    <w:p w14:paraId="0AA77432" w14:textId="1A753C7B" w:rsidR="00E5069F" w:rsidRDefault="00E5069F" w:rsidP="00DA4CB2">
      <w:pPr>
        <w:rPr>
          <w:b/>
          <w:bCs/>
        </w:rPr>
      </w:pPr>
      <w:r>
        <w:rPr>
          <w:b/>
          <w:bCs/>
        </w:rPr>
        <w:t xml:space="preserve">Definition of Rural and Remote: </w:t>
      </w:r>
    </w:p>
    <w:p w14:paraId="58FC83F8" w14:textId="60DEC929" w:rsidR="00E5069F" w:rsidRDefault="00E5069F" w:rsidP="00DA4CB2">
      <w:r>
        <w:t xml:space="preserve">The </w:t>
      </w:r>
      <w:r w:rsidR="006238BA">
        <w:t>M</w:t>
      </w:r>
      <w:r>
        <w:t xml:space="preserve">odified Monash Model is suggested to define whether a location is metropolitan, rural, remote or very remote in keeping with use in other item numbers. MM1 is a major city and MM7 is very remote.  </w:t>
      </w:r>
      <w:r w:rsidR="006238BA">
        <w:t xml:space="preserve">The proposed item numbers for rural/remote are suggested for MM3-MM7 </w:t>
      </w:r>
      <w:r w:rsidR="006C4B36">
        <w:t>(</w:t>
      </w:r>
      <w:r w:rsidR="00663F2B">
        <w:t xml:space="preserve">approximately </w:t>
      </w:r>
      <w:r w:rsidR="006C4B36">
        <w:t xml:space="preserve">30% of </w:t>
      </w:r>
      <w:r w:rsidR="00663F2B">
        <w:t xml:space="preserve">the </w:t>
      </w:r>
      <w:r w:rsidR="006C4B36">
        <w:t>Australian population)</w:t>
      </w:r>
      <w:r w:rsidR="000C5378">
        <w:t>.</w:t>
      </w:r>
    </w:p>
    <w:p w14:paraId="7B7089F3" w14:textId="5C993C84" w:rsidR="00051843" w:rsidRDefault="00051843" w:rsidP="00BC0C43">
      <w:pPr>
        <w:pStyle w:val="Heading2"/>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1E780575" w14:textId="2BC25E0C" w:rsidR="00051843" w:rsidRPr="00BC0C43" w:rsidRDefault="00CB43DA" w:rsidP="08FCA127">
      <w:r>
        <w:t xml:space="preserve">A child or adolescent </w:t>
      </w:r>
      <w:r w:rsidR="003A0369">
        <w:t xml:space="preserve">(ages 0-18yrs) </w:t>
      </w:r>
      <w:r w:rsidR="005F22F3">
        <w:t>is referred to a paediatric sleep physician</w:t>
      </w:r>
      <w:r w:rsidR="0E5EFE38">
        <w:t xml:space="preserve">. Adolescents </w:t>
      </w:r>
      <w:r w:rsidR="009F16A0">
        <w:t xml:space="preserve">aged </w:t>
      </w:r>
      <w:r w:rsidR="00B04203">
        <w:t xml:space="preserve">at least 12yrs but less than 18yrs </w:t>
      </w:r>
      <w:r w:rsidR="0C88660A">
        <w:t>may be evaluated by an adult sleep physician.</w:t>
      </w:r>
    </w:p>
    <w:p w14:paraId="084FF52D" w14:textId="4C925BC8" w:rsidR="00051843" w:rsidRPr="00BC0C43" w:rsidRDefault="0C88660A" w:rsidP="08FCA127">
      <w:r>
        <w:t>S</w:t>
      </w:r>
      <w:r w:rsidR="005F22F3">
        <w:t xml:space="preserve">uspected obstructive sleep apnoea </w:t>
      </w:r>
      <w:r w:rsidR="126834A0">
        <w:t xml:space="preserve">is based on </w:t>
      </w:r>
      <w:r w:rsidR="000C7AB7">
        <w:t xml:space="preserve">symptoms such as snoring, </w:t>
      </w:r>
      <w:r w:rsidR="00B07345">
        <w:t xml:space="preserve">mouth breathing, gasps and pauses in breathing, </w:t>
      </w:r>
      <w:r w:rsidR="00CE481A">
        <w:t xml:space="preserve">daytime </w:t>
      </w:r>
      <w:r w:rsidR="00B07345">
        <w:t xml:space="preserve">tiredness </w:t>
      </w:r>
      <w:r w:rsidR="00CE481A">
        <w:t xml:space="preserve">and/or </w:t>
      </w:r>
      <w:r w:rsidR="00B07345">
        <w:t>daytime dysfunction (</w:t>
      </w:r>
      <w:r w:rsidR="000E0902">
        <w:t xml:space="preserve">such as </w:t>
      </w:r>
      <w:r w:rsidR="00B07345">
        <w:t xml:space="preserve">learning </w:t>
      </w:r>
      <w:r w:rsidR="00B07345">
        <w:lastRenderedPageBreak/>
        <w:t>and behaviour problems)</w:t>
      </w:r>
      <w:r w:rsidR="000E0902">
        <w:t>.</w:t>
      </w:r>
      <w:r w:rsidR="00376B44">
        <w:t xml:space="preserve"> </w:t>
      </w:r>
      <w:r w:rsidR="6313B6BE">
        <w:t>This would be accompanied by physical examination for signs such as enlarged tonsils, nose and/or soft palate abnormalities</w:t>
      </w:r>
      <w:r w:rsidR="00F211BF">
        <w:t>, or obesity</w:t>
      </w:r>
      <w:r w:rsidR="6313B6BE">
        <w:t xml:space="preserve">. </w:t>
      </w:r>
    </w:p>
    <w:p w14:paraId="1E1E3B44" w14:textId="02DC5EE5" w:rsidR="00051843" w:rsidRPr="00BC0C43" w:rsidRDefault="00376B44" w:rsidP="08FCA127">
      <w:r>
        <w:t xml:space="preserve">The sleep physician assesses the patient and determines that </w:t>
      </w:r>
      <w:r w:rsidR="000E0902">
        <w:t>OSA</w:t>
      </w:r>
      <w:r>
        <w:t xml:space="preserve"> should be investigated</w:t>
      </w:r>
      <w:r w:rsidR="00B07345">
        <w:t xml:space="preserve"> with</w:t>
      </w:r>
      <w:r>
        <w:t xml:space="preserve"> an overnight sleep study. </w:t>
      </w:r>
      <w:r w:rsidR="00D64071">
        <w:t xml:space="preserve">If the child </w:t>
      </w:r>
      <w:r w:rsidR="00BA7675">
        <w:t xml:space="preserve">is </w:t>
      </w:r>
      <w:r w:rsidR="00B742C3">
        <w:t>at least</w:t>
      </w:r>
      <w:r w:rsidR="00F40BED">
        <w:t xml:space="preserve"> 3yrs</w:t>
      </w:r>
      <w:r w:rsidR="00B742C3">
        <w:t xml:space="preserve"> of age</w:t>
      </w:r>
      <w:r w:rsidR="00D64071">
        <w:t xml:space="preserve"> without additional complicating</w:t>
      </w:r>
      <w:r w:rsidR="00A1728B">
        <w:t xml:space="preserve"> medical</w:t>
      </w:r>
      <w:r w:rsidR="00D64071">
        <w:t xml:space="preserve"> </w:t>
      </w:r>
      <w:r w:rsidR="00B742C3">
        <w:t xml:space="preserve">comorbidities (see above inclusion and exclusion criteria) </w:t>
      </w:r>
      <w:r w:rsidR="00D64071">
        <w:t xml:space="preserve">factors </w:t>
      </w:r>
      <w:r w:rsidR="00294826">
        <w:t xml:space="preserve">and their parent/carer is willing </w:t>
      </w:r>
      <w:r w:rsidR="12FA49E2">
        <w:t xml:space="preserve">and able </w:t>
      </w:r>
      <w:r w:rsidR="00294826">
        <w:t>to supervise the home sleep study</w:t>
      </w:r>
      <w:r w:rsidR="00F40BED">
        <w:t xml:space="preserve"> a level 2 study could be performed</w:t>
      </w:r>
      <w:r w:rsidR="46B2F4B0">
        <w:t xml:space="preserve">. </w:t>
      </w:r>
      <w:r w:rsidR="3B055C50">
        <w:t>Few parents decline to supervise the home study;</w:t>
      </w:r>
      <w:r w:rsidR="00294826">
        <w:t xml:space="preserve"> </w:t>
      </w:r>
      <w:r w:rsidR="3D8DD0BB">
        <w:t>Griffiths et al reported that 91% of parents reported that home studies were more convenient than coming to the hospital.</w:t>
      </w:r>
    </w:p>
    <w:p w14:paraId="03AA096F" w14:textId="253DB600" w:rsidR="00051843" w:rsidRDefault="0016A699" w:rsidP="08FCA127">
      <w:r>
        <w:t>T</w:t>
      </w:r>
      <w:r w:rsidR="00294826">
        <w:t xml:space="preserve">he sleep physician arranges for a Level 2 sleep study to be conducted. </w:t>
      </w:r>
    </w:p>
    <w:p w14:paraId="43FBFFA0" w14:textId="1478A470" w:rsidR="009B025F" w:rsidRPr="00BC0C43" w:rsidRDefault="009B025F" w:rsidP="08FCA127">
      <w:r>
        <w:t xml:space="preserve">In contrast to adult populations, there are no validated questionnaires that can evaluate high risk for OSA in children. See </w:t>
      </w:r>
      <w:r w:rsidRPr="009B025F">
        <w:t>“</w:t>
      </w:r>
      <w:r w:rsidRPr="006238BA">
        <w:t>Differences between adult and paediatric studies” below.</w:t>
      </w:r>
      <w:r>
        <w:rPr>
          <w:b/>
          <w:bCs/>
        </w:rPr>
        <w:t xml:space="preserve"> </w:t>
      </w:r>
    </w:p>
    <w:p w14:paraId="0EB432EF" w14:textId="59630E3A" w:rsidR="00051843" w:rsidRPr="00BC0C43" w:rsidRDefault="00051843" w:rsidP="00FD0A13">
      <w:pPr>
        <w:jc w:val="both"/>
        <w:rPr>
          <w:b/>
          <w:bCs/>
        </w:rPr>
      </w:pPr>
      <w:r w:rsidRPr="08FCA127">
        <w:rPr>
          <w:b/>
          <w:bCs/>
        </w:rPr>
        <w:t>Provide a rationale for the specifics of the eligible population:</w:t>
      </w:r>
    </w:p>
    <w:p w14:paraId="7125A6BB" w14:textId="77777777" w:rsidR="000B5513" w:rsidRDefault="000B5513" w:rsidP="00FD0A13">
      <w:pPr>
        <w:pStyle w:val="ListParagraph"/>
        <w:numPr>
          <w:ilvl w:val="0"/>
          <w:numId w:val="37"/>
        </w:numPr>
        <w:jc w:val="both"/>
      </w:pPr>
      <w:r w:rsidRPr="003424E0">
        <w:rPr>
          <w:b/>
          <w:bCs/>
        </w:rPr>
        <w:t>A clear clinical need</w:t>
      </w:r>
      <w:r>
        <w:t>:</w:t>
      </w:r>
    </w:p>
    <w:p w14:paraId="0A0C2AB6" w14:textId="72A99AE7" w:rsidR="000B5513" w:rsidRDefault="0040211F" w:rsidP="00FD0A13">
      <w:pPr>
        <w:jc w:val="both"/>
      </w:pPr>
      <w:r>
        <w:t>Paediatric Sleep Medicine is a “young” medical specialty, with the first sleep units for children only established in the 1990’s.</w:t>
      </w:r>
      <w:r w:rsidR="00BD17DA">
        <w:t xml:space="preserve"> Australia is a leader in the field internationally, due to the </w:t>
      </w:r>
      <w:r w:rsidR="00396EDA">
        <w:t xml:space="preserve">local </w:t>
      </w:r>
      <w:r w:rsidR="00BD17DA">
        <w:t xml:space="preserve">development of nasal CPAP as a therapy for adults, and </w:t>
      </w:r>
      <w:r w:rsidR="00B04203">
        <w:t>its</w:t>
      </w:r>
      <w:r w:rsidR="00BD17DA">
        <w:t xml:space="preserve"> subsequent introduction for use in children.</w:t>
      </w:r>
    </w:p>
    <w:p w14:paraId="7AC1174C" w14:textId="799BEB8B" w:rsidR="00BD17DA" w:rsidRDefault="000559E3" w:rsidP="00FD0A13">
      <w:pPr>
        <w:jc w:val="both"/>
      </w:pPr>
      <w:r>
        <w:t xml:space="preserve">Developments in understanding </w:t>
      </w:r>
      <w:r w:rsidR="0049189A">
        <w:t xml:space="preserve">sleep </w:t>
      </w:r>
      <w:r w:rsidR="00FD0A13">
        <w:t>disorders mean</w:t>
      </w:r>
      <w:r>
        <w:t xml:space="preserve"> that </w:t>
      </w:r>
      <w:r w:rsidR="001816D4">
        <w:t>there is increased recognition of the disease, integration of the clinical service into tertiary hospital</w:t>
      </w:r>
      <w:r w:rsidR="00030AB3">
        <w:t>s</w:t>
      </w:r>
      <w:r w:rsidR="001816D4">
        <w:t xml:space="preserve"> </w:t>
      </w:r>
      <w:r w:rsidR="00030AB3">
        <w:t xml:space="preserve">clinical specialties, and </w:t>
      </w:r>
      <w:r w:rsidR="004F330C">
        <w:t xml:space="preserve">referrals to sleep medicine </w:t>
      </w:r>
      <w:r w:rsidR="00B04203">
        <w:t>are now received frequently</w:t>
      </w:r>
      <w:r w:rsidR="004F330C">
        <w:t xml:space="preserve"> from most of the o</w:t>
      </w:r>
      <w:r>
        <w:t>the</w:t>
      </w:r>
      <w:r w:rsidR="004F330C">
        <w:t>r subspecialties</w:t>
      </w:r>
      <w:r w:rsidR="000E695D">
        <w:t>, as well as from primary care</w:t>
      </w:r>
      <w:r w:rsidR="0049189A">
        <w:t>.</w:t>
      </w:r>
      <w:r>
        <w:t xml:space="preserve"> </w:t>
      </w:r>
      <w:r w:rsidR="00225154">
        <w:t>The complexity of laboratory testing (Level 1 PSG)</w:t>
      </w:r>
      <w:r w:rsidR="00F30DA9">
        <w:t xml:space="preserve"> with space</w:t>
      </w:r>
      <w:r w:rsidR="00B04203">
        <w:t>,</w:t>
      </w:r>
      <w:r w:rsidR="003424E0">
        <w:t xml:space="preserve"> </w:t>
      </w:r>
      <w:r w:rsidR="00F30DA9">
        <w:t>and cost limitations leading to a cap on laboratory capacity for testing</w:t>
      </w:r>
      <w:r w:rsidR="00225154">
        <w:t xml:space="preserve"> </w:t>
      </w:r>
      <w:r w:rsidR="00030AB3">
        <w:t xml:space="preserve">has </w:t>
      </w:r>
      <w:r w:rsidR="008F33F3">
        <w:t>led to</w:t>
      </w:r>
      <w:r w:rsidR="00BB6E1C">
        <w:t xml:space="preserve"> progressive growth in waiting lists </w:t>
      </w:r>
      <w:r w:rsidR="006238BA">
        <w:t>for sleep</w:t>
      </w:r>
      <w:r w:rsidR="003A2740">
        <w:t xml:space="preserve"> studies for children.</w:t>
      </w:r>
      <w:r w:rsidR="00F40BED" w:rsidRPr="00F40BED">
        <w:t xml:space="preserve"> </w:t>
      </w:r>
      <w:r w:rsidR="00F40BED" w:rsidRPr="00CE534D">
        <w:t xml:space="preserve">The consequences of </w:t>
      </w:r>
      <w:r w:rsidR="00F40BED">
        <w:t xml:space="preserve">undiagnosed and therefore untreated </w:t>
      </w:r>
      <w:r w:rsidR="00F40BED" w:rsidRPr="00CE534D">
        <w:t>OSA in children</w:t>
      </w:r>
      <w:r w:rsidR="00F40BED" w:rsidRPr="00535EB0">
        <w:t xml:space="preserve"> include neurocognitive problems, behavioural problems, poor school performance, growth disturbances </w:t>
      </w:r>
      <w:r w:rsidR="00F40BED" w:rsidRPr="0027457A">
        <w:t>and increased cardiovascular risks (</w:t>
      </w:r>
      <w:proofErr w:type="spellStart"/>
      <w:r w:rsidR="00F40BED" w:rsidRPr="0027457A">
        <w:t>Gozal</w:t>
      </w:r>
      <w:proofErr w:type="spellEnd"/>
      <w:r w:rsidR="00F40BED" w:rsidRPr="0027457A">
        <w:t xml:space="preserve"> et al 2004</w:t>
      </w:r>
      <w:r w:rsidR="00663F2B">
        <w:t>;</w:t>
      </w:r>
      <w:r w:rsidR="00F40BED" w:rsidRPr="0027457A">
        <w:t xml:space="preserve"> Katz and D’Ambrosio 2008</w:t>
      </w:r>
      <w:r w:rsidR="00663F2B">
        <w:t>;</w:t>
      </w:r>
      <w:r w:rsidR="00F40BED" w:rsidRPr="0027457A">
        <w:t xml:space="preserve"> Baker-Smith et al 2021).</w:t>
      </w:r>
      <w:r w:rsidR="00F40BED" w:rsidRPr="00535EB0">
        <w:t xml:space="preserve"> Unidentified and untreated OSA can lead to significant impairment of a child’s health, opportunities, and quality of life.</w:t>
      </w:r>
    </w:p>
    <w:p w14:paraId="39971061" w14:textId="2CD6A8F4" w:rsidR="003A2740" w:rsidRDefault="003A2740" w:rsidP="00FD0A13">
      <w:pPr>
        <w:jc w:val="both"/>
      </w:pPr>
      <w:r>
        <w:t xml:space="preserve">Clinicians have attempted to redress these issues by implementing screening measures, particularly </w:t>
      </w:r>
      <w:r w:rsidR="00EA52B4">
        <w:t>oximetry</w:t>
      </w:r>
      <w:r w:rsidR="00F65ECC">
        <w:t>,</w:t>
      </w:r>
      <w:r w:rsidR="00B22A62">
        <w:t xml:space="preserve"> but this does not always negate the need for level 1 diagnostic study</w:t>
      </w:r>
      <w:r w:rsidR="00EA52B4">
        <w:t>.</w:t>
      </w:r>
      <w:r w:rsidR="00B742C3">
        <w:t xml:space="preserve"> </w:t>
      </w:r>
    </w:p>
    <w:p w14:paraId="4B6BD9FA" w14:textId="27B25D0E" w:rsidR="00D12049" w:rsidRDefault="00B22A62" w:rsidP="003424E0">
      <w:pPr>
        <w:pStyle w:val="ListParagraph"/>
        <w:numPr>
          <w:ilvl w:val="0"/>
          <w:numId w:val="37"/>
        </w:numPr>
      </w:pPr>
      <w:r w:rsidRPr="003424E0">
        <w:rPr>
          <w:b/>
          <w:bCs/>
        </w:rPr>
        <w:t>Addressing</w:t>
      </w:r>
      <w:r w:rsidR="00D12049" w:rsidRPr="003424E0">
        <w:rPr>
          <w:b/>
          <w:bCs/>
        </w:rPr>
        <w:t xml:space="preserve"> waiting times</w:t>
      </w:r>
      <w:r w:rsidR="008C0612" w:rsidRPr="003424E0">
        <w:rPr>
          <w:b/>
          <w:bCs/>
        </w:rPr>
        <w:t xml:space="preserve">: </w:t>
      </w:r>
    </w:p>
    <w:p w14:paraId="2595A71C" w14:textId="1BB0DF45" w:rsidR="008C0612" w:rsidRDefault="00EA52B4" w:rsidP="00FD0A13">
      <w:pPr>
        <w:jc w:val="both"/>
      </w:pPr>
      <w:r>
        <w:t xml:space="preserve">The major delay in obtaining </w:t>
      </w:r>
      <w:r w:rsidR="001E62FF">
        <w:t xml:space="preserve">sleep studies is the delay between seeing a specialist sleep physician and obtaining the </w:t>
      </w:r>
      <w:r w:rsidR="00B22A62">
        <w:t xml:space="preserve">level 1 PSG </w:t>
      </w:r>
      <w:r w:rsidR="001E62FF">
        <w:t xml:space="preserve">study. </w:t>
      </w:r>
      <w:r w:rsidR="004211E1">
        <w:t>While the waiting time</w:t>
      </w:r>
      <w:r w:rsidR="00173734">
        <w:t>s</w:t>
      </w:r>
      <w:r w:rsidR="004211E1">
        <w:t xml:space="preserve"> for clinic appointments </w:t>
      </w:r>
      <w:r w:rsidR="001C5F29">
        <w:t xml:space="preserve">across tertiary paediatric hospitals in Australia </w:t>
      </w:r>
      <w:r w:rsidR="001C5F29" w:rsidRPr="008D7D2D">
        <w:t xml:space="preserve">average </w:t>
      </w:r>
      <w:r w:rsidR="008D7D2D" w:rsidRPr="008D7D2D">
        <w:t>3-6 months</w:t>
      </w:r>
      <w:r w:rsidR="00CB7880">
        <w:t>,</w:t>
      </w:r>
      <w:r w:rsidR="008D7D2D">
        <w:t xml:space="preserve"> </w:t>
      </w:r>
      <w:r w:rsidR="00317A9C" w:rsidRPr="008D7D2D">
        <w:t>w</w:t>
      </w:r>
      <w:r w:rsidRPr="008D7D2D">
        <w:t>aiting</w:t>
      </w:r>
      <w:r>
        <w:t xml:space="preserve"> times for sleep studies</w:t>
      </w:r>
      <w:r w:rsidR="001E62FF">
        <w:t xml:space="preserve"> </w:t>
      </w:r>
      <w:r w:rsidR="001C5F29" w:rsidRPr="008D7D2D">
        <w:rPr>
          <w:u w:val="single"/>
        </w:rPr>
        <w:t>after</w:t>
      </w:r>
      <w:r w:rsidR="001C5F29">
        <w:t xml:space="preserve"> seeing the specialist in these same centres </w:t>
      </w:r>
      <w:r w:rsidR="001E62FF">
        <w:t>a</w:t>
      </w:r>
      <w:r w:rsidR="004211E1">
        <w:t>verage</w:t>
      </w:r>
      <w:r w:rsidR="001C5F29">
        <w:t>s</w:t>
      </w:r>
      <w:r w:rsidR="004211E1">
        <w:t xml:space="preserve"> 12 months. </w:t>
      </w:r>
    </w:p>
    <w:p w14:paraId="38B42972" w14:textId="5E17D760" w:rsidR="008C0612" w:rsidRPr="003424E0" w:rsidRDefault="008C0612" w:rsidP="00FD0A13">
      <w:pPr>
        <w:pStyle w:val="ListParagraph"/>
        <w:numPr>
          <w:ilvl w:val="0"/>
          <w:numId w:val="37"/>
        </w:numPr>
        <w:jc w:val="both"/>
        <w:rPr>
          <w:b/>
          <w:bCs/>
        </w:rPr>
      </w:pPr>
      <w:r w:rsidRPr="003424E0">
        <w:rPr>
          <w:b/>
          <w:bCs/>
        </w:rPr>
        <w:t>Equity and access barriers and how these can be overcome:</w:t>
      </w:r>
    </w:p>
    <w:p w14:paraId="38F8E891" w14:textId="6EB61D04" w:rsidR="00E12BC7" w:rsidRDefault="00EE10DC" w:rsidP="00FD0A13">
      <w:pPr>
        <w:jc w:val="both"/>
      </w:pPr>
      <w:r>
        <w:t xml:space="preserve">The </w:t>
      </w:r>
      <w:r w:rsidR="003424E0">
        <w:t>requirement for</w:t>
      </w:r>
      <w:r>
        <w:t xml:space="preserve"> tertiary hospital paediatrics</w:t>
      </w:r>
      <w:r w:rsidR="003424E0">
        <w:t xml:space="preserve"> to focus </w:t>
      </w:r>
      <w:r>
        <w:t xml:space="preserve">on </w:t>
      </w:r>
      <w:r w:rsidR="003424E0">
        <w:t xml:space="preserve">the needs of </w:t>
      </w:r>
      <w:r>
        <w:t xml:space="preserve">children with medically complex conditions also means that children who are perceived to be “otherwise </w:t>
      </w:r>
      <w:r w:rsidR="00B22A62">
        <w:t>medically uncomplicated</w:t>
      </w:r>
      <w:r>
        <w:t>” often experience significant delays in access</w:t>
      </w:r>
      <w:r w:rsidR="00B22A62">
        <w:t xml:space="preserve"> and</w:t>
      </w:r>
      <w:r w:rsidR="003F0BC3">
        <w:t xml:space="preserve"> </w:t>
      </w:r>
      <w:r w:rsidR="00B22A62" w:rsidRPr="003424E0">
        <w:t xml:space="preserve">undergo the longest wait times for a sleep study. </w:t>
      </w:r>
      <w:r w:rsidR="00E12BC7">
        <w:t>In other paediatric sub-specialities this problem is overcome by redirecting medically uncomplicated patients to other local community specialists who can provide care and the tertiary hospital services will not accept referrals and refuse to evaluate this sub-group of children. However, in paediatric sleep medicine there is no ability to defer these uncomplicated patients as no</w:t>
      </w:r>
      <w:r w:rsidR="003424E0">
        <w:t xml:space="preserve"> </w:t>
      </w:r>
      <w:r w:rsidR="00E12BC7">
        <w:t>alternative services exist.</w:t>
      </w:r>
      <w:r w:rsidR="003424E0">
        <w:t xml:space="preserve"> Paediatric sleep labs are almost exclusively located in tertiary centres located in cities.</w:t>
      </w:r>
      <w:r w:rsidR="00E12BC7">
        <w:t xml:space="preserve">  </w:t>
      </w:r>
      <w:r w:rsidR="00B22A62" w:rsidRPr="003424E0">
        <w:t>This group</w:t>
      </w:r>
      <w:r w:rsidR="00E12BC7">
        <w:t xml:space="preserve"> of medically uncomplicated children </w:t>
      </w:r>
      <w:r w:rsidR="00B22A62" w:rsidRPr="003424E0">
        <w:t xml:space="preserve">are </w:t>
      </w:r>
      <w:r w:rsidR="003424E0">
        <w:t xml:space="preserve">therefore </w:t>
      </w:r>
      <w:r w:rsidR="00B22A62" w:rsidRPr="003424E0">
        <w:t xml:space="preserve">the </w:t>
      </w:r>
      <w:r w:rsidR="00B22A62" w:rsidRPr="003424E0">
        <w:lastRenderedPageBreak/>
        <w:t xml:space="preserve">ideal group who can be </w:t>
      </w:r>
      <w:r w:rsidR="000E5E73">
        <w:t>diagnosed</w:t>
      </w:r>
      <w:r w:rsidR="000E5E73" w:rsidRPr="003424E0">
        <w:t xml:space="preserve"> </w:t>
      </w:r>
      <w:r w:rsidR="00B22A62" w:rsidRPr="003424E0">
        <w:t>by a level 2 home PSG which would improve equity and facilitate timelier diagnosis and ultimately definitive treatment</w:t>
      </w:r>
      <w:r w:rsidR="00E12BC7">
        <w:t xml:space="preserve">. </w:t>
      </w:r>
    </w:p>
    <w:p w14:paraId="006A6A99" w14:textId="5C62CBE4" w:rsidR="003424E0" w:rsidRDefault="003424E0" w:rsidP="00FD0A13">
      <w:pPr>
        <w:jc w:val="both"/>
      </w:pPr>
      <w:r>
        <w:t xml:space="preserve">From the patient perspective, particular barriers to obtaining a sleep study for children </w:t>
      </w:r>
      <w:r w:rsidR="000E5E73">
        <w:t>are</w:t>
      </w:r>
      <w:r>
        <w:t xml:space="preserve"> encountered </w:t>
      </w:r>
      <w:r w:rsidR="000E5E73">
        <w:t xml:space="preserve">by </w:t>
      </w:r>
      <w:r>
        <w:t>children in rural and remote communities. The difficulty for this group is the lack of paediatric sleep services local to their residence. Telehealth consultations have increased the ability to undertake an initial sleep consult</w:t>
      </w:r>
      <w:r w:rsidR="000E5E73">
        <w:t>ation,</w:t>
      </w:r>
      <w:r>
        <w:t xml:space="preserve"> but if a diagnostic PSG is warranted this requires a visit to the tertiary hospital.</w:t>
      </w:r>
      <w:r w:rsidR="008D7D2D">
        <w:rPr>
          <w:rStyle w:val="cf01"/>
        </w:rPr>
        <w:t xml:space="preserve"> </w:t>
      </w:r>
      <w:r w:rsidR="008D7D2D" w:rsidRPr="008D7D2D">
        <w:t>A</w:t>
      </w:r>
      <w:r w:rsidR="000E5E73">
        <w:t xml:space="preserve"> </w:t>
      </w:r>
      <w:r w:rsidR="008D7D2D" w:rsidRPr="008D7D2D">
        <w:t>model that facilitates a supported level 2 PSG would help to increase equity of service for this group</w:t>
      </w:r>
      <w:r w:rsidR="006238BA">
        <w:t xml:space="preserve"> but needs to account for the additional cost to support equipment delivery to rural/remote locations in Australia. Specific item numbers for rural/remote locations are therefore proposed. </w:t>
      </w:r>
    </w:p>
    <w:p w14:paraId="6DD330BB" w14:textId="71712F27" w:rsidR="00051843" w:rsidRPr="001B66E0" w:rsidRDefault="28D914CD" w:rsidP="00FD0A13">
      <w:pPr>
        <w:jc w:val="both"/>
      </w:pPr>
      <w:r>
        <w:t xml:space="preserve">Under current clinical and </w:t>
      </w:r>
      <w:r w:rsidR="00855A03">
        <w:t xml:space="preserve">Medicare </w:t>
      </w:r>
      <w:r w:rsidR="00FA6A40">
        <w:t xml:space="preserve">reimbursed </w:t>
      </w:r>
      <w:r>
        <w:t>pathways</w:t>
      </w:r>
      <w:r w:rsidR="00FA6A40">
        <w:t>,</w:t>
      </w:r>
      <w:r>
        <w:t xml:space="preserve"> the </w:t>
      </w:r>
      <w:r w:rsidR="00FA6A40">
        <w:t xml:space="preserve">whole </w:t>
      </w:r>
      <w:r>
        <w:t>population of e</w:t>
      </w:r>
      <w:r w:rsidR="00B07345">
        <w:t xml:space="preserve">ligible </w:t>
      </w:r>
      <w:r w:rsidR="004E0AE6">
        <w:t>c</w:t>
      </w:r>
      <w:r w:rsidR="00B07345">
        <w:t>hildren</w:t>
      </w:r>
      <w:r w:rsidR="002065B2">
        <w:t xml:space="preserve"> </w:t>
      </w:r>
      <w:r w:rsidR="3BB871B3">
        <w:t xml:space="preserve">would be referred for a Level 1 (in-laboratory) PSG to evaluate the presence and severity of obstructive sleep apnoea. </w:t>
      </w:r>
    </w:p>
    <w:p w14:paraId="7494FBD9" w14:textId="03C1E74A" w:rsidR="00051843" w:rsidRPr="001B66E0" w:rsidRDefault="3BB871B3" w:rsidP="00FD0A13">
      <w:pPr>
        <w:jc w:val="both"/>
      </w:pPr>
      <w:r>
        <w:t xml:space="preserve">Children </w:t>
      </w:r>
      <w:r w:rsidR="00E12BC7">
        <w:t>at least 3yrs of age</w:t>
      </w:r>
      <w:r w:rsidR="007A56D9">
        <w:t xml:space="preserve"> </w:t>
      </w:r>
      <w:r w:rsidR="123CC6F7">
        <w:t xml:space="preserve">may be suitable for </w:t>
      </w:r>
      <w:r w:rsidR="000665A4">
        <w:t xml:space="preserve">a Level 2 </w:t>
      </w:r>
      <w:r w:rsidR="123CC6F7">
        <w:t xml:space="preserve">home </w:t>
      </w:r>
      <w:r w:rsidR="000665A4">
        <w:t xml:space="preserve">PSG </w:t>
      </w:r>
      <w:r w:rsidR="123CC6F7">
        <w:t>rather than a Level 1 PSG to assess their</w:t>
      </w:r>
      <w:r w:rsidR="002065B2">
        <w:t xml:space="preserve"> </w:t>
      </w:r>
      <w:r w:rsidR="004E0AE6">
        <w:t>suspected</w:t>
      </w:r>
      <w:r w:rsidR="00D6590C">
        <w:t xml:space="preserve"> OSA</w:t>
      </w:r>
      <w:r w:rsidR="002065B2">
        <w:t xml:space="preserve">. </w:t>
      </w:r>
    </w:p>
    <w:p w14:paraId="44F70CA0" w14:textId="74055C07" w:rsidR="00051843" w:rsidRPr="001B66E0" w:rsidRDefault="6DC6EB5D" w:rsidP="00FD0A13">
      <w:pPr>
        <w:jc w:val="both"/>
      </w:pPr>
      <w:r>
        <w:t>The waiting time for children to see sleep physicians would not be affected by the introduction of the new item numbers. However, the waiting time to the sleep study would be reduced. Sleep laboratories have fixed capacity for sleep study numbers</w:t>
      </w:r>
      <w:r w:rsidR="603A1642">
        <w:t xml:space="preserve"> (detailed in Table 1). The capacity to undertake additional home sleep studies would be limited by staffing capacity for set-up</w:t>
      </w:r>
      <w:r w:rsidR="00D96EEB">
        <w:t xml:space="preserve"> and reporting</w:t>
      </w:r>
      <w:r w:rsidR="603A1642">
        <w:t>, and equipment availability</w:t>
      </w:r>
      <w:r w:rsidR="00E12BC7">
        <w:t>,</w:t>
      </w:r>
      <w:r w:rsidR="603A1642">
        <w:t xml:space="preserve"> but would not be capped by physical bed spaces in the same way as the laboratory </w:t>
      </w:r>
      <w:r w:rsidR="00E12BC7">
        <w:t xml:space="preserve">level 1 </w:t>
      </w:r>
      <w:r w:rsidR="603A1642">
        <w:t>sleep studies.</w:t>
      </w:r>
      <w:r w:rsidR="001978F6">
        <w:t xml:space="preserve"> This pathway would seek to target </w:t>
      </w:r>
      <w:r w:rsidR="00E12BC7">
        <w:t>a</w:t>
      </w:r>
      <w:r w:rsidR="001978F6">
        <w:t xml:space="preserve"> group of children currently waiting longest for level 1 PSG assessment </w:t>
      </w:r>
    </w:p>
    <w:p w14:paraId="713CA742" w14:textId="6A0731E5" w:rsidR="003424E0" w:rsidRDefault="603A1642" w:rsidP="00FD0A13">
      <w:pPr>
        <w:jc w:val="both"/>
      </w:pPr>
      <w:r>
        <w:t>Some clinicians may establish a service providing ONLY level 2 studies, which would avoid the need for a physical location with bed spaces for the supervised in-laboratory studies.</w:t>
      </w:r>
      <w:r w:rsidR="001978F6">
        <w:t xml:space="preserve"> This would </w:t>
      </w:r>
      <w:r w:rsidR="00E12BC7">
        <w:t xml:space="preserve">further </w:t>
      </w:r>
      <w:r w:rsidR="001978F6">
        <w:t>reduc</w:t>
      </w:r>
      <w:r w:rsidR="00D01454">
        <w:t>e</w:t>
      </w:r>
      <w:r w:rsidR="001978F6">
        <w:t xml:space="preserve"> the bottleneck for PSG assessment</w:t>
      </w:r>
      <w:r w:rsidR="00D01454">
        <w:t xml:space="preserve"> and help ensure equity of access for those who </w:t>
      </w:r>
      <w:r w:rsidR="00F91166">
        <w:t xml:space="preserve">do not </w:t>
      </w:r>
      <w:r w:rsidR="00D01454">
        <w:t xml:space="preserve">reside </w:t>
      </w:r>
      <w:r w:rsidR="00F91166">
        <w:t>near a tertiary centre</w:t>
      </w:r>
      <w:r w:rsidR="00E12BC7">
        <w:t>.</w:t>
      </w:r>
    </w:p>
    <w:p w14:paraId="1195F312" w14:textId="3A009B3F" w:rsidR="00051843" w:rsidRDefault="002065B2" w:rsidP="00FD0A13">
      <w:pPr>
        <w:jc w:val="both"/>
      </w:pPr>
      <w:r>
        <w:t xml:space="preserve">Children under 3 years or with </w:t>
      </w:r>
      <w:r w:rsidR="00D6590C">
        <w:t xml:space="preserve">medical </w:t>
      </w:r>
      <w:r w:rsidR="004E0AE6">
        <w:t>complexity</w:t>
      </w:r>
      <w:r w:rsidR="008F3D93">
        <w:t>,</w:t>
      </w:r>
      <w:r w:rsidR="004E0AE6">
        <w:t xml:space="preserve"> </w:t>
      </w:r>
      <w:r w:rsidR="00D6590C">
        <w:t xml:space="preserve">such </w:t>
      </w:r>
      <w:r w:rsidR="007A56D9">
        <w:t>as</w:t>
      </w:r>
      <w:r w:rsidR="004E0AE6">
        <w:t xml:space="preserve"> multiple comorbidities, complex congenital heart disease and epilepsy syndromes</w:t>
      </w:r>
      <w:r w:rsidR="007A56D9">
        <w:t>,</w:t>
      </w:r>
      <w:r w:rsidR="004E0AE6">
        <w:t xml:space="preserve"> s</w:t>
      </w:r>
      <w:r w:rsidR="00277523">
        <w:t xml:space="preserve">hould </w:t>
      </w:r>
      <w:r w:rsidR="00F91166">
        <w:t xml:space="preserve">continue to </w:t>
      </w:r>
      <w:r w:rsidR="00277523">
        <w:t xml:space="preserve">be assessed </w:t>
      </w:r>
      <w:r w:rsidR="00F91166">
        <w:t xml:space="preserve">with a Level 1 PSG </w:t>
      </w:r>
      <w:r w:rsidR="00277523">
        <w:t xml:space="preserve">in a paediatric sleep laboratory to ensure </w:t>
      </w:r>
      <w:r w:rsidR="00ED0CB1">
        <w:t xml:space="preserve">their </w:t>
      </w:r>
      <w:r w:rsidR="00277523">
        <w:t xml:space="preserve">safety and </w:t>
      </w:r>
      <w:r w:rsidR="00ED0CB1">
        <w:t>data accuracy</w:t>
      </w:r>
      <w:r w:rsidR="00277523">
        <w:t>.</w:t>
      </w:r>
      <w:r w:rsidR="00ED0CB1">
        <w:t xml:space="preserve"> </w:t>
      </w:r>
      <w:r w:rsidR="000B523D">
        <w:t>Children and adolescents with</w:t>
      </w:r>
      <w:r w:rsidR="004E0AE6">
        <w:t xml:space="preserve"> a high suspicion of hypoventilation </w:t>
      </w:r>
      <w:r w:rsidR="008F3D93">
        <w:t xml:space="preserve">(alone or </w:t>
      </w:r>
      <w:r w:rsidR="000B523D">
        <w:t>in addition to</w:t>
      </w:r>
      <w:r w:rsidR="008F3D93">
        <w:t>)</w:t>
      </w:r>
      <w:r w:rsidR="000B523D">
        <w:t xml:space="preserve"> OSA</w:t>
      </w:r>
      <w:r w:rsidR="004E0AE6">
        <w:t xml:space="preserve"> </w:t>
      </w:r>
      <w:r w:rsidR="000B523D">
        <w:t xml:space="preserve">must </w:t>
      </w:r>
      <w:r w:rsidR="00107A0C">
        <w:t xml:space="preserve">also </w:t>
      </w:r>
      <w:r w:rsidR="000B523D">
        <w:t>be inves</w:t>
      </w:r>
      <w:r w:rsidR="00250381">
        <w:t xml:space="preserve">tigated with a Level 1 study in an attended sleep laboratory </w:t>
      </w:r>
      <w:r w:rsidR="004E0AE6">
        <w:t>to ensure appropriate monitoring (e.g</w:t>
      </w:r>
      <w:r w:rsidR="00F2663E">
        <w:t>. t</w:t>
      </w:r>
      <w:r w:rsidR="004E0AE6">
        <w:t xml:space="preserve">ranscutaneous </w:t>
      </w:r>
      <w:r w:rsidR="00F2663E">
        <w:t>c</w:t>
      </w:r>
      <w:r w:rsidR="004E0AE6">
        <w:t>arbon dioxide monitoring)</w:t>
      </w:r>
      <w:r w:rsidR="4FA867F5">
        <w:t xml:space="preserve"> is included in their study</w:t>
      </w:r>
      <w:r w:rsidR="004E0AE6">
        <w:t xml:space="preserve">. </w:t>
      </w:r>
    </w:p>
    <w:p w14:paraId="7BF6F3E6" w14:textId="60668E18" w:rsidR="00282647" w:rsidRPr="00FD0A13" w:rsidRDefault="00282647" w:rsidP="004E0AE6">
      <w:pPr>
        <w:rPr>
          <w:b/>
          <w:bCs/>
        </w:rPr>
      </w:pPr>
      <w:r w:rsidRPr="00FD0A13">
        <w:rPr>
          <w:b/>
          <w:bCs/>
        </w:rPr>
        <w:t>Differences between adult and paediatric studies</w:t>
      </w:r>
    </w:p>
    <w:p w14:paraId="1D591486" w14:textId="6A5BF437" w:rsidR="005D2129" w:rsidRDefault="005D2129" w:rsidP="00F40BED">
      <w:pPr>
        <w:pStyle w:val="ListParagraph"/>
        <w:numPr>
          <w:ilvl w:val="0"/>
          <w:numId w:val="38"/>
        </w:numPr>
      </w:pPr>
      <w:r>
        <w:t>Determination of need for testing:</w:t>
      </w:r>
    </w:p>
    <w:p w14:paraId="6189474E" w14:textId="0A98C90A" w:rsidR="00F76F08" w:rsidRDefault="00FD0A13" w:rsidP="00FD0A13">
      <w:r>
        <w:t xml:space="preserve">Unattended studies are currently available for adults (Item 12250). Criteria </w:t>
      </w:r>
      <w:r w:rsidR="005441C2">
        <w:t xml:space="preserve">for testing </w:t>
      </w:r>
      <w:r w:rsidR="00884586">
        <w:t xml:space="preserve">in adults </w:t>
      </w:r>
      <w:r w:rsidR="005441C2">
        <w:t>is either determined by a qualified sleep and/or respiratory physician</w:t>
      </w:r>
      <w:r w:rsidR="00DF729E">
        <w:t xml:space="preserve"> with</w:t>
      </w:r>
      <w:r w:rsidR="00923677">
        <w:t>in a medical</w:t>
      </w:r>
      <w:r w:rsidR="00DF729E">
        <w:t xml:space="preserve"> consultation</w:t>
      </w:r>
      <w:r w:rsidR="00884586">
        <w:t xml:space="preserve">, </w:t>
      </w:r>
      <w:r w:rsidR="00C86C96">
        <w:t>or via validated</w:t>
      </w:r>
      <w:r w:rsidRPr="00282647">
        <w:t xml:space="preserve"> </w:t>
      </w:r>
      <w:r>
        <w:t>questionnaires (</w:t>
      </w:r>
      <w:r w:rsidRPr="00282647">
        <w:t>STOP‑Bang score of 3 or more, OSA</w:t>
      </w:r>
      <w:r>
        <w:t xml:space="preserve"> </w:t>
      </w:r>
      <w:r w:rsidRPr="00282647">
        <w:t>50 score of 5 or more</w:t>
      </w:r>
      <w:r>
        <w:t>,</w:t>
      </w:r>
      <w:r w:rsidRPr="00282647">
        <w:t xml:space="preserve"> or a high-risk score on the Berlin Questionnaire, and an Epworth Sleepiness Scale score of 8 or more</w:t>
      </w:r>
      <w:r>
        <w:t xml:space="preserve">). However, these questionnaire screening options are </w:t>
      </w:r>
      <w:r w:rsidRPr="00F40BED">
        <w:rPr>
          <w:u w:val="single"/>
        </w:rPr>
        <w:t>not</w:t>
      </w:r>
      <w:r>
        <w:t xml:space="preserve"> suitable for children and no other questionnaire screening tools have proven sufficiently reliable to be used in their place.</w:t>
      </w:r>
      <w:r w:rsidR="00C86C96">
        <w:t xml:space="preserve"> Therefore, suitability for testing </w:t>
      </w:r>
      <w:r w:rsidR="00B0142A">
        <w:t>can only be determined by a (paediatric) sleep and/or respiratory physician within the context of a medical consultation.</w:t>
      </w:r>
      <w:r w:rsidR="00923677">
        <w:t xml:space="preserve"> Th</w:t>
      </w:r>
      <w:r w:rsidR="009B025F">
        <w:t>is means th</w:t>
      </w:r>
      <w:r w:rsidR="00923677">
        <w:t xml:space="preserve">ere is no </w:t>
      </w:r>
      <w:r w:rsidR="009B025F">
        <w:t>“</w:t>
      </w:r>
      <w:r w:rsidR="00923677">
        <w:t>direct to testing pathway</w:t>
      </w:r>
      <w:r w:rsidR="009B025F">
        <w:t>”</w:t>
      </w:r>
      <w:r w:rsidR="002E19DF">
        <w:t xml:space="preserve"> as there is for adults.</w:t>
      </w:r>
      <w:r w:rsidR="00F156FE">
        <w:t xml:space="preserve"> The specific requirement for review by a paediatric sleep physician is to allow them to assess the child’s suitability for the unattended study </w:t>
      </w:r>
      <w:r w:rsidR="00F156FE" w:rsidRPr="00F40BED">
        <w:rPr>
          <w:u w:val="single"/>
        </w:rPr>
        <w:t>and</w:t>
      </w:r>
      <w:r w:rsidR="00F156FE">
        <w:t xml:space="preserve"> </w:t>
      </w:r>
      <w:r w:rsidR="009B025F">
        <w:t xml:space="preserve">to evaluate the parents’ ability and </w:t>
      </w:r>
      <w:r w:rsidR="00F156FE">
        <w:t xml:space="preserve">willingness to supervise the study themselves. This </w:t>
      </w:r>
      <w:r w:rsidR="0066107E">
        <w:t xml:space="preserve">need for consultation </w:t>
      </w:r>
      <w:r w:rsidR="00F156FE">
        <w:t xml:space="preserve">would not </w:t>
      </w:r>
      <w:r w:rsidR="00F177CC">
        <w:t xml:space="preserve">create a barrier to testing with </w:t>
      </w:r>
      <w:r w:rsidR="00524B00">
        <w:t xml:space="preserve">Level 2 PSG, as </w:t>
      </w:r>
      <w:r w:rsidR="0066107E">
        <w:t>this is required for the current pathway of Level 1 PSG</w:t>
      </w:r>
      <w:r w:rsidR="00383C0E">
        <w:t xml:space="preserve"> </w:t>
      </w:r>
      <w:r w:rsidR="00383C0E">
        <w:lastRenderedPageBreak/>
        <w:t>testing</w:t>
      </w:r>
      <w:r w:rsidR="00F22151">
        <w:t xml:space="preserve"> and the major delay to diagnosis and treatment </w:t>
      </w:r>
      <w:r w:rsidR="00FE16FF">
        <w:t xml:space="preserve">of suspected OSA </w:t>
      </w:r>
      <w:r w:rsidR="00F22151">
        <w:t>is related to the waiting times for Level 1 PSG</w:t>
      </w:r>
      <w:r w:rsidR="00646662">
        <w:t xml:space="preserve"> (see Table 1 and text above)</w:t>
      </w:r>
      <w:r w:rsidR="00F22151">
        <w:t xml:space="preserve">. </w:t>
      </w:r>
    </w:p>
    <w:p w14:paraId="7A8CEAFD" w14:textId="405C9369" w:rsidR="005D2129" w:rsidRDefault="00F13519" w:rsidP="00F40BED">
      <w:pPr>
        <w:pStyle w:val="ListParagraph"/>
        <w:numPr>
          <w:ilvl w:val="0"/>
          <w:numId w:val="38"/>
        </w:numPr>
      </w:pPr>
      <w:r>
        <w:t xml:space="preserve">Time taken </w:t>
      </w:r>
      <w:r w:rsidR="00F76F08">
        <w:t>for patient set up</w:t>
      </w:r>
      <w:r w:rsidR="008D7D2D">
        <w:t xml:space="preserve"> and analysis</w:t>
      </w:r>
      <w:r w:rsidR="00F76F08">
        <w:t xml:space="preserve"> for polysomnography:</w:t>
      </w:r>
    </w:p>
    <w:p w14:paraId="2F0594C0" w14:textId="2CD01E43" w:rsidR="00282647" w:rsidRDefault="00282647" w:rsidP="004E0AE6">
      <w:r>
        <w:t xml:space="preserve">Application of leads for children having sleep studies takes longer than for adults, as children are frequently unable to fully cooperate with the procedure. Especially for children at least 3yrs of age but less than 12 years of age, there may also need to be brief breaks so that they can tolerate the procedure without undue distress. </w:t>
      </w:r>
      <w:r w:rsidR="004F2427">
        <w:t>The longer time for set-up accounts for the increased cost of the test in children.</w:t>
      </w:r>
      <w:r w:rsidR="008D7D2D">
        <w:t xml:space="preserve"> There is also no reliable option for automated scoring in children at this stage</w:t>
      </w:r>
      <w:r w:rsidR="00F46B44">
        <w:t>, so scoring must be completed manually by a suitably-experienced technician</w:t>
      </w:r>
      <w:r w:rsidR="008D7D2D">
        <w:t xml:space="preserve">. </w:t>
      </w:r>
    </w:p>
    <w:p w14:paraId="24A98507" w14:textId="2B3F9182" w:rsidR="00F76F08" w:rsidRDefault="00534ABE" w:rsidP="00F40BED">
      <w:pPr>
        <w:pStyle w:val="ListParagraph"/>
        <w:numPr>
          <w:ilvl w:val="0"/>
          <w:numId w:val="38"/>
        </w:numPr>
      </w:pPr>
      <w:r>
        <w:t>Assistance required for patient set up for polysomnography:</w:t>
      </w:r>
    </w:p>
    <w:p w14:paraId="272D47F7" w14:textId="32BB1B38" w:rsidR="00282647" w:rsidRDefault="008831FB" w:rsidP="004E0AE6">
      <w:r>
        <w:t>With respect to</w:t>
      </w:r>
      <w:r w:rsidR="00282647">
        <w:t xml:space="preserve"> equipment</w:t>
      </w:r>
      <w:r>
        <w:t xml:space="preserve"> application</w:t>
      </w:r>
      <w:r w:rsidR="00282647">
        <w:t xml:space="preserve">, </w:t>
      </w:r>
      <w:r w:rsidR="00E0679E">
        <w:t xml:space="preserve">for adults </w:t>
      </w:r>
      <w:r w:rsidR="00534ABE">
        <w:t xml:space="preserve">the default is for </w:t>
      </w:r>
      <w:r w:rsidR="00D82332">
        <w:t xml:space="preserve">a sleep technician to apply the leads. However, </w:t>
      </w:r>
      <w:r w:rsidR="00282647">
        <w:t xml:space="preserve">where equipment cannot be applied by a sleep technician </w:t>
      </w:r>
      <w:r w:rsidR="00282647" w:rsidRPr="00282647">
        <w:t xml:space="preserve">the patient </w:t>
      </w:r>
      <w:r w:rsidR="00282647">
        <w:t xml:space="preserve">can be </w:t>
      </w:r>
      <w:r w:rsidR="00282647" w:rsidRPr="00282647">
        <w:t xml:space="preserve">given instructions on how to apply the equipment </w:t>
      </w:r>
      <w:r w:rsidR="00D82332">
        <w:t xml:space="preserve">themselves, </w:t>
      </w:r>
      <w:r w:rsidR="00282647" w:rsidRPr="00282647">
        <w:t xml:space="preserve">supported by written </w:t>
      </w:r>
      <w:r w:rsidR="00E0679E">
        <w:t xml:space="preserve">and/or video </w:t>
      </w:r>
      <w:r w:rsidR="00282647" w:rsidRPr="00282647">
        <w:t>instructions</w:t>
      </w:r>
      <w:r w:rsidR="00282647">
        <w:t xml:space="preserve">. </w:t>
      </w:r>
      <w:r w:rsidR="00E21364">
        <w:t xml:space="preserve">This allows </w:t>
      </w:r>
      <w:r w:rsidR="00E22777">
        <w:t xml:space="preserve">for easy access </w:t>
      </w:r>
      <w:r w:rsidR="00312D88">
        <w:t xml:space="preserve">for adults </w:t>
      </w:r>
      <w:r w:rsidR="00E22777">
        <w:t xml:space="preserve">to </w:t>
      </w:r>
      <w:r w:rsidR="00F40BED">
        <w:t>community-based</w:t>
      </w:r>
      <w:r w:rsidR="00E22777">
        <w:t xml:space="preserve"> </w:t>
      </w:r>
      <w:r w:rsidR="00312D88">
        <w:t xml:space="preserve">testing </w:t>
      </w:r>
      <w:r w:rsidR="00E22777">
        <w:t xml:space="preserve">models </w:t>
      </w:r>
      <w:r w:rsidR="00487822">
        <w:t>such as in pharmacies</w:t>
      </w:r>
      <w:r w:rsidR="00262FF6">
        <w:t>, including in rural/remote regions</w:t>
      </w:r>
      <w:r w:rsidR="00487822">
        <w:t xml:space="preserve">. </w:t>
      </w:r>
      <w:r w:rsidR="00713EE1">
        <w:t>In contrast,</w:t>
      </w:r>
      <w:r w:rsidR="00E0679E">
        <w:t xml:space="preserve"> f</w:t>
      </w:r>
      <w:r w:rsidR="00282647">
        <w:t xml:space="preserve">or paediatrics, where applying leads can be more difficult due to their frequent inability to fully cooperate with the procedure, </w:t>
      </w:r>
      <w:r w:rsidR="003B53F3">
        <w:t>it is more important to have a sleep technician available</w:t>
      </w:r>
      <w:r w:rsidR="00991B7A">
        <w:t xml:space="preserve"> to provide support. I</w:t>
      </w:r>
      <w:r w:rsidR="00FC5A93">
        <w:t xml:space="preserve">n this proposal </w:t>
      </w:r>
      <w:r w:rsidR="00282647">
        <w:t xml:space="preserve">we have modified the requirement </w:t>
      </w:r>
      <w:r w:rsidR="00CC614A">
        <w:t xml:space="preserve">for </w:t>
      </w:r>
      <w:r w:rsidR="009B632D">
        <w:t>equipment</w:t>
      </w:r>
      <w:r w:rsidR="00CC614A">
        <w:t xml:space="preserve"> application </w:t>
      </w:r>
      <w:r w:rsidR="00282647">
        <w:t xml:space="preserve">to </w:t>
      </w:r>
      <w:r w:rsidR="00E14B2F">
        <w:t xml:space="preserve">allow for </w:t>
      </w:r>
      <w:r w:rsidR="00282647">
        <w:t xml:space="preserve">a sleep technician </w:t>
      </w:r>
      <w:r w:rsidR="00892816">
        <w:t xml:space="preserve">to be </w:t>
      </w:r>
      <w:r w:rsidR="00282647">
        <w:t xml:space="preserve">available </w:t>
      </w:r>
      <w:r w:rsidR="00B85D5E">
        <w:t xml:space="preserve">via telehealth </w:t>
      </w:r>
      <w:r w:rsidR="00282647">
        <w:t>to guide the placement of leads and troubleshoot</w:t>
      </w:r>
      <w:r w:rsidR="006B390E">
        <w:t xml:space="preserve"> as required</w:t>
      </w:r>
      <w:r w:rsidR="00282647">
        <w:t xml:space="preserve">. </w:t>
      </w:r>
      <w:r w:rsidR="00BF443E">
        <w:t>This also is the reason why separate item number</w:t>
      </w:r>
      <w:r w:rsidR="006238BA">
        <w:t>s</w:t>
      </w:r>
      <w:r w:rsidR="00BF443E">
        <w:t xml:space="preserve"> </w:t>
      </w:r>
      <w:r w:rsidR="006238BA">
        <w:t>are</w:t>
      </w:r>
      <w:r w:rsidR="00BF443E">
        <w:t xml:space="preserve"> </w:t>
      </w:r>
      <w:r w:rsidR="006B0AE6">
        <w:t>proposed</w:t>
      </w:r>
      <w:r w:rsidR="001C021A">
        <w:t xml:space="preserve"> for rural/remote patients in paediatrics</w:t>
      </w:r>
      <w:r w:rsidR="00FD4B40">
        <w:t xml:space="preserve">, </w:t>
      </w:r>
      <w:r w:rsidR="007251D7">
        <w:t>whereas this has not been deemed necessary for the</w:t>
      </w:r>
      <w:r w:rsidR="00FD4B40">
        <w:t xml:space="preserve"> adult</w:t>
      </w:r>
      <w:r w:rsidR="007251D7">
        <w:t xml:space="preserve"> item number.</w:t>
      </w:r>
    </w:p>
    <w:p w14:paraId="409AB389" w14:textId="1BF6DFCB" w:rsidR="00051843" w:rsidRDefault="00051843" w:rsidP="00BC0C43">
      <w:pPr>
        <w:pStyle w:val="Heading2"/>
      </w:pPr>
      <w:r>
        <w:t xml:space="preserve">Are there any prerequisite tests? </w:t>
      </w:r>
    </w:p>
    <w:p w14:paraId="64EC5580" w14:textId="70901BD9" w:rsidR="00051843" w:rsidRDefault="00142D6C" w:rsidP="00BC0C43">
      <w:r>
        <w:t>No</w:t>
      </w:r>
    </w:p>
    <w:p w14:paraId="5998FE51" w14:textId="7B048AA9" w:rsidR="00051843" w:rsidRDefault="00051843" w:rsidP="00BC0C43">
      <w:pPr>
        <w:pStyle w:val="Heading2"/>
      </w:pPr>
      <w:r>
        <w:t>Are the prerequisite tests MBS funded?</w:t>
      </w:r>
    </w:p>
    <w:p w14:paraId="7B15CE91" w14:textId="443EA2B3" w:rsidR="00051843" w:rsidRDefault="00142D6C" w:rsidP="00BC0C43">
      <w:r>
        <w:t>N/A</w:t>
      </w:r>
    </w:p>
    <w:p w14:paraId="0A585F0C" w14:textId="1FA42264" w:rsidR="00051843" w:rsidRPr="00BC0C43" w:rsidRDefault="00EA0AA0" w:rsidP="00BC0C43">
      <w:pPr>
        <w:pStyle w:val="Heading2"/>
      </w:pPr>
      <w:r>
        <w:t>P</w:t>
      </w:r>
      <w:r w:rsidR="00051843">
        <w:t>rovide details to fund the prerequisite tests:</w:t>
      </w:r>
    </w:p>
    <w:p w14:paraId="58FB847B" w14:textId="7A28A70A" w:rsidR="00D32DD1" w:rsidRPr="00582377" w:rsidRDefault="00142D6C" w:rsidP="00BC0C43">
      <w:pPr>
        <w:rPr>
          <w:rFonts w:asciiTheme="minorHAnsi" w:eastAsia="Segoe UI" w:hAnsiTheme="minorHAnsi" w:cstheme="minorHAnsi"/>
          <w:color w:val="000000"/>
        </w:rPr>
      </w:pPr>
      <w:r>
        <w:t>N/A</w:t>
      </w:r>
    </w:p>
    <w:p w14:paraId="730114B1" w14:textId="17224D17" w:rsidR="00280050" w:rsidRPr="00EA0AA0" w:rsidRDefault="00051843" w:rsidP="00EA0AA0">
      <w:pPr>
        <w:pStyle w:val="Heading1"/>
      </w:pPr>
      <w:r w:rsidRPr="00EA0AA0">
        <w:t>Intervention</w:t>
      </w:r>
    </w:p>
    <w:p w14:paraId="4EE4D8C5" w14:textId="72F78505" w:rsidR="00665487" w:rsidRPr="00BC0C43" w:rsidRDefault="00665487" w:rsidP="00BC0C43">
      <w:pPr>
        <w:pStyle w:val="Heading2"/>
      </w:pPr>
      <w:r w:rsidRPr="00BC0C43">
        <w:t>Name of the proposed health technology:</w:t>
      </w:r>
    </w:p>
    <w:p w14:paraId="661E51AD" w14:textId="4169982E" w:rsidR="00BE6B22" w:rsidRPr="00BC0C43" w:rsidRDefault="00F32BE9" w:rsidP="08FCA127">
      <w:pPr>
        <w:rPr>
          <w:rFonts w:asciiTheme="minorHAnsi" w:eastAsia="Segoe UI" w:hAnsiTheme="minorHAnsi" w:cstheme="minorBidi"/>
          <w:color w:val="000000"/>
        </w:rPr>
      </w:pPr>
      <w:r>
        <w:t xml:space="preserve">Level 2 </w:t>
      </w:r>
      <w:r w:rsidR="00323718">
        <w:t xml:space="preserve">ambulatory </w:t>
      </w:r>
      <w:r>
        <w:t>polysomnography</w:t>
      </w:r>
      <w:r w:rsidR="79C3BF81">
        <w:t xml:space="preserve"> </w:t>
      </w:r>
    </w:p>
    <w:p w14:paraId="61D4A875" w14:textId="334BDEA3" w:rsidR="00BE6B22" w:rsidRPr="00BC0C43" w:rsidRDefault="00665487" w:rsidP="00BC0C43">
      <w:pPr>
        <w:pStyle w:val="Heading2"/>
      </w:pPr>
      <w:r w:rsidRPr="00B15CDF">
        <w:t>Describe the key components and clinical steps involved in delivering the proposed health technology</w:t>
      </w:r>
      <w:r w:rsidR="00BE6B22">
        <w:t>:</w:t>
      </w:r>
    </w:p>
    <w:p w14:paraId="20B5DD25" w14:textId="44781377" w:rsidR="00BE6B22" w:rsidRPr="00266B05" w:rsidRDefault="003F73EF" w:rsidP="003F73EF">
      <w:pPr>
        <w:pStyle w:val="ListParagraph"/>
        <w:numPr>
          <w:ilvl w:val="0"/>
          <w:numId w:val="7"/>
        </w:numPr>
        <w:rPr>
          <w:rFonts w:asciiTheme="minorHAnsi" w:eastAsia="Segoe UI" w:hAnsiTheme="minorHAnsi" w:cstheme="minorHAnsi"/>
          <w:color w:val="000000"/>
        </w:rPr>
      </w:pPr>
      <w:r w:rsidRPr="00266B05">
        <w:t xml:space="preserve">Child or adolescent aged 3-18 years </w:t>
      </w:r>
      <w:r w:rsidR="008F3D93" w:rsidRPr="00266B05">
        <w:t xml:space="preserve">with </w:t>
      </w:r>
      <w:r w:rsidRPr="00266B05">
        <w:t>suspected OSA and referred to a paediatric sleep physician (if less than 1</w:t>
      </w:r>
      <w:r w:rsidR="001978F6">
        <w:t>2</w:t>
      </w:r>
      <w:r w:rsidRPr="00266B05">
        <w:t xml:space="preserve"> years) or a paediatric or adult sleep physician (</w:t>
      </w:r>
      <w:r w:rsidR="001978F6">
        <w:t>at least 12yrs of age but under</w:t>
      </w:r>
      <w:r w:rsidRPr="00266B05">
        <w:t>18 years).</w:t>
      </w:r>
    </w:p>
    <w:p w14:paraId="0E8992DE" w14:textId="63522D36" w:rsidR="003F73EF" w:rsidRPr="00B843B6" w:rsidRDefault="003F73EF" w:rsidP="003F73EF">
      <w:pPr>
        <w:pStyle w:val="ListParagraph"/>
        <w:numPr>
          <w:ilvl w:val="0"/>
          <w:numId w:val="7"/>
        </w:numPr>
        <w:rPr>
          <w:rFonts w:asciiTheme="minorHAnsi" w:eastAsia="Segoe UI" w:hAnsiTheme="minorHAnsi" w:cstheme="minorHAnsi"/>
          <w:color w:val="000000"/>
        </w:rPr>
      </w:pPr>
      <w:r>
        <w:t>Sleep physician assesses the</w:t>
      </w:r>
      <w:r w:rsidR="004E0AE6">
        <w:t xml:space="preserve"> child</w:t>
      </w:r>
      <w:r>
        <w:t xml:space="preserve"> and determines a sleep study is required to diagnose OSA</w:t>
      </w:r>
      <w:r w:rsidR="006B3DF9">
        <w:t xml:space="preserve">, there </w:t>
      </w:r>
      <w:r w:rsidR="004E0AE6">
        <w:t>is no medical complexity</w:t>
      </w:r>
      <w:r w:rsidR="006B3DF9">
        <w:t xml:space="preserve"> that require</w:t>
      </w:r>
      <w:r w:rsidR="00056433">
        <w:t>s</w:t>
      </w:r>
      <w:r w:rsidR="006B3DF9">
        <w:t xml:space="preserve"> a Level 1 study,</w:t>
      </w:r>
      <w:r w:rsidR="00B843B6">
        <w:t xml:space="preserve"> and there is low likelihood of other sleep disorders being present.</w:t>
      </w:r>
    </w:p>
    <w:p w14:paraId="188F3997" w14:textId="629D661A" w:rsidR="00B843B6" w:rsidRPr="00B843B6" w:rsidRDefault="00B843B6" w:rsidP="003F73EF">
      <w:pPr>
        <w:pStyle w:val="ListParagraph"/>
        <w:numPr>
          <w:ilvl w:val="0"/>
          <w:numId w:val="7"/>
        </w:numPr>
        <w:rPr>
          <w:rFonts w:asciiTheme="minorHAnsi" w:eastAsia="Segoe UI" w:hAnsiTheme="minorHAnsi" w:cstheme="minorHAnsi"/>
          <w:color w:val="000000"/>
        </w:rPr>
      </w:pPr>
      <w:r>
        <w:t xml:space="preserve">Sleep physician determines that the </w:t>
      </w:r>
      <w:r w:rsidR="004E0AE6">
        <w:t xml:space="preserve">child </w:t>
      </w:r>
      <w:r>
        <w:t>is suitable for a Level 2 study and their parent/carer is willing and able to manage the sleep study process at home or an alternative location.</w:t>
      </w:r>
    </w:p>
    <w:p w14:paraId="320680D6" w14:textId="2C3DC023" w:rsidR="0036347C" w:rsidRPr="0036347C" w:rsidRDefault="00AA28BB" w:rsidP="003F73EF">
      <w:pPr>
        <w:pStyle w:val="ListParagraph"/>
        <w:numPr>
          <w:ilvl w:val="0"/>
          <w:numId w:val="7"/>
        </w:numPr>
        <w:rPr>
          <w:rFonts w:asciiTheme="minorHAnsi" w:eastAsia="Segoe UI" w:hAnsiTheme="minorHAnsi" w:cstheme="minorHAnsi"/>
          <w:color w:val="000000"/>
        </w:rPr>
      </w:pPr>
      <w:r>
        <w:t xml:space="preserve">On the evening of the sleep study, </w:t>
      </w:r>
      <w:r w:rsidR="00B7494C">
        <w:t>either</w:t>
      </w:r>
      <w:r w:rsidR="0036347C">
        <w:t>:</w:t>
      </w:r>
      <w:r w:rsidR="00B7494C">
        <w:t xml:space="preserve"> </w:t>
      </w:r>
    </w:p>
    <w:p w14:paraId="7046A614" w14:textId="77777777" w:rsidR="00C0112A" w:rsidRPr="00C0112A" w:rsidRDefault="00AA28BB" w:rsidP="00C0112A">
      <w:pPr>
        <w:pStyle w:val="ListParagraph"/>
        <w:numPr>
          <w:ilvl w:val="1"/>
          <w:numId w:val="7"/>
        </w:numPr>
        <w:rPr>
          <w:rFonts w:asciiTheme="minorHAnsi" w:eastAsia="Segoe UI" w:hAnsiTheme="minorHAnsi" w:cstheme="minorHAnsi"/>
          <w:color w:val="000000"/>
        </w:rPr>
      </w:pPr>
      <w:r>
        <w:lastRenderedPageBreak/>
        <w:t xml:space="preserve">the </w:t>
      </w:r>
      <w:r w:rsidR="00A47029">
        <w:t xml:space="preserve">equipment is applied to the </w:t>
      </w:r>
      <w:r w:rsidR="004E0AE6">
        <w:t>child</w:t>
      </w:r>
      <w:r w:rsidR="00A47029">
        <w:t xml:space="preserve"> by a sleep technician or</w:t>
      </w:r>
    </w:p>
    <w:p w14:paraId="5E377A08" w14:textId="52D37177" w:rsidR="00C0112A" w:rsidRPr="00C0112A" w:rsidRDefault="001A5FD2" w:rsidP="00C0112A">
      <w:pPr>
        <w:pStyle w:val="ListParagraph"/>
        <w:numPr>
          <w:ilvl w:val="1"/>
          <w:numId w:val="7"/>
        </w:numPr>
        <w:rPr>
          <w:rFonts w:asciiTheme="minorHAnsi" w:eastAsia="Segoe UI" w:hAnsiTheme="minorHAnsi" w:cstheme="minorHAnsi"/>
          <w:color w:val="000000"/>
        </w:rPr>
      </w:pPr>
      <w:r>
        <w:t xml:space="preserve">the child </w:t>
      </w:r>
      <w:r w:rsidR="009872E0">
        <w:t>attends a sleep laboratory for the necessary equipment set up and instructions are provided to the parent/carer on operation of the equipment overnight or</w:t>
      </w:r>
    </w:p>
    <w:p w14:paraId="77AB0F93" w14:textId="0A0CC926" w:rsidR="009872E0" w:rsidRPr="007D1BB9" w:rsidRDefault="00A47029" w:rsidP="007D1BB9">
      <w:pPr>
        <w:pStyle w:val="ListParagraph"/>
        <w:numPr>
          <w:ilvl w:val="1"/>
          <w:numId w:val="7"/>
        </w:numPr>
        <w:rPr>
          <w:rFonts w:asciiTheme="minorHAnsi" w:eastAsia="Segoe UI" w:hAnsiTheme="minorHAnsi" w:cstheme="minorHAnsi"/>
          <w:color w:val="000000"/>
        </w:rPr>
      </w:pPr>
      <w:r w:rsidRPr="00C0112A">
        <w:t xml:space="preserve">If </w:t>
      </w:r>
      <w:r w:rsidR="009872E0" w:rsidRPr="00C0112A">
        <w:t>either of these options</w:t>
      </w:r>
      <w:r w:rsidRPr="00C0112A">
        <w:t xml:space="preserve"> is not possible</w:t>
      </w:r>
      <w:r w:rsidR="009872E0" w:rsidRPr="00C0112A">
        <w:t xml:space="preserve"> (</w:t>
      </w:r>
      <w:r w:rsidR="009B025F" w:rsidRPr="00C0112A">
        <w:t>i.e.</w:t>
      </w:r>
      <w:r w:rsidR="009872E0" w:rsidRPr="00C0112A">
        <w:t xml:space="preserve"> unable to attend to have set up or collect equipment due to e.g. geographic location)</w:t>
      </w:r>
      <w:r w:rsidR="006C7D53">
        <w:t>,</w:t>
      </w:r>
      <w:r w:rsidRPr="00C0112A">
        <w:t xml:space="preserve"> the reason it is not possible for the sleep technician to apply the equipment to the patient is documented</w:t>
      </w:r>
      <w:r w:rsidR="006C7D53">
        <w:t>,</w:t>
      </w:r>
      <w:r w:rsidRPr="00C0112A">
        <w:t xml:space="preserve"> and the patient’s parent is</w:t>
      </w:r>
      <w:r w:rsidR="009872E0" w:rsidRPr="00C0112A">
        <w:t xml:space="preserve"> remotely</w:t>
      </w:r>
      <w:r w:rsidRPr="00C0112A">
        <w:t xml:space="preserve"> given instructions on how to apply the equipment by a sleep </w:t>
      </w:r>
      <w:r w:rsidR="009872E0" w:rsidRPr="00C0112A">
        <w:t>technician with support from</w:t>
      </w:r>
      <w:r w:rsidRPr="00C0112A">
        <w:t xml:space="preserve"> written and/or video instructions</w:t>
      </w:r>
      <w:r w:rsidR="00500726">
        <w:t>.</w:t>
      </w:r>
      <w:r w:rsidR="00C113B6">
        <w:t>*</w:t>
      </w:r>
    </w:p>
    <w:p w14:paraId="6C93CED5" w14:textId="0AB2FDCF" w:rsidR="00B7494C" w:rsidRPr="007046B0" w:rsidRDefault="00264855" w:rsidP="003F73EF">
      <w:pPr>
        <w:pStyle w:val="ListParagraph"/>
        <w:numPr>
          <w:ilvl w:val="0"/>
          <w:numId w:val="7"/>
        </w:numPr>
        <w:rPr>
          <w:rFonts w:asciiTheme="minorHAnsi" w:eastAsia="Segoe UI" w:hAnsiTheme="minorHAnsi" w:cstheme="minorHAnsi"/>
          <w:color w:val="000000"/>
        </w:rPr>
      </w:pPr>
      <w:r>
        <w:t xml:space="preserve">A </w:t>
      </w:r>
      <w:r w:rsidR="00D97B2E">
        <w:t xml:space="preserve">paediatric </w:t>
      </w:r>
      <w:r w:rsidR="00AE1ACD">
        <w:t xml:space="preserve">sleep </w:t>
      </w:r>
      <w:r w:rsidR="00857FD7">
        <w:t>technician</w:t>
      </w:r>
      <w:r w:rsidR="00FA1576">
        <w:t xml:space="preserve"> </w:t>
      </w:r>
      <w:r w:rsidR="00AE1ACD">
        <w:t xml:space="preserve">is on call </w:t>
      </w:r>
      <w:r w:rsidR="007046B0">
        <w:t>for</w:t>
      </w:r>
      <w:r w:rsidR="00AE1ACD">
        <w:t xml:space="preserve"> the parent/carer overnight to help trouble shoot any problems with the equipment. </w:t>
      </w:r>
    </w:p>
    <w:p w14:paraId="5FBA9F8F" w14:textId="7B78EC61" w:rsidR="00677CE1" w:rsidRDefault="007046B0" w:rsidP="00677CE1">
      <w:pPr>
        <w:pStyle w:val="ListParagraph"/>
        <w:numPr>
          <w:ilvl w:val="0"/>
          <w:numId w:val="7"/>
        </w:numPr>
      </w:pPr>
      <w:r>
        <w:t>In the morning the parent/carer removes the equipment</w:t>
      </w:r>
      <w:r w:rsidR="78559F5A">
        <w:t>,</w:t>
      </w:r>
      <w:r>
        <w:t xml:space="preserve"> and </w:t>
      </w:r>
      <w:r w:rsidR="003A0369">
        <w:t xml:space="preserve">it is </w:t>
      </w:r>
      <w:r>
        <w:t>return</w:t>
      </w:r>
      <w:r w:rsidR="003A0369">
        <w:t xml:space="preserve">ed </w:t>
      </w:r>
      <w:r>
        <w:t>to the sleep laboratory</w:t>
      </w:r>
      <w:r w:rsidR="0079054C">
        <w:t>, either in person or via return postage if it was delivered</w:t>
      </w:r>
      <w:r w:rsidR="0034750F">
        <w:t xml:space="preserve"> prior to testing</w:t>
      </w:r>
      <w:r>
        <w:t>.</w:t>
      </w:r>
      <w:r w:rsidR="5CB7E222">
        <w:t xml:space="preserve"> </w:t>
      </w:r>
    </w:p>
    <w:p w14:paraId="511F1D53" w14:textId="626A949F" w:rsidR="00D97B2E" w:rsidRPr="00677CE1" w:rsidRDefault="00D97B2E" w:rsidP="00677CE1">
      <w:pPr>
        <w:pStyle w:val="ListParagraph"/>
        <w:numPr>
          <w:ilvl w:val="0"/>
          <w:numId w:val="7"/>
        </w:numPr>
      </w:pPr>
      <w:r w:rsidRPr="00677CE1">
        <w:t xml:space="preserve">Data is downloaded from the equipment. </w:t>
      </w:r>
      <w:proofErr w:type="spellStart"/>
      <w:r w:rsidR="00F512CA">
        <w:t>P</w:t>
      </w:r>
      <w:r w:rsidRPr="00677CE1">
        <w:t>olygraphic</w:t>
      </w:r>
      <w:proofErr w:type="spellEnd"/>
      <w:r w:rsidRPr="00677CE1">
        <w:t xml:space="preserve"> records are:</w:t>
      </w:r>
    </w:p>
    <w:p w14:paraId="31B4D16B" w14:textId="2351B900" w:rsidR="00D97B2E" w:rsidRPr="00677CE1" w:rsidRDefault="00D97B2E" w:rsidP="00677CE1">
      <w:pPr>
        <w:pStyle w:val="ListParagraph"/>
        <w:ind w:left="1440"/>
      </w:pPr>
      <w:r w:rsidRPr="00677CE1">
        <w:t xml:space="preserve">(i) analysed (for assessment of sleep stage, arousals, respiratory events and cardiac abnormalities) with manual scoring (automated scoring is not currently accurate in paediatric practice) </w:t>
      </w:r>
    </w:p>
    <w:p w14:paraId="5F91377B" w14:textId="77777777" w:rsidR="00D97B2E" w:rsidRPr="00677CE1" w:rsidRDefault="00D97B2E" w:rsidP="00677CE1">
      <w:pPr>
        <w:pStyle w:val="ListParagraph"/>
        <w:ind w:left="1440"/>
      </w:pPr>
      <w:r w:rsidRPr="00677CE1">
        <w:t>(ii) stored for interpretation and preparation of a report; and</w:t>
      </w:r>
    </w:p>
    <w:p w14:paraId="218DDEA2" w14:textId="7CCEEE29" w:rsidR="007046B0" w:rsidRDefault="00677CE1" w:rsidP="00677CE1">
      <w:pPr>
        <w:pStyle w:val="ListParagraph"/>
        <w:numPr>
          <w:ilvl w:val="0"/>
          <w:numId w:val="7"/>
        </w:numPr>
      </w:pPr>
      <w:r>
        <w:t>I</w:t>
      </w:r>
      <w:r w:rsidR="00D97B2E" w:rsidRPr="00677CE1">
        <w:t xml:space="preserve">nterpretation and preparation of a permanent report is provided by a qualified paediatric sleep medicine practitioner with personal direct review of raw data from the original recording of </w:t>
      </w:r>
      <w:proofErr w:type="spellStart"/>
      <w:r w:rsidR="00D97B2E" w:rsidRPr="00677CE1">
        <w:t>polygraphic</w:t>
      </w:r>
      <w:proofErr w:type="spellEnd"/>
      <w:r w:rsidR="00D97B2E" w:rsidRPr="00677CE1">
        <w:t xml:space="preserve"> data from the patient</w:t>
      </w:r>
      <w:r w:rsidR="00500726">
        <w:t>.</w:t>
      </w:r>
    </w:p>
    <w:p w14:paraId="18548955" w14:textId="278D6C88" w:rsidR="00500726" w:rsidRPr="00677CE1" w:rsidRDefault="00C113B6" w:rsidP="006238BA">
      <w:r>
        <w:t xml:space="preserve">* </w:t>
      </w:r>
      <w:r w:rsidR="00500726">
        <w:t xml:space="preserve">Note that </w:t>
      </w:r>
      <w:r>
        <w:t>f</w:t>
      </w:r>
      <w:r w:rsidR="00500726" w:rsidRPr="00C0112A">
        <w:t>or remote/rural patients</w:t>
      </w:r>
      <w:r w:rsidR="00500726">
        <w:t>,</w:t>
      </w:r>
      <w:r w:rsidR="00500726" w:rsidRPr="00C0112A">
        <w:t xml:space="preserve"> the treating sleep service would need to arrange postage of equipment to the family and then provide telehealth assistance for the set-up, therefore this </w:t>
      </w:r>
      <w:r w:rsidR="00500726">
        <w:t xml:space="preserve">additional expense will need to be covered. </w:t>
      </w:r>
      <w:r w:rsidR="00500726" w:rsidRPr="00C0112A">
        <w:t xml:space="preserve"> </w:t>
      </w:r>
      <w:r w:rsidR="00500726">
        <w:t>A</w:t>
      </w:r>
      <w:r w:rsidR="00500726" w:rsidRPr="00C0112A">
        <w:t>dditional item numbers are proposed with a delivery surcharge included in the cost to account for this (an average cost acknowledging this would be more/less for some areas)</w:t>
      </w:r>
      <w:r w:rsidR="00500726">
        <w:t xml:space="preserve">. </w:t>
      </w:r>
    </w:p>
    <w:p w14:paraId="496F861E" w14:textId="6A84304D" w:rsidR="00BE6B22" w:rsidRPr="00BC0C43" w:rsidRDefault="00665487" w:rsidP="00BC0C43">
      <w:pPr>
        <w:pStyle w:val="Heading2"/>
      </w:pPr>
      <w:r w:rsidRPr="00BC0C43">
        <w:rPr>
          <w:rStyle w:val="Heading2Char"/>
          <w:b/>
          <w:bCs/>
        </w:rPr>
        <w:t>Identify how the proposed technology achieves the intended patient outcomes</w:t>
      </w:r>
      <w:r w:rsidR="00BE6B22" w:rsidRPr="00BC0C43">
        <w:t>:</w:t>
      </w:r>
    </w:p>
    <w:p w14:paraId="72015A67" w14:textId="72A2662F" w:rsidR="00BE6B22" w:rsidRDefault="00E45788" w:rsidP="00BC0C43">
      <w:r>
        <w:t>Level 2 PSG diagnos</w:t>
      </w:r>
      <w:r w:rsidR="008F3D93">
        <w:t>i</w:t>
      </w:r>
      <w:r>
        <w:t xml:space="preserve">s </w:t>
      </w:r>
      <w:r w:rsidR="008F3D93">
        <w:t xml:space="preserve">of </w:t>
      </w:r>
      <w:r>
        <w:t xml:space="preserve">OSA via </w:t>
      </w:r>
      <w:r w:rsidR="00FA05C5">
        <w:t>a minimum of at least the</w:t>
      </w:r>
      <w:r w:rsidR="003030F2">
        <w:t>se</w:t>
      </w:r>
      <w:r w:rsidR="00FA05C5">
        <w:t xml:space="preserve"> seven measures</w:t>
      </w:r>
      <w:r w:rsidR="009C03CB">
        <w:t>:</w:t>
      </w:r>
    </w:p>
    <w:p w14:paraId="6CAF75CB" w14:textId="685D5C87"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(i) airflow</w:t>
      </w:r>
    </w:p>
    <w:p w14:paraId="2246F066" w14:textId="60B3964F"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(ii) EEG</w:t>
      </w:r>
    </w:p>
    <w:p w14:paraId="16813214" w14:textId="649A4AC9"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(iii) EMG</w:t>
      </w:r>
    </w:p>
    <w:p w14:paraId="756AE581" w14:textId="0E33E50D"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(iv) EOG</w:t>
      </w:r>
    </w:p>
    <w:p w14:paraId="20F38791" w14:textId="6BC0A027"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(v) ECG</w:t>
      </w:r>
      <w:r w:rsidR="00873C03">
        <w:rPr>
          <w:rFonts w:ascii="Segoe UI" w:hAnsi="Segoe UI" w:cs="Segoe UI"/>
          <w:sz w:val="22"/>
        </w:rPr>
        <w:t xml:space="preserve"> or heart rate</w:t>
      </w:r>
    </w:p>
    <w:p w14:paraId="39A48956" w14:textId="57CCE20A"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(vi) oxygen saturation</w:t>
      </w:r>
    </w:p>
    <w:p w14:paraId="783582E7" w14:textId="3CDDBC47" w:rsidR="00FA05C5" w:rsidRPr="00873C03" w:rsidRDefault="00FA05C5" w:rsidP="00FA05C5">
      <w:pPr>
        <w:pStyle w:val="TableText"/>
        <w:spacing w:before="36" w:after="36"/>
        <w:ind w:left="316"/>
        <w:rPr>
          <w:rFonts w:ascii="Segoe UI" w:hAnsi="Segoe UI" w:cs="Segoe UI"/>
          <w:sz w:val="22"/>
        </w:rPr>
      </w:pPr>
      <w:r w:rsidRPr="00873C03">
        <w:rPr>
          <w:rFonts w:ascii="Segoe UI" w:hAnsi="Segoe UI" w:cs="Segoe UI"/>
          <w:sz w:val="22"/>
        </w:rPr>
        <w:t>(vii) respiratory effort</w:t>
      </w:r>
      <w:r w:rsidR="00857FD7">
        <w:rPr>
          <w:rFonts w:ascii="Segoe UI" w:hAnsi="Segoe UI" w:cs="Segoe UI"/>
          <w:sz w:val="22"/>
        </w:rPr>
        <w:t>.</w:t>
      </w:r>
    </w:p>
    <w:p w14:paraId="6DEC350D" w14:textId="7AFA53D2" w:rsidR="005E26AC" w:rsidRDefault="00873C03" w:rsidP="00873C03">
      <w:r>
        <w:t xml:space="preserve">Together these measures are sufficient to diagnose or </w:t>
      </w:r>
      <w:r w:rsidR="00CE4FD5">
        <w:t>exclude</w:t>
      </w:r>
      <w:r>
        <w:t xml:space="preserve"> OSA, </w:t>
      </w:r>
      <w:r w:rsidR="00CE4FD5">
        <w:t>resulting in the child proceeding to appropriate treatment</w:t>
      </w:r>
      <w:r w:rsidR="00B467B8">
        <w:t>. Treatment</w:t>
      </w:r>
      <w:r w:rsidR="00CE4FD5">
        <w:t xml:space="preserve"> may be conservative </w:t>
      </w:r>
      <w:r w:rsidR="003A0369">
        <w:t xml:space="preserve">medical </w:t>
      </w:r>
      <w:r w:rsidR="00CE4FD5">
        <w:t>management, ENT surgery or CPAP/NIV therapy</w:t>
      </w:r>
      <w:r w:rsidR="00857FD7">
        <w:t>.</w:t>
      </w:r>
    </w:p>
    <w:p w14:paraId="0F9D3230" w14:textId="4E02B21F" w:rsidR="00BE6B22" w:rsidRPr="00665487" w:rsidRDefault="00665487" w:rsidP="00BC0C43">
      <w:pPr>
        <w:pStyle w:val="Heading2"/>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6F3B5B06" w14:textId="6735FB76" w:rsidR="00BE6B22" w:rsidRDefault="00321458" w:rsidP="00BC0C43">
      <w:r>
        <w:t>No</w:t>
      </w:r>
    </w:p>
    <w:p w14:paraId="6FE677F6" w14:textId="53A28694" w:rsidR="00B759D1" w:rsidRPr="00BC0C43" w:rsidRDefault="00665487" w:rsidP="00BC0C43">
      <w:pPr>
        <w:pStyle w:val="Heading2"/>
      </w:pPr>
      <w:r w:rsidRPr="00B15CDF">
        <w:t>Explain whether it is essential to have this trademark component or whether there would be other components that would be suitable</w:t>
      </w:r>
      <w:r w:rsidR="00B759D1">
        <w:t>:</w:t>
      </w:r>
    </w:p>
    <w:p w14:paraId="2D4411B7" w14:textId="09216E0C" w:rsidR="00B759D1" w:rsidRPr="00BC0C43" w:rsidRDefault="00321458" w:rsidP="00BC0C43">
      <w:pPr>
        <w:rPr>
          <w:rFonts w:asciiTheme="minorHAnsi" w:eastAsia="Segoe UI" w:hAnsiTheme="minorHAnsi" w:cstheme="minorHAnsi"/>
          <w:color w:val="000000"/>
        </w:rPr>
      </w:pPr>
      <w:r>
        <w:t>N/A</w:t>
      </w:r>
    </w:p>
    <w:p w14:paraId="46AD8179" w14:textId="07B7F795" w:rsidR="00665487" w:rsidRDefault="00EA7B42" w:rsidP="00BC0C43">
      <w:pPr>
        <w:pStyle w:val="Heading2"/>
      </w:pPr>
      <w:r w:rsidRPr="00B15CDF">
        <w:lastRenderedPageBreak/>
        <w:t>Are there any proposed limitations on the provision of the proposed health technology delivered to the patient (For example: accessibility, dosage, quantity, duration or frequency)</w:t>
      </w:r>
      <w:r>
        <w:t>:</w:t>
      </w:r>
      <w:r w:rsidR="00665487">
        <w:t xml:space="preserve"> </w:t>
      </w:r>
    </w:p>
    <w:p w14:paraId="669B5F75" w14:textId="268168D4" w:rsidR="00665487" w:rsidRDefault="00F963F0" w:rsidP="00BC0C43">
      <w:r>
        <w:t>Yes</w:t>
      </w:r>
    </w:p>
    <w:p w14:paraId="207973FE" w14:textId="0108C50B" w:rsidR="00665487" w:rsidRPr="00BC0C43" w:rsidRDefault="00EA7B42" w:rsidP="00BC0C43">
      <w:pPr>
        <w:pStyle w:val="Heading2"/>
      </w:pPr>
      <w:r>
        <w:t>Provide details and explain</w:t>
      </w:r>
      <w:r w:rsidR="00665487">
        <w:t>:</w:t>
      </w:r>
    </w:p>
    <w:p w14:paraId="7EDC963E" w14:textId="29616A90" w:rsidR="00665487" w:rsidRDefault="543FAE74" w:rsidP="00BC0C43">
      <w:r>
        <w:t xml:space="preserve">A </w:t>
      </w:r>
      <w:r w:rsidR="007A230D">
        <w:t xml:space="preserve">maximum </w:t>
      </w:r>
      <w:r w:rsidR="00F963F0">
        <w:t xml:space="preserve">of three Level 2 sleep studies </w:t>
      </w:r>
      <w:r w:rsidR="007A230D">
        <w:t xml:space="preserve">to </w:t>
      </w:r>
      <w:r w:rsidR="6E63F4F5">
        <w:t xml:space="preserve">be </w:t>
      </w:r>
      <w:r w:rsidR="00F963F0">
        <w:t xml:space="preserve">delivered </w:t>
      </w:r>
      <w:r w:rsidR="19124561">
        <w:t xml:space="preserve">to any one patient </w:t>
      </w:r>
      <w:r w:rsidR="00F963F0">
        <w:t>in any 12-month period.</w:t>
      </w:r>
    </w:p>
    <w:p w14:paraId="2F90F356" w14:textId="56BF0008" w:rsidR="006227EF" w:rsidRPr="00BC0C43" w:rsidRDefault="006227EF" w:rsidP="00BC0C43">
      <w:pPr>
        <w:pStyle w:val="Heading2"/>
      </w:pPr>
      <w:r>
        <w:t>If applicable, advise which health professionals will be needed to provide the proposed health technology:</w:t>
      </w:r>
    </w:p>
    <w:p w14:paraId="7EE5B8DF" w14:textId="00FC8EDE" w:rsidR="006227EF" w:rsidRPr="00BC0C43" w:rsidRDefault="00FF04DD" w:rsidP="08FCA127">
      <w:pPr>
        <w:rPr>
          <w:rFonts w:asciiTheme="minorHAnsi" w:eastAsia="Segoe UI" w:hAnsiTheme="minorHAnsi" w:cstheme="minorBidi"/>
          <w:color w:val="000000" w:themeColor="text1"/>
        </w:rPr>
      </w:pPr>
      <w:r>
        <w:t xml:space="preserve">A </w:t>
      </w:r>
      <w:r w:rsidR="00B4551D">
        <w:t xml:space="preserve">sleep </w:t>
      </w:r>
      <w:r w:rsidR="007C7F69">
        <w:t>service</w:t>
      </w:r>
      <w:r w:rsidR="00B4551D">
        <w:t xml:space="preserve"> will need to supply the equipment for Level 2 polysomnography. </w:t>
      </w:r>
    </w:p>
    <w:p w14:paraId="324AEA72" w14:textId="74B43FBB" w:rsidR="006227EF" w:rsidRDefault="00B4551D" w:rsidP="08FCA127">
      <w:r>
        <w:t xml:space="preserve">The equipment will be applied to the </w:t>
      </w:r>
      <w:r w:rsidR="005F6C9D">
        <w:t xml:space="preserve">child </w:t>
      </w:r>
      <w:r>
        <w:t xml:space="preserve">by a sleep </w:t>
      </w:r>
      <w:r w:rsidR="00607C31">
        <w:t xml:space="preserve">technician </w:t>
      </w:r>
      <w:r>
        <w:t xml:space="preserve">or the parent/carer under the supervision of a sleep </w:t>
      </w:r>
      <w:r w:rsidR="00607C31">
        <w:t>technician</w:t>
      </w:r>
      <w:r>
        <w:t xml:space="preserve">. </w:t>
      </w:r>
    </w:p>
    <w:p w14:paraId="4D8D14D2" w14:textId="18FCE296" w:rsidR="00EB581E" w:rsidRPr="00BC0C43" w:rsidRDefault="00EB581E" w:rsidP="08FCA127">
      <w:pPr>
        <w:rPr>
          <w:rFonts w:asciiTheme="minorHAnsi" w:eastAsia="Segoe UI" w:hAnsiTheme="minorHAnsi" w:cstheme="minorBidi"/>
          <w:color w:val="000000" w:themeColor="text1"/>
        </w:rPr>
      </w:pPr>
      <w:r>
        <w:t xml:space="preserve">A sleep technician will be available overnight to the parent/carer to help trouble shoot any issues. </w:t>
      </w:r>
    </w:p>
    <w:p w14:paraId="5E8D6714" w14:textId="77777777" w:rsidR="006E67CD" w:rsidRDefault="00B4551D" w:rsidP="08FCA127">
      <w:r>
        <w:t xml:space="preserve">Data will be analysed by a paediatric sleep </w:t>
      </w:r>
      <w:r w:rsidR="00607C31">
        <w:t xml:space="preserve">technician </w:t>
      </w:r>
      <w:r>
        <w:t xml:space="preserve">as automated scoring of data is </w:t>
      </w:r>
      <w:r w:rsidR="005F6C9D">
        <w:t xml:space="preserve">not </w:t>
      </w:r>
      <w:r w:rsidR="00B467B8">
        <w:t xml:space="preserve">adequate </w:t>
      </w:r>
      <w:r>
        <w:t xml:space="preserve">in paediatric populations. </w:t>
      </w:r>
    </w:p>
    <w:p w14:paraId="6BC4ECCB" w14:textId="01BA2E43" w:rsidR="006227EF" w:rsidRPr="00BC0C43" w:rsidRDefault="00B4551D" w:rsidP="08FCA127">
      <w:pPr>
        <w:rPr>
          <w:rFonts w:asciiTheme="minorHAnsi" w:eastAsia="Segoe UI" w:hAnsiTheme="minorHAnsi" w:cstheme="minorBidi"/>
          <w:color w:val="000000"/>
        </w:rPr>
      </w:pPr>
      <w:r>
        <w:t>The</w:t>
      </w:r>
      <w:r w:rsidR="00966AB5">
        <w:t xml:space="preserve"> sleep study will be reported by a </w:t>
      </w:r>
      <w:r w:rsidR="0002390F">
        <w:t xml:space="preserve">qualified </w:t>
      </w:r>
      <w:r w:rsidR="00966AB5">
        <w:t>sleep physician</w:t>
      </w:r>
      <w:r w:rsidR="00AA327C">
        <w:t xml:space="preserve"> following review of the raw data</w:t>
      </w:r>
      <w:r w:rsidR="00966AB5">
        <w:t>.</w:t>
      </w:r>
    </w:p>
    <w:p w14:paraId="46150CA8" w14:textId="2602760A" w:rsidR="006227EF" w:rsidRPr="00BC0C43" w:rsidRDefault="006227EF" w:rsidP="00BC0C43">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0FDE52D1" w:rsidR="00665487" w:rsidRPr="00BC0C43" w:rsidRDefault="00966AB5" w:rsidP="00BC0C43">
      <w:pPr>
        <w:rPr>
          <w:rFonts w:asciiTheme="minorHAnsi" w:eastAsia="Segoe UI" w:hAnsiTheme="minorHAnsi" w:cstheme="minorHAnsi"/>
          <w:color w:val="000000"/>
        </w:rPr>
      </w:pPr>
      <w:r>
        <w:t>N/A</w:t>
      </w:r>
    </w:p>
    <w:p w14:paraId="0C821E92" w14:textId="778959F2" w:rsidR="00677CE1" w:rsidRDefault="006227EF" w:rsidP="007D1BB9">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7B6B8685" w:rsidR="006227EF" w:rsidRDefault="00966AB5" w:rsidP="08FCA127">
      <w:r>
        <w:t>The referral for Level 2 polysomnography must be made by a paediatric</w:t>
      </w:r>
      <w:r w:rsidR="00C0112A">
        <w:t xml:space="preserve"> sleep physician</w:t>
      </w:r>
      <w:r>
        <w:t xml:space="preserve"> (3-</w:t>
      </w:r>
      <w:r w:rsidR="00CF7314">
        <w:t>1</w:t>
      </w:r>
      <w:r w:rsidR="00C0112A">
        <w:t>2</w:t>
      </w:r>
      <w:r w:rsidR="00CF7314">
        <w:t xml:space="preserve"> </w:t>
      </w:r>
      <w:r>
        <w:t xml:space="preserve">years) </w:t>
      </w:r>
      <w:r w:rsidRPr="08FCA127">
        <w:rPr>
          <w:b/>
          <w:bCs/>
        </w:rPr>
        <w:t xml:space="preserve">or </w:t>
      </w:r>
      <w:r w:rsidR="2680764E" w:rsidRPr="08FCA127">
        <w:rPr>
          <w:b/>
          <w:bCs/>
        </w:rPr>
        <w:t>for adolescents (</w:t>
      </w:r>
      <w:r w:rsidR="00801A84">
        <w:rPr>
          <w:b/>
          <w:bCs/>
        </w:rPr>
        <w:t>at least 12yrs of age but under</w:t>
      </w:r>
      <w:r w:rsidR="00457FDB">
        <w:rPr>
          <w:b/>
          <w:bCs/>
        </w:rPr>
        <w:t xml:space="preserve"> </w:t>
      </w:r>
      <w:r w:rsidR="2680764E" w:rsidRPr="08FCA127">
        <w:rPr>
          <w:b/>
          <w:bCs/>
        </w:rPr>
        <w:t>18 years), a</w:t>
      </w:r>
      <w:r w:rsidR="00FB6F78">
        <w:rPr>
          <w:b/>
          <w:bCs/>
        </w:rPr>
        <w:t xml:space="preserve"> paediatric or a</w:t>
      </w:r>
      <w:r w:rsidR="2680764E" w:rsidRPr="08FCA127">
        <w:rPr>
          <w:b/>
          <w:bCs/>
        </w:rPr>
        <w:t xml:space="preserve">n </w:t>
      </w:r>
      <w:r w:rsidRPr="08FCA127">
        <w:rPr>
          <w:b/>
          <w:bCs/>
        </w:rPr>
        <w:t>adult sleep physician</w:t>
      </w:r>
      <w:r w:rsidR="6B27CDE1" w:rsidRPr="08FCA127">
        <w:rPr>
          <w:b/>
          <w:bCs/>
        </w:rPr>
        <w:t xml:space="preserve"> may recommend and evaluate the study</w:t>
      </w:r>
      <w:r>
        <w:t xml:space="preserve">. This is so the patient is appropriately assessed and </w:t>
      </w:r>
      <w:r w:rsidR="4F1887E2">
        <w:t xml:space="preserve">any </w:t>
      </w:r>
      <w:r>
        <w:t>potential risk factors are considered when making the decision to undertake a Level 2 study.</w:t>
      </w:r>
    </w:p>
    <w:p w14:paraId="3233D7AA" w14:textId="227192D6" w:rsidR="00325195" w:rsidRDefault="00325195" w:rsidP="00BC0C43">
      <w:r>
        <w:t xml:space="preserve">The application is for level 2 to replace a proportion of level 1 studies, without changing the clinical pathway currently required to undergo evaluation for a PSG (for paediatrics all children see a sleep physician prior to being waitlisted for PSG). </w:t>
      </w:r>
      <w:r w:rsidR="173BE4AA">
        <w:t xml:space="preserve">This will mean there are </w:t>
      </w:r>
      <w:r>
        <w:t>no significant change</w:t>
      </w:r>
      <w:r w:rsidR="00B038C0">
        <w:t>s</w:t>
      </w:r>
      <w:r>
        <w:t xml:space="preserve"> to referral patterns to paediatric sleep physicians</w:t>
      </w:r>
      <w:r w:rsidR="6AADDE59">
        <w:t>.</w:t>
      </w:r>
      <w:r>
        <w:t xml:space="preserve"> </w:t>
      </w:r>
      <w:r w:rsidR="29054615">
        <w:t>W</w:t>
      </w:r>
      <w:r>
        <w:t xml:space="preserve">aiting times will be reduced by reducing the time </w:t>
      </w:r>
      <w:r w:rsidR="68417E33">
        <w:t xml:space="preserve">after seeing the sleep physician </w:t>
      </w:r>
      <w:r>
        <w:t xml:space="preserve">to </w:t>
      </w:r>
      <w:r w:rsidR="1B185756">
        <w:t xml:space="preserve">the time of the </w:t>
      </w:r>
      <w:r>
        <w:t xml:space="preserve">diagnostic study by providing access to level 2 PSG. </w:t>
      </w:r>
      <w:r w:rsidR="17C4401F">
        <w:t>The ability of adult sleep physicians</w:t>
      </w:r>
      <w:r w:rsidR="007D167D">
        <w:t xml:space="preserve"> to assess and refer</w:t>
      </w:r>
      <w:r w:rsidR="00677CE1">
        <w:t xml:space="preserve"> </w:t>
      </w:r>
      <w:r w:rsidR="17C4401F">
        <w:t>adolescents</w:t>
      </w:r>
      <w:r w:rsidR="00801A84">
        <w:t xml:space="preserve"> (at least 12yrs of age but under 18yrs)</w:t>
      </w:r>
      <w:r w:rsidR="17C4401F">
        <w:t xml:space="preserve"> </w:t>
      </w:r>
      <w:r w:rsidR="007D167D">
        <w:t xml:space="preserve">for </w:t>
      </w:r>
      <w:r w:rsidR="000E2E76">
        <w:t xml:space="preserve">a </w:t>
      </w:r>
      <w:r w:rsidR="007D167D">
        <w:t xml:space="preserve">sleep study </w:t>
      </w:r>
      <w:r w:rsidR="17C4401F">
        <w:t>offers another mechanism for reducing the current wait times between physician assessment and performa</w:t>
      </w:r>
      <w:r w:rsidR="14932487">
        <w:t xml:space="preserve">nce of a level 1 in-laboratory </w:t>
      </w:r>
      <w:r w:rsidR="00C0112A">
        <w:t>study and</w:t>
      </w:r>
      <w:r w:rsidR="00A95B2B">
        <w:t xml:space="preserve"> helps ensure that there will not be </w:t>
      </w:r>
      <w:r w:rsidR="005B0DD7">
        <w:t xml:space="preserve">any inadvertent </w:t>
      </w:r>
      <w:r w:rsidR="00963A3D">
        <w:t xml:space="preserve">bottleneck to see </w:t>
      </w:r>
      <w:r w:rsidR="00B17CF1">
        <w:t xml:space="preserve">a referring physician prior to testing. </w:t>
      </w:r>
      <w:r w:rsidR="14932487">
        <w:t xml:space="preserve"> </w:t>
      </w:r>
    </w:p>
    <w:p w14:paraId="6574C6C9" w14:textId="77777777" w:rsidR="009534C3" w:rsidRDefault="009534C3" w:rsidP="0095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O</w:t>
      </w:r>
      <w:r w:rsidRPr="00466CAB">
        <w:t>versight</w:t>
      </w:r>
      <w:r>
        <w:t xml:space="preserve"> for testing</w:t>
      </w:r>
      <w:r w:rsidRPr="00466CAB">
        <w:t xml:space="preserve"> is provided by the fact that</w:t>
      </w:r>
      <w:r>
        <w:t>:</w:t>
      </w:r>
    </w:p>
    <w:p w14:paraId="4BFB091A" w14:textId="42723D21" w:rsidR="009534C3" w:rsidRPr="00466CAB" w:rsidRDefault="009534C3" w:rsidP="0095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1. L</w:t>
      </w:r>
      <w:r w:rsidRPr="00466CAB">
        <w:t>evel 2 studies need to be provided by a</w:t>
      </w:r>
      <w:r w:rsidR="00C0112A">
        <w:t xml:space="preserve"> paediatric sleep</w:t>
      </w:r>
      <w:r w:rsidRPr="00466CAB">
        <w:t xml:space="preserve"> </w:t>
      </w:r>
      <w:r w:rsidR="00C0112A">
        <w:t xml:space="preserve">service or adult service for adolescents at least 12yrs of age but less than 18yrs. </w:t>
      </w:r>
    </w:p>
    <w:p w14:paraId="7898FC7D" w14:textId="77777777" w:rsidR="009534C3" w:rsidRPr="00466CAB" w:rsidRDefault="009534C3" w:rsidP="009534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66CAB">
        <w:t>2. The supervising/billing physician takes responsibility for the appropriate performance of the test.</w:t>
      </w:r>
    </w:p>
    <w:p w14:paraId="626F5DF7" w14:textId="4CAEBF23" w:rsidR="009534C3" w:rsidRPr="00325195" w:rsidRDefault="009534C3" w:rsidP="00BC0C43">
      <w:r w:rsidRPr="00466CAB">
        <w:lastRenderedPageBreak/>
        <w:t>3. The test is performed according to “</w:t>
      </w:r>
      <w:r w:rsidRPr="00CF5521">
        <w:t>current</w:t>
      </w:r>
      <w:r w:rsidRPr="00466CAB">
        <w:t xml:space="preserve"> professional guidelines” - this is already embedded in the </w:t>
      </w:r>
      <w:r>
        <w:t>L</w:t>
      </w:r>
      <w:r w:rsidRPr="00466CAB">
        <w:t>evel 1 item numbers for paediatric and adult sleep studies</w:t>
      </w:r>
    </w:p>
    <w:p w14:paraId="30AC00A8" w14:textId="634D8B2C" w:rsidR="00380C41" w:rsidRDefault="00380C41" w:rsidP="00BC0C43">
      <w:pPr>
        <w:pStyle w:val="Heading2"/>
      </w:pPr>
      <w:r>
        <w:t xml:space="preserve">Is there specific training or qualifications required to provide or deliver the proposed service, and/or any accreditation requirements to support delivery of the health technology? </w:t>
      </w:r>
    </w:p>
    <w:p w14:paraId="4E1F9F81" w14:textId="7AB024D2" w:rsidR="00380C41" w:rsidRDefault="00966AB5" w:rsidP="00BC0C43">
      <w:r>
        <w:t>Yes</w:t>
      </w:r>
    </w:p>
    <w:p w14:paraId="0E842550" w14:textId="4EA98943" w:rsidR="00380C41" w:rsidRPr="00BC0C43" w:rsidRDefault="00380C41" w:rsidP="00BC0C43">
      <w:pPr>
        <w:pStyle w:val="Heading2"/>
      </w:pPr>
      <w:r>
        <w:t>Provide details and explain:</w:t>
      </w:r>
    </w:p>
    <w:p w14:paraId="7002A155" w14:textId="5C6917DD" w:rsidR="00582377" w:rsidRPr="00EA0AA0" w:rsidRDefault="00966AB5" w:rsidP="08FCA127">
      <w:pPr>
        <w:rPr>
          <w:rFonts w:asciiTheme="minorHAnsi" w:eastAsia="Segoe UI" w:hAnsiTheme="minorHAnsi" w:cstheme="minorBidi"/>
          <w:color w:val="000000"/>
        </w:rPr>
      </w:pPr>
      <w:r>
        <w:t xml:space="preserve">The </w:t>
      </w:r>
      <w:r w:rsidR="00007F5B">
        <w:t xml:space="preserve">study must be </w:t>
      </w:r>
      <w:r w:rsidR="47290E74">
        <w:t xml:space="preserve">requested </w:t>
      </w:r>
      <w:r w:rsidR="00007F5B">
        <w:t xml:space="preserve">by a sleep </w:t>
      </w:r>
      <w:r w:rsidR="440715F4">
        <w:t>physician who is qualified to assess and report on sleep studies in the relevant age range (</w:t>
      </w:r>
      <w:r w:rsidR="2BF93FA1">
        <w:t>paediatric</w:t>
      </w:r>
      <w:r w:rsidR="440715F4">
        <w:t xml:space="preserve"> for </w:t>
      </w:r>
      <w:r w:rsidR="00007F5B">
        <w:t>3-1</w:t>
      </w:r>
      <w:r w:rsidR="2C06D5F8">
        <w:t>2</w:t>
      </w:r>
      <w:r w:rsidR="00007F5B">
        <w:t xml:space="preserve"> years</w:t>
      </w:r>
      <w:r w:rsidR="51DC283A">
        <w:t xml:space="preserve"> and </w:t>
      </w:r>
      <w:r w:rsidR="001607DF">
        <w:t xml:space="preserve">paediatric or </w:t>
      </w:r>
      <w:r w:rsidR="3A0CED8F">
        <w:t>adult sleep physician for children aged</w:t>
      </w:r>
      <w:r w:rsidR="2D9C836D">
        <w:t xml:space="preserve"> </w:t>
      </w:r>
      <w:r w:rsidR="00801A84">
        <w:t>at least 12yrs of age but under</w:t>
      </w:r>
      <w:r w:rsidR="2D9C836D">
        <w:t>-18 years)</w:t>
      </w:r>
      <w:r w:rsidR="00007F5B">
        <w:t xml:space="preserve">. </w:t>
      </w:r>
      <w:r w:rsidR="476C0795">
        <w:t xml:space="preserve">Specific </w:t>
      </w:r>
      <w:r w:rsidR="00FD1427">
        <w:t xml:space="preserve">skills </w:t>
      </w:r>
      <w:r w:rsidR="5C194E2E">
        <w:t xml:space="preserve">and training are </w:t>
      </w:r>
      <w:r w:rsidR="00FD1427">
        <w:t xml:space="preserve">required to analyse paediatric sleep study data because automatic analysis is </w:t>
      </w:r>
      <w:r w:rsidR="00812E26">
        <w:t xml:space="preserve">unreliable in paediatric patients. </w:t>
      </w:r>
    </w:p>
    <w:p w14:paraId="54E88C9C" w14:textId="29E2DD0A" w:rsidR="00380C41" w:rsidRDefault="00BB494A" w:rsidP="00BC0C43">
      <w:pPr>
        <w:pStyle w:val="Heading2"/>
        <w:rPr>
          <w:rStyle w:val="InstructionsChar"/>
        </w:rPr>
      </w:pPr>
      <w:r>
        <w:t xml:space="preserve">Indicate the proposed setting(s) in which the proposed health technology will be delivered: </w:t>
      </w:r>
    </w:p>
    <w:p w14:paraId="6C4BF8E1" w14:textId="77777777" w:rsidR="00BC0C43" w:rsidRPr="00BC0C43" w:rsidRDefault="00BC0C43"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Consulting rooms</w:t>
      </w:r>
      <w:r w:rsidR="00380C41" w:rsidRPr="00BC0C43">
        <w:t xml:space="preserve"> </w:t>
      </w:r>
    </w:p>
    <w:p w14:paraId="27A91C50" w14:textId="0DD9818F"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Day surgery centre</w:t>
      </w:r>
    </w:p>
    <w:p w14:paraId="1DAFF305" w14:textId="40C84702" w:rsidR="00380C41" w:rsidRPr="00BC0C43" w:rsidRDefault="00380C41"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Emergency Department</w:t>
      </w:r>
      <w:r w:rsidRPr="00BC0C43">
        <w:t xml:space="preserve"> </w:t>
      </w:r>
    </w:p>
    <w:p w14:paraId="020AC503" w14:textId="5C662B9C" w:rsidR="00380C41" w:rsidRPr="00BC0C43" w:rsidRDefault="00380C41"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w:t>
      </w:r>
      <w:r w:rsidR="00BB494A" w:rsidRPr="00BC0C43">
        <w:t>Inpatient private hospital</w:t>
      </w:r>
    </w:p>
    <w:p w14:paraId="6E8C6D7D" w14:textId="0255442B"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Inpatient public hospital</w:t>
      </w:r>
    </w:p>
    <w:p w14:paraId="1C5133DF" w14:textId="2F641D97"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Laboratory</w:t>
      </w:r>
    </w:p>
    <w:p w14:paraId="723FB55F" w14:textId="4F589AB5"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Outpatient clinic </w:t>
      </w:r>
    </w:p>
    <w:p w14:paraId="111DE2AB" w14:textId="656A98BE" w:rsidR="00BB494A" w:rsidRPr="00BC0C43" w:rsidRDefault="005D1400" w:rsidP="00582377">
      <w:pPr>
        <w:pStyle w:val="Tickboxes"/>
      </w:pPr>
      <w:r>
        <w:fldChar w:fldCharType="begin">
          <w:ffData>
            <w:name w:val="Check2"/>
            <w:enabled/>
            <w:calcOnExit w:val="0"/>
            <w:checkBox>
              <w:sizeAuto/>
              <w:default w:val="1"/>
            </w:checkBox>
          </w:ffData>
        </w:fldChar>
      </w:r>
      <w:bookmarkStart w:id="0" w:name="Check2"/>
      <w:r>
        <w:instrText xml:space="preserve"> FORMCHECKBOX </w:instrText>
      </w:r>
      <w:r>
        <w:fldChar w:fldCharType="separate"/>
      </w:r>
      <w:r>
        <w:fldChar w:fldCharType="end"/>
      </w:r>
      <w:bookmarkEnd w:id="0"/>
      <w:r w:rsidR="00BB494A" w:rsidRPr="00BC0C43">
        <w:t xml:space="preserve"> Patient’s home</w:t>
      </w:r>
    </w:p>
    <w:p w14:paraId="428D75FD" w14:textId="3E4C76FA" w:rsidR="00BB494A" w:rsidRPr="00BC0C43" w:rsidRDefault="00BB494A"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Point of care testing </w:t>
      </w:r>
    </w:p>
    <w:p w14:paraId="47F449C5" w14:textId="7A9B3B9E" w:rsidR="00BB494A" w:rsidRPr="00BC0C43" w:rsidRDefault="00BB494A"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Residential aged care facility</w:t>
      </w:r>
    </w:p>
    <w:p w14:paraId="594B3A20" w14:textId="1C662886" w:rsidR="00BB494A" w:rsidRPr="000627EF" w:rsidRDefault="007D5BE7" w:rsidP="00582377">
      <w:pPr>
        <w:pStyle w:val="Tickboxes"/>
      </w:pPr>
      <w:r>
        <w:fldChar w:fldCharType="begin">
          <w:ffData>
            <w:name w:val="Check1"/>
            <w:enabled/>
            <w:calcOnExit w:val="0"/>
            <w:checkBox>
              <w:sizeAuto/>
              <w:default w:val="1"/>
            </w:checkBox>
          </w:ffData>
        </w:fldChar>
      </w:r>
      <w:bookmarkStart w:id="1" w:name="Check1"/>
      <w:r>
        <w:instrText xml:space="preserve"> FORMCHECKBOX </w:instrText>
      </w:r>
      <w:r>
        <w:fldChar w:fldCharType="separate"/>
      </w:r>
      <w:r>
        <w:fldChar w:fldCharType="end"/>
      </w:r>
      <w:bookmarkEnd w:id="1"/>
      <w:r w:rsidR="00BB494A" w:rsidRPr="00BC0C43">
        <w:t xml:space="preserve"> Other (please specify) </w:t>
      </w:r>
    </w:p>
    <w:p w14:paraId="0D56AD3D" w14:textId="479AF676" w:rsidR="00BB494A" w:rsidRDefault="007D5BE7" w:rsidP="08FCA127">
      <w:pPr>
        <w:rPr>
          <w:rFonts w:asciiTheme="minorHAnsi" w:eastAsia="Segoe UI" w:hAnsiTheme="minorHAnsi" w:cstheme="minorBidi"/>
          <w:color w:val="000000"/>
        </w:rPr>
      </w:pPr>
      <w:r>
        <w:t>The proposed diagnostic test will be undertaken at a</w:t>
      </w:r>
      <w:r w:rsidR="42B70568">
        <w:t xml:space="preserve"> </w:t>
      </w:r>
      <w:r>
        <w:t xml:space="preserve">suitable location </w:t>
      </w:r>
      <w:r w:rsidR="43C51AA8">
        <w:t>that is not</w:t>
      </w:r>
      <w:r w:rsidR="00C25CE1">
        <w:t xml:space="preserve"> a</w:t>
      </w:r>
      <w:r w:rsidR="00812E26">
        <w:t xml:space="preserve">n attended </w:t>
      </w:r>
      <w:r w:rsidR="00C25CE1">
        <w:t xml:space="preserve">overnight sleep laboratory. Most commonly this will be at the </w:t>
      </w:r>
      <w:r w:rsidR="00551E64">
        <w:t>child</w:t>
      </w:r>
      <w:r w:rsidR="00C25CE1">
        <w:t xml:space="preserve">’s home but it </w:t>
      </w:r>
      <w:r w:rsidR="00631830">
        <w:t>could potentially</w:t>
      </w:r>
      <w:r w:rsidR="00C25CE1">
        <w:t xml:space="preserve"> be undertaken </w:t>
      </w:r>
      <w:r w:rsidR="00F32BE9">
        <w:t>in other non-laboratory settings.</w:t>
      </w:r>
    </w:p>
    <w:p w14:paraId="2A1C0D0A" w14:textId="3D79FC0A" w:rsidR="002D7216" w:rsidRDefault="002D7216" w:rsidP="00BC0C43">
      <w:pPr>
        <w:pStyle w:val="Heading2"/>
      </w:pPr>
      <w:r>
        <w:t xml:space="preserve">Is the proposed health technology intended to be entirely rendered inside Australia? </w:t>
      </w:r>
    </w:p>
    <w:p w14:paraId="0478F3B1" w14:textId="347B905A" w:rsidR="002D7216" w:rsidRDefault="007D5BE7" w:rsidP="00BC0C43">
      <w:r>
        <w:t>Yes</w:t>
      </w:r>
    </w:p>
    <w:p w14:paraId="659D2B35" w14:textId="6E584A32" w:rsidR="002D7216" w:rsidRPr="00BC0C43" w:rsidRDefault="00EA0AA0" w:rsidP="00BC0C43">
      <w:pPr>
        <w:pStyle w:val="Heading2"/>
      </w:pPr>
      <w:r>
        <w:t>P</w:t>
      </w:r>
      <w:r w:rsidR="002D7216">
        <w:t>rovide additional details on the proposed health technology to be rendered outside of Australia:</w:t>
      </w:r>
    </w:p>
    <w:p w14:paraId="598F6A3E" w14:textId="3B4F8B98" w:rsidR="002D7216" w:rsidRDefault="007D5BE7" w:rsidP="00BC0C43">
      <w:pPr>
        <w:rPr>
          <w:rFonts w:asciiTheme="minorHAnsi" w:eastAsia="Segoe UI" w:hAnsiTheme="minorHAnsi" w:cstheme="minorHAnsi"/>
          <w:color w:val="000000"/>
        </w:rPr>
      </w:pPr>
      <w:r>
        <w:t>N/A</w:t>
      </w:r>
    </w:p>
    <w:p w14:paraId="5B9D9A2F" w14:textId="5569185C" w:rsidR="00FE257E" w:rsidRPr="00EA0AA0" w:rsidRDefault="00FE257E" w:rsidP="00EA0AA0">
      <w:pPr>
        <w:pStyle w:val="Heading1"/>
      </w:pPr>
      <w:r w:rsidRPr="00EA0AA0">
        <w:t>Comparator</w:t>
      </w:r>
    </w:p>
    <w:p w14:paraId="4FFBF7A2" w14:textId="68C9C7EE" w:rsidR="00FE257E" w:rsidRDefault="00FE257E" w:rsidP="00BC0C43">
      <w:pPr>
        <w:pStyle w:val="Heading2"/>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5F69A2EF" w14:textId="7FF6094B" w:rsidR="00EA0AA0" w:rsidRPr="008A4363" w:rsidRDefault="008A4363" w:rsidP="00BC0C43">
      <w:pPr>
        <w:pStyle w:val="Heading2"/>
        <w:rPr>
          <w:b w:val="0"/>
          <w:bCs w:val="0"/>
        </w:rPr>
      </w:pPr>
      <w:r w:rsidRPr="008A4363">
        <w:rPr>
          <w:b w:val="0"/>
          <w:bCs w:val="0"/>
        </w:rPr>
        <w:t xml:space="preserve">The comparator Level 2 PSG study (diagnostic) </w:t>
      </w:r>
      <w:r>
        <w:rPr>
          <w:b w:val="0"/>
          <w:bCs w:val="0"/>
        </w:rPr>
        <w:t>i</w:t>
      </w:r>
      <w:r w:rsidRPr="008A4363">
        <w:rPr>
          <w:b w:val="0"/>
          <w:bCs w:val="0"/>
        </w:rPr>
        <w:t>s a diagnostic Level 1 PSG study under MBS item 12210 for children or 12213 for adolescents.</w:t>
      </w:r>
    </w:p>
    <w:p w14:paraId="3E3431F7" w14:textId="71478296" w:rsidR="00FE257E" w:rsidRDefault="00955904" w:rsidP="00BC0C43">
      <w:pPr>
        <w:pStyle w:val="Heading2"/>
      </w:pPr>
      <w:r>
        <w:t>List any existing MBS item numbers that are relevant for the nominated comparators</w:t>
      </w:r>
      <w:r w:rsidR="000627EF">
        <w:t>:</w:t>
      </w:r>
      <w:r w:rsidR="00FE257E">
        <w:t xml:space="preserve"> </w:t>
      </w:r>
    </w:p>
    <w:p w14:paraId="6E18C4CD" w14:textId="77777777" w:rsidR="00E82337" w:rsidRDefault="00E82337" w:rsidP="00BC0C43">
      <w:pPr>
        <w:pStyle w:val="Heading2"/>
      </w:pPr>
      <w:r w:rsidRPr="008A4363">
        <w:rPr>
          <w:b w:val="0"/>
          <w:bCs w:val="0"/>
        </w:rPr>
        <w:t>MBS item 12210 for children or 12213 for adolescents</w:t>
      </w:r>
      <w:r>
        <w:t xml:space="preserve"> </w:t>
      </w:r>
    </w:p>
    <w:p w14:paraId="7AE42CF7" w14:textId="33D78512" w:rsidR="00FE257E" w:rsidRPr="00BC0C43" w:rsidRDefault="00EA0AA0" w:rsidP="00BC0C43">
      <w:pPr>
        <w:pStyle w:val="Heading2"/>
      </w:pPr>
      <w:r>
        <w:lastRenderedPageBreak/>
        <w:t>P</w:t>
      </w:r>
      <w:r w:rsidR="005B5A58">
        <w:t>rovide a rationale for why this is a comparator</w:t>
      </w:r>
      <w:r w:rsidR="000627EF">
        <w:t>:</w:t>
      </w:r>
    </w:p>
    <w:p w14:paraId="742C979C" w14:textId="42BB9194" w:rsidR="00B337B1" w:rsidRPr="00B337B1" w:rsidRDefault="00CD09F6" w:rsidP="00B337B1">
      <w:r>
        <w:t xml:space="preserve">Adults currently have access to either a Level 1 or Level 2 PSG </w:t>
      </w:r>
      <w:r w:rsidR="00924E66">
        <w:t xml:space="preserve">rebated </w:t>
      </w:r>
      <w:r>
        <w:t xml:space="preserve">under </w:t>
      </w:r>
      <w:r w:rsidR="00924E66">
        <w:t xml:space="preserve">the MBS. </w:t>
      </w:r>
      <w:r w:rsidR="00324200">
        <w:t xml:space="preserve">This </w:t>
      </w:r>
      <w:r w:rsidR="00324200" w:rsidRPr="00D80EBB">
        <w:t xml:space="preserve">application seeks to allow children and adolescents </w:t>
      </w:r>
      <w:r w:rsidR="00324200" w:rsidRPr="00416C4F">
        <w:rPr>
          <w:b/>
          <w:bCs/>
        </w:rPr>
        <w:t>equivalent access</w:t>
      </w:r>
      <w:r w:rsidR="00324200" w:rsidRPr="00D80EBB">
        <w:t xml:space="preserve"> to lower-cost</w:t>
      </w:r>
      <w:r w:rsidR="000C4F98" w:rsidRPr="00D80EBB">
        <w:t>, more accessible</w:t>
      </w:r>
      <w:r w:rsidR="00324200" w:rsidRPr="00D80EBB">
        <w:t xml:space="preserve"> and more convenient out-of-laboratory diagnostic testing</w:t>
      </w:r>
      <w:r w:rsidR="000C4F98" w:rsidRPr="00D80EBB">
        <w:t xml:space="preserve">. </w:t>
      </w:r>
      <w:r w:rsidR="00D80EBB" w:rsidRPr="00D80EBB">
        <w:t>In the proposed population, two studies (Cielo et al. 2023; Withers et al. 2022) reported</w:t>
      </w:r>
      <w:r w:rsidR="0040005A">
        <w:t xml:space="preserve"> equivalent</w:t>
      </w:r>
      <w:r w:rsidR="00D80EBB" w:rsidRPr="00D80EBB">
        <w:t xml:space="preserve"> </w:t>
      </w:r>
      <w:r w:rsidR="00D80EBB" w:rsidRPr="00416C4F">
        <w:rPr>
          <w:b/>
          <w:bCs/>
        </w:rPr>
        <w:t>test accuracy</w:t>
      </w:r>
      <w:r w:rsidR="00D80EBB" w:rsidRPr="00D80EBB">
        <w:t xml:space="preserve"> of Level 2 PSG studies compared to Level 1 PSG studies.</w:t>
      </w:r>
      <w:r w:rsidR="00416C4F">
        <w:t xml:space="preserve"> </w:t>
      </w:r>
      <w:r w:rsidR="00416C4F" w:rsidRPr="00416C4F">
        <w:t xml:space="preserve">No difference in </w:t>
      </w:r>
      <w:r w:rsidR="00416C4F" w:rsidRPr="00416C4F">
        <w:rPr>
          <w:b/>
          <w:bCs/>
        </w:rPr>
        <w:t>test failures</w:t>
      </w:r>
      <w:r w:rsidR="00416C4F" w:rsidRPr="00416C4F">
        <w:t xml:space="preserve"> was reported between Level 1 PSG (range 0-5%) and Level 2 PSG (range 0-7%) in the two cross-sectional accuracy studies. </w:t>
      </w:r>
      <w:r w:rsidR="005A20A8">
        <w:t>In</w:t>
      </w:r>
      <w:r w:rsidR="005A20A8" w:rsidRPr="00416C4F">
        <w:t xml:space="preserve"> </w:t>
      </w:r>
      <w:r w:rsidR="00416C4F" w:rsidRPr="00416C4F">
        <w:t>addition</w:t>
      </w:r>
      <w:r w:rsidR="005A20A8">
        <w:t>,</w:t>
      </w:r>
      <w:r w:rsidR="00416C4F" w:rsidRPr="00416C4F">
        <w:t xml:space="preserve"> five single-arm studies reported initial Level 2 test failure rates ranging from 9-19% (Goodwin et al. 2001; Griffiths et al. 2022; Ioan et al. 2020; Marcus et al. 2014; Russo 2021).</w:t>
      </w:r>
      <w:r w:rsidR="00B337B1" w:rsidRPr="00B337B1">
        <w:t xml:space="preserve"> One included study, Griffiths et al. (2022), an Australian single-arm, single-centre, retrospective audit of Level 2 PSG studies (diagnostic), reported </w:t>
      </w:r>
      <w:r w:rsidR="00B337B1" w:rsidRPr="00B337B1">
        <w:rPr>
          <w:b/>
          <w:bCs/>
        </w:rPr>
        <w:t>no adverse events</w:t>
      </w:r>
      <w:r w:rsidR="00B337B1" w:rsidRPr="00B337B1">
        <w:t xml:space="preserve"> during the study period.</w:t>
      </w:r>
      <w:r w:rsidR="005622AB">
        <w:t xml:space="preserve"> </w:t>
      </w:r>
    </w:p>
    <w:p w14:paraId="7D835BE0" w14:textId="77777777" w:rsidR="00361BBE" w:rsidRDefault="005B5A58" w:rsidP="00BC0C43">
      <w:pPr>
        <w:pStyle w:val="Heading2"/>
      </w:pPr>
      <w:r>
        <w:t xml:space="preserve">Pattern of substitution – Will the proposed health technology wholly </w:t>
      </w:r>
      <w:proofErr w:type="gramStart"/>
      <w:r>
        <w:t>replace</w:t>
      </w:r>
      <w:proofErr w:type="gramEnd"/>
      <w:r>
        <w:t xml:space="preserve"> the proposed comparator, partially replace </w:t>
      </w:r>
      <w:r w:rsidR="000627EF">
        <w:t>the proposed comparator, displace the proposed comparator or be used in combination with the proposed comparator?</w:t>
      </w:r>
      <w:r w:rsidR="00DB2D53">
        <w:t xml:space="preserve"> </w:t>
      </w:r>
    </w:p>
    <w:p w14:paraId="0A5F4C44" w14:textId="17ACE538" w:rsidR="000627EF" w:rsidRPr="00582377" w:rsidRDefault="00BC0C43"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w:t>
      </w:r>
      <w:r w:rsidR="000627EF" w:rsidRPr="00582377">
        <w:t xml:space="preserve">None </w:t>
      </w:r>
      <w:r w:rsidRPr="00582377">
        <w:t>(u</w:t>
      </w:r>
      <w:r w:rsidR="000627EF" w:rsidRPr="00582377">
        <w:t>sed with the comparator</w:t>
      </w:r>
      <w:r w:rsidRPr="00582377">
        <w:t>)</w:t>
      </w:r>
      <w:r w:rsidR="000627EF" w:rsidRPr="00582377">
        <w:t xml:space="preserve"> </w:t>
      </w:r>
    </w:p>
    <w:p w14:paraId="04FD711F" w14:textId="717AF290"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Displaced </w:t>
      </w:r>
      <w:r w:rsidR="00BC0C43" w:rsidRPr="00582377">
        <w:t>(c</w:t>
      </w:r>
      <w:r w:rsidRPr="00582377">
        <w:t>omparator will likely be used following the proposed technology in some patients</w:t>
      </w:r>
      <w:r w:rsidR="00BC0C43" w:rsidRPr="00582377">
        <w:t>)</w:t>
      </w:r>
    </w:p>
    <w:p w14:paraId="3243B3BE" w14:textId="567B394A" w:rsidR="000627EF" w:rsidRPr="00582377" w:rsidRDefault="00E82337" w:rsidP="007D1BB9">
      <w:pPr>
        <w:pStyle w:val="Tickboxes"/>
        <w:rPr>
          <w:u w:val="single"/>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0627EF" w:rsidRPr="00582377">
        <w:t xml:space="preserve"> </w:t>
      </w:r>
      <w:r w:rsidR="000627EF" w:rsidRPr="08FCA127">
        <w:rPr>
          <w:u w:val="single"/>
        </w:rPr>
        <w:t xml:space="preserve">Partial </w:t>
      </w:r>
      <w:r w:rsidR="00BC0C43" w:rsidRPr="08FCA127">
        <w:rPr>
          <w:u w:val="single"/>
        </w:rPr>
        <w:t>(in</w:t>
      </w:r>
      <w:r w:rsidR="000627EF" w:rsidRPr="08FCA127">
        <w:rPr>
          <w:u w:val="single"/>
        </w:rPr>
        <w:t xml:space="preserve"> some cases, the proposed technology will replace the use of the comparator, but not all</w:t>
      </w:r>
      <w:r w:rsidR="00BC0C43" w:rsidRPr="08FCA127">
        <w:rPr>
          <w:u w:val="single"/>
        </w:rPr>
        <w:t>)</w:t>
      </w:r>
      <w:r w:rsidR="0487C1A1" w:rsidRPr="08FCA127">
        <w:rPr>
          <w:u w:val="single"/>
        </w:rPr>
        <w:t>.</w:t>
      </w:r>
    </w:p>
    <w:p w14:paraId="32AA0FD6" w14:textId="3CBE39A3" w:rsidR="000627EF" w:rsidRPr="00582377" w:rsidRDefault="000627EF" w:rsidP="00582377">
      <w:pPr>
        <w:pStyle w:val="Tickboxes"/>
      </w:pPr>
      <w:r w:rsidRPr="00582377">
        <w:fldChar w:fldCharType="begin">
          <w:ffData>
            <w:name w:val="Check2"/>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Full </w:t>
      </w:r>
      <w:r w:rsidR="00BC0C43" w:rsidRPr="00582377">
        <w:t>(s</w:t>
      </w:r>
      <w:r w:rsidRPr="00582377">
        <w:t>ubjects who receive the proposed intervention will not receive the comparator</w:t>
      </w:r>
      <w:r w:rsidR="00BC0C43" w:rsidRPr="00582377">
        <w:t>)</w:t>
      </w:r>
    </w:p>
    <w:p w14:paraId="3D9A6633" w14:textId="0FC8A361" w:rsidR="000627EF" w:rsidRPr="00582377" w:rsidRDefault="00EA0AA0" w:rsidP="00582377">
      <w:pPr>
        <w:pStyle w:val="Heading2"/>
      </w:pPr>
      <w:r>
        <w:t>Outline and e</w:t>
      </w:r>
      <w:r w:rsidR="000627EF" w:rsidRPr="00582377">
        <w:t>xplain the extent to which the current comparator is expected to be substituted:</w:t>
      </w:r>
    </w:p>
    <w:p w14:paraId="49861802" w14:textId="233C65A4" w:rsidR="00E923D1" w:rsidRDefault="00631830" w:rsidP="00BC0C43">
      <w:r>
        <w:t xml:space="preserve">The </w:t>
      </w:r>
      <w:r w:rsidR="003E3086">
        <w:t xml:space="preserve">current </w:t>
      </w:r>
      <w:r>
        <w:t xml:space="preserve">comparator will be substituted </w:t>
      </w:r>
      <w:r w:rsidR="001424CD">
        <w:t>if a child is</w:t>
      </w:r>
      <w:r w:rsidR="00E923D1">
        <w:t>:</w:t>
      </w:r>
    </w:p>
    <w:p w14:paraId="06586F0B" w14:textId="56AAA4B9" w:rsidR="00E923D1" w:rsidRPr="00E923D1" w:rsidRDefault="00E923D1" w:rsidP="00E923D1">
      <w:pPr>
        <w:pStyle w:val="ListParagraph"/>
        <w:numPr>
          <w:ilvl w:val="0"/>
          <w:numId w:val="10"/>
        </w:numPr>
        <w:rPr>
          <w:rFonts w:eastAsia="Segoe UI"/>
          <w:color w:val="000000"/>
        </w:rPr>
      </w:pPr>
      <w:r w:rsidRPr="08FCA127">
        <w:rPr>
          <w:rFonts w:eastAsia="Segoe UI"/>
          <w:color w:val="000000" w:themeColor="text1"/>
        </w:rPr>
        <w:t>suspected of having OSA,</w:t>
      </w:r>
    </w:p>
    <w:p w14:paraId="21EDA359" w14:textId="607656FF" w:rsidR="00E923D1" w:rsidRPr="00E923D1" w:rsidRDefault="004C39DC" w:rsidP="08FCA127">
      <w:pPr>
        <w:pStyle w:val="ListParagraph"/>
        <w:numPr>
          <w:ilvl w:val="0"/>
          <w:numId w:val="10"/>
        </w:numPr>
        <w:rPr>
          <w:rFonts w:asciiTheme="minorHAnsi" w:eastAsia="Segoe UI" w:hAnsiTheme="minorHAnsi" w:cstheme="minorBidi"/>
          <w:color w:val="000000"/>
        </w:rPr>
      </w:pPr>
      <w:r>
        <w:t>at least 3 years of</w:t>
      </w:r>
      <w:r w:rsidR="001424CD">
        <w:t xml:space="preserve"> age,</w:t>
      </w:r>
    </w:p>
    <w:p w14:paraId="674F8F96" w14:textId="5C539FB4" w:rsidR="000627EF" w:rsidRPr="007F00D6" w:rsidRDefault="001424CD" w:rsidP="08FCA127">
      <w:pPr>
        <w:pStyle w:val="ListParagraph"/>
        <w:numPr>
          <w:ilvl w:val="0"/>
          <w:numId w:val="10"/>
        </w:numPr>
        <w:rPr>
          <w:rFonts w:asciiTheme="minorHAnsi" w:eastAsia="Segoe UI" w:hAnsiTheme="minorHAnsi" w:cstheme="minorBidi"/>
          <w:color w:val="000000"/>
        </w:rPr>
      </w:pPr>
      <w:r>
        <w:t>has</w:t>
      </w:r>
      <w:r w:rsidR="003E3086">
        <w:t xml:space="preserve"> no</w:t>
      </w:r>
      <w:r>
        <w:t xml:space="preserve"> </w:t>
      </w:r>
      <w:r w:rsidR="003E3086">
        <w:t xml:space="preserve">major </w:t>
      </w:r>
      <w:r>
        <w:t xml:space="preserve">medical comorbidities </w:t>
      </w:r>
      <w:r w:rsidR="003E3086">
        <w:t>(</w:t>
      </w:r>
      <w:r w:rsidR="00623B2A">
        <w:t xml:space="preserve">e.g. </w:t>
      </w:r>
      <w:r w:rsidR="00004835">
        <w:t>hypoventilation</w:t>
      </w:r>
      <w:r>
        <w:t xml:space="preserve">, cardiac disease, </w:t>
      </w:r>
      <w:r w:rsidR="00E923D1">
        <w:t>developmental disorders</w:t>
      </w:r>
      <w:r w:rsidR="003A0369">
        <w:t xml:space="preserve"> anticipated to affect tolerance for the polysomnography)</w:t>
      </w:r>
      <w:r w:rsidR="00E923D1">
        <w:t xml:space="preserve">, </w:t>
      </w:r>
      <w:r w:rsidR="00623B2A">
        <w:t>and</w:t>
      </w:r>
    </w:p>
    <w:p w14:paraId="7212909B" w14:textId="5D7A1C5B" w:rsidR="007F00D6" w:rsidRPr="00605055" w:rsidRDefault="007F00D6" w:rsidP="08FCA127">
      <w:pPr>
        <w:pStyle w:val="ListParagraph"/>
        <w:numPr>
          <w:ilvl w:val="0"/>
          <w:numId w:val="10"/>
        </w:numPr>
        <w:rPr>
          <w:rFonts w:asciiTheme="minorHAnsi" w:eastAsia="Segoe UI" w:hAnsiTheme="minorHAnsi" w:cstheme="minorBidi"/>
          <w:color w:val="000000"/>
        </w:rPr>
      </w:pPr>
      <w:r>
        <w:t>parent/carer is willing to supervise the overnight sleep study at home.</w:t>
      </w:r>
    </w:p>
    <w:p w14:paraId="1E17484A" w14:textId="3F3FC0DA" w:rsidR="00870FC2" w:rsidRDefault="00325195" w:rsidP="08FCA127">
      <w:pPr>
        <w:rPr>
          <w:rFonts w:eastAsia="Segoe UI"/>
          <w:color w:val="000000" w:themeColor="text1"/>
        </w:rPr>
      </w:pPr>
      <w:r w:rsidRPr="08FCA127">
        <w:rPr>
          <w:rFonts w:eastAsia="Segoe UI"/>
          <w:color w:val="000000" w:themeColor="text1"/>
        </w:rPr>
        <w:t>The average overall wait time across the public paediatric sleep services in Australia is around 12-18 months for a PSG</w:t>
      </w:r>
      <w:r w:rsidR="418269C7" w:rsidRPr="08FCA127">
        <w:rPr>
          <w:rFonts w:eastAsia="Segoe UI"/>
          <w:color w:val="000000" w:themeColor="text1"/>
        </w:rPr>
        <w:t>, from the time that the child is evaluated by their sleep physician</w:t>
      </w:r>
      <w:r w:rsidRPr="08FCA127">
        <w:rPr>
          <w:rFonts w:eastAsia="Segoe UI"/>
          <w:color w:val="000000" w:themeColor="text1"/>
        </w:rPr>
        <w:t>. All referred patients see a sleep physician prior to being waitlisted for a level 1 study and prioritisation for PSG is determined by the sleep physician. Children deemed to require urgent PSG are accommodated as necessary within category 1 wait times (30 days)</w:t>
      </w:r>
      <w:r w:rsidR="6A3FD1AB" w:rsidRPr="08FCA127">
        <w:rPr>
          <w:rFonts w:eastAsia="Segoe UI"/>
          <w:color w:val="000000" w:themeColor="text1"/>
        </w:rPr>
        <w:t>.</w:t>
      </w:r>
      <w:r w:rsidRPr="08FCA127">
        <w:rPr>
          <w:rFonts w:eastAsia="Segoe UI"/>
          <w:color w:val="000000" w:themeColor="text1"/>
        </w:rPr>
        <w:t xml:space="preserve"> </w:t>
      </w:r>
    </w:p>
    <w:p w14:paraId="69139D44" w14:textId="20FAB5A7" w:rsidR="00870FC2" w:rsidRDefault="07945A50" w:rsidP="08FCA127">
      <w:pPr>
        <w:rPr>
          <w:rFonts w:eastAsia="Segoe UI"/>
          <w:color w:val="000000" w:themeColor="text1"/>
        </w:rPr>
      </w:pPr>
      <w:r w:rsidRPr="08FCA127">
        <w:rPr>
          <w:rFonts w:eastAsia="Segoe UI"/>
          <w:color w:val="000000" w:themeColor="text1"/>
        </w:rPr>
        <w:t>Sleep laboratories have a fixed maximum capacity for studies based on bed numbers, and funding for staff. For example, the 3 laboratories represented by members of the committee:</w:t>
      </w:r>
    </w:p>
    <w:p w14:paraId="0297A6F1" w14:textId="571AF73C" w:rsidR="00870FC2" w:rsidRDefault="00B6053F" w:rsidP="08FCA127">
      <w:pPr>
        <w:pStyle w:val="ListParagraph"/>
        <w:numPr>
          <w:ilvl w:val="0"/>
          <w:numId w:val="2"/>
        </w:numPr>
        <w:rPr>
          <w:rFonts w:eastAsia="Segoe UI"/>
          <w:color w:val="000000" w:themeColor="text1"/>
        </w:rPr>
      </w:pPr>
      <w:r>
        <w:rPr>
          <w:rFonts w:eastAsia="Segoe UI"/>
          <w:color w:val="000000" w:themeColor="text1"/>
        </w:rPr>
        <w:t xml:space="preserve">Sydney </w:t>
      </w:r>
      <w:r w:rsidR="07945A50" w:rsidRPr="08FCA127">
        <w:rPr>
          <w:rFonts w:eastAsia="Segoe UI"/>
          <w:color w:val="000000" w:themeColor="text1"/>
        </w:rPr>
        <w:t>C</w:t>
      </w:r>
      <w:r w:rsidR="00C56A74">
        <w:rPr>
          <w:rFonts w:eastAsia="Segoe UI"/>
          <w:color w:val="000000" w:themeColor="text1"/>
        </w:rPr>
        <w:t xml:space="preserve">hildren’s </w:t>
      </w:r>
      <w:r w:rsidR="07945A50" w:rsidRPr="08FCA127">
        <w:rPr>
          <w:rFonts w:eastAsia="Segoe UI"/>
          <w:color w:val="000000" w:themeColor="text1"/>
        </w:rPr>
        <w:t>H</w:t>
      </w:r>
      <w:r w:rsidR="00C56A74">
        <w:rPr>
          <w:rFonts w:eastAsia="Segoe UI"/>
          <w:color w:val="000000" w:themeColor="text1"/>
        </w:rPr>
        <w:t xml:space="preserve">ospital </w:t>
      </w:r>
      <w:r w:rsidR="07945A50" w:rsidRPr="08FCA127">
        <w:rPr>
          <w:rFonts w:eastAsia="Segoe UI"/>
          <w:color w:val="000000" w:themeColor="text1"/>
        </w:rPr>
        <w:t>W</w:t>
      </w:r>
      <w:r w:rsidR="00C56A74">
        <w:rPr>
          <w:rFonts w:eastAsia="Segoe UI"/>
          <w:color w:val="000000" w:themeColor="text1"/>
        </w:rPr>
        <w:t>estmead</w:t>
      </w:r>
      <w:r w:rsidR="5F3BD141" w:rsidRPr="08FCA127">
        <w:rPr>
          <w:rFonts w:eastAsia="Segoe UI"/>
          <w:color w:val="000000" w:themeColor="text1"/>
        </w:rPr>
        <w:t xml:space="preserve"> – 1000 (</w:t>
      </w:r>
      <w:r w:rsidR="00300717">
        <w:rPr>
          <w:rFonts w:eastAsia="Segoe UI"/>
          <w:color w:val="000000" w:themeColor="text1"/>
        </w:rPr>
        <w:t>20 studies per week -</w:t>
      </w:r>
      <w:r w:rsidR="5F3BD141" w:rsidRPr="08FCA127">
        <w:rPr>
          <w:rFonts w:eastAsia="Segoe UI"/>
          <w:color w:val="000000" w:themeColor="text1"/>
        </w:rPr>
        <w:t>4 beds, 5 nights maximum)</w:t>
      </w:r>
    </w:p>
    <w:p w14:paraId="7F3763AC" w14:textId="3CC8C72A" w:rsidR="00870FC2" w:rsidRDefault="5F3BD141" w:rsidP="08FCA127">
      <w:pPr>
        <w:pStyle w:val="ListParagraph"/>
        <w:numPr>
          <w:ilvl w:val="0"/>
          <w:numId w:val="2"/>
        </w:numPr>
        <w:rPr>
          <w:rFonts w:eastAsia="Segoe UI"/>
          <w:color w:val="000000" w:themeColor="text1"/>
        </w:rPr>
      </w:pPr>
      <w:r w:rsidRPr="08FCA127">
        <w:rPr>
          <w:rFonts w:eastAsia="Segoe UI"/>
          <w:color w:val="000000" w:themeColor="text1"/>
        </w:rPr>
        <w:t>R</w:t>
      </w:r>
      <w:r w:rsidR="00C56A74">
        <w:rPr>
          <w:rFonts w:eastAsia="Segoe UI"/>
          <w:color w:val="000000" w:themeColor="text1"/>
        </w:rPr>
        <w:t xml:space="preserve">oyal </w:t>
      </w:r>
      <w:r w:rsidRPr="08FCA127">
        <w:rPr>
          <w:rFonts w:eastAsia="Segoe UI"/>
          <w:color w:val="000000" w:themeColor="text1"/>
        </w:rPr>
        <w:t>C</w:t>
      </w:r>
      <w:r w:rsidR="00C56A74">
        <w:rPr>
          <w:rFonts w:eastAsia="Segoe UI"/>
          <w:color w:val="000000" w:themeColor="text1"/>
        </w:rPr>
        <w:t xml:space="preserve">hildren’s </w:t>
      </w:r>
      <w:r w:rsidRPr="08FCA127">
        <w:rPr>
          <w:rFonts w:eastAsia="Segoe UI"/>
          <w:color w:val="000000" w:themeColor="text1"/>
        </w:rPr>
        <w:t>H</w:t>
      </w:r>
      <w:r w:rsidR="00C56A74">
        <w:rPr>
          <w:rFonts w:eastAsia="Segoe UI"/>
          <w:color w:val="000000" w:themeColor="text1"/>
        </w:rPr>
        <w:t>ospital</w:t>
      </w:r>
      <w:r w:rsidRPr="08FCA127">
        <w:rPr>
          <w:rFonts w:eastAsia="Segoe UI"/>
          <w:color w:val="000000" w:themeColor="text1"/>
        </w:rPr>
        <w:t xml:space="preserve"> </w:t>
      </w:r>
      <w:r w:rsidR="00A077DB">
        <w:rPr>
          <w:rFonts w:eastAsia="Segoe UI"/>
          <w:color w:val="000000" w:themeColor="text1"/>
        </w:rPr>
        <w:t>–</w:t>
      </w:r>
      <w:r w:rsidRPr="08FCA127">
        <w:rPr>
          <w:rFonts w:eastAsia="Segoe UI"/>
          <w:color w:val="000000" w:themeColor="text1"/>
        </w:rPr>
        <w:t xml:space="preserve"> </w:t>
      </w:r>
      <w:r w:rsidR="00A077DB">
        <w:rPr>
          <w:rFonts w:eastAsia="Segoe UI"/>
          <w:color w:val="000000" w:themeColor="text1"/>
        </w:rPr>
        <w:t>552 (12 studies per week for 46 weeks per year</w:t>
      </w:r>
      <w:r w:rsidR="00360A1B">
        <w:rPr>
          <w:rFonts w:eastAsia="Segoe UI"/>
          <w:color w:val="000000" w:themeColor="text1"/>
        </w:rPr>
        <w:t>)</w:t>
      </w:r>
      <w:r w:rsidR="00B72971">
        <w:rPr>
          <w:rFonts w:eastAsia="Segoe UI"/>
          <w:color w:val="000000" w:themeColor="text1"/>
        </w:rPr>
        <w:t xml:space="preserve"> </w:t>
      </w:r>
    </w:p>
    <w:p w14:paraId="3A576EFE" w14:textId="60BC3F47" w:rsidR="00870FC2" w:rsidRDefault="5F3BD141" w:rsidP="08FCA127">
      <w:pPr>
        <w:pStyle w:val="ListParagraph"/>
        <w:numPr>
          <w:ilvl w:val="0"/>
          <w:numId w:val="2"/>
        </w:numPr>
        <w:rPr>
          <w:rFonts w:eastAsia="Segoe UI"/>
          <w:color w:val="000000" w:themeColor="text1"/>
        </w:rPr>
      </w:pPr>
      <w:r w:rsidRPr="08FCA127">
        <w:rPr>
          <w:rFonts w:eastAsia="Segoe UI"/>
          <w:color w:val="000000" w:themeColor="text1"/>
        </w:rPr>
        <w:t>Q</w:t>
      </w:r>
      <w:r w:rsidR="00C56A74">
        <w:rPr>
          <w:rFonts w:eastAsia="Segoe UI"/>
          <w:color w:val="000000" w:themeColor="text1"/>
        </w:rPr>
        <w:t xml:space="preserve">ueensland </w:t>
      </w:r>
      <w:r w:rsidRPr="08FCA127">
        <w:rPr>
          <w:rFonts w:eastAsia="Segoe UI"/>
          <w:color w:val="000000" w:themeColor="text1"/>
        </w:rPr>
        <w:t>C</w:t>
      </w:r>
      <w:r w:rsidR="00C56A74">
        <w:rPr>
          <w:rFonts w:eastAsia="Segoe UI"/>
          <w:color w:val="000000" w:themeColor="text1"/>
        </w:rPr>
        <w:t xml:space="preserve">hildren’s </w:t>
      </w:r>
      <w:r w:rsidRPr="08FCA127">
        <w:rPr>
          <w:rFonts w:eastAsia="Segoe UI"/>
          <w:color w:val="000000" w:themeColor="text1"/>
        </w:rPr>
        <w:t>H</w:t>
      </w:r>
      <w:r w:rsidR="00C56A74">
        <w:rPr>
          <w:rFonts w:eastAsia="Segoe UI"/>
          <w:color w:val="000000" w:themeColor="text1"/>
        </w:rPr>
        <w:t>ospital</w:t>
      </w:r>
      <w:r w:rsidRPr="08FCA127">
        <w:rPr>
          <w:rFonts w:eastAsia="Segoe UI"/>
          <w:color w:val="000000" w:themeColor="text1"/>
        </w:rPr>
        <w:t xml:space="preserve"> </w:t>
      </w:r>
      <w:r w:rsidR="00BC7F29">
        <w:rPr>
          <w:rFonts w:eastAsia="Segoe UI"/>
          <w:color w:val="000000" w:themeColor="text1"/>
        </w:rPr>
        <w:t>–</w:t>
      </w:r>
      <w:r w:rsidRPr="08FCA127">
        <w:rPr>
          <w:rFonts w:eastAsia="Segoe UI"/>
          <w:color w:val="000000" w:themeColor="text1"/>
        </w:rPr>
        <w:t xml:space="preserve"> </w:t>
      </w:r>
      <w:r w:rsidR="00BC7F29">
        <w:rPr>
          <w:rFonts w:eastAsia="Segoe UI"/>
          <w:color w:val="000000" w:themeColor="text1"/>
        </w:rPr>
        <w:t>1380 (</w:t>
      </w:r>
      <w:r w:rsidR="00300717">
        <w:rPr>
          <w:rFonts w:eastAsia="Segoe UI"/>
          <w:color w:val="000000" w:themeColor="text1"/>
        </w:rPr>
        <w:t>30 studies per week -</w:t>
      </w:r>
      <w:r w:rsidR="00BC7F29">
        <w:rPr>
          <w:rFonts w:eastAsia="Segoe UI"/>
          <w:color w:val="000000" w:themeColor="text1"/>
        </w:rPr>
        <w:t>6 beds, 5 nights maximum for 46 weeks per year)</w:t>
      </w:r>
    </w:p>
    <w:p w14:paraId="05D1C6C1" w14:textId="7076CB42" w:rsidR="00300717" w:rsidRDefault="43F4FAE8" w:rsidP="00870FC2">
      <w:r>
        <w:t xml:space="preserve">At the same time, the number of requests </w:t>
      </w:r>
      <w:r w:rsidR="004C39DC">
        <w:t>f</w:t>
      </w:r>
      <w:r>
        <w:t>or Level 1 studies received means that the waiting lists are currently steadily increasing</w:t>
      </w:r>
      <w:r w:rsidR="00300717">
        <w:t xml:space="preserve">. For </w:t>
      </w:r>
      <w:r w:rsidR="005026D4">
        <w:t>e</w:t>
      </w:r>
      <w:r w:rsidR="00300717">
        <w:t>xample:</w:t>
      </w:r>
    </w:p>
    <w:p w14:paraId="7482D6A8" w14:textId="123C3A78" w:rsidR="00870FC2" w:rsidRDefault="003747CD" w:rsidP="00300717">
      <w:pPr>
        <w:pStyle w:val="ListParagraph"/>
        <w:numPr>
          <w:ilvl w:val="0"/>
          <w:numId w:val="2"/>
        </w:numPr>
      </w:pPr>
      <w:r>
        <w:t>Q</w:t>
      </w:r>
      <w:r w:rsidR="00C56A74">
        <w:t xml:space="preserve">ueensland </w:t>
      </w:r>
      <w:r>
        <w:t>C</w:t>
      </w:r>
      <w:r w:rsidR="00C56A74">
        <w:t xml:space="preserve">hildren’s </w:t>
      </w:r>
      <w:r>
        <w:t>H</w:t>
      </w:r>
      <w:r w:rsidR="00C56A74">
        <w:t>ospital</w:t>
      </w:r>
      <w:r>
        <w:t xml:space="preserve"> received 1425 requests for sleep studies in 2023 which exceeds current capacity by </w:t>
      </w:r>
      <w:r w:rsidR="00300717">
        <w:t>5</w:t>
      </w:r>
      <w:r>
        <w:t>%</w:t>
      </w:r>
      <w:r w:rsidR="004A05F0">
        <w:t xml:space="preserve"> (</w:t>
      </w:r>
      <w:r>
        <w:t>2024 figures not yet available</w:t>
      </w:r>
      <w:r w:rsidR="004A05F0">
        <w:t>)</w:t>
      </w:r>
      <w:r>
        <w:t xml:space="preserve"> </w:t>
      </w:r>
    </w:p>
    <w:p w14:paraId="0A63DEC1" w14:textId="00BBCC34" w:rsidR="00300717" w:rsidRDefault="00300717" w:rsidP="00300717">
      <w:pPr>
        <w:pStyle w:val="ListParagraph"/>
        <w:numPr>
          <w:ilvl w:val="0"/>
          <w:numId w:val="2"/>
        </w:numPr>
      </w:pPr>
      <w:r>
        <w:t>R</w:t>
      </w:r>
      <w:r w:rsidR="00C56A74">
        <w:t xml:space="preserve">oyal </w:t>
      </w:r>
      <w:r>
        <w:t>C</w:t>
      </w:r>
      <w:r w:rsidR="00C56A74">
        <w:t xml:space="preserve">hildren’s </w:t>
      </w:r>
      <w:r>
        <w:t>H</w:t>
      </w:r>
      <w:r w:rsidR="00C56A74">
        <w:t>ospital</w:t>
      </w:r>
      <w:r>
        <w:t xml:space="preserve"> received </w:t>
      </w:r>
      <w:r w:rsidR="004A05F0">
        <w:t>632</w:t>
      </w:r>
      <w:r>
        <w:t xml:space="preserve"> requests for sleep studies in 2024 which exceeds current capacity by </w:t>
      </w:r>
      <w:r w:rsidR="004A05F0">
        <w:t>14%.</w:t>
      </w:r>
    </w:p>
    <w:p w14:paraId="19AAC691" w14:textId="6FB4113E" w:rsidR="004A05F0" w:rsidRPr="004A05F0" w:rsidRDefault="004A05F0" w:rsidP="004A05F0">
      <w:pPr>
        <w:rPr>
          <w:b/>
          <w:bCs/>
        </w:rPr>
      </w:pPr>
      <w:r>
        <w:rPr>
          <w:b/>
          <w:bCs/>
        </w:rPr>
        <w:lastRenderedPageBreak/>
        <w:t xml:space="preserve">Note: </w:t>
      </w:r>
      <w:r w:rsidRPr="004A05F0">
        <w:rPr>
          <w:b/>
          <w:bCs/>
        </w:rPr>
        <w:t>This does not account for urgent inpatient requests</w:t>
      </w:r>
    </w:p>
    <w:p w14:paraId="411F6F52" w14:textId="5466C85D" w:rsidR="00870FC2" w:rsidRDefault="5CFA15CE" w:rsidP="00870FC2">
      <w:r>
        <w:t xml:space="preserve">Data from current sleep laboratory waiting lists </w:t>
      </w:r>
      <w:r w:rsidR="4E0DA862">
        <w:t xml:space="preserve">for Level 1 sleep studies </w:t>
      </w:r>
      <w:r w:rsidR="00E204F9">
        <w:t>estimate</w:t>
      </w:r>
      <w:r w:rsidR="711DD049">
        <w:t>s</w:t>
      </w:r>
      <w:r w:rsidR="00605055">
        <w:t xml:space="preserve"> that </w:t>
      </w:r>
      <w:r w:rsidR="00E204F9">
        <w:t>a</w:t>
      </w:r>
      <w:r w:rsidR="2CE79FDE">
        <w:t xml:space="preserve">round </w:t>
      </w:r>
      <w:r w:rsidR="00E204F9">
        <w:t xml:space="preserve">30% of </w:t>
      </w:r>
      <w:r w:rsidR="00B921CF">
        <w:t xml:space="preserve">children and adolescents would be suitable for a Level 2 sleep study once funded. </w:t>
      </w:r>
      <w:r w:rsidR="001D5FA0">
        <w:t>We estimate this to be the expected uptake rate for the proposed item numbers. We expect the demand for this service to be the same in metropolitan and rural/remote areas and therefore propose that ABS data on population proportions in the &lt;18yr age group living rural and remote</w:t>
      </w:r>
      <w:r w:rsidR="006C4B36">
        <w:t xml:space="preserve"> (</w:t>
      </w:r>
      <w:r w:rsidR="00550618">
        <w:t xml:space="preserve">approximately </w:t>
      </w:r>
      <w:r w:rsidR="006C4B36">
        <w:t xml:space="preserve">30% of </w:t>
      </w:r>
      <w:r w:rsidR="00550618">
        <w:t xml:space="preserve">the </w:t>
      </w:r>
      <w:r w:rsidR="006C4B36">
        <w:t>Australian population)</w:t>
      </w:r>
      <w:r w:rsidR="001D5FA0">
        <w:t xml:space="preserve"> are used to estimate potential uptake of the different item numbers for the stated geographical locations.  </w:t>
      </w:r>
    </w:p>
    <w:p w14:paraId="7E786233" w14:textId="6DE21E70" w:rsidR="00870FC2" w:rsidRDefault="4A02ED81" w:rsidP="08FCA127">
      <w:pPr>
        <w:rPr>
          <w:rFonts w:eastAsia="Segoe UI"/>
          <w:color w:val="000000"/>
        </w:rPr>
      </w:pPr>
      <w:r w:rsidRPr="08FCA127">
        <w:rPr>
          <w:rFonts w:eastAsia="Segoe UI"/>
          <w:color w:val="000000" w:themeColor="text1"/>
        </w:rPr>
        <w:t>Table 2. O</w:t>
      </w:r>
      <w:r w:rsidR="00870FC2" w:rsidRPr="08FCA127">
        <w:rPr>
          <w:rFonts w:eastAsia="Segoe UI"/>
          <w:color w:val="000000" w:themeColor="text1"/>
        </w:rPr>
        <w:t xml:space="preserve">n the specific dates listed below, details </w:t>
      </w:r>
      <w:r w:rsidR="174FB0D7" w:rsidRPr="08FCA127">
        <w:rPr>
          <w:rFonts w:eastAsia="Segoe UI"/>
          <w:color w:val="000000" w:themeColor="text1"/>
        </w:rPr>
        <w:t xml:space="preserve">from </w:t>
      </w:r>
      <w:r w:rsidR="00870FC2" w:rsidRPr="08FCA127">
        <w:rPr>
          <w:rFonts w:eastAsia="Segoe UI"/>
          <w:color w:val="000000" w:themeColor="text1"/>
        </w:rPr>
        <w:t xml:space="preserve">the waitlists for </w:t>
      </w:r>
      <w:r w:rsidR="6815AA4F" w:rsidRPr="08FCA127">
        <w:rPr>
          <w:rFonts w:eastAsia="Segoe UI"/>
          <w:color w:val="000000" w:themeColor="text1"/>
        </w:rPr>
        <w:t xml:space="preserve">four </w:t>
      </w:r>
      <w:r w:rsidR="00870FC2" w:rsidRPr="08FCA127">
        <w:rPr>
          <w:rFonts w:eastAsia="Segoe UI"/>
          <w:color w:val="000000" w:themeColor="text1"/>
        </w:rPr>
        <w:t>paediatric sleep laboratories were as follows</w:t>
      </w:r>
      <w:r w:rsidR="7A64AE4F" w:rsidRPr="08FCA127">
        <w:rPr>
          <w:rFonts w:eastAsia="Segoe UI"/>
          <w:color w:val="000000" w:themeColor="text1"/>
        </w:rPr>
        <w:t xml:space="preserve"> (note that these were representative samples and not all children on all of the waiting lists were</w:t>
      </w:r>
      <w:r w:rsidR="03A6ED22" w:rsidRPr="08FCA127">
        <w:rPr>
          <w:rFonts w:eastAsia="Segoe UI"/>
          <w:color w:val="000000" w:themeColor="text1"/>
        </w:rPr>
        <w:t xml:space="preserve"> evaluated). </w:t>
      </w:r>
    </w:p>
    <w:tbl>
      <w:tblPr>
        <w:tblStyle w:val="GridTable4-Accent5"/>
        <w:tblW w:w="0" w:type="auto"/>
        <w:tblLook w:val="04A0" w:firstRow="1" w:lastRow="0" w:firstColumn="1" w:lastColumn="0" w:noHBand="0" w:noVBand="1"/>
      </w:tblPr>
      <w:tblGrid>
        <w:gridCol w:w="2818"/>
        <w:gridCol w:w="1997"/>
        <w:gridCol w:w="1354"/>
        <w:gridCol w:w="1822"/>
        <w:gridCol w:w="1496"/>
      </w:tblGrid>
      <w:tr w:rsidR="00796B25" w:rsidRPr="00DF7910" w14:paraId="577833D8" w14:textId="1F8B1E8A" w:rsidTr="08FCA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649A0835" w14:textId="1CFA1F88" w:rsidR="00796B25" w:rsidRPr="00DF7910" w:rsidRDefault="00796B25" w:rsidP="00870FC2">
            <w:pPr>
              <w:rPr>
                <w:rFonts w:eastAsia="Segoe UI"/>
              </w:rPr>
            </w:pPr>
            <w:r>
              <w:rPr>
                <w:rFonts w:eastAsia="Segoe UI"/>
              </w:rPr>
              <w:t>Paediatric sleep laboratory</w:t>
            </w:r>
          </w:p>
        </w:tc>
        <w:tc>
          <w:tcPr>
            <w:tcW w:w="1997" w:type="dxa"/>
          </w:tcPr>
          <w:p w14:paraId="0439C814" w14:textId="539F8372" w:rsidR="00796B25" w:rsidRPr="00DF7910" w:rsidRDefault="00796B25" w:rsidP="00870FC2">
            <w:pPr>
              <w:cnfStyle w:val="100000000000" w:firstRow="1" w:lastRow="0" w:firstColumn="0" w:lastColumn="0" w:oddVBand="0" w:evenVBand="0" w:oddHBand="0" w:evenHBand="0" w:firstRowFirstColumn="0" w:firstRowLastColumn="0" w:lastRowFirstColumn="0" w:lastRowLastColumn="0"/>
              <w:rPr>
                <w:rFonts w:eastAsia="Segoe UI"/>
              </w:rPr>
            </w:pPr>
            <w:r>
              <w:rPr>
                <w:rFonts w:eastAsia="Segoe UI"/>
              </w:rPr>
              <w:t>Date of data interrogation</w:t>
            </w:r>
          </w:p>
        </w:tc>
        <w:tc>
          <w:tcPr>
            <w:tcW w:w="1354" w:type="dxa"/>
          </w:tcPr>
          <w:p w14:paraId="37BD4D2E" w14:textId="359211E5" w:rsidR="00796B25" w:rsidRPr="00DF7910" w:rsidRDefault="00796B25" w:rsidP="00870FC2">
            <w:pPr>
              <w:cnfStyle w:val="100000000000" w:firstRow="1" w:lastRow="0" w:firstColumn="0" w:lastColumn="0" w:oddVBand="0" w:evenVBand="0" w:oddHBand="0" w:evenHBand="0" w:firstRowFirstColumn="0" w:firstRowLastColumn="0" w:lastRowFirstColumn="0" w:lastRowLastColumn="0"/>
              <w:rPr>
                <w:rFonts w:eastAsia="Segoe UI"/>
              </w:rPr>
            </w:pPr>
            <w:r>
              <w:rPr>
                <w:rFonts w:eastAsia="Segoe UI"/>
              </w:rPr>
              <w:t>Total number of children on waitlist</w:t>
            </w:r>
          </w:p>
        </w:tc>
        <w:tc>
          <w:tcPr>
            <w:tcW w:w="1822" w:type="dxa"/>
          </w:tcPr>
          <w:p w14:paraId="7446B41A" w14:textId="3A487B04" w:rsidR="00796B25" w:rsidRPr="00DF7910" w:rsidRDefault="00796B25" w:rsidP="00870FC2">
            <w:pPr>
              <w:cnfStyle w:val="100000000000" w:firstRow="1" w:lastRow="0" w:firstColumn="0" w:lastColumn="0" w:oddVBand="0" w:evenVBand="0" w:oddHBand="0" w:evenHBand="0" w:firstRowFirstColumn="0" w:firstRowLastColumn="0" w:lastRowFirstColumn="0" w:lastRowLastColumn="0"/>
              <w:rPr>
                <w:rFonts w:eastAsia="Segoe UI"/>
              </w:rPr>
            </w:pPr>
            <w:r>
              <w:rPr>
                <w:rFonts w:eastAsia="Segoe UI"/>
              </w:rPr>
              <w:t>Number meet</w:t>
            </w:r>
            <w:r w:rsidR="00004835">
              <w:rPr>
                <w:rFonts w:eastAsia="Segoe UI"/>
              </w:rPr>
              <w:t>-</w:t>
            </w:r>
            <w:proofErr w:type="spellStart"/>
            <w:r w:rsidR="00FF3BEE">
              <w:rPr>
                <w:rFonts w:eastAsia="Segoe UI"/>
              </w:rPr>
              <w:t>ing</w:t>
            </w:r>
            <w:proofErr w:type="spellEnd"/>
            <w:r w:rsidR="00FF3BEE">
              <w:rPr>
                <w:rFonts w:eastAsia="Segoe UI"/>
              </w:rPr>
              <w:t xml:space="preserve"> </w:t>
            </w:r>
            <w:r>
              <w:rPr>
                <w:rFonts w:eastAsia="Segoe UI"/>
              </w:rPr>
              <w:t>proposed criteria for Level 2</w:t>
            </w:r>
            <w:r w:rsidR="00FF3BEE">
              <w:rPr>
                <w:rFonts w:eastAsia="Segoe UI"/>
              </w:rPr>
              <w:t xml:space="preserve"> study</w:t>
            </w:r>
          </w:p>
        </w:tc>
        <w:tc>
          <w:tcPr>
            <w:tcW w:w="1496" w:type="dxa"/>
          </w:tcPr>
          <w:p w14:paraId="371F4E47" w14:textId="4F63D1CD" w:rsidR="00796B25" w:rsidRDefault="00796B25" w:rsidP="00870FC2">
            <w:pPr>
              <w:cnfStyle w:val="100000000000" w:firstRow="1" w:lastRow="0" w:firstColumn="0" w:lastColumn="0" w:oddVBand="0" w:evenVBand="0" w:oddHBand="0" w:evenHBand="0" w:firstRowFirstColumn="0" w:firstRowLastColumn="0" w:lastRowFirstColumn="0" w:lastRowLastColumn="0"/>
              <w:rPr>
                <w:rFonts w:eastAsia="Segoe UI"/>
              </w:rPr>
            </w:pPr>
            <w:r>
              <w:rPr>
                <w:rFonts w:eastAsia="Segoe UI"/>
              </w:rPr>
              <w:t>% of waitlist suitable for Level 2</w:t>
            </w:r>
          </w:p>
        </w:tc>
      </w:tr>
      <w:tr w:rsidR="00796B25" w:rsidRPr="00A6115B" w14:paraId="1663FDEA" w14:textId="54D763B1" w:rsidTr="08FCA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3969BC9C" w14:textId="7D54385A" w:rsidR="00796B25" w:rsidRPr="00A6115B" w:rsidRDefault="00796B25" w:rsidP="00870FC2">
            <w:pPr>
              <w:rPr>
                <w:rFonts w:eastAsia="Segoe UI"/>
                <w:b w:val="0"/>
                <w:bCs w:val="0"/>
                <w:color w:val="000000"/>
                <w:sz w:val="20"/>
                <w:szCs w:val="20"/>
              </w:rPr>
            </w:pPr>
            <w:r w:rsidRPr="00A6115B">
              <w:rPr>
                <w:rFonts w:eastAsia="Segoe UI"/>
                <w:b w:val="0"/>
                <w:bCs w:val="0"/>
                <w:color w:val="000000"/>
                <w:sz w:val="20"/>
                <w:szCs w:val="20"/>
              </w:rPr>
              <w:t>Sydney Children’s</w:t>
            </w:r>
            <w:r w:rsidR="0011575E" w:rsidRPr="00A6115B">
              <w:rPr>
                <w:rFonts w:eastAsia="Segoe UI"/>
                <w:b w:val="0"/>
                <w:bCs w:val="0"/>
                <w:color w:val="000000"/>
                <w:sz w:val="20"/>
                <w:szCs w:val="20"/>
              </w:rPr>
              <w:t xml:space="preserve"> Hospital</w:t>
            </w:r>
            <w:r w:rsidRPr="00A6115B">
              <w:rPr>
                <w:rFonts w:eastAsia="Segoe UI"/>
                <w:b w:val="0"/>
                <w:bCs w:val="0"/>
                <w:color w:val="000000"/>
                <w:sz w:val="20"/>
                <w:szCs w:val="20"/>
              </w:rPr>
              <w:t xml:space="preserve"> Westmead</w:t>
            </w:r>
          </w:p>
        </w:tc>
        <w:tc>
          <w:tcPr>
            <w:tcW w:w="1997" w:type="dxa"/>
          </w:tcPr>
          <w:p w14:paraId="28759007" w14:textId="213E37CA" w:rsidR="00796B25" w:rsidRPr="00A6115B" w:rsidRDefault="00A6115B" w:rsidP="00870FC2">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0A6115B">
              <w:rPr>
                <w:rFonts w:eastAsia="Segoe UI"/>
                <w:color w:val="000000"/>
                <w:sz w:val="20"/>
                <w:szCs w:val="20"/>
              </w:rPr>
              <w:t>19 November 2024</w:t>
            </w:r>
          </w:p>
        </w:tc>
        <w:tc>
          <w:tcPr>
            <w:tcW w:w="1354" w:type="dxa"/>
          </w:tcPr>
          <w:p w14:paraId="412330D6" w14:textId="43083D84" w:rsidR="00796B25" w:rsidRPr="00A6115B" w:rsidRDefault="00A6115B" w:rsidP="00870FC2">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0A6115B">
              <w:rPr>
                <w:rFonts w:eastAsia="Segoe UI"/>
                <w:color w:val="000000"/>
                <w:sz w:val="20"/>
                <w:szCs w:val="20"/>
              </w:rPr>
              <w:t>266</w:t>
            </w:r>
          </w:p>
        </w:tc>
        <w:tc>
          <w:tcPr>
            <w:tcW w:w="1822" w:type="dxa"/>
          </w:tcPr>
          <w:p w14:paraId="7E1568D7" w14:textId="062AADE8" w:rsidR="00796B25" w:rsidRPr="00A6115B" w:rsidRDefault="00A6115B" w:rsidP="00870FC2">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0A6115B">
              <w:rPr>
                <w:rFonts w:eastAsia="Segoe UI"/>
                <w:color w:val="000000"/>
                <w:sz w:val="20"/>
                <w:szCs w:val="20"/>
              </w:rPr>
              <w:t>97</w:t>
            </w:r>
          </w:p>
        </w:tc>
        <w:tc>
          <w:tcPr>
            <w:tcW w:w="1496" w:type="dxa"/>
          </w:tcPr>
          <w:p w14:paraId="661868E5" w14:textId="595D94A4" w:rsidR="00796B25" w:rsidRPr="00A6115B" w:rsidRDefault="00A6115B" w:rsidP="00870FC2">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0A6115B">
              <w:rPr>
                <w:rFonts w:eastAsia="Segoe UI"/>
                <w:color w:val="000000"/>
                <w:sz w:val="20"/>
                <w:szCs w:val="20"/>
              </w:rPr>
              <w:t>36.5%</w:t>
            </w:r>
          </w:p>
        </w:tc>
      </w:tr>
      <w:tr w:rsidR="00796B25" w:rsidRPr="00A6115B" w14:paraId="46B4BC81" w14:textId="690D4F5B" w:rsidTr="08FCA127">
        <w:tc>
          <w:tcPr>
            <w:cnfStyle w:val="001000000000" w:firstRow="0" w:lastRow="0" w:firstColumn="1" w:lastColumn="0" w:oddVBand="0" w:evenVBand="0" w:oddHBand="0" w:evenHBand="0" w:firstRowFirstColumn="0" w:firstRowLastColumn="0" w:lastRowFirstColumn="0" w:lastRowLastColumn="0"/>
            <w:tcW w:w="2818" w:type="dxa"/>
          </w:tcPr>
          <w:p w14:paraId="1510AC96" w14:textId="1FA358ED" w:rsidR="00796B25" w:rsidRPr="00A6115B" w:rsidRDefault="00A6115B" w:rsidP="00870FC2">
            <w:pPr>
              <w:rPr>
                <w:rFonts w:eastAsia="Segoe UI"/>
                <w:b w:val="0"/>
                <w:bCs w:val="0"/>
                <w:color w:val="000000"/>
                <w:sz w:val="20"/>
                <w:szCs w:val="20"/>
              </w:rPr>
            </w:pPr>
            <w:r w:rsidRPr="00A6115B">
              <w:rPr>
                <w:rFonts w:eastAsia="Segoe UI"/>
                <w:b w:val="0"/>
                <w:bCs w:val="0"/>
                <w:color w:val="000000"/>
                <w:sz w:val="20"/>
                <w:szCs w:val="20"/>
              </w:rPr>
              <w:t>Queensland Children’s Hospital</w:t>
            </w:r>
          </w:p>
        </w:tc>
        <w:tc>
          <w:tcPr>
            <w:tcW w:w="1997" w:type="dxa"/>
          </w:tcPr>
          <w:p w14:paraId="3BB9C145" w14:textId="0D40B812" w:rsidR="00796B25" w:rsidRPr="00A6115B" w:rsidRDefault="0002390F" w:rsidP="00870FC2">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Pr>
                <w:rFonts w:eastAsia="Segoe UI"/>
                <w:color w:val="000000"/>
                <w:sz w:val="20"/>
                <w:szCs w:val="20"/>
              </w:rPr>
              <w:t>22 November 2024</w:t>
            </w:r>
          </w:p>
        </w:tc>
        <w:tc>
          <w:tcPr>
            <w:tcW w:w="1354" w:type="dxa"/>
          </w:tcPr>
          <w:p w14:paraId="6038588B" w14:textId="22F41B8D" w:rsidR="00796B25" w:rsidRPr="00A6115B" w:rsidRDefault="0002390F" w:rsidP="00870FC2">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Pr>
                <w:rFonts w:eastAsia="Segoe UI"/>
                <w:color w:val="000000"/>
                <w:sz w:val="20"/>
                <w:szCs w:val="20"/>
              </w:rPr>
              <w:t>200</w:t>
            </w:r>
          </w:p>
        </w:tc>
        <w:tc>
          <w:tcPr>
            <w:tcW w:w="1822" w:type="dxa"/>
          </w:tcPr>
          <w:p w14:paraId="6CA9BC96" w14:textId="5D06ABD1" w:rsidR="00796B25" w:rsidRPr="00A6115B" w:rsidRDefault="0002390F" w:rsidP="00870FC2">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Pr>
                <w:rFonts w:eastAsia="Segoe UI"/>
                <w:color w:val="000000"/>
                <w:sz w:val="20"/>
                <w:szCs w:val="20"/>
              </w:rPr>
              <w:t>75</w:t>
            </w:r>
          </w:p>
        </w:tc>
        <w:tc>
          <w:tcPr>
            <w:tcW w:w="1496" w:type="dxa"/>
          </w:tcPr>
          <w:p w14:paraId="3EAA518A" w14:textId="429B1B95" w:rsidR="00796B25" w:rsidRPr="00A6115B" w:rsidRDefault="0002390F" w:rsidP="00870FC2">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Pr>
                <w:rFonts w:eastAsia="Segoe UI"/>
                <w:color w:val="000000"/>
                <w:sz w:val="20"/>
                <w:szCs w:val="20"/>
              </w:rPr>
              <w:t xml:space="preserve">37.5% </w:t>
            </w:r>
          </w:p>
        </w:tc>
      </w:tr>
      <w:tr w:rsidR="000C6379" w:rsidRPr="00A6115B" w14:paraId="63EECBC1" w14:textId="10568623" w:rsidTr="08FCA1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8" w:type="dxa"/>
          </w:tcPr>
          <w:p w14:paraId="1EB07E00" w14:textId="36747E36" w:rsidR="000C6379" w:rsidRPr="00A6115B" w:rsidRDefault="000C6379" w:rsidP="000C6379">
            <w:pPr>
              <w:rPr>
                <w:rFonts w:eastAsia="Segoe UI"/>
                <w:b w:val="0"/>
                <w:bCs w:val="0"/>
                <w:color w:val="000000"/>
                <w:sz w:val="20"/>
                <w:szCs w:val="20"/>
              </w:rPr>
            </w:pPr>
            <w:r>
              <w:rPr>
                <w:rFonts w:eastAsia="Segoe UI"/>
                <w:b w:val="0"/>
                <w:bCs w:val="0"/>
                <w:color w:val="000000"/>
                <w:sz w:val="20"/>
                <w:szCs w:val="20"/>
              </w:rPr>
              <w:t>Monash Children’s Hospital</w:t>
            </w:r>
          </w:p>
        </w:tc>
        <w:tc>
          <w:tcPr>
            <w:tcW w:w="1997" w:type="dxa"/>
          </w:tcPr>
          <w:p w14:paraId="73DE975F" w14:textId="5B03412A" w:rsidR="000C6379" w:rsidRPr="00A6115B" w:rsidRDefault="000C6379" w:rsidP="000C6379">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27 November 2024</w:t>
            </w:r>
          </w:p>
        </w:tc>
        <w:tc>
          <w:tcPr>
            <w:tcW w:w="1354" w:type="dxa"/>
          </w:tcPr>
          <w:p w14:paraId="3D61FB64" w14:textId="26E7C4A5" w:rsidR="000C6379" w:rsidRPr="00A6115B" w:rsidRDefault="000C6379" w:rsidP="000C6379">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463</w:t>
            </w:r>
          </w:p>
        </w:tc>
        <w:tc>
          <w:tcPr>
            <w:tcW w:w="1822" w:type="dxa"/>
          </w:tcPr>
          <w:p w14:paraId="72F60A1C" w14:textId="246FC65C" w:rsidR="000C6379" w:rsidRPr="00A6115B" w:rsidRDefault="000C6379" w:rsidP="000C6379">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150</w:t>
            </w:r>
          </w:p>
        </w:tc>
        <w:tc>
          <w:tcPr>
            <w:tcW w:w="1496" w:type="dxa"/>
          </w:tcPr>
          <w:p w14:paraId="6264B026" w14:textId="6F1977C8" w:rsidR="000C6379" w:rsidRPr="00A6115B" w:rsidRDefault="000C6379" w:rsidP="000C6379">
            <w:pPr>
              <w:cnfStyle w:val="000000100000" w:firstRow="0" w:lastRow="0" w:firstColumn="0" w:lastColumn="0" w:oddVBand="0" w:evenVBand="0" w:oddHBand="1"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32.3%</w:t>
            </w:r>
          </w:p>
        </w:tc>
      </w:tr>
      <w:tr w:rsidR="000C6379" w:rsidRPr="00A6115B" w14:paraId="78BD03A3" w14:textId="722C5FBE" w:rsidTr="08FCA127">
        <w:tc>
          <w:tcPr>
            <w:cnfStyle w:val="001000000000" w:firstRow="0" w:lastRow="0" w:firstColumn="1" w:lastColumn="0" w:oddVBand="0" w:evenVBand="0" w:oddHBand="0" w:evenHBand="0" w:firstRowFirstColumn="0" w:firstRowLastColumn="0" w:lastRowFirstColumn="0" w:lastRowLastColumn="0"/>
            <w:tcW w:w="2818" w:type="dxa"/>
          </w:tcPr>
          <w:p w14:paraId="5B0BA76B" w14:textId="66DA40A0" w:rsidR="000C6379" w:rsidRPr="00A6115B" w:rsidRDefault="000C6379" w:rsidP="000C6379">
            <w:pPr>
              <w:rPr>
                <w:rFonts w:eastAsia="Segoe UI"/>
                <w:b w:val="0"/>
                <w:bCs w:val="0"/>
                <w:color w:val="000000"/>
                <w:sz w:val="20"/>
                <w:szCs w:val="20"/>
              </w:rPr>
            </w:pPr>
            <w:r w:rsidRPr="08FCA127">
              <w:rPr>
                <w:rFonts w:eastAsia="Segoe UI"/>
                <w:b w:val="0"/>
                <w:bCs w:val="0"/>
                <w:color w:val="000000" w:themeColor="text1"/>
                <w:sz w:val="20"/>
                <w:szCs w:val="20"/>
              </w:rPr>
              <w:t xml:space="preserve">Sydney Adventist Hospital (Private) </w:t>
            </w:r>
          </w:p>
        </w:tc>
        <w:tc>
          <w:tcPr>
            <w:tcW w:w="1997" w:type="dxa"/>
          </w:tcPr>
          <w:p w14:paraId="69229AD2" w14:textId="3F1534FC" w:rsidR="000C6379" w:rsidRPr="00A6115B" w:rsidRDefault="000C6379" w:rsidP="000C6379">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November 2024 – actual case load</w:t>
            </w:r>
          </w:p>
        </w:tc>
        <w:tc>
          <w:tcPr>
            <w:tcW w:w="1354" w:type="dxa"/>
          </w:tcPr>
          <w:p w14:paraId="6F9A5A28" w14:textId="2B9E6ECE" w:rsidR="000C6379" w:rsidRPr="00A6115B" w:rsidRDefault="000C6379" w:rsidP="000C6379">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0 on waitlist, 49 patients studied during November</w:t>
            </w:r>
          </w:p>
        </w:tc>
        <w:tc>
          <w:tcPr>
            <w:tcW w:w="1822" w:type="dxa"/>
          </w:tcPr>
          <w:p w14:paraId="0F8191A4" w14:textId="780DA4B5" w:rsidR="000C6379" w:rsidRPr="00A6115B" w:rsidRDefault="000C6379" w:rsidP="000C6379">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15</w:t>
            </w:r>
          </w:p>
        </w:tc>
        <w:tc>
          <w:tcPr>
            <w:tcW w:w="1496" w:type="dxa"/>
          </w:tcPr>
          <w:p w14:paraId="2B61FF4D" w14:textId="3E74A5B8" w:rsidR="000C6379" w:rsidRPr="00A6115B" w:rsidRDefault="000C6379" w:rsidP="000C6379">
            <w:pPr>
              <w:cnfStyle w:val="000000000000" w:firstRow="0" w:lastRow="0" w:firstColumn="0" w:lastColumn="0" w:oddVBand="0" w:evenVBand="0" w:oddHBand="0" w:evenHBand="0" w:firstRowFirstColumn="0" w:firstRowLastColumn="0" w:lastRowFirstColumn="0" w:lastRowLastColumn="0"/>
              <w:rPr>
                <w:rFonts w:eastAsia="Segoe UI"/>
                <w:color w:val="000000"/>
                <w:sz w:val="20"/>
                <w:szCs w:val="20"/>
              </w:rPr>
            </w:pPr>
            <w:r w:rsidRPr="08FCA127">
              <w:rPr>
                <w:rFonts w:eastAsia="Segoe UI"/>
                <w:color w:val="000000" w:themeColor="text1"/>
                <w:sz w:val="20"/>
                <w:szCs w:val="20"/>
              </w:rPr>
              <w:t>30.6% of actual case load</w:t>
            </w:r>
          </w:p>
        </w:tc>
      </w:tr>
    </w:tbl>
    <w:p w14:paraId="527F0163" w14:textId="2737A668" w:rsidR="0016065A" w:rsidRPr="00EA0AA0" w:rsidRDefault="0016065A" w:rsidP="00EA0AA0">
      <w:pPr>
        <w:pStyle w:val="Heading1"/>
      </w:pPr>
      <w:r w:rsidRPr="00EA0AA0">
        <w:t>Outcome</w:t>
      </w:r>
      <w:r w:rsidR="00770FA6" w:rsidRPr="00EA0AA0">
        <w:t>s</w:t>
      </w:r>
    </w:p>
    <w:p w14:paraId="17E1F7BE" w14:textId="77777777" w:rsidR="00361BBE" w:rsidRDefault="004C02B7" w:rsidP="00361BBE">
      <w:pPr>
        <w:pStyle w:val="Heading2"/>
        <w:spacing w:after="120"/>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2BA09AC5" w14:textId="70114DAB" w:rsidR="004C02B7" w:rsidRPr="00BC0C43" w:rsidRDefault="002056B8"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BC0C43" w:rsidRPr="00BC0C43">
        <w:t xml:space="preserve"> </w:t>
      </w:r>
      <w:r w:rsidR="004C02B7" w:rsidRPr="00BC0C43">
        <w:t xml:space="preserve">Health benefits </w:t>
      </w:r>
    </w:p>
    <w:p w14:paraId="4B5E35E8" w14:textId="5E46D4C4" w:rsidR="004C02B7" w:rsidRPr="00BC0C43" w:rsidRDefault="004C02B7" w:rsidP="00582377">
      <w:pPr>
        <w:pStyle w:val="Tickboxes"/>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Health harms</w:t>
      </w:r>
    </w:p>
    <w:p w14:paraId="7846E3EA" w14:textId="62DD7FFF" w:rsidR="004C02B7" w:rsidRPr="00BC0C43" w:rsidRDefault="002056B8" w:rsidP="0023768C">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C02B7" w:rsidRPr="00BC0C43">
        <w:t xml:space="preserve"> </w:t>
      </w:r>
      <w:r w:rsidR="004C02B7" w:rsidRPr="08FCA127">
        <w:rPr>
          <w:u w:val="single"/>
        </w:rPr>
        <w:t xml:space="preserve">Resources </w:t>
      </w:r>
    </w:p>
    <w:p w14:paraId="4A3C8161" w14:textId="3093E4D6" w:rsidR="00E00CD3" w:rsidRPr="00BC0C43" w:rsidRDefault="004C02B7" w:rsidP="00582377">
      <w:pPr>
        <w:pStyle w:val="Tickboxes"/>
        <w:rPr>
          <w:b/>
        </w:rPr>
      </w:pPr>
      <w:r w:rsidRPr="00BC0C43">
        <w:fldChar w:fldCharType="begin">
          <w:ffData>
            <w:name w:val="Check2"/>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Value of knowing</w:t>
      </w:r>
    </w:p>
    <w:p w14:paraId="36189B68" w14:textId="2A9DD4E8" w:rsidR="004C02B7" w:rsidRPr="00BC0C43" w:rsidRDefault="00E00CD3" w:rsidP="00BC0C43">
      <w:pPr>
        <w:pStyle w:val="Heading2"/>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690EA31F" w14:textId="7621EC4D" w:rsidR="004C02B7" w:rsidRDefault="00870FC2" w:rsidP="08FCA127">
      <w:r>
        <w:t>The a</w:t>
      </w:r>
      <w:r w:rsidR="002056B8">
        <w:t xml:space="preserve">ddition of </w:t>
      </w:r>
      <w:r>
        <w:t xml:space="preserve">a </w:t>
      </w:r>
      <w:r w:rsidR="002056B8">
        <w:t xml:space="preserve">Level 2 study as an option will service the current group of children referred for level 1 PSG (comparator) by </w:t>
      </w:r>
      <w:r w:rsidR="007D7BD9">
        <w:t xml:space="preserve">facilitating more timely diagnostic testing and reducing time to treatment. The outcome measured therefore will be </w:t>
      </w:r>
      <w:r w:rsidR="418BB079">
        <w:t>the delay</w:t>
      </w:r>
      <w:r w:rsidR="007D7BD9">
        <w:t xml:space="preserve"> to </w:t>
      </w:r>
      <w:r w:rsidR="30FDCDAA">
        <w:t xml:space="preserve">receiving a definitive diagnosis </w:t>
      </w:r>
      <w:r w:rsidR="0B983F94">
        <w:t xml:space="preserve">of </w:t>
      </w:r>
      <w:r w:rsidR="4D3D1172">
        <w:t xml:space="preserve">(or exclusion of the diagnosis of) </w:t>
      </w:r>
      <w:r w:rsidR="007D7BD9">
        <w:t>OSA.</w:t>
      </w:r>
      <w:r>
        <w:t xml:space="preserve"> </w:t>
      </w:r>
    </w:p>
    <w:p w14:paraId="51234613" w14:textId="09395EA7" w:rsidR="00566CF9" w:rsidRPr="00EA0AA0" w:rsidRDefault="0046605E" w:rsidP="08FCA127">
      <w:r>
        <w:t xml:space="preserve">For children and adolescents who receive the proposed Level 2 study, </w:t>
      </w:r>
      <w:r w:rsidR="00993B73">
        <w:t xml:space="preserve">the change in management </w:t>
      </w:r>
      <w:r w:rsidR="00827F8F">
        <w:t>means tha</w:t>
      </w:r>
      <w:r w:rsidR="007D7BD9">
        <w:t>t the impacts of untreated OSA are reduced</w:t>
      </w:r>
      <w:r w:rsidR="000C6379">
        <w:t xml:space="preserve"> by reducing the time </w:t>
      </w:r>
      <w:r w:rsidR="00325195">
        <w:t xml:space="preserve">a </w:t>
      </w:r>
      <w:r w:rsidR="000C6379">
        <w:t>patient</w:t>
      </w:r>
      <w:r w:rsidR="00325195">
        <w:t xml:space="preserve"> </w:t>
      </w:r>
      <w:r w:rsidR="000C6379">
        <w:t>experiences untreated OSA</w:t>
      </w:r>
      <w:r w:rsidR="007D7BD9">
        <w:t xml:space="preserve">. </w:t>
      </w:r>
      <w:r w:rsidR="00325195">
        <w:t>Treatment of OSA has been shown to improve child behaviour and quality of life and may help to reduce the risk of later cardiovascular and metabolic complications</w:t>
      </w:r>
      <w:r w:rsidR="00012949">
        <w:t xml:space="preserve"> </w:t>
      </w:r>
      <w:r w:rsidR="00012949">
        <w:rPr>
          <w:vertAlign w:val="superscript"/>
        </w:rPr>
        <w:t>1-6</w:t>
      </w:r>
      <w:r w:rsidR="00325195">
        <w:t xml:space="preserve">. </w:t>
      </w:r>
      <w:r w:rsidR="00566CF9">
        <w:t xml:space="preserve">Proposed </w:t>
      </w:r>
      <w:r w:rsidR="00566CF9">
        <w:lastRenderedPageBreak/>
        <w:t>MBS items</w:t>
      </w:r>
      <w:r w:rsidR="004C39DC">
        <w:t xml:space="preserve"> include (i)</w:t>
      </w:r>
      <w:r w:rsidR="0063503B">
        <w:t xml:space="preserve"> </w:t>
      </w:r>
      <w:r w:rsidR="004C39DC">
        <w:t>level 2 PSG for patients at least 3yrs but less than 12 yrs, (ii) level 2 PSG for patients at least 12yrs but less than 18yrs, (iii) level 2 PSG for patients at least 3 years but less than 12 years living rural/remote</w:t>
      </w:r>
      <w:r w:rsidR="001D5FA0">
        <w:t xml:space="preserve"> (MMM 3-</w:t>
      </w:r>
      <w:r w:rsidR="00DD484D">
        <w:t>7</w:t>
      </w:r>
      <w:r w:rsidR="001D5FA0">
        <w:t>)</w:t>
      </w:r>
      <w:r w:rsidR="004C39DC">
        <w:t xml:space="preserve"> requiring telehealth support for PSG and (iv) level 2 PSG for patients at least 12yrs but less than 18yrs living rural/remote </w:t>
      </w:r>
      <w:r w:rsidR="001D5FA0">
        <w:t>(MMM 3-</w:t>
      </w:r>
      <w:r w:rsidR="00DD484D">
        <w:t>7</w:t>
      </w:r>
      <w:r w:rsidR="001D5FA0">
        <w:t xml:space="preserve">) </w:t>
      </w:r>
      <w:r w:rsidR="004C39DC">
        <w:t>requiring telehealth support for PSG</w:t>
      </w:r>
      <w:r w:rsidR="00DD484D">
        <w:t>.</w:t>
      </w:r>
      <w:r w:rsidR="004C39DC">
        <w:t xml:space="preserve"> </w:t>
      </w:r>
    </w:p>
    <w:p w14:paraId="65E4A37C" w14:textId="17B967C3" w:rsidR="009C0554" w:rsidRDefault="009C0554" w:rsidP="00BC0C43">
      <w:pPr>
        <w:pStyle w:val="Heading2"/>
      </w:pPr>
      <w:r>
        <w:t>How is the technology/service funded at present? (</w:t>
      </w:r>
      <w:r w:rsidR="00EA0AA0">
        <w:t>e.g.,</w:t>
      </w:r>
      <w:r>
        <w:t xml:space="preserve"> research funding; State-based funding; self-funded by patients; no funding or payments): </w:t>
      </w:r>
    </w:p>
    <w:p w14:paraId="212E410A" w14:textId="121941B6" w:rsidR="009C0554" w:rsidRPr="00BC0C43" w:rsidRDefault="00443D07" w:rsidP="00BC0C43">
      <w:pPr>
        <w:rPr>
          <w:rFonts w:asciiTheme="minorHAnsi" w:eastAsia="Segoe UI" w:hAnsiTheme="minorHAnsi" w:cstheme="minorHAnsi"/>
          <w:color w:val="000000"/>
        </w:rPr>
      </w:pPr>
      <w:r>
        <w:t>Self-funded by patients</w:t>
      </w:r>
    </w:p>
    <w:p w14:paraId="17C1E836" w14:textId="2826B423" w:rsidR="00836A15" w:rsidRPr="0023768C" w:rsidRDefault="00EA0AA0" w:rsidP="0023768C">
      <w:pPr>
        <w:pStyle w:val="Heading2"/>
      </w:pPr>
      <w:r>
        <w:t>P</w:t>
      </w:r>
      <w:r w:rsidR="00566CF9">
        <w:t xml:space="preserve">rovide at least one proposed item with their descriptor and associated costs, for each </w:t>
      </w:r>
      <w:r>
        <w:t>P</w:t>
      </w:r>
      <w:r w:rsidR="00566CF9">
        <w:t xml:space="preserve">opulation/Intervention: </w:t>
      </w:r>
    </w:p>
    <w:tbl>
      <w:tblPr>
        <w:tblStyle w:val="TableGrid"/>
        <w:tblW w:w="0" w:type="auto"/>
        <w:tblLook w:val="04A0" w:firstRow="1" w:lastRow="0" w:firstColumn="1" w:lastColumn="0" w:noHBand="0" w:noVBand="1"/>
      </w:tblPr>
      <w:tblGrid>
        <w:gridCol w:w="3256"/>
        <w:gridCol w:w="6209"/>
      </w:tblGrid>
      <w:tr w:rsidR="00A05B4D" w14:paraId="550CA6B5" w14:textId="77777777" w:rsidTr="08FCA127">
        <w:tc>
          <w:tcPr>
            <w:tcW w:w="3256" w:type="dxa"/>
          </w:tcPr>
          <w:p w14:paraId="392E8065" w14:textId="291357C7" w:rsidR="00A05B4D" w:rsidRPr="006B1118" w:rsidRDefault="00A05B4D" w:rsidP="00BC0C43">
            <w:pPr>
              <w:rPr>
                <w:sz w:val="21"/>
                <w:szCs w:val="21"/>
              </w:rPr>
            </w:pPr>
            <w:bookmarkStart w:id="2" w:name="_Hlk121232719"/>
            <w:r w:rsidRPr="006B1118">
              <w:rPr>
                <w:sz w:val="21"/>
                <w:szCs w:val="21"/>
              </w:rPr>
              <w:t xml:space="preserve">MBS item number </w:t>
            </w:r>
            <w:r w:rsidR="00BC0C43" w:rsidRPr="006B1118">
              <w:rPr>
                <w:sz w:val="21"/>
                <w:szCs w:val="21"/>
              </w:rPr>
              <w:br/>
            </w:r>
            <w:r w:rsidRPr="006B1118">
              <w:rPr>
                <w:sz w:val="21"/>
                <w:szCs w:val="21"/>
              </w:rPr>
              <w:t>(where used as a template for the proposed item)</w:t>
            </w:r>
          </w:p>
        </w:tc>
        <w:tc>
          <w:tcPr>
            <w:tcW w:w="6209" w:type="dxa"/>
          </w:tcPr>
          <w:p w14:paraId="63ED5082" w14:textId="77777777" w:rsidR="00A05B4D" w:rsidRDefault="00A05B4D" w:rsidP="00BC0C43">
            <w:pPr>
              <w:rPr>
                <w:sz w:val="21"/>
                <w:szCs w:val="21"/>
              </w:rPr>
            </w:pPr>
            <w:r w:rsidRPr="006B1118">
              <w:rPr>
                <w:sz w:val="21"/>
                <w:szCs w:val="21"/>
              </w:rPr>
              <w:fldChar w:fldCharType="begin">
                <w:ffData>
                  <w:name w:val=""/>
                  <w:enabled/>
                  <w:calcOnExit w:val="0"/>
                  <w:textInput>
                    <w:default w:val="Specify MBS item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sidR="00010AAA">
              <w:rPr>
                <w:noProof/>
                <w:sz w:val="21"/>
                <w:szCs w:val="21"/>
              </w:rPr>
              <w:t>Specify MBS item number here</w:t>
            </w:r>
            <w:r w:rsidRPr="006B1118">
              <w:rPr>
                <w:sz w:val="21"/>
                <w:szCs w:val="21"/>
              </w:rPr>
              <w:fldChar w:fldCharType="end"/>
            </w:r>
          </w:p>
          <w:p w14:paraId="4800781C" w14:textId="30F847C8" w:rsidR="00BB0A47" w:rsidRPr="006B1118" w:rsidRDefault="00BB0A47" w:rsidP="00BC0C43">
            <w:pPr>
              <w:rPr>
                <w:sz w:val="21"/>
                <w:szCs w:val="21"/>
              </w:rPr>
            </w:pPr>
            <w:r>
              <w:rPr>
                <w:sz w:val="21"/>
                <w:szCs w:val="21"/>
              </w:rPr>
              <w:t xml:space="preserve">12210 and 12250 </w:t>
            </w:r>
          </w:p>
        </w:tc>
      </w:tr>
      <w:tr w:rsidR="00A05B4D" w14:paraId="28C30EF6" w14:textId="77777777" w:rsidTr="08FCA127">
        <w:tc>
          <w:tcPr>
            <w:tcW w:w="3256" w:type="dxa"/>
          </w:tcPr>
          <w:p w14:paraId="6164541B" w14:textId="67698528" w:rsidR="00A05B4D" w:rsidRPr="006B1118" w:rsidRDefault="00A05B4D" w:rsidP="00BC0C43">
            <w:pPr>
              <w:rPr>
                <w:sz w:val="21"/>
                <w:szCs w:val="21"/>
              </w:rPr>
            </w:pPr>
            <w:r w:rsidRPr="006B1118">
              <w:rPr>
                <w:sz w:val="21"/>
                <w:szCs w:val="21"/>
              </w:rPr>
              <w:t>Category number</w:t>
            </w:r>
          </w:p>
        </w:tc>
        <w:tc>
          <w:tcPr>
            <w:tcW w:w="6209" w:type="dxa"/>
          </w:tcPr>
          <w:p w14:paraId="60FB6E4B" w14:textId="423F33B3" w:rsidR="00A05B4D" w:rsidRPr="006B1118" w:rsidRDefault="0021252A" w:rsidP="00BC0C43">
            <w:pPr>
              <w:rPr>
                <w:sz w:val="21"/>
                <w:szCs w:val="21"/>
              </w:rPr>
            </w:pPr>
            <w:r>
              <w:rPr>
                <w:sz w:val="21"/>
                <w:szCs w:val="21"/>
              </w:rPr>
              <w:t>2</w:t>
            </w:r>
          </w:p>
        </w:tc>
      </w:tr>
      <w:tr w:rsidR="00A05B4D" w14:paraId="27CB821A" w14:textId="77777777" w:rsidTr="08FCA127">
        <w:tc>
          <w:tcPr>
            <w:tcW w:w="3256" w:type="dxa"/>
          </w:tcPr>
          <w:p w14:paraId="5E21B36E" w14:textId="39749155" w:rsidR="00A05B4D" w:rsidRPr="006B1118" w:rsidRDefault="00A05B4D" w:rsidP="00BC0C43">
            <w:pPr>
              <w:rPr>
                <w:sz w:val="21"/>
                <w:szCs w:val="21"/>
              </w:rPr>
            </w:pPr>
            <w:r w:rsidRPr="006B1118">
              <w:rPr>
                <w:sz w:val="21"/>
                <w:szCs w:val="21"/>
              </w:rPr>
              <w:t>Category description</w:t>
            </w:r>
          </w:p>
        </w:tc>
        <w:tc>
          <w:tcPr>
            <w:tcW w:w="6209" w:type="dxa"/>
          </w:tcPr>
          <w:p w14:paraId="4DED686A" w14:textId="53779D4E" w:rsidR="00A05B4D" w:rsidRPr="006B1118" w:rsidRDefault="0021252A" w:rsidP="00BC0C43">
            <w:pPr>
              <w:rPr>
                <w:sz w:val="21"/>
                <w:szCs w:val="21"/>
              </w:rPr>
            </w:pPr>
            <w:r w:rsidRPr="00E962AB">
              <w:rPr>
                <w:b/>
                <w:bCs/>
                <w:sz w:val="18"/>
                <w:szCs w:val="18"/>
              </w:rPr>
              <w:t>Diagnostic Procedures and Investigations</w:t>
            </w:r>
          </w:p>
        </w:tc>
      </w:tr>
      <w:tr w:rsidR="0021252A" w14:paraId="7AF5F341" w14:textId="77777777" w:rsidTr="08FCA127">
        <w:tc>
          <w:tcPr>
            <w:tcW w:w="3256" w:type="dxa"/>
          </w:tcPr>
          <w:p w14:paraId="454ADFE2" w14:textId="5F0060E6" w:rsidR="0021252A" w:rsidRPr="006B1118" w:rsidRDefault="0021252A" w:rsidP="0021252A">
            <w:pPr>
              <w:rPr>
                <w:sz w:val="21"/>
                <w:szCs w:val="21"/>
              </w:rPr>
            </w:pPr>
            <w:r w:rsidRPr="006B1118">
              <w:rPr>
                <w:sz w:val="21"/>
                <w:szCs w:val="21"/>
              </w:rPr>
              <w:t>Proposed item descriptor</w:t>
            </w:r>
          </w:p>
        </w:tc>
        <w:tc>
          <w:tcPr>
            <w:tcW w:w="6209" w:type="dxa"/>
          </w:tcPr>
          <w:p w14:paraId="02652F48" w14:textId="730F170F" w:rsidR="0021252A" w:rsidRPr="00E962AB" w:rsidRDefault="0021252A" w:rsidP="0021252A">
            <w:pPr>
              <w:pStyle w:val="TableText"/>
              <w:spacing w:before="36" w:after="240"/>
              <w:rPr>
                <w:sz w:val="18"/>
                <w:szCs w:val="18"/>
              </w:rPr>
            </w:pPr>
            <w:r w:rsidRPr="00E962AB">
              <w:rPr>
                <w:sz w:val="18"/>
                <w:szCs w:val="18"/>
              </w:rPr>
              <w:t xml:space="preserve">Overnight investigation of sleep for at least 8 hours, for a patient aged at least 3 years but less than </w:t>
            </w:r>
            <w:r w:rsidR="00BC7F29">
              <w:rPr>
                <w:sz w:val="18"/>
                <w:szCs w:val="18"/>
              </w:rPr>
              <w:t>12</w:t>
            </w:r>
            <w:r w:rsidR="00BC7F29" w:rsidRPr="00E962AB">
              <w:rPr>
                <w:sz w:val="18"/>
                <w:szCs w:val="18"/>
              </w:rPr>
              <w:t xml:space="preserve"> </w:t>
            </w:r>
            <w:r w:rsidRPr="00E962AB">
              <w:rPr>
                <w:sz w:val="18"/>
                <w:szCs w:val="18"/>
              </w:rPr>
              <w:t>years to confirm diagnosis of obstructive sleep apnoea, if:</w:t>
            </w:r>
          </w:p>
          <w:p w14:paraId="7ED37E6C" w14:textId="30B7B47C" w:rsidR="0021252A" w:rsidRPr="00E962AB" w:rsidRDefault="0021252A" w:rsidP="0021252A">
            <w:pPr>
              <w:pStyle w:val="TableText"/>
              <w:spacing w:before="36" w:after="36"/>
              <w:ind w:left="316" w:hanging="316"/>
              <w:rPr>
                <w:sz w:val="18"/>
                <w:szCs w:val="18"/>
              </w:rPr>
            </w:pPr>
            <w:proofErr w:type="gramStart"/>
            <w:r w:rsidRPr="00E962AB">
              <w:rPr>
                <w:sz w:val="18"/>
                <w:szCs w:val="18"/>
              </w:rPr>
              <w:t>(a)  (</w:t>
            </w:r>
            <w:proofErr w:type="gramEnd"/>
            <w:r w:rsidRPr="00E962AB">
              <w:rPr>
                <w:sz w:val="18"/>
                <w:szCs w:val="18"/>
              </w:rPr>
              <w:t>i) the patient has been referred by a</w:t>
            </w:r>
            <w:r w:rsidR="00CB4D7D">
              <w:rPr>
                <w:sz w:val="18"/>
                <w:szCs w:val="18"/>
              </w:rPr>
              <w:t xml:space="preserve"> medical </w:t>
            </w:r>
            <w:r w:rsidRPr="00E962AB">
              <w:rPr>
                <w:sz w:val="18"/>
                <w:szCs w:val="18"/>
              </w:rPr>
              <w:t>practitioner to a qualified paediatric sleep medicine practitioner; and</w:t>
            </w:r>
          </w:p>
          <w:p w14:paraId="12A5E7F4" w14:textId="221D7619" w:rsidR="0021252A" w:rsidRPr="00E962AB" w:rsidRDefault="0021252A" w:rsidP="0021252A">
            <w:pPr>
              <w:pStyle w:val="TableText"/>
              <w:spacing w:before="36" w:after="240"/>
              <w:ind w:left="318"/>
              <w:rPr>
                <w:sz w:val="18"/>
                <w:szCs w:val="18"/>
              </w:rPr>
            </w:pPr>
            <w:r w:rsidRPr="00E962AB">
              <w:rPr>
                <w:sz w:val="18"/>
                <w:szCs w:val="18"/>
              </w:rPr>
              <w:t>(ii) following professional attendance</w:t>
            </w:r>
            <w:r w:rsidR="00CB4D7D">
              <w:rPr>
                <w:sz w:val="18"/>
                <w:szCs w:val="18"/>
              </w:rPr>
              <w:t xml:space="preserve"> on</w:t>
            </w:r>
            <w:r w:rsidR="00CB4D7D">
              <w:rPr>
                <w:color w:val="0070C0"/>
                <w:sz w:val="18"/>
                <w:szCs w:val="18"/>
              </w:rPr>
              <w:t xml:space="preserve"> </w:t>
            </w:r>
            <w:r w:rsidRPr="00E962AB">
              <w:rPr>
                <w:sz w:val="18"/>
                <w:szCs w:val="18"/>
              </w:rPr>
              <w:t>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p>
          <w:p w14:paraId="01C049A5" w14:textId="5C10225E" w:rsidR="0021252A" w:rsidRPr="00E962AB" w:rsidRDefault="0021252A" w:rsidP="0021252A">
            <w:pPr>
              <w:pStyle w:val="TableText"/>
              <w:spacing w:before="36" w:after="36"/>
              <w:rPr>
                <w:sz w:val="18"/>
                <w:szCs w:val="18"/>
              </w:rPr>
            </w:pPr>
            <w:r w:rsidRPr="00E962AB">
              <w:rPr>
                <w:sz w:val="18"/>
                <w:szCs w:val="18"/>
              </w:rPr>
              <w:t xml:space="preserve">(b) during a period of sleep, there is continuous monitoring and recording performed in accordance with current professional guidelines, </w:t>
            </w:r>
            <w:r w:rsidR="00CB4D7D">
              <w:rPr>
                <w:sz w:val="18"/>
                <w:szCs w:val="18"/>
              </w:rPr>
              <w:t xml:space="preserve">of </w:t>
            </w:r>
            <w:r w:rsidRPr="00E962AB">
              <w:rPr>
                <w:sz w:val="18"/>
                <w:szCs w:val="18"/>
              </w:rPr>
              <w:t>a minimum of 7 channels that include (i) to (vii) of the following measures:</w:t>
            </w:r>
          </w:p>
          <w:p w14:paraId="48D5F5CA" w14:textId="77777777" w:rsidR="0021252A" w:rsidRPr="00E962AB" w:rsidRDefault="0021252A" w:rsidP="0021252A">
            <w:pPr>
              <w:pStyle w:val="TableText"/>
              <w:spacing w:before="36" w:after="36"/>
              <w:ind w:left="316"/>
              <w:rPr>
                <w:sz w:val="18"/>
                <w:szCs w:val="18"/>
              </w:rPr>
            </w:pPr>
            <w:r w:rsidRPr="00E962AB">
              <w:rPr>
                <w:sz w:val="18"/>
                <w:szCs w:val="18"/>
              </w:rPr>
              <w:t>(i) airflow;</w:t>
            </w:r>
          </w:p>
          <w:p w14:paraId="53431EBA" w14:textId="720368B5" w:rsidR="0021252A" w:rsidRPr="00E962AB" w:rsidRDefault="0021252A" w:rsidP="0021252A">
            <w:pPr>
              <w:pStyle w:val="TableText"/>
              <w:spacing w:before="36" w:after="36"/>
              <w:ind w:left="316"/>
              <w:rPr>
                <w:sz w:val="18"/>
                <w:szCs w:val="18"/>
              </w:rPr>
            </w:pPr>
            <w:r w:rsidRPr="00E962AB">
              <w:rPr>
                <w:sz w:val="18"/>
                <w:szCs w:val="18"/>
              </w:rPr>
              <w:t>(ii) EEG;</w:t>
            </w:r>
          </w:p>
          <w:p w14:paraId="50FE95F8" w14:textId="6CDDA1E3" w:rsidR="0021252A" w:rsidRPr="00E962AB" w:rsidRDefault="0021252A" w:rsidP="0021252A">
            <w:pPr>
              <w:pStyle w:val="TableText"/>
              <w:spacing w:before="36" w:after="36"/>
              <w:ind w:left="316"/>
              <w:rPr>
                <w:sz w:val="18"/>
                <w:szCs w:val="18"/>
              </w:rPr>
            </w:pPr>
            <w:r w:rsidRPr="00E962AB">
              <w:rPr>
                <w:sz w:val="18"/>
                <w:szCs w:val="18"/>
              </w:rPr>
              <w:t>(iii) EMG;</w:t>
            </w:r>
          </w:p>
          <w:p w14:paraId="51CC211C" w14:textId="77777777" w:rsidR="0021252A" w:rsidRPr="00E962AB" w:rsidRDefault="0021252A" w:rsidP="0021252A">
            <w:pPr>
              <w:pStyle w:val="TableText"/>
              <w:spacing w:before="36" w:after="36"/>
              <w:ind w:left="316"/>
              <w:rPr>
                <w:sz w:val="18"/>
                <w:szCs w:val="18"/>
              </w:rPr>
            </w:pPr>
            <w:r w:rsidRPr="00E962AB">
              <w:rPr>
                <w:sz w:val="18"/>
                <w:szCs w:val="18"/>
              </w:rPr>
              <w:t>(iv) EOG;</w:t>
            </w:r>
          </w:p>
          <w:p w14:paraId="1F1F1D18" w14:textId="18990AD4" w:rsidR="0021252A" w:rsidRPr="00E962AB" w:rsidRDefault="0021252A" w:rsidP="0021252A">
            <w:pPr>
              <w:pStyle w:val="TableText"/>
              <w:spacing w:before="36" w:after="36"/>
              <w:ind w:left="316"/>
              <w:rPr>
                <w:sz w:val="18"/>
                <w:szCs w:val="18"/>
              </w:rPr>
            </w:pPr>
            <w:r w:rsidRPr="00E962AB">
              <w:rPr>
                <w:sz w:val="18"/>
                <w:szCs w:val="18"/>
              </w:rPr>
              <w:t>(v) ECG</w:t>
            </w:r>
            <w:r w:rsidR="00CB4D7D">
              <w:rPr>
                <w:sz w:val="18"/>
                <w:szCs w:val="18"/>
              </w:rPr>
              <w:t xml:space="preserve"> or heart rate</w:t>
            </w:r>
            <w:r w:rsidRPr="00E962AB">
              <w:rPr>
                <w:sz w:val="18"/>
                <w:szCs w:val="18"/>
              </w:rPr>
              <w:t>;</w:t>
            </w:r>
          </w:p>
          <w:p w14:paraId="07ABE71B" w14:textId="77777777" w:rsidR="0021252A" w:rsidRPr="00E962AB" w:rsidRDefault="0021252A" w:rsidP="0021252A">
            <w:pPr>
              <w:pStyle w:val="TableText"/>
              <w:spacing w:before="36" w:after="36"/>
              <w:ind w:left="316"/>
              <w:rPr>
                <w:sz w:val="18"/>
                <w:szCs w:val="18"/>
              </w:rPr>
            </w:pPr>
            <w:r w:rsidRPr="00E962AB">
              <w:rPr>
                <w:sz w:val="18"/>
                <w:szCs w:val="18"/>
              </w:rPr>
              <w:t>(vi) oxygen saturation;</w:t>
            </w:r>
          </w:p>
          <w:p w14:paraId="46AC9293" w14:textId="77777777" w:rsidR="00714A6E" w:rsidRDefault="0021252A" w:rsidP="00714A6E">
            <w:pPr>
              <w:pStyle w:val="TableText"/>
              <w:spacing w:before="36" w:after="36"/>
              <w:ind w:left="316"/>
              <w:rPr>
                <w:sz w:val="18"/>
                <w:szCs w:val="18"/>
              </w:rPr>
            </w:pPr>
            <w:r w:rsidRPr="00E962AB">
              <w:rPr>
                <w:sz w:val="18"/>
                <w:szCs w:val="18"/>
              </w:rPr>
              <w:t>(vii) respiratory effort;</w:t>
            </w:r>
          </w:p>
          <w:p w14:paraId="362FB700" w14:textId="0DF68DDA" w:rsidR="0021252A" w:rsidRPr="00E962AB" w:rsidRDefault="0021252A" w:rsidP="00714A6E">
            <w:pPr>
              <w:pStyle w:val="TableText"/>
              <w:spacing w:before="36" w:after="36"/>
              <w:ind w:left="316"/>
              <w:rPr>
                <w:sz w:val="18"/>
                <w:szCs w:val="18"/>
              </w:rPr>
            </w:pPr>
            <w:r w:rsidRPr="00E962AB">
              <w:rPr>
                <w:strike/>
                <w:sz w:val="18"/>
                <w:szCs w:val="18"/>
              </w:rPr>
              <w:t xml:space="preserve"> </w:t>
            </w:r>
          </w:p>
          <w:p w14:paraId="5F8C5609" w14:textId="3DD27175" w:rsidR="0021252A" w:rsidRPr="00E962AB" w:rsidRDefault="0021252A" w:rsidP="0021252A">
            <w:pPr>
              <w:pStyle w:val="TableText"/>
              <w:spacing w:before="36" w:after="240"/>
              <w:rPr>
                <w:sz w:val="18"/>
                <w:szCs w:val="18"/>
              </w:rPr>
            </w:pPr>
            <w:r w:rsidRPr="00E962AB">
              <w:rPr>
                <w:sz w:val="18"/>
                <w:szCs w:val="18"/>
              </w:rPr>
              <w:t xml:space="preserve">(c) the investigation is performed under the supervision of a qualified paediatric sleep medicine practitioner; and </w:t>
            </w:r>
          </w:p>
          <w:p w14:paraId="25CD8BB6" w14:textId="77777777" w:rsidR="0021252A" w:rsidRPr="00E962AB" w:rsidRDefault="0021252A" w:rsidP="0021252A">
            <w:pPr>
              <w:pStyle w:val="TableText"/>
              <w:spacing w:before="36" w:after="36"/>
              <w:rPr>
                <w:sz w:val="18"/>
                <w:szCs w:val="18"/>
              </w:rPr>
            </w:pPr>
            <w:r w:rsidRPr="00E962AB">
              <w:rPr>
                <w:sz w:val="18"/>
                <w:szCs w:val="18"/>
              </w:rPr>
              <w:t>(d) either:</w:t>
            </w:r>
          </w:p>
          <w:p w14:paraId="597582EF" w14:textId="2F101DF0" w:rsidR="0021252A" w:rsidRPr="00E962AB" w:rsidRDefault="0021252A" w:rsidP="0021252A">
            <w:pPr>
              <w:pStyle w:val="TableText"/>
              <w:spacing w:before="36" w:after="36"/>
              <w:ind w:left="317"/>
              <w:rPr>
                <w:iCs/>
                <w:sz w:val="18"/>
                <w:szCs w:val="18"/>
              </w:rPr>
            </w:pPr>
            <w:r w:rsidRPr="00E962AB">
              <w:rPr>
                <w:sz w:val="18"/>
                <w:szCs w:val="18"/>
              </w:rPr>
              <w:t xml:space="preserve">(i) </w:t>
            </w:r>
            <w:r w:rsidRPr="00E962AB">
              <w:rPr>
                <w:iCs/>
                <w:sz w:val="18"/>
                <w:szCs w:val="18"/>
              </w:rPr>
              <w:t xml:space="preserve">the equipment is applied to the patient by a sleep </w:t>
            </w:r>
            <w:r w:rsidR="00FC1915">
              <w:rPr>
                <w:iCs/>
                <w:sz w:val="18"/>
                <w:szCs w:val="18"/>
              </w:rPr>
              <w:t>technician</w:t>
            </w:r>
            <w:r w:rsidRPr="00E962AB">
              <w:rPr>
                <w:iCs/>
                <w:sz w:val="18"/>
                <w:szCs w:val="18"/>
              </w:rPr>
              <w:t>; or</w:t>
            </w:r>
          </w:p>
          <w:p w14:paraId="0C2CDF0C" w14:textId="5CF37727" w:rsidR="0021252A" w:rsidRPr="00E962AB" w:rsidRDefault="0021252A" w:rsidP="0021252A">
            <w:pPr>
              <w:pStyle w:val="TableText"/>
              <w:spacing w:before="36" w:after="240"/>
              <w:ind w:left="318"/>
              <w:rPr>
                <w:sz w:val="18"/>
                <w:szCs w:val="18"/>
              </w:rPr>
            </w:pPr>
            <w:r w:rsidRPr="00E962AB">
              <w:rPr>
                <w:sz w:val="18"/>
                <w:szCs w:val="18"/>
              </w:rPr>
              <w:t xml:space="preserve">(ii) if this is not possible – the reason it is not possible for the paediatric sleep laboratory </w:t>
            </w:r>
            <w:r w:rsidR="00E224EC">
              <w:rPr>
                <w:sz w:val="18"/>
                <w:szCs w:val="18"/>
              </w:rPr>
              <w:t>technician</w:t>
            </w:r>
            <w:r w:rsidRPr="00E962AB">
              <w:rPr>
                <w:sz w:val="18"/>
                <w:szCs w:val="18"/>
              </w:rPr>
              <w:t xml:space="preserve"> to apply the equipment to the patient is documented and a</w:t>
            </w:r>
            <w:r w:rsidR="00CB4D7D">
              <w:rPr>
                <w:sz w:val="18"/>
                <w:szCs w:val="18"/>
              </w:rPr>
              <w:t xml:space="preserve"> parent or caregiver</w:t>
            </w:r>
            <w:r w:rsidRPr="00E962AB">
              <w:rPr>
                <w:sz w:val="18"/>
                <w:szCs w:val="18"/>
              </w:rPr>
              <w:t xml:space="preserve"> is given instructions on how to apply the equipment </w:t>
            </w:r>
            <w:r w:rsidR="00E224EC">
              <w:rPr>
                <w:sz w:val="18"/>
                <w:szCs w:val="18"/>
              </w:rPr>
              <w:t>under the supervision of</w:t>
            </w:r>
            <w:r w:rsidRPr="00E962AB">
              <w:rPr>
                <w:sz w:val="18"/>
                <w:szCs w:val="18"/>
              </w:rPr>
              <w:t xml:space="preserve"> </w:t>
            </w:r>
            <w:r w:rsidR="00057C02">
              <w:rPr>
                <w:sz w:val="18"/>
                <w:szCs w:val="18"/>
              </w:rPr>
              <w:t>the</w:t>
            </w:r>
            <w:r w:rsidR="00057C02" w:rsidRPr="00E962AB">
              <w:rPr>
                <w:sz w:val="18"/>
                <w:szCs w:val="18"/>
              </w:rPr>
              <w:t xml:space="preserve"> </w:t>
            </w:r>
            <w:r w:rsidRPr="00E962AB">
              <w:rPr>
                <w:sz w:val="18"/>
                <w:szCs w:val="18"/>
              </w:rPr>
              <w:t>sleep laboratory.</w:t>
            </w:r>
          </w:p>
          <w:p w14:paraId="30758921" w14:textId="032EEB10" w:rsidR="0021252A" w:rsidRPr="00E962AB" w:rsidRDefault="0021252A" w:rsidP="0021252A">
            <w:pPr>
              <w:pStyle w:val="TableText"/>
              <w:spacing w:before="36" w:after="240"/>
              <w:rPr>
                <w:sz w:val="18"/>
                <w:szCs w:val="18"/>
              </w:rPr>
            </w:pPr>
            <w:r w:rsidRPr="00E962AB">
              <w:rPr>
                <w:sz w:val="18"/>
                <w:szCs w:val="18"/>
              </w:rPr>
              <w:t>(e) written instructions are given to parent/caregiver to monitor the</w:t>
            </w:r>
            <w:r w:rsidR="00CB4D7D">
              <w:rPr>
                <w:sz w:val="18"/>
                <w:szCs w:val="18"/>
              </w:rPr>
              <w:t xml:space="preserve"> patient</w:t>
            </w:r>
            <w:r w:rsidRPr="00E962AB">
              <w:rPr>
                <w:color w:val="0070C0"/>
                <w:sz w:val="18"/>
                <w:szCs w:val="18"/>
              </w:rPr>
              <w:t xml:space="preserve"> </w:t>
            </w:r>
            <w:r w:rsidRPr="00E962AB">
              <w:rPr>
                <w:sz w:val="18"/>
                <w:szCs w:val="18"/>
              </w:rPr>
              <w:t>overnight and a phone contact or data link to the paediatric sleep laboratory to enable trouble shooting overnight if required; and</w:t>
            </w:r>
          </w:p>
          <w:p w14:paraId="281A928D" w14:textId="77777777" w:rsidR="0021252A" w:rsidRPr="00E962AB" w:rsidRDefault="0021252A" w:rsidP="0021252A">
            <w:pPr>
              <w:pStyle w:val="TableT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1E7503B7" w14:textId="77777777" w:rsidR="0021252A" w:rsidRPr="00E962AB" w:rsidRDefault="0021252A" w:rsidP="0021252A">
            <w:pPr>
              <w:pStyle w:val="TableText"/>
              <w:spacing w:before="36" w:after="36"/>
              <w:ind w:left="317"/>
              <w:rPr>
                <w:sz w:val="18"/>
                <w:szCs w:val="18"/>
              </w:rPr>
            </w:pPr>
            <w:r w:rsidRPr="00E962AB">
              <w:rPr>
                <w:sz w:val="18"/>
                <w:szCs w:val="18"/>
              </w:rPr>
              <w:t xml:space="preserve">(i) analysed for assessment of sleep stage, arousals, respiratory events, and cardiac abnormalities using manual scoring, </w:t>
            </w:r>
            <w:r w:rsidRPr="00A00A02">
              <w:rPr>
                <w:sz w:val="18"/>
                <w:szCs w:val="18"/>
              </w:rPr>
              <w:t>or manual correction of computerised scoring in epochs of not more than 1 minute</w:t>
            </w:r>
            <w:r w:rsidRPr="00E962AB">
              <w:rPr>
                <w:sz w:val="18"/>
                <w:szCs w:val="18"/>
              </w:rPr>
              <w:t>; and</w:t>
            </w:r>
          </w:p>
          <w:p w14:paraId="0A1C4AD1" w14:textId="77777777" w:rsidR="0021252A" w:rsidRPr="00E962AB" w:rsidRDefault="0021252A" w:rsidP="0021252A">
            <w:pPr>
              <w:pStyle w:val="TableText"/>
              <w:spacing w:before="36" w:after="240"/>
              <w:ind w:left="318"/>
              <w:rPr>
                <w:sz w:val="18"/>
                <w:szCs w:val="18"/>
              </w:rPr>
            </w:pPr>
            <w:r w:rsidRPr="00E962AB">
              <w:rPr>
                <w:sz w:val="18"/>
                <w:szCs w:val="18"/>
              </w:rPr>
              <w:t>(ii) stored for interpretation and preparation of a report; and</w:t>
            </w:r>
          </w:p>
          <w:p w14:paraId="7A6EE467" w14:textId="39FC7AC3" w:rsidR="0021252A" w:rsidRPr="00E962AB" w:rsidRDefault="0021252A" w:rsidP="0021252A">
            <w:pPr>
              <w:pStyle w:val="TableText"/>
              <w:spacing w:before="36" w:after="240"/>
              <w:rPr>
                <w:sz w:val="18"/>
                <w:szCs w:val="18"/>
              </w:rPr>
            </w:pPr>
            <w:r w:rsidRPr="00E962AB">
              <w:rPr>
                <w:sz w:val="18"/>
                <w:szCs w:val="18"/>
              </w:rPr>
              <w:lastRenderedPageBreak/>
              <w:t xml:space="preserve">(g) interpretation and preparation of a permanent report is provided by a qualified paediatric sleep medicine specialist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647BC308" w14:textId="0B3D3144" w:rsidR="0021252A" w:rsidRPr="006B1118" w:rsidRDefault="0021252A" w:rsidP="0021252A">
            <w:pPr>
              <w:rPr>
                <w:sz w:val="21"/>
                <w:szCs w:val="21"/>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21252A" w14:paraId="2C0CA02D" w14:textId="77777777" w:rsidTr="08FCA127">
        <w:tc>
          <w:tcPr>
            <w:tcW w:w="3256" w:type="dxa"/>
          </w:tcPr>
          <w:p w14:paraId="2F461A2D" w14:textId="2C6AD8E9" w:rsidR="0021252A" w:rsidRPr="006B1118" w:rsidRDefault="3148108E" w:rsidP="08FCA127">
            <w:pPr>
              <w:rPr>
                <w:sz w:val="21"/>
                <w:szCs w:val="21"/>
              </w:rPr>
            </w:pPr>
            <w:r w:rsidRPr="08FCA127">
              <w:rPr>
                <w:sz w:val="21"/>
                <w:szCs w:val="21"/>
              </w:rPr>
              <w:lastRenderedPageBreak/>
              <w:t>Proposed MBS fee</w:t>
            </w:r>
          </w:p>
          <w:p w14:paraId="381EBC22" w14:textId="2AD69127" w:rsidR="0021252A" w:rsidRDefault="007B18DF" w:rsidP="08FCA127">
            <w:pPr>
              <w:rPr>
                <w:sz w:val="21"/>
                <w:szCs w:val="21"/>
              </w:rPr>
            </w:pPr>
            <w:r>
              <w:rPr>
                <w:sz w:val="21"/>
                <w:szCs w:val="21"/>
              </w:rPr>
              <w:t>Current paediatric level 1 12210</w:t>
            </w:r>
          </w:p>
          <w:p w14:paraId="4598956B" w14:textId="01903754" w:rsidR="007B18DF" w:rsidRPr="006B1118" w:rsidRDefault="007B18DF" w:rsidP="08FCA127">
            <w:pPr>
              <w:rPr>
                <w:sz w:val="21"/>
                <w:szCs w:val="21"/>
              </w:rPr>
            </w:pPr>
            <w:r>
              <w:rPr>
                <w:sz w:val="21"/>
                <w:szCs w:val="21"/>
              </w:rPr>
              <w:t>Fee: $799.60 Benefit 75% =$599.70, 85% =$697.20</w:t>
            </w:r>
          </w:p>
          <w:p w14:paraId="71CA099D" w14:textId="140E7BC3" w:rsidR="0021252A" w:rsidRPr="006B1118" w:rsidRDefault="60FCEB33" w:rsidP="08FCA127">
            <w:pPr>
              <w:rPr>
                <w:sz w:val="21"/>
                <w:szCs w:val="21"/>
              </w:rPr>
            </w:pPr>
            <w:r w:rsidRPr="08FCA127">
              <w:rPr>
                <w:sz w:val="21"/>
                <w:szCs w:val="21"/>
              </w:rPr>
              <w:t>(Adult item number:</w:t>
            </w:r>
            <w:r w:rsidR="00460621">
              <w:rPr>
                <w:sz w:val="21"/>
                <w:szCs w:val="21"/>
              </w:rPr>
              <w:t>12250</w:t>
            </w:r>
          </w:p>
          <w:p w14:paraId="4881ED4A" w14:textId="761FAE5E" w:rsidR="0021252A" w:rsidRPr="006B1118" w:rsidRDefault="60FCEB33" w:rsidP="08FCA127">
            <w:pPr>
              <w:rPr>
                <w:rFonts w:eastAsia="Segoe UI"/>
                <w:sz w:val="21"/>
                <w:szCs w:val="21"/>
              </w:rPr>
            </w:pPr>
            <w:r w:rsidRPr="08FCA127">
              <w:rPr>
                <w:rFonts w:ascii="Helvetica" w:eastAsia="Helvetica" w:hAnsi="Helvetica" w:cs="Helvetica"/>
                <w:b/>
                <w:bCs/>
                <w:color w:val="222222"/>
                <w:sz w:val="19"/>
                <w:szCs w:val="19"/>
              </w:rPr>
              <w:t>Fee:</w:t>
            </w:r>
            <w:r w:rsidRPr="08FCA127">
              <w:rPr>
                <w:rFonts w:ascii="Helvetica" w:eastAsia="Helvetica" w:hAnsi="Helvetica" w:cs="Helvetica"/>
                <w:color w:val="222222"/>
                <w:sz w:val="19"/>
                <w:szCs w:val="19"/>
              </w:rPr>
              <w:t xml:space="preserve"> $381.95 </w:t>
            </w:r>
            <w:r w:rsidRPr="08FCA127">
              <w:rPr>
                <w:rFonts w:ascii="Helvetica" w:eastAsia="Helvetica" w:hAnsi="Helvetica" w:cs="Helvetica"/>
                <w:b/>
                <w:bCs/>
                <w:color w:val="222222"/>
                <w:sz w:val="19"/>
                <w:szCs w:val="19"/>
              </w:rPr>
              <w:t>Benefit:</w:t>
            </w:r>
            <w:r w:rsidRPr="08FCA127">
              <w:rPr>
                <w:rFonts w:ascii="Helvetica" w:eastAsia="Helvetica" w:hAnsi="Helvetica" w:cs="Helvetica"/>
                <w:color w:val="222222"/>
                <w:sz w:val="19"/>
                <w:szCs w:val="19"/>
              </w:rPr>
              <w:t xml:space="preserve"> 75% = $286.50 85% = $324.70)</w:t>
            </w:r>
          </w:p>
        </w:tc>
        <w:tc>
          <w:tcPr>
            <w:tcW w:w="6209" w:type="dxa"/>
          </w:tcPr>
          <w:p w14:paraId="3B790048" w14:textId="27C1A888" w:rsidR="0021252A" w:rsidRPr="00300717" w:rsidRDefault="00300717" w:rsidP="0021252A">
            <w:pPr>
              <w:rPr>
                <w:b/>
                <w:bCs/>
                <w:sz w:val="21"/>
                <w:szCs w:val="21"/>
              </w:rPr>
            </w:pPr>
            <w:r w:rsidRPr="00300717">
              <w:rPr>
                <w:b/>
                <w:bCs/>
                <w:sz w:val="21"/>
                <w:szCs w:val="21"/>
              </w:rPr>
              <w:t xml:space="preserve">Fee: </w:t>
            </w:r>
            <w:r w:rsidR="34DCE08C" w:rsidRPr="00300717">
              <w:rPr>
                <w:b/>
                <w:bCs/>
                <w:sz w:val="21"/>
                <w:szCs w:val="21"/>
              </w:rPr>
              <w:t>$4</w:t>
            </w:r>
            <w:r w:rsidR="00B21046" w:rsidRPr="00300717">
              <w:rPr>
                <w:b/>
                <w:bCs/>
                <w:sz w:val="21"/>
                <w:szCs w:val="21"/>
              </w:rPr>
              <w:t>87.08</w:t>
            </w:r>
            <w:r w:rsidR="34DCE08C" w:rsidRPr="00300717">
              <w:rPr>
                <w:b/>
                <w:bCs/>
                <w:sz w:val="21"/>
                <w:szCs w:val="21"/>
              </w:rPr>
              <w:t xml:space="preserve"> Benefit 75% = </w:t>
            </w:r>
            <w:r w:rsidR="007B18DF" w:rsidRPr="00300717">
              <w:rPr>
                <w:b/>
                <w:bCs/>
                <w:sz w:val="21"/>
                <w:szCs w:val="21"/>
              </w:rPr>
              <w:t>$</w:t>
            </w:r>
            <w:r w:rsidR="00B21046" w:rsidRPr="00300717">
              <w:rPr>
                <w:b/>
                <w:bCs/>
                <w:sz w:val="21"/>
                <w:szCs w:val="21"/>
              </w:rPr>
              <w:t>365.31</w:t>
            </w:r>
            <w:r w:rsidR="007B18DF" w:rsidRPr="00300717">
              <w:rPr>
                <w:b/>
                <w:bCs/>
                <w:sz w:val="21"/>
                <w:szCs w:val="21"/>
              </w:rPr>
              <w:t xml:space="preserve"> </w:t>
            </w:r>
            <w:r w:rsidR="34DCE08C" w:rsidRPr="00300717">
              <w:rPr>
                <w:b/>
                <w:bCs/>
                <w:sz w:val="21"/>
                <w:szCs w:val="21"/>
              </w:rPr>
              <w:t xml:space="preserve">85%= </w:t>
            </w:r>
            <w:r w:rsidR="007B18DF" w:rsidRPr="00300717">
              <w:rPr>
                <w:b/>
                <w:bCs/>
                <w:sz w:val="21"/>
                <w:szCs w:val="21"/>
              </w:rPr>
              <w:t>$</w:t>
            </w:r>
            <w:r w:rsidR="00B21046" w:rsidRPr="00300717">
              <w:rPr>
                <w:b/>
                <w:bCs/>
                <w:sz w:val="21"/>
                <w:szCs w:val="21"/>
              </w:rPr>
              <w:t>414.02</w:t>
            </w:r>
          </w:p>
        </w:tc>
      </w:tr>
      <w:tr w:rsidR="0021252A" w14:paraId="0984AD65" w14:textId="77777777" w:rsidTr="08FCA127">
        <w:tc>
          <w:tcPr>
            <w:tcW w:w="3256" w:type="dxa"/>
          </w:tcPr>
          <w:p w14:paraId="7B69A5E7" w14:textId="0C7AED59" w:rsidR="0021252A" w:rsidRPr="006B1118" w:rsidRDefault="0021252A" w:rsidP="0021252A">
            <w:pPr>
              <w:rPr>
                <w:sz w:val="21"/>
                <w:szCs w:val="21"/>
              </w:rPr>
            </w:pPr>
            <w:r w:rsidRPr="006B1118">
              <w:rPr>
                <w:sz w:val="21"/>
                <w:szCs w:val="21"/>
              </w:rPr>
              <w:t>Indicate the overall cost per patient of providing the proposed health technology</w:t>
            </w:r>
          </w:p>
        </w:tc>
        <w:tc>
          <w:tcPr>
            <w:tcW w:w="6209" w:type="dxa"/>
          </w:tcPr>
          <w:p w14:paraId="1BF405C9" w14:textId="77777777" w:rsidR="0021252A" w:rsidRDefault="0021252A" w:rsidP="0021252A">
            <w:pPr>
              <w:rPr>
                <w:sz w:val="21"/>
                <w:szCs w:val="21"/>
              </w:rPr>
            </w:pPr>
            <w:r w:rsidRPr="00B21046">
              <w:rPr>
                <w:sz w:val="21"/>
                <w:szCs w:val="21"/>
              </w:rPr>
              <w:fldChar w:fldCharType="begin">
                <w:ffData>
                  <w:name w:val=""/>
                  <w:enabled/>
                  <w:calcOnExit w:val="0"/>
                  <w:textInput>
                    <w:default w:val="Insert overall cost per patient amount here"/>
                  </w:textInput>
                </w:ffData>
              </w:fldChar>
            </w:r>
            <w:r w:rsidRPr="00B21046">
              <w:rPr>
                <w:sz w:val="21"/>
                <w:szCs w:val="21"/>
              </w:rPr>
              <w:instrText xml:space="preserve"> FORMTEXT </w:instrText>
            </w:r>
            <w:r w:rsidRPr="00B21046">
              <w:rPr>
                <w:sz w:val="21"/>
                <w:szCs w:val="21"/>
              </w:rPr>
            </w:r>
            <w:r w:rsidRPr="00B21046">
              <w:rPr>
                <w:sz w:val="21"/>
                <w:szCs w:val="21"/>
              </w:rPr>
              <w:fldChar w:fldCharType="separate"/>
            </w:r>
            <w:r w:rsidRPr="00B21046">
              <w:rPr>
                <w:noProof/>
                <w:sz w:val="21"/>
                <w:szCs w:val="21"/>
              </w:rPr>
              <w:t>Insert overall cost per patient amount here</w:t>
            </w:r>
            <w:r w:rsidRPr="00B21046">
              <w:rPr>
                <w:sz w:val="21"/>
                <w:szCs w:val="21"/>
              </w:rPr>
              <w:fldChar w:fldCharType="end"/>
            </w:r>
          </w:p>
          <w:p w14:paraId="5E0BD7AE" w14:textId="16629934" w:rsidR="00BB3429" w:rsidRDefault="00BB3429" w:rsidP="0021252A">
            <w:pPr>
              <w:rPr>
                <w:sz w:val="21"/>
                <w:szCs w:val="21"/>
              </w:rPr>
            </w:pPr>
            <w:r>
              <w:rPr>
                <w:sz w:val="21"/>
                <w:szCs w:val="21"/>
              </w:rPr>
              <w:t>Estimat</w:t>
            </w:r>
            <w:r w:rsidR="00B21046">
              <w:rPr>
                <w:sz w:val="21"/>
                <w:szCs w:val="21"/>
              </w:rPr>
              <w:t xml:space="preserve">es provided </w:t>
            </w:r>
          </w:p>
          <w:p w14:paraId="0A246398" w14:textId="6BDDDBA9" w:rsidR="00BB3429" w:rsidRDefault="00BB3429" w:rsidP="00BB3429">
            <w:pPr>
              <w:pStyle w:val="EndNoteBibliography"/>
              <w:numPr>
                <w:ilvl w:val="0"/>
                <w:numId w:val="39"/>
              </w:numPr>
              <w:jc w:val="both"/>
              <w:rPr>
                <w:rFonts w:ascii="Segoe UI" w:eastAsiaTheme="minorHAnsi" w:hAnsi="Segoe UI" w:cs="Segoe UI"/>
                <w:noProof w:val="0"/>
                <w:position w:val="0"/>
                <w:sz w:val="21"/>
                <w:szCs w:val="21"/>
                <w:lang w:val="en-AU"/>
              </w:rPr>
            </w:pPr>
            <w:r w:rsidRPr="00BB3429">
              <w:rPr>
                <w:rFonts w:ascii="Segoe UI" w:eastAsiaTheme="minorHAnsi" w:hAnsi="Segoe UI" w:cs="Segoe UI"/>
                <w:noProof w:val="0"/>
                <w:position w:val="0"/>
                <w:sz w:val="21"/>
                <w:szCs w:val="21"/>
                <w:lang w:val="en-AU"/>
              </w:rPr>
              <w:t>2 hrs of sleep professional time setup study and ensure data recording – parents/caregiver aware how to trouble shoot</w:t>
            </w:r>
            <w:r>
              <w:rPr>
                <w:rFonts w:ascii="Segoe UI" w:eastAsiaTheme="minorHAnsi" w:hAnsi="Segoe UI" w:cs="Segoe UI"/>
                <w:noProof w:val="0"/>
                <w:position w:val="0"/>
                <w:sz w:val="21"/>
                <w:szCs w:val="21"/>
                <w:lang w:val="en-AU"/>
              </w:rPr>
              <w:t xml:space="preserve"> $66/hr (incl on costs) x2 = 132.08  </w:t>
            </w:r>
          </w:p>
          <w:p w14:paraId="220C83DF" w14:textId="7FBA3F5B" w:rsidR="00BB3429" w:rsidRDefault="00BB3429" w:rsidP="00BB3429">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 xml:space="preserve">Consumables = $75 </w:t>
            </w:r>
          </w:p>
          <w:p w14:paraId="55EF7DEC" w14:textId="0EBDD9FD" w:rsidR="00BB3429" w:rsidRDefault="00BB3429" w:rsidP="00BB3429">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 xml:space="preserve">2hrs: Download, analysis, data integrity = $70/hr= $140 </w:t>
            </w:r>
          </w:p>
          <w:p w14:paraId="1F0E7AAB" w14:textId="7532989A" w:rsidR="00081F7E" w:rsidRPr="00BB3429" w:rsidRDefault="00BB3429" w:rsidP="0021252A">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60 mins scoring/interpretation and report from paediatric sleep medicine specialist approx. average $140 (</w:t>
            </w:r>
            <w:proofErr w:type="spellStart"/>
            <w:r>
              <w:rPr>
                <w:rFonts w:ascii="Segoe UI" w:eastAsiaTheme="minorHAnsi" w:hAnsi="Segoe UI" w:cs="Segoe UI"/>
                <w:noProof w:val="0"/>
                <w:position w:val="0"/>
                <w:sz w:val="21"/>
                <w:szCs w:val="21"/>
                <w:lang w:val="en-AU"/>
              </w:rPr>
              <w:t>inc</w:t>
            </w:r>
            <w:proofErr w:type="spellEnd"/>
            <w:r>
              <w:rPr>
                <w:rFonts w:ascii="Segoe UI" w:eastAsiaTheme="minorHAnsi" w:hAnsi="Segoe UI" w:cs="Segoe UI"/>
                <w:noProof w:val="0"/>
                <w:position w:val="0"/>
                <w:sz w:val="21"/>
                <w:szCs w:val="21"/>
                <w:lang w:val="en-AU"/>
              </w:rPr>
              <w:t xml:space="preserve"> on costs) </w:t>
            </w:r>
          </w:p>
        </w:tc>
      </w:tr>
      <w:tr w:rsidR="0021252A" w14:paraId="273F94AE" w14:textId="77777777" w:rsidTr="08FCA127">
        <w:tc>
          <w:tcPr>
            <w:tcW w:w="3256" w:type="dxa"/>
          </w:tcPr>
          <w:p w14:paraId="41FCA2CE" w14:textId="1F2EB5A8" w:rsidR="0021252A" w:rsidRPr="006B1118" w:rsidRDefault="0021252A" w:rsidP="0021252A">
            <w:pPr>
              <w:rPr>
                <w:sz w:val="21"/>
                <w:szCs w:val="21"/>
              </w:rPr>
            </w:pPr>
            <w:r w:rsidRPr="006B1118">
              <w:rPr>
                <w:sz w:val="21"/>
                <w:szCs w:val="21"/>
              </w:rPr>
              <w:t>Please specify any anticipated out of pocket expenses</w:t>
            </w:r>
          </w:p>
        </w:tc>
        <w:tc>
          <w:tcPr>
            <w:tcW w:w="6209" w:type="dxa"/>
          </w:tcPr>
          <w:p w14:paraId="13FE8BA2" w14:textId="631002D4" w:rsidR="0021252A" w:rsidRPr="006B1118" w:rsidRDefault="0021252A" w:rsidP="08FCA127">
            <w:pPr>
              <w:rPr>
                <w:rFonts w:eastAsia="Segoe UI"/>
                <w:color w:val="000000"/>
                <w:sz w:val="21"/>
                <w:szCs w:val="21"/>
              </w:rPr>
            </w:pPr>
            <w:r w:rsidRPr="003747CD">
              <w:rPr>
                <w:sz w:val="21"/>
                <w:szCs w:val="21"/>
              </w:rPr>
              <w:fldChar w:fldCharType="begin">
                <w:ffData>
                  <w:name w:val=""/>
                  <w:enabled/>
                  <w:calcOnExit w:val="0"/>
                  <w:textInput>
                    <w:default w:val="Specify anticipated out of pocket costs here"/>
                  </w:textInput>
                </w:ffData>
              </w:fldChar>
            </w:r>
            <w:r w:rsidRPr="003747CD">
              <w:rPr>
                <w:sz w:val="21"/>
                <w:szCs w:val="21"/>
              </w:rPr>
              <w:instrText xml:space="preserve"> FORMTEXT </w:instrText>
            </w:r>
            <w:r w:rsidRPr="003747CD">
              <w:rPr>
                <w:sz w:val="21"/>
                <w:szCs w:val="21"/>
              </w:rPr>
            </w:r>
            <w:r w:rsidRPr="003747CD">
              <w:rPr>
                <w:sz w:val="21"/>
                <w:szCs w:val="21"/>
              </w:rPr>
              <w:fldChar w:fldCharType="separate"/>
            </w:r>
            <w:r w:rsidR="3148108E" w:rsidRPr="003747CD">
              <w:rPr>
                <w:noProof/>
                <w:sz w:val="21"/>
                <w:szCs w:val="21"/>
              </w:rPr>
              <w:t>Specify anticipated out of pocket costs here</w:t>
            </w:r>
            <w:r w:rsidRPr="003747CD">
              <w:rPr>
                <w:sz w:val="21"/>
                <w:szCs w:val="21"/>
              </w:rPr>
              <w:fldChar w:fldCharType="end"/>
            </w:r>
            <w:r w:rsidR="34DCE08C">
              <w:rPr>
                <w:sz w:val="21"/>
                <w:szCs w:val="21"/>
              </w:rPr>
              <w:t xml:space="preserve"> Anticipated out of pocket costs would be travel for collecting equipment as per adult item numbers. If the distance for travel is too great and cannot be resolved and would lead to inequity in service provision the default would be a level 1 in lab test </w:t>
            </w:r>
            <w:r w:rsidR="00BB0A47">
              <w:rPr>
                <w:sz w:val="21"/>
                <w:szCs w:val="21"/>
              </w:rPr>
              <w:t xml:space="preserve">or a </w:t>
            </w:r>
            <w:r w:rsidR="004C1483">
              <w:rPr>
                <w:sz w:val="21"/>
                <w:szCs w:val="21"/>
              </w:rPr>
              <w:t xml:space="preserve">separate home PSG </w:t>
            </w:r>
            <w:r w:rsidR="00BB0A47">
              <w:rPr>
                <w:sz w:val="21"/>
                <w:szCs w:val="21"/>
              </w:rPr>
              <w:t xml:space="preserve">item number accounting for </w:t>
            </w:r>
            <w:r w:rsidR="00A31842">
              <w:rPr>
                <w:sz w:val="21"/>
                <w:szCs w:val="21"/>
              </w:rPr>
              <w:t xml:space="preserve">the increased costs of </w:t>
            </w:r>
            <w:r w:rsidR="00BB0A47">
              <w:rPr>
                <w:sz w:val="21"/>
                <w:szCs w:val="21"/>
              </w:rPr>
              <w:t xml:space="preserve">equipment delivery </w:t>
            </w:r>
            <w:r w:rsidR="00A31842">
              <w:rPr>
                <w:sz w:val="21"/>
                <w:szCs w:val="21"/>
              </w:rPr>
              <w:t>and remote support</w:t>
            </w:r>
            <w:r w:rsidR="00A03003">
              <w:rPr>
                <w:sz w:val="21"/>
                <w:szCs w:val="21"/>
              </w:rPr>
              <w:t xml:space="preserve"> (see below) </w:t>
            </w:r>
          </w:p>
        </w:tc>
      </w:tr>
      <w:tr w:rsidR="0021252A" w14:paraId="553E9440" w14:textId="77777777" w:rsidTr="08FCA127">
        <w:tc>
          <w:tcPr>
            <w:tcW w:w="3256" w:type="dxa"/>
          </w:tcPr>
          <w:p w14:paraId="4D378DFC" w14:textId="4C67A6B8" w:rsidR="0021252A" w:rsidRPr="006B1118" w:rsidRDefault="0021252A" w:rsidP="0021252A">
            <w:pPr>
              <w:rPr>
                <w:sz w:val="21"/>
                <w:szCs w:val="21"/>
              </w:rPr>
            </w:pPr>
            <w:r w:rsidRPr="006B1118">
              <w:rPr>
                <w:sz w:val="21"/>
                <w:szCs w:val="21"/>
              </w:rPr>
              <w:t>Provide any further details and explain</w:t>
            </w:r>
          </w:p>
        </w:tc>
        <w:tc>
          <w:tcPr>
            <w:tcW w:w="6209" w:type="dxa"/>
          </w:tcPr>
          <w:p w14:paraId="674ECDEB" w14:textId="2CABF64B" w:rsidR="0021252A" w:rsidRPr="006B1118" w:rsidRDefault="0021252A" w:rsidP="0021252A">
            <w:pPr>
              <w:rPr>
                <w:rFonts w:eastAsia="Segoe UI"/>
                <w:bCs/>
                <w:color w:val="000000"/>
                <w:sz w:val="21"/>
                <w:szCs w:val="21"/>
              </w:rPr>
            </w:pPr>
          </w:p>
        </w:tc>
      </w:tr>
      <w:bookmarkEnd w:id="2"/>
    </w:tbl>
    <w:p w14:paraId="35CE9DC9" w14:textId="77777777" w:rsidR="00360F12" w:rsidRDefault="00360F12" w:rsidP="00EA0AA0">
      <w:pPr>
        <w:pStyle w:val="Heading1"/>
      </w:pPr>
    </w:p>
    <w:tbl>
      <w:tblPr>
        <w:tblStyle w:val="TableGrid"/>
        <w:tblW w:w="0" w:type="auto"/>
        <w:tblLook w:val="04A0" w:firstRow="1" w:lastRow="0" w:firstColumn="1" w:lastColumn="0" w:noHBand="0" w:noVBand="1"/>
      </w:tblPr>
      <w:tblGrid>
        <w:gridCol w:w="3256"/>
        <w:gridCol w:w="6209"/>
      </w:tblGrid>
      <w:tr w:rsidR="00360F12" w14:paraId="1A717836" w14:textId="77777777" w:rsidTr="08FCA127">
        <w:tc>
          <w:tcPr>
            <w:tcW w:w="3256" w:type="dxa"/>
          </w:tcPr>
          <w:p w14:paraId="4EA2CBAD" w14:textId="77777777" w:rsidR="00360F12" w:rsidRPr="006B1118" w:rsidRDefault="00360F12" w:rsidP="00276A0D">
            <w:pPr>
              <w:rPr>
                <w:sz w:val="21"/>
                <w:szCs w:val="21"/>
              </w:rPr>
            </w:pPr>
            <w:r w:rsidRPr="006B1118">
              <w:rPr>
                <w:sz w:val="21"/>
                <w:szCs w:val="21"/>
              </w:rPr>
              <w:t xml:space="preserve">MBS item number </w:t>
            </w:r>
            <w:r w:rsidRPr="006B1118">
              <w:rPr>
                <w:sz w:val="21"/>
                <w:szCs w:val="21"/>
              </w:rPr>
              <w:br/>
              <w:t>(where used as a template for the proposed item)</w:t>
            </w:r>
          </w:p>
        </w:tc>
        <w:tc>
          <w:tcPr>
            <w:tcW w:w="6209" w:type="dxa"/>
          </w:tcPr>
          <w:p w14:paraId="35EDF398" w14:textId="77777777" w:rsidR="00360F12" w:rsidRDefault="00360F12" w:rsidP="00276A0D">
            <w:pPr>
              <w:rPr>
                <w:sz w:val="21"/>
                <w:szCs w:val="21"/>
              </w:rPr>
            </w:pPr>
            <w:r w:rsidRPr="006B1118">
              <w:rPr>
                <w:sz w:val="21"/>
                <w:szCs w:val="21"/>
              </w:rPr>
              <w:fldChar w:fldCharType="begin">
                <w:ffData>
                  <w:name w:val=""/>
                  <w:enabled/>
                  <w:calcOnExit w:val="0"/>
                  <w:textInput>
                    <w:default w:val="Specify MBS item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Pr>
                <w:noProof/>
                <w:sz w:val="21"/>
                <w:szCs w:val="21"/>
              </w:rPr>
              <w:t>Specify MBS item number here</w:t>
            </w:r>
            <w:r w:rsidRPr="006B1118">
              <w:rPr>
                <w:sz w:val="21"/>
                <w:szCs w:val="21"/>
              </w:rPr>
              <w:fldChar w:fldCharType="end"/>
            </w:r>
          </w:p>
          <w:p w14:paraId="566C792C" w14:textId="26E7D6D8" w:rsidR="00BB0A47" w:rsidRPr="006B1118" w:rsidRDefault="00BB0A47" w:rsidP="00276A0D">
            <w:pPr>
              <w:rPr>
                <w:sz w:val="21"/>
                <w:szCs w:val="21"/>
              </w:rPr>
            </w:pPr>
            <w:r>
              <w:rPr>
                <w:sz w:val="21"/>
                <w:szCs w:val="21"/>
              </w:rPr>
              <w:t>1221</w:t>
            </w:r>
            <w:r w:rsidR="008F7957">
              <w:rPr>
                <w:sz w:val="21"/>
                <w:szCs w:val="21"/>
              </w:rPr>
              <w:t>3</w:t>
            </w:r>
            <w:r>
              <w:rPr>
                <w:sz w:val="21"/>
                <w:szCs w:val="21"/>
              </w:rPr>
              <w:t xml:space="preserve"> and 12250</w:t>
            </w:r>
          </w:p>
        </w:tc>
      </w:tr>
      <w:tr w:rsidR="00360F12" w14:paraId="13CAC4C4" w14:textId="77777777" w:rsidTr="08FCA127">
        <w:tc>
          <w:tcPr>
            <w:tcW w:w="3256" w:type="dxa"/>
          </w:tcPr>
          <w:p w14:paraId="0E1D6053" w14:textId="77777777" w:rsidR="00360F12" w:rsidRPr="006B1118" w:rsidRDefault="00360F12" w:rsidP="00276A0D">
            <w:pPr>
              <w:rPr>
                <w:sz w:val="21"/>
                <w:szCs w:val="21"/>
              </w:rPr>
            </w:pPr>
            <w:r w:rsidRPr="006B1118">
              <w:rPr>
                <w:sz w:val="21"/>
                <w:szCs w:val="21"/>
              </w:rPr>
              <w:t>Category number</w:t>
            </w:r>
          </w:p>
        </w:tc>
        <w:tc>
          <w:tcPr>
            <w:tcW w:w="6209" w:type="dxa"/>
          </w:tcPr>
          <w:p w14:paraId="1805062E" w14:textId="70960184" w:rsidR="00360F12" w:rsidRPr="006B1118" w:rsidRDefault="0021252A" w:rsidP="00276A0D">
            <w:pPr>
              <w:rPr>
                <w:sz w:val="21"/>
                <w:szCs w:val="21"/>
              </w:rPr>
            </w:pPr>
            <w:r>
              <w:rPr>
                <w:sz w:val="21"/>
                <w:szCs w:val="21"/>
              </w:rPr>
              <w:t>2</w:t>
            </w:r>
          </w:p>
        </w:tc>
      </w:tr>
      <w:tr w:rsidR="00360F12" w14:paraId="7EDEA6AE" w14:textId="77777777" w:rsidTr="08FCA127">
        <w:tc>
          <w:tcPr>
            <w:tcW w:w="3256" w:type="dxa"/>
          </w:tcPr>
          <w:p w14:paraId="64EB5391" w14:textId="77777777" w:rsidR="00360F12" w:rsidRPr="006B1118" w:rsidRDefault="00360F12" w:rsidP="00276A0D">
            <w:pPr>
              <w:rPr>
                <w:sz w:val="21"/>
                <w:szCs w:val="21"/>
              </w:rPr>
            </w:pPr>
            <w:r w:rsidRPr="006B1118">
              <w:rPr>
                <w:sz w:val="21"/>
                <w:szCs w:val="21"/>
              </w:rPr>
              <w:t>Category description</w:t>
            </w:r>
          </w:p>
        </w:tc>
        <w:tc>
          <w:tcPr>
            <w:tcW w:w="6209" w:type="dxa"/>
          </w:tcPr>
          <w:p w14:paraId="32F1BCA4" w14:textId="1916F3BE" w:rsidR="00360F12" w:rsidRPr="006B1118" w:rsidRDefault="0021252A" w:rsidP="00276A0D">
            <w:pPr>
              <w:rPr>
                <w:sz w:val="21"/>
                <w:szCs w:val="21"/>
              </w:rPr>
            </w:pPr>
            <w:r w:rsidRPr="00E962AB">
              <w:rPr>
                <w:b/>
                <w:bCs/>
                <w:sz w:val="18"/>
                <w:szCs w:val="18"/>
              </w:rPr>
              <w:t>Diagnostic Procedures and Investigations</w:t>
            </w:r>
          </w:p>
        </w:tc>
      </w:tr>
      <w:tr w:rsidR="00360F12" w14:paraId="700D1FFF" w14:textId="77777777" w:rsidTr="08FCA127">
        <w:tc>
          <w:tcPr>
            <w:tcW w:w="3256" w:type="dxa"/>
          </w:tcPr>
          <w:p w14:paraId="3EAD6FE0" w14:textId="6FD97DD3" w:rsidR="008F7957" w:rsidRPr="006B1118" w:rsidRDefault="00360F12" w:rsidP="00276A0D">
            <w:pPr>
              <w:rPr>
                <w:sz w:val="21"/>
                <w:szCs w:val="21"/>
              </w:rPr>
            </w:pPr>
            <w:r w:rsidRPr="006B1118">
              <w:rPr>
                <w:sz w:val="21"/>
                <w:szCs w:val="21"/>
              </w:rPr>
              <w:lastRenderedPageBreak/>
              <w:t>Proposed item descriptor</w:t>
            </w:r>
          </w:p>
        </w:tc>
        <w:tc>
          <w:tcPr>
            <w:tcW w:w="6209" w:type="dxa"/>
          </w:tcPr>
          <w:p w14:paraId="6CEF921E" w14:textId="23662DF5" w:rsidR="0021252A" w:rsidRPr="00E962AB" w:rsidRDefault="0021252A" w:rsidP="0021252A">
            <w:pPr>
              <w:pStyle w:val="TableText"/>
              <w:keepNext/>
              <w:spacing w:after="240"/>
              <w:rPr>
                <w:sz w:val="18"/>
                <w:szCs w:val="18"/>
              </w:rPr>
            </w:pPr>
            <w:r w:rsidRPr="00E962AB">
              <w:rPr>
                <w:sz w:val="18"/>
                <w:szCs w:val="18"/>
              </w:rPr>
              <w:t>Overnight investigation of sleep for at least 8 hours, for a patient aged at least 1</w:t>
            </w:r>
            <w:r w:rsidR="00F56804">
              <w:rPr>
                <w:sz w:val="18"/>
                <w:szCs w:val="18"/>
              </w:rPr>
              <w:t>3</w:t>
            </w:r>
            <w:r w:rsidRPr="00E962AB">
              <w:rPr>
                <w:sz w:val="18"/>
                <w:szCs w:val="18"/>
              </w:rPr>
              <w:t xml:space="preserve"> years but less than 18 years to confirm diagnosis of obstructive sleep apnoea, if:</w:t>
            </w:r>
          </w:p>
          <w:p w14:paraId="3DC57B04" w14:textId="0AE59B2A" w:rsidR="0021252A" w:rsidRPr="00E962AB" w:rsidRDefault="0021252A" w:rsidP="0021252A">
            <w:pPr>
              <w:pStyle w:val="TableText"/>
              <w:keepNext/>
              <w:spacing w:before="36" w:after="36"/>
              <w:ind w:left="316" w:hanging="316"/>
              <w:rPr>
                <w:sz w:val="18"/>
                <w:szCs w:val="18"/>
              </w:rPr>
            </w:pPr>
            <w:proofErr w:type="gramStart"/>
            <w:r w:rsidRPr="00E962AB">
              <w:rPr>
                <w:sz w:val="18"/>
                <w:szCs w:val="18"/>
              </w:rPr>
              <w:t>(a)  (</w:t>
            </w:r>
            <w:proofErr w:type="gramEnd"/>
            <w:r w:rsidRPr="00E962AB">
              <w:rPr>
                <w:sz w:val="18"/>
                <w:szCs w:val="18"/>
              </w:rPr>
              <w:t xml:space="preserve">i) the patient has been referred by a </w:t>
            </w:r>
            <w:r w:rsidRPr="0021252A">
              <w:rPr>
                <w:sz w:val="18"/>
                <w:szCs w:val="18"/>
              </w:rPr>
              <w:t>medical</w:t>
            </w:r>
            <w:r w:rsidRPr="00E962AB">
              <w:rPr>
                <w:color w:val="0070C0"/>
                <w:sz w:val="18"/>
                <w:szCs w:val="18"/>
              </w:rPr>
              <w:t xml:space="preserve"> </w:t>
            </w:r>
            <w:r w:rsidRPr="00E962AB">
              <w:rPr>
                <w:sz w:val="18"/>
                <w:szCs w:val="18"/>
              </w:rPr>
              <w:t>practitioner to a qualified paediatric or adult sleep medicine practitioner; and</w:t>
            </w:r>
          </w:p>
          <w:p w14:paraId="5C0D1481" w14:textId="17C3ED70" w:rsidR="0021252A" w:rsidRPr="00E962AB" w:rsidRDefault="0021252A" w:rsidP="0021252A">
            <w:pPr>
              <w:pStyle w:val="TableText"/>
              <w:keepNext/>
              <w:spacing w:after="240"/>
              <w:ind w:left="318"/>
              <w:rPr>
                <w:sz w:val="18"/>
                <w:szCs w:val="18"/>
              </w:rPr>
            </w:pPr>
            <w:r w:rsidRPr="00E962AB">
              <w:rPr>
                <w:sz w:val="18"/>
                <w:szCs w:val="18"/>
              </w:rPr>
              <w:t>(ii) following professional attendance</w:t>
            </w:r>
            <w:r>
              <w:rPr>
                <w:sz w:val="18"/>
                <w:szCs w:val="18"/>
              </w:rPr>
              <w:t xml:space="preserve"> on</w:t>
            </w:r>
            <w:r w:rsidRPr="00E962AB">
              <w:rPr>
                <w:color w:val="0070C0"/>
                <w:sz w:val="18"/>
                <w:szCs w:val="18"/>
              </w:rPr>
              <w:t xml:space="preserve"> </w:t>
            </w:r>
            <w:r w:rsidRPr="00E962AB">
              <w:rPr>
                <w:sz w:val="18"/>
                <w:szCs w:val="18"/>
              </w:rPr>
              <w:t>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p>
          <w:p w14:paraId="7CD880B6" w14:textId="5CF03199" w:rsidR="0021252A" w:rsidRPr="00E962AB" w:rsidRDefault="0021252A" w:rsidP="0021252A">
            <w:pPr>
              <w:pStyle w:val="TableText"/>
              <w:keepNext/>
              <w:spacing w:before="36" w:after="36"/>
              <w:rPr>
                <w:sz w:val="18"/>
                <w:szCs w:val="18"/>
              </w:rPr>
            </w:pPr>
            <w:r w:rsidRPr="00E962AB">
              <w:rPr>
                <w:sz w:val="18"/>
                <w:szCs w:val="18"/>
              </w:rPr>
              <w:t>(b) during a period of sleep, there is continuous monitoring and recording performed in accordance with current professional guidelines,</w:t>
            </w:r>
            <w:r>
              <w:rPr>
                <w:sz w:val="18"/>
                <w:szCs w:val="18"/>
              </w:rPr>
              <w:t xml:space="preserve"> of</w:t>
            </w:r>
            <w:r w:rsidRPr="00E962AB">
              <w:rPr>
                <w:sz w:val="18"/>
                <w:szCs w:val="18"/>
              </w:rPr>
              <w:t xml:space="preserve"> a minimum of 7 channels that include (i) to (vii) of the following measures:</w:t>
            </w:r>
          </w:p>
          <w:p w14:paraId="18CEBCE2" w14:textId="77777777" w:rsidR="0021252A" w:rsidRPr="00E962AB" w:rsidRDefault="0021252A" w:rsidP="0021252A">
            <w:pPr>
              <w:pStyle w:val="TableText"/>
              <w:keepNext/>
              <w:spacing w:before="36" w:after="36"/>
              <w:ind w:left="316"/>
              <w:rPr>
                <w:sz w:val="18"/>
                <w:szCs w:val="18"/>
              </w:rPr>
            </w:pPr>
            <w:r w:rsidRPr="00E962AB">
              <w:rPr>
                <w:sz w:val="18"/>
                <w:szCs w:val="18"/>
              </w:rPr>
              <w:t>(i) airflow;</w:t>
            </w:r>
          </w:p>
          <w:p w14:paraId="4E30D9D5" w14:textId="05AB9A4D" w:rsidR="0021252A" w:rsidRPr="00E962AB" w:rsidRDefault="0021252A" w:rsidP="0021252A">
            <w:pPr>
              <w:pStyle w:val="TableText"/>
              <w:keepNext/>
              <w:spacing w:before="36" w:after="36"/>
              <w:ind w:left="316"/>
              <w:rPr>
                <w:sz w:val="18"/>
                <w:szCs w:val="18"/>
              </w:rPr>
            </w:pPr>
            <w:r w:rsidRPr="00E962AB">
              <w:rPr>
                <w:sz w:val="18"/>
                <w:szCs w:val="18"/>
              </w:rPr>
              <w:t>(ii) EEG;</w:t>
            </w:r>
          </w:p>
          <w:p w14:paraId="43218EE7" w14:textId="234B3CCA" w:rsidR="0021252A" w:rsidRPr="00E962AB" w:rsidRDefault="0021252A" w:rsidP="0021252A">
            <w:pPr>
              <w:pStyle w:val="TableText"/>
              <w:keepNext/>
              <w:spacing w:before="36" w:after="36"/>
              <w:ind w:left="316"/>
              <w:rPr>
                <w:sz w:val="18"/>
                <w:szCs w:val="18"/>
              </w:rPr>
            </w:pPr>
            <w:r w:rsidRPr="00E962AB">
              <w:rPr>
                <w:sz w:val="18"/>
                <w:szCs w:val="18"/>
              </w:rPr>
              <w:t>(iii) EMG;</w:t>
            </w:r>
          </w:p>
          <w:p w14:paraId="79741B8A" w14:textId="77777777" w:rsidR="0021252A" w:rsidRPr="00E962AB" w:rsidRDefault="0021252A" w:rsidP="0021252A">
            <w:pPr>
              <w:pStyle w:val="TableText"/>
              <w:keepNext/>
              <w:spacing w:before="36" w:after="36"/>
              <w:ind w:left="316"/>
              <w:rPr>
                <w:sz w:val="18"/>
                <w:szCs w:val="18"/>
              </w:rPr>
            </w:pPr>
            <w:r w:rsidRPr="00E962AB">
              <w:rPr>
                <w:sz w:val="18"/>
                <w:szCs w:val="18"/>
              </w:rPr>
              <w:t>(iv) EOG;</w:t>
            </w:r>
          </w:p>
          <w:p w14:paraId="76518559" w14:textId="2FE980E5" w:rsidR="0021252A" w:rsidRPr="00E962AB" w:rsidRDefault="0021252A" w:rsidP="0021252A">
            <w:pPr>
              <w:pStyle w:val="TableText"/>
              <w:keepNext/>
              <w:spacing w:before="36" w:after="36"/>
              <w:ind w:left="316"/>
              <w:rPr>
                <w:sz w:val="18"/>
                <w:szCs w:val="18"/>
              </w:rPr>
            </w:pPr>
            <w:r w:rsidRPr="00E962AB">
              <w:rPr>
                <w:sz w:val="18"/>
                <w:szCs w:val="18"/>
              </w:rPr>
              <w:t>(v</w:t>
            </w:r>
            <w:r>
              <w:rPr>
                <w:sz w:val="18"/>
                <w:szCs w:val="18"/>
              </w:rPr>
              <w:t xml:space="preserve">) </w:t>
            </w:r>
            <w:r w:rsidRPr="00E962AB">
              <w:rPr>
                <w:sz w:val="18"/>
                <w:szCs w:val="18"/>
              </w:rPr>
              <w:t>ECG</w:t>
            </w:r>
            <w:r>
              <w:rPr>
                <w:sz w:val="18"/>
                <w:szCs w:val="18"/>
              </w:rPr>
              <w:t xml:space="preserve"> or heart rate</w:t>
            </w:r>
            <w:r w:rsidRPr="00E962AB">
              <w:rPr>
                <w:sz w:val="18"/>
                <w:szCs w:val="18"/>
              </w:rPr>
              <w:t>;</w:t>
            </w:r>
          </w:p>
          <w:p w14:paraId="3075B03A" w14:textId="77777777" w:rsidR="0021252A" w:rsidRPr="00E962AB" w:rsidRDefault="0021252A" w:rsidP="0021252A">
            <w:pPr>
              <w:pStyle w:val="TableText"/>
              <w:keepNext/>
              <w:spacing w:before="36" w:after="36"/>
              <w:ind w:left="316"/>
              <w:rPr>
                <w:sz w:val="18"/>
                <w:szCs w:val="18"/>
              </w:rPr>
            </w:pPr>
            <w:r w:rsidRPr="00E962AB">
              <w:rPr>
                <w:sz w:val="18"/>
                <w:szCs w:val="18"/>
              </w:rPr>
              <w:t>(vi) oxygen saturation;</w:t>
            </w:r>
          </w:p>
          <w:p w14:paraId="2DF67584" w14:textId="77777777" w:rsidR="0021252A" w:rsidRPr="00E962AB" w:rsidRDefault="0021252A" w:rsidP="0021252A">
            <w:pPr>
              <w:pStyle w:val="TableText"/>
              <w:keepNext/>
              <w:spacing w:before="36" w:after="36"/>
              <w:ind w:left="316"/>
              <w:rPr>
                <w:sz w:val="18"/>
                <w:szCs w:val="18"/>
              </w:rPr>
            </w:pPr>
            <w:r w:rsidRPr="00E962AB">
              <w:rPr>
                <w:sz w:val="18"/>
                <w:szCs w:val="18"/>
              </w:rPr>
              <w:t>(vii) respiratory effort;</w:t>
            </w:r>
          </w:p>
          <w:p w14:paraId="22224AB1" w14:textId="21040BF4" w:rsidR="0021252A" w:rsidRPr="00E962AB" w:rsidRDefault="0021252A" w:rsidP="0021252A">
            <w:pPr>
              <w:pStyle w:val="TableText"/>
              <w:keepNext/>
              <w:spacing w:after="240"/>
              <w:rPr>
                <w:sz w:val="18"/>
                <w:szCs w:val="18"/>
              </w:rPr>
            </w:pPr>
            <w:r w:rsidRPr="00E962AB">
              <w:rPr>
                <w:sz w:val="18"/>
                <w:szCs w:val="18"/>
              </w:rPr>
              <w:t xml:space="preserve">(c) the investigation is performed under the supervision of a qualified paediatric or adult sleep medicine practitioner; and </w:t>
            </w:r>
          </w:p>
          <w:p w14:paraId="18981B8E" w14:textId="77777777" w:rsidR="0021252A" w:rsidRPr="00E962AB" w:rsidRDefault="0021252A" w:rsidP="0021252A">
            <w:pPr>
              <w:pStyle w:val="TableText"/>
              <w:keepNext/>
              <w:spacing w:before="36" w:after="36"/>
              <w:rPr>
                <w:sz w:val="18"/>
                <w:szCs w:val="18"/>
              </w:rPr>
            </w:pPr>
            <w:r w:rsidRPr="00E962AB">
              <w:rPr>
                <w:sz w:val="18"/>
                <w:szCs w:val="18"/>
              </w:rPr>
              <w:t>(d) either:</w:t>
            </w:r>
          </w:p>
          <w:p w14:paraId="1E65D35B" w14:textId="257E5AEC" w:rsidR="0021252A" w:rsidRPr="00E962AB" w:rsidRDefault="0021252A" w:rsidP="0021252A">
            <w:pPr>
              <w:pStyle w:val="TableText"/>
              <w:keepNext/>
              <w:spacing w:before="36" w:after="36"/>
              <w:ind w:left="317"/>
              <w:rPr>
                <w:iCs/>
                <w:sz w:val="18"/>
                <w:szCs w:val="18"/>
              </w:rPr>
            </w:pPr>
            <w:r w:rsidRPr="00E962AB">
              <w:rPr>
                <w:sz w:val="18"/>
                <w:szCs w:val="18"/>
              </w:rPr>
              <w:t xml:space="preserve">(i) </w:t>
            </w:r>
            <w:r w:rsidRPr="00E962AB">
              <w:rPr>
                <w:iCs/>
                <w:sz w:val="18"/>
                <w:szCs w:val="18"/>
              </w:rPr>
              <w:t xml:space="preserve">the equipment is applied to the patient by a sleep </w:t>
            </w:r>
            <w:r w:rsidR="00FA1576">
              <w:rPr>
                <w:iCs/>
                <w:sz w:val="18"/>
                <w:szCs w:val="18"/>
              </w:rPr>
              <w:t>technologist</w:t>
            </w:r>
            <w:r w:rsidRPr="00E962AB">
              <w:rPr>
                <w:iCs/>
                <w:sz w:val="18"/>
                <w:szCs w:val="18"/>
              </w:rPr>
              <w:t>; or</w:t>
            </w:r>
          </w:p>
          <w:p w14:paraId="436A0973" w14:textId="3A5CB6EA" w:rsidR="0021252A" w:rsidRPr="00E962AB" w:rsidRDefault="0021252A" w:rsidP="0021252A">
            <w:pPr>
              <w:pStyle w:val="TableText"/>
              <w:keepNext/>
              <w:spacing w:after="240"/>
              <w:ind w:left="318"/>
              <w:rPr>
                <w:sz w:val="18"/>
                <w:szCs w:val="18"/>
              </w:rPr>
            </w:pPr>
            <w:r w:rsidRPr="00E962AB">
              <w:rPr>
                <w:sz w:val="18"/>
                <w:szCs w:val="18"/>
              </w:rPr>
              <w:t>(ii) if this is not possible – the reason it is not possible for the paediatric or adult sleep laboratory professional to apply the equipment to the patient is documented and a</w:t>
            </w:r>
            <w:r>
              <w:rPr>
                <w:sz w:val="18"/>
                <w:szCs w:val="18"/>
              </w:rPr>
              <w:t xml:space="preserve"> parent or caregiver</w:t>
            </w:r>
            <w:r w:rsidRPr="00E962AB">
              <w:rPr>
                <w:sz w:val="18"/>
                <w:szCs w:val="18"/>
              </w:rPr>
              <w:t xml:space="preserve"> is given instructions on how to apply the equipment by </w:t>
            </w:r>
            <w:r w:rsidR="00FA44DC">
              <w:rPr>
                <w:sz w:val="18"/>
                <w:szCs w:val="18"/>
              </w:rPr>
              <w:t xml:space="preserve">the </w:t>
            </w:r>
            <w:r w:rsidRPr="00E962AB">
              <w:rPr>
                <w:sz w:val="18"/>
                <w:szCs w:val="18"/>
              </w:rPr>
              <w:t>sleep laboratory.</w:t>
            </w:r>
          </w:p>
          <w:p w14:paraId="55F94DE1" w14:textId="01102E3E" w:rsidR="0021252A" w:rsidRPr="00E962AB" w:rsidRDefault="0021252A" w:rsidP="0021252A">
            <w:pPr>
              <w:pStyle w:val="TableText"/>
              <w:keepNext/>
              <w:spacing w:after="240"/>
              <w:rPr>
                <w:sz w:val="18"/>
                <w:szCs w:val="18"/>
              </w:rPr>
            </w:pPr>
            <w:r w:rsidRPr="00E962AB">
              <w:rPr>
                <w:sz w:val="18"/>
                <w:szCs w:val="18"/>
              </w:rPr>
              <w:t>(e) written instructions are given to parent/caregiver to monitor the</w:t>
            </w:r>
            <w:r w:rsidR="00CB4D7D">
              <w:rPr>
                <w:sz w:val="18"/>
                <w:szCs w:val="18"/>
              </w:rPr>
              <w:t xml:space="preserve"> patient</w:t>
            </w:r>
            <w:r w:rsidRPr="00E962AB">
              <w:rPr>
                <w:color w:val="0070C0"/>
                <w:sz w:val="18"/>
                <w:szCs w:val="18"/>
              </w:rPr>
              <w:t xml:space="preserve"> </w:t>
            </w:r>
            <w:r w:rsidRPr="00E962AB">
              <w:rPr>
                <w:sz w:val="18"/>
                <w:szCs w:val="18"/>
              </w:rPr>
              <w:t>overnight and a phone contact or data link to the paediatric or adult sleep laboratory to enable trouble shooting overnight if required; and</w:t>
            </w:r>
          </w:p>
          <w:p w14:paraId="582D870E" w14:textId="77777777" w:rsidR="0021252A" w:rsidRPr="00E962AB" w:rsidRDefault="0021252A" w:rsidP="0021252A">
            <w:pPr>
              <w:pStyle w:val="TableText"/>
              <w:keepN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65A30784" w14:textId="77777777" w:rsidR="0021252A" w:rsidRPr="00E962AB" w:rsidRDefault="0021252A" w:rsidP="0021252A">
            <w:pPr>
              <w:pStyle w:val="TableText"/>
              <w:keepNext/>
              <w:spacing w:before="36" w:after="36"/>
              <w:ind w:left="317"/>
              <w:rPr>
                <w:sz w:val="18"/>
                <w:szCs w:val="18"/>
              </w:rPr>
            </w:pPr>
            <w:r w:rsidRPr="00E962AB">
              <w:rPr>
                <w:sz w:val="18"/>
                <w:szCs w:val="18"/>
              </w:rPr>
              <w:t xml:space="preserve">(i) analysed for assessment of sleep stage, arousals, respiratory events, and cardiac abnormalities using manual scoring, </w:t>
            </w:r>
            <w:r w:rsidRPr="00A00A02">
              <w:rPr>
                <w:sz w:val="18"/>
                <w:szCs w:val="18"/>
              </w:rPr>
              <w:t>or manual correction of computerised scoring in epochs of not more than 1 minute;</w:t>
            </w:r>
            <w:r w:rsidRPr="00E962AB">
              <w:rPr>
                <w:sz w:val="18"/>
                <w:szCs w:val="18"/>
              </w:rPr>
              <w:t xml:space="preserve"> and</w:t>
            </w:r>
          </w:p>
          <w:p w14:paraId="3A642E37" w14:textId="77777777" w:rsidR="0021252A" w:rsidRPr="00E962AB" w:rsidRDefault="0021252A" w:rsidP="0021252A">
            <w:pPr>
              <w:pStyle w:val="TableText"/>
              <w:keepNext/>
              <w:spacing w:after="240"/>
              <w:ind w:left="318"/>
              <w:rPr>
                <w:sz w:val="18"/>
                <w:szCs w:val="18"/>
              </w:rPr>
            </w:pPr>
            <w:r w:rsidRPr="00E962AB">
              <w:rPr>
                <w:sz w:val="18"/>
                <w:szCs w:val="18"/>
              </w:rPr>
              <w:t>(ii) stored for interpretation and preparation of a report; and</w:t>
            </w:r>
          </w:p>
          <w:p w14:paraId="304DD6F6" w14:textId="64CAC408" w:rsidR="0021252A" w:rsidRPr="00E962AB" w:rsidRDefault="0021252A" w:rsidP="0021252A">
            <w:pPr>
              <w:pStyle w:val="TableText"/>
              <w:keepNext/>
              <w:spacing w:after="240"/>
              <w:rPr>
                <w:sz w:val="18"/>
                <w:szCs w:val="18"/>
              </w:rPr>
            </w:pPr>
            <w:r w:rsidRPr="00E962AB">
              <w:rPr>
                <w:sz w:val="18"/>
                <w:szCs w:val="18"/>
              </w:rPr>
              <w:t xml:space="preserve">(g) interpretation and preparation of a permanent report is provided by a qualified paediatric or adult sleep medicine specialist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1EA9B839" w14:textId="353C732F" w:rsidR="00360F12" w:rsidRPr="006B1118" w:rsidRDefault="0021252A" w:rsidP="0021252A">
            <w:pPr>
              <w:rPr>
                <w:sz w:val="21"/>
                <w:szCs w:val="21"/>
              </w:rPr>
            </w:pPr>
            <w:r w:rsidRPr="00E962AB">
              <w:rPr>
                <w:sz w:val="18"/>
                <w:szCs w:val="18"/>
              </w:rPr>
              <w:t>(h) the investigation is not provided to the patient on the same occasion that a service mentioned in any of items 11000, 11003, 11004, 11005, 11503, 11704, 11705, 11707, 11714, 11716, 11717, 11723, 11735 and 12203</w:t>
            </w:r>
          </w:p>
        </w:tc>
      </w:tr>
      <w:tr w:rsidR="00360F12" w14:paraId="6C904CF3" w14:textId="77777777" w:rsidTr="08FCA127">
        <w:tc>
          <w:tcPr>
            <w:tcW w:w="3256" w:type="dxa"/>
          </w:tcPr>
          <w:p w14:paraId="020B6D2A" w14:textId="77777777" w:rsidR="00360F12" w:rsidRDefault="00360F12" w:rsidP="00276A0D">
            <w:pPr>
              <w:rPr>
                <w:sz w:val="21"/>
                <w:szCs w:val="21"/>
              </w:rPr>
            </w:pPr>
            <w:r w:rsidRPr="006B1118">
              <w:rPr>
                <w:sz w:val="21"/>
                <w:szCs w:val="21"/>
              </w:rPr>
              <w:t>Proposed MBS fee</w:t>
            </w:r>
          </w:p>
          <w:p w14:paraId="4DB36A35" w14:textId="3EFAA7BB" w:rsidR="008F7957" w:rsidRDefault="008F7957" w:rsidP="008F7957">
            <w:pPr>
              <w:rPr>
                <w:sz w:val="21"/>
                <w:szCs w:val="21"/>
              </w:rPr>
            </w:pPr>
            <w:r>
              <w:rPr>
                <w:sz w:val="21"/>
                <w:szCs w:val="21"/>
              </w:rPr>
              <w:t>Current adolescent level 1 12210</w:t>
            </w:r>
          </w:p>
          <w:p w14:paraId="58B8BFDF" w14:textId="63922FCD" w:rsidR="008F7957" w:rsidRDefault="008F7957" w:rsidP="008F7957">
            <w:pPr>
              <w:rPr>
                <w:sz w:val="21"/>
                <w:szCs w:val="21"/>
              </w:rPr>
            </w:pPr>
            <w:r>
              <w:rPr>
                <w:sz w:val="21"/>
                <w:szCs w:val="21"/>
              </w:rPr>
              <w:t>Fee: $720.30 Benefit 75% =$540.25, 85% =$617.90</w:t>
            </w:r>
          </w:p>
          <w:p w14:paraId="4DC095D1" w14:textId="77777777" w:rsidR="008F7957" w:rsidRPr="006B1118" w:rsidRDefault="008F7957" w:rsidP="008F7957">
            <w:pPr>
              <w:rPr>
                <w:sz w:val="21"/>
                <w:szCs w:val="21"/>
              </w:rPr>
            </w:pPr>
            <w:r w:rsidRPr="08FCA127">
              <w:rPr>
                <w:sz w:val="21"/>
                <w:szCs w:val="21"/>
              </w:rPr>
              <w:t>(Adult item number:</w:t>
            </w:r>
            <w:r>
              <w:rPr>
                <w:sz w:val="21"/>
                <w:szCs w:val="21"/>
              </w:rPr>
              <w:t>12250</w:t>
            </w:r>
          </w:p>
          <w:p w14:paraId="429169CE" w14:textId="5A9C59B1" w:rsidR="008F7957" w:rsidRPr="006B1118" w:rsidRDefault="008F7957" w:rsidP="00276A0D">
            <w:pPr>
              <w:rPr>
                <w:sz w:val="21"/>
                <w:szCs w:val="21"/>
              </w:rPr>
            </w:pPr>
            <w:r w:rsidRPr="08FCA127">
              <w:rPr>
                <w:rFonts w:ascii="Helvetica" w:eastAsia="Helvetica" w:hAnsi="Helvetica" w:cs="Helvetica"/>
                <w:b/>
                <w:bCs/>
                <w:color w:val="222222"/>
                <w:sz w:val="19"/>
                <w:szCs w:val="19"/>
              </w:rPr>
              <w:t>Fee:</w:t>
            </w:r>
            <w:r w:rsidRPr="08FCA127">
              <w:rPr>
                <w:rFonts w:ascii="Helvetica" w:eastAsia="Helvetica" w:hAnsi="Helvetica" w:cs="Helvetica"/>
                <w:color w:val="222222"/>
                <w:sz w:val="19"/>
                <w:szCs w:val="19"/>
              </w:rPr>
              <w:t xml:space="preserve"> $381.95 </w:t>
            </w:r>
            <w:r w:rsidRPr="08FCA127">
              <w:rPr>
                <w:rFonts w:ascii="Helvetica" w:eastAsia="Helvetica" w:hAnsi="Helvetica" w:cs="Helvetica"/>
                <w:b/>
                <w:bCs/>
                <w:color w:val="222222"/>
                <w:sz w:val="19"/>
                <w:szCs w:val="19"/>
              </w:rPr>
              <w:t>Benefit:</w:t>
            </w:r>
            <w:r w:rsidRPr="08FCA127">
              <w:rPr>
                <w:rFonts w:ascii="Helvetica" w:eastAsia="Helvetica" w:hAnsi="Helvetica" w:cs="Helvetica"/>
                <w:color w:val="222222"/>
                <w:sz w:val="19"/>
                <w:szCs w:val="19"/>
              </w:rPr>
              <w:t xml:space="preserve"> 75% = $286.50 85% = $324.70)</w:t>
            </w:r>
          </w:p>
        </w:tc>
        <w:tc>
          <w:tcPr>
            <w:tcW w:w="6209" w:type="dxa"/>
          </w:tcPr>
          <w:p w14:paraId="2537C9B4" w14:textId="77777777" w:rsidR="00360F12" w:rsidRDefault="00360F12" w:rsidP="00276A0D">
            <w:pPr>
              <w:rPr>
                <w:sz w:val="21"/>
                <w:szCs w:val="21"/>
              </w:rPr>
            </w:pPr>
            <w:r w:rsidRPr="00B21046">
              <w:rPr>
                <w:sz w:val="21"/>
                <w:szCs w:val="21"/>
              </w:rPr>
              <w:fldChar w:fldCharType="begin">
                <w:ffData>
                  <w:name w:val=""/>
                  <w:enabled/>
                  <w:calcOnExit w:val="0"/>
                  <w:textInput>
                    <w:default w:val="Insert proposed fee here"/>
                  </w:textInput>
                </w:ffData>
              </w:fldChar>
            </w:r>
            <w:r w:rsidRPr="00B21046">
              <w:rPr>
                <w:sz w:val="21"/>
                <w:szCs w:val="21"/>
              </w:rPr>
              <w:instrText xml:space="preserve"> FORMTEXT </w:instrText>
            </w:r>
            <w:r w:rsidRPr="00B21046">
              <w:rPr>
                <w:sz w:val="21"/>
                <w:szCs w:val="21"/>
              </w:rPr>
            </w:r>
            <w:r w:rsidRPr="00B21046">
              <w:rPr>
                <w:sz w:val="21"/>
                <w:szCs w:val="21"/>
              </w:rPr>
              <w:fldChar w:fldCharType="separate"/>
            </w:r>
            <w:r w:rsidRPr="00B21046">
              <w:rPr>
                <w:noProof/>
                <w:sz w:val="21"/>
                <w:szCs w:val="21"/>
              </w:rPr>
              <w:t>Insert proposed fee here</w:t>
            </w:r>
            <w:r w:rsidRPr="00B21046">
              <w:rPr>
                <w:sz w:val="21"/>
                <w:szCs w:val="21"/>
              </w:rPr>
              <w:fldChar w:fldCharType="end"/>
            </w:r>
          </w:p>
          <w:p w14:paraId="5F94DA87" w14:textId="319844E5" w:rsidR="00081F7E" w:rsidRPr="006B1118" w:rsidRDefault="34DCE08C" w:rsidP="00276A0D">
            <w:pPr>
              <w:rPr>
                <w:sz w:val="21"/>
                <w:szCs w:val="21"/>
              </w:rPr>
            </w:pPr>
            <w:r w:rsidRPr="08FCA127">
              <w:rPr>
                <w:b/>
                <w:bCs/>
                <w:sz w:val="18"/>
                <w:szCs w:val="18"/>
              </w:rPr>
              <w:t>Fee: $</w:t>
            </w:r>
            <w:r w:rsidR="008F7957">
              <w:rPr>
                <w:b/>
                <w:bCs/>
                <w:sz w:val="18"/>
                <w:szCs w:val="18"/>
              </w:rPr>
              <w:t>4</w:t>
            </w:r>
            <w:r w:rsidR="00B21046">
              <w:rPr>
                <w:b/>
                <w:bCs/>
                <w:sz w:val="18"/>
                <w:szCs w:val="18"/>
              </w:rPr>
              <w:t>54.00</w:t>
            </w:r>
            <w:r w:rsidRPr="08FCA127">
              <w:rPr>
                <w:b/>
                <w:bCs/>
                <w:sz w:val="18"/>
                <w:szCs w:val="18"/>
              </w:rPr>
              <w:t xml:space="preserve"> </w:t>
            </w:r>
            <w:r w:rsidR="00081F7E">
              <w:tab/>
            </w:r>
            <w:r w:rsidRPr="08FCA127">
              <w:rPr>
                <w:b/>
                <w:bCs/>
                <w:sz w:val="18"/>
                <w:szCs w:val="18"/>
              </w:rPr>
              <w:t>Benefit: 75% = $</w:t>
            </w:r>
            <w:r w:rsidR="00B21046">
              <w:rPr>
                <w:b/>
                <w:bCs/>
                <w:sz w:val="18"/>
                <w:szCs w:val="18"/>
              </w:rPr>
              <w:t>340.50</w:t>
            </w:r>
            <w:r w:rsidRPr="08FCA127">
              <w:rPr>
                <w:b/>
                <w:bCs/>
                <w:sz w:val="18"/>
                <w:szCs w:val="18"/>
              </w:rPr>
              <w:t xml:space="preserve"> </w:t>
            </w:r>
            <w:r w:rsidR="00081F7E">
              <w:tab/>
            </w:r>
            <w:r w:rsidRPr="08FCA127">
              <w:rPr>
                <w:b/>
                <w:bCs/>
                <w:sz w:val="18"/>
                <w:szCs w:val="18"/>
              </w:rPr>
              <w:t>85% = $</w:t>
            </w:r>
            <w:r w:rsidR="00B21046">
              <w:rPr>
                <w:b/>
                <w:bCs/>
                <w:sz w:val="18"/>
                <w:szCs w:val="18"/>
              </w:rPr>
              <w:t>385.90</w:t>
            </w:r>
          </w:p>
        </w:tc>
      </w:tr>
      <w:tr w:rsidR="00360F12" w14:paraId="3BCD6E62" w14:textId="77777777" w:rsidTr="08FCA127">
        <w:tc>
          <w:tcPr>
            <w:tcW w:w="3256" w:type="dxa"/>
          </w:tcPr>
          <w:p w14:paraId="76E4F34C" w14:textId="77777777" w:rsidR="00360F12" w:rsidRPr="006B1118" w:rsidRDefault="00360F12" w:rsidP="00276A0D">
            <w:pPr>
              <w:rPr>
                <w:sz w:val="21"/>
                <w:szCs w:val="21"/>
              </w:rPr>
            </w:pPr>
            <w:r w:rsidRPr="006B1118">
              <w:rPr>
                <w:sz w:val="21"/>
                <w:szCs w:val="21"/>
              </w:rPr>
              <w:t>Indicate the overall cost per patient of providing the proposed health technology</w:t>
            </w:r>
          </w:p>
        </w:tc>
        <w:tc>
          <w:tcPr>
            <w:tcW w:w="6209" w:type="dxa"/>
          </w:tcPr>
          <w:p w14:paraId="3E5026AC" w14:textId="77777777" w:rsidR="00B21046" w:rsidRDefault="00B21046" w:rsidP="00B21046">
            <w:pPr>
              <w:rPr>
                <w:sz w:val="21"/>
                <w:szCs w:val="21"/>
              </w:rPr>
            </w:pPr>
            <w:r>
              <w:rPr>
                <w:sz w:val="21"/>
                <w:szCs w:val="21"/>
              </w:rPr>
              <w:t xml:space="preserve">Estimates provided </w:t>
            </w:r>
          </w:p>
          <w:p w14:paraId="23E86137" w14:textId="2710E03D" w:rsidR="00B21046"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1.5</w:t>
            </w:r>
            <w:r w:rsidRPr="00BB3429">
              <w:rPr>
                <w:rFonts w:ascii="Segoe UI" w:eastAsiaTheme="minorHAnsi" w:hAnsi="Segoe UI" w:cs="Segoe UI"/>
                <w:noProof w:val="0"/>
                <w:position w:val="0"/>
                <w:sz w:val="21"/>
                <w:szCs w:val="21"/>
                <w:lang w:val="en-AU"/>
              </w:rPr>
              <w:t xml:space="preserve"> hr of sleep professional time setup study and ensure data recording – parents/caregiver aware how to trouble shoot</w:t>
            </w:r>
            <w:r>
              <w:rPr>
                <w:rFonts w:ascii="Segoe UI" w:eastAsiaTheme="minorHAnsi" w:hAnsi="Segoe UI" w:cs="Segoe UI"/>
                <w:noProof w:val="0"/>
                <w:position w:val="0"/>
                <w:sz w:val="21"/>
                <w:szCs w:val="21"/>
                <w:lang w:val="en-AU"/>
              </w:rPr>
              <w:t xml:space="preserve"> $66/hr (incl on costs) x1.5 =$99 </w:t>
            </w:r>
          </w:p>
          <w:p w14:paraId="24E62E75" w14:textId="77777777" w:rsidR="00B21046"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lastRenderedPageBreak/>
              <w:t xml:space="preserve">Consumables = $75 </w:t>
            </w:r>
          </w:p>
          <w:p w14:paraId="2660F3FB" w14:textId="77777777" w:rsidR="00B21046"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2hrs: Download, analysis, data integrity = $70/hr= $140</w:t>
            </w:r>
          </w:p>
          <w:p w14:paraId="48568F8A" w14:textId="2060386A" w:rsidR="00360F12" w:rsidRPr="00B21046"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sidRPr="00B21046">
              <w:rPr>
                <w:sz w:val="21"/>
                <w:szCs w:val="21"/>
              </w:rPr>
              <w:t>60 mins scoring/interpretation and report from paediatric sleep medicine specialist approx. average $140 (inc on costs)</w:t>
            </w:r>
          </w:p>
        </w:tc>
      </w:tr>
      <w:tr w:rsidR="00360F12" w14:paraId="66698866" w14:textId="77777777" w:rsidTr="08FCA127">
        <w:tc>
          <w:tcPr>
            <w:tcW w:w="3256" w:type="dxa"/>
          </w:tcPr>
          <w:p w14:paraId="531089DB" w14:textId="77777777" w:rsidR="00360F12" w:rsidRPr="006B1118" w:rsidRDefault="00360F12" w:rsidP="00276A0D">
            <w:pPr>
              <w:rPr>
                <w:sz w:val="21"/>
                <w:szCs w:val="21"/>
              </w:rPr>
            </w:pPr>
            <w:r w:rsidRPr="006B1118">
              <w:rPr>
                <w:sz w:val="21"/>
                <w:szCs w:val="21"/>
              </w:rPr>
              <w:lastRenderedPageBreak/>
              <w:t>Please specify any anticipated out of pocket expenses</w:t>
            </w:r>
          </w:p>
        </w:tc>
        <w:tc>
          <w:tcPr>
            <w:tcW w:w="6209" w:type="dxa"/>
          </w:tcPr>
          <w:p w14:paraId="6C74954B" w14:textId="77777777" w:rsidR="00360F12" w:rsidRDefault="00360F12" w:rsidP="00276A0D">
            <w:pPr>
              <w:rPr>
                <w:sz w:val="21"/>
                <w:szCs w:val="21"/>
              </w:rPr>
            </w:pPr>
            <w:r w:rsidRPr="00B21046">
              <w:rPr>
                <w:sz w:val="21"/>
                <w:szCs w:val="21"/>
              </w:rPr>
              <w:fldChar w:fldCharType="begin">
                <w:ffData>
                  <w:name w:val=""/>
                  <w:enabled/>
                  <w:calcOnExit w:val="0"/>
                  <w:textInput>
                    <w:default w:val="Specify anticipated out of pocket costs here"/>
                  </w:textInput>
                </w:ffData>
              </w:fldChar>
            </w:r>
            <w:r w:rsidRPr="00B21046">
              <w:rPr>
                <w:sz w:val="21"/>
                <w:szCs w:val="21"/>
              </w:rPr>
              <w:instrText xml:space="preserve"> FORMTEXT </w:instrText>
            </w:r>
            <w:r w:rsidRPr="00B21046">
              <w:rPr>
                <w:sz w:val="21"/>
                <w:szCs w:val="21"/>
              </w:rPr>
            </w:r>
            <w:r w:rsidRPr="00B21046">
              <w:rPr>
                <w:sz w:val="21"/>
                <w:szCs w:val="21"/>
              </w:rPr>
              <w:fldChar w:fldCharType="separate"/>
            </w:r>
            <w:r w:rsidRPr="00B21046">
              <w:rPr>
                <w:noProof/>
                <w:sz w:val="21"/>
                <w:szCs w:val="21"/>
              </w:rPr>
              <w:t>Specify anticipated out of pocket costs here</w:t>
            </w:r>
            <w:r w:rsidRPr="00B21046">
              <w:rPr>
                <w:sz w:val="21"/>
                <w:szCs w:val="21"/>
              </w:rPr>
              <w:fldChar w:fldCharType="end"/>
            </w:r>
          </w:p>
          <w:p w14:paraId="3C8571BF" w14:textId="75F283AC" w:rsidR="00081F7E" w:rsidRPr="006B1118" w:rsidRDefault="34DCE08C" w:rsidP="08FCA127">
            <w:pPr>
              <w:rPr>
                <w:rFonts w:eastAsia="Segoe UI"/>
                <w:color w:val="000000"/>
                <w:sz w:val="21"/>
                <w:szCs w:val="21"/>
              </w:rPr>
            </w:pPr>
            <w:r w:rsidRPr="08FCA127">
              <w:rPr>
                <w:sz w:val="21"/>
                <w:szCs w:val="21"/>
              </w:rPr>
              <w:t>Anticipated out of pocket costs would be travel for collecting equipment as per adult item numbers. If the distance for travel is too great and cannot be resolved and would lead to inequity in service provision the default would be a level 1 in lab test</w:t>
            </w:r>
            <w:r w:rsidR="000B7031">
              <w:rPr>
                <w:sz w:val="21"/>
                <w:szCs w:val="21"/>
              </w:rPr>
              <w:t xml:space="preserve"> or a separate home PSG item number accounting for the increased costs of equipment delivery and remote support</w:t>
            </w:r>
            <w:r w:rsidR="00A03003">
              <w:rPr>
                <w:sz w:val="21"/>
                <w:szCs w:val="21"/>
              </w:rPr>
              <w:t xml:space="preserve"> (see below)</w:t>
            </w:r>
          </w:p>
        </w:tc>
      </w:tr>
      <w:tr w:rsidR="00360F12" w14:paraId="008D40C4" w14:textId="77777777" w:rsidTr="08FCA127">
        <w:tc>
          <w:tcPr>
            <w:tcW w:w="3256" w:type="dxa"/>
          </w:tcPr>
          <w:p w14:paraId="79A28CFD" w14:textId="77777777" w:rsidR="00360F12" w:rsidRPr="006B1118" w:rsidRDefault="00360F12" w:rsidP="00276A0D">
            <w:pPr>
              <w:rPr>
                <w:sz w:val="21"/>
                <w:szCs w:val="21"/>
              </w:rPr>
            </w:pPr>
            <w:r w:rsidRPr="006B1118">
              <w:rPr>
                <w:sz w:val="21"/>
                <w:szCs w:val="21"/>
              </w:rPr>
              <w:t>Provide any further details and explain</w:t>
            </w:r>
          </w:p>
        </w:tc>
        <w:tc>
          <w:tcPr>
            <w:tcW w:w="6209" w:type="dxa"/>
          </w:tcPr>
          <w:p w14:paraId="6C07C13D" w14:textId="31B12552" w:rsidR="00360F12" w:rsidRPr="006B1118" w:rsidRDefault="00360F12" w:rsidP="00276A0D">
            <w:pPr>
              <w:rPr>
                <w:rFonts w:eastAsia="Segoe UI"/>
                <w:bCs/>
                <w:color w:val="000000"/>
                <w:sz w:val="21"/>
                <w:szCs w:val="21"/>
              </w:rPr>
            </w:pPr>
          </w:p>
        </w:tc>
      </w:tr>
    </w:tbl>
    <w:p w14:paraId="47DB99A9" w14:textId="77777777" w:rsidR="00360F12" w:rsidRDefault="00360F12" w:rsidP="00360F12"/>
    <w:tbl>
      <w:tblPr>
        <w:tblStyle w:val="TableGrid"/>
        <w:tblW w:w="0" w:type="auto"/>
        <w:tblLook w:val="04A0" w:firstRow="1" w:lastRow="0" w:firstColumn="1" w:lastColumn="0" w:noHBand="0" w:noVBand="1"/>
      </w:tblPr>
      <w:tblGrid>
        <w:gridCol w:w="3256"/>
        <w:gridCol w:w="6209"/>
      </w:tblGrid>
      <w:tr w:rsidR="009534C3" w14:paraId="4179F457" w14:textId="77777777" w:rsidTr="00CF5521">
        <w:tc>
          <w:tcPr>
            <w:tcW w:w="3256" w:type="dxa"/>
          </w:tcPr>
          <w:p w14:paraId="0274B835" w14:textId="77777777" w:rsidR="009534C3" w:rsidRPr="006B1118" w:rsidRDefault="009534C3" w:rsidP="00CF5521">
            <w:pPr>
              <w:rPr>
                <w:sz w:val="21"/>
                <w:szCs w:val="21"/>
              </w:rPr>
            </w:pPr>
            <w:r w:rsidRPr="006B1118">
              <w:rPr>
                <w:sz w:val="21"/>
                <w:szCs w:val="21"/>
              </w:rPr>
              <w:t xml:space="preserve">MBS item number </w:t>
            </w:r>
            <w:r w:rsidRPr="006B1118">
              <w:rPr>
                <w:sz w:val="21"/>
                <w:szCs w:val="21"/>
              </w:rPr>
              <w:br/>
              <w:t>(where used as a template for the proposed item)</w:t>
            </w:r>
          </w:p>
        </w:tc>
        <w:tc>
          <w:tcPr>
            <w:tcW w:w="6209" w:type="dxa"/>
          </w:tcPr>
          <w:p w14:paraId="52CB76CF" w14:textId="77777777" w:rsidR="009534C3" w:rsidRDefault="009534C3" w:rsidP="00CF5521">
            <w:pPr>
              <w:rPr>
                <w:sz w:val="21"/>
                <w:szCs w:val="21"/>
              </w:rPr>
            </w:pPr>
            <w:r w:rsidRPr="006B1118">
              <w:rPr>
                <w:sz w:val="21"/>
                <w:szCs w:val="21"/>
              </w:rPr>
              <w:fldChar w:fldCharType="begin">
                <w:ffData>
                  <w:name w:val=""/>
                  <w:enabled/>
                  <w:calcOnExit w:val="0"/>
                  <w:textInput>
                    <w:default w:val="Specify MBS item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Pr>
                <w:noProof/>
                <w:sz w:val="21"/>
                <w:szCs w:val="21"/>
              </w:rPr>
              <w:t>Specify MBS item number here</w:t>
            </w:r>
            <w:r w:rsidRPr="006B1118">
              <w:rPr>
                <w:sz w:val="21"/>
                <w:szCs w:val="21"/>
              </w:rPr>
              <w:fldChar w:fldCharType="end"/>
            </w:r>
          </w:p>
          <w:p w14:paraId="6299CDD3" w14:textId="77777777" w:rsidR="009534C3" w:rsidRPr="006B1118" w:rsidRDefault="009534C3" w:rsidP="00CF5521">
            <w:pPr>
              <w:rPr>
                <w:sz w:val="21"/>
                <w:szCs w:val="21"/>
              </w:rPr>
            </w:pPr>
            <w:r>
              <w:rPr>
                <w:sz w:val="21"/>
                <w:szCs w:val="21"/>
              </w:rPr>
              <w:t xml:space="preserve">12210 and 12250 </w:t>
            </w:r>
          </w:p>
        </w:tc>
      </w:tr>
      <w:tr w:rsidR="009534C3" w14:paraId="52674AD7" w14:textId="77777777" w:rsidTr="00CF5521">
        <w:tc>
          <w:tcPr>
            <w:tcW w:w="3256" w:type="dxa"/>
          </w:tcPr>
          <w:p w14:paraId="7E9F7B87" w14:textId="77777777" w:rsidR="009534C3" w:rsidRPr="006B1118" w:rsidRDefault="009534C3" w:rsidP="00CF5521">
            <w:pPr>
              <w:rPr>
                <w:sz w:val="21"/>
                <w:szCs w:val="21"/>
              </w:rPr>
            </w:pPr>
            <w:r w:rsidRPr="006B1118">
              <w:rPr>
                <w:sz w:val="21"/>
                <w:szCs w:val="21"/>
              </w:rPr>
              <w:t>Category number</w:t>
            </w:r>
          </w:p>
        </w:tc>
        <w:tc>
          <w:tcPr>
            <w:tcW w:w="6209" w:type="dxa"/>
          </w:tcPr>
          <w:p w14:paraId="4752E6A6" w14:textId="069DDF29" w:rsidR="009534C3" w:rsidRPr="006B1118" w:rsidRDefault="009534C3" w:rsidP="00CF5521">
            <w:pPr>
              <w:rPr>
                <w:sz w:val="21"/>
                <w:szCs w:val="21"/>
              </w:rPr>
            </w:pPr>
            <w:r>
              <w:rPr>
                <w:sz w:val="21"/>
                <w:szCs w:val="21"/>
              </w:rPr>
              <w:t>2</w:t>
            </w:r>
            <w:r w:rsidR="00B21046">
              <w:rPr>
                <w:sz w:val="21"/>
                <w:szCs w:val="21"/>
              </w:rPr>
              <w:t xml:space="preserve"> Rural and remote </w:t>
            </w:r>
            <w:r w:rsidR="001D5FA0">
              <w:rPr>
                <w:sz w:val="21"/>
                <w:szCs w:val="21"/>
              </w:rPr>
              <w:t>(MMM 3-7)</w:t>
            </w:r>
          </w:p>
        </w:tc>
      </w:tr>
      <w:tr w:rsidR="009534C3" w14:paraId="4BC8D39F" w14:textId="77777777" w:rsidTr="00CF5521">
        <w:tc>
          <w:tcPr>
            <w:tcW w:w="3256" w:type="dxa"/>
          </w:tcPr>
          <w:p w14:paraId="5FAF0075" w14:textId="77777777" w:rsidR="009534C3" w:rsidRPr="006B1118" w:rsidRDefault="009534C3" w:rsidP="00CF5521">
            <w:pPr>
              <w:rPr>
                <w:sz w:val="21"/>
                <w:szCs w:val="21"/>
              </w:rPr>
            </w:pPr>
            <w:r w:rsidRPr="006B1118">
              <w:rPr>
                <w:sz w:val="21"/>
                <w:szCs w:val="21"/>
              </w:rPr>
              <w:t>Category description</w:t>
            </w:r>
          </w:p>
        </w:tc>
        <w:tc>
          <w:tcPr>
            <w:tcW w:w="6209" w:type="dxa"/>
          </w:tcPr>
          <w:p w14:paraId="57B166FD" w14:textId="77777777" w:rsidR="009534C3" w:rsidRPr="006B1118" w:rsidRDefault="009534C3" w:rsidP="00CF5521">
            <w:pPr>
              <w:rPr>
                <w:sz w:val="21"/>
                <w:szCs w:val="21"/>
              </w:rPr>
            </w:pPr>
            <w:r w:rsidRPr="00E962AB">
              <w:rPr>
                <w:b/>
                <w:bCs/>
                <w:sz w:val="18"/>
                <w:szCs w:val="18"/>
              </w:rPr>
              <w:t>Diagnostic Procedures and Investigations</w:t>
            </w:r>
          </w:p>
        </w:tc>
      </w:tr>
      <w:tr w:rsidR="009534C3" w14:paraId="3D7104CE" w14:textId="77777777" w:rsidTr="00CF5521">
        <w:tc>
          <w:tcPr>
            <w:tcW w:w="3256" w:type="dxa"/>
          </w:tcPr>
          <w:p w14:paraId="726B6130" w14:textId="77777777" w:rsidR="009534C3" w:rsidRPr="006B1118" w:rsidRDefault="009534C3" w:rsidP="00CF5521">
            <w:pPr>
              <w:rPr>
                <w:sz w:val="21"/>
                <w:szCs w:val="21"/>
              </w:rPr>
            </w:pPr>
            <w:r w:rsidRPr="006B1118">
              <w:rPr>
                <w:sz w:val="21"/>
                <w:szCs w:val="21"/>
              </w:rPr>
              <w:t>Proposed item descriptor</w:t>
            </w:r>
          </w:p>
        </w:tc>
        <w:tc>
          <w:tcPr>
            <w:tcW w:w="6209" w:type="dxa"/>
          </w:tcPr>
          <w:p w14:paraId="1C7C53E5" w14:textId="77777777" w:rsidR="009534C3" w:rsidRPr="00E962AB" w:rsidRDefault="009534C3" w:rsidP="00CF5521">
            <w:pPr>
              <w:pStyle w:val="TableText"/>
              <w:spacing w:before="36" w:after="240"/>
              <w:rPr>
                <w:sz w:val="18"/>
                <w:szCs w:val="18"/>
              </w:rPr>
            </w:pPr>
            <w:r w:rsidRPr="00E962AB">
              <w:rPr>
                <w:sz w:val="18"/>
                <w:szCs w:val="18"/>
              </w:rPr>
              <w:t xml:space="preserve">Overnight investigation of sleep for at least 8 hours, for a patient aged at least 3 years but less than </w:t>
            </w:r>
            <w:r>
              <w:rPr>
                <w:sz w:val="18"/>
                <w:szCs w:val="18"/>
              </w:rPr>
              <w:t>12</w:t>
            </w:r>
            <w:r w:rsidRPr="00E962AB">
              <w:rPr>
                <w:sz w:val="18"/>
                <w:szCs w:val="18"/>
              </w:rPr>
              <w:t xml:space="preserve"> years to confirm diagnosis of obstructive sleep apnoea, if:</w:t>
            </w:r>
          </w:p>
          <w:p w14:paraId="68AB2991" w14:textId="77777777" w:rsidR="009534C3" w:rsidRPr="00E962AB" w:rsidRDefault="009534C3" w:rsidP="00CF5521">
            <w:pPr>
              <w:pStyle w:val="TableText"/>
              <w:spacing w:before="36" w:after="36"/>
              <w:ind w:left="316" w:hanging="316"/>
              <w:rPr>
                <w:sz w:val="18"/>
                <w:szCs w:val="18"/>
              </w:rPr>
            </w:pPr>
            <w:proofErr w:type="gramStart"/>
            <w:r w:rsidRPr="00E962AB">
              <w:rPr>
                <w:sz w:val="18"/>
                <w:szCs w:val="18"/>
              </w:rPr>
              <w:t>(a)  (</w:t>
            </w:r>
            <w:proofErr w:type="gramEnd"/>
            <w:r w:rsidRPr="00E962AB">
              <w:rPr>
                <w:sz w:val="18"/>
                <w:szCs w:val="18"/>
              </w:rPr>
              <w:t>i) the patient has been referred by a</w:t>
            </w:r>
            <w:r>
              <w:rPr>
                <w:sz w:val="18"/>
                <w:szCs w:val="18"/>
              </w:rPr>
              <w:t xml:space="preserve"> medical </w:t>
            </w:r>
            <w:r w:rsidRPr="00E962AB">
              <w:rPr>
                <w:sz w:val="18"/>
                <w:szCs w:val="18"/>
              </w:rPr>
              <w:t>practitioner to a qualified paediatric sleep medicine practitioner; and</w:t>
            </w:r>
          </w:p>
          <w:p w14:paraId="0966946B" w14:textId="77777777" w:rsidR="009534C3" w:rsidRPr="00E962AB" w:rsidRDefault="009534C3" w:rsidP="00CF5521">
            <w:pPr>
              <w:pStyle w:val="TableText"/>
              <w:spacing w:before="36" w:after="240"/>
              <w:ind w:left="318"/>
              <w:rPr>
                <w:sz w:val="18"/>
                <w:szCs w:val="18"/>
              </w:rPr>
            </w:pPr>
            <w:r w:rsidRPr="00E962AB">
              <w:rPr>
                <w:sz w:val="18"/>
                <w:szCs w:val="18"/>
              </w:rPr>
              <w:t>(ii) following professional attendance</w:t>
            </w:r>
            <w:r>
              <w:rPr>
                <w:sz w:val="18"/>
                <w:szCs w:val="18"/>
              </w:rPr>
              <w:t xml:space="preserve"> on</w:t>
            </w:r>
            <w:r>
              <w:rPr>
                <w:color w:val="0070C0"/>
                <w:sz w:val="18"/>
                <w:szCs w:val="18"/>
              </w:rPr>
              <w:t xml:space="preserve"> </w:t>
            </w:r>
            <w:r w:rsidRPr="00E962AB">
              <w:rPr>
                <w:sz w:val="18"/>
                <w:szCs w:val="18"/>
              </w:rPr>
              <w:t>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p>
          <w:p w14:paraId="3F588033" w14:textId="77777777" w:rsidR="009534C3" w:rsidRPr="00E962AB" w:rsidRDefault="009534C3" w:rsidP="00CF5521">
            <w:pPr>
              <w:pStyle w:val="TableText"/>
              <w:spacing w:before="36" w:after="36"/>
              <w:rPr>
                <w:sz w:val="18"/>
                <w:szCs w:val="18"/>
              </w:rPr>
            </w:pPr>
            <w:r w:rsidRPr="00E962AB">
              <w:rPr>
                <w:sz w:val="18"/>
                <w:szCs w:val="18"/>
              </w:rPr>
              <w:t xml:space="preserve">(b) during a period of sleep, there is continuous monitoring and recording performed in accordance with current professional guidelines, </w:t>
            </w:r>
            <w:r>
              <w:rPr>
                <w:sz w:val="18"/>
                <w:szCs w:val="18"/>
              </w:rPr>
              <w:t xml:space="preserve">of </w:t>
            </w:r>
            <w:r w:rsidRPr="00E962AB">
              <w:rPr>
                <w:sz w:val="18"/>
                <w:szCs w:val="18"/>
              </w:rPr>
              <w:t>a minimum of 7 channels that include (i) to (vii) of the following measures:</w:t>
            </w:r>
          </w:p>
          <w:p w14:paraId="413AE843" w14:textId="77777777" w:rsidR="009534C3" w:rsidRPr="00E962AB" w:rsidRDefault="009534C3" w:rsidP="00CF5521">
            <w:pPr>
              <w:pStyle w:val="TableText"/>
              <w:spacing w:before="36" w:after="36"/>
              <w:ind w:left="316"/>
              <w:rPr>
                <w:sz w:val="18"/>
                <w:szCs w:val="18"/>
              </w:rPr>
            </w:pPr>
            <w:r w:rsidRPr="00E962AB">
              <w:rPr>
                <w:sz w:val="18"/>
                <w:szCs w:val="18"/>
              </w:rPr>
              <w:t>(i) airflow;</w:t>
            </w:r>
          </w:p>
          <w:p w14:paraId="0BED33FA" w14:textId="77777777" w:rsidR="009534C3" w:rsidRPr="00E962AB" w:rsidRDefault="009534C3" w:rsidP="00CF5521">
            <w:pPr>
              <w:pStyle w:val="TableText"/>
              <w:spacing w:before="36" w:after="36"/>
              <w:ind w:left="316"/>
              <w:rPr>
                <w:sz w:val="18"/>
                <w:szCs w:val="18"/>
              </w:rPr>
            </w:pPr>
            <w:r w:rsidRPr="00E962AB">
              <w:rPr>
                <w:sz w:val="18"/>
                <w:szCs w:val="18"/>
              </w:rPr>
              <w:t>(ii) EEG;</w:t>
            </w:r>
          </w:p>
          <w:p w14:paraId="25EFA4EF" w14:textId="77777777" w:rsidR="009534C3" w:rsidRPr="00E962AB" w:rsidRDefault="009534C3" w:rsidP="00CF5521">
            <w:pPr>
              <w:pStyle w:val="TableText"/>
              <w:spacing w:before="36" w:after="36"/>
              <w:ind w:left="316"/>
              <w:rPr>
                <w:sz w:val="18"/>
                <w:szCs w:val="18"/>
              </w:rPr>
            </w:pPr>
            <w:r w:rsidRPr="00E962AB">
              <w:rPr>
                <w:sz w:val="18"/>
                <w:szCs w:val="18"/>
              </w:rPr>
              <w:t>(iii) EMG;</w:t>
            </w:r>
          </w:p>
          <w:p w14:paraId="7597379E" w14:textId="77777777" w:rsidR="009534C3" w:rsidRPr="00E962AB" w:rsidRDefault="009534C3" w:rsidP="00CF5521">
            <w:pPr>
              <w:pStyle w:val="TableText"/>
              <w:spacing w:before="36" w:after="36"/>
              <w:ind w:left="316"/>
              <w:rPr>
                <w:sz w:val="18"/>
                <w:szCs w:val="18"/>
              </w:rPr>
            </w:pPr>
            <w:r w:rsidRPr="00E962AB">
              <w:rPr>
                <w:sz w:val="18"/>
                <w:szCs w:val="18"/>
              </w:rPr>
              <w:t>(iv) EOG;</w:t>
            </w:r>
          </w:p>
          <w:p w14:paraId="453D9D96" w14:textId="77777777" w:rsidR="009534C3" w:rsidRPr="00E962AB" w:rsidRDefault="009534C3" w:rsidP="00CF5521">
            <w:pPr>
              <w:pStyle w:val="TableText"/>
              <w:spacing w:before="36" w:after="36"/>
              <w:ind w:left="316"/>
              <w:rPr>
                <w:sz w:val="18"/>
                <w:szCs w:val="18"/>
              </w:rPr>
            </w:pPr>
            <w:r w:rsidRPr="00E962AB">
              <w:rPr>
                <w:sz w:val="18"/>
                <w:szCs w:val="18"/>
              </w:rPr>
              <w:t>(v) ECG</w:t>
            </w:r>
            <w:r>
              <w:rPr>
                <w:sz w:val="18"/>
                <w:szCs w:val="18"/>
              </w:rPr>
              <w:t xml:space="preserve"> or heart rate</w:t>
            </w:r>
            <w:r w:rsidRPr="00E962AB">
              <w:rPr>
                <w:sz w:val="18"/>
                <w:szCs w:val="18"/>
              </w:rPr>
              <w:t>;</w:t>
            </w:r>
          </w:p>
          <w:p w14:paraId="67D360A0" w14:textId="77777777" w:rsidR="009534C3" w:rsidRPr="00E962AB" w:rsidRDefault="009534C3" w:rsidP="00CF5521">
            <w:pPr>
              <w:pStyle w:val="TableText"/>
              <w:spacing w:before="36" w:after="36"/>
              <w:ind w:left="316"/>
              <w:rPr>
                <w:sz w:val="18"/>
                <w:szCs w:val="18"/>
              </w:rPr>
            </w:pPr>
            <w:r w:rsidRPr="00E962AB">
              <w:rPr>
                <w:sz w:val="18"/>
                <w:szCs w:val="18"/>
              </w:rPr>
              <w:t>(vi) oxygen saturation;</w:t>
            </w:r>
          </w:p>
          <w:p w14:paraId="332ED1DD" w14:textId="77777777" w:rsidR="009534C3" w:rsidRDefault="009534C3" w:rsidP="00CF5521">
            <w:pPr>
              <w:pStyle w:val="TableText"/>
              <w:spacing w:before="36" w:after="36"/>
              <w:ind w:left="316"/>
              <w:rPr>
                <w:sz w:val="18"/>
                <w:szCs w:val="18"/>
              </w:rPr>
            </w:pPr>
            <w:r w:rsidRPr="00E962AB">
              <w:rPr>
                <w:sz w:val="18"/>
                <w:szCs w:val="18"/>
              </w:rPr>
              <w:t>(vii) respiratory effort;</w:t>
            </w:r>
          </w:p>
          <w:p w14:paraId="2635C8CE" w14:textId="77777777" w:rsidR="009534C3" w:rsidRPr="00E962AB" w:rsidRDefault="009534C3" w:rsidP="00CF5521">
            <w:pPr>
              <w:pStyle w:val="TableText"/>
              <w:spacing w:before="36" w:after="36"/>
              <w:ind w:left="316"/>
              <w:rPr>
                <w:sz w:val="18"/>
                <w:szCs w:val="18"/>
              </w:rPr>
            </w:pPr>
            <w:r w:rsidRPr="00E962AB">
              <w:rPr>
                <w:strike/>
                <w:sz w:val="18"/>
                <w:szCs w:val="18"/>
              </w:rPr>
              <w:t xml:space="preserve"> </w:t>
            </w:r>
          </w:p>
          <w:p w14:paraId="78653F2E" w14:textId="77777777" w:rsidR="009534C3" w:rsidRPr="00E962AB" w:rsidRDefault="009534C3" w:rsidP="00CF5521">
            <w:pPr>
              <w:pStyle w:val="TableText"/>
              <w:spacing w:before="36" w:after="240"/>
              <w:rPr>
                <w:sz w:val="18"/>
                <w:szCs w:val="18"/>
              </w:rPr>
            </w:pPr>
            <w:r w:rsidRPr="00E962AB">
              <w:rPr>
                <w:sz w:val="18"/>
                <w:szCs w:val="18"/>
              </w:rPr>
              <w:t xml:space="preserve">(c) the investigation is performed under the supervision of a qualified paediatric sleep medicine practitioner; and </w:t>
            </w:r>
          </w:p>
          <w:p w14:paraId="5F35B854" w14:textId="77777777" w:rsidR="009534C3" w:rsidRPr="00E962AB" w:rsidRDefault="009534C3" w:rsidP="00CF5521">
            <w:pPr>
              <w:pStyle w:val="TableText"/>
              <w:spacing w:before="36" w:after="36"/>
              <w:rPr>
                <w:sz w:val="18"/>
                <w:szCs w:val="18"/>
              </w:rPr>
            </w:pPr>
            <w:r w:rsidRPr="00E962AB">
              <w:rPr>
                <w:sz w:val="18"/>
                <w:szCs w:val="18"/>
              </w:rPr>
              <w:t>(d) either:</w:t>
            </w:r>
          </w:p>
          <w:p w14:paraId="2AED48A8" w14:textId="77777777" w:rsidR="009534C3" w:rsidRPr="00E962AB" w:rsidRDefault="009534C3" w:rsidP="00CF5521">
            <w:pPr>
              <w:pStyle w:val="TableText"/>
              <w:spacing w:before="36" w:after="36"/>
              <w:ind w:left="317"/>
              <w:rPr>
                <w:iCs/>
                <w:sz w:val="18"/>
                <w:szCs w:val="18"/>
              </w:rPr>
            </w:pPr>
            <w:r w:rsidRPr="00E962AB">
              <w:rPr>
                <w:sz w:val="18"/>
                <w:szCs w:val="18"/>
              </w:rPr>
              <w:t xml:space="preserve">(i) </w:t>
            </w:r>
            <w:r w:rsidRPr="00E962AB">
              <w:rPr>
                <w:iCs/>
                <w:sz w:val="18"/>
                <w:szCs w:val="18"/>
              </w:rPr>
              <w:t xml:space="preserve">the equipment is applied to the patient by a sleep </w:t>
            </w:r>
            <w:r>
              <w:rPr>
                <w:iCs/>
                <w:sz w:val="18"/>
                <w:szCs w:val="18"/>
              </w:rPr>
              <w:t>technician</w:t>
            </w:r>
            <w:r w:rsidRPr="00E962AB">
              <w:rPr>
                <w:iCs/>
                <w:sz w:val="18"/>
                <w:szCs w:val="18"/>
              </w:rPr>
              <w:t>; or</w:t>
            </w:r>
          </w:p>
          <w:p w14:paraId="6C091C36" w14:textId="77777777" w:rsidR="009534C3" w:rsidRPr="00E962AB" w:rsidRDefault="009534C3" w:rsidP="00CF5521">
            <w:pPr>
              <w:pStyle w:val="TableText"/>
              <w:spacing w:before="36" w:after="240"/>
              <w:ind w:left="318"/>
              <w:rPr>
                <w:sz w:val="18"/>
                <w:szCs w:val="18"/>
              </w:rPr>
            </w:pPr>
            <w:r w:rsidRPr="00E962AB">
              <w:rPr>
                <w:sz w:val="18"/>
                <w:szCs w:val="18"/>
              </w:rPr>
              <w:t xml:space="preserve">(ii) if this is not possible – the reason it is not possible for the paediatric sleep laboratory </w:t>
            </w:r>
            <w:r>
              <w:rPr>
                <w:sz w:val="18"/>
                <w:szCs w:val="18"/>
              </w:rPr>
              <w:t>technician</w:t>
            </w:r>
            <w:r w:rsidRPr="00E962AB">
              <w:rPr>
                <w:sz w:val="18"/>
                <w:szCs w:val="18"/>
              </w:rPr>
              <w:t xml:space="preserve"> to apply the equipment to the patient is documented and a</w:t>
            </w:r>
            <w:r>
              <w:rPr>
                <w:sz w:val="18"/>
                <w:szCs w:val="18"/>
              </w:rPr>
              <w:t xml:space="preserve"> parent or caregiver</w:t>
            </w:r>
            <w:r w:rsidRPr="00E962AB">
              <w:rPr>
                <w:sz w:val="18"/>
                <w:szCs w:val="18"/>
              </w:rPr>
              <w:t xml:space="preserve"> is given instructions on how to apply the equipment </w:t>
            </w:r>
            <w:r>
              <w:rPr>
                <w:sz w:val="18"/>
                <w:szCs w:val="18"/>
              </w:rPr>
              <w:t>under the supervision of</w:t>
            </w:r>
            <w:r w:rsidRPr="00E962AB">
              <w:rPr>
                <w:sz w:val="18"/>
                <w:szCs w:val="18"/>
              </w:rPr>
              <w:t xml:space="preserve"> </w:t>
            </w:r>
            <w:r>
              <w:rPr>
                <w:sz w:val="18"/>
                <w:szCs w:val="18"/>
              </w:rPr>
              <w:t>the</w:t>
            </w:r>
            <w:r w:rsidRPr="00E962AB">
              <w:rPr>
                <w:sz w:val="18"/>
                <w:szCs w:val="18"/>
              </w:rPr>
              <w:t xml:space="preserve"> sleep laboratory.</w:t>
            </w:r>
          </w:p>
          <w:p w14:paraId="348C32E3" w14:textId="77777777" w:rsidR="009534C3" w:rsidRPr="00E962AB" w:rsidRDefault="009534C3" w:rsidP="00CF5521">
            <w:pPr>
              <w:pStyle w:val="TableText"/>
              <w:spacing w:before="36" w:after="240"/>
              <w:rPr>
                <w:sz w:val="18"/>
                <w:szCs w:val="18"/>
              </w:rPr>
            </w:pPr>
            <w:r w:rsidRPr="00E962AB">
              <w:rPr>
                <w:sz w:val="18"/>
                <w:szCs w:val="18"/>
              </w:rPr>
              <w:t>(e) written instructions are given to parent/caregiver to monitor the</w:t>
            </w:r>
            <w:r>
              <w:rPr>
                <w:sz w:val="18"/>
                <w:szCs w:val="18"/>
              </w:rPr>
              <w:t xml:space="preserve"> patient</w:t>
            </w:r>
            <w:r w:rsidRPr="00E962AB">
              <w:rPr>
                <w:color w:val="0070C0"/>
                <w:sz w:val="18"/>
                <w:szCs w:val="18"/>
              </w:rPr>
              <w:t xml:space="preserve"> </w:t>
            </w:r>
            <w:r w:rsidRPr="00E962AB">
              <w:rPr>
                <w:sz w:val="18"/>
                <w:szCs w:val="18"/>
              </w:rPr>
              <w:t>overnight and a phone contact or data link to the paediatric sleep laboratory to enable trouble shooting overnight if required; and</w:t>
            </w:r>
          </w:p>
          <w:p w14:paraId="0188FE45" w14:textId="77777777" w:rsidR="009534C3" w:rsidRPr="00E962AB" w:rsidRDefault="009534C3" w:rsidP="00CF5521">
            <w:pPr>
              <w:pStyle w:val="TableText"/>
              <w:spacing w:before="36" w:after="36"/>
              <w:rPr>
                <w:sz w:val="18"/>
                <w:szCs w:val="18"/>
              </w:rPr>
            </w:pPr>
            <w:r w:rsidRPr="00E962AB">
              <w:rPr>
                <w:sz w:val="18"/>
                <w:szCs w:val="18"/>
              </w:rPr>
              <w:lastRenderedPageBreak/>
              <w:t xml:space="preserve">(f) </w:t>
            </w:r>
            <w:proofErr w:type="spellStart"/>
            <w:r w:rsidRPr="00E962AB">
              <w:rPr>
                <w:sz w:val="18"/>
                <w:szCs w:val="18"/>
              </w:rPr>
              <w:t>polygraphic</w:t>
            </w:r>
            <w:proofErr w:type="spellEnd"/>
            <w:r w:rsidRPr="00E962AB">
              <w:rPr>
                <w:sz w:val="18"/>
                <w:szCs w:val="18"/>
              </w:rPr>
              <w:t xml:space="preserve"> records are:</w:t>
            </w:r>
          </w:p>
          <w:p w14:paraId="7F8F3B55" w14:textId="77777777" w:rsidR="009534C3" w:rsidRPr="00E962AB" w:rsidRDefault="009534C3" w:rsidP="00CF5521">
            <w:pPr>
              <w:pStyle w:val="TableText"/>
              <w:spacing w:before="36" w:after="36"/>
              <w:ind w:left="317"/>
              <w:rPr>
                <w:sz w:val="18"/>
                <w:szCs w:val="18"/>
              </w:rPr>
            </w:pPr>
            <w:r w:rsidRPr="00E962AB">
              <w:rPr>
                <w:sz w:val="18"/>
                <w:szCs w:val="18"/>
              </w:rPr>
              <w:t xml:space="preserve">(i) analysed for assessment of sleep stage, arousals, respiratory events, and cardiac abnormalities using manual scoring, </w:t>
            </w:r>
            <w:r w:rsidRPr="00A00A02">
              <w:rPr>
                <w:sz w:val="18"/>
                <w:szCs w:val="18"/>
              </w:rPr>
              <w:t>or manual correction of computerised scoring in epochs of not more than 1 minute</w:t>
            </w:r>
            <w:r w:rsidRPr="00E962AB">
              <w:rPr>
                <w:sz w:val="18"/>
                <w:szCs w:val="18"/>
              </w:rPr>
              <w:t>; and</w:t>
            </w:r>
          </w:p>
          <w:p w14:paraId="34E43AC5" w14:textId="77777777" w:rsidR="009534C3" w:rsidRPr="00E962AB" w:rsidRDefault="009534C3" w:rsidP="00CF5521">
            <w:pPr>
              <w:pStyle w:val="TableText"/>
              <w:spacing w:before="36" w:after="240"/>
              <w:ind w:left="318"/>
              <w:rPr>
                <w:sz w:val="18"/>
                <w:szCs w:val="18"/>
              </w:rPr>
            </w:pPr>
            <w:r w:rsidRPr="00E962AB">
              <w:rPr>
                <w:sz w:val="18"/>
                <w:szCs w:val="18"/>
              </w:rPr>
              <w:t>(ii) stored for interpretation and preparation of a report; and</w:t>
            </w:r>
          </w:p>
          <w:p w14:paraId="32AF6591" w14:textId="77777777" w:rsidR="009534C3" w:rsidRPr="00E962AB" w:rsidRDefault="009534C3" w:rsidP="00CF5521">
            <w:pPr>
              <w:pStyle w:val="TableText"/>
              <w:spacing w:before="36" w:after="240"/>
              <w:rPr>
                <w:sz w:val="18"/>
                <w:szCs w:val="18"/>
              </w:rPr>
            </w:pPr>
            <w:r w:rsidRPr="00E962AB">
              <w:rPr>
                <w:sz w:val="18"/>
                <w:szCs w:val="18"/>
              </w:rPr>
              <w:t xml:space="preserve">(g) interpretation and preparation of a permanent report is provided by a qualified paediatric sleep medicine specialist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0DD848E4" w14:textId="77777777" w:rsidR="009534C3" w:rsidRPr="006B1118" w:rsidRDefault="009534C3" w:rsidP="00CF5521">
            <w:pPr>
              <w:rPr>
                <w:sz w:val="21"/>
                <w:szCs w:val="21"/>
              </w:rPr>
            </w:pPr>
            <w:r w:rsidRPr="00E962AB">
              <w:rPr>
                <w:sz w:val="18"/>
                <w:szCs w:val="18"/>
              </w:rPr>
              <w:t xml:space="preserve">(h) the investigation is not provided to the patient on the same occasion that a service mentioned in any of items 11000, 11003, 11004, 11005, 11503, 11704, 11705, 11707, 11714, 11716, 11717, 11723, 11735 and 12203 </w:t>
            </w:r>
          </w:p>
        </w:tc>
      </w:tr>
      <w:tr w:rsidR="009534C3" w14:paraId="7B378B1A" w14:textId="77777777" w:rsidTr="00CF5521">
        <w:tc>
          <w:tcPr>
            <w:tcW w:w="3256" w:type="dxa"/>
          </w:tcPr>
          <w:p w14:paraId="33D23298" w14:textId="77777777" w:rsidR="009534C3" w:rsidRPr="006B1118" w:rsidRDefault="009534C3" w:rsidP="00CF5521">
            <w:pPr>
              <w:rPr>
                <w:sz w:val="21"/>
                <w:szCs w:val="21"/>
              </w:rPr>
            </w:pPr>
            <w:r w:rsidRPr="08FCA127">
              <w:rPr>
                <w:sz w:val="21"/>
                <w:szCs w:val="21"/>
              </w:rPr>
              <w:lastRenderedPageBreak/>
              <w:t>Proposed MBS fee</w:t>
            </w:r>
          </w:p>
          <w:p w14:paraId="21EBD04E" w14:textId="77777777" w:rsidR="009534C3" w:rsidRDefault="009534C3" w:rsidP="00CF5521">
            <w:pPr>
              <w:rPr>
                <w:sz w:val="21"/>
                <w:szCs w:val="21"/>
              </w:rPr>
            </w:pPr>
            <w:r>
              <w:rPr>
                <w:sz w:val="21"/>
                <w:szCs w:val="21"/>
              </w:rPr>
              <w:t>Current paediatric level 1 12210</w:t>
            </w:r>
          </w:p>
          <w:p w14:paraId="6EA30711" w14:textId="77777777" w:rsidR="009534C3" w:rsidRPr="006B1118" w:rsidRDefault="009534C3" w:rsidP="00CF5521">
            <w:pPr>
              <w:rPr>
                <w:sz w:val="21"/>
                <w:szCs w:val="21"/>
              </w:rPr>
            </w:pPr>
            <w:r>
              <w:rPr>
                <w:sz w:val="21"/>
                <w:szCs w:val="21"/>
              </w:rPr>
              <w:t>Fee: $799.60 Benefit 75% =$599.70, 85% =$697.20</w:t>
            </w:r>
          </w:p>
          <w:p w14:paraId="7F5302FE" w14:textId="77777777" w:rsidR="009534C3" w:rsidRPr="006B1118" w:rsidRDefault="009534C3" w:rsidP="00CF5521">
            <w:pPr>
              <w:rPr>
                <w:sz w:val="21"/>
                <w:szCs w:val="21"/>
              </w:rPr>
            </w:pPr>
            <w:r w:rsidRPr="08FCA127">
              <w:rPr>
                <w:sz w:val="21"/>
                <w:szCs w:val="21"/>
              </w:rPr>
              <w:t>(Adult item number:</w:t>
            </w:r>
            <w:r>
              <w:rPr>
                <w:sz w:val="21"/>
                <w:szCs w:val="21"/>
              </w:rPr>
              <w:t>12250</w:t>
            </w:r>
          </w:p>
          <w:p w14:paraId="2EA6D92A" w14:textId="77777777" w:rsidR="009534C3" w:rsidRPr="006B1118" w:rsidRDefault="009534C3" w:rsidP="00CF5521">
            <w:pPr>
              <w:rPr>
                <w:rFonts w:eastAsia="Segoe UI"/>
                <w:sz w:val="21"/>
                <w:szCs w:val="21"/>
              </w:rPr>
            </w:pPr>
            <w:r w:rsidRPr="08FCA127">
              <w:rPr>
                <w:rFonts w:ascii="Helvetica" w:eastAsia="Helvetica" w:hAnsi="Helvetica" w:cs="Helvetica"/>
                <w:b/>
                <w:bCs/>
                <w:color w:val="222222"/>
                <w:sz w:val="19"/>
                <w:szCs w:val="19"/>
              </w:rPr>
              <w:t>Fee:</w:t>
            </w:r>
            <w:r w:rsidRPr="08FCA127">
              <w:rPr>
                <w:rFonts w:ascii="Helvetica" w:eastAsia="Helvetica" w:hAnsi="Helvetica" w:cs="Helvetica"/>
                <w:color w:val="222222"/>
                <w:sz w:val="19"/>
                <w:szCs w:val="19"/>
              </w:rPr>
              <w:t xml:space="preserve"> $381.95 </w:t>
            </w:r>
            <w:r w:rsidRPr="08FCA127">
              <w:rPr>
                <w:rFonts w:ascii="Helvetica" w:eastAsia="Helvetica" w:hAnsi="Helvetica" w:cs="Helvetica"/>
                <w:b/>
                <w:bCs/>
                <w:color w:val="222222"/>
                <w:sz w:val="19"/>
                <w:szCs w:val="19"/>
              </w:rPr>
              <w:t>Benefit:</w:t>
            </w:r>
            <w:r w:rsidRPr="08FCA127">
              <w:rPr>
                <w:rFonts w:ascii="Helvetica" w:eastAsia="Helvetica" w:hAnsi="Helvetica" w:cs="Helvetica"/>
                <w:color w:val="222222"/>
                <w:sz w:val="19"/>
                <w:szCs w:val="19"/>
              </w:rPr>
              <w:t xml:space="preserve"> 75% = $286.50 85% = $324.70)</w:t>
            </w:r>
          </w:p>
        </w:tc>
        <w:tc>
          <w:tcPr>
            <w:tcW w:w="6209" w:type="dxa"/>
          </w:tcPr>
          <w:p w14:paraId="51E5E2B8" w14:textId="322A01C6" w:rsidR="009534C3" w:rsidRPr="006B1118" w:rsidRDefault="00EE31FA" w:rsidP="00B21046">
            <w:pPr>
              <w:rPr>
                <w:sz w:val="21"/>
                <w:szCs w:val="21"/>
              </w:rPr>
            </w:pPr>
            <w:r>
              <w:rPr>
                <w:sz w:val="21"/>
                <w:szCs w:val="21"/>
              </w:rPr>
              <w:t>Fee: $587.08 Benefit 75% = $440.31 85%= $499.02</w:t>
            </w:r>
          </w:p>
        </w:tc>
      </w:tr>
      <w:tr w:rsidR="009534C3" w14:paraId="1A91B93C" w14:textId="77777777" w:rsidTr="00CF5521">
        <w:tc>
          <w:tcPr>
            <w:tcW w:w="3256" w:type="dxa"/>
          </w:tcPr>
          <w:p w14:paraId="1CE0519E" w14:textId="77777777" w:rsidR="009534C3" w:rsidRPr="006B1118" w:rsidRDefault="009534C3" w:rsidP="00CF5521">
            <w:pPr>
              <w:rPr>
                <w:sz w:val="21"/>
                <w:szCs w:val="21"/>
              </w:rPr>
            </w:pPr>
            <w:r w:rsidRPr="006B1118">
              <w:rPr>
                <w:sz w:val="21"/>
                <w:szCs w:val="21"/>
              </w:rPr>
              <w:t>Indicate the overall cost per patient of providing the proposed health technology</w:t>
            </w:r>
          </w:p>
        </w:tc>
        <w:tc>
          <w:tcPr>
            <w:tcW w:w="6209" w:type="dxa"/>
          </w:tcPr>
          <w:p w14:paraId="64A7E6E6" w14:textId="77777777" w:rsidR="009534C3" w:rsidRDefault="009534C3" w:rsidP="00CF5521">
            <w:pPr>
              <w:rPr>
                <w:sz w:val="21"/>
                <w:szCs w:val="21"/>
              </w:rPr>
            </w:pPr>
            <w:r w:rsidRPr="00A03003">
              <w:rPr>
                <w:sz w:val="21"/>
                <w:szCs w:val="21"/>
              </w:rPr>
              <w:fldChar w:fldCharType="begin">
                <w:ffData>
                  <w:name w:val=""/>
                  <w:enabled/>
                  <w:calcOnExit w:val="0"/>
                  <w:textInput>
                    <w:default w:val="Insert overall cost per patient amount here"/>
                  </w:textInput>
                </w:ffData>
              </w:fldChar>
            </w:r>
            <w:r w:rsidRPr="00A03003">
              <w:rPr>
                <w:sz w:val="21"/>
                <w:szCs w:val="21"/>
              </w:rPr>
              <w:instrText xml:space="preserve"> FORMTEXT </w:instrText>
            </w:r>
            <w:r w:rsidRPr="00A03003">
              <w:rPr>
                <w:sz w:val="21"/>
                <w:szCs w:val="21"/>
              </w:rPr>
            </w:r>
            <w:r w:rsidRPr="00A03003">
              <w:rPr>
                <w:sz w:val="21"/>
                <w:szCs w:val="21"/>
              </w:rPr>
              <w:fldChar w:fldCharType="separate"/>
            </w:r>
            <w:r w:rsidRPr="00A03003">
              <w:rPr>
                <w:noProof/>
                <w:sz w:val="21"/>
                <w:szCs w:val="21"/>
              </w:rPr>
              <w:t>Insert overall cost per patient amount here</w:t>
            </w:r>
            <w:r w:rsidRPr="00A03003">
              <w:rPr>
                <w:sz w:val="21"/>
                <w:szCs w:val="21"/>
              </w:rPr>
              <w:fldChar w:fldCharType="end"/>
            </w:r>
          </w:p>
          <w:p w14:paraId="57C7A21D" w14:textId="1C9E22B7" w:rsidR="00B21046" w:rsidRPr="00A03003" w:rsidRDefault="00B21046" w:rsidP="00B21046">
            <w:pPr>
              <w:rPr>
                <w:sz w:val="21"/>
                <w:szCs w:val="21"/>
              </w:rPr>
            </w:pPr>
            <w:r w:rsidRPr="00A03003">
              <w:rPr>
                <w:sz w:val="21"/>
                <w:szCs w:val="21"/>
              </w:rPr>
              <w:t>Estimates provided</w:t>
            </w:r>
            <w:r w:rsidR="00A03003">
              <w:rPr>
                <w:sz w:val="21"/>
                <w:szCs w:val="21"/>
              </w:rPr>
              <w:t>:</w:t>
            </w:r>
            <w:r w:rsidRPr="00A03003">
              <w:rPr>
                <w:sz w:val="21"/>
                <w:szCs w:val="21"/>
              </w:rPr>
              <w:t xml:space="preserve"> </w:t>
            </w:r>
          </w:p>
          <w:p w14:paraId="20A315D1" w14:textId="77777777" w:rsidR="00B21046" w:rsidRPr="00A03003"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sidRPr="00A03003">
              <w:rPr>
                <w:rFonts w:ascii="Segoe UI" w:eastAsiaTheme="minorHAnsi" w:hAnsi="Segoe UI" w:cs="Segoe UI"/>
                <w:noProof w:val="0"/>
                <w:position w:val="0"/>
                <w:sz w:val="21"/>
                <w:szCs w:val="21"/>
                <w:lang w:val="en-AU"/>
              </w:rPr>
              <w:t xml:space="preserve">2 hrs of sleep professional time setup study and ensure data recording – parents/caregiver aware how to trouble shoot $66/hr (incl on costs) x2 = 132.08  </w:t>
            </w:r>
          </w:p>
          <w:p w14:paraId="2B88C041" w14:textId="77777777" w:rsidR="00B21046" w:rsidRPr="00A03003" w:rsidRDefault="00B21046" w:rsidP="00B21046">
            <w:pPr>
              <w:pStyle w:val="EndNoteBibliography"/>
              <w:numPr>
                <w:ilvl w:val="0"/>
                <w:numId w:val="39"/>
              </w:numPr>
              <w:jc w:val="both"/>
              <w:rPr>
                <w:rFonts w:ascii="Segoe UI" w:eastAsiaTheme="minorHAnsi" w:hAnsi="Segoe UI" w:cs="Segoe UI"/>
                <w:noProof w:val="0"/>
                <w:position w:val="0"/>
                <w:sz w:val="21"/>
                <w:szCs w:val="21"/>
                <w:lang w:val="en-AU"/>
              </w:rPr>
            </w:pPr>
            <w:r w:rsidRPr="00A03003">
              <w:rPr>
                <w:rFonts w:ascii="Segoe UI" w:eastAsiaTheme="minorHAnsi" w:hAnsi="Segoe UI" w:cs="Segoe UI"/>
                <w:noProof w:val="0"/>
                <w:position w:val="0"/>
                <w:sz w:val="21"/>
                <w:szCs w:val="21"/>
                <w:lang w:val="en-AU"/>
              </w:rPr>
              <w:t xml:space="preserve">Consumables = $75 </w:t>
            </w:r>
          </w:p>
          <w:p w14:paraId="4DB2A797" w14:textId="77777777" w:rsidR="00A03003" w:rsidRPr="00A03003" w:rsidRDefault="00B21046" w:rsidP="00A03003">
            <w:pPr>
              <w:pStyle w:val="EndNoteBibliography"/>
              <w:numPr>
                <w:ilvl w:val="0"/>
                <w:numId w:val="39"/>
              </w:numPr>
              <w:jc w:val="both"/>
              <w:rPr>
                <w:rFonts w:ascii="Segoe UI" w:eastAsiaTheme="minorHAnsi" w:hAnsi="Segoe UI" w:cs="Segoe UI"/>
                <w:noProof w:val="0"/>
                <w:position w:val="0"/>
                <w:sz w:val="21"/>
                <w:szCs w:val="21"/>
                <w:lang w:val="en-AU"/>
              </w:rPr>
            </w:pPr>
            <w:r w:rsidRPr="00A03003">
              <w:rPr>
                <w:rFonts w:ascii="Segoe UI" w:eastAsiaTheme="minorHAnsi" w:hAnsi="Segoe UI" w:cs="Segoe UI"/>
                <w:noProof w:val="0"/>
                <w:position w:val="0"/>
                <w:sz w:val="21"/>
                <w:szCs w:val="21"/>
                <w:lang w:val="en-AU"/>
              </w:rPr>
              <w:t xml:space="preserve">2hrs: Download, analysis, data integrity = $70/hr= $140 </w:t>
            </w:r>
          </w:p>
          <w:p w14:paraId="7A375028" w14:textId="77777777" w:rsidR="00A03003" w:rsidRPr="00A03003" w:rsidRDefault="00B21046" w:rsidP="00A03003">
            <w:pPr>
              <w:pStyle w:val="EndNoteBibliography"/>
              <w:numPr>
                <w:ilvl w:val="0"/>
                <w:numId w:val="39"/>
              </w:numPr>
              <w:jc w:val="both"/>
              <w:rPr>
                <w:rFonts w:ascii="Segoe UI" w:eastAsiaTheme="minorHAnsi" w:hAnsi="Segoe UI" w:cs="Segoe UI"/>
                <w:noProof w:val="0"/>
                <w:position w:val="0"/>
                <w:sz w:val="21"/>
                <w:szCs w:val="21"/>
                <w:lang w:val="en-AU"/>
              </w:rPr>
            </w:pPr>
            <w:r w:rsidRPr="00A03003">
              <w:rPr>
                <w:rFonts w:ascii="Segoe UI" w:hAnsi="Segoe UI" w:cs="Segoe UI"/>
                <w:sz w:val="21"/>
                <w:szCs w:val="21"/>
              </w:rPr>
              <w:t>60 mins scoring/interpretation and report from paediatric sleep medicine specialist approx. average $140 (inc on costs)</w:t>
            </w:r>
          </w:p>
          <w:p w14:paraId="67C264E1" w14:textId="7C94AD93" w:rsidR="00B21046" w:rsidRPr="00A03003" w:rsidRDefault="00B21046" w:rsidP="00A03003">
            <w:pPr>
              <w:pStyle w:val="EndNoteBibliography"/>
              <w:numPr>
                <w:ilvl w:val="0"/>
                <w:numId w:val="39"/>
              </w:numPr>
              <w:jc w:val="both"/>
              <w:rPr>
                <w:rFonts w:ascii="Segoe UI" w:eastAsiaTheme="minorHAnsi" w:hAnsi="Segoe UI" w:cs="Segoe UI"/>
                <w:noProof w:val="0"/>
                <w:position w:val="0"/>
                <w:sz w:val="21"/>
                <w:szCs w:val="21"/>
                <w:lang w:val="en-AU"/>
              </w:rPr>
            </w:pPr>
            <w:r w:rsidRPr="00A03003">
              <w:rPr>
                <w:rFonts w:ascii="Segoe UI" w:hAnsi="Segoe UI" w:cs="Segoe UI"/>
                <w:sz w:val="21"/>
                <w:szCs w:val="21"/>
              </w:rPr>
              <w:t>Equipment delivery/postage costs</w:t>
            </w:r>
            <w:r w:rsidR="00EE31FA">
              <w:rPr>
                <w:rFonts w:ascii="Segoe UI" w:hAnsi="Segoe UI" w:cs="Segoe UI"/>
                <w:sz w:val="21"/>
                <w:szCs w:val="21"/>
              </w:rPr>
              <w:t xml:space="preserve">= $100 </w:t>
            </w:r>
          </w:p>
          <w:p w14:paraId="1851F0DB" w14:textId="339F0DA9" w:rsidR="009534C3" w:rsidRPr="006B1118" w:rsidRDefault="009534C3" w:rsidP="00CF5521">
            <w:pPr>
              <w:rPr>
                <w:sz w:val="21"/>
                <w:szCs w:val="21"/>
              </w:rPr>
            </w:pPr>
          </w:p>
        </w:tc>
      </w:tr>
      <w:tr w:rsidR="009534C3" w14:paraId="0B915822" w14:textId="77777777" w:rsidTr="00CF5521">
        <w:tc>
          <w:tcPr>
            <w:tcW w:w="3256" w:type="dxa"/>
          </w:tcPr>
          <w:p w14:paraId="637BE4B3" w14:textId="77777777" w:rsidR="009534C3" w:rsidRPr="006B1118" w:rsidRDefault="009534C3" w:rsidP="00CF5521">
            <w:pPr>
              <w:rPr>
                <w:sz w:val="21"/>
                <w:szCs w:val="21"/>
              </w:rPr>
            </w:pPr>
            <w:r w:rsidRPr="006B1118">
              <w:rPr>
                <w:sz w:val="21"/>
                <w:szCs w:val="21"/>
              </w:rPr>
              <w:t>Please specify any anticipated out of pocket expenses</w:t>
            </w:r>
          </w:p>
        </w:tc>
        <w:tc>
          <w:tcPr>
            <w:tcW w:w="6209" w:type="dxa"/>
          </w:tcPr>
          <w:p w14:paraId="23017FD2" w14:textId="241F4AC0" w:rsidR="009534C3" w:rsidRPr="006B1118" w:rsidRDefault="00B21046" w:rsidP="00CF5521">
            <w:pPr>
              <w:rPr>
                <w:rFonts w:eastAsia="Segoe UI"/>
                <w:color w:val="000000"/>
                <w:sz w:val="21"/>
                <w:szCs w:val="21"/>
              </w:rPr>
            </w:pPr>
            <w:r w:rsidRPr="003747CD">
              <w:rPr>
                <w:sz w:val="21"/>
                <w:szCs w:val="21"/>
              </w:rPr>
              <w:fldChar w:fldCharType="begin">
                <w:ffData>
                  <w:name w:val=""/>
                  <w:enabled/>
                  <w:calcOnExit w:val="0"/>
                  <w:textInput>
                    <w:default w:val="Specify anticipated out of pocket costs here"/>
                  </w:textInput>
                </w:ffData>
              </w:fldChar>
            </w:r>
            <w:r w:rsidRPr="003747CD">
              <w:rPr>
                <w:sz w:val="21"/>
                <w:szCs w:val="21"/>
              </w:rPr>
              <w:instrText xml:space="preserve"> FORMTEXT </w:instrText>
            </w:r>
            <w:r w:rsidRPr="003747CD">
              <w:rPr>
                <w:sz w:val="21"/>
                <w:szCs w:val="21"/>
              </w:rPr>
            </w:r>
            <w:r w:rsidRPr="003747CD">
              <w:rPr>
                <w:sz w:val="21"/>
                <w:szCs w:val="21"/>
              </w:rPr>
              <w:fldChar w:fldCharType="separate"/>
            </w:r>
            <w:r w:rsidRPr="003747CD">
              <w:rPr>
                <w:noProof/>
                <w:sz w:val="21"/>
                <w:szCs w:val="21"/>
              </w:rPr>
              <w:t>Specify anticipated out of pocket costs here</w:t>
            </w:r>
            <w:r w:rsidRPr="003747CD">
              <w:rPr>
                <w:sz w:val="21"/>
                <w:szCs w:val="21"/>
              </w:rPr>
              <w:fldChar w:fldCharType="end"/>
            </w:r>
            <w:r>
              <w:rPr>
                <w:sz w:val="21"/>
                <w:szCs w:val="21"/>
              </w:rPr>
              <w:t xml:space="preserve"> Anticipated out of pocket costs would be travel for collecting equipment as per adult item numbers. If the distance for travel is too great and cannot be resolved and would lead to inequity in service provision the default would be a level 1 in lab test or a separate home PSG item number accounting for the increased costs of equipment delivery and remote support</w:t>
            </w:r>
          </w:p>
        </w:tc>
      </w:tr>
      <w:tr w:rsidR="009534C3" w14:paraId="4D5C0EC6" w14:textId="77777777" w:rsidTr="00CF5521">
        <w:tc>
          <w:tcPr>
            <w:tcW w:w="3256" w:type="dxa"/>
          </w:tcPr>
          <w:p w14:paraId="61EED6B5" w14:textId="77777777" w:rsidR="009534C3" w:rsidRPr="006B1118" w:rsidRDefault="009534C3" w:rsidP="00CF5521">
            <w:pPr>
              <w:rPr>
                <w:sz w:val="21"/>
                <w:szCs w:val="21"/>
              </w:rPr>
            </w:pPr>
            <w:r w:rsidRPr="006B1118">
              <w:rPr>
                <w:sz w:val="21"/>
                <w:szCs w:val="21"/>
              </w:rPr>
              <w:t>Provide any further details and explain</w:t>
            </w:r>
          </w:p>
        </w:tc>
        <w:tc>
          <w:tcPr>
            <w:tcW w:w="6209" w:type="dxa"/>
          </w:tcPr>
          <w:p w14:paraId="49654FA5" w14:textId="13CEC304" w:rsidR="00EE31FA" w:rsidRDefault="00EE31FA" w:rsidP="00EE31FA">
            <w:pPr>
              <w:rPr>
                <w:rFonts w:eastAsia="Segoe UI"/>
                <w:bCs/>
                <w:color w:val="000000"/>
                <w:sz w:val="21"/>
                <w:szCs w:val="21"/>
              </w:rPr>
            </w:pPr>
            <w:r>
              <w:rPr>
                <w:rFonts w:eastAsia="Segoe UI"/>
                <w:bCs/>
                <w:color w:val="000000"/>
                <w:sz w:val="21"/>
                <w:szCs w:val="21"/>
              </w:rPr>
              <w:t>Express post Australia post – $35-40 (Australia wide)</w:t>
            </w:r>
          </w:p>
          <w:p w14:paraId="4EAD53E4" w14:textId="573095AB" w:rsidR="00EE31FA" w:rsidRDefault="00EE31FA" w:rsidP="00EE31FA">
            <w:pPr>
              <w:rPr>
                <w:rFonts w:eastAsia="Segoe UI"/>
                <w:bCs/>
                <w:color w:val="000000"/>
                <w:sz w:val="21"/>
                <w:szCs w:val="21"/>
              </w:rPr>
            </w:pPr>
            <w:r>
              <w:rPr>
                <w:rFonts w:eastAsia="Segoe UI"/>
                <w:bCs/>
                <w:color w:val="000000"/>
                <w:sz w:val="21"/>
                <w:szCs w:val="21"/>
              </w:rPr>
              <w:t xml:space="preserve">Courier cost average- $50 (e.g. metro) to $200 (e.g. </w:t>
            </w:r>
            <w:r w:rsidR="00300717">
              <w:rPr>
                <w:rFonts w:eastAsia="Segoe UI"/>
                <w:bCs/>
                <w:color w:val="000000"/>
                <w:sz w:val="21"/>
                <w:szCs w:val="21"/>
              </w:rPr>
              <w:t xml:space="preserve">Brisbane to </w:t>
            </w:r>
            <w:r>
              <w:rPr>
                <w:rFonts w:eastAsia="Segoe UI"/>
                <w:bCs/>
                <w:color w:val="000000"/>
                <w:sz w:val="21"/>
                <w:szCs w:val="21"/>
              </w:rPr>
              <w:t>far north QLD)</w:t>
            </w:r>
          </w:p>
          <w:p w14:paraId="22AFCD19" w14:textId="22C008F5" w:rsidR="00EE31FA" w:rsidRPr="006B1118" w:rsidRDefault="00EE31FA" w:rsidP="00EE31FA">
            <w:pPr>
              <w:rPr>
                <w:rFonts w:eastAsia="Segoe UI"/>
                <w:bCs/>
                <w:color w:val="000000"/>
                <w:sz w:val="21"/>
                <w:szCs w:val="21"/>
              </w:rPr>
            </w:pPr>
            <w:r>
              <w:rPr>
                <w:rFonts w:eastAsia="Segoe UI"/>
                <w:bCs/>
                <w:color w:val="000000"/>
                <w:sz w:val="21"/>
                <w:szCs w:val="21"/>
              </w:rPr>
              <w:t>Weight of level device approx-3-5kg</w:t>
            </w:r>
          </w:p>
        </w:tc>
      </w:tr>
    </w:tbl>
    <w:p w14:paraId="0D1B0857" w14:textId="77777777" w:rsidR="009534C3" w:rsidRDefault="009534C3" w:rsidP="00360F12"/>
    <w:tbl>
      <w:tblPr>
        <w:tblStyle w:val="TableGrid"/>
        <w:tblW w:w="0" w:type="auto"/>
        <w:tblLook w:val="04A0" w:firstRow="1" w:lastRow="0" w:firstColumn="1" w:lastColumn="0" w:noHBand="0" w:noVBand="1"/>
      </w:tblPr>
      <w:tblGrid>
        <w:gridCol w:w="3256"/>
        <w:gridCol w:w="6209"/>
      </w:tblGrid>
      <w:tr w:rsidR="009534C3" w14:paraId="73F1F422" w14:textId="77777777" w:rsidTr="00CF5521">
        <w:tc>
          <w:tcPr>
            <w:tcW w:w="3256" w:type="dxa"/>
          </w:tcPr>
          <w:p w14:paraId="61DC4DBB" w14:textId="77777777" w:rsidR="009534C3" w:rsidRPr="006B1118" w:rsidRDefault="009534C3" w:rsidP="00CF5521">
            <w:pPr>
              <w:rPr>
                <w:sz w:val="21"/>
                <w:szCs w:val="21"/>
              </w:rPr>
            </w:pPr>
            <w:r w:rsidRPr="006B1118">
              <w:rPr>
                <w:sz w:val="21"/>
                <w:szCs w:val="21"/>
              </w:rPr>
              <w:lastRenderedPageBreak/>
              <w:t xml:space="preserve">MBS item number </w:t>
            </w:r>
            <w:r w:rsidRPr="006B1118">
              <w:rPr>
                <w:sz w:val="21"/>
                <w:szCs w:val="21"/>
              </w:rPr>
              <w:br/>
              <w:t>(where used as a template for the proposed item)</w:t>
            </w:r>
          </w:p>
        </w:tc>
        <w:tc>
          <w:tcPr>
            <w:tcW w:w="6209" w:type="dxa"/>
          </w:tcPr>
          <w:p w14:paraId="5B9EDE64" w14:textId="77777777" w:rsidR="009534C3" w:rsidRDefault="009534C3" w:rsidP="00CF5521">
            <w:pPr>
              <w:rPr>
                <w:sz w:val="21"/>
                <w:szCs w:val="21"/>
              </w:rPr>
            </w:pPr>
            <w:r w:rsidRPr="006B1118">
              <w:rPr>
                <w:sz w:val="21"/>
                <w:szCs w:val="21"/>
              </w:rPr>
              <w:fldChar w:fldCharType="begin">
                <w:ffData>
                  <w:name w:val=""/>
                  <w:enabled/>
                  <w:calcOnExit w:val="0"/>
                  <w:textInput>
                    <w:default w:val="Specify MBS item number here"/>
                  </w:textInput>
                </w:ffData>
              </w:fldChar>
            </w:r>
            <w:r w:rsidRPr="006B1118">
              <w:rPr>
                <w:sz w:val="21"/>
                <w:szCs w:val="21"/>
              </w:rPr>
              <w:instrText xml:space="preserve"> FORMTEXT </w:instrText>
            </w:r>
            <w:r w:rsidRPr="006B1118">
              <w:rPr>
                <w:sz w:val="21"/>
                <w:szCs w:val="21"/>
              </w:rPr>
            </w:r>
            <w:r w:rsidRPr="006B1118">
              <w:rPr>
                <w:sz w:val="21"/>
                <w:szCs w:val="21"/>
              </w:rPr>
              <w:fldChar w:fldCharType="separate"/>
            </w:r>
            <w:r>
              <w:rPr>
                <w:noProof/>
                <w:sz w:val="21"/>
                <w:szCs w:val="21"/>
              </w:rPr>
              <w:t>Specify MBS item number here</w:t>
            </w:r>
            <w:r w:rsidRPr="006B1118">
              <w:rPr>
                <w:sz w:val="21"/>
                <w:szCs w:val="21"/>
              </w:rPr>
              <w:fldChar w:fldCharType="end"/>
            </w:r>
          </w:p>
          <w:p w14:paraId="78C68BE6" w14:textId="77777777" w:rsidR="009534C3" w:rsidRPr="006B1118" w:rsidRDefault="009534C3" w:rsidP="00CF5521">
            <w:pPr>
              <w:rPr>
                <w:sz w:val="21"/>
                <w:szCs w:val="21"/>
              </w:rPr>
            </w:pPr>
            <w:r>
              <w:rPr>
                <w:sz w:val="21"/>
                <w:szCs w:val="21"/>
              </w:rPr>
              <w:t>12213 and 12250</w:t>
            </w:r>
          </w:p>
        </w:tc>
      </w:tr>
      <w:tr w:rsidR="009534C3" w14:paraId="2928862A" w14:textId="77777777" w:rsidTr="00CF5521">
        <w:tc>
          <w:tcPr>
            <w:tcW w:w="3256" w:type="dxa"/>
          </w:tcPr>
          <w:p w14:paraId="242FA6AD" w14:textId="77777777" w:rsidR="009534C3" w:rsidRPr="006B1118" w:rsidRDefault="009534C3" w:rsidP="00CF5521">
            <w:pPr>
              <w:rPr>
                <w:sz w:val="21"/>
                <w:szCs w:val="21"/>
              </w:rPr>
            </w:pPr>
            <w:r w:rsidRPr="006B1118">
              <w:rPr>
                <w:sz w:val="21"/>
                <w:szCs w:val="21"/>
              </w:rPr>
              <w:t>Category number</w:t>
            </w:r>
          </w:p>
        </w:tc>
        <w:tc>
          <w:tcPr>
            <w:tcW w:w="6209" w:type="dxa"/>
          </w:tcPr>
          <w:p w14:paraId="531A0B18" w14:textId="18AFC885" w:rsidR="009534C3" w:rsidRPr="006B1118" w:rsidRDefault="009534C3" w:rsidP="00CF5521">
            <w:pPr>
              <w:rPr>
                <w:sz w:val="21"/>
                <w:szCs w:val="21"/>
              </w:rPr>
            </w:pPr>
            <w:r>
              <w:rPr>
                <w:sz w:val="21"/>
                <w:szCs w:val="21"/>
              </w:rPr>
              <w:t>2</w:t>
            </w:r>
            <w:r w:rsidR="00A03003">
              <w:rPr>
                <w:sz w:val="21"/>
                <w:szCs w:val="21"/>
              </w:rPr>
              <w:t xml:space="preserve"> Rural and Remote </w:t>
            </w:r>
            <w:r w:rsidR="001D5FA0">
              <w:rPr>
                <w:sz w:val="21"/>
                <w:szCs w:val="21"/>
              </w:rPr>
              <w:t>(MMM 3-7)</w:t>
            </w:r>
          </w:p>
        </w:tc>
      </w:tr>
      <w:tr w:rsidR="009534C3" w14:paraId="14865328" w14:textId="77777777" w:rsidTr="00CF5521">
        <w:tc>
          <w:tcPr>
            <w:tcW w:w="3256" w:type="dxa"/>
          </w:tcPr>
          <w:p w14:paraId="12AFC90F" w14:textId="77777777" w:rsidR="009534C3" w:rsidRPr="006B1118" w:rsidRDefault="009534C3" w:rsidP="00CF5521">
            <w:pPr>
              <w:rPr>
                <w:sz w:val="21"/>
                <w:szCs w:val="21"/>
              </w:rPr>
            </w:pPr>
            <w:r w:rsidRPr="006B1118">
              <w:rPr>
                <w:sz w:val="21"/>
                <w:szCs w:val="21"/>
              </w:rPr>
              <w:t>Category description</w:t>
            </w:r>
          </w:p>
        </w:tc>
        <w:tc>
          <w:tcPr>
            <w:tcW w:w="6209" w:type="dxa"/>
          </w:tcPr>
          <w:p w14:paraId="7CC10915" w14:textId="77777777" w:rsidR="009534C3" w:rsidRPr="006B1118" w:rsidRDefault="009534C3" w:rsidP="00CF5521">
            <w:pPr>
              <w:rPr>
                <w:sz w:val="21"/>
                <w:szCs w:val="21"/>
              </w:rPr>
            </w:pPr>
            <w:r w:rsidRPr="00E962AB">
              <w:rPr>
                <w:b/>
                <w:bCs/>
                <w:sz w:val="18"/>
                <w:szCs w:val="18"/>
              </w:rPr>
              <w:t>Diagnostic Procedures and Investigations</w:t>
            </w:r>
          </w:p>
        </w:tc>
      </w:tr>
      <w:tr w:rsidR="009534C3" w14:paraId="6AAE31A5" w14:textId="77777777" w:rsidTr="00CF5521">
        <w:tc>
          <w:tcPr>
            <w:tcW w:w="3256" w:type="dxa"/>
          </w:tcPr>
          <w:p w14:paraId="25E62395" w14:textId="05BD0310" w:rsidR="009534C3" w:rsidRPr="006B1118" w:rsidRDefault="009534C3" w:rsidP="00CF5521">
            <w:pPr>
              <w:rPr>
                <w:sz w:val="21"/>
                <w:szCs w:val="21"/>
              </w:rPr>
            </w:pPr>
            <w:r w:rsidRPr="006B1118">
              <w:rPr>
                <w:sz w:val="21"/>
                <w:szCs w:val="21"/>
              </w:rPr>
              <w:t>Proposed item descriptor</w:t>
            </w:r>
          </w:p>
        </w:tc>
        <w:tc>
          <w:tcPr>
            <w:tcW w:w="6209" w:type="dxa"/>
          </w:tcPr>
          <w:p w14:paraId="08EFBFA8" w14:textId="77777777" w:rsidR="009534C3" w:rsidRPr="00E962AB" w:rsidRDefault="009534C3" w:rsidP="00CF5521">
            <w:pPr>
              <w:pStyle w:val="TableText"/>
              <w:keepNext/>
              <w:spacing w:after="240"/>
              <w:rPr>
                <w:sz w:val="18"/>
                <w:szCs w:val="18"/>
              </w:rPr>
            </w:pPr>
            <w:r w:rsidRPr="00E962AB">
              <w:rPr>
                <w:sz w:val="18"/>
                <w:szCs w:val="18"/>
              </w:rPr>
              <w:t>Overnight investigation of sleep for at least 8 hours, for a patient aged at least 1</w:t>
            </w:r>
            <w:r>
              <w:rPr>
                <w:sz w:val="18"/>
                <w:szCs w:val="18"/>
              </w:rPr>
              <w:t>3</w:t>
            </w:r>
            <w:r w:rsidRPr="00E962AB">
              <w:rPr>
                <w:sz w:val="18"/>
                <w:szCs w:val="18"/>
              </w:rPr>
              <w:t xml:space="preserve"> years but less than 18 years to confirm diagnosis of obstructive sleep apnoea, if:</w:t>
            </w:r>
          </w:p>
          <w:p w14:paraId="7098502B" w14:textId="77777777" w:rsidR="009534C3" w:rsidRPr="00E962AB" w:rsidRDefault="009534C3" w:rsidP="00CF5521">
            <w:pPr>
              <w:pStyle w:val="TableText"/>
              <w:keepNext/>
              <w:spacing w:before="36" w:after="36"/>
              <w:ind w:left="316" w:hanging="316"/>
              <w:rPr>
                <w:sz w:val="18"/>
                <w:szCs w:val="18"/>
              </w:rPr>
            </w:pPr>
            <w:proofErr w:type="gramStart"/>
            <w:r w:rsidRPr="00E962AB">
              <w:rPr>
                <w:sz w:val="18"/>
                <w:szCs w:val="18"/>
              </w:rPr>
              <w:t>(a)  (</w:t>
            </w:r>
            <w:proofErr w:type="gramEnd"/>
            <w:r w:rsidRPr="00E962AB">
              <w:rPr>
                <w:sz w:val="18"/>
                <w:szCs w:val="18"/>
              </w:rPr>
              <w:t xml:space="preserve">i) the patient has been referred by a </w:t>
            </w:r>
            <w:r w:rsidRPr="0021252A">
              <w:rPr>
                <w:sz w:val="18"/>
                <w:szCs w:val="18"/>
              </w:rPr>
              <w:t>medical</w:t>
            </w:r>
            <w:r w:rsidRPr="00E962AB">
              <w:rPr>
                <w:color w:val="0070C0"/>
                <w:sz w:val="18"/>
                <w:szCs w:val="18"/>
              </w:rPr>
              <w:t xml:space="preserve"> </w:t>
            </w:r>
            <w:r w:rsidRPr="00E962AB">
              <w:rPr>
                <w:sz w:val="18"/>
                <w:szCs w:val="18"/>
              </w:rPr>
              <w:t>practitioner to a qualified paediatric or adult sleep medicine practitioner; and</w:t>
            </w:r>
          </w:p>
          <w:p w14:paraId="1E486E0B" w14:textId="77777777" w:rsidR="009534C3" w:rsidRPr="00E962AB" w:rsidRDefault="009534C3" w:rsidP="00CF5521">
            <w:pPr>
              <w:pStyle w:val="TableText"/>
              <w:keepNext/>
              <w:spacing w:after="240"/>
              <w:ind w:left="318"/>
              <w:rPr>
                <w:sz w:val="18"/>
                <w:szCs w:val="18"/>
              </w:rPr>
            </w:pPr>
            <w:r w:rsidRPr="00E962AB">
              <w:rPr>
                <w:sz w:val="18"/>
                <w:szCs w:val="18"/>
              </w:rPr>
              <w:t>(ii) following professional attendance</w:t>
            </w:r>
            <w:r>
              <w:rPr>
                <w:sz w:val="18"/>
                <w:szCs w:val="18"/>
              </w:rPr>
              <w:t xml:space="preserve"> on</w:t>
            </w:r>
            <w:r w:rsidRPr="00E962AB">
              <w:rPr>
                <w:color w:val="0070C0"/>
                <w:sz w:val="18"/>
                <w:szCs w:val="18"/>
              </w:rPr>
              <w:t xml:space="preserve"> </w:t>
            </w:r>
            <w:r w:rsidRPr="00E962AB">
              <w:rPr>
                <w:sz w:val="18"/>
                <w:szCs w:val="18"/>
              </w:rPr>
              <w:t>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p>
          <w:p w14:paraId="5BB26F8A" w14:textId="77777777" w:rsidR="009534C3" w:rsidRPr="00E962AB" w:rsidRDefault="009534C3" w:rsidP="00CF5521">
            <w:pPr>
              <w:pStyle w:val="TableText"/>
              <w:keepNext/>
              <w:spacing w:before="36" w:after="36"/>
              <w:rPr>
                <w:sz w:val="18"/>
                <w:szCs w:val="18"/>
              </w:rPr>
            </w:pPr>
            <w:r w:rsidRPr="00E962AB">
              <w:rPr>
                <w:sz w:val="18"/>
                <w:szCs w:val="18"/>
              </w:rPr>
              <w:t>(b) during a period of sleep, there is continuous monitoring and recording performed in accordance with current professional guidelines,</w:t>
            </w:r>
            <w:r>
              <w:rPr>
                <w:sz w:val="18"/>
                <w:szCs w:val="18"/>
              </w:rPr>
              <w:t xml:space="preserve"> of</w:t>
            </w:r>
            <w:r w:rsidRPr="00E962AB">
              <w:rPr>
                <w:sz w:val="18"/>
                <w:szCs w:val="18"/>
              </w:rPr>
              <w:t xml:space="preserve"> a minimum of 7 channels that include (i) to (vii) of the following measures:</w:t>
            </w:r>
          </w:p>
          <w:p w14:paraId="676DEF46" w14:textId="77777777" w:rsidR="009534C3" w:rsidRPr="00E962AB" w:rsidRDefault="009534C3" w:rsidP="00CF5521">
            <w:pPr>
              <w:pStyle w:val="TableText"/>
              <w:keepNext/>
              <w:spacing w:before="36" w:after="36"/>
              <w:ind w:left="316"/>
              <w:rPr>
                <w:sz w:val="18"/>
                <w:szCs w:val="18"/>
              </w:rPr>
            </w:pPr>
            <w:r w:rsidRPr="00E962AB">
              <w:rPr>
                <w:sz w:val="18"/>
                <w:szCs w:val="18"/>
              </w:rPr>
              <w:t>(i) airflow;</w:t>
            </w:r>
          </w:p>
          <w:p w14:paraId="7F815114" w14:textId="77777777" w:rsidR="009534C3" w:rsidRPr="00E962AB" w:rsidRDefault="009534C3" w:rsidP="00CF5521">
            <w:pPr>
              <w:pStyle w:val="TableText"/>
              <w:keepNext/>
              <w:spacing w:before="36" w:after="36"/>
              <w:ind w:left="316"/>
              <w:rPr>
                <w:sz w:val="18"/>
                <w:szCs w:val="18"/>
              </w:rPr>
            </w:pPr>
            <w:r w:rsidRPr="00E962AB">
              <w:rPr>
                <w:sz w:val="18"/>
                <w:szCs w:val="18"/>
              </w:rPr>
              <w:t>(ii) EEG;</w:t>
            </w:r>
          </w:p>
          <w:p w14:paraId="1F1067C0" w14:textId="77777777" w:rsidR="009534C3" w:rsidRPr="00E962AB" w:rsidRDefault="009534C3" w:rsidP="00CF5521">
            <w:pPr>
              <w:pStyle w:val="TableText"/>
              <w:keepNext/>
              <w:spacing w:before="36" w:after="36"/>
              <w:ind w:left="316"/>
              <w:rPr>
                <w:sz w:val="18"/>
                <w:szCs w:val="18"/>
              </w:rPr>
            </w:pPr>
            <w:r w:rsidRPr="00E962AB">
              <w:rPr>
                <w:sz w:val="18"/>
                <w:szCs w:val="18"/>
              </w:rPr>
              <w:t>(iii) EMG;</w:t>
            </w:r>
          </w:p>
          <w:p w14:paraId="5368F16A" w14:textId="77777777" w:rsidR="009534C3" w:rsidRPr="00E962AB" w:rsidRDefault="009534C3" w:rsidP="00CF5521">
            <w:pPr>
              <w:pStyle w:val="TableText"/>
              <w:keepNext/>
              <w:spacing w:before="36" w:after="36"/>
              <w:ind w:left="316"/>
              <w:rPr>
                <w:sz w:val="18"/>
                <w:szCs w:val="18"/>
              </w:rPr>
            </w:pPr>
            <w:r w:rsidRPr="00E962AB">
              <w:rPr>
                <w:sz w:val="18"/>
                <w:szCs w:val="18"/>
              </w:rPr>
              <w:t>(iv) EOG;</w:t>
            </w:r>
          </w:p>
          <w:p w14:paraId="7C023FFA" w14:textId="77777777" w:rsidR="009534C3" w:rsidRPr="00E962AB" w:rsidRDefault="009534C3" w:rsidP="00CF5521">
            <w:pPr>
              <w:pStyle w:val="TableText"/>
              <w:keepNext/>
              <w:spacing w:before="36" w:after="36"/>
              <w:ind w:left="316"/>
              <w:rPr>
                <w:sz w:val="18"/>
                <w:szCs w:val="18"/>
              </w:rPr>
            </w:pPr>
            <w:r w:rsidRPr="00E962AB">
              <w:rPr>
                <w:sz w:val="18"/>
                <w:szCs w:val="18"/>
              </w:rPr>
              <w:t>(v</w:t>
            </w:r>
            <w:r>
              <w:rPr>
                <w:sz w:val="18"/>
                <w:szCs w:val="18"/>
              </w:rPr>
              <w:t xml:space="preserve">) </w:t>
            </w:r>
            <w:r w:rsidRPr="00E962AB">
              <w:rPr>
                <w:sz w:val="18"/>
                <w:szCs w:val="18"/>
              </w:rPr>
              <w:t>ECG</w:t>
            </w:r>
            <w:r>
              <w:rPr>
                <w:sz w:val="18"/>
                <w:szCs w:val="18"/>
              </w:rPr>
              <w:t xml:space="preserve"> or heart rate</w:t>
            </w:r>
            <w:r w:rsidRPr="00E962AB">
              <w:rPr>
                <w:sz w:val="18"/>
                <w:szCs w:val="18"/>
              </w:rPr>
              <w:t>;</w:t>
            </w:r>
          </w:p>
          <w:p w14:paraId="7D5D5D2B" w14:textId="77777777" w:rsidR="009534C3" w:rsidRPr="00E962AB" w:rsidRDefault="009534C3" w:rsidP="00CF5521">
            <w:pPr>
              <w:pStyle w:val="TableText"/>
              <w:keepNext/>
              <w:spacing w:before="36" w:after="36"/>
              <w:ind w:left="316"/>
              <w:rPr>
                <w:sz w:val="18"/>
                <w:szCs w:val="18"/>
              </w:rPr>
            </w:pPr>
            <w:r w:rsidRPr="00E962AB">
              <w:rPr>
                <w:sz w:val="18"/>
                <w:szCs w:val="18"/>
              </w:rPr>
              <w:t>(vi) oxygen saturation;</w:t>
            </w:r>
          </w:p>
          <w:p w14:paraId="01CC2480" w14:textId="77777777" w:rsidR="009534C3" w:rsidRPr="00E962AB" w:rsidRDefault="009534C3" w:rsidP="00CF5521">
            <w:pPr>
              <w:pStyle w:val="TableText"/>
              <w:keepNext/>
              <w:spacing w:before="36" w:after="36"/>
              <w:ind w:left="316"/>
              <w:rPr>
                <w:sz w:val="18"/>
                <w:szCs w:val="18"/>
              </w:rPr>
            </w:pPr>
            <w:r w:rsidRPr="00E962AB">
              <w:rPr>
                <w:sz w:val="18"/>
                <w:szCs w:val="18"/>
              </w:rPr>
              <w:t>(vii) respiratory effort;</w:t>
            </w:r>
          </w:p>
          <w:p w14:paraId="0FA0E8F1" w14:textId="77777777" w:rsidR="009534C3" w:rsidRPr="00E962AB" w:rsidRDefault="009534C3" w:rsidP="00CF5521">
            <w:pPr>
              <w:pStyle w:val="TableText"/>
              <w:keepNext/>
              <w:spacing w:after="240"/>
              <w:rPr>
                <w:sz w:val="18"/>
                <w:szCs w:val="18"/>
              </w:rPr>
            </w:pPr>
            <w:r w:rsidRPr="00E962AB">
              <w:rPr>
                <w:sz w:val="18"/>
                <w:szCs w:val="18"/>
              </w:rPr>
              <w:t xml:space="preserve">(c) the investigation is performed under the supervision of a qualified paediatric or adult sleep medicine practitioner; and </w:t>
            </w:r>
          </w:p>
          <w:p w14:paraId="2B152000" w14:textId="77777777" w:rsidR="009534C3" w:rsidRPr="00E962AB" w:rsidRDefault="009534C3" w:rsidP="00CF5521">
            <w:pPr>
              <w:pStyle w:val="TableText"/>
              <w:keepNext/>
              <w:spacing w:before="36" w:after="36"/>
              <w:rPr>
                <w:sz w:val="18"/>
                <w:szCs w:val="18"/>
              </w:rPr>
            </w:pPr>
            <w:r w:rsidRPr="00E962AB">
              <w:rPr>
                <w:sz w:val="18"/>
                <w:szCs w:val="18"/>
              </w:rPr>
              <w:t>(d) either:</w:t>
            </w:r>
          </w:p>
          <w:p w14:paraId="64795E30" w14:textId="77777777" w:rsidR="009534C3" w:rsidRPr="00E962AB" w:rsidRDefault="009534C3" w:rsidP="00CF5521">
            <w:pPr>
              <w:pStyle w:val="TableText"/>
              <w:keepNext/>
              <w:spacing w:before="36" w:after="36"/>
              <w:ind w:left="317"/>
              <w:rPr>
                <w:iCs/>
                <w:sz w:val="18"/>
                <w:szCs w:val="18"/>
              </w:rPr>
            </w:pPr>
            <w:r w:rsidRPr="00E962AB">
              <w:rPr>
                <w:sz w:val="18"/>
                <w:szCs w:val="18"/>
              </w:rPr>
              <w:t xml:space="preserve">(i) </w:t>
            </w:r>
            <w:r w:rsidRPr="00E962AB">
              <w:rPr>
                <w:iCs/>
                <w:sz w:val="18"/>
                <w:szCs w:val="18"/>
              </w:rPr>
              <w:t xml:space="preserve">the equipment is applied to the patient by a sleep </w:t>
            </w:r>
            <w:r>
              <w:rPr>
                <w:iCs/>
                <w:sz w:val="18"/>
                <w:szCs w:val="18"/>
              </w:rPr>
              <w:t>technologist</w:t>
            </w:r>
            <w:r w:rsidRPr="00E962AB">
              <w:rPr>
                <w:iCs/>
                <w:sz w:val="18"/>
                <w:szCs w:val="18"/>
              </w:rPr>
              <w:t>; or</w:t>
            </w:r>
          </w:p>
          <w:p w14:paraId="1F1F4E80" w14:textId="77777777" w:rsidR="009534C3" w:rsidRPr="00E962AB" w:rsidRDefault="009534C3" w:rsidP="00CF5521">
            <w:pPr>
              <w:pStyle w:val="TableText"/>
              <w:keepNext/>
              <w:spacing w:after="240"/>
              <w:ind w:left="318"/>
              <w:rPr>
                <w:sz w:val="18"/>
                <w:szCs w:val="18"/>
              </w:rPr>
            </w:pPr>
            <w:r w:rsidRPr="00E962AB">
              <w:rPr>
                <w:sz w:val="18"/>
                <w:szCs w:val="18"/>
              </w:rPr>
              <w:t>(ii) if this is not possible – the reason it is not possible for the paediatric or adult sleep laboratory professional to apply the equipment to the patient is documented and a</w:t>
            </w:r>
            <w:r>
              <w:rPr>
                <w:sz w:val="18"/>
                <w:szCs w:val="18"/>
              </w:rPr>
              <w:t xml:space="preserve"> parent or caregiver</w:t>
            </w:r>
            <w:r w:rsidRPr="00E962AB">
              <w:rPr>
                <w:sz w:val="18"/>
                <w:szCs w:val="18"/>
              </w:rPr>
              <w:t xml:space="preserve"> is given instructions on how to apply the equipment by </w:t>
            </w:r>
            <w:r>
              <w:rPr>
                <w:sz w:val="18"/>
                <w:szCs w:val="18"/>
              </w:rPr>
              <w:t xml:space="preserve">the </w:t>
            </w:r>
            <w:r w:rsidRPr="00E962AB">
              <w:rPr>
                <w:sz w:val="18"/>
                <w:szCs w:val="18"/>
              </w:rPr>
              <w:t>sleep laboratory.</w:t>
            </w:r>
          </w:p>
          <w:p w14:paraId="0F135008" w14:textId="77777777" w:rsidR="009534C3" w:rsidRPr="00E962AB" w:rsidRDefault="009534C3" w:rsidP="00CF5521">
            <w:pPr>
              <w:pStyle w:val="TableText"/>
              <w:keepNext/>
              <w:spacing w:after="240"/>
              <w:rPr>
                <w:sz w:val="18"/>
                <w:szCs w:val="18"/>
              </w:rPr>
            </w:pPr>
            <w:r w:rsidRPr="00E962AB">
              <w:rPr>
                <w:sz w:val="18"/>
                <w:szCs w:val="18"/>
              </w:rPr>
              <w:t>(e) written instructions are given to parent/caregiver to monitor the</w:t>
            </w:r>
            <w:r>
              <w:rPr>
                <w:sz w:val="18"/>
                <w:szCs w:val="18"/>
              </w:rPr>
              <w:t xml:space="preserve"> patient</w:t>
            </w:r>
            <w:r w:rsidRPr="00E962AB">
              <w:rPr>
                <w:color w:val="0070C0"/>
                <w:sz w:val="18"/>
                <w:szCs w:val="18"/>
              </w:rPr>
              <w:t xml:space="preserve"> </w:t>
            </w:r>
            <w:r w:rsidRPr="00E962AB">
              <w:rPr>
                <w:sz w:val="18"/>
                <w:szCs w:val="18"/>
              </w:rPr>
              <w:t>overnight and a phone contact or data link to the paediatric or adult sleep laboratory to enable trouble shooting overnight if required; and</w:t>
            </w:r>
          </w:p>
          <w:p w14:paraId="72F1F9FA" w14:textId="77777777" w:rsidR="009534C3" w:rsidRPr="00E962AB" w:rsidRDefault="009534C3" w:rsidP="00CF5521">
            <w:pPr>
              <w:pStyle w:val="TableText"/>
              <w:keepNext/>
              <w:spacing w:before="36" w:after="36"/>
              <w:rPr>
                <w:sz w:val="18"/>
                <w:szCs w:val="18"/>
              </w:rPr>
            </w:pPr>
            <w:r w:rsidRPr="00E962AB">
              <w:rPr>
                <w:sz w:val="18"/>
                <w:szCs w:val="18"/>
              </w:rPr>
              <w:t xml:space="preserve">(f) </w:t>
            </w:r>
            <w:proofErr w:type="spellStart"/>
            <w:r w:rsidRPr="00E962AB">
              <w:rPr>
                <w:sz w:val="18"/>
                <w:szCs w:val="18"/>
              </w:rPr>
              <w:t>polygraphic</w:t>
            </w:r>
            <w:proofErr w:type="spellEnd"/>
            <w:r w:rsidRPr="00E962AB">
              <w:rPr>
                <w:sz w:val="18"/>
                <w:szCs w:val="18"/>
              </w:rPr>
              <w:t xml:space="preserve"> records are:</w:t>
            </w:r>
          </w:p>
          <w:p w14:paraId="480FD911" w14:textId="77777777" w:rsidR="009534C3" w:rsidRPr="00E962AB" w:rsidRDefault="009534C3" w:rsidP="00CF5521">
            <w:pPr>
              <w:pStyle w:val="TableText"/>
              <w:keepNext/>
              <w:spacing w:before="36" w:after="36"/>
              <w:ind w:left="317"/>
              <w:rPr>
                <w:sz w:val="18"/>
                <w:szCs w:val="18"/>
              </w:rPr>
            </w:pPr>
            <w:r w:rsidRPr="00E962AB">
              <w:rPr>
                <w:sz w:val="18"/>
                <w:szCs w:val="18"/>
              </w:rPr>
              <w:t xml:space="preserve">(i) analysed for assessment of sleep stage, arousals, respiratory events, and cardiac abnormalities using manual scoring, </w:t>
            </w:r>
            <w:r w:rsidRPr="00A00A02">
              <w:rPr>
                <w:sz w:val="18"/>
                <w:szCs w:val="18"/>
              </w:rPr>
              <w:t>or manual correction of computerised scoring in epochs of not more than 1 minute;</w:t>
            </w:r>
            <w:r w:rsidRPr="00E962AB">
              <w:rPr>
                <w:sz w:val="18"/>
                <w:szCs w:val="18"/>
              </w:rPr>
              <w:t xml:space="preserve"> and</w:t>
            </w:r>
          </w:p>
          <w:p w14:paraId="230734B9" w14:textId="77777777" w:rsidR="009534C3" w:rsidRPr="00E962AB" w:rsidRDefault="009534C3" w:rsidP="00CF5521">
            <w:pPr>
              <w:pStyle w:val="TableText"/>
              <w:keepNext/>
              <w:spacing w:after="240"/>
              <w:ind w:left="318"/>
              <w:rPr>
                <w:sz w:val="18"/>
                <w:szCs w:val="18"/>
              </w:rPr>
            </w:pPr>
            <w:r w:rsidRPr="00E962AB">
              <w:rPr>
                <w:sz w:val="18"/>
                <w:szCs w:val="18"/>
              </w:rPr>
              <w:t>(ii) stored for interpretation and preparation of a report; and</w:t>
            </w:r>
          </w:p>
          <w:p w14:paraId="667E64FC" w14:textId="77777777" w:rsidR="009534C3" w:rsidRPr="00E962AB" w:rsidRDefault="009534C3" w:rsidP="00CF5521">
            <w:pPr>
              <w:pStyle w:val="TableText"/>
              <w:keepNext/>
              <w:spacing w:after="240"/>
              <w:rPr>
                <w:sz w:val="18"/>
                <w:szCs w:val="18"/>
              </w:rPr>
            </w:pPr>
            <w:r w:rsidRPr="00E962AB">
              <w:rPr>
                <w:sz w:val="18"/>
                <w:szCs w:val="18"/>
              </w:rPr>
              <w:t xml:space="preserve">(g) interpretation and preparation of a permanent report is provided by a qualified paediatric or adult sleep medicine specialist with personal direct review of raw data from the original recording of </w:t>
            </w:r>
            <w:proofErr w:type="spellStart"/>
            <w:r w:rsidRPr="00E962AB">
              <w:rPr>
                <w:sz w:val="18"/>
                <w:szCs w:val="18"/>
              </w:rPr>
              <w:t>polygraphic</w:t>
            </w:r>
            <w:proofErr w:type="spellEnd"/>
            <w:r w:rsidRPr="00E962AB">
              <w:rPr>
                <w:sz w:val="18"/>
                <w:szCs w:val="18"/>
              </w:rPr>
              <w:t xml:space="preserve"> data from the patient; and</w:t>
            </w:r>
          </w:p>
          <w:p w14:paraId="19F51834" w14:textId="77777777" w:rsidR="009534C3" w:rsidRPr="006B1118" w:rsidRDefault="009534C3" w:rsidP="00CF5521">
            <w:pPr>
              <w:rPr>
                <w:sz w:val="21"/>
                <w:szCs w:val="21"/>
              </w:rPr>
            </w:pPr>
            <w:r w:rsidRPr="00E962AB">
              <w:rPr>
                <w:sz w:val="18"/>
                <w:szCs w:val="18"/>
              </w:rPr>
              <w:t>(h) the investigation is not provided to the patient on the same occasion that a service mentioned in any of items 11000, 11003, 11004, 11005, 11503, 11704, 11705, 11707, 11714, 11716, 11717, 11723, 11735 and 12203</w:t>
            </w:r>
          </w:p>
        </w:tc>
      </w:tr>
      <w:tr w:rsidR="009534C3" w14:paraId="457F49BE" w14:textId="77777777" w:rsidTr="00CF5521">
        <w:tc>
          <w:tcPr>
            <w:tcW w:w="3256" w:type="dxa"/>
          </w:tcPr>
          <w:p w14:paraId="37B36DF8" w14:textId="77777777" w:rsidR="009534C3" w:rsidRDefault="009534C3" w:rsidP="00CF5521">
            <w:pPr>
              <w:rPr>
                <w:sz w:val="21"/>
                <w:szCs w:val="21"/>
              </w:rPr>
            </w:pPr>
            <w:r w:rsidRPr="006B1118">
              <w:rPr>
                <w:sz w:val="21"/>
                <w:szCs w:val="21"/>
              </w:rPr>
              <w:t>Proposed MBS fee</w:t>
            </w:r>
          </w:p>
          <w:p w14:paraId="798E9390" w14:textId="77777777" w:rsidR="009534C3" w:rsidRDefault="009534C3" w:rsidP="00CF5521">
            <w:pPr>
              <w:rPr>
                <w:sz w:val="21"/>
                <w:szCs w:val="21"/>
              </w:rPr>
            </w:pPr>
            <w:r>
              <w:rPr>
                <w:sz w:val="21"/>
                <w:szCs w:val="21"/>
              </w:rPr>
              <w:t>Current adolescent level 1 12210</w:t>
            </w:r>
          </w:p>
          <w:p w14:paraId="6DBFFEA9" w14:textId="77777777" w:rsidR="009534C3" w:rsidRDefault="009534C3" w:rsidP="00CF5521">
            <w:pPr>
              <w:rPr>
                <w:sz w:val="21"/>
                <w:szCs w:val="21"/>
              </w:rPr>
            </w:pPr>
            <w:r>
              <w:rPr>
                <w:sz w:val="21"/>
                <w:szCs w:val="21"/>
              </w:rPr>
              <w:t>Fee: $720.30 Benefit 75% =$540.25, 85% =$617.90</w:t>
            </w:r>
          </w:p>
          <w:p w14:paraId="79998344" w14:textId="77777777" w:rsidR="009534C3" w:rsidRPr="006B1118" w:rsidRDefault="009534C3" w:rsidP="00CF5521">
            <w:pPr>
              <w:rPr>
                <w:sz w:val="21"/>
                <w:szCs w:val="21"/>
              </w:rPr>
            </w:pPr>
            <w:r w:rsidRPr="08FCA127">
              <w:rPr>
                <w:sz w:val="21"/>
                <w:szCs w:val="21"/>
              </w:rPr>
              <w:t>(Adult item number:</w:t>
            </w:r>
            <w:r>
              <w:rPr>
                <w:sz w:val="21"/>
                <w:szCs w:val="21"/>
              </w:rPr>
              <w:t>12250</w:t>
            </w:r>
          </w:p>
          <w:p w14:paraId="114DBADF" w14:textId="77777777" w:rsidR="009534C3" w:rsidRPr="006B1118" w:rsidRDefault="009534C3" w:rsidP="00CF5521">
            <w:pPr>
              <w:rPr>
                <w:sz w:val="21"/>
                <w:szCs w:val="21"/>
              </w:rPr>
            </w:pPr>
            <w:r w:rsidRPr="08FCA127">
              <w:rPr>
                <w:rFonts w:ascii="Helvetica" w:eastAsia="Helvetica" w:hAnsi="Helvetica" w:cs="Helvetica"/>
                <w:b/>
                <w:bCs/>
                <w:color w:val="222222"/>
                <w:sz w:val="19"/>
                <w:szCs w:val="19"/>
              </w:rPr>
              <w:lastRenderedPageBreak/>
              <w:t>Fee:</w:t>
            </w:r>
            <w:r w:rsidRPr="08FCA127">
              <w:rPr>
                <w:rFonts w:ascii="Helvetica" w:eastAsia="Helvetica" w:hAnsi="Helvetica" w:cs="Helvetica"/>
                <w:color w:val="222222"/>
                <w:sz w:val="19"/>
                <w:szCs w:val="19"/>
              </w:rPr>
              <w:t xml:space="preserve"> $381.95 </w:t>
            </w:r>
            <w:r w:rsidRPr="08FCA127">
              <w:rPr>
                <w:rFonts w:ascii="Helvetica" w:eastAsia="Helvetica" w:hAnsi="Helvetica" w:cs="Helvetica"/>
                <w:b/>
                <w:bCs/>
                <w:color w:val="222222"/>
                <w:sz w:val="19"/>
                <w:szCs w:val="19"/>
              </w:rPr>
              <w:t>Benefit:</w:t>
            </w:r>
            <w:r w:rsidRPr="08FCA127">
              <w:rPr>
                <w:rFonts w:ascii="Helvetica" w:eastAsia="Helvetica" w:hAnsi="Helvetica" w:cs="Helvetica"/>
                <w:color w:val="222222"/>
                <w:sz w:val="19"/>
                <w:szCs w:val="19"/>
              </w:rPr>
              <w:t xml:space="preserve"> 75% = $286.50 85% = $324.70)</w:t>
            </w:r>
          </w:p>
        </w:tc>
        <w:tc>
          <w:tcPr>
            <w:tcW w:w="6209" w:type="dxa"/>
          </w:tcPr>
          <w:p w14:paraId="6E06B787" w14:textId="77777777" w:rsidR="009534C3" w:rsidRDefault="009534C3" w:rsidP="00CF5521">
            <w:pPr>
              <w:rPr>
                <w:sz w:val="21"/>
                <w:szCs w:val="21"/>
              </w:rPr>
            </w:pPr>
            <w:r w:rsidRPr="00A03003">
              <w:rPr>
                <w:sz w:val="21"/>
                <w:szCs w:val="21"/>
              </w:rPr>
              <w:lastRenderedPageBreak/>
              <w:fldChar w:fldCharType="begin">
                <w:ffData>
                  <w:name w:val=""/>
                  <w:enabled/>
                  <w:calcOnExit w:val="0"/>
                  <w:textInput>
                    <w:default w:val="Insert proposed fee here"/>
                  </w:textInput>
                </w:ffData>
              </w:fldChar>
            </w:r>
            <w:r w:rsidRPr="00A03003">
              <w:rPr>
                <w:sz w:val="21"/>
                <w:szCs w:val="21"/>
              </w:rPr>
              <w:instrText xml:space="preserve"> FORMTEXT </w:instrText>
            </w:r>
            <w:r w:rsidRPr="00A03003">
              <w:rPr>
                <w:sz w:val="21"/>
                <w:szCs w:val="21"/>
              </w:rPr>
            </w:r>
            <w:r w:rsidRPr="00A03003">
              <w:rPr>
                <w:sz w:val="21"/>
                <w:szCs w:val="21"/>
              </w:rPr>
              <w:fldChar w:fldCharType="separate"/>
            </w:r>
            <w:r w:rsidRPr="00A03003">
              <w:rPr>
                <w:noProof/>
                <w:sz w:val="21"/>
                <w:szCs w:val="21"/>
              </w:rPr>
              <w:t>Insert proposed fee here</w:t>
            </w:r>
            <w:r w:rsidRPr="00A03003">
              <w:rPr>
                <w:sz w:val="21"/>
                <w:szCs w:val="21"/>
              </w:rPr>
              <w:fldChar w:fldCharType="end"/>
            </w:r>
          </w:p>
          <w:p w14:paraId="12BBB0EE" w14:textId="646DB00C" w:rsidR="009534C3" w:rsidRPr="006B1118" w:rsidRDefault="00300717" w:rsidP="00CF5521">
            <w:pPr>
              <w:rPr>
                <w:sz w:val="21"/>
                <w:szCs w:val="21"/>
              </w:rPr>
            </w:pPr>
            <w:r w:rsidRPr="08FCA127">
              <w:rPr>
                <w:b/>
                <w:bCs/>
                <w:sz w:val="18"/>
                <w:szCs w:val="18"/>
              </w:rPr>
              <w:t>Fee: $</w:t>
            </w:r>
            <w:r>
              <w:rPr>
                <w:b/>
                <w:bCs/>
                <w:sz w:val="18"/>
                <w:szCs w:val="18"/>
              </w:rPr>
              <w:t>554.00</w:t>
            </w:r>
            <w:r w:rsidRPr="08FCA127">
              <w:rPr>
                <w:b/>
                <w:bCs/>
                <w:sz w:val="18"/>
                <w:szCs w:val="18"/>
              </w:rPr>
              <w:t xml:space="preserve"> </w:t>
            </w:r>
            <w:r>
              <w:tab/>
            </w:r>
            <w:r w:rsidRPr="08FCA127">
              <w:rPr>
                <w:b/>
                <w:bCs/>
                <w:sz w:val="18"/>
                <w:szCs w:val="18"/>
              </w:rPr>
              <w:t>Benefit: 75% = $</w:t>
            </w:r>
            <w:r>
              <w:rPr>
                <w:b/>
                <w:bCs/>
                <w:sz w:val="18"/>
                <w:szCs w:val="18"/>
              </w:rPr>
              <w:t>415.50</w:t>
            </w:r>
            <w:r w:rsidRPr="08FCA127">
              <w:rPr>
                <w:b/>
                <w:bCs/>
                <w:sz w:val="18"/>
                <w:szCs w:val="18"/>
              </w:rPr>
              <w:t xml:space="preserve"> </w:t>
            </w:r>
            <w:r>
              <w:tab/>
            </w:r>
            <w:r w:rsidRPr="08FCA127">
              <w:rPr>
                <w:b/>
                <w:bCs/>
                <w:sz w:val="18"/>
                <w:szCs w:val="18"/>
              </w:rPr>
              <w:t>85% = $</w:t>
            </w:r>
            <w:r>
              <w:rPr>
                <w:b/>
                <w:bCs/>
                <w:sz w:val="18"/>
                <w:szCs w:val="18"/>
              </w:rPr>
              <w:t>470.9</w:t>
            </w:r>
          </w:p>
        </w:tc>
      </w:tr>
      <w:tr w:rsidR="009534C3" w14:paraId="6AABB5EE" w14:textId="77777777" w:rsidTr="00EE31FA">
        <w:trPr>
          <w:trHeight w:val="3935"/>
        </w:trPr>
        <w:tc>
          <w:tcPr>
            <w:tcW w:w="3256" w:type="dxa"/>
          </w:tcPr>
          <w:p w14:paraId="3F3CC91A" w14:textId="77777777" w:rsidR="009534C3" w:rsidRPr="006B1118" w:rsidRDefault="009534C3" w:rsidP="00CF5521">
            <w:pPr>
              <w:rPr>
                <w:sz w:val="21"/>
                <w:szCs w:val="21"/>
              </w:rPr>
            </w:pPr>
            <w:r w:rsidRPr="006B1118">
              <w:rPr>
                <w:sz w:val="21"/>
                <w:szCs w:val="21"/>
              </w:rPr>
              <w:lastRenderedPageBreak/>
              <w:t>Indicate the overall cost per patient of providing the proposed health technology</w:t>
            </w:r>
          </w:p>
        </w:tc>
        <w:tc>
          <w:tcPr>
            <w:tcW w:w="6209" w:type="dxa"/>
          </w:tcPr>
          <w:p w14:paraId="04CC3F98" w14:textId="77777777" w:rsidR="00A03003" w:rsidRDefault="00A03003" w:rsidP="00A03003">
            <w:pPr>
              <w:rPr>
                <w:sz w:val="21"/>
                <w:szCs w:val="21"/>
              </w:rPr>
            </w:pPr>
            <w:r w:rsidRPr="00A03003">
              <w:rPr>
                <w:sz w:val="21"/>
                <w:szCs w:val="21"/>
              </w:rPr>
              <w:fldChar w:fldCharType="begin">
                <w:ffData>
                  <w:name w:val=""/>
                  <w:enabled/>
                  <w:calcOnExit w:val="0"/>
                  <w:textInput>
                    <w:default w:val="Insert overall cost per patient amount here"/>
                  </w:textInput>
                </w:ffData>
              </w:fldChar>
            </w:r>
            <w:r w:rsidRPr="00A03003">
              <w:rPr>
                <w:sz w:val="21"/>
                <w:szCs w:val="21"/>
              </w:rPr>
              <w:instrText xml:space="preserve"> FORMTEXT </w:instrText>
            </w:r>
            <w:r w:rsidRPr="00A03003">
              <w:rPr>
                <w:sz w:val="21"/>
                <w:szCs w:val="21"/>
              </w:rPr>
            </w:r>
            <w:r w:rsidRPr="00A03003">
              <w:rPr>
                <w:sz w:val="21"/>
                <w:szCs w:val="21"/>
              </w:rPr>
              <w:fldChar w:fldCharType="separate"/>
            </w:r>
            <w:r w:rsidRPr="00A03003">
              <w:rPr>
                <w:noProof/>
                <w:sz w:val="21"/>
                <w:szCs w:val="21"/>
              </w:rPr>
              <w:t>Insert overall cost per patient amount here</w:t>
            </w:r>
            <w:r w:rsidRPr="00A03003">
              <w:rPr>
                <w:sz w:val="21"/>
                <w:szCs w:val="21"/>
              </w:rPr>
              <w:fldChar w:fldCharType="end"/>
            </w:r>
          </w:p>
          <w:p w14:paraId="66D7D157" w14:textId="77777777" w:rsidR="00A03003" w:rsidRDefault="00A03003" w:rsidP="00A03003">
            <w:pPr>
              <w:rPr>
                <w:sz w:val="21"/>
                <w:szCs w:val="21"/>
              </w:rPr>
            </w:pPr>
            <w:r>
              <w:rPr>
                <w:sz w:val="21"/>
                <w:szCs w:val="21"/>
              </w:rPr>
              <w:t xml:space="preserve">Estimates provided </w:t>
            </w:r>
          </w:p>
          <w:p w14:paraId="0086F6AA" w14:textId="77777777" w:rsidR="00A03003" w:rsidRDefault="00A03003" w:rsidP="00A03003">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1.5</w:t>
            </w:r>
            <w:r w:rsidRPr="00BB3429">
              <w:rPr>
                <w:rFonts w:ascii="Segoe UI" w:eastAsiaTheme="minorHAnsi" w:hAnsi="Segoe UI" w:cs="Segoe UI"/>
                <w:noProof w:val="0"/>
                <w:position w:val="0"/>
                <w:sz w:val="21"/>
                <w:szCs w:val="21"/>
                <w:lang w:val="en-AU"/>
              </w:rPr>
              <w:t xml:space="preserve"> hr of sleep professional time setup study and ensure data recording – parents/caregiver aware how to trouble shoot</w:t>
            </w:r>
            <w:r>
              <w:rPr>
                <w:rFonts w:ascii="Segoe UI" w:eastAsiaTheme="minorHAnsi" w:hAnsi="Segoe UI" w:cs="Segoe UI"/>
                <w:noProof w:val="0"/>
                <w:position w:val="0"/>
                <w:sz w:val="21"/>
                <w:szCs w:val="21"/>
                <w:lang w:val="en-AU"/>
              </w:rPr>
              <w:t xml:space="preserve"> $66/hr (incl on costs) x1.5 =$99 </w:t>
            </w:r>
          </w:p>
          <w:p w14:paraId="54B17521" w14:textId="77777777" w:rsidR="00A03003" w:rsidRDefault="00A03003" w:rsidP="00A03003">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 xml:space="preserve">Consumables = $75 </w:t>
            </w:r>
          </w:p>
          <w:p w14:paraId="0B364C02" w14:textId="77777777" w:rsidR="00EE31FA" w:rsidRDefault="00A03003" w:rsidP="00A03003">
            <w:pPr>
              <w:pStyle w:val="EndNoteBibliography"/>
              <w:numPr>
                <w:ilvl w:val="0"/>
                <w:numId w:val="39"/>
              </w:numPr>
              <w:jc w:val="both"/>
              <w:rPr>
                <w:rFonts w:ascii="Segoe UI" w:eastAsiaTheme="minorHAnsi" w:hAnsi="Segoe UI" w:cs="Segoe UI"/>
                <w:noProof w:val="0"/>
                <w:position w:val="0"/>
                <w:sz w:val="21"/>
                <w:szCs w:val="21"/>
                <w:lang w:val="en-AU"/>
              </w:rPr>
            </w:pPr>
            <w:r>
              <w:rPr>
                <w:rFonts w:ascii="Segoe UI" w:eastAsiaTheme="minorHAnsi" w:hAnsi="Segoe UI" w:cs="Segoe UI"/>
                <w:noProof w:val="0"/>
                <w:position w:val="0"/>
                <w:sz w:val="21"/>
                <w:szCs w:val="21"/>
                <w:lang w:val="en-AU"/>
              </w:rPr>
              <w:t>2hrs: Download, analysis, data integrity = $70/hr= $140</w:t>
            </w:r>
          </w:p>
          <w:p w14:paraId="06989EE8" w14:textId="77777777" w:rsidR="009534C3" w:rsidRPr="00EE31FA" w:rsidRDefault="00A03003" w:rsidP="00A03003">
            <w:pPr>
              <w:pStyle w:val="EndNoteBibliography"/>
              <w:numPr>
                <w:ilvl w:val="0"/>
                <w:numId w:val="39"/>
              </w:numPr>
              <w:jc w:val="both"/>
              <w:rPr>
                <w:rFonts w:ascii="Segoe UI" w:eastAsiaTheme="minorHAnsi" w:hAnsi="Segoe UI" w:cs="Segoe UI"/>
                <w:noProof w:val="0"/>
                <w:position w:val="0"/>
                <w:sz w:val="21"/>
                <w:szCs w:val="21"/>
                <w:lang w:val="en-AU"/>
              </w:rPr>
            </w:pPr>
            <w:r w:rsidRPr="00EE31FA">
              <w:rPr>
                <w:rFonts w:ascii="Segoe UI" w:eastAsiaTheme="minorHAnsi" w:hAnsi="Segoe UI" w:cs="Segoe UI"/>
                <w:noProof w:val="0"/>
                <w:position w:val="0"/>
                <w:sz w:val="21"/>
                <w:szCs w:val="21"/>
                <w:lang w:val="en-AU"/>
              </w:rPr>
              <w:t>60 mins scoring/interpretation and report from paediatric sleep medicine specialist approx. average $140 (</w:t>
            </w:r>
            <w:proofErr w:type="spellStart"/>
            <w:r w:rsidRPr="00EE31FA">
              <w:rPr>
                <w:rFonts w:ascii="Segoe UI" w:eastAsiaTheme="minorHAnsi" w:hAnsi="Segoe UI" w:cs="Segoe UI"/>
                <w:noProof w:val="0"/>
                <w:position w:val="0"/>
                <w:sz w:val="21"/>
                <w:szCs w:val="21"/>
                <w:lang w:val="en-AU"/>
              </w:rPr>
              <w:t>inc</w:t>
            </w:r>
            <w:proofErr w:type="spellEnd"/>
            <w:r w:rsidRPr="00EE31FA">
              <w:rPr>
                <w:rFonts w:ascii="Segoe UI" w:eastAsiaTheme="minorHAnsi" w:hAnsi="Segoe UI" w:cs="Segoe UI"/>
                <w:noProof w:val="0"/>
                <w:position w:val="0"/>
                <w:sz w:val="21"/>
                <w:szCs w:val="21"/>
                <w:lang w:val="en-AU"/>
              </w:rPr>
              <w:t xml:space="preserve"> on costs)</w:t>
            </w:r>
          </w:p>
          <w:p w14:paraId="3BFB8C3B" w14:textId="77777777" w:rsidR="00EE31FA" w:rsidRPr="00A03003" w:rsidRDefault="00EE31FA" w:rsidP="00EE31FA">
            <w:pPr>
              <w:pStyle w:val="EndNoteBibliography"/>
              <w:numPr>
                <w:ilvl w:val="0"/>
                <w:numId w:val="39"/>
              </w:numPr>
              <w:jc w:val="both"/>
              <w:rPr>
                <w:rFonts w:ascii="Segoe UI" w:eastAsiaTheme="minorHAnsi" w:hAnsi="Segoe UI" w:cs="Segoe UI"/>
                <w:noProof w:val="0"/>
                <w:position w:val="0"/>
                <w:sz w:val="21"/>
                <w:szCs w:val="21"/>
                <w:lang w:val="en-AU"/>
              </w:rPr>
            </w:pPr>
            <w:r w:rsidRPr="00EE31FA">
              <w:rPr>
                <w:rFonts w:ascii="Segoe UI" w:eastAsiaTheme="minorHAnsi" w:hAnsi="Segoe UI" w:cs="Segoe UI"/>
                <w:noProof w:val="0"/>
                <w:position w:val="0"/>
                <w:sz w:val="21"/>
                <w:szCs w:val="21"/>
                <w:lang w:val="en-AU"/>
              </w:rPr>
              <w:t xml:space="preserve">Equipment delivery/postage costs= $100 </w:t>
            </w:r>
          </w:p>
          <w:p w14:paraId="19FBC470" w14:textId="4F1246E3" w:rsidR="00EE31FA" w:rsidRPr="00EE31FA" w:rsidRDefault="00EE31FA" w:rsidP="00EE31FA">
            <w:pPr>
              <w:pStyle w:val="EndNoteBibliography"/>
              <w:numPr>
                <w:ilvl w:val="0"/>
                <w:numId w:val="0"/>
              </w:numPr>
              <w:ind w:left="358" w:hanging="358"/>
              <w:jc w:val="both"/>
              <w:rPr>
                <w:rFonts w:ascii="Segoe UI" w:eastAsiaTheme="minorHAnsi" w:hAnsi="Segoe UI" w:cs="Segoe UI"/>
                <w:noProof w:val="0"/>
                <w:position w:val="0"/>
                <w:sz w:val="21"/>
                <w:szCs w:val="21"/>
                <w:lang w:val="en-AU"/>
              </w:rPr>
            </w:pPr>
          </w:p>
        </w:tc>
      </w:tr>
      <w:tr w:rsidR="009534C3" w14:paraId="5300CE66" w14:textId="77777777" w:rsidTr="00CF5521">
        <w:tc>
          <w:tcPr>
            <w:tcW w:w="3256" w:type="dxa"/>
          </w:tcPr>
          <w:p w14:paraId="586F62F8" w14:textId="77777777" w:rsidR="009534C3" w:rsidRPr="006B1118" w:rsidRDefault="009534C3" w:rsidP="00CF5521">
            <w:pPr>
              <w:rPr>
                <w:sz w:val="21"/>
                <w:szCs w:val="21"/>
              </w:rPr>
            </w:pPr>
            <w:r w:rsidRPr="006B1118">
              <w:rPr>
                <w:sz w:val="21"/>
                <w:szCs w:val="21"/>
              </w:rPr>
              <w:t>Please specify any anticipated out of pocket expenses</w:t>
            </w:r>
          </w:p>
        </w:tc>
        <w:tc>
          <w:tcPr>
            <w:tcW w:w="6209" w:type="dxa"/>
          </w:tcPr>
          <w:p w14:paraId="4434B96E" w14:textId="77777777" w:rsidR="009534C3" w:rsidRDefault="009534C3" w:rsidP="00CF5521">
            <w:pPr>
              <w:rPr>
                <w:sz w:val="21"/>
                <w:szCs w:val="21"/>
              </w:rPr>
            </w:pPr>
            <w:r w:rsidRPr="00A03003">
              <w:rPr>
                <w:sz w:val="21"/>
                <w:szCs w:val="21"/>
              </w:rPr>
              <w:fldChar w:fldCharType="begin">
                <w:ffData>
                  <w:name w:val=""/>
                  <w:enabled/>
                  <w:calcOnExit w:val="0"/>
                  <w:textInput>
                    <w:default w:val="Specify anticipated out of pocket costs here"/>
                  </w:textInput>
                </w:ffData>
              </w:fldChar>
            </w:r>
            <w:r w:rsidRPr="00A03003">
              <w:rPr>
                <w:sz w:val="21"/>
                <w:szCs w:val="21"/>
              </w:rPr>
              <w:instrText xml:space="preserve"> FORMTEXT </w:instrText>
            </w:r>
            <w:r w:rsidRPr="00A03003">
              <w:rPr>
                <w:sz w:val="21"/>
                <w:szCs w:val="21"/>
              </w:rPr>
            </w:r>
            <w:r w:rsidRPr="00A03003">
              <w:rPr>
                <w:sz w:val="21"/>
                <w:szCs w:val="21"/>
              </w:rPr>
              <w:fldChar w:fldCharType="separate"/>
            </w:r>
            <w:r w:rsidRPr="00A03003">
              <w:rPr>
                <w:noProof/>
                <w:sz w:val="21"/>
                <w:szCs w:val="21"/>
              </w:rPr>
              <w:t>Specify anticipated out of pocket costs here</w:t>
            </w:r>
            <w:r w:rsidRPr="00A03003">
              <w:rPr>
                <w:sz w:val="21"/>
                <w:szCs w:val="21"/>
              </w:rPr>
              <w:fldChar w:fldCharType="end"/>
            </w:r>
          </w:p>
          <w:p w14:paraId="35BA9C09" w14:textId="77777777" w:rsidR="009534C3" w:rsidRPr="006B1118" w:rsidRDefault="009534C3" w:rsidP="00CF5521">
            <w:pPr>
              <w:rPr>
                <w:rFonts w:eastAsia="Segoe UI"/>
                <w:color w:val="000000"/>
                <w:sz w:val="21"/>
                <w:szCs w:val="21"/>
              </w:rPr>
            </w:pPr>
            <w:r w:rsidRPr="08FCA127">
              <w:rPr>
                <w:sz w:val="21"/>
                <w:szCs w:val="21"/>
              </w:rPr>
              <w:t>Anticipated out of pocket costs would be travel for collecting equipment as per adult item numbers. If the distance for travel is too great and cannot be resolved and would lead to inequity in service provision the default would be a level 1 in lab test</w:t>
            </w:r>
            <w:r>
              <w:rPr>
                <w:sz w:val="21"/>
                <w:szCs w:val="21"/>
              </w:rPr>
              <w:t xml:space="preserve"> or a separate home PSG item number accounting for the increased costs of equipment delivery and remote support</w:t>
            </w:r>
          </w:p>
        </w:tc>
      </w:tr>
      <w:tr w:rsidR="009534C3" w14:paraId="781999ED" w14:textId="77777777" w:rsidTr="00CF5521">
        <w:tc>
          <w:tcPr>
            <w:tcW w:w="3256" w:type="dxa"/>
          </w:tcPr>
          <w:p w14:paraId="60FB03AF" w14:textId="77777777" w:rsidR="009534C3" w:rsidRPr="006B1118" w:rsidRDefault="009534C3" w:rsidP="00CF5521">
            <w:pPr>
              <w:rPr>
                <w:sz w:val="21"/>
                <w:szCs w:val="21"/>
              </w:rPr>
            </w:pPr>
            <w:r w:rsidRPr="006B1118">
              <w:rPr>
                <w:sz w:val="21"/>
                <w:szCs w:val="21"/>
              </w:rPr>
              <w:t>Provide any further details and explain</w:t>
            </w:r>
          </w:p>
        </w:tc>
        <w:tc>
          <w:tcPr>
            <w:tcW w:w="6209" w:type="dxa"/>
          </w:tcPr>
          <w:p w14:paraId="32EFDA5F" w14:textId="77777777" w:rsidR="00EE31FA" w:rsidRDefault="00EE31FA" w:rsidP="00EE31FA">
            <w:pPr>
              <w:rPr>
                <w:rFonts w:eastAsia="Segoe UI"/>
                <w:bCs/>
                <w:color w:val="000000"/>
                <w:sz w:val="21"/>
                <w:szCs w:val="21"/>
              </w:rPr>
            </w:pPr>
            <w:r>
              <w:rPr>
                <w:rFonts w:eastAsia="Segoe UI"/>
                <w:bCs/>
                <w:color w:val="000000"/>
                <w:sz w:val="21"/>
                <w:szCs w:val="21"/>
              </w:rPr>
              <w:t>Express post Australia post – $35-40 (Australia wide)</w:t>
            </w:r>
          </w:p>
          <w:p w14:paraId="369949B3" w14:textId="564DEB46" w:rsidR="00EE31FA" w:rsidRDefault="00EE31FA" w:rsidP="00EE31FA">
            <w:pPr>
              <w:rPr>
                <w:rFonts w:eastAsia="Segoe UI"/>
                <w:bCs/>
                <w:color w:val="000000"/>
                <w:sz w:val="21"/>
                <w:szCs w:val="21"/>
              </w:rPr>
            </w:pPr>
            <w:r>
              <w:rPr>
                <w:rFonts w:eastAsia="Segoe UI"/>
                <w:bCs/>
                <w:color w:val="000000"/>
                <w:sz w:val="21"/>
                <w:szCs w:val="21"/>
              </w:rPr>
              <w:t xml:space="preserve">Courier cost average- $50 (e.g. metro) to $200 (e.g. </w:t>
            </w:r>
            <w:r w:rsidR="00692F45">
              <w:rPr>
                <w:rFonts w:eastAsia="Segoe UI"/>
                <w:bCs/>
                <w:color w:val="000000"/>
                <w:sz w:val="21"/>
                <w:szCs w:val="21"/>
              </w:rPr>
              <w:t xml:space="preserve">Brisbane to </w:t>
            </w:r>
            <w:r>
              <w:rPr>
                <w:rFonts w:eastAsia="Segoe UI"/>
                <w:bCs/>
                <w:color w:val="000000"/>
                <w:sz w:val="21"/>
                <w:szCs w:val="21"/>
              </w:rPr>
              <w:t>far north QLD)</w:t>
            </w:r>
          </w:p>
          <w:p w14:paraId="18C9283E" w14:textId="31AD340A" w:rsidR="009534C3" w:rsidRPr="006B1118" w:rsidRDefault="00EE31FA" w:rsidP="00EE31FA">
            <w:pPr>
              <w:rPr>
                <w:rFonts w:eastAsia="Segoe UI"/>
                <w:bCs/>
                <w:color w:val="000000"/>
                <w:sz w:val="21"/>
                <w:szCs w:val="21"/>
              </w:rPr>
            </w:pPr>
            <w:r>
              <w:rPr>
                <w:rFonts w:eastAsia="Segoe UI"/>
                <w:bCs/>
                <w:color w:val="000000"/>
                <w:sz w:val="21"/>
                <w:szCs w:val="21"/>
              </w:rPr>
              <w:t>Weight of level device approx-3-5kg</w:t>
            </w:r>
          </w:p>
        </w:tc>
      </w:tr>
    </w:tbl>
    <w:p w14:paraId="321449D0" w14:textId="448823B5" w:rsidR="005E1CFB" w:rsidRPr="00EA0AA0" w:rsidRDefault="0090168B" w:rsidP="00EA0AA0">
      <w:pPr>
        <w:pStyle w:val="Heading1"/>
      </w:pPr>
      <w:r w:rsidRPr="00EA0AA0">
        <w:t>Algorithms</w:t>
      </w:r>
    </w:p>
    <w:p w14:paraId="7EDD3EB5" w14:textId="76582628" w:rsidR="0090168B" w:rsidRPr="00EA0AA0" w:rsidRDefault="00EA0AA0" w:rsidP="00BC0C43">
      <w:pPr>
        <w:pStyle w:val="Heading2"/>
        <w:rPr>
          <w:u w:val="single"/>
        </w:rPr>
      </w:pPr>
      <w:r w:rsidRPr="00EA0AA0">
        <w:rPr>
          <w:u w:val="single"/>
        </w:rPr>
        <w:t>PREPARATION FOR USING THE HEALTH TECHNOLOGY</w:t>
      </w:r>
    </w:p>
    <w:p w14:paraId="463FDC5D" w14:textId="5634DB9D" w:rsidR="005E1CFB" w:rsidRPr="00BC0C43" w:rsidRDefault="0090168B" w:rsidP="00BC0C43">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735DC967" w14:textId="3F2B3695" w:rsidR="00513F1A" w:rsidRPr="00513F1A" w:rsidRDefault="00AA2F3B" w:rsidP="00513F1A">
      <w:pPr>
        <w:spacing w:after="0"/>
      </w:pPr>
      <w:r w:rsidRPr="00513F1A">
        <w:t>The patient will be referred to a specialist sleep physician by a medical practitioner for suspected OSA</w:t>
      </w:r>
      <w:r w:rsidR="00513F1A" w:rsidRPr="00513F1A">
        <w:t xml:space="preserve"> based on history </w:t>
      </w:r>
      <w:r w:rsidR="006C4951">
        <w:t xml:space="preserve">including features </w:t>
      </w:r>
      <w:r w:rsidR="002436B9">
        <w:t>such as</w:t>
      </w:r>
      <w:r w:rsidR="00513F1A" w:rsidRPr="00513F1A">
        <w:t>:</w:t>
      </w:r>
    </w:p>
    <w:p w14:paraId="47FF66B8" w14:textId="11233B39" w:rsidR="00513F1A" w:rsidRPr="00513F1A" w:rsidRDefault="00513F1A" w:rsidP="00513F1A">
      <w:pPr>
        <w:pStyle w:val="ListParagraph"/>
        <w:numPr>
          <w:ilvl w:val="0"/>
          <w:numId w:val="16"/>
        </w:numPr>
        <w:spacing w:after="0" w:line="259" w:lineRule="auto"/>
      </w:pPr>
      <w:r w:rsidRPr="00513F1A">
        <w:t xml:space="preserve">Frequent snoring (3+ nights / </w:t>
      </w:r>
      <w:proofErr w:type="spellStart"/>
      <w:r w:rsidRPr="00513F1A">
        <w:t>wk</w:t>
      </w:r>
      <w:proofErr w:type="spellEnd"/>
      <w:r w:rsidRPr="00513F1A">
        <w:t>)</w:t>
      </w:r>
      <w:r w:rsidR="00526427">
        <w:t>,</w:t>
      </w:r>
      <w:r w:rsidRPr="00513F1A">
        <w:t xml:space="preserve"> snorting, gasping, choking</w:t>
      </w:r>
      <w:r w:rsidR="00410A46">
        <w:t>, and/or</w:t>
      </w:r>
    </w:p>
    <w:p w14:paraId="2C146A46" w14:textId="3FA51E29" w:rsidR="00513F1A" w:rsidRPr="00513F1A" w:rsidRDefault="00513F1A" w:rsidP="00513F1A">
      <w:pPr>
        <w:pStyle w:val="ListParagraph"/>
        <w:numPr>
          <w:ilvl w:val="0"/>
          <w:numId w:val="16"/>
        </w:numPr>
        <w:spacing w:after="0" w:line="259" w:lineRule="auto"/>
      </w:pPr>
      <w:r w:rsidRPr="00513F1A">
        <w:t xml:space="preserve">Affected daytime behaviour – </w:t>
      </w:r>
      <w:r w:rsidR="00D95024">
        <w:t xml:space="preserve">e.g. </w:t>
      </w:r>
      <w:r w:rsidRPr="00513F1A">
        <w:t xml:space="preserve">lack of concentration, </w:t>
      </w:r>
      <w:r w:rsidR="002216BE">
        <w:t xml:space="preserve">inattention, learning problems, </w:t>
      </w:r>
      <w:r w:rsidR="006C4951">
        <w:t xml:space="preserve">daytime sleepiness, </w:t>
      </w:r>
      <w:r w:rsidRPr="00513F1A">
        <w:t>mouth breathing, and/or</w:t>
      </w:r>
    </w:p>
    <w:p w14:paraId="65AA1BB1" w14:textId="3D5059AA" w:rsidR="00513F1A" w:rsidRDefault="00513F1A" w:rsidP="00513F1A">
      <w:pPr>
        <w:pStyle w:val="ListParagraph"/>
        <w:numPr>
          <w:ilvl w:val="0"/>
          <w:numId w:val="16"/>
        </w:numPr>
        <w:spacing w:after="0" w:line="259" w:lineRule="auto"/>
      </w:pPr>
      <w:r w:rsidRPr="00513F1A">
        <w:t>Visibly enlarged tonsils</w:t>
      </w:r>
      <w:r w:rsidR="002436B9">
        <w:t>, and/or</w:t>
      </w:r>
    </w:p>
    <w:p w14:paraId="6AC212B1" w14:textId="39F5D916" w:rsidR="00513F1A" w:rsidRDefault="002436B9" w:rsidP="0023768C">
      <w:pPr>
        <w:pStyle w:val="ListParagraph"/>
        <w:numPr>
          <w:ilvl w:val="0"/>
          <w:numId w:val="16"/>
        </w:numPr>
        <w:spacing w:line="259" w:lineRule="auto"/>
      </w:pPr>
      <w:r>
        <w:t>Obesity</w:t>
      </w:r>
      <w:r w:rsidR="003C3346">
        <w:t>.</w:t>
      </w:r>
    </w:p>
    <w:p w14:paraId="6195B227" w14:textId="5B8F3023" w:rsidR="005E1CFB" w:rsidRDefault="008E5CDA" w:rsidP="00513F1A">
      <w:pPr>
        <w:spacing w:after="0" w:line="259" w:lineRule="auto"/>
      </w:pPr>
      <w:r>
        <w:t>The sleep physician will assess the patient</w:t>
      </w:r>
      <w:r w:rsidR="006C7AFF">
        <w:t>. P</w:t>
      </w:r>
      <w:r w:rsidR="00DF3F6E">
        <w:t xml:space="preserve">roviding the parent or caregiver is willing and able to support a </w:t>
      </w:r>
      <w:r w:rsidR="006C7AFF">
        <w:t xml:space="preserve">home sleep study, the sleep physician will </w:t>
      </w:r>
      <w:r w:rsidR="006E524F">
        <w:t xml:space="preserve">refer the patient for a Level 2 sleep study </w:t>
      </w:r>
      <w:r>
        <w:t>if the patient meets the suitability criteria</w:t>
      </w:r>
      <w:r w:rsidR="006E524F">
        <w:t>:</w:t>
      </w:r>
    </w:p>
    <w:p w14:paraId="4A51D761" w14:textId="77777777" w:rsidR="0023768C" w:rsidRDefault="006E524F" w:rsidP="0023768C">
      <w:pPr>
        <w:pStyle w:val="ListParagraph"/>
        <w:numPr>
          <w:ilvl w:val="0"/>
          <w:numId w:val="14"/>
        </w:numPr>
      </w:pPr>
      <w:r>
        <w:t xml:space="preserve">the patient is </w:t>
      </w:r>
      <w:r w:rsidR="00663EE4">
        <w:t>at least 3yrs of age but less than 18yr</w:t>
      </w:r>
      <w:r w:rsidR="00196CE6">
        <w:t>s</w:t>
      </w:r>
      <w:r>
        <w:t xml:space="preserve">, </w:t>
      </w:r>
      <w:r w:rsidR="00993CB7">
        <w:t>and</w:t>
      </w:r>
    </w:p>
    <w:p w14:paraId="4C185709" w14:textId="77777777" w:rsidR="0023768C" w:rsidRDefault="0036395C" w:rsidP="0023768C">
      <w:pPr>
        <w:pStyle w:val="ListParagraph"/>
        <w:numPr>
          <w:ilvl w:val="0"/>
          <w:numId w:val="14"/>
        </w:numPr>
      </w:pPr>
      <w:r>
        <w:t>the patient is not at risk of hypoventilation</w:t>
      </w:r>
      <w:r w:rsidR="00993CB7">
        <w:t xml:space="preserve">, and </w:t>
      </w:r>
    </w:p>
    <w:p w14:paraId="4AD9C8C8" w14:textId="109DA432" w:rsidR="0090519C" w:rsidRPr="0023768C" w:rsidRDefault="00993CB7" w:rsidP="00BC0C43">
      <w:pPr>
        <w:pStyle w:val="ListParagraph"/>
        <w:numPr>
          <w:ilvl w:val="0"/>
          <w:numId w:val="14"/>
        </w:numPr>
        <w:rPr>
          <w:rStyle w:val="Heading2Char"/>
          <w:b w:val="0"/>
          <w:bCs w:val="0"/>
        </w:rPr>
      </w:pPr>
      <w:r>
        <w:lastRenderedPageBreak/>
        <w:t>the patient has no other</w:t>
      </w:r>
      <w:r w:rsidRPr="00993CB7">
        <w:t xml:space="preserve"> potential sleep disorders such as narcolepsy, parasomnias, restless legs syndrome or complex co-morbidities such as cardiac disease</w:t>
      </w:r>
    </w:p>
    <w:p w14:paraId="4131E93D" w14:textId="5D7E218B" w:rsidR="005E1CFB" w:rsidRDefault="0090168B" w:rsidP="00BC0C43">
      <w:pPr>
        <w:rPr>
          <w:bCs/>
        </w:rPr>
      </w:pPr>
      <w:r w:rsidRPr="00BC0C43">
        <w:rPr>
          <w:rStyle w:val="Heading2Char"/>
        </w:rPr>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1546906F" w14:textId="682B9274" w:rsidR="005E1CFB" w:rsidRDefault="00771273" w:rsidP="00BC0C43">
      <w:r>
        <w:t>No</w:t>
      </w:r>
    </w:p>
    <w:p w14:paraId="0EA69E70" w14:textId="2F8BA449" w:rsidR="005E1CFB" w:rsidRPr="00BC0C43" w:rsidRDefault="0090168B" w:rsidP="00BC0C43">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7BA8EEA8" w:rsidR="00BE6B22" w:rsidRDefault="00771273" w:rsidP="00BC0C43">
      <w:r>
        <w:t xml:space="preserve">There is no difference in the clinical management algorithm between the proposed health technology and the comparator apart from the populations </w:t>
      </w:r>
      <w:r w:rsidR="00FC0F61">
        <w:t xml:space="preserve">accessing each. High </w:t>
      </w:r>
      <w:r w:rsidR="007D7BD9">
        <w:t xml:space="preserve">complexity </w:t>
      </w:r>
      <w:r w:rsidR="00FC0F61">
        <w:t>patients</w:t>
      </w:r>
      <w:r w:rsidR="007D7BD9">
        <w:t xml:space="preserve"> who do not meet </w:t>
      </w:r>
      <w:r w:rsidR="00D93316">
        <w:t xml:space="preserve">the </w:t>
      </w:r>
      <w:r w:rsidR="007D7BD9">
        <w:t xml:space="preserve">criteria proposed for </w:t>
      </w:r>
      <w:r w:rsidR="005A1621">
        <w:t>L</w:t>
      </w:r>
      <w:r w:rsidR="007D7BD9">
        <w:t xml:space="preserve">evel 2 </w:t>
      </w:r>
      <w:r w:rsidR="005A1621">
        <w:t xml:space="preserve">studies </w:t>
      </w:r>
      <w:r w:rsidR="00FC0F61">
        <w:t xml:space="preserve">will still </w:t>
      </w:r>
      <w:r w:rsidR="00FA1576">
        <w:t xml:space="preserve">need to </w:t>
      </w:r>
      <w:r w:rsidR="00FC0F61">
        <w:t>be able to access Level 1 sleep studies</w:t>
      </w:r>
      <w:r w:rsidR="00D93316">
        <w:t>. A</w:t>
      </w:r>
      <w:r w:rsidR="00DB5882">
        <w:t xml:space="preserve">ccess to </w:t>
      </w:r>
      <w:r w:rsidR="00873452">
        <w:t>testing</w:t>
      </w:r>
      <w:r w:rsidR="00DB5882">
        <w:t xml:space="preserve"> for less complex patients</w:t>
      </w:r>
      <w:r w:rsidR="007D7BD9">
        <w:t xml:space="preserve"> </w:t>
      </w:r>
      <w:r w:rsidR="00DB5882">
        <w:t xml:space="preserve">will improve through greater accessibility of Level 2 sleep studies and shorter waiting lists. </w:t>
      </w:r>
      <w:r w:rsidR="00FC0F61">
        <w:t xml:space="preserve"> </w:t>
      </w:r>
    </w:p>
    <w:p w14:paraId="2AEB8C28" w14:textId="17DF89E6" w:rsidR="00F16239" w:rsidRPr="00EA0AA0" w:rsidRDefault="00EA0AA0" w:rsidP="00BC0C43">
      <w:pPr>
        <w:pStyle w:val="Heading2"/>
        <w:rPr>
          <w:u w:val="single"/>
        </w:rPr>
      </w:pPr>
      <w:r w:rsidRPr="00EA0AA0">
        <w:rPr>
          <w:u w:val="single"/>
        </w:rPr>
        <w:t>USE OF THE HEALTH TECHNOLOGY</w:t>
      </w:r>
    </w:p>
    <w:p w14:paraId="7C130FEF" w14:textId="04FF653C" w:rsidR="0090168B" w:rsidRPr="00BC0C43" w:rsidRDefault="00F16239" w:rsidP="00BC0C43">
      <w:pPr>
        <w:pStyle w:val="Heading2"/>
      </w:pPr>
      <w:r>
        <w:t xml:space="preserve">Explain what other healthcare resources are used in conjunction with delivering the </w:t>
      </w:r>
      <w:r w:rsidRPr="00DD0A06">
        <w:rPr>
          <w:u w:val="single"/>
        </w:rPr>
        <w:t>proposed health technology</w:t>
      </w:r>
      <w:r w:rsidR="0090168B">
        <w:t>:</w:t>
      </w:r>
    </w:p>
    <w:p w14:paraId="7BC91891" w14:textId="77777777" w:rsidR="00CA0A39" w:rsidRDefault="00CA0A39" w:rsidP="00BC0C43">
      <w:r>
        <w:t xml:space="preserve">Other healthcare resources required are: </w:t>
      </w:r>
    </w:p>
    <w:p w14:paraId="183D93C0" w14:textId="60FF35DC" w:rsidR="00CA0A39" w:rsidRPr="00CA0A39" w:rsidRDefault="00CA0A39" w:rsidP="00CA0A39">
      <w:pPr>
        <w:pStyle w:val="ListParagraph"/>
        <w:numPr>
          <w:ilvl w:val="0"/>
          <w:numId w:val="12"/>
        </w:numPr>
        <w:rPr>
          <w:rFonts w:asciiTheme="minorHAnsi" w:eastAsia="Segoe UI" w:hAnsiTheme="minorHAnsi" w:cstheme="minorHAnsi"/>
          <w:color w:val="000000"/>
        </w:rPr>
      </w:pPr>
      <w:r>
        <w:t>a</w:t>
      </w:r>
      <w:r w:rsidR="0017357B">
        <w:t xml:space="preserve"> </w:t>
      </w:r>
      <w:r>
        <w:t>s</w:t>
      </w:r>
      <w:r w:rsidR="007D7BD9">
        <w:t xml:space="preserve">leep specialist </w:t>
      </w:r>
      <w:r w:rsidR="0017357B">
        <w:t xml:space="preserve">initial </w:t>
      </w:r>
      <w:r w:rsidR="007D7BD9">
        <w:t>consultation</w:t>
      </w:r>
    </w:p>
    <w:p w14:paraId="4B580A1D" w14:textId="66826D2D" w:rsidR="00CA0A39" w:rsidRPr="00CA0A39" w:rsidRDefault="0017357B" w:rsidP="00CA0A39">
      <w:pPr>
        <w:pStyle w:val="ListParagraph"/>
        <w:numPr>
          <w:ilvl w:val="0"/>
          <w:numId w:val="12"/>
        </w:numPr>
        <w:rPr>
          <w:rFonts w:asciiTheme="minorHAnsi" w:eastAsia="Segoe UI" w:hAnsiTheme="minorHAnsi" w:cstheme="minorHAnsi"/>
          <w:color w:val="000000"/>
        </w:rPr>
      </w:pPr>
      <w:r>
        <w:t>sleep study equipment owned by a sleep laboratory</w:t>
      </w:r>
      <w:r w:rsidR="00012949">
        <w:t>/service</w:t>
      </w:r>
    </w:p>
    <w:p w14:paraId="6C0A77C0" w14:textId="7CDC0E1C" w:rsidR="0017357B" w:rsidRPr="001D5FA0" w:rsidRDefault="00CA0A39" w:rsidP="00CA0A39">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rsidR="007D7BD9">
        <w:t xml:space="preserve">sleep </w:t>
      </w:r>
      <w:r>
        <w:t>technician</w:t>
      </w:r>
      <w:r w:rsidR="00FA1576">
        <w:t xml:space="preserve"> </w:t>
      </w:r>
      <w:r w:rsidR="0017357B">
        <w:t xml:space="preserve">to set up equipment </w:t>
      </w:r>
      <w:r w:rsidR="007D7BD9">
        <w:t xml:space="preserve">for </w:t>
      </w:r>
      <w:r w:rsidR="0017357B">
        <w:t xml:space="preserve">the </w:t>
      </w:r>
      <w:r w:rsidR="007D7BD9">
        <w:t>study</w:t>
      </w:r>
      <w:r>
        <w:t xml:space="preserve"> </w:t>
      </w:r>
      <w:r w:rsidR="00F3572D">
        <w:t xml:space="preserve">on the patient, </w:t>
      </w:r>
      <w:r>
        <w:t xml:space="preserve">or </w:t>
      </w:r>
      <w:r w:rsidR="00663EE4">
        <w:t xml:space="preserve">who is available to </w:t>
      </w:r>
      <w:r w:rsidR="00BA0441">
        <w:t>support</w:t>
      </w:r>
      <w:r w:rsidR="00663EE4">
        <w:t xml:space="preserve"> the </w:t>
      </w:r>
      <w:r w:rsidR="00BA0441">
        <w:t>parent</w:t>
      </w:r>
      <w:r w:rsidR="0017357B">
        <w:t>/caregiver</w:t>
      </w:r>
      <w:r w:rsidR="00BA0441">
        <w:t xml:space="preserve"> to do this</w:t>
      </w:r>
    </w:p>
    <w:p w14:paraId="566D5EFB" w14:textId="1A87710C" w:rsidR="008822D4" w:rsidRPr="0017357B" w:rsidRDefault="008822D4" w:rsidP="00CA0A39">
      <w:pPr>
        <w:pStyle w:val="ListParagraph"/>
        <w:numPr>
          <w:ilvl w:val="0"/>
          <w:numId w:val="12"/>
        </w:numPr>
        <w:rPr>
          <w:rFonts w:asciiTheme="minorHAnsi" w:eastAsia="Segoe UI" w:hAnsiTheme="minorHAnsi" w:cstheme="minorHAnsi"/>
          <w:color w:val="000000"/>
        </w:rPr>
      </w:pPr>
      <w:r>
        <w:t>a paediatric sleep technician to be available on call overnight to trouble shoot any issues with the sleep study</w:t>
      </w:r>
    </w:p>
    <w:p w14:paraId="5737640B" w14:textId="04999395" w:rsidR="0017357B" w:rsidRPr="0017357B" w:rsidRDefault="0017357B" w:rsidP="00CA0A39">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t>s</w:t>
      </w:r>
      <w:r w:rsidR="00BA0441">
        <w:t xml:space="preserve">leep </w:t>
      </w:r>
      <w:r>
        <w:t>technician</w:t>
      </w:r>
      <w:r w:rsidR="00FA1576">
        <w:t xml:space="preserve"> </w:t>
      </w:r>
      <w:r w:rsidR="00BA0441">
        <w:t>download</w:t>
      </w:r>
      <w:r>
        <w:t>s and a</w:t>
      </w:r>
      <w:r w:rsidR="007D7BD9">
        <w:t>nalys</w:t>
      </w:r>
      <w:r>
        <w:t>e</w:t>
      </w:r>
      <w:r w:rsidR="007D7BD9">
        <w:t xml:space="preserve">s </w:t>
      </w:r>
      <w:r>
        <w:t xml:space="preserve">sleep study </w:t>
      </w:r>
      <w:r w:rsidR="007D7BD9">
        <w:t>data</w:t>
      </w:r>
      <w:r>
        <w:t>,</w:t>
      </w:r>
      <w:r w:rsidR="007D7BD9">
        <w:t xml:space="preserve"> </w:t>
      </w:r>
    </w:p>
    <w:p w14:paraId="0C5AFA93" w14:textId="38E6A851" w:rsidR="00F3572D" w:rsidRPr="00F3572D" w:rsidRDefault="0017357B" w:rsidP="00CA0A39">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rsidR="007D7BD9">
        <w:t>sleep specialist</w:t>
      </w:r>
      <w:r w:rsidR="00533BA8">
        <w:t xml:space="preserve"> views raw data,</w:t>
      </w:r>
      <w:r w:rsidR="007D7BD9">
        <w:t xml:space="preserve"> interpret</w:t>
      </w:r>
      <w:r w:rsidR="00F3572D">
        <w:t>s</w:t>
      </w:r>
      <w:r w:rsidR="007D7BD9">
        <w:t xml:space="preserve"> and report</w:t>
      </w:r>
      <w:r w:rsidR="00F3572D">
        <w:t>s</w:t>
      </w:r>
      <w:r w:rsidR="007D7BD9">
        <w:t xml:space="preserve"> the data</w:t>
      </w:r>
      <w:r w:rsidR="00FA1576">
        <w:t>,</w:t>
      </w:r>
      <w:r w:rsidR="007D7BD9">
        <w:t xml:space="preserve"> </w:t>
      </w:r>
      <w:r w:rsidR="00F3572D">
        <w:t>and</w:t>
      </w:r>
    </w:p>
    <w:p w14:paraId="69244EED" w14:textId="74EE936E" w:rsidR="0090168B" w:rsidRPr="00CA0A39" w:rsidRDefault="00F3572D" w:rsidP="00CA0A39">
      <w:pPr>
        <w:pStyle w:val="ListParagraph"/>
        <w:numPr>
          <w:ilvl w:val="0"/>
          <w:numId w:val="12"/>
        </w:numPr>
        <w:rPr>
          <w:rFonts w:asciiTheme="minorHAnsi" w:eastAsia="Segoe UI" w:hAnsiTheme="minorHAnsi" w:cstheme="minorHAnsi"/>
          <w:color w:val="000000"/>
        </w:rPr>
      </w:pPr>
      <w:r>
        <w:t xml:space="preserve">a </w:t>
      </w:r>
      <w:r w:rsidR="00663EE4">
        <w:t>paediatr</w:t>
      </w:r>
      <w:r w:rsidR="005807C7">
        <w:t>i</w:t>
      </w:r>
      <w:r w:rsidR="00663EE4">
        <w:t xml:space="preserve">c </w:t>
      </w:r>
      <w:r>
        <w:t xml:space="preserve">sleep specialist </w:t>
      </w:r>
      <w:r w:rsidR="007D7BD9">
        <w:t>mak</w:t>
      </w:r>
      <w:r>
        <w:t>es</w:t>
      </w:r>
      <w:r w:rsidR="007D7BD9">
        <w:t xml:space="preserve"> management </w:t>
      </w:r>
      <w:r w:rsidR="001D5FA0">
        <w:t>decisions or</w:t>
      </w:r>
      <w:r>
        <w:t xml:space="preserve"> </w:t>
      </w:r>
      <w:r w:rsidR="007D7BD9">
        <w:t>refer</w:t>
      </w:r>
      <w:r>
        <w:t>s the patient</w:t>
      </w:r>
      <w:r w:rsidR="007D7BD9">
        <w:t xml:space="preserve"> on </w:t>
      </w:r>
      <w:r w:rsidR="001C222A">
        <w:t xml:space="preserve">(e.g. for ENT surgery) </w:t>
      </w:r>
      <w:r w:rsidR="007D7BD9">
        <w:t xml:space="preserve">or back to </w:t>
      </w:r>
      <w:r>
        <w:t xml:space="preserve">the </w:t>
      </w:r>
      <w:r w:rsidR="007D7BD9">
        <w:t xml:space="preserve">primary </w:t>
      </w:r>
      <w:r>
        <w:t xml:space="preserve">care </w:t>
      </w:r>
      <w:r w:rsidR="007D7BD9">
        <w:t>team</w:t>
      </w:r>
      <w:r w:rsidR="00FA1576">
        <w:t xml:space="preserve">, communicating the results to the child’s </w:t>
      </w:r>
      <w:r>
        <w:t>parent/caregiver</w:t>
      </w:r>
      <w:r w:rsidR="007D7BD9">
        <w:t xml:space="preserve">. </w:t>
      </w:r>
    </w:p>
    <w:p w14:paraId="38D2ADE7" w14:textId="00333F26" w:rsidR="0090168B" w:rsidRDefault="00F16239" w:rsidP="00BC0C43">
      <w:pPr>
        <w:pStyle w:val="Heading2"/>
      </w:pPr>
      <w:r>
        <w:t xml:space="preserve">Explain what other healthcare resources are used in conjunction with the </w:t>
      </w:r>
      <w:r w:rsidRPr="00DD0A06">
        <w:rPr>
          <w:u w:val="single"/>
        </w:rPr>
        <w:t>comparator health technology</w:t>
      </w:r>
      <w:r w:rsidR="0090168B">
        <w:t>:</w:t>
      </w:r>
    </w:p>
    <w:p w14:paraId="000E8EAC" w14:textId="77777777" w:rsidR="00AD7401" w:rsidRDefault="00AD7401" w:rsidP="00AD7401">
      <w:r>
        <w:t xml:space="preserve">Other healthcare resources required are: </w:t>
      </w:r>
    </w:p>
    <w:p w14:paraId="498405D8" w14:textId="4636753E" w:rsidR="00AD7401" w:rsidRPr="00CA0A39" w:rsidRDefault="00AD7401" w:rsidP="00AD7401">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t>sleep specialist initial consultation</w:t>
      </w:r>
    </w:p>
    <w:p w14:paraId="41782137" w14:textId="4A05DC24" w:rsidR="006F464E" w:rsidRPr="006F464E" w:rsidRDefault="00AD7401" w:rsidP="00AD7401">
      <w:pPr>
        <w:pStyle w:val="ListParagraph"/>
        <w:numPr>
          <w:ilvl w:val="0"/>
          <w:numId w:val="12"/>
        </w:numPr>
        <w:rPr>
          <w:rFonts w:asciiTheme="minorHAnsi" w:eastAsia="Segoe UI" w:hAnsiTheme="minorHAnsi" w:cstheme="minorHAnsi"/>
          <w:color w:val="000000"/>
        </w:rPr>
      </w:pPr>
      <w:r>
        <w:t>a sle</w:t>
      </w:r>
      <w:r w:rsidR="006F464E">
        <w:t>ep laboratory</w:t>
      </w:r>
      <w:r w:rsidR="00012949">
        <w:t>/service</w:t>
      </w:r>
    </w:p>
    <w:p w14:paraId="68E1137F" w14:textId="685289AA" w:rsidR="00AD7401" w:rsidRPr="00CA0A39" w:rsidRDefault="00AD7401" w:rsidP="00AD7401">
      <w:pPr>
        <w:pStyle w:val="ListParagraph"/>
        <w:numPr>
          <w:ilvl w:val="0"/>
          <w:numId w:val="12"/>
        </w:numPr>
        <w:rPr>
          <w:rFonts w:asciiTheme="minorHAnsi" w:eastAsia="Segoe UI" w:hAnsiTheme="minorHAnsi" w:cstheme="minorHAnsi"/>
          <w:color w:val="000000"/>
        </w:rPr>
      </w:pPr>
      <w:r>
        <w:t>sleep study equipment owned by a sleep laboratory</w:t>
      </w:r>
    </w:p>
    <w:p w14:paraId="1DB5E96C" w14:textId="45DEC9C0" w:rsidR="00AD7401" w:rsidRPr="0017357B" w:rsidRDefault="00AD7401" w:rsidP="00AD7401">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t>sleep technician to set up equipment for the study on the patient and monitor the patient continuously overnight</w:t>
      </w:r>
    </w:p>
    <w:p w14:paraId="66C8987E" w14:textId="3CC1AE69" w:rsidR="00AD7401" w:rsidRPr="0017357B" w:rsidRDefault="00AD7401" w:rsidP="00AD7401">
      <w:pPr>
        <w:pStyle w:val="ListParagraph"/>
        <w:numPr>
          <w:ilvl w:val="0"/>
          <w:numId w:val="12"/>
        </w:numPr>
        <w:rPr>
          <w:rFonts w:asciiTheme="minorHAnsi" w:eastAsia="Segoe UI" w:hAnsiTheme="minorHAnsi" w:cstheme="minorHAnsi"/>
          <w:color w:val="000000"/>
        </w:rPr>
      </w:pPr>
      <w:r>
        <w:t xml:space="preserve">a </w:t>
      </w:r>
      <w:r w:rsidR="00663EE4">
        <w:t xml:space="preserve">paediatric </w:t>
      </w:r>
      <w:r>
        <w:t xml:space="preserve">sleep technician </w:t>
      </w:r>
      <w:r w:rsidR="006F464E">
        <w:t xml:space="preserve">to </w:t>
      </w:r>
      <w:r>
        <w:t>download and analyse sleep study data</w:t>
      </w:r>
    </w:p>
    <w:p w14:paraId="388F05D2" w14:textId="471DEC45" w:rsidR="00AD7401" w:rsidRPr="00F3572D" w:rsidRDefault="00AD7401" w:rsidP="00AD7401">
      <w:pPr>
        <w:pStyle w:val="ListParagraph"/>
        <w:numPr>
          <w:ilvl w:val="0"/>
          <w:numId w:val="12"/>
        </w:numPr>
        <w:rPr>
          <w:rFonts w:asciiTheme="minorHAnsi" w:eastAsia="Segoe UI" w:hAnsiTheme="minorHAnsi" w:cstheme="minorHAnsi"/>
          <w:color w:val="000000"/>
        </w:rPr>
      </w:pPr>
      <w:r>
        <w:t xml:space="preserve">a sleep specialist </w:t>
      </w:r>
      <w:r w:rsidR="00C67F5A">
        <w:t xml:space="preserve">to </w:t>
      </w:r>
      <w:r w:rsidR="00533BA8">
        <w:t xml:space="preserve">view raw data, </w:t>
      </w:r>
      <w:r>
        <w:t>interpret and report the data, and</w:t>
      </w:r>
    </w:p>
    <w:p w14:paraId="61DF2047" w14:textId="28AE3F20" w:rsidR="00AD7401" w:rsidRPr="00CA0A39" w:rsidRDefault="00AD7401" w:rsidP="00AD7401">
      <w:pPr>
        <w:pStyle w:val="ListParagraph"/>
        <w:numPr>
          <w:ilvl w:val="0"/>
          <w:numId w:val="12"/>
        </w:numPr>
        <w:rPr>
          <w:rFonts w:asciiTheme="minorHAnsi" w:eastAsia="Segoe UI" w:hAnsiTheme="minorHAnsi" w:cstheme="minorHAnsi"/>
          <w:color w:val="000000"/>
        </w:rPr>
      </w:pPr>
      <w:r>
        <w:t xml:space="preserve">a sleep specialist </w:t>
      </w:r>
      <w:r w:rsidR="00C67F5A">
        <w:t xml:space="preserve">to </w:t>
      </w:r>
      <w:r>
        <w:t>make management decisions, or</w:t>
      </w:r>
      <w:r w:rsidR="00663EE4">
        <w:t xml:space="preserve"> </w:t>
      </w:r>
      <w:r>
        <w:t xml:space="preserve">refer the patient on or back to the primary care team, communicating the results to the child’s parent/caregiver. </w:t>
      </w:r>
    </w:p>
    <w:p w14:paraId="378F78D9" w14:textId="28E2F695" w:rsidR="00F16239" w:rsidRPr="00BC0C43" w:rsidRDefault="00F16239" w:rsidP="00BC0C43">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287FCD77" w14:textId="353C88AB" w:rsidR="00AD7401" w:rsidRDefault="00BA0441" w:rsidP="00BC0C43">
      <w:r w:rsidRPr="00677CE1">
        <w:t xml:space="preserve">The primary difference will be </w:t>
      </w:r>
      <w:r w:rsidR="0062669A" w:rsidRPr="00677CE1">
        <w:t xml:space="preserve">that </w:t>
      </w:r>
      <w:r w:rsidR="00FA1576" w:rsidRPr="00677CE1">
        <w:t xml:space="preserve">a </w:t>
      </w:r>
      <w:r w:rsidR="00AD7401" w:rsidRPr="00677CE1">
        <w:t xml:space="preserve">Level </w:t>
      </w:r>
      <w:r w:rsidR="0062669A" w:rsidRPr="00677CE1">
        <w:t xml:space="preserve">2 study </w:t>
      </w:r>
      <w:r w:rsidR="00FA1576" w:rsidRPr="00677CE1">
        <w:t xml:space="preserve">does </w:t>
      </w:r>
      <w:r w:rsidR="0062669A" w:rsidRPr="00677CE1">
        <w:t xml:space="preserve">not </w:t>
      </w:r>
      <w:r w:rsidR="00FA1576" w:rsidRPr="00677CE1">
        <w:t xml:space="preserve">have </w:t>
      </w:r>
      <w:r w:rsidR="00EA0534" w:rsidRPr="00677CE1">
        <w:t xml:space="preserve">continuous in-laboratory monitoring by a sleep </w:t>
      </w:r>
      <w:r w:rsidR="00AD7401" w:rsidRPr="00677CE1">
        <w:t>technician</w:t>
      </w:r>
      <w:r w:rsidR="00EA0534" w:rsidRPr="00677CE1">
        <w:t xml:space="preserve">, </w:t>
      </w:r>
      <w:r w:rsidR="00C66AE5" w:rsidRPr="00677CE1">
        <w:t xml:space="preserve">which </w:t>
      </w:r>
      <w:r w:rsidR="00F3078E" w:rsidRPr="00677CE1">
        <w:t>leads to significant cost savings</w:t>
      </w:r>
      <w:r w:rsidR="00F3078E">
        <w:t xml:space="preserve">. </w:t>
      </w:r>
      <w:r w:rsidR="00533BA8">
        <w:t xml:space="preserve">Provision of on-call support, and technician analysis of </w:t>
      </w:r>
      <w:r w:rsidR="00663EE4">
        <w:t>the study signals (</w:t>
      </w:r>
      <w:r w:rsidR="00533BA8">
        <w:t>data</w:t>
      </w:r>
      <w:r w:rsidR="00663EE4">
        <w:t>)</w:t>
      </w:r>
      <w:r w:rsidR="00533BA8">
        <w:t xml:space="preserve"> will continue to be required.</w:t>
      </w:r>
    </w:p>
    <w:p w14:paraId="790D4E1C" w14:textId="63B8C4D8" w:rsidR="005E05BB" w:rsidRDefault="00F3078E" w:rsidP="00BC0C43">
      <w:r>
        <w:lastRenderedPageBreak/>
        <w:t xml:space="preserve">A level 2 study is performed </w:t>
      </w:r>
      <w:r w:rsidR="000904BA">
        <w:t>“out of laboratory”, predominantly</w:t>
      </w:r>
      <w:r w:rsidR="0009289D">
        <w:t xml:space="preserve"> –</w:t>
      </w:r>
      <w:r w:rsidR="000904BA">
        <w:t xml:space="preserve"> although</w:t>
      </w:r>
      <w:r w:rsidR="0009289D">
        <w:t xml:space="preserve"> </w:t>
      </w:r>
      <w:r w:rsidR="000904BA">
        <w:t>not exclusively</w:t>
      </w:r>
      <w:r w:rsidR="0009289D">
        <w:t xml:space="preserve"> –</w:t>
      </w:r>
      <w:r w:rsidR="000904BA">
        <w:t xml:space="preserve"> in</w:t>
      </w:r>
      <w:r w:rsidR="0009289D">
        <w:t xml:space="preserve"> </w:t>
      </w:r>
      <w:r w:rsidR="000904BA">
        <w:t xml:space="preserve">the patient’s home. </w:t>
      </w:r>
      <w:r w:rsidR="004B2E14">
        <w:t>T</w:t>
      </w:r>
      <w:r w:rsidR="00BA0441">
        <w:t>he primary caregivers</w:t>
      </w:r>
      <w:r w:rsidR="004B2E14">
        <w:t xml:space="preserve"> </w:t>
      </w:r>
      <w:r w:rsidR="00300717">
        <w:t>will</w:t>
      </w:r>
      <w:r w:rsidR="0009289D">
        <w:t xml:space="preserve"> be</w:t>
      </w:r>
      <w:r w:rsidR="004B2E14">
        <w:t xml:space="preserve"> involved</w:t>
      </w:r>
      <w:r w:rsidR="00BA0441">
        <w:t xml:space="preserve"> in the</w:t>
      </w:r>
      <w:r w:rsidR="004B2E14">
        <w:t xml:space="preserve"> initial</w:t>
      </w:r>
      <w:r w:rsidR="00BA0441">
        <w:t xml:space="preserve"> set-up of the level 2 study with the support of the sleep </w:t>
      </w:r>
      <w:r w:rsidR="0009289D">
        <w:t>technician</w:t>
      </w:r>
      <w:r w:rsidR="00BA0441">
        <w:t>. This may be using different models</w:t>
      </w:r>
      <w:r w:rsidR="005E05BB">
        <w:t>, for example:</w:t>
      </w:r>
    </w:p>
    <w:p w14:paraId="4726B7B4" w14:textId="5E8116DE" w:rsidR="005E05BB" w:rsidRDefault="00F6686B" w:rsidP="005E05BB">
      <w:pPr>
        <w:pStyle w:val="ListParagraph"/>
        <w:numPr>
          <w:ilvl w:val="0"/>
          <w:numId w:val="13"/>
        </w:numPr>
      </w:pPr>
      <w:r>
        <w:t xml:space="preserve">child and caregiver attend </w:t>
      </w:r>
      <w:r w:rsidR="004970E5">
        <w:t xml:space="preserve">a laboratory for equipment to be </w:t>
      </w:r>
      <w:r w:rsidR="005E05BB">
        <w:t>set up</w:t>
      </w:r>
    </w:p>
    <w:p w14:paraId="67C87102" w14:textId="3BA3D4E3" w:rsidR="005E05BB" w:rsidRDefault="005E05BB" w:rsidP="00BC0C43">
      <w:pPr>
        <w:pStyle w:val="ListParagraph"/>
        <w:numPr>
          <w:ilvl w:val="0"/>
          <w:numId w:val="13"/>
        </w:numPr>
      </w:pPr>
      <w:r>
        <w:t>c</w:t>
      </w:r>
      <w:r w:rsidR="00BA0441">
        <w:t xml:space="preserve">aregiver </w:t>
      </w:r>
      <w:r w:rsidR="004970E5">
        <w:t>attends a lab</w:t>
      </w:r>
      <w:r w:rsidR="00916B8E">
        <w:t>oratory</w:t>
      </w:r>
      <w:r w:rsidR="00BA0441">
        <w:t xml:space="preserve"> to receive equipment and instructions </w:t>
      </w:r>
      <w:r w:rsidR="00916B8E">
        <w:t>for application</w:t>
      </w:r>
      <w:r w:rsidR="00BA0441">
        <w:t xml:space="preserve"> </w:t>
      </w:r>
    </w:p>
    <w:p w14:paraId="297E1304" w14:textId="091529EB" w:rsidR="00300717" w:rsidRDefault="00300717" w:rsidP="00BC0C43">
      <w:pPr>
        <w:pStyle w:val="ListParagraph"/>
        <w:numPr>
          <w:ilvl w:val="0"/>
          <w:numId w:val="13"/>
        </w:numPr>
      </w:pPr>
      <w:r>
        <w:t>equipment is delivered to patient in rural and remote area and set up is supported remotely by a sleep technician (telehealth)</w:t>
      </w:r>
      <w:r w:rsidR="005C4F27">
        <w:t>.</w:t>
      </w:r>
      <w:r>
        <w:t xml:space="preserve"> </w:t>
      </w:r>
    </w:p>
    <w:p w14:paraId="161BEF1B" w14:textId="6BD297A5" w:rsidR="00F16239" w:rsidRPr="00BE6B22" w:rsidRDefault="00677CE1" w:rsidP="00BC0C43">
      <w:pPr>
        <w:rPr>
          <w:rFonts w:asciiTheme="minorHAnsi" w:eastAsia="Segoe UI" w:hAnsiTheme="minorHAnsi" w:cstheme="minorHAnsi"/>
          <w:color w:val="000000"/>
        </w:rPr>
      </w:pPr>
      <w:r>
        <w:t>Phone/</w:t>
      </w:r>
      <w:r w:rsidR="005C4F27">
        <w:t>t</w:t>
      </w:r>
      <w:r w:rsidR="00BA0441">
        <w:t xml:space="preserve">elehealth support overnight </w:t>
      </w:r>
      <w:r w:rsidR="00916B8E">
        <w:t xml:space="preserve">would be </w:t>
      </w:r>
      <w:r w:rsidR="005E05BB">
        <w:t xml:space="preserve">provided </w:t>
      </w:r>
      <w:r w:rsidR="00BA0441">
        <w:t>as required</w:t>
      </w:r>
      <w:r w:rsidR="005E05BB">
        <w:t xml:space="preserve"> for all of the different models used to </w:t>
      </w:r>
      <w:r w:rsidR="005C4F27">
        <w:t>support any issues with</w:t>
      </w:r>
      <w:r w:rsidR="005E05BB">
        <w:t xml:space="preserve"> the Level 2 study equipment</w:t>
      </w:r>
      <w:r w:rsidR="00BA0441">
        <w:t xml:space="preserve">. </w:t>
      </w:r>
    </w:p>
    <w:p w14:paraId="2BE17ED5" w14:textId="0F1E92FD" w:rsidR="00F16239" w:rsidRPr="00BF4BAA" w:rsidRDefault="00EA0AA0" w:rsidP="00BF4BAA">
      <w:pPr>
        <w:pStyle w:val="Heading2"/>
        <w:rPr>
          <w:u w:val="single"/>
        </w:rPr>
      </w:pPr>
      <w:r w:rsidRPr="00BC0C43">
        <w:rPr>
          <w:u w:val="single"/>
        </w:rPr>
        <w:t>CLINICAL MANAGEMENT AFTER THE USE OF HEALTH TECHNOLOGY</w:t>
      </w:r>
    </w:p>
    <w:p w14:paraId="2693D0BE" w14:textId="0AB0C917" w:rsidR="00210B73" w:rsidRDefault="00F16239" w:rsidP="0023768C">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w:t>
      </w:r>
      <w:r w:rsidR="00210B73" w:rsidRPr="00DD0A06">
        <w:rPr>
          <w:u w:val="single"/>
        </w:rPr>
        <w:t xml:space="preserve"> technology</w:t>
      </w:r>
      <w:r w:rsidR="00210B73">
        <w:t>:</w:t>
      </w:r>
    </w:p>
    <w:p w14:paraId="2FD62D32" w14:textId="72E06BC8" w:rsidR="005641B1" w:rsidRDefault="005641B1" w:rsidP="005641B1">
      <w:r>
        <w:t xml:space="preserve">After a Level 2 study is completed, </w:t>
      </w:r>
      <w:r w:rsidR="00932CD4">
        <w:t>clinical management will depend on the findings of the diagnostic test.</w:t>
      </w:r>
    </w:p>
    <w:p w14:paraId="7BB9330C" w14:textId="4D834401" w:rsidR="00932CD4" w:rsidRDefault="00932CD4" w:rsidP="00932CD4">
      <w:pPr>
        <w:pStyle w:val="ListParagraph"/>
        <w:numPr>
          <w:ilvl w:val="0"/>
          <w:numId w:val="18"/>
        </w:numPr>
      </w:pPr>
      <w:r>
        <w:t xml:space="preserve">If OSA is not found, no further management is required by the sleep physician. </w:t>
      </w:r>
      <w:r w:rsidR="00B43CC1">
        <w:t>A letter is written to communicate negative findings to the referring clinician.</w:t>
      </w:r>
    </w:p>
    <w:p w14:paraId="5F7390A7" w14:textId="55C9A2C5" w:rsidR="00B43CC1" w:rsidRDefault="00B43CC1" w:rsidP="00932CD4">
      <w:pPr>
        <w:pStyle w:val="ListParagraph"/>
        <w:numPr>
          <w:ilvl w:val="0"/>
          <w:numId w:val="18"/>
        </w:numPr>
      </w:pPr>
      <w:r>
        <w:t xml:space="preserve">If OSA is found, a letter </w:t>
      </w:r>
      <w:r w:rsidR="00E66E92">
        <w:t xml:space="preserve">is written to communicate findings and proposed management by the sleep physician to the referring clinician. Depending on the findings, management options include onward referral for adenotonsillectomy, </w:t>
      </w:r>
      <w:r w:rsidR="007574CE">
        <w:t xml:space="preserve">conservative </w:t>
      </w:r>
      <w:r w:rsidR="003A0369">
        <w:t xml:space="preserve">medical </w:t>
      </w:r>
      <w:r w:rsidR="007574CE">
        <w:t>treatment and monitoring, or initiation of CPAP</w:t>
      </w:r>
      <w:r w:rsidR="003A0369">
        <w:t>/NIV</w:t>
      </w:r>
      <w:r w:rsidR="007574CE">
        <w:t>.</w:t>
      </w:r>
    </w:p>
    <w:p w14:paraId="0EC6F61D" w14:textId="282B3327" w:rsidR="007574CE" w:rsidRPr="005641B1" w:rsidRDefault="007574CE" w:rsidP="00932CD4">
      <w:pPr>
        <w:pStyle w:val="ListParagraph"/>
        <w:numPr>
          <w:ilvl w:val="0"/>
          <w:numId w:val="18"/>
        </w:numPr>
      </w:pPr>
      <w:r>
        <w:t>If the test fails through insufficient data or is inconclusive, a repeat Level 2 study can be initiated. Depending on the cause of the failure</w:t>
      </w:r>
      <w:r w:rsidR="00121762">
        <w:t xml:space="preserve"> (for example if the caregiver was not able to effectively monitor the home sleep study</w:t>
      </w:r>
      <w:r w:rsidR="00C332E4">
        <w:t xml:space="preserve"> or is not willing to supervise a repeat test</w:t>
      </w:r>
      <w:r w:rsidR="00121762">
        <w:t>)</w:t>
      </w:r>
      <w:r>
        <w:t xml:space="preserve">, </w:t>
      </w:r>
      <w:r w:rsidR="003C2A63">
        <w:t xml:space="preserve">the sleep physician may decide that a Level 1 study is more likely to </w:t>
      </w:r>
      <w:r w:rsidR="00121762">
        <w:t xml:space="preserve">deliver a successful result. </w:t>
      </w:r>
    </w:p>
    <w:p w14:paraId="09165252" w14:textId="69360128" w:rsidR="00F16239" w:rsidRPr="00BC0C43" w:rsidRDefault="00F16239" w:rsidP="00BC0C43">
      <w:pPr>
        <w:pStyle w:val="Heading2"/>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694C68DD" w14:textId="7E224EAF" w:rsidR="000A01F7" w:rsidRDefault="000A01F7" w:rsidP="000A01F7">
      <w:r>
        <w:t>After a Level 1 study is completed, clinical management will depend on the findings of the diagnostic test.</w:t>
      </w:r>
    </w:p>
    <w:p w14:paraId="335FCC90" w14:textId="77777777" w:rsidR="000A01F7" w:rsidRDefault="000A01F7" w:rsidP="000A01F7">
      <w:pPr>
        <w:pStyle w:val="ListParagraph"/>
        <w:numPr>
          <w:ilvl w:val="0"/>
          <w:numId w:val="18"/>
        </w:numPr>
      </w:pPr>
      <w:r>
        <w:t>If OSA is not found, no further management is required by the sleep physician. A letter is written to communicate negative findings to the referring clinician.</w:t>
      </w:r>
    </w:p>
    <w:p w14:paraId="7D3787D3" w14:textId="353CF826" w:rsidR="000A01F7" w:rsidRDefault="000A01F7" w:rsidP="000A01F7">
      <w:pPr>
        <w:pStyle w:val="ListParagraph"/>
        <w:numPr>
          <w:ilvl w:val="0"/>
          <w:numId w:val="18"/>
        </w:numPr>
      </w:pPr>
      <w:r>
        <w:t>If OSA is found, a letter is written to communicate findings and proposed management by the sleep physician to the referring clinician. Depending on the findings, management options include onward referral for adenotonsillectomy, conservative treatment and monitoring, or initiation of CPAP</w:t>
      </w:r>
      <w:r w:rsidR="00210B73">
        <w:t>/NIV</w:t>
      </w:r>
      <w:r>
        <w:t>.</w:t>
      </w:r>
    </w:p>
    <w:p w14:paraId="5662AFD9" w14:textId="47F0BDC8" w:rsidR="000A01F7" w:rsidRDefault="000A01F7" w:rsidP="000A01F7">
      <w:pPr>
        <w:pStyle w:val="ListParagraph"/>
        <w:numPr>
          <w:ilvl w:val="0"/>
          <w:numId w:val="18"/>
        </w:numPr>
      </w:pPr>
      <w:r>
        <w:t xml:space="preserve">If the test fails through insufficient data or is inconclusive, a repeat Level 1 study is likely to deliver a successful result. </w:t>
      </w:r>
    </w:p>
    <w:p w14:paraId="5C871695" w14:textId="78E78F7F" w:rsidR="00F16239" w:rsidRPr="00BC0C43" w:rsidRDefault="00F16239" w:rsidP="00BC0C43">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457A3017" w14:textId="2FA779F7" w:rsidR="00F16239" w:rsidRDefault="009E74E5" w:rsidP="00BC0C43">
      <w:pPr>
        <w:rPr>
          <w:rFonts w:asciiTheme="minorHAnsi" w:eastAsia="Segoe UI" w:hAnsiTheme="minorHAnsi" w:cstheme="minorHAnsi"/>
          <w:color w:val="000000"/>
        </w:rPr>
      </w:pPr>
      <w:r w:rsidRPr="00300717">
        <w:t xml:space="preserve">There are no differences in healthcare resources </w:t>
      </w:r>
      <w:r w:rsidR="005641B1" w:rsidRPr="00300717">
        <w:t>utilised after the proposed health technology compared to the comparator health technology</w:t>
      </w:r>
      <w:r w:rsidR="00180EAA" w:rsidRPr="00300717">
        <w:t xml:space="preserve"> apart from the cost differential </w:t>
      </w:r>
      <w:r w:rsidR="00663EE4" w:rsidRPr="00300717">
        <w:t xml:space="preserve">if a repeat study is required, when </w:t>
      </w:r>
      <w:r w:rsidR="00180EAA" w:rsidRPr="00300717">
        <w:t xml:space="preserve">a repeat Level 2 study </w:t>
      </w:r>
      <w:r w:rsidR="00663EE4" w:rsidRPr="00300717">
        <w:t xml:space="preserve">will cost less </w:t>
      </w:r>
      <w:r w:rsidR="00180EAA" w:rsidRPr="00300717">
        <w:t>compared to a repeat Level 1 study</w:t>
      </w:r>
      <w:r w:rsidR="005641B1" w:rsidRPr="00300717">
        <w:t>.</w:t>
      </w:r>
      <w:r w:rsidR="00180EAA">
        <w:t xml:space="preserve"> Failure rates for </w:t>
      </w:r>
      <w:r w:rsidR="00D360CF">
        <w:t>Level 1 studies are less than 5% and around 5% for Level 2 studies.</w:t>
      </w:r>
      <w:r w:rsidR="005641B1">
        <w:t xml:space="preserve"> </w:t>
      </w:r>
    </w:p>
    <w:p w14:paraId="4F57BA37" w14:textId="77777777" w:rsidR="00264AAB" w:rsidRDefault="00364572" w:rsidP="0023768C">
      <w:pPr>
        <w:pStyle w:val="Heading2"/>
        <w:keepNext/>
        <w:keepLines/>
      </w:pPr>
      <w:r w:rsidRPr="00264AAB">
        <w:lastRenderedPageBreak/>
        <w:t xml:space="preserve">Insert </w:t>
      </w:r>
      <w:r w:rsidR="00545A4C" w:rsidRPr="00264AAB">
        <w:t>diagrams demonstrating the clinical management algorithm with and without the proposed health technology:</w:t>
      </w:r>
      <w:r w:rsidR="00F73A4B">
        <w:t xml:space="preserve"> </w:t>
      </w:r>
    </w:p>
    <w:p w14:paraId="3A1ADD38" w14:textId="0B785BE2" w:rsidR="00706174" w:rsidRPr="0023768C" w:rsidRDefault="00F73A4B" w:rsidP="0023768C">
      <w:pPr>
        <w:pStyle w:val="Heading2"/>
        <w:keepNext/>
        <w:keepLines/>
        <w:rPr>
          <w:b w:val="0"/>
          <w:bCs w:val="0"/>
        </w:rPr>
      </w:pPr>
      <w:r w:rsidRPr="00264AAB">
        <w:rPr>
          <w:b w:val="0"/>
          <w:bCs w:val="0"/>
        </w:rPr>
        <w:t>See Appendix A</w:t>
      </w:r>
    </w:p>
    <w:p w14:paraId="5C94C69B" w14:textId="7D5A1A5F" w:rsidR="004A45BE" w:rsidRDefault="004A45BE" w:rsidP="00EA0AA0">
      <w:pPr>
        <w:pStyle w:val="Heading1"/>
      </w:pPr>
      <w:r>
        <w:t>Claims</w:t>
      </w:r>
    </w:p>
    <w:p w14:paraId="022C40EC" w14:textId="77777777" w:rsidR="00361BBE" w:rsidRDefault="004A45BE" w:rsidP="00582377">
      <w:pPr>
        <w:pStyle w:val="Heading2"/>
      </w:pPr>
      <w:bookmarkStart w:id="3" w:name="_Hlk121218597"/>
      <w:r>
        <w:t xml:space="preserve">In terms of health outcomes (comparative benefits and harms), is the proposed technology claimed to be superior, non-inferior or inferior to the comparator(s)? </w:t>
      </w:r>
    </w:p>
    <w:p w14:paraId="137243BD" w14:textId="6E026351" w:rsidR="004209FC"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Superior </w:t>
      </w:r>
    </w:p>
    <w:p w14:paraId="219D6AC6" w14:textId="6FC23CD4" w:rsidR="004209FC" w:rsidRPr="00BC0C43" w:rsidRDefault="00BA0441"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4209FC" w:rsidRPr="00BC0C43">
        <w:t xml:space="preserve"> Non-inferior</w:t>
      </w:r>
    </w:p>
    <w:p w14:paraId="1E1E7FC3" w14:textId="6E51E804" w:rsidR="00364572" w:rsidRPr="00BC0C43" w:rsidRDefault="004209FC" w:rsidP="00582377">
      <w:pPr>
        <w:pStyle w:val="Tickboxes"/>
      </w:pPr>
      <w:r w:rsidRPr="00BC0C43">
        <w:fldChar w:fldCharType="begin">
          <w:ffData>
            <w:name w:val="Check1"/>
            <w:enabled/>
            <w:calcOnExit w:val="0"/>
            <w:checkBox>
              <w:sizeAuto/>
              <w:default w:val="0"/>
            </w:checkBox>
          </w:ffData>
        </w:fldChar>
      </w:r>
      <w:r w:rsidRPr="00BC0C43">
        <w:instrText xml:space="preserve"> FORMCHECKBOX </w:instrText>
      </w:r>
      <w:r w:rsidRPr="00BC0C43">
        <w:fldChar w:fldCharType="separate"/>
      </w:r>
      <w:r w:rsidRPr="00BC0C43">
        <w:fldChar w:fldCharType="end"/>
      </w:r>
      <w:r w:rsidRPr="00BC0C43">
        <w:t xml:space="preserve"> Inferior </w:t>
      </w:r>
    </w:p>
    <w:p w14:paraId="12D880D8" w14:textId="573EC961" w:rsidR="004A45BE" w:rsidRPr="00BC0C43" w:rsidRDefault="00364572" w:rsidP="00BC0C43">
      <w:pPr>
        <w:pStyle w:val="Heading2"/>
      </w:pPr>
      <w:r w:rsidRPr="0026282C">
        <w:t>Please state what the overall claim is, and provide a rationale</w:t>
      </w:r>
      <w:r w:rsidRPr="00B15CDF">
        <w:t>:</w:t>
      </w:r>
    </w:p>
    <w:bookmarkEnd w:id="3"/>
    <w:p w14:paraId="4C50D112" w14:textId="2EC9D0CF" w:rsidR="004A45BE" w:rsidRPr="00BC0C43" w:rsidRDefault="00BA0441" w:rsidP="00BC0C43">
      <w:pPr>
        <w:rPr>
          <w:rFonts w:asciiTheme="minorHAnsi" w:eastAsia="Segoe UI" w:hAnsiTheme="minorHAnsi" w:cstheme="minorHAnsi"/>
          <w:color w:val="000000"/>
        </w:rPr>
      </w:pPr>
      <w:r>
        <w:t xml:space="preserve">The proposed technology is claimed to be non-inferior based on the available evidence in current literature. The level 2 test will be utilised for children </w:t>
      </w:r>
      <w:r w:rsidR="00663EE4">
        <w:t xml:space="preserve">(see inclusion and exclusion criteria above) who have been </w:t>
      </w:r>
      <w:r>
        <w:t xml:space="preserve">referred to sleep physicians </w:t>
      </w:r>
      <w:r w:rsidR="00663EE4">
        <w:t xml:space="preserve">for a suspicion of obstructive sleep apnoea. Availability of level 2 studies is expected to reduce </w:t>
      </w:r>
      <w:r>
        <w:t xml:space="preserve">waiting times in those </w:t>
      </w:r>
      <w:r w:rsidR="00015789">
        <w:t>needing investigation</w:t>
      </w:r>
      <w:r>
        <w:t xml:space="preserve"> for OSA and who meet the proposed criteria. </w:t>
      </w:r>
    </w:p>
    <w:p w14:paraId="43670E9E" w14:textId="3DAE6738" w:rsidR="004A45BE" w:rsidRPr="00BC0C43" w:rsidRDefault="004A45BE" w:rsidP="00BC0C43">
      <w:pPr>
        <w:pStyle w:val="Heading2"/>
      </w:pPr>
      <w:r>
        <w:t>Why would the requestor seek to use the proposed investigative technology rather than the comparator(s)?</w:t>
      </w:r>
    </w:p>
    <w:p w14:paraId="36C2FA6C" w14:textId="37D31BE4" w:rsidR="00BA0441" w:rsidRPr="001B66E0" w:rsidRDefault="00BA0441" w:rsidP="00BA0441">
      <w:r>
        <w:t>The proposed technology seeks to expedite wait times and improve access for those children who are suitable for a home test, allowing the prioritisation of medical</w:t>
      </w:r>
      <w:r w:rsidR="0079111B">
        <w:t>ly</w:t>
      </w:r>
      <w:r>
        <w:t xml:space="preserve"> complex patients for </w:t>
      </w:r>
      <w:r w:rsidR="00222F61">
        <w:t>L</w:t>
      </w:r>
      <w:r>
        <w:t xml:space="preserve">evel 1 studies. Current wait times across Australia exceed the recommended timeframes within which treatment for OSA for children is required. </w:t>
      </w:r>
      <w:r w:rsidR="00663EE4">
        <w:t xml:space="preserve">A proportion of children and their families would also prefer to have their study undertaken in the child’s usual (home) sleep environment. </w:t>
      </w:r>
    </w:p>
    <w:p w14:paraId="67792CDE" w14:textId="20F96D42" w:rsidR="004A45BE" w:rsidRPr="00BC0C43" w:rsidRDefault="004A45BE" w:rsidP="00BC0C43">
      <w:pPr>
        <w:pStyle w:val="Heading2"/>
      </w:pPr>
      <w:r w:rsidRPr="00B15CDF">
        <w:t>Identify how the proposed technology achieves the intended patient outcomes</w:t>
      </w:r>
      <w:r>
        <w:t>:</w:t>
      </w:r>
    </w:p>
    <w:p w14:paraId="5ED0D298" w14:textId="2C39FE15" w:rsidR="004A45BE" w:rsidRPr="00BC0C43" w:rsidRDefault="00BA0441" w:rsidP="00BC0C43">
      <w:pPr>
        <w:rPr>
          <w:rFonts w:asciiTheme="minorHAnsi" w:eastAsia="Segoe UI" w:hAnsiTheme="minorHAnsi" w:cstheme="minorHAnsi"/>
          <w:color w:val="000000"/>
        </w:rPr>
      </w:pPr>
      <w:r>
        <w:t xml:space="preserve">The proposed technology facilitates </w:t>
      </w:r>
      <w:r w:rsidR="00FA1576">
        <w:t xml:space="preserve">reduction in </w:t>
      </w:r>
      <w:r>
        <w:t xml:space="preserve">wait times and timely </w:t>
      </w:r>
      <w:r w:rsidR="00FA1576">
        <w:t xml:space="preserve">delivery of </w:t>
      </w:r>
      <w:r>
        <w:t xml:space="preserve">treatment by providing an alternative diagnostic study for children suspected with OSA who are not medically complex as detailed previously. </w:t>
      </w:r>
    </w:p>
    <w:p w14:paraId="0C2BEC69" w14:textId="2C345F79" w:rsidR="004A45BE" w:rsidRDefault="004A45BE" w:rsidP="00BC0C43">
      <w:pPr>
        <w:pStyle w:val="Heading2"/>
      </w:pPr>
      <w:r>
        <w:t xml:space="preserve">For some people, compared with the comparator(s), does the test information result in: </w:t>
      </w:r>
    </w:p>
    <w:p w14:paraId="67DE36BA" w14:textId="5856069D" w:rsidR="004A45BE" w:rsidRPr="00BC0C43" w:rsidRDefault="004A45BE" w:rsidP="00361BBE">
      <w:pPr>
        <w:spacing w:before="120"/>
        <w:rPr>
          <w:bCs/>
        </w:rPr>
      </w:pPr>
      <w:r w:rsidRPr="00361BBE">
        <w:rPr>
          <w:b/>
          <w:bCs/>
        </w:rPr>
        <w:t>A change in clinical management?</w:t>
      </w:r>
      <w:r>
        <w:rPr>
          <w:bCs/>
        </w:rPr>
        <w:tab/>
      </w:r>
      <w:r w:rsidRPr="00C34E3D">
        <w:rPr>
          <w:bCs/>
          <w:highlight w:val="lightGray"/>
        </w:rPr>
        <w:t>Yes</w:t>
      </w:r>
    </w:p>
    <w:p w14:paraId="4E9C8E79" w14:textId="388397AE" w:rsidR="00BA0441" w:rsidRPr="00BC0C43" w:rsidRDefault="004A45BE" w:rsidP="00BC0C43">
      <w:pPr>
        <w:rPr>
          <w:bCs/>
        </w:rPr>
      </w:pPr>
      <w:r w:rsidRPr="00361BBE">
        <w:rPr>
          <w:b/>
          <w:bCs/>
        </w:rPr>
        <w:t>A change in health outcome?</w:t>
      </w:r>
      <w:r>
        <w:rPr>
          <w:bCs/>
        </w:rPr>
        <w:tab/>
      </w:r>
      <w:r w:rsidRPr="00C34E3D">
        <w:rPr>
          <w:bCs/>
          <w:highlight w:val="lightGray"/>
        </w:rPr>
        <w:t>Yes</w:t>
      </w:r>
    </w:p>
    <w:p w14:paraId="0434A6A4" w14:textId="73000AA5" w:rsidR="004A45BE" w:rsidRPr="00BC0C43" w:rsidRDefault="004A45BE" w:rsidP="00BC0C43">
      <w:pPr>
        <w:rPr>
          <w:bCs/>
        </w:rPr>
      </w:pPr>
      <w:r w:rsidRPr="00361BBE">
        <w:rPr>
          <w:b/>
          <w:bCs/>
        </w:rPr>
        <w:t>Other benefits?</w:t>
      </w:r>
      <w:r w:rsidRPr="00361BBE">
        <w:rPr>
          <w:b/>
          <w:bCs/>
        </w:rPr>
        <w:tab/>
      </w:r>
      <w:r>
        <w:rPr>
          <w:bCs/>
        </w:rPr>
        <w:tab/>
      </w:r>
      <w:r>
        <w:rPr>
          <w:bCs/>
        </w:rPr>
        <w:tab/>
      </w:r>
      <w:r w:rsidRPr="00C34E3D">
        <w:rPr>
          <w:bCs/>
          <w:highlight w:val="lightGray"/>
        </w:rPr>
        <w:t>Ye</w:t>
      </w:r>
      <w:r w:rsidR="00BA0441" w:rsidRPr="00C34E3D">
        <w:rPr>
          <w:bCs/>
          <w:highlight w:val="lightGray"/>
        </w:rPr>
        <w:t>s</w:t>
      </w:r>
    </w:p>
    <w:p w14:paraId="04716397" w14:textId="0FE58BC1" w:rsidR="004A45BE" w:rsidRDefault="009D5D20" w:rsidP="00BC0C43">
      <w:pPr>
        <w:pStyle w:val="Heading2"/>
      </w:pPr>
      <w:r>
        <w:t>Please provide a rationale, and information on other benefits if relevant</w:t>
      </w:r>
      <w:r w:rsidR="004A45BE">
        <w:t>:</w:t>
      </w:r>
    </w:p>
    <w:p w14:paraId="2EE98FFE" w14:textId="38E1D76A" w:rsidR="00BA0441" w:rsidRPr="00BA0441" w:rsidRDefault="00BA0441" w:rsidP="001B66E0">
      <w:r>
        <w:t xml:space="preserve">The change in clinical management is expedited diagnostic testing for </w:t>
      </w:r>
      <w:r w:rsidR="00310FA5">
        <w:t xml:space="preserve">non-medically complex children suspected of </w:t>
      </w:r>
      <w:r w:rsidR="00663EE4">
        <w:t xml:space="preserve">having </w:t>
      </w:r>
      <w:r w:rsidR="00310FA5">
        <w:t>OSA</w:t>
      </w:r>
      <w:r w:rsidR="00663EE4">
        <w:t xml:space="preserve"> (see criteria under “population”)</w:t>
      </w:r>
      <w:r w:rsidR="00310FA5">
        <w:t xml:space="preserve">. This will result in earlier treatment decisions and </w:t>
      </w:r>
      <w:r w:rsidR="00FA1576">
        <w:t xml:space="preserve">earlier delivery of </w:t>
      </w:r>
      <w:r w:rsidR="00310FA5">
        <w:t xml:space="preserve">definitive </w:t>
      </w:r>
      <w:r w:rsidR="00FA1576">
        <w:t xml:space="preserve">treatment </w:t>
      </w:r>
      <w:r w:rsidR="00310FA5">
        <w:t>of OSA. In addition to earlier symptomatic improvement and resolution of the OSA the other longer-term benefits</w:t>
      </w:r>
      <w:r w:rsidR="00663EE4">
        <w:t xml:space="preserve"> that are expected</w:t>
      </w:r>
      <w:r w:rsidR="00310FA5">
        <w:t xml:space="preserve"> </w:t>
      </w:r>
      <w:r w:rsidR="00663EE4">
        <w:t xml:space="preserve">include </w:t>
      </w:r>
      <w:r w:rsidR="00310FA5">
        <w:t>reduced consequences of untreated OSA (e.g. cardiovascular, cognitive and behavioural, metabolic) and decreased health care utilisation which is high with untreated OSA.</w:t>
      </w:r>
      <w:r w:rsidR="00630ADE">
        <w:rPr>
          <w:vertAlign w:val="superscript"/>
        </w:rPr>
        <w:t>1-6</w:t>
      </w:r>
      <w:r w:rsidR="00310FA5">
        <w:t xml:space="preserve"> Other benefits include capacity to prioritise the comparator </w:t>
      </w:r>
      <w:r w:rsidR="0080375A">
        <w:t>L</w:t>
      </w:r>
      <w:r w:rsidR="00310FA5">
        <w:t xml:space="preserve">evel 1 study for medically complex children ensuring these children can </w:t>
      </w:r>
      <w:r w:rsidR="00FA1576">
        <w:t xml:space="preserve">also </w:t>
      </w:r>
      <w:r w:rsidR="00310FA5">
        <w:t xml:space="preserve">receive timely diagnosis and treatment. </w:t>
      </w:r>
    </w:p>
    <w:p w14:paraId="387EB1A7" w14:textId="77777777" w:rsidR="00361BBE" w:rsidRDefault="009D5D20" w:rsidP="00582377">
      <w:pPr>
        <w:pStyle w:val="Heading2"/>
      </w:pPr>
      <w:r>
        <w:lastRenderedPageBreak/>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0EB954C3" w14:textId="18037369" w:rsidR="006437E6" w:rsidRPr="00582377" w:rsidRDefault="006437E6" w:rsidP="00582377">
      <w:pPr>
        <w:pStyle w:val="Tickboxes"/>
      </w:pPr>
      <w:r w:rsidRPr="00582377">
        <w:fldChar w:fldCharType="begin">
          <w:ffData>
            <w:name w:val="Check1"/>
            <w:enabled/>
            <w:calcOnExit w:val="0"/>
            <w:checkBox>
              <w:sizeAuto/>
              <w:default w:val="0"/>
            </w:checkBox>
          </w:ffData>
        </w:fldChar>
      </w:r>
      <w:r w:rsidRPr="00582377">
        <w:instrText xml:space="preserve"> FORMCHECKBOX </w:instrText>
      </w:r>
      <w:r w:rsidRPr="00582377">
        <w:fldChar w:fldCharType="separate"/>
      </w:r>
      <w:r w:rsidRPr="00582377">
        <w:fldChar w:fldCharType="end"/>
      </w:r>
      <w:r w:rsidRPr="00582377">
        <w:t xml:space="preserve"> More costly </w:t>
      </w:r>
    </w:p>
    <w:p w14:paraId="76F56838" w14:textId="6B0DB5D4" w:rsidR="006437E6" w:rsidRPr="00582377" w:rsidRDefault="00310FA5" w:rsidP="00582377">
      <w:pPr>
        <w:pStyle w:val="Tickboxes"/>
      </w:pPr>
      <w:r>
        <w:fldChar w:fldCharType="begin">
          <w:ffData>
            <w:name w:val=""/>
            <w:enabled/>
            <w:calcOnExit w:val="0"/>
            <w:checkBox>
              <w:sizeAuto/>
              <w:default w:val="0"/>
            </w:checkBox>
          </w:ffData>
        </w:fldChar>
      </w:r>
      <w:r>
        <w:instrText xml:space="preserve"> FORMCHECKBOX </w:instrText>
      </w:r>
      <w:r>
        <w:fldChar w:fldCharType="separate"/>
      </w:r>
      <w:r>
        <w:fldChar w:fldCharType="end"/>
      </w:r>
      <w:r w:rsidR="006437E6" w:rsidRPr="00582377">
        <w:t xml:space="preserve"> Same cost</w:t>
      </w:r>
    </w:p>
    <w:p w14:paraId="7925F574" w14:textId="08058758" w:rsidR="00025969" w:rsidRPr="00582377" w:rsidRDefault="00310FA5" w:rsidP="00582377">
      <w:pPr>
        <w:pStyle w:val="Tickboxes"/>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006437E6" w:rsidRPr="00582377">
        <w:t xml:space="preserve"> Less costly </w:t>
      </w:r>
    </w:p>
    <w:p w14:paraId="3797314E" w14:textId="321C0DC3" w:rsidR="004A45BE" w:rsidRPr="00BC0C43" w:rsidRDefault="009D5D20" w:rsidP="00BC0C43">
      <w:pPr>
        <w:pStyle w:val="Heading2"/>
      </w:pPr>
      <w:r>
        <w:t>Provide a brief rationale for the claim</w:t>
      </w:r>
      <w:r w:rsidR="004A45BE">
        <w:t>:</w:t>
      </w:r>
    </w:p>
    <w:p w14:paraId="797B3B37" w14:textId="07DB0257" w:rsidR="00BC0C43" w:rsidRDefault="00106D2D" w:rsidP="0023768C">
      <w:r>
        <w:t xml:space="preserve">The proposed technology reduces the cost </w:t>
      </w:r>
      <w:r w:rsidR="00A14ABB">
        <w:t xml:space="preserve">by </w:t>
      </w:r>
      <w:r w:rsidR="00170027">
        <w:t xml:space="preserve">avoiding the need for </w:t>
      </w:r>
      <w:r>
        <w:t xml:space="preserve">continuous overnight monitoring by a sleep technician as is required for the comparator (Level 1 study). </w:t>
      </w:r>
      <w:r w:rsidR="00D776A3">
        <w:t xml:space="preserve">Without this continuous monitoring, there may be a small reduction in data quality as a technician </w:t>
      </w:r>
      <w:r w:rsidR="00272D06">
        <w:t>is not continuously monitoring signals being received from the equipment. However</w:t>
      </w:r>
      <w:r w:rsidR="00663EE4">
        <w:t>,</w:t>
      </w:r>
      <w:r w:rsidR="00272D06">
        <w:t xml:space="preserve"> with current </w:t>
      </w:r>
      <w:r w:rsidR="004B2617">
        <w:t xml:space="preserve">Level 2 study equipment available, the failure rate is still quite low in </w:t>
      </w:r>
      <w:r w:rsidR="002826DE">
        <w:t xml:space="preserve">patients </w:t>
      </w:r>
      <w:r w:rsidR="00663EE4">
        <w:t>in the propo</w:t>
      </w:r>
      <w:r w:rsidR="004A11EA">
        <w:t>sed age range (at least 3yrs of age but less than 18yrs</w:t>
      </w:r>
      <w:r w:rsidR="004A11EA" w:rsidDel="004A11EA">
        <w:t xml:space="preserve"> </w:t>
      </w:r>
      <w:r w:rsidR="002826DE">
        <w:t>of age</w:t>
      </w:r>
      <w:r w:rsidR="004A11EA">
        <w:t>)</w:t>
      </w:r>
      <w:r w:rsidR="000B24D8">
        <w:t xml:space="preserve"> at around 5%</w:t>
      </w:r>
      <w:r w:rsidR="00170027">
        <w:t>, which is similar to the failure rate to the comparator Level 1 PSG</w:t>
      </w:r>
      <w:r w:rsidR="002826DE">
        <w:t xml:space="preserve">. </w:t>
      </w:r>
      <w:bookmarkStart w:id="4" w:name="_Hlk122532620"/>
      <w:r w:rsidR="00BC0C43">
        <w:br w:type="page"/>
      </w:r>
    </w:p>
    <w:p w14:paraId="3F215402" w14:textId="77777777" w:rsidR="00BF4BAA" w:rsidRDefault="00BF4BAA" w:rsidP="00EA0AA0">
      <w:pPr>
        <w:pStyle w:val="Heading1"/>
        <w:sectPr w:rsidR="00BF4BAA" w:rsidSect="007D1BB9">
          <w:headerReference w:type="default" r:id="rId9"/>
          <w:footerReference w:type="default" r:id="rId10"/>
          <w:pgSz w:w="11906" w:h="16838"/>
          <w:pgMar w:top="1276" w:right="1133" w:bottom="993" w:left="1276" w:header="426" w:footer="252" w:gutter="0"/>
          <w:pgNumType w:start="0"/>
          <w:cols w:space="708"/>
          <w:titlePg/>
          <w:docGrid w:linePitch="360"/>
        </w:sectPr>
      </w:pPr>
    </w:p>
    <w:p w14:paraId="78D9C328" w14:textId="7948D0B2" w:rsidR="0030566C" w:rsidRDefault="0030566C" w:rsidP="00EA0AA0">
      <w:pPr>
        <w:pStyle w:val="Heading1"/>
      </w:pPr>
      <w:r>
        <w:lastRenderedPageBreak/>
        <w:t>Summary of Evidence</w:t>
      </w:r>
    </w:p>
    <w:p w14:paraId="30B8B45A" w14:textId="1F422E2A" w:rsidR="0030566C" w:rsidRPr="0023768C" w:rsidRDefault="0030566C" w:rsidP="0023768C">
      <w:pPr>
        <w:pStyle w:val="Heading2"/>
      </w:pPr>
      <w:r w:rsidRPr="00BC0C43">
        <w:t xml:space="preserve">Provide one or more recent (published) high quality clinical studies that support use of the proposed health service/technology. At ‘Application Form lodgement’, </w:t>
      </w:r>
    </w:p>
    <w:tbl>
      <w:tblPr>
        <w:tblStyle w:val="TableGrid"/>
        <w:tblW w:w="5000" w:type="pct"/>
        <w:tblLook w:val="04A0" w:firstRow="1" w:lastRow="0" w:firstColumn="1" w:lastColumn="0" w:noHBand="0" w:noVBand="1"/>
      </w:tblPr>
      <w:tblGrid>
        <w:gridCol w:w="501"/>
        <w:gridCol w:w="1964"/>
        <w:gridCol w:w="3666"/>
        <w:gridCol w:w="2956"/>
        <w:gridCol w:w="3478"/>
        <w:gridCol w:w="1688"/>
      </w:tblGrid>
      <w:tr w:rsidR="002B3774" w:rsidRPr="0030566C" w14:paraId="7D7CFBCF" w14:textId="77777777" w:rsidTr="00630ADE">
        <w:trPr>
          <w:cantSplit/>
          <w:tblHeader/>
        </w:trPr>
        <w:tc>
          <w:tcPr>
            <w:tcW w:w="176" w:type="pct"/>
          </w:tcPr>
          <w:p w14:paraId="3C303F90" w14:textId="77777777" w:rsidR="002B3774" w:rsidRPr="0030566C" w:rsidRDefault="002B3774" w:rsidP="00276A0D"/>
        </w:tc>
        <w:tc>
          <w:tcPr>
            <w:tcW w:w="689" w:type="pct"/>
          </w:tcPr>
          <w:p w14:paraId="22034637" w14:textId="77777777" w:rsidR="002B3774" w:rsidRPr="00BF4BAA" w:rsidRDefault="002B3774" w:rsidP="00276A0D">
            <w:pPr>
              <w:rPr>
                <w:b/>
                <w:bCs/>
              </w:rPr>
            </w:pPr>
            <w:r w:rsidRPr="00BF4BAA">
              <w:rPr>
                <w:b/>
                <w:bCs/>
              </w:rPr>
              <w:t>Type of study design</w:t>
            </w:r>
            <w:r w:rsidRPr="00010AAA">
              <w:rPr>
                <w:b/>
                <w:bCs/>
                <w:color w:val="538135" w:themeColor="accent6" w:themeShade="BF"/>
              </w:rPr>
              <w:t>*</w:t>
            </w:r>
          </w:p>
        </w:tc>
        <w:tc>
          <w:tcPr>
            <w:tcW w:w="1286" w:type="pct"/>
          </w:tcPr>
          <w:p w14:paraId="72A969B8" w14:textId="4FD42678" w:rsidR="002B3774" w:rsidRPr="00BF4BAA" w:rsidRDefault="002B3774" w:rsidP="00276A0D">
            <w:pPr>
              <w:rPr>
                <w:b/>
                <w:bCs/>
              </w:rPr>
            </w:pPr>
            <w:r w:rsidRPr="00BF4BAA">
              <w:rPr>
                <w:b/>
                <w:bCs/>
              </w:rPr>
              <w:t xml:space="preserve">Title of journal article or research </w:t>
            </w:r>
            <w:r w:rsidRPr="0023768C">
              <w:rPr>
                <w:b/>
                <w:bCs/>
              </w:rPr>
              <w:t xml:space="preserve">project </w:t>
            </w:r>
            <w:r w:rsidRPr="0023768C">
              <w:rPr>
                <w:rStyle w:val="InstructionsChar"/>
              </w:rPr>
              <w:t>(including any trial identifier or study lead if relevant)</w:t>
            </w:r>
          </w:p>
        </w:tc>
        <w:tc>
          <w:tcPr>
            <w:tcW w:w="1037" w:type="pct"/>
          </w:tcPr>
          <w:p w14:paraId="6849AB75" w14:textId="4ADA0B42" w:rsidR="002B3774" w:rsidRPr="0023768C" w:rsidRDefault="002B3774" w:rsidP="00276A0D">
            <w:pPr>
              <w:rPr>
                <w:b/>
                <w:bCs/>
              </w:rPr>
            </w:pPr>
            <w:r w:rsidRPr="0023768C">
              <w:rPr>
                <w:b/>
                <w:bCs/>
              </w:rPr>
              <w:t xml:space="preserve">Short description of research </w:t>
            </w:r>
            <w:r w:rsidRPr="0023768C">
              <w:rPr>
                <w:rStyle w:val="InstructionsChar"/>
              </w:rPr>
              <w:t>(max 50</w:t>
            </w:r>
            <w:r w:rsidR="00677A07" w:rsidRPr="0023768C">
              <w:rPr>
                <w:rStyle w:val="InstructionsChar"/>
              </w:rPr>
              <w:t xml:space="preserve"> </w:t>
            </w:r>
            <w:proofErr w:type="gramStart"/>
            <w:r w:rsidRPr="0023768C">
              <w:rPr>
                <w:rStyle w:val="InstructionsChar"/>
              </w:rPr>
              <w:t>words)*</w:t>
            </w:r>
            <w:proofErr w:type="gramEnd"/>
            <w:r w:rsidRPr="0023768C">
              <w:rPr>
                <w:rStyle w:val="InstructionsChar"/>
              </w:rPr>
              <w:t>*</w:t>
            </w:r>
          </w:p>
        </w:tc>
        <w:tc>
          <w:tcPr>
            <w:tcW w:w="1220" w:type="pct"/>
          </w:tcPr>
          <w:p w14:paraId="6D438BD5" w14:textId="77777777" w:rsidR="002B3774" w:rsidRPr="0023768C" w:rsidRDefault="002B3774" w:rsidP="00276A0D">
            <w:pPr>
              <w:rPr>
                <w:b/>
                <w:bCs/>
              </w:rPr>
            </w:pPr>
            <w:r w:rsidRPr="0023768C">
              <w:rPr>
                <w:b/>
                <w:bCs/>
              </w:rPr>
              <w:t xml:space="preserve">Website link to journal article or research </w:t>
            </w:r>
            <w:r w:rsidRPr="0023768C">
              <w:rPr>
                <w:rStyle w:val="InstructionsChar"/>
              </w:rPr>
              <w:t>(if available)</w:t>
            </w:r>
          </w:p>
        </w:tc>
        <w:tc>
          <w:tcPr>
            <w:tcW w:w="592" w:type="pct"/>
          </w:tcPr>
          <w:p w14:paraId="53584C89" w14:textId="77777777" w:rsidR="002B3774" w:rsidRPr="002C1DDB" w:rsidRDefault="002B3774" w:rsidP="00276A0D">
            <w:pPr>
              <w:rPr>
                <w:b/>
                <w:bCs/>
              </w:rPr>
            </w:pPr>
            <w:r w:rsidRPr="002C1DDB">
              <w:rPr>
                <w:b/>
                <w:bCs/>
              </w:rPr>
              <w:t>Date of publication***</w:t>
            </w:r>
          </w:p>
        </w:tc>
      </w:tr>
      <w:tr w:rsidR="00BA0E89" w:rsidRPr="0030566C" w14:paraId="51DDDAD3" w14:textId="77777777" w:rsidTr="00630ADE">
        <w:trPr>
          <w:cantSplit/>
        </w:trPr>
        <w:tc>
          <w:tcPr>
            <w:tcW w:w="176" w:type="pct"/>
          </w:tcPr>
          <w:p w14:paraId="531C52AD" w14:textId="05EEA8D4" w:rsidR="00BA0E89" w:rsidRDefault="002C1DDB" w:rsidP="00BA0E89">
            <w:r>
              <w:t>1</w:t>
            </w:r>
            <w:r w:rsidR="00BA0E89">
              <w:t>.</w:t>
            </w:r>
          </w:p>
        </w:tc>
        <w:tc>
          <w:tcPr>
            <w:tcW w:w="689" w:type="pct"/>
          </w:tcPr>
          <w:p w14:paraId="009C8826" w14:textId="4882DA40" w:rsidR="00BA0E89" w:rsidRPr="0030566C" w:rsidRDefault="00701D58" w:rsidP="00BA0E89">
            <w:r>
              <w:rPr>
                <w:rFonts w:ascii="Arial Narrow" w:eastAsia="Calibri" w:hAnsi="Arial Narrow" w:cs="Arial"/>
                <w:sz w:val="20"/>
              </w:rPr>
              <w:t>Comparative study of diagnostic accuracy</w:t>
            </w:r>
          </w:p>
        </w:tc>
        <w:tc>
          <w:tcPr>
            <w:tcW w:w="1286" w:type="pct"/>
          </w:tcPr>
          <w:p w14:paraId="101FD05B" w14:textId="3C538CB2" w:rsidR="00BA0E89" w:rsidRPr="0030566C" w:rsidRDefault="00BA0E89" w:rsidP="00BA0E89">
            <w:r w:rsidRPr="00FB6E43">
              <w:rPr>
                <w:rFonts w:ascii="Arial Narrow" w:eastAsia="Calibri" w:hAnsi="Arial Narrow" w:cs="Arial"/>
                <w:sz w:val="20"/>
              </w:rPr>
              <w:t xml:space="preserve">Withers, A, Maul, J, Rosenheim, E, O’Donnell, A, Wilson, A, and Stick, S (2022). Comparison of home ambulatory type 2 polysomnography with a portable monitoring device and in-laboratory type 1 polysomnography for the diagnosis of obstructive sleep </w:t>
            </w:r>
            <w:proofErr w:type="spellStart"/>
            <w:r w:rsidRPr="00FB6E43">
              <w:rPr>
                <w:rFonts w:ascii="Arial Narrow" w:eastAsia="Calibri" w:hAnsi="Arial Narrow" w:cs="Arial"/>
                <w:sz w:val="20"/>
              </w:rPr>
              <w:t>apnea</w:t>
            </w:r>
            <w:proofErr w:type="spellEnd"/>
            <w:r w:rsidRPr="00FB6E43">
              <w:rPr>
                <w:rFonts w:ascii="Arial Narrow" w:eastAsia="Calibri" w:hAnsi="Arial Narrow" w:cs="Arial"/>
                <w:sz w:val="20"/>
              </w:rPr>
              <w:t xml:space="preserve"> in children. Journal of Clinical Sleep Medicine, 18(2): 393-402,</w:t>
            </w:r>
          </w:p>
        </w:tc>
        <w:tc>
          <w:tcPr>
            <w:tcW w:w="1037" w:type="pct"/>
          </w:tcPr>
          <w:p w14:paraId="2F88EF87" w14:textId="1503EABA" w:rsidR="00BA0E89" w:rsidRPr="00F42E37" w:rsidRDefault="00533BA8" w:rsidP="00F42E37">
            <w:pPr>
              <w:spacing w:before="40" w:after="40"/>
              <w:ind w:left="-57" w:right="-57"/>
              <w:rPr>
                <w:rFonts w:ascii="Arial Narrow" w:eastAsia="Calibri" w:hAnsi="Arial Narrow" w:cs="Arial"/>
                <w:sz w:val="20"/>
              </w:rPr>
            </w:pPr>
            <w:r>
              <w:rPr>
                <w:rFonts w:ascii="Arial Narrow" w:eastAsia="Calibri" w:hAnsi="Arial Narrow" w:cs="Arial"/>
                <w:sz w:val="20"/>
              </w:rPr>
              <w:t>L</w:t>
            </w:r>
            <w:r w:rsidR="00007ACD" w:rsidRPr="00007ACD">
              <w:rPr>
                <w:rFonts w:ascii="Arial Narrow" w:eastAsia="Calibri" w:hAnsi="Arial Narrow" w:cs="Arial"/>
                <w:sz w:val="20"/>
              </w:rPr>
              <w:t xml:space="preserve">2PSG in the home is feasible with excellent concordance with </w:t>
            </w:r>
            <w:r>
              <w:rPr>
                <w:rFonts w:ascii="Arial Narrow" w:eastAsia="Calibri" w:hAnsi="Arial Narrow" w:cs="Arial"/>
                <w:sz w:val="20"/>
              </w:rPr>
              <w:t>L</w:t>
            </w:r>
            <w:r w:rsidR="00007ACD" w:rsidRPr="00007ACD">
              <w:rPr>
                <w:rFonts w:ascii="Arial Narrow" w:eastAsia="Calibri" w:hAnsi="Arial Narrow" w:cs="Arial"/>
                <w:sz w:val="20"/>
              </w:rPr>
              <w:t>1PSG for the purposes of diagnosing OSA in children aged 5–18 years.</w:t>
            </w:r>
            <w:r w:rsidR="00007ACD">
              <w:rPr>
                <w:rFonts w:ascii="Arial Narrow" w:eastAsia="Calibri" w:hAnsi="Arial Narrow" w:cs="Arial"/>
                <w:sz w:val="20"/>
              </w:rPr>
              <w:t xml:space="preserve"> </w:t>
            </w:r>
            <w:r w:rsidR="0005368C" w:rsidRPr="0005368C">
              <w:rPr>
                <w:rFonts w:ascii="Arial Narrow" w:eastAsia="Calibri" w:hAnsi="Arial Narrow" w:cs="Arial"/>
                <w:sz w:val="20"/>
              </w:rPr>
              <w:t xml:space="preserve">Comparison of home </w:t>
            </w:r>
            <w:r>
              <w:rPr>
                <w:rFonts w:ascii="Arial Narrow" w:eastAsia="Calibri" w:hAnsi="Arial Narrow" w:cs="Arial"/>
                <w:sz w:val="20"/>
              </w:rPr>
              <w:t>L</w:t>
            </w:r>
            <w:r w:rsidR="0005368C" w:rsidRPr="0005368C">
              <w:rPr>
                <w:rFonts w:ascii="Arial Narrow" w:eastAsia="Calibri" w:hAnsi="Arial Narrow" w:cs="Arial"/>
                <w:sz w:val="20"/>
              </w:rPr>
              <w:t xml:space="preserve">2PSG to </w:t>
            </w:r>
            <w:r>
              <w:rPr>
                <w:rFonts w:ascii="Arial Narrow" w:eastAsia="Calibri" w:hAnsi="Arial Narrow" w:cs="Arial"/>
                <w:sz w:val="20"/>
              </w:rPr>
              <w:t>L</w:t>
            </w:r>
            <w:r w:rsidR="0005368C" w:rsidRPr="0005368C">
              <w:rPr>
                <w:rFonts w:ascii="Arial Narrow" w:eastAsia="Calibri" w:hAnsi="Arial Narrow" w:cs="Arial"/>
                <w:sz w:val="20"/>
              </w:rPr>
              <w:t>1PSG for diagnosing OSA showed a false-positive rate of 6.6% and false-negative rate of 3% for those performed at home.</w:t>
            </w:r>
          </w:p>
        </w:tc>
        <w:tc>
          <w:tcPr>
            <w:tcW w:w="1220" w:type="pct"/>
          </w:tcPr>
          <w:p w14:paraId="3359E36D" w14:textId="172E4050" w:rsidR="00BA0E89" w:rsidRPr="0030566C" w:rsidRDefault="00B07020" w:rsidP="00BA0E89">
            <w:hyperlink r:id="rId11" w:history="1">
              <w:r w:rsidRPr="0037084C">
                <w:rPr>
                  <w:rStyle w:val="Hyperlink"/>
                  <w:rFonts w:ascii="Arial Narrow" w:eastAsia="Calibri" w:hAnsi="Arial Narrow" w:cs="Arial"/>
                  <w:sz w:val="20"/>
                </w:rPr>
                <w:t>https://doi.org/10.5664/jcsm.9576</w:t>
              </w:r>
            </w:hyperlink>
            <w:r>
              <w:rPr>
                <w:rFonts w:ascii="Arial Narrow" w:eastAsia="Calibri" w:hAnsi="Arial Narrow" w:cs="Arial"/>
                <w:sz w:val="20"/>
              </w:rPr>
              <w:t xml:space="preserve"> </w:t>
            </w:r>
          </w:p>
        </w:tc>
        <w:tc>
          <w:tcPr>
            <w:tcW w:w="592" w:type="pct"/>
          </w:tcPr>
          <w:p w14:paraId="1A769279" w14:textId="3401A235" w:rsidR="00BA0E89" w:rsidRPr="002C1DDB" w:rsidRDefault="007473A3" w:rsidP="00BA0E89">
            <w:r w:rsidRPr="002C1DDB">
              <w:t>2022</w:t>
            </w:r>
          </w:p>
        </w:tc>
      </w:tr>
      <w:tr w:rsidR="00EB318A" w:rsidRPr="0030566C" w14:paraId="469905F8" w14:textId="77777777" w:rsidTr="00630ADE">
        <w:trPr>
          <w:cantSplit/>
        </w:trPr>
        <w:tc>
          <w:tcPr>
            <w:tcW w:w="176" w:type="pct"/>
          </w:tcPr>
          <w:p w14:paraId="4AAEE046" w14:textId="489AD241" w:rsidR="00EB318A" w:rsidRDefault="002C1DDB" w:rsidP="00EB318A">
            <w:r>
              <w:t>2.</w:t>
            </w:r>
          </w:p>
        </w:tc>
        <w:tc>
          <w:tcPr>
            <w:tcW w:w="689" w:type="pct"/>
          </w:tcPr>
          <w:p w14:paraId="31DEBC11" w14:textId="2628403A" w:rsidR="00EB318A" w:rsidRDefault="00EB318A" w:rsidP="00EB318A">
            <w:pPr>
              <w:rPr>
                <w:rFonts w:ascii="Arial Narrow" w:eastAsia="Calibri" w:hAnsi="Arial Narrow" w:cs="Arial"/>
                <w:sz w:val="20"/>
              </w:rPr>
            </w:pPr>
            <w:r>
              <w:rPr>
                <w:rFonts w:ascii="Arial Narrow" w:eastAsia="Calibri" w:hAnsi="Arial Narrow" w:cs="Arial"/>
                <w:sz w:val="20"/>
              </w:rPr>
              <w:t>Comparative study of diagnostic accuracy</w:t>
            </w:r>
          </w:p>
        </w:tc>
        <w:tc>
          <w:tcPr>
            <w:tcW w:w="1286" w:type="pct"/>
          </w:tcPr>
          <w:p w14:paraId="48E19B76" w14:textId="0D75260A" w:rsidR="00EB318A" w:rsidRPr="00FB6E43" w:rsidRDefault="00EB318A" w:rsidP="00EB318A">
            <w:pPr>
              <w:rPr>
                <w:rFonts w:ascii="Arial Narrow" w:eastAsia="Calibri" w:hAnsi="Arial Narrow" w:cs="Arial"/>
                <w:sz w:val="20"/>
              </w:rPr>
            </w:pPr>
            <w:r w:rsidRPr="00913F96">
              <w:rPr>
                <w:rFonts w:ascii="Arial Narrow" w:eastAsia="Calibri" w:hAnsi="Arial Narrow" w:cs="Arial"/>
                <w:sz w:val="20"/>
              </w:rPr>
              <w:t xml:space="preserve">Cielo CM, Kelly A, Xanthopoulos M, Pipan M, Arputhan A, Walega R, et al. Feasibility and performance of home sleep </w:t>
            </w:r>
            <w:proofErr w:type="spellStart"/>
            <w:r w:rsidRPr="00913F96">
              <w:rPr>
                <w:rFonts w:ascii="Arial Narrow" w:eastAsia="Calibri" w:hAnsi="Arial Narrow" w:cs="Arial"/>
                <w:sz w:val="20"/>
              </w:rPr>
              <w:t>apnea</w:t>
            </w:r>
            <w:proofErr w:type="spellEnd"/>
            <w:r w:rsidRPr="00913F96">
              <w:rPr>
                <w:rFonts w:ascii="Arial Narrow" w:eastAsia="Calibri" w:hAnsi="Arial Narrow" w:cs="Arial"/>
                <w:sz w:val="20"/>
              </w:rPr>
              <w:t xml:space="preserve"> testing in youth with Down syndrome.  J Clin Sleep Med. Apr 27 2023</w:t>
            </w:r>
          </w:p>
        </w:tc>
        <w:tc>
          <w:tcPr>
            <w:tcW w:w="1037" w:type="pct"/>
          </w:tcPr>
          <w:p w14:paraId="1215DC0E" w14:textId="1324E538" w:rsidR="00EB318A" w:rsidRPr="00BF5B2C" w:rsidRDefault="00B16FF2" w:rsidP="00EB318A">
            <w:pPr>
              <w:spacing w:before="40" w:after="40"/>
              <w:ind w:left="-57" w:right="-57"/>
              <w:rPr>
                <w:rFonts w:ascii="Arial Narrow" w:eastAsia="Calibri" w:hAnsi="Arial Narrow" w:cs="Arial"/>
                <w:sz w:val="20"/>
              </w:rPr>
            </w:pPr>
            <w:r w:rsidRPr="00B16FF2">
              <w:rPr>
                <w:rFonts w:ascii="Arial Narrow" w:eastAsia="Calibri" w:hAnsi="Arial Narrow" w:cs="Arial"/>
                <w:sz w:val="20"/>
              </w:rPr>
              <w:t>Youth 6 to 25</w:t>
            </w:r>
            <w:r w:rsidRPr="00B16FF2">
              <w:rPr>
                <w:rFonts w:ascii="Arial" w:eastAsia="Calibri" w:hAnsi="Arial" w:cs="Arial"/>
                <w:sz w:val="20"/>
              </w:rPr>
              <w:t> </w:t>
            </w:r>
            <w:r w:rsidRPr="00B16FF2">
              <w:rPr>
                <w:rFonts w:ascii="Arial Narrow" w:eastAsia="Calibri" w:hAnsi="Arial Narrow" w:cs="Arial"/>
                <w:sz w:val="20"/>
              </w:rPr>
              <w:t xml:space="preserve">years old with Down syndrome were recruited to undergo </w:t>
            </w:r>
            <w:r w:rsidR="00533BA8">
              <w:rPr>
                <w:rFonts w:ascii="Arial Narrow" w:eastAsia="Calibri" w:hAnsi="Arial Narrow" w:cs="Arial"/>
                <w:sz w:val="20"/>
              </w:rPr>
              <w:t>both L1PSG and L2PSG</w:t>
            </w:r>
            <w:r w:rsidRPr="00B16FF2">
              <w:rPr>
                <w:rFonts w:ascii="Arial Narrow" w:eastAsia="Calibri" w:hAnsi="Arial Narrow" w:cs="Arial"/>
                <w:sz w:val="20"/>
              </w:rPr>
              <w:t xml:space="preserve">. </w:t>
            </w:r>
            <w:r w:rsidR="00B54880" w:rsidRPr="00B54880">
              <w:rPr>
                <w:rFonts w:ascii="Arial Narrow" w:eastAsia="Calibri" w:hAnsi="Arial Narrow" w:cs="Arial"/>
                <w:sz w:val="20"/>
              </w:rPr>
              <w:t xml:space="preserve">Compared to </w:t>
            </w:r>
            <w:r w:rsidR="00533BA8">
              <w:rPr>
                <w:rFonts w:ascii="Arial Narrow" w:eastAsia="Calibri" w:hAnsi="Arial Narrow" w:cs="Arial"/>
                <w:sz w:val="20"/>
              </w:rPr>
              <w:t>L1PSG</w:t>
            </w:r>
            <w:r w:rsidR="00B54880" w:rsidRPr="00B54880">
              <w:rPr>
                <w:rFonts w:ascii="Arial Narrow" w:eastAsia="Calibri" w:hAnsi="Arial Narrow" w:cs="Arial"/>
                <w:sz w:val="20"/>
              </w:rPr>
              <w:t xml:space="preserve">, sensitivity of </w:t>
            </w:r>
            <w:r w:rsidR="00533BA8">
              <w:rPr>
                <w:rFonts w:ascii="Arial Narrow" w:eastAsia="Calibri" w:hAnsi="Arial Narrow" w:cs="Arial"/>
                <w:sz w:val="20"/>
              </w:rPr>
              <w:t xml:space="preserve">L2PSG </w:t>
            </w:r>
            <w:r w:rsidR="00B54880" w:rsidRPr="00B54880">
              <w:rPr>
                <w:rFonts w:ascii="Arial Narrow" w:eastAsia="Calibri" w:hAnsi="Arial Narrow" w:cs="Arial"/>
                <w:sz w:val="20"/>
              </w:rPr>
              <w:t xml:space="preserve">was: 0.81, specificity was 0.75, accuracy was 0.8 including 2 youth whose </w:t>
            </w:r>
            <w:r w:rsidR="00533BA8">
              <w:rPr>
                <w:rFonts w:ascii="Arial Narrow" w:eastAsia="Calibri" w:hAnsi="Arial Narrow" w:cs="Arial"/>
                <w:sz w:val="20"/>
              </w:rPr>
              <w:t>L2PSG</w:t>
            </w:r>
            <w:r w:rsidR="00533BA8" w:rsidRPr="00B54880">
              <w:rPr>
                <w:rFonts w:ascii="Arial Narrow" w:eastAsia="Calibri" w:hAnsi="Arial Narrow" w:cs="Arial"/>
                <w:sz w:val="20"/>
              </w:rPr>
              <w:t xml:space="preserve"> </w:t>
            </w:r>
            <w:r w:rsidR="00B54880" w:rsidRPr="00B54880">
              <w:rPr>
                <w:rFonts w:ascii="Arial Narrow" w:eastAsia="Calibri" w:hAnsi="Arial Narrow" w:cs="Arial"/>
                <w:sz w:val="20"/>
              </w:rPr>
              <w:t xml:space="preserve">demonstrated OSA when </w:t>
            </w:r>
            <w:r w:rsidR="00533BA8">
              <w:rPr>
                <w:rFonts w:ascii="Arial Narrow" w:eastAsia="Calibri" w:hAnsi="Arial Narrow" w:cs="Arial"/>
                <w:sz w:val="20"/>
              </w:rPr>
              <w:t>L1PSG</w:t>
            </w:r>
            <w:r w:rsidR="00533BA8" w:rsidRPr="00B54880">
              <w:rPr>
                <w:rFonts w:ascii="Arial Narrow" w:eastAsia="Calibri" w:hAnsi="Arial Narrow" w:cs="Arial"/>
                <w:sz w:val="20"/>
              </w:rPr>
              <w:t xml:space="preserve"> </w:t>
            </w:r>
            <w:r w:rsidR="00B54880" w:rsidRPr="00B54880">
              <w:rPr>
                <w:rFonts w:ascii="Arial Narrow" w:eastAsia="Calibri" w:hAnsi="Arial Narrow" w:cs="Arial"/>
                <w:sz w:val="20"/>
              </w:rPr>
              <w:t>did not.</w:t>
            </w:r>
          </w:p>
        </w:tc>
        <w:tc>
          <w:tcPr>
            <w:tcW w:w="1220" w:type="pct"/>
          </w:tcPr>
          <w:p w14:paraId="6BA7C4EC" w14:textId="26FD19DE" w:rsidR="00EB318A" w:rsidRDefault="007B782A" w:rsidP="00EB318A">
            <w:pPr>
              <w:rPr>
                <w:rFonts w:ascii="Arial Narrow" w:eastAsia="Calibri" w:hAnsi="Arial Narrow" w:cs="Arial"/>
                <w:sz w:val="20"/>
              </w:rPr>
            </w:pPr>
            <w:hyperlink r:id="rId12" w:history="1">
              <w:r w:rsidRPr="00994AEF">
                <w:rPr>
                  <w:rStyle w:val="Hyperlink"/>
                  <w:rFonts w:ascii="Arial Narrow" w:eastAsia="Calibri" w:hAnsi="Arial Narrow" w:cs="Arial"/>
                  <w:sz w:val="20"/>
                </w:rPr>
                <w:t>https://doi.org/10.5664/jcsm.10610</w:t>
              </w:r>
            </w:hyperlink>
            <w:r>
              <w:rPr>
                <w:rFonts w:ascii="Arial Narrow" w:eastAsia="Calibri" w:hAnsi="Arial Narrow" w:cs="Arial"/>
                <w:sz w:val="20"/>
              </w:rPr>
              <w:t xml:space="preserve"> </w:t>
            </w:r>
          </w:p>
        </w:tc>
        <w:tc>
          <w:tcPr>
            <w:tcW w:w="592" w:type="pct"/>
          </w:tcPr>
          <w:p w14:paraId="1E3A88A6" w14:textId="7055C2BF" w:rsidR="00EB318A" w:rsidRPr="002C1DDB" w:rsidRDefault="00AA359D" w:rsidP="00EB318A">
            <w:pPr>
              <w:rPr>
                <w:rFonts w:ascii="Arial Narrow" w:hAnsi="Arial Narrow"/>
                <w:sz w:val="20"/>
                <w:szCs w:val="20"/>
              </w:rPr>
            </w:pPr>
            <w:r w:rsidRPr="002C1DDB">
              <w:rPr>
                <w:rFonts w:ascii="Arial Narrow" w:hAnsi="Arial Narrow"/>
                <w:sz w:val="20"/>
                <w:szCs w:val="20"/>
              </w:rPr>
              <w:t>2023</w:t>
            </w:r>
          </w:p>
        </w:tc>
      </w:tr>
      <w:tr w:rsidR="00BA0E89" w:rsidRPr="0030566C" w14:paraId="6CC92FE7" w14:textId="77777777" w:rsidTr="00630ADE">
        <w:trPr>
          <w:cantSplit/>
        </w:trPr>
        <w:tc>
          <w:tcPr>
            <w:tcW w:w="176" w:type="pct"/>
          </w:tcPr>
          <w:p w14:paraId="07BD34E8" w14:textId="4ADE4F1F" w:rsidR="00BA0E89" w:rsidRDefault="002C1DDB" w:rsidP="00BA0E89">
            <w:r>
              <w:t>3.</w:t>
            </w:r>
          </w:p>
        </w:tc>
        <w:tc>
          <w:tcPr>
            <w:tcW w:w="689" w:type="pct"/>
          </w:tcPr>
          <w:p w14:paraId="00A34A14" w14:textId="415B0F10" w:rsidR="00BA0E89" w:rsidRPr="002C1DDB" w:rsidRDefault="00BA0E89" w:rsidP="00BA0E89">
            <w:pPr>
              <w:rPr>
                <w:rFonts w:ascii="Arial Narrow" w:eastAsia="Calibri" w:hAnsi="Arial Narrow" w:cs="Arial"/>
                <w:bCs/>
                <w:sz w:val="20"/>
              </w:rPr>
            </w:pPr>
            <w:r w:rsidRPr="002C1DDB">
              <w:rPr>
                <w:rFonts w:ascii="Arial Narrow" w:eastAsia="Calibri" w:hAnsi="Arial Narrow" w:cs="Arial"/>
                <w:bCs/>
                <w:sz w:val="20"/>
              </w:rPr>
              <w:t>Single arm stud</w:t>
            </w:r>
            <w:r w:rsidR="00B54880" w:rsidRPr="002C1DDB">
              <w:rPr>
                <w:rFonts w:ascii="Arial Narrow" w:eastAsia="Calibri" w:hAnsi="Arial Narrow" w:cs="Arial"/>
                <w:bCs/>
                <w:sz w:val="20"/>
              </w:rPr>
              <w:t>y of diagnosti</w:t>
            </w:r>
            <w:r w:rsidR="002C1DDB" w:rsidRPr="002C1DDB">
              <w:rPr>
                <w:rFonts w:ascii="Arial Narrow" w:eastAsia="Calibri" w:hAnsi="Arial Narrow" w:cs="Arial"/>
                <w:bCs/>
                <w:sz w:val="20"/>
              </w:rPr>
              <w:t>c accuracy</w:t>
            </w:r>
          </w:p>
        </w:tc>
        <w:tc>
          <w:tcPr>
            <w:tcW w:w="1286" w:type="pct"/>
          </w:tcPr>
          <w:p w14:paraId="135D91AC" w14:textId="7495F4C8" w:rsidR="00BA0E89" w:rsidRPr="00913F96" w:rsidRDefault="00B54880" w:rsidP="00B54880">
            <w:pPr>
              <w:spacing w:before="40" w:after="40"/>
              <w:rPr>
                <w:rFonts w:ascii="Arial Narrow" w:eastAsia="Calibri" w:hAnsi="Arial Narrow" w:cs="Arial"/>
                <w:sz w:val="20"/>
              </w:rPr>
            </w:pPr>
            <w:r w:rsidRPr="00913F96">
              <w:rPr>
                <w:rFonts w:ascii="Arial Narrow" w:eastAsia="Calibri" w:hAnsi="Arial Narrow" w:cs="Arial"/>
                <w:sz w:val="20"/>
              </w:rPr>
              <w:t xml:space="preserve">Goodwin JL, Enright PL, Kaemingk KL, Rosen GM, Morgan WJ, Fregosi RF, et al. Feasibility of using unattended polysomnography in children for research-report of the </w:t>
            </w:r>
            <w:r w:rsidR="0084084C">
              <w:rPr>
                <w:rFonts w:ascii="Arial Narrow" w:eastAsia="Calibri" w:hAnsi="Arial Narrow" w:cs="Arial"/>
                <w:sz w:val="20"/>
              </w:rPr>
              <w:t>T</w:t>
            </w:r>
            <w:r w:rsidRPr="00913F96">
              <w:rPr>
                <w:rFonts w:ascii="Arial Narrow" w:eastAsia="Calibri" w:hAnsi="Arial Narrow" w:cs="Arial"/>
                <w:sz w:val="20"/>
              </w:rPr>
              <w:t xml:space="preserve">ucson </w:t>
            </w:r>
            <w:r w:rsidR="0084084C">
              <w:rPr>
                <w:rFonts w:ascii="Arial Narrow" w:eastAsia="Calibri" w:hAnsi="Arial Narrow" w:cs="Arial"/>
                <w:sz w:val="20"/>
              </w:rPr>
              <w:t>C</w:t>
            </w:r>
            <w:r w:rsidRPr="00913F96">
              <w:rPr>
                <w:rFonts w:ascii="Arial Narrow" w:eastAsia="Calibri" w:hAnsi="Arial Narrow" w:cs="Arial"/>
                <w:sz w:val="20"/>
              </w:rPr>
              <w:t xml:space="preserve">hildren's </w:t>
            </w:r>
            <w:r w:rsidR="0084084C">
              <w:rPr>
                <w:rFonts w:ascii="Arial Narrow" w:eastAsia="Calibri" w:hAnsi="Arial Narrow" w:cs="Arial"/>
                <w:sz w:val="20"/>
              </w:rPr>
              <w:t>A</w:t>
            </w:r>
            <w:r w:rsidRPr="00913F96">
              <w:rPr>
                <w:rFonts w:ascii="Arial Narrow" w:eastAsia="Calibri" w:hAnsi="Arial Narrow" w:cs="Arial"/>
                <w:sz w:val="20"/>
              </w:rPr>
              <w:t xml:space="preserve">ssessment of </w:t>
            </w:r>
            <w:r w:rsidR="0084084C">
              <w:rPr>
                <w:rFonts w:ascii="Arial Narrow" w:eastAsia="Calibri" w:hAnsi="Arial Narrow" w:cs="Arial"/>
                <w:sz w:val="20"/>
              </w:rPr>
              <w:t>S</w:t>
            </w:r>
            <w:r w:rsidRPr="00913F96">
              <w:rPr>
                <w:rFonts w:ascii="Arial Narrow" w:eastAsia="Calibri" w:hAnsi="Arial Narrow" w:cs="Arial"/>
                <w:sz w:val="20"/>
              </w:rPr>
              <w:t xml:space="preserve">leep </w:t>
            </w:r>
            <w:proofErr w:type="spellStart"/>
            <w:r w:rsidR="0084084C">
              <w:rPr>
                <w:rFonts w:ascii="Arial Narrow" w:eastAsia="Calibri" w:hAnsi="Arial Narrow" w:cs="Arial"/>
                <w:sz w:val="20"/>
              </w:rPr>
              <w:t>A</w:t>
            </w:r>
            <w:r w:rsidRPr="00913F96">
              <w:rPr>
                <w:rFonts w:ascii="Arial Narrow" w:eastAsia="Calibri" w:hAnsi="Arial Narrow" w:cs="Arial"/>
                <w:sz w:val="20"/>
              </w:rPr>
              <w:t>pnea</w:t>
            </w:r>
            <w:proofErr w:type="spellEnd"/>
            <w:r w:rsidRPr="00913F96">
              <w:rPr>
                <w:rFonts w:ascii="Arial Narrow" w:eastAsia="Calibri" w:hAnsi="Arial Narrow" w:cs="Arial"/>
                <w:sz w:val="20"/>
              </w:rPr>
              <w:t xml:space="preserve"> study (</w:t>
            </w:r>
            <w:proofErr w:type="spellStart"/>
            <w:r w:rsidRPr="00913F96">
              <w:rPr>
                <w:rFonts w:ascii="Arial Narrow" w:eastAsia="Calibri" w:hAnsi="Arial Narrow" w:cs="Arial"/>
                <w:sz w:val="20"/>
              </w:rPr>
              <w:t>TuCASA</w:t>
            </w:r>
            <w:proofErr w:type="spellEnd"/>
            <w:r w:rsidRPr="00913F96">
              <w:rPr>
                <w:rFonts w:ascii="Arial Narrow" w:eastAsia="Calibri" w:hAnsi="Arial Narrow" w:cs="Arial"/>
                <w:sz w:val="20"/>
              </w:rPr>
              <w:t>). Sleep. 2001;24(8):937-44.</w:t>
            </w:r>
          </w:p>
        </w:tc>
        <w:tc>
          <w:tcPr>
            <w:tcW w:w="1037" w:type="pct"/>
          </w:tcPr>
          <w:p w14:paraId="07AA3401" w14:textId="097A4BAC" w:rsidR="00BA0E89" w:rsidRPr="00BF5B2C" w:rsidRDefault="003F5BA0" w:rsidP="00BA0E89">
            <w:pPr>
              <w:spacing w:before="40" w:after="40"/>
              <w:ind w:left="-57" w:right="-57"/>
              <w:rPr>
                <w:rFonts w:ascii="Arial Narrow" w:eastAsia="Calibri" w:hAnsi="Arial Narrow" w:cs="Arial"/>
                <w:sz w:val="20"/>
              </w:rPr>
            </w:pPr>
            <w:r>
              <w:rPr>
                <w:rFonts w:ascii="Arial Narrow" w:eastAsia="Calibri" w:hAnsi="Arial Narrow" w:cs="Arial"/>
                <w:sz w:val="20"/>
              </w:rPr>
              <w:t xml:space="preserve">157 children aged </w:t>
            </w:r>
            <w:r w:rsidR="000623F9">
              <w:rPr>
                <w:rFonts w:ascii="Arial Narrow" w:eastAsia="Calibri" w:hAnsi="Arial Narrow" w:cs="Arial"/>
                <w:sz w:val="20"/>
              </w:rPr>
              <w:t xml:space="preserve">5-12 years </w:t>
            </w:r>
            <w:r w:rsidR="007F1A92">
              <w:rPr>
                <w:rFonts w:ascii="Arial Narrow" w:eastAsia="Calibri" w:hAnsi="Arial Narrow" w:cs="Arial"/>
                <w:sz w:val="20"/>
              </w:rPr>
              <w:t xml:space="preserve">underwent </w:t>
            </w:r>
            <w:r w:rsidR="00533BA8">
              <w:rPr>
                <w:rFonts w:ascii="Arial Narrow" w:eastAsia="Calibri" w:hAnsi="Arial Narrow" w:cs="Arial"/>
                <w:sz w:val="20"/>
              </w:rPr>
              <w:t xml:space="preserve">L2 PSG </w:t>
            </w:r>
            <w:r w:rsidR="001446E0">
              <w:rPr>
                <w:rFonts w:ascii="Arial Narrow" w:eastAsia="Calibri" w:hAnsi="Arial Narrow" w:cs="Arial"/>
                <w:sz w:val="20"/>
              </w:rPr>
              <w:t xml:space="preserve">for investigation of sleep disordered breathing. </w:t>
            </w:r>
            <w:r w:rsidR="00BC5974">
              <w:rPr>
                <w:rFonts w:ascii="Arial Narrow" w:eastAsia="Calibri" w:hAnsi="Arial Narrow" w:cs="Arial"/>
                <w:sz w:val="20"/>
              </w:rPr>
              <w:t xml:space="preserve">Failure rate was 9% which reduced to 3% when a successful second unattended study was completed. </w:t>
            </w:r>
          </w:p>
        </w:tc>
        <w:tc>
          <w:tcPr>
            <w:tcW w:w="1220" w:type="pct"/>
          </w:tcPr>
          <w:p w14:paraId="2799B20A" w14:textId="73D3D93F" w:rsidR="00BA0E89" w:rsidRPr="00913F96" w:rsidRDefault="0084084C" w:rsidP="00BA0E89">
            <w:pPr>
              <w:rPr>
                <w:rFonts w:ascii="Arial Narrow" w:eastAsia="Calibri" w:hAnsi="Arial Narrow" w:cs="Arial"/>
                <w:sz w:val="20"/>
              </w:rPr>
            </w:pPr>
            <w:hyperlink r:id="rId13" w:history="1">
              <w:r w:rsidRPr="00994AEF">
                <w:rPr>
                  <w:rStyle w:val="Hyperlink"/>
                  <w:rFonts w:ascii="Arial Narrow" w:eastAsia="Calibri" w:hAnsi="Arial Narrow" w:cs="Arial"/>
                  <w:sz w:val="20"/>
                </w:rPr>
                <w:t>https://doi.org/10.1093/sleep/24.8.937</w:t>
              </w:r>
            </w:hyperlink>
            <w:r>
              <w:rPr>
                <w:rFonts w:ascii="Arial Narrow" w:eastAsia="Calibri" w:hAnsi="Arial Narrow" w:cs="Arial"/>
                <w:sz w:val="20"/>
              </w:rPr>
              <w:t xml:space="preserve"> </w:t>
            </w:r>
          </w:p>
        </w:tc>
        <w:tc>
          <w:tcPr>
            <w:tcW w:w="592" w:type="pct"/>
          </w:tcPr>
          <w:p w14:paraId="4E4FF725" w14:textId="61B9CAFC" w:rsidR="00BA0E89" w:rsidRPr="002C1DDB" w:rsidRDefault="002C1DDB" w:rsidP="00BA0E89">
            <w:pPr>
              <w:spacing w:before="40" w:after="40"/>
              <w:ind w:left="-57" w:right="-57"/>
              <w:rPr>
                <w:rFonts w:ascii="Arial Narrow" w:eastAsia="Calibri" w:hAnsi="Arial Narrow" w:cs="Arial"/>
                <w:sz w:val="20"/>
              </w:rPr>
            </w:pPr>
            <w:r w:rsidRPr="002C1DDB">
              <w:rPr>
                <w:rFonts w:ascii="Arial Narrow" w:eastAsia="Calibri" w:hAnsi="Arial Narrow" w:cs="Arial"/>
                <w:sz w:val="20"/>
              </w:rPr>
              <w:t>2001</w:t>
            </w:r>
          </w:p>
        </w:tc>
      </w:tr>
      <w:tr w:rsidR="00BA0E89" w:rsidRPr="0030566C" w14:paraId="2D058C1A" w14:textId="77777777" w:rsidTr="00630ADE">
        <w:trPr>
          <w:cantSplit/>
        </w:trPr>
        <w:tc>
          <w:tcPr>
            <w:tcW w:w="176" w:type="pct"/>
          </w:tcPr>
          <w:p w14:paraId="259AD0E4" w14:textId="004C1E72" w:rsidR="00BA0E89" w:rsidRDefault="002C1DDB" w:rsidP="00BA0E89">
            <w:r>
              <w:lastRenderedPageBreak/>
              <w:t>4.</w:t>
            </w:r>
          </w:p>
        </w:tc>
        <w:tc>
          <w:tcPr>
            <w:tcW w:w="689" w:type="pct"/>
          </w:tcPr>
          <w:p w14:paraId="3F4C7E6A" w14:textId="31BA75AC" w:rsidR="00BA0E89" w:rsidRDefault="002C1DDB" w:rsidP="00BA0E89">
            <w:pPr>
              <w:rPr>
                <w:rFonts w:ascii="Arial Narrow" w:eastAsia="Calibri" w:hAnsi="Arial Narrow" w:cs="Arial"/>
                <w:b/>
                <w:sz w:val="20"/>
              </w:rPr>
            </w:pPr>
            <w:r w:rsidRPr="002C1DDB">
              <w:rPr>
                <w:rFonts w:ascii="Arial Narrow" w:eastAsia="Calibri" w:hAnsi="Arial Narrow" w:cs="Arial"/>
                <w:bCs/>
                <w:sz w:val="20"/>
              </w:rPr>
              <w:t>Single arm study of diagnostic accuracy</w:t>
            </w:r>
          </w:p>
        </w:tc>
        <w:tc>
          <w:tcPr>
            <w:tcW w:w="1286" w:type="pct"/>
          </w:tcPr>
          <w:p w14:paraId="7B50F202" w14:textId="77777777" w:rsidR="00BA0E89" w:rsidRDefault="00BA0E89" w:rsidP="00BA0E89">
            <w:pPr>
              <w:spacing w:before="40" w:after="40"/>
              <w:rPr>
                <w:rFonts w:ascii="Arial Narrow" w:eastAsia="Calibri" w:hAnsi="Arial Narrow" w:cs="Arial"/>
                <w:sz w:val="20"/>
              </w:rPr>
            </w:pPr>
            <w:r w:rsidRPr="00913F96">
              <w:rPr>
                <w:rFonts w:ascii="Arial Narrow" w:eastAsia="Calibri" w:hAnsi="Arial Narrow" w:cs="Arial"/>
                <w:sz w:val="20"/>
              </w:rPr>
              <w:t xml:space="preserve">Goodwin JL, Kaemingk KL, Fregosi RF, Rosen GM, Morgan WJ, Sherrill DL, et al. Clinical outcomes associated with sleep-disordered breathing in Caucasian and Hispanic children - The Tucson Children's Assessment of Sleep </w:t>
            </w:r>
            <w:proofErr w:type="spellStart"/>
            <w:r w:rsidRPr="00913F96">
              <w:rPr>
                <w:rFonts w:ascii="Arial Narrow" w:eastAsia="Calibri" w:hAnsi="Arial Narrow" w:cs="Arial"/>
                <w:sz w:val="20"/>
              </w:rPr>
              <w:t>Apnea</w:t>
            </w:r>
            <w:proofErr w:type="spellEnd"/>
            <w:r w:rsidRPr="00913F96">
              <w:rPr>
                <w:rFonts w:ascii="Arial Narrow" w:eastAsia="Calibri" w:hAnsi="Arial Narrow" w:cs="Arial"/>
                <w:sz w:val="20"/>
              </w:rPr>
              <w:t xml:space="preserve"> Study (</w:t>
            </w:r>
            <w:proofErr w:type="spellStart"/>
            <w:r w:rsidRPr="00913F96">
              <w:rPr>
                <w:rFonts w:ascii="Arial Narrow" w:eastAsia="Calibri" w:hAnsi="Arial Narrow" w:cs="Arial"/>
                <w:sz w:val="20"/>
              </w:rPr>
              <w:t>TuCASA</w:t>
            </w:r>
            <w:proofErr w:type="spellEnd"/>
            <w:r w:rsidRPr="00913F96">
              <w:rPr>
                <w:rFonts w:ascii="Arial Narrow" w:eastAsia="Calibri" w:hAnsi="Arial Narrow" w:cs="Arial"/>
                <w:sz w:val="20"/>
              </w:rPr>
              <w:t>). Sleep. 2003;26(5):587-91.</w:t>
            </w:r>
          </w:p>
          <w:p w14:paraId="749A7C33" w14:textId="44853CDA" w:rsidR="00BA0E89" w:rsidRPr="00913F96" w:rsidRDefault="00BA0E89" w:rsidP="00BA0E89">
            <w:pPr>
              <w:rPr>
                <w:rFonts w:ascii="Arial Narrow" w:eastAsia="Calibri" w:hAnsi="Arial Narrow" w:cs="Arial"/>
                <w:sz w:val="20"/>
              </w:rPr>
            </w:pPr>
          </w:p>
        </w:tc>
        <w:tc>
          <w:tcPr>
            <w:tcW w:w="1037" w:type="pct"/>
          </w:tcPr>
          <w:p w14:paraId="659BAC9B" w14:textId="63782F63" w:rsidR="00BA0E89" w:rsidRPr="00BF5B2C" w:rsidRDefault="00533BA8" w:rsidP="00BA0E89">
            <w:pPr>
              <w:spacing w:before="40" w:after="40"/>
              <w:ind w:left="-57" w:right="-57"/>
              <w:rPr>
                <w:rFonts w:ascii="Arial Narrow" w:eastAsia="Calibri" w:hAnsi="Arial Narrow" w:cs="Arial"/>
                <w:sz w:val="20"/>
              </w:rPr>
            </w:pPr>
            <w:r>
              <w:rPr>
                <w:rFonts w:ascii="Arial Narrow" w:hAnsi="Arial Narrow" w:cstheme="minorBidi"/>
                <w:sz w:val="20"/>
                <w:szCs w:val="20"/>
              </w:rPr>
              <w:t xml:space="preserve">L2PSG </w:t>
            </w:r>
            <w:r w:rsidR="0085057F" w:rsidRPr="0085057F">
              <w:rPr>
                <w:rFonts w:ascii="Arial Narrow" w:hAnsi="Arial Narrow" w:cstheme="minorBidi"/>
                <w:sz w:val="20"/>
                <w:szCs w:val="20"/>
              </w:rPr>
              <w:t>were completed on 239 children</w:t>
            </w:r>
            <w:r w:rsidR="0085057F">
              <w:rPr>
                <w:rFonts w:ascii="Arial Narrow" w:hAnsi="Arial Narrow" w:cstheme="minorBidi"/>
                <w:sz w:val="20"/>
                <w:szCs w:val="20"/>
              </w:rPr>
              <w:t xml:space="preserve"> aged 6-</w:t>
            </w:r>
            <w:r w:rsidR="00591EA7">
              <w:rPr>
                <w:rFonts w:ascii="Arial Narrow" w:hAnsi="Arial Narrow" w:cstheme="minorBidi"/>
                <w:sz w:val="20"/>
                <w:szCs w:val="20"/>
              </w:rPr>
              <w:t>11</w:t>
            </w:r>
            <w:r w:rsidR="0085057F">
              <w:rPr>
                <w:rFonts w:ascii="Arial Narrow" w:hAnsi="Arial Narrow" w:cstheme="minorBidi"/>
                <w:sz w:val="20"/>
                <w:szCs w:val="20"/>
              </w:rPr>
              <w:t xml:space="preserve"> years for investigation of </w:t>
            </w:r>
            <w:r>
              <w:rPr>
                <w:rFonts w:ascii="Arial Narrow" w:hAnsi="Arial Narrow" w:cstheme="minorBidi"/>
                <w:sz w:val="20"/>
                <w:szCs w:val="20"/>
              </w:rPr>
              <w:t>OSA</w:t>
            </w:r>
            <w:r w:rsidR="0085057F">
              <w:rPr>
                <w:rFonts w:ascii="Arial Narrow" w:hAnsi="Arial Narrow" w:cstheme="minorBidi"/>
                <w:sz w:val="20"/>
                <w:szCs w:val="20"/>
              </w:rPr>
              <w:t xml:space="preserve">. </w:t>
            </w:r>
            <w:r w:rsidR="00591EA7">
              <w:rPr>
                <w:rFonts w:ascii="Arial Narrow" w:hAnsi="Arial Narrow" w:cstheme="minorBidi"/>
                <w:sz w:val="20"/>
                <w:szCs w:val="20"/>
              </w:rPr>
              <w:t>V</w:t>
            </w:r>
            <w:r w:rsidR="00591EA7" w:rsidRPr="00591EA7">
              <w:rPr>
                <w:rFonts w:ascii="Arial Narrow" w:hAnsi="Arial Narrow" w:cstheme="minorBidi"/>
                <w:sz w:val="20"/>
                <w:szCs w:val="20"/>
              </w:rPr>
              <w:t>alues of RDI correspond</w:t>
            </w:r>
            <w:r>
              <w:rPr>
                <w:rFonts w:ascii="Arial Narrow" w:hAnsi="Arial Narrow" w:cstheme="minorBidi"/>
                <w:sz w:val="20"/>
                <w:szCs w:val="20"/>
              </w:rPr>
              <w:t>ed</w:t>
            </w:r>
            <w:r w:rsidR="00591EA7" w:rsidRPr="00591EA7">
              <w:rPr>
                <w:rFonts w:ascii="Arial Narrow" w:hAnsi="Arial Narrow" w:cstheme="minorBidi"/>
                <w:sz w:val="20"/>
                <w:szCs w:val="20"/>
              </w:rPr>
              <w:t xml:space="preserve"> to clinical symptoms in children ages 6 to 11 years.</w:t>
            </w:r>
          </w:p>
        </w:tc>
        <w:tc>
          <w:tcPr>
            <w:tcW w:w="1220" w:type="pct"/>
          </w:tcPr>
          <w:p w14:paraId="2039AEB8" w14:textId="53F70AE4" w:rsidR="00BA0E89" w:rsidRPr="00913F96" w:rsidRDefault="00051362" w:rsidP="00BA0E89">
            <w:pPr>
              <w:rPr>
                <w:rFonts w:ascii="Arial Narrow" w:eastAsia="Calibri" w:hAnsi="Arial Narrow" w:cs="Arial"/>
                <w:sz w:val="20"/>
              </w:rPr>
            </w:pPr>
            <w:hyperlink r:id="rId14" w:history="1">
              <w:r w:rsidRPr="00994AEF">
                <w:rPr>
                  <w:rStyle w:val="Hyperlink"/>
                  <w:rFonts w:ascii="Arial Narrow" w:eastAsia="Calibri" w:hAnsi="Arial Narrow" w:cs="Arial"/>
                  <w:sz w:val="20"/>
                </w:rPr>
                <w:t>https://doi.org/10.1093/SLEEP%2F26.5.587</w:t>
              </w:r>
            </w:hyperlink>
            <w:r>
              <w:rPr>
                <w:rFonts w:ascii="Arial Narrow" w:eastAsia="Calibri" w:hAnsi="Arial Narrow" w:cs="Arial"/>
                <w:sz w:val="20"/>
              </w:rPr>
              <w:t xml:space="preserve"> </w:t>
            </w:r>
          </w:p>
        </w:tc>
        <w:tc>
          <w:tcPr>
            <w:tcW w:w="592" w:type="pct"/>
          </w:tcPr>
          <w:p w14:paraId="5FF09EB6" w14:textId="1A5034BF" w:rsidR="00BA0E89" w:rsidRPr="002C1DDB" w:rsidRDefault="002C1DDB" w:rsidP="00BA0E89">
            <w:pPr>
              <w:spacing w:before="40" w:after="40"/>
              <w:ind w:left="-57" w:right="-57"/>
              <w:rPr>
                <w:rFonts w:ascii="Arial Narrow" w:eastAsia="Calibri" w:hAnsi="Arial Narrow" w:cs="Arial"/>
                <w:sz w:val="20"/>
              </w:rPr>
            </w:pPr>
            <w:r w:rsidRPr="002C1DDB">
              <w:rPr>
                <w:rFonts w:ascii="Arial Narrow" w:eastAsia="Calibri" w:hAnsi="Arial Narrow" w:cs="Arial"/>
                <w:sz w:val="20"/>
              </w:rPr>
              <w:t>2003</w:t>
            </w:r>
          </w:p>
        </w:tc>
      </w:tr>
      <w:tr w:rsidR="002C1DDB" w:rsidRPr="0030566C" w14:paraId="66E8AF1D" w14:textId="77777777" w:rsidTr="00630ADE">
        <w:trPr>
          <w:cantSplit/>
        </w:trPr>
        <w:tc>
          <w:tcPr>
            <w:tcW w:w="176" w:type="pct"/>
          </w:tcPr>
          <w:p w14:paraId="1795DC76" w14:textId="2C73E2B8" w:rsidR="002C1DDB" w:rsidRDefault="002C1DDB" w:rsidP="002C1DDB">
            <w:r>
              <w:t>5.</w:t>
            </w:r>
          </w:p>
        </w:tc>
        <w:tc>
          <w:tcPr>
            <w:tcW w:w="689" w:type="pct"/>
          </w:tcPr>
          <w:p w14:paraId="6B375B9A" w14:textId="6A2B797A" w:rsidR="002C1DDB" w:rsidRPr="002C1DDB" w:rsidRDefault="002C1DDB" w:rsidP="002C1DDB">
            <w:pPr>
              <w:rPr>
                <w:rFonts w:ascii="Arial Narrow" w:eastAsia="Calibri" w:hAnsi="Arial Narrow" w:cs="Arial"/>
                <w:bCs/>
                <w:sz w:val="20"/>
              </w:rPr>
            </w:pPr>
            <w:r w:rsidRPr="002C1DDB">
              <w:rPr>
                <w:rFonts w:ascii="Arial Narrow" w:eastAsia="Calibri" w:hAnsi="Arial Narrow" w:cs="Arial"/>
                <w:bCs/>
                <w:sz w:val="20"/>
              </w:rPr>
              <w:t>Single arm study of diagnostic accuracy</w:t>
            </w:r>
          </w:p>
        </w:tc>
        <w:tc>
          <w:tcPr>
            <w:tcW w:w="1286" w:type="pct"/>
          </w:tcPr>
          <w:p w14:paraId="45C220C0" w14:textId="467C475E" w:rsidR="002C1DDB" w:rsidRPr="00913F96" w:rsidRDefault="002C1DDB" w:rsidP="002C1DDB">
            <w:pPr>
              <w:spacing w:before="40" w:after="40"/>
              <w:rPr>
                <w:rFonts w:ascii="Arial Narrow" w:eastAsia="Calibri" w:hAnsi="Arial Narrow" w:cs="Arial"/>
                <w:sz w:val="20"/>
              </w:rPr>
            </w:pPr>
            <w:r w:rsidRPr="00913F96">
              <w:rPr>
                <w:rFonts w:ascii="Arial Narrow" w:eastAsia="Calibri" w:hAnsi="Arial Narrow" w:cs="Arial"/>
                <w:sz w:val="20"/>
              </w:rPr>
              <w:t xml:space="preserve">Goodwin JL, Kaemingk KL, Mulvaney SA, Morgan WJ, Quan SF. Clinical screening of school children for polysomnography to detect sleep-disordered breathing--the Tucson Children's Assessment of Sleep </w:t>
            </w:r>
            <w:proofErr w:type="spellStart"/>
            <w:r w:rsidRPr="00913F96">
              <w:rPr>
                <w:rFonts w:ascii="Arial Narrow" w:eastAsia="Calibri" w:hAnsi="Arial Narrow" w:cs="Arial"/>
                <w:sz w:val="20"/>
              </w:rPr>
              <w:t>Apnea</w:t>
            </w:r>
            <w:proofErr w:type="spellEnd"/>
            <w:r w:rsidRPr="00913F96">
              <w:rPr>
                <w:rFonts w:ascii="Arial Narrow" w:eastAsia="Calibri" w:hAnsi="Arial Narrow" w:cs="Arial"/>
                <w:sz w:val="20"/>
              </w:rPr>
              <w:t xml:space="preserve"> study (</w:t>
            </w:r>
            <w:proofErr w:type="spellStart"/>
            <w:r w:rsidRPr="00913F96">
              <w:rPr>
                <w:rFonts w:ascii="Arial Narrow" w:eastAsia="Calibri" w:hAnsi="Arial Narrow" w:cs="Arial"/>
                <w:sz w:val="20"/>
              </w:rPr>
              <w:t>TuCASA</w:t>
            </w:r>
            <w:proofErr w:type="spellEnd"/>
            <w:r w:rsidRPr="00913F96">
              <w:rPr>
                <w:rFonts w:ascii="Arial Narrow" w:eastAsia="Calibri" w:hAnsi="Arial Narrow" w:cs="Arial"/>
                <w:sz w:val="20"/>
              </w:rPr>
              <w:t>). Journal of clinical sleep medicine 2005;1(3):247-54.</w:t>
            </w:r>
          </w:p>
        </w:tc>
        <w:tc>
          <w:tcPr>
            <w:tcW w:w="1037" w:type="pct"/>
          </w:tcPr>
          <w:p w14:paraId="436F3EB1" w14:textId="12B89E7D" w:rsidR="002C1DDB" w:rsidRPr="00E132B4" w:rsidRDefault="000B0AB1" w:rsidP="002C1DDB">
            <w:pPr>
              <w:pStyle w:val="TableText"/>
              <w:rPr>
                <w:szCs w:val="20"/>
              </w:rPr>
            </w:pPr>
            <w:r>
              <w:rPr>
                <w:szCs w:val="20"/>
              </w:rPr>
              <w:t>D</w:t>
            </w:r>
            <w:r w:rsidRPr="000B0AB1">
              <w:rPr>
                <w:szCs w:val="20"/>
              </w:rPr>
              <w:t xml:space="preserve">escribes the associations, specificities, sensitivities, and positive likelihood ratios of clinical symptoms to a finding of </w:t>
            </w:r>
            <w:r w:rsidR="00533BA8">
              <w:rPr>
                <w:szCs w:val="20"/>
              </w:rPr>
              <w:t xml:space="preserve">OSA </w:t>
            </w:r>
            <w:r w:rsidRPr="000B0AB1">
              <w:rPr>
                <w:szCs w:val="20"/>
              </w:rPr>
              <w:t>in children</w:t>
            </w:r>
            <w:r w:rsidR="00765910">
              <w:rPr>
                <w:szCs w:val="20"/>
              </w:rPr>
              <w:t xml:space="preserve"> 6-11 years</w:t>
            </w:r>
            <w:r w:rsidR="00BE7451">
              <w:rPr>
                <w:szCs w:val="20"/>
              </w:rPr>
              <w:t xml:space="preserve">. 480 </w:t>
            </w:r>
            <w:r w:rsidR="00533BA8">
              <w:rPr>
                <w:szCs w:val="20"/>
              </w:rPr>
              <w:t xml:space="preserve">L2PSGs. No comparison with L1PSG. </w:t>
            </w:r>
            <w:r w:rsidR="00765910" w:rsidRPr="00765910">
              <w:rPr>
                <w:szCs w:val="20"/>
              </w:rPr>
              <w:t xml:space="preserve">Snoring, excessive daytime sleepiness, and learning problems are each specific, but not sensitive, for </w:t>
            </w:r>
            <w:r w:rsidR="00533BA8">
              <w:rPr>
                <w:szCs w:val="20"/>
              </w:rPr>
              <w:t>OSA</w:t>
            </w:r>
            <w:r w:rsidR="00765910">
              <w:rPr>
                <w:szCs w:val="20"/>
              </w:rPr>
              <w:t>.</w:t>
            </w:r>
          </w:p>
        </w:tc>
        <w:tc>
          <w:tcPr>
            <w:tcW w:w="1220" w:type="pct"/>
          </w:tcPr>
          <w:p w14:paraId="1DC4D715" w14:textId="5B9C2702" w:rsidR="002C1DDB" w:rsidRPr="00913F96" w:rsidRDefault="009F67B3" w:rsidP="002C1DDB">
            <w:pPr>
              <w:rPr>
                <w:rFonts w:ascii="Arial Narrow" w:eastAsia="Calibri" w:hAnsi="Arial Narrow" w:cs="Arial"/>
                <w:sz w:val="20"/>
              </w:rPr>
            </w:pPr>
            <w:hyperlink r:id="rId15" w:history="1">
              <w:r w:rsidRPr="00994AEF">
                <w:rPr>
                  <w:rStyle w:val="Hyperlink"/>
                  <w:rFonts w:ascii="Arial Narrow" w:eastAsia="Calibri" w:hAnsi="Arial Narrow" w:cs="Arial"/>
                  <w:sz w:val="20"/>
                </w:rPr>
                <w:t>https://doi.org/10.5664/jcsm.26338</w:t>
              </w:r>
            </w:hyperlink>
            <w:r>
              <w:rPr>
                <w:rFonts w:ascii="Arial Narrow" w:eastAsia="Calibri" w:hAnsi="Arial Narrow" w:cs="Arial"/>
                <w:sz w:val="20"/>
              </w:rPr>
              <w:t xml:space="preserve"> </w:t>
            </w:r>
          </w:p>
        </w:tc>
        <w:tc>
          <w:tcPr>
            <w:tcW w:w="592" w:type="pct"/>
          </w:tcPr>
          <w:p w14:paraId="237BFEBF" w14:textId="4B8BDF68" w:rsidR="002C1DDB" w:rsidRPr="002C1DDB" w:rsidRDefault="002C1DDB" w:rsidP="002C1DDB">
            <w:pPr>
              <w:spacing w:before="40" w:after="40"/>
              <w:ind w:left="-57" w:right="-57"/>
              <w:rPr>
                <w:rFonts w:ascii="Arial Narrow" w:eastAsia="Calibri" w:hAnsi="Arial Narrow" w:cs="Arial"/>
                <w:sz w:val="20"/>
              </w:rPr>
            </w:pPr>
            <w:r w:rsidRPr="002C1DDB">
              <w:rPr>
                <w:rFonts w:ascii="Arial Narrow" w:eastAsia="Calibri" w:hAnsi="Arial Narrow" w:cs="Arial"/>
                <w:sz w:val="20"/>
              </w:rPr>
              <w:t>2005</w:t>
            </w:r>
          </w:p>
        </w:tc>
      </w:tr>
      <w:tr w:rsidR="002C1DDB" w:rsidRPr="0030566C" w14:paraId="6BF1B7BC" w14:textId="77777777" w:rsidTr="00630ADE">
        <w:trPr>
          <w:cantSplit/>
        </w:trPr>
        <w:tc>
          <w:tcPr>
            <w:tcW w:w="176" w:type="pct"/>
          </w:tcPr>
          <w:p w14:paraId="376A77F7" w14:textId="20AD5FD5" w:rsidR="002C1DDB" w:rsidRDefault="00AB7F6B" w:rsidP="002C1DDB">
            <w:r>
              <w:t>6.</w:t>
            </w:r>
          </w:p>
        </w:tc>
        <w:tc>
          <w:tcPr>
            <w:tcW w:w="689" w:type="pct"/>
          </w:tcPr>
          <w:p w14:paraId="0A891A85" w14:textId="0E5865F2" w:rsidR="002C1DDB" w:rsidRPr="00913F96" w:rsidRDefault="00AB7F6B" w:rsidP="002C1DDB">
            <w:pPr>
              <w:rPr>
                <w:rFonts w:ascii="Arial Narrow" w:eastAsia="Calibri" w:hAnsi="Arial Narrow" w:cs="Arial"/>
                <w:sz w:val="20"/>
              </w:rPr>
            </w:pPr>
            <w:r w:rsidRPr="002C1DDB">
              <w:rPr>
                <w:rFonts w:ascii="Arial Narrow" w:eastAsia="Calibri" w:hAnsi="Arial Narrow" w:cs="Arial"/>
                <w:bCs/>
                <w:sz w:val="20"/>
              </w:rPr>
              <w:t>Single arm study of diagnostic accuracy</w:t>
            </w:r>
          </w:p>
        </w:tc>
        <w:tc>
          <w:tcPr>
            <w:tcW w:w="1286" w:type="pct"/>
          </w:tcPr>
          <w:p w14:paraId="48CB2759" w14:textId="505BCF75" w:rsidR="002C1DDB" w:rsidRPr="00913F96" w:rsidRDefault="002C1DDB" w:rsidP="002C1DDB">
            <w:pPr>
              <w:spacing w:before="40" w:after="40"/>
              <w:rPr>
                <w:rFonts w:ascii="Arial Narrow" w:eastAsia="Calibri" w:hAnsi="Arial Narrow" w:cs="Arial"/>
                <w:sz w:val="20"/>
              </w:rPr>
            </w:pPr>
            <w:r w:rsidRPr="00913F96">
              <w:rPr>
                <w:rFonts w:ascii="Arial Narrow" w:eastAsia="Calibri" w:hAnsi="Arial Narrow" w:cs="Arial"/>
                <w:sz w:val="20"/>
              </w:rPr>
              <w:t xml:space="preserve">Griffiths A, </w:t>
            </w:r>
            <w:proofErr w:type="spellStart"/>
            <w:r w:rsidRPr="00913F96">
              <w:rPr>
                <w:rFonts w:ascii="Arial Narrow" w:eastAsia="Calibri" w:hAnsi="Arial Narrow" w:cs="Arial"/>
                <w:sz w:val="20"/>
              </w:rPr>
              <w:t>Mukushi</w:t>
            </w:r>
            <w:proofErr w:type="spellEnd"/>
            <w:r w:rsidRPr="00913F96">
              <w:rPr>
                <w:rFonts w:ascii="Arial Narrow" w:eastAsia="Calibri" w:hAnsi="Arial Narrow" w:cs="Arial"/>
                <w:sz w:val="20"/>
              </w:rPr>
              <w:t xml:space="preserve"> A, Adams AM. Telehealth-supported level 2 </w:t>
            </w:r>
            <w:proofErr w:type="spellStart"/>
            <w:r w:rsidRPr="00913F96">
              <w:rPr>
                <w:rFonts w:ascii="Arial Narrow" w:eastAsia="Calibri" w:hAnsi="Arial Narrow" w:cs="Arial"/>
                <w:sz w:val="20"/>
              </w:rPr>
              <w:t>pediatric</w:t>
            </w:r>
            <w:proofErr w:type="spellEnd"/>
            <w:r w:rsidRPr="00913F96">
              <w:rPr>
                <w:rFonts w:ascii="Arial Narrow" w:eastAsia="Calibri" w:hAnsi="Arial Narrow" w:cs="Arial"/>
                <w:sz w:val="20"/>
              </w:rPr>
              <w:t xml:space="preserve"> home polysomnography. Journal of Clinical Sleep Medicine. 2022;18(7):1815-21.</w:t>
            </w:r>
          </w:p>
        </w:tc>
        <w:tc>
          <w:tcPr>
            <w:tcW w:w="1037" w:type="pct"/>
          </w:tcPr>
          <w:p w14:paraId="34B162AA" w14:textId="10DF8021" w:rsidR="002C1DDB" w:rsidRPr="00E132B4" w:rsidRDefault="00F77271" w:rsidP="002C1DDB">
            <w:pPr>
              <w:pStyle w:val="Header"/>
              <w:rPr>
                <w:szCs w:val="20"/>
              </w:rPr>
            </w:pPr>
            <w:r>
              <w:rPr>
                <w:rFonts w:ascii="Arial Narrow" w:eastAsia="Calibri" w:hAnsi="Arial Narrow" w:cs="Arial"/>
                <w:sz w:val="20"/>
              </w:rPr>
              <w:t>A</w:t>
            </w:r>
            <w:r w:rsidRPr="00F77271">
              <w:rPr>
                <w:rFonts w:ascii="Arial Narrow" w:eastAsia="Calibri" w:hAnsi="Arial Narrow" w:cs="Arial"/>
                <w:sz w:val="20"/>
              </w:rPr>
              <w:t xml:space="preserve"> retrospective audit was conducted from 2013 to 2020. </w:t>
            </w:r>
            <w:r w:rsidR="003E53E0">
              <w:rPr>
                <w:rFonts w:ascii="Arial Narrow" w:eastAsia="Calibri" w:hAnsi="Arial Narrow" w:cs="Arial"/>
                <w:sz w:val="20"/>
              </w:rPr>
              <w:t>239</w:t>
            </w:r>
            <w:r w:rsidRPr="00F77271">
              <w:rPr>
                <w:rFonts w:ascii="Arial Narrow" w:eastAsia="Calibri" w:hAnsi="Arial Narrow" w:cs="Arial"/>
                <w:sz w:val="20"/>
              </w:rPr>
              <w:t xml:space="preserve"> </w:t>
            </w:r>
            <w:r w:rsidR="00533BA8">
              <w:rPr>
                <w:rFonts w:ascii="Arial Narrow" w:eastAsia="Calibri" w:hAnsi="Arial Narrow" w:cs="Arial"/>
                <w:sz w:val="20"/>
              </w:rPr>
              <w:t xml:space="preserve">L2PSG </w:t>
            </w:r>
            <w:r w:rsidRPr="00F77271">
              <w:rPr>
                <w:rFonts w:ascii="Arial Narrow" w:eastAsia="Calibri" w:hAnsi="Arial Narrow" w:cs="Arial"/>
                <w:sz w:val="20"/>
              </w:rPr>
              <w:t>reports in children aged 5–18 years referred for suspected OSA</w:t>
            </w:r>
            <w:r w:rsidR="00533BA8">
              <w:rPr>
                <w:rFonts w:ascii="Arial Narrow" w:eastAsia="Calibri" w:hAnsi="Arial Narrow" w:cs="Arial"/>
                <w:sz w:val="20"/>
              </w:rPr>
              <w:t>.</w:t>
            </w:r>
            <w:r w:rsidRPr="00F77271">
              <w:rPr>
                <w:rFonts w:ascii="Arial Narrow" w:eastAsia="Calibri" w:hAnsi="Arial Narrow" w:cs="Arial"/>
                <w:sz w:val="20"/>
              </w:rPr>
              <w:t xml:space="preserve"> </w:t>
            </w:r>
            <w:r w:rsidR="00AC106C" w:rsidRPr="00AC106C">
              <w:rPr>
                <w:rFonts w:ascii="Arial Narrow" w:eastAsia="Calibri" w:hAnsi="Arial Narrow" w:cs="Arial"/>
                <w:sz w:val="20"/>
              </w:rPr>
              <w:t xml:space="preserve">Telehealth-supported </w:t>
            </w:r>
            <w:proofErr w:type="spellStart"/>
            <w:r w:rsidR="00AC106C" w:rsidRPr="00AC106C">
              <w:rPr>
                <w:rFonts w:ascii="Arial Narrow" w:eastAsia="Calibri" w:hAnsi="Arial Narrow" w:cs="Arial"/>
                <w:sz w:val="20"/>
              </w:rPr>
              <w:t>pediatric</w:t>
            </w:r>
            <w:proofErr w:type="spellEnd"/>
            <w:r w:rsidR="00AC106C" w:rsidRPr="00AC106C">
              <w:rPr>
                <w:rFonts w:ascii="Arial Narrow" w:eastAsia="Calibri" w:hAnsi="Arial Narrow" w:cs="Arial"/>
                <w:sz w:val="20"/>
              </w:rPr>
              <w:t xml:space="preserve"> </w:t>
            </w:r>
            <w:r w:rsidR="00533BA8">
              <w:rPr>
                <w:rFonts w:ascii="Arial Narrow" w:eastAsia="Calibri" w:hAnsi="Arial Narrow" w:cs="Arial"/>
                <w:sz w:val="20"/>
              </w:rPr>
              <w:t>L2PSG</w:t>
            </w:r>
            <w:r w:rsidR="00533BA8" w:rsidRPr="00AC106C">
              <w:rPr>
                <w:rFonts w:ascii="Arial Narrow" w:eastAsia="Calibri" w:hAnsi="Arial Narrow" w:cs="Arial"/>
                <w:sz w:val="20"/>
              </w:rPr>
              <w:t xml:space="preserve"> </w:t>
            </w:r>
            <w:r w:rsidR="00AC106C" w:rsidRPr="00AC106C">
              <w:rPr>
                <w:rFonts w:ascii="Arial Narrow" w:eastAsia="Calibri" w:hAnsi="Arial Narrow" w:cs="Arial"/>
                <w:sz w:val="20"/>
              </w:rPr>
              <w:t>achieve</w:t>
            </w:r>
            <w:r w:rsidR="00AC106C">
              <w:rPr>
                <w:rFonts w:ascii="Arial Narrow" w:eastAsia="Calibri" w:hAnsi="Arial Narrow" w:cs="Arial"/>
                <w:sz w:val="20"/>
              </w:rPr>
              <w:t>d</w:t>
            </w:r>
            <w:r w:rsidR="00AC106C" w:rsidRPr="00AC106C">
              <w:rPr>
                <w:rFonts w:ascii="Arial Narrow" w:eastAsia="Calibri" w:hAnsi="Arial Narrow" w:cs="Arial"/>
                <w:sz w:val="20"/>
              </w:rPr>
              <w:t xml:space="preserve"> technical success in almost 90% of patients, with 89.5% achieving ≥ 6 hours sleep duration and excellent family acceptability.</w:t>
            </w:r>
          </w:p>
        </w:tc>
        <w:tc>
          <w:tcPr>
            <w:tcW w:w="1220" w:type="pct"/>
          </w:tcPr>
          <w:p w14:paraId="1422EBBA" w14:textId="5DC96A31" w:rsidR="002C1DDB" w:rsidRPr="00913F96" w:rsidRDefault="008D1710" w:rsidP="002C1DDB">
            <w:pPr>
              <w:rPr>
                <w:rFonts w:ascii="Arial Narrow" w:eastAsia="Calibri" w:hAnsi="Arial Narrow" w:cs="Arial"/>
                <w:sz w:val="20"/>
              </w:rPr>
            </w:pPr>
            <w:hyperlink r:id="rId16" w:history="1">
              <w:r w:rsidRPr="00994AEF">
                <w:rPr>
                  <w:rStyle w:val="Hyperlink"/>
                  <w:rFonts w:ascii="Arial Narrow" w:eastAsia="Calibri" w:hAnsi="Arial Narrow" w:cs="Arial"/>
                  <w:sz w:val="20"/>
                </w:rPr>
                <w:t>https://doi.org/10.5664/jcsm.9982</w:t>
              </w:r>
            </w:hyperlink>
            <w:r>
              <w:rPr>
                <w:rFonts w:ascii="Arial Narrow" w:eastAsia="Calibri" w:hAnsi="Arial Narrow" w:cs="Arial"/>
                <w:sz w:val="20"/>
              </w:rPr>
              <w:t xml:space="preserve"> </w:t>
            </w:r>
          </w:p>
        </w:tc>
        <w:tc>
          <w:tcPr>
            <w:tcW w:w="592" w:type="pct"/>
          </w:tcPr>
          <w:p w14:paraId="1AB9FB7D" w14:textId="4B145D03" w:rsidR="002C1DDB" w:rsidRPr="002C1DDB" w:rsidRDefault="00AB7F6B" w:rsidP="002C1DDB">
            <w:pPr>
              <w:spacing w:before="40" w:after="40"/>
              <w:ind w:left="-57" w:right="-57"/>
              <w:rPr>
                <w:rFonts w:ascii="Arial Narrow" w:eastAsia="Calibri" w:hAnsi="Arial Narrow" w:cs="Arial"/>
                <w:sz w:val="20"/>
              </w:rPr>
            </w:pPr>
            <w:r>
              <w:rPr>
                <w:rFonts w:ascii="Arial Narrow" w:eastAsia="Calibri" w:hAnsi="Arial Narrow" w:cs="Arial"/>
                <w:sz w:val="20"/>
              </w:rPr>
              <w:t>2022</w:t>
            </w:r>
          </w:p>
        </w:tc>
      </w:tr>
      <w:tr w:rsidR="002C1DDB" w:rsidRPr="0030566C" w14:paraId="6D83DF2E" w14:textId="77777777" w:rsidTr="00630ADE">
        <w:trPr>
          <w:cantSplit/>
        </w:trPr>
        <w:tc>
          <w:tcPr>
            <w:tcW w:w="176" w:type="pct"/>
          </w:tcPr>
          <w:p w14:paraId="28F83E5A" w14:textId="3C33F97D" w:rsidR="002C1DDB" w:rsidRDefault="00821B06" w:rsidP="002C1DDB">
            <w:r>
              <w:t>7.</w:t>
            </w:r>
          </w:p>
        </w:tc>
        <w:tc>
          <w:tcPr>
            <w:tcW w:w="689" w:type="pct"/>
          </w:tcPr>
          <w:p w14:paraId="567CD03F" w14:textId="7DC97C95" w:rsidR="002C1DDB" w:rsidRPr="00913F96" w:rsidRDefault="00821B06" w:rsidP="002C1DDB">
            <w:pPr>
              <w:rPr>
                <w:rFonts w:ascii="Arial Narrow" w:eastAsia="Calibri" w:hAnsi="Arial Narrow" w:cs="Arial"/>
                <w:sz w:val="20"/>
              </w:rPr>
            </w:pPr>
            <w:r w:rsidRPr="002C1DDB">
              <w:rPr>
                <w:rFonts w:ascii="Arial Narrow" w:eastAsia="Calibri" w:hAnsi="Arial Narrow" w:cs="Arial"/>
                <w:bCs/>
                <w:sz w:val="20"/>
              </w:rPr>
              <w:t>Single arm study of diagnostic accuracy</w:t>
            </w:r>
          </w:p>
        </w:tc>
        <w:tc>
          <w:tcPr>
            <w:tcW w:w="1286" w:type="pct"/>
          </w:tcPr>
          <w:p w14:paraId="0D4DDAA7" w14:textId="19B1C455" w:rsidR="002C1DDB" w:rsidRPr="00913F96" w:rsidRDefault="002C1DDB" w:rsidP="002C1DDB">
            <w:pPr>
              <w:spacing w:before="40" w:after="40"/>
              <w:rPr>
                <w:rFonts w:ascii="Arial Narrow" w:eastAsia="Calibri" w:hAnsi="Arial Narrow" w:cs="Arial"/>
                <w:sz w:val="20"/>
              </w:rPr>
            </w:pPr>
            <w:r w:rsidRPr="00913F96">
              <w:rPr>
                <w:rFonts w:ascii="Arial Narrow" w:eastAsia="Calibri" w:hAnsi="Arial Narrow" w:cs="Arial"/>
                <w:sz w:val="20"/>
              </w:rPr>
              <w:t xml:space="preserve">Ioan I, Weick D, Schweitzer C, Guyon A, </w:t>
            </w:r>
            <w:proofErr w:type="spellStart"/>
            <w:r w:rsidRPr="00913F96">
              <w:rPr>
                <w:rFonts w:ascii="Arial Narrow" w:eastAsia="Calibri" w:hAnsi="Arial Narrow" w:cs="Arial"/>
                <w:sz w:val="20"/>
              </w:rPr>
              <w:t>Coutier</w:t>
            </w:r>
            <w:proofErr w:type="spellEnd"/>
            <w:r w:rsidRPr="00913F96">
              <w:rPr>
                <w:rFonts w:ascii="Arial Narrow" w:eastAsia="Calibri" w:hAnsi="Arial Narrow" w:cs="Arial"/>
                <w:sz w:val="20"/>
              </w:rPr>
              <w:t xml:space="preserve"> L, Franco P. Feasibility of parent-attended ambulatory polysomnography in children with suspected obstructive sleep </w:t>
            </w:r>
            <w:proofErr w:type="spellStart"/>
            <w:r w:rsidRPr="00913F96">
              <w:rPr>
                <w:rFonts w:ascii="Arial Narrow" w:eastAsia="Calibri" w:hAnsi="Arial Narrow" w:cs="Arial"/>
                <w:sz w:val="20"/>
              </w:rPr>
              <w:t>apnea</w:t>
            </w:r>
            <w:proofErr w:type="spellEnd"/>
            <w:r w:rsidRPr="00913F96">
              <w:rPr>
                <w:rFonts w:ascii="Arial Narrow" w:eastAsia="Calibri" w:hAnsi="Arial Narrow" w:cs="Arial"/>
                <w:sz w:val="20"/>
              </w:rPr>
              <w:t>. Journal of Clinical Sleep Medicine. 2020;16(7):1013-9.</w:t>
            </w:r>
          </w:p>
        </w:tc>
        <w:tc>
          <w:tcPr>
            <w:tcW w:w="1037" w:type="pct"/>
          </w:tcPr>
          <w:p w14:paraId="7ECA035E" w14:textId="51B05001" w:rsidR="002C1DDB" w:rsidRPr="00BE4245" w:rsidRDefault="00821B06" w:rsidP="002C1DDB">
            <w:pPr>
              <w:spacing w:before="40" w:after="40"/>
              <w:ind w:left="-57" w:right="-57"/>
              <w:rPr>
                <w:rFonts w:ascii="Arial Narrow" w:eastAsia="Calibri" w:hAnsi="Arial Narrow" w:cs="Arial"/>
                <w:sz w:val="20"/>
              </w:rPr>
            </w:pPr>
            <w:r>
              <w:rPr>
                <w:rFonts w:ascii="Arial Narrow" w:eastAsia="Calibri" w:hAnsi="Arial Narrow" w:cs="Arial"/>
                <w:sz w:val="20"/>
              </w:rPr>
              <w:t xml:space="preserve">57 children aged </w:t>
            </w:r>
            <w:r w:rsidR="00774265">
              <w:rPr>
                <w:rFonts w:ascii="Arial Narrow" w:eastAsia="Calibri" w:hAnsi="Arial Narrow" w:cs="Arial"/>
                <w:sz w:val="20"/>
              </w:rPr>
              <w:t>3-16 years were</w:t>
            </w:r>
            <w:r w:rsidR="00393AFB">
              <w:rPr>
                <w:rFonts w:ascii="Arial Narrow" w:eastAsia="Calibri" w:hAnsi="Arial Narrow" w:cs="Arial"/>
                <w:sz w:val="20"/>
              </w:rPr>
              <w:t xml:space="preserve"> prospectively included in the trial of </w:t>
            </w:r>
            <w:r w:rsidR="00533BA8">
              <w:rPr>
                <w:rFonts w:ascii="Arial Narrow" w:eastAsia="Calibri" w:hAnsi="Arial Narrow" w:cs="Arial"/>
                <w:sz w:val="20"/>
              </w:rPr>
              <w:t>L2PSG</w:t>
            </w:r>
            <w:r w:rsidR="00393AFB">
              <w:rPr>
                <w:rFonts w:ascii="Arial Narrow" w:eastAsia="Calibri" w:hAnsi="Arial Narrow" w:cs="Arial"/>
                <w:sz w:val="20"/>
              </w:rPr>
              <w:t xml:space="preserve">. </w:t>
            </w:r>
            <w:r w:rsidR="00533BA8">
              <w:rPr>
                <w:rFonts w:ascii="Arial Narrow" w:eastAsia="Calibri" w:hAnsi="Arial Narrow" w:cs="Arial"/>
                <w:sz w:val="20"/>
              </w:rPr>
              <w:t>L2</w:t>
            </w:r>
            <w:r w:rsidR="00E30F92" w:rsidRPr="00E30F92">
              <w:rPr>
                <w:rFonts w:ascii="Arial Narrow" w:eastAsia="Calibri" w:hAnsi="Arial Narrow" w:cs="Arial"/>
                <w:sz w:val="20"/>
              </w:rPr>
              <w:t>PSG</w:t>
            </w:r>
            <w:r w:rsidR="00533BA8">
              <w:rPr>
                <w:rFonts w:ascii="Arial Narrow" w:eastAsia="Calibri" w:hAnsi="Arial Narrow" w:cs="Arial"/>
                <w:sz w:val="20"/>
              </w:rPr>
              <w:t xml:space="preserve"> </w:t>
            </w:r>
            <w:r w:rsidR="00E30F92" w:rsidRPr="00E30F92">
              <w:rPr>
                <w:rFonts w:ascii="Arial Narrow" w:eastAsia="Calibri" w:hAnsi="Arial Narrow" w:cs="Arial"/>
                <w:sz w:val="20"/>
              </w:rPr>
              <w:t>was technically acceptable in 46 (81%). Failure due to nasal cannula was observed in 11% (n = 6), oximetry in 7% (n = 4), and both in 2% (n = 1) of cases. </w:t>
            </w:r>
          </w:p>
        </w:tc>
        <w:tc>
          <w:tcPr>
            <w:tcW w:w="1220" w:type="pct"/>
          </w:tcPr>
          <w:p w14:paraId="26F03106" w14:textId="3D325969" w:rsidR="002C1DDB" w:rsidRPr="00913F96" w:rsidRDefault="00CD7037" w:rsidP="002C1DDB">
            <w:pPr>
              <w:rPr>
                <w:rFonts w:ascii="Arial Narrow" w:eastAsia="Calibri" w:hAnsi="Arial Narrow" w:cs="Arial"/>
                <w:sz w:val="20"/>
              </w:rPr>
            </w:pPr>
            <w:hyperlink r:id="rId17" w:history="1">
              <w:r w:rsidRPr="00994AEF">
                <w:rPr>
                  <w:rStyle w:val="Hyperlink"/>
                  <w:rFonts w:ascii="Arial Narrow" w:eastAsia="Calibri" w:hAnsi="Arial Narrow" w:cs="Arial"/>
                  <w:sz w:val="20"/>
                </w:rPr>
                <w:t>https://doi.org/10.5664/jcsm.8372</w:t>
              </w:r>
            </w:hyperlink>
            <w:r>
              <w:rPr>
                <w:rFonts w:ascii="Arial Narrow" w:eastAsia="Calibri" w:hAnsi="Arial Narrow" w:cs="Arial"/>
                <w:sz w:val="20"/>
              </w:rPr>
              <w:t xml:space="preserve"> </w:t>
            </w:r>
          </w:p>
        </w:tc>
        <w:tc>
          <w:tcPr>
            <w:tcW w:w="592" w:type="pct"/>
          </w:tcPr>
          <w:p w14:paraId="67958107" w14:textId="1FB2ABE9" w:rsidR="002C1DDB" w:rsidRPr="002C1DDB" w:rsidRDefault="008D1710" w:rsidP="002C1DDB">
            <w:pPr>
              <w:spacing w:before="40" w:after="40"/>
              <w:ind w:left="-57" w:right="-57"/>
              <w:rPr>
                <w:rFonts w:ascii="Arial Narrow" w:eastAsia="Calibri" w:hAnsi="Arial Narrow" w:cs="Arial"/>
                <w:sz w:val="20"/>
              </w:rPr>
            </w:pPr>
            <w:r>
              <w:rPr>
                <w:rFonts w:ascii="Arial Narrow" w:eastAsia="Calibri" w:hAnsi="Arial Narrow" w:cs="Arial"/>
                <w:sz w:val="20"/>
              </w:rPr>
              <w:t>2020</w:t>
            </w:r>
          </w:p>
        </w:tc>
      </w:tr>
      <w:tr w:rsidR="002C1DDB" w:rsidRPr="0030566C" w14:paraId="4393FEB7" w14:textId="77777777" w:rsidTr="00630ADE">
        <w:trPr>
          <w:cantSplit/>
        </w:trPr>
        <w:tc>
          <w:tcPr>
            <w:tcW w:w="176" w:type="pct"/>
          </w:tcPr>
          <w:p w14:paraId="07D93B97" w14:textId="72460830" w:rsidR="002C1DDB" w:rsidRDefault="00E30F92" w:rsidP="002C1DDB">
            <w:r>
              <w:lastRenderedPageBreak/>
              <w:t>8.</w:t>
            </w:r>
          </w:p>
        </w:tc>
        <w:tc>
          <w:tcPr>
            <w:tcW w:w="689" w:type="pct"/>
          </w:tcPr>
          <w:p w14:paraId="33CFD757" w14:textId="7EBCDACE" w:rsidR="002C1DDB" w:rsidRPr="00913F96" w:rsidRDefault="00B30216" w:rsidP="002C1DDB">
            <w:pPr>
              <w:rPr>
                <w:rFonts w:ascii="Arial Narrow" w:eastAsia="Calibri" w:hAnsi="Arial Narrow" w:cs="Arial"/>
                <w:sz w:val="20"/>
              </w:rPr>
            </w:pPr>
            <w:r w:rsidRPr="002C1DDB">
              <w:rPr>
                <w:rFonts w:ascii="Arial Narrow" w:eastAsia="Calibri" w:hAnsi="Arial Narrow" w:cs="Arial"/>
                <w:bCs/>
                <w:sz w:val="20"/>
              </w:rPr>
              <w:t>Single arm study of diagnostic accuracy</w:t>
            </w:r>
          </w:p>
        </w:tc>
        <w:tc>
          <w:tcPr>
            <w:tcW w:w="1286" w:type="pct"/>
          </w:tcPr>
          <w:p w14:paraId="4784E305" w14:textId="481EA8B8" w:rsidR="002C1DDB" w:rsidRPr="00913F96" w:rsidRDefault="002C1DDB" w:rsidP="002C1DDB">
            <w:pPr>
              <w:spacing w:before="40" w:after="40"/>
              <w:rPr>
                <w:rFonts w:ascii="Arial Narrow" w:eastAsia="Calibri" w:hAnsi="Arial Narrow" w:cs="Arial"/>
                <w:sz w:val="20"/>
              </w:rPr>
            </w:pPr>
            <w:r w:rsidRPr="00913F96">
              <w:rPr>
                <w:rFonts w:ascii="Arial Narrow" w:eastAsia="Calibri" w:hAnsi="Arial Narrow" w:cs="Arial"/>
                <w:sz w:val="20"/>
              </w:rPr>
              <w:t>Marcus CL, Traylor J, Biggs SN, Roberts RS, Nixon GM, Narang I, et al. Feasibility of comprehensive, unattended ambulatory polysomnography in school-aged children. Journal of Clinical Sleep Medicine. 2014;10(8):913-8.</w:t>
            </w:r>
          </w:p>
        </w:tc>
        <w:tc>
          <w:tcPr>
            <w:tcW w:w="1037" w:type="pct"/>
          </w:tcPr>
          <w:p w14:paraId="50061C6B" w14:textId="782C814A" w:rsidR="002C1DDB" w:rsidRPr="00525D3E" w:rsidRDefault="00236345" w:rsidP="002C1DDB">
            <w:pPr>
              <w:spacing w:before="40" w:after="40"/>
              <w:ind w:left="-57" w:right="-57"/>
              <w:rPr>
                <w:rFonts w:ascii="Arial Narrow" w:eastAsia="Calibri" w:hAnsi="Arial Narrow" w:cs="Arial"/>
                <w:sz w:val="20"/>
              </w:rPr>
            </w:pPr>
            <w:r w:rsidRPr="00236345">
              <w:rPr>
                <w:rFonts w:ascii="Arial Narrow" w:eastAsia="Calibri" w:hAnsi="Arial Narrow" w:cs="Arial"/>
                <w:sz w:val="20"/>
              </w:rPr>
              <w:t xml:space="preserve">201 children, born premature with birth weights of 500-1,250 grams, currently aged 5-12 years and living in Canada and Australia, underwent </w:t>
            </w:r>
            <w:r w:rsidR="00314E47">
              <w:rPr>
                <w:rFonts w:ascii="Arial Narrow" w:eastAsia="Calibri" w:hAnsi="Arial Narrow" w:cs="Arial"/>
                <w:sz w:val="20"/>
              </w:rPr>
              <w:t>L2</w:t>
            </w:r>
            <w:proofErr w:type="gramStart"/>
            <w:r w:rsidR="00314E47">
              <w:rPr>
                <w:rFonts w:ascii="Arial Narrow" w:eastAsia="Calibri" w:hAnsi="Arial Narrow" w:cs="Arial"/>
                <w:sz w:val="20"/>
              </w:rPr>
              <w:t>PSG.</w:t>
            </w:r>
            <w:r w:rsidRPr="00236345">
              <w:rPr>
                <w:rFonts w:ascii="Arial Narrow" w:eastAsia="Calibri" w:hAnsi="Arial Narrow" w:cs="Arial"/>
                <w:sz w:val="20"/>
              </w:rPr>
              <w:t>.</w:t>
            </w:r>
            <w:proofErr w:type="gramEnd"/>
            <w:r>
              <w:rPr>
                <w:rFonts w:ascii="Arial Narrow" w:eastAsia="Calibri" w:hAnsi="Arial Narrow" w:cs="Arial"/>
                <w:sz w:val="20"/>
              </w:rPr>
              <w:t xml:space="preserve"> </w:t>
            </w:r>
            <w:r w:rsidR="00314E47">
              <w:rPr>
                <w:rFonts w:ascii="Arial Narrow" w:eastAsia="Calibri" w:hAnsi="Arial Narrow" w:cs="Arial"/>
                <w:sz w:val="20"/>
              </w:rPr>
              <w:t>L2</w:t>
            </w:r>
            <w:r w:rsidRPr="00236345">
              <w:rPr>
                <w:rFonts w:ascii="Arial Narrow" w:eastAsia="Calibri" w:hAnsi="Arial Narrow" w:cs="Arial"/>
                <w:sz w:val="20"/>
              </w:rPr>
              <w:t>PSG was technically satisfactory in 183 (91%). Fourteen studies were satisfactory when repeated, resulting in an overall rate of 197 (98%)</w:t>
            </w:r>
            <w:r w:rsidR="00314E47">
              <w:rPr>
                <w:rFonts w:ascii="Arial Narrow" w:eastAsia="Calibri" w:hAnsi="Arial Narrow" w:cs="Arial"/>
                <w:sz w:val="20"/>
              </w:rPr>
              <w:t xml:space="preserve"> </w:t>
            </w:r>
            <w:r w:rsidR="00314E47" w:rsidRPr="00236345">
              <w:rPr>
                <w:rFonts w:ascii="Arial Narrow" w:eastAsia="Calibri" w:hAnsi="Arial Narrow" w:cs="Arial"/>
                <w:sz w:val="20"/>
              </w:rPr>
              <w:t>satisfactory</w:t>
            </w:r>
            <w:r w:rsidR="00314E47">
              <w:rPr>
                <w:rFonts w:ascii="Arial Narrow" w:eastAsia="Calibri" w:hAnsi="Arial Narrow" w:cs="Arial"/>
                <w:sz w:val="20"/>
              </w:rPr>
              <w:t xml:space="preserve"> studies</w:t>
            </w:r>
            <w:r w:rsidRPr="00236345">
              <w:rPr>
                <w:rFonts w:ascii="Arial Narrow" w:eastAsia="Calibri" w:hAnsi="Arial Narrow" w:cs="Arial"/>
                <w:sz w:val="20"/>
              </w:rPr>
              <w:t>. </w:t>
            </w:r>
          </w:p>
        </w:tc>
        <w:tc>
          <w:tcPr>
            <w:tcW w:w="1220" w:type="pct"/>
          </w:tcPr>
          <w:p w14:paraId="157D1A67" w14:textId="206EA656" w:rsidR="002C1DDB" w:rsidRPr="00913F96" w:rsidRDefault="001D4228" w:rsidP="002C1DDB">
            <w:pPr>
              <w:rPr>
                <w:rFonts w:ascii="Arial Narrow" w:eastAsia="Calibri" w:hAnsi="Arial Narrow" w:cs="Arial"/>
                <w:sz w:val="20"/>
              </w:rPr>
            </w:pPr>
            <w:hyperlink r:id="rId18" w:history="1">
              <w:r w:rsidRPr="00994AEF">
                <w:rPr>
                  <w:rStyle w:val="Hyperlink"/>
                  <w:rFonts w:ascii="Arial Narrow" w:eastAsia="Calibri" w:hAnsi="Arial Narrow" w:cs="Arial"/>
                  <w:sz w:val="20"/>
                </w:rPr>
                <w:t>https://doi.org/10.5664/jcsm.3970</w:t>
              </w:r>
            </w:hyperlink>
            <w:r>
              <w:rPr>
                <w:rFonts w:ascii="Arial Narrow" w:eastAsia="Calibri" w:hAnsi="Arial Narrow" w:cs="Arial"/>
                <w:sz w:val="20"/>
              </w:rPr>
              <w:t xml:space="preserve"> </w:t>
            </w:r>
          </w:p>
        </w:tc>
        <w:tc>
          <w:tcPr>
            <w:tcW w:w="592" w:type="pct"/>
          </w:tcPr>
          <w:p w14:paraId="3E62E041" w14:textId="4CC97D00" w:rsidR="002C1DDB" w:rsidRPr="002C1DDB" w:rsidRDefault="00136049" w:rsidP="002C1DDB">
            <w:pPr>
              <w:spacing w:before="40" w:after="40"/>
              <w:ind w:left="-57" w:right="-57"/>
              <w:rPr>
                <w:rFonts w:ascii="Arial Narrow" w:eastAsia="Calibri" w:hAnsi="Arial Narrow" w:cs="Arial"/>
                <w:sz w:val="20"/>
              </w:rPr>
            </w:pPr>
            <w:r>
              <w:rPr>
                <w:rFonts w:ascii="Arial Narrow" w:eastAsia="Calibri" w:hAnsi="Arial Narrow" w:cs="Arial"/>
                <w:sz w:val="20"/>
              </w:rPr>
              <w:t>2014</w:t>
            </w:r>
          </w:p>
          <w:p w14:paraId="7B6A999C" w14:textId="77777777" w:rsidR="002C1DDB" w:rsidRPr="002C1DDB" w:rsidRDefault="002C1DDB" w:rsidP="002C1DDB">
            <w:pPr>
              <w:spacing w:before="40" w:after="40"/>
              <w:ind w:left="-57" w:right="-57"/>
              <w:rPr>
                <w:rFonts w:ascii="Arial Narrow" w:eastAsia="Calibri" w:hAnsi="Arial Narrow" w:cs="Arial"/>
                <w:sz w:val="20"/>
              </w:rPr>
            </w:pPr>
          </w:p>
        </w:tc>
      </w:tr>
      <w:tr w:rsidR="002C1DDB" w:rsidRPr="0030566C" w14:paraId="67A8F297" w14:textId="77777777" w:rsidTr="00630ADE">
        <w:trPr>
          <w:cantSplit/>
        </w:trPr>
        <w:tc>
          <w:tcPr>
            <w:tcW w:w="176" w:type="pct"/>
          </w:tcPr>
          <w:p w14:paraId="4C04E152" w14:textId="1403B30B" w:rsidR="002C1DDB" w:rsidRDefault="00236345" w:rsidP="002C1DDB">
            <w:r>
              <w:t>9.</w:t>
            </w:r>
          </w:p>
        </w:tc>
        <w:tc>
          <w:tcPr>
            <w:tcW w:w="689" w:type="pct"/>
          </w:tcPr>
          <w:p w14:paraId="7244F5FB" w14:textId="0F07445A" w:rsidR="002C1DDB" w:rsidRPr="00913F96" w:rsidRDefault="00B30216" w:rsidP="002C1DDB">
            <w:pPr>
              <w:rPr>
                <w:rFonts w:ascii="Arial Narrow" w:eastAsia="Calibri" w:hAnsi="Arial Narrow" w:cs="Arial"/>
                <w:sz w:val="20"/>
              </w:rPr>
            </w:pPr>
            <w:r w:rsidRPr="002C1DDB">
              <w:rPr>
                <w:rFonts w:ascii="Arial Narrow" w:eastAsia="Calibri" w:hAnsi="Arial Narrow" w:cs="Arial"/>
                <w:bCs/>
                <w:sz w:val="20"/>
              </w:rPr>
              <w:t>Single arm study of diagnostic accuracy</w:t>
            </w:r>
          </w:p>
        </w:tc>
        <w:tc>
          <w:tcPr>
            <w:tcW w:w="1286" w:type="pct"/>
          </w:tcPr>
          <w:p w14:paraId="5A9D8D4D" w14:textId="6D420F9A" w:rsidR="002C1DDB" w:rsidRPr="00913F96" w:rsidRDefault="002C1DDB" w:rsidP="002C1DDB">
            <w:pPr>
              <w:spacing w:before="40" w:after="40"/>
              <w:rPr>
                <w:rFonts w:ascii="Arial Narrow" w:eastAsia="Calibri" w:hAnsi="Arial Narrow" w:cs="Arial"/>
                <w:sz w:val="20"/>
              </w:rPr>
            </w:pPr>
            <w:r w:rsidRPr="00913F96">
              <w:rPr>
                <w:rFonts w:ascii="Arial Narrow" w:eastAsia="Calibri" w:hAnsi="Arial Narrow" w:cs="Arial"/>
                <w:sz w:val="20"/>
              </w:rPr>
              <w:t xml:space="preserve">Russo K, Greenhill J, Burgess S. Home (Level 2) polysomnography is feasible in children with suspected sleep disorders. Sleep Medicine. </w:t>
            </w:r>
            <w:proofErr w:type="gramStart"/>
            <w:r w:rsidRPr="00913F96">
              <w:rPr>
                <w:rFonts w:ascii="Arial Narrow" w:eastAsia="Calibri" w:hAnsi="Arial Narrow" w:cs="Arial"/>
                <w:sz w:val="20"/>
              </w:rPr>
              <w:t>2021;88:157</w:t>
            </w:r>
            <w:proofErr w:type="gramEnd"/>
            <w:r w:rsidRPr="00913F96">
              <w:rPr>
                <w:rFonts w:ascii="Arial Narrow" w:eastAsia="Calibri" w:hAnsi="Arial Narrow" w:cs="Arial"/>
                <w:sz w:val="20"/>
              </w:rPr>
              <w:t>-61.</w:t>
            </w:r>
          </w:p>
        </w:tc>
        <w:tc>
          <w:tcPr>
            <w:tcW w:w="1037" w:type="pct"/>
          </w:tcPr>
          <w:p w14:paraId="6942AB32" w14:textId="5D9BED91" w:rsidR="002C1DDB" w:rsidRPr="00252F5F" w:rsidRDefault="006E26D8" w:rsidP="002C1DDB">
            <w:pPr>
              <w:spacing w:before="40" w:after="40"/>
              <w:ind w:left="-57" w:right="-57"/>
              <w:rPr>
                <w:rFonts w:ascii="Arial Narrow" w:eastAsia="Calibri" w:hAnsi="Arial Narrow" w:cs="Arial"/>
                <w:sz w:val="20"/>
              </w:rPr>
            </w:pPr>
            <w:r w:rsidRPr="006E26D8">
              <w:rPr>
                <w:rFonts w:ascii="Arial Narrow" w:eastAsia="Calibri" w:hAnsi="Arial Narrow" w:cs="Arial"/>
                <w:sz w:val="20"/>
              </w:rPr>
              <w:t>Fifty-five patients, aged 4 months to 18 years,</w:t>
            </w:r>
            <w:r>
              <w:rPr>
                <w:rFonts w:ascii="Arial Narrow" w:eastAsia="Calibri" w:hAnsi="Arial Narrow" w:cs="Arial"/>
                <w:sz w:val="20"/>
              </w:rPr>
              <w:t xml:space="preserve"> underwent L2PSG. </w:t>
            </w:r>
            <w:r w:rsidR="00314E47">
              <w:rPr>
                <w:rFonts w:ascii="Arial Narrow" w:eastAsia="Calibri" w:hAnsi="Arial Narrow" w:cs="Arial"/>
                <w:sz w:val="20"/>
              </w:rPr>
              <w:t xml:space="preserve">Technical success </w:t>
            </w:r>
            <w:r w:rsidR="00965EF9" w:rsidRPr="00965EF9">
              <w:rPr>
                <w:rFonts w:ascii="Arial Narrow" w:eastAsia="Calibri" w:hAnsi="Arial Narrow" w:cs="Arial"/>
                <w:sz w:val="20"/>
              </w:rPr>
              <w:t xml:space="preserve">on the first attempt, was achieved for 48/55 (87%) subjects. 12% </w:t>
            </w:r>
            <w:r w:rsidR="00965EF9">
              <w:rPr>
                <w:rFonts w:ascii="Arial Narrow" w:eastAsia="Calibri" w:hAnsi="Arial Narrow" w:cs="Arial"/>
                <w:sz w:val="20"/>
              </w:rPr>
              <w:t xml:space="preserve">of caregivers </w:t>
            </w:r>
            <w:r w:rsidR="00965EF9" w:rsidRPr="00965EF9">
              <w:rPr>
                <w:rFonts w:ascii="Arial Narrow" w:eastAsia="Calibri" w:hAnsi="Arial Narrow" w:cs="Arial"/>
                <w:sz w:val="20"/>
              </w:rPr>
              <w:t>found stud</w:t>
            </w:r>
            <w:r w:rsidR="00314E47">
              <w:rPr>
                <w:rFonts w:ascii="Arial Narrow" w:eastAsia="Calibri" w:hAnsi="Arial Narrow" w:cs="Arial"/>
                <w:sz w:val="20"/>
              </w:rPr>
              <w:t xml:space="preserve">ies </w:t>
            </w:r>
            <w:r w:rsidR="00965EF9" w:rsidRPr="00965EF9">
              <w:rPr>
                <w:rFonts w:ascii="Arial Narrow" w:eastAsia="Calibri" w:hAnsi="Arial Narrow" w:cs="Arial"/>
                <w:sz w:val="20"/>
              </w:rPr>
              <w:t>at home difficult</w:t>
            </w:r>
            <w:r w:rsidR="00965EF9">
              <w:rPr>
                <w:rFonts w:ascii="Arial Narrow" w:eastAsia="Calibri" w:hAnsi="Arial Narrow" w:cs="Arial"/>
                <w:sz w:val="20"/>
              </w:rPr>
              <w:t xml:space="preserve"> and </w:t>
            </w:r>
            <w:r w:rsidR="00965EF9" w:rsidRPr="00965EF9">
              <w:rPr>
                <w:rFonts w:ascii="Arial Narrow" w:eastAsia="Calibri" w:hAnsi="Arial Narrow" w:cs="Arial"/>
                <w:sz w:val="20"/>
              </w:rPr>
              <w:t xml:space="preserve">8% preferred a hospital </w:t>
            </w:r>
            <w:r w:rsidR="00314E47">
              <w:rPr>
                <w:rFonts w:ascii="Arial Narrow" w:eastAsia="Calibri" w:hAnsi="Arial Narrow" w:cs="Arial"/>
                <w:sz w:val="20"/>
              </w:rPr>
              <w:t>L1PSG</w:t>
            </w:r>
            <w:r w:rsidR="00965EF9" w:rsidRPr="00965EF9">
              <w:rPr>
                <w:rFonts w:ascii="Arial Narrow" w:eastAsia="Calibri" w:hAnsi="Arial Narrow" w:cs="Arial"/>
                <w:sz w:val="20"/>
              </w:rPr>
              <w:t>.</w:t>
            </w:r>
          </w:p>
        </w:tc>
        <w:tc>
          <w:tcPr>
            <w:tcW w:w="1220" w:type="pct"/>
          </w:tcPr>
          <w:p w14:paraId="3DAE9067" w14:textId="3A59D1A5" w:rsidR="002C1DDB" w:rsidRPr="00913F96" w:rsidRDefault="00B30216" w:rsidP="002C1DDB">
            <w:pPr>
              <w:rPr>
                <w:rFonts w:ascii="Arial Narrow" w:eastAsia="Calibri" w:hAnsi="Arial Narrow" w:cs="Arial"/>
                <w:sz w:val="20"/>
              </w:rPr>
            </w:pPr>
            <w:hyperlink r:id="rId19" w:history="1">
              <w:r w:rsidRPr="00994AEF">
                <w:rPr>
                  <w:rStyle w:val="Hyperlink"/>
                  <w:rFonts w:ascii="Arial Narrow" w:eastAsia="Calibri" w:hAnsi="Arial Narrow" w:cs="Arial"/>
                  <w:sz w:val="20"/>
                </w:rPr>
                <w:t>https://doi.org/10.1016/j.sleep.2021.10.024</w:t>
              </w:r>
            </w:hyperlink>
            <w:r>
              <w:rPr>
                <w:rFonts w:ascii="Arial Narrow" w:eastAsia="Calibri" w:hAnsi="Arial Narrow" w:cs="Arial"/>
                <w:sz w:val="20"/>
              </w:rPr>
              <w:t xml:space="preserve"> </w:t>
            </w:r>
          </w:p>
        </w:tc>
        <w:tc>
          <w:tcPr>
            <w:tcW w:w="592" w:type="pct"/>
          </w:tcPr>
          <w:p w14:paraId="6CE6A731" w14:textId="5827E050" w:rsidR="002C1DDB" w:rsidRPr="002C1DDB" w:rsidRDefault="009860C6" w:rsidP="002C1DDB">
            <w:pPr>
              <w:spacing w:before="40" w:after="40"/>
              <w:ind w:left="-57" w:right="-57"/>
              <w:rPr>
                <w:rFonts w:ascii="Arial Narrow" w:eastAsia="Calibri" w:hAnsi="Arial Narrow" w:cs="Arial"/>
                <w:sz w:val="20"/>
              </w:rPr>
            </w:pPr>
            <w:r>
              <w:rPr>
                <w:rFonts w:ascii="Arial Narrow" w:eastAsia="Calibri" w:hAnsi="Arial Narrow" w:cs="Arial"/>
                <w:sz w:val="20"/>
              </w:rPr>
              <w:t>2021</w:t>
            </w:r>
          </w:p>
        </w:tc>
      </w:tr>
    </w:tbl>
    <w:p w14:paraId="28D8334A" w14:textId="77777777" w:rsidR="00BF4BAA" w:rsidRPr="0023768C" w:rsidRDefault="00BF4BAA" w:rsidP="00BF4BAA">
      <w:pPr>
        <w:rPr>
          <w:i/>
          <w:iCs/>
          <w:sz w:val="20"/>
          <w:szCs w:val="20"/>
        </w:rPr>
      </w:pPr>
      <w:r w:rsidRPr="0023768C">
        <w:rPr>
          <w:i/>
          <w:iCs/>
          <w:sz w:val="20"/>
          <w:szCs w:val="20"/>
        </w:rPr>
        <w:t xml:space="preserve">* Categorise study design, for example meta-analysis, randomised trials, non-randomised trial or observational study, study of diagnostic accuracy, etc. </w:t>
      </w:r>
    </w:p>
    <w:p w14:paraId="093464EB" w14:textId="77777777" w:rsidR="00BF4BAA" w:rsidRPr="0023768C" w:rsidRDefault="00BF4BAA" w:rsidP="00BF4BAA">
      <w:pPr>
        <w:rPr>
          <w:i/>
          <w:iCs/>
          <w:sz w:val="20"/>
          <w:szCs w:val="20"/>
        </w:rPr>
      </w:pPr>
      <w:r w:rsidRPr="0023768C">
        <w:rPr>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590CA708" w14:textId="101B3AA9" w:rsidR="00CF01B8" w:rsidRDefault="00BF4BAA" w:rsidP="00CF01B8">
      <w:pPr>
        <w:rPr>
          <w:i/>
          <w:iCs/>
          <w:sz w:val="20"/>
          <w:szCs w:val="20"/>
        </w:rPr>
      </w:pPr>
      <w:r w:rsidRPr="0023768C">
        <w:rPr>
          <w:i/>
          <w:iCs/>
          <w:sz w:val="20"/>
          <w:szCs w:val="20"/>
        </w:rPr>
        <w:t>*** If the publication is a follow-up to an initial publication, please advise. For yet to be published research,</w:t>
      </w:r>
      <w:r w:rsidRPr="0023768C">
        <w:rPr>
          <w:i/>
          <w:iCs/>
          <w:sz w:val="18"/>
          <w:szCs w:val="20"/>
        </w:rPr>
        <w:t xml:space="preserve"> include the d</w:t>
      </w:r>
      <w:r w:rsidRPr="0023768C">
        <w:rPr>
          <w:i/>
          <w:iCs/>
          <w:sz w:val="20"/>
          <w:szCs w:val="20"/>
        </w:rPr>
        <w:t xml:space="preserve">ate of when results will be made available (to the best of your knowledge). </w:t>
      </w:r>
      <w:r w:rsidR="00CF01B8">
        <w:rPr>
          <w:i/>
          <w:iCs/>
          <w:sz w:val="20"/>
          <w:szCs w:val="20"/>
        </w:rPr>
        <w:br w:type="page"/>
      </w:r>
    </w:p>
    <w:p w14:paraId="455A5736" w14:textId="686BB96E" w:rsidR="0030566C" w:rsidRPr="0023768C" w:rsidRDefault="0030566C" w:rsidP="0023768C">
      <w:pPr>
        <w:keepNext/>
        <w:keepLines/>
      </w:pPr>
      <w:r w:rsidRPr="00BC0C43">
        <w:rPr>
          <w:rStyle w:val="Heading2Char"/>
        </w:rPr>
        <w:lastRenderedPageBreak/>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r w:rsidRPr="0030566C">
        <w:t xml:space="preserve"> </w:t>
      </w:r>
    </w:p>
    <w:tbl>
      <w:tblPr>
        <w:tblStyle w:val="TableGrid"/>
        <w:tblW w:w="5000" w:type="pct"/>
        <w:tblLook w:val="04A0" w:firstRow="1" w:lastRow="0" w:firstColumn="1" w:lastColumn="0" w:noHBand="0" w:noVBand="1"/>
      </w:tblPr>
      <w:tblGrid>
        <w:gridCol w:w="412"/>
        <w:gridCol w:w="1973"/>
        <w:gridCol w:w="3706"/>
        <w:gridCol w:w="2976"/>
        <w:gridCol w:w="3498"/>
        <w:gridCol w:w="1688"/>
      </w:tblGrid>
      <w:tr w:rsidR="0030566C" w:rsidRPr="0030566C" w14:paraId="66CF159D" w14:textId="77777777" w:rsidTr="00677A07">
        <w:trPr>
          <w:cantSplit/>
          <w:tblHeader/>
        </w:trPr>
        <w:tc>
          <w:tcPr>
            <w:tcW w:w="145" w:type="pct"/>
          </w:tcPr>
          <w:p w14:paraId="1BD69B3B" w14:textId="77777777" w:rsidR="0030566C" w:rsidRPr="0030566C" w:rsidRDefault="0030566C" w:rsidP="0023768C">
            <w:pPr>
              <w:keepNext/>
              <w:keepLines/>
            </w:pPr>
          </w:p>
        </w:tc>
        <w:tc>
          <w:tcPr>
            <w:tcW w:w="692" w:type="pct"/>
          </w:tcPr>
          <w:p w14:paraId="130DF137" w14:textId="77777777" w:rsidR="0030566C" w:rsidRPr="00BF4BAA" w:rsidRDefault="0030566C" w:rsidP="0023768C">
            <w:pPr>
              <w:keepNext/>
              <w:keepLines/>
              <w:rPr>
                <w:b/>
                <w:bCs/>
              </w:rPr>
            </w:pPr>
            <w:r w:rsidRPr="00BF4BAA">
              <w:rPr>
                <w:b/>
                <w:bCs/>
              </w:rPr>
              <w:t>Type of study design</w:t>
            </w:r>
            <w:r w:rsidRPr="00010AAA">
              <w:rPr>
                <w:b/>
                <w:bCs/>
                <w:color w:val="538135" w:themeColor="accent6" w:themeShade="BF"/>
              </w:rPr>
              <w:t>*</w:t>
            </w:r>
          </w:p>
        </w:tc>
        <w:tc>
          <w:tcPr>
            <w:tcW w:w="1300" w:type="pct"/>
          </w:tcPr>
          <w:p w14:paraId="18EB8919" w14:textId="562D7032" w:rsidR="0030566C" w:rsidRPr="0023768C" w:rsidRDefault="0030566C" w:rsidP="0023768C">
            <w:pPr>
              <w:keepNext/>
              <w:keepLines/>
              <w:rPr>
                <w:b/>
                <w:bCs/>
              </w:rPr>
            </w:pPr>
            <w:r w:rsidRPr="0023768C">
              <w:rPr>
                <w:b/>
                <w:bCs/>
              </w:rPr>
              <w:t xml:space="preserve">Title of journal article or research project </w:t>
            </w:r>
            <w:r w:rsidRPr="0023768C">
              <w:rPr>
                <w:rStyle w:val="InstructionsChar"/>
              </w:rPr>
              <w:t>(including any trial identifier or study lead if relevant)</w:t>
            </w:r>
          </w:p>
        </w:tc>
        <w:tc>
          <w:tcPr>
            <w:tcW w:w="1044" w:type="pct"/>
          </w:tcPr>
          <w:p w14:paraId="1EF74DD0" w14:textId="28361A70" w:rsidR="0030566C" w:rsidRPr="0023768C" w:rsidRDefault="0030566C" w:rsidP="0023768C">
            <w:pPr>
              <w:keepNext/>
              <w:keepLines/>
              <w:rPr>
                <w:b/>
                <w:bCs/>
              </w:rPr>
            </w:pPr>
            <w:r w:rsidRPr="0023768C">
              <w:rPr>
                <w:b/>
                <w:bCs/>
              </w:rPr>
              <w:t xml:space="preserve">Short description of research </w:t>
            </w:r>
            <w:r w:rsidRPr="0023768C">
              <w:rPr>
                <w:rStyle w:val="InstructionsChar"/>
              </w:rPr>
              <w:t xml:space="preserve">(max 50 </w:t>
            </w:r>
            <w:proofErr w:type="gramStart"/>
            <w:r w:rsidRPr="0023768C">
              <w:rPr>
                <w:rStyle w:val="InstructionsChar"/>
              </w:rPr>
              <w:t>words)*</w:t>
            </w:r>
            <w:proofErr w:type="gramEnd"/>
            <w:r w:rsidRPr="0023768C">
              <w:rPr>
                <w:rStyle w:val="InstructionsChar"/>
              </w:rPr>
              <w:t>*</w:t>
            </w:r>
          </w:p>
        </w:tc>
        <w:tc>
          <w:tcPr>
            <w:tcW w:w="1227" w:type="pct"/>
          </w:tcPr>
          <w:p w14:paraId="1070F437" w14:textId="77777777" w:rsidR="0030566C" w:rsidRPr="0023768C" w:rsidRDefault="0030566C" w:rsidP="0023768C">
            <w:pPr>
              <w:keepNext/>
              <w:keepLines/>
              <w:rPr>
                <w:b/>
                <w:bCs/>
              </w:rPr>
            </w:pPr>
            <w:r w:rsidRPr="0023768C">
              <w:rPr>
                <w:b/>
                <w:bCs/>
              </w:rPr>
              <w:t xml:space="preserve">Website link to journal article or research </w:t>
            </w:r>
            <w:r w:rsidRPr="0023768C">
              <w:rPr>
                <w:rStyle w:val="InstructionsChar"/>
              </w:rPr>
              <w:t>(if available)</w:t>
            </w:r>
          </w:p>
        </w:tc>
        <w:tc>
          <w:tcPr>
            <w:tcW w:w="592" w:type="pct"/>
          </w:tcPr>
          <w:p w14:paraId="585598AD" w14:textId="77777777" w:rsidR="0030566C" w:rsidRPr="0023768C" w:rsidRDefault="0030566C" w:rsidP="0023768C">
            <w:pPr>
              <w:keepNext/>
              <w:keepLines/>
              <w:rPr>
                <w:b/>
                <w:bCs/>
              </w:rPr>
            </w:pPr>
            <w:r w:rsidRPr="0023768C">
              <w:rPr>
                <w:b/>
                <w:bCs/>
              </w:rPr>
              <w:t>Date of publication***</w:t>
            </w:r>
          </w:p>
        </w:tc>
      </w:tr>
      <w:tr w:rsidR="0030566C" w:rsidRPr="0030566C" w14:paraId="6A401450" w14:textId="77777777" w:rsidTr="00677A07">
        <w:trPr>
          <w:cantSplit/>
        </w:trPr>
        <w:tc>
          <w:tcPr>
            <w:tcW w:w="145" w:type="pct"/>
          </w:tcPr>
          <w:p w14:paraId="317D1009" w14:textId="77777777" w:rsidR="0030566C" w:rsidRPr="0030566C" w:rsidRDefault="0030566C" w:rsidP="00BC0C43">
            <w:r w:rsidRPr="0030566C">
              <w:t>1.</w:t>
            </w:r>
          </w:p>
        </w:tc>
        <w:tc>
          <w:tcPr>
            <w:tcW w:w="692" w:type="pct"/>
          </w:tcPr>
          <w:p w14:paraId="25DD079B" w14:textId="7AEF31FC" w:rsidR="0030566C" w:rsidRPr="00CF01B8" w:rsidRDefault="00CF01B8" w:rsidP="00BC0C43">
            <w:pPr>
              <w:rPr>
                <w:b/>
                <w:bCs/>
              </w:rPr>
            </w:pPr>
            <w:r w:rsidRPr="00CF01B8">
              <w:rPr>
                <w:b/>
                <w:bCs/>
              </w:rPr>
              <w:t>N/A</w:t>
            </w:r>
          </w:p>
        </w:tc>
        <w:tc>
          <w:tcPr>
            <w:tcW w:w="1300" w:type="pct"/>
          </w:tcPr>
          <w:p w14:paraId="2B799316" w14:textId="0FB6F948" w:rsidR="0030566C" w:rsidRPr="0030566C" w:rsidRDefault="0030566C" w:rsidP="00BC0C43">
            <w:pPr>
              <w:rPr>
                <w:b/>
              </w:rPr>
            </w:pPr>
          </w:p>
        </w:tc>
        <w:tc>
          <w:tcPr>
            <w:tcW w:w="1044" w:type="pct"/>
          </w:tcPr>
          <w:p w14:paraId="720C7B4C" w14:textId="2EE12E38" w:rsidR="0030566C" w:rsidRPr="0030566C" w:rsidRDefault="0030566C" w:rsidP="00BC0C43">
            <w:pPr>
              <w:rPr>
                <w:b/>
              </w:rPr>
            </w:pPr>
          </w:p>
        </w:tc>
        <w:tc>
          <w:tcPr>
            <w:tcW w:w="1227" w:type="pct"/>
          </w:tcPr>
          <w:p w14:paraId="63E2F750" w14:textId="334D1310" w:rsidR="0030566C" w:rsidRPr="0030566C" w:rsidRDefault="0030566C" w:rsidP="00BC0C43">
            <w:pPr>
              <w:rPr>
                <w:b/>
              </w:rPr>
            </w:pPr>
          </w:p>
        </w:tc>
        <w:tc>
          <w:tcPr>
            <w:tcW w:w="592" w:type="pct"/>
          </w:tcPr>
          <w:p w14:paraId="153696B3" w14:textId="455D9C96" w:rsidR="0030566C" w:rsidRPr="0030566C" w:rsidRDefault="0030566C" w:rsidP="00BC0C43">
            <w:pPr>
              <w:rPr>
                <w:b/>
              </w:rPr>
            </w:pPr>
          </w:p>
        </w:tc>
      </w:tr>
    </w:tbl>
    <w:p w14:paraId="688B29B0" w14:textId="77777777" w:rsidR="0030566C" w:rsidRPr="0023768C" w:rsidRDefault="0030566C" w:rsidP="00BC0C43">
      <w:pPr>
        <w:rPr>
          <w:i/>
          <w:iCs/>
          <w:sz w:val="20"/>
          <w:szCs w:val="20"/>
        </w:rPr>
      </w:pPr>
      <w:r w:rsidRPr="0023768C">
        <w:rPr>
          <w:i/>
          <w:iCs/>
          <w:sz w:val="20"/>
          <w:szCs w:val="20"/>
        </w:rPr>
        <w:t xml:space="preserve">* Categorise study design, for example meta-analysis, randomised trials, non-randomised trial or observational study, study of diagnostic accuracy, etc. </w:t>
      </w:r>
    </w:p>
    <w:p w14:paraId="3DCB45F7" w14:textId="16448B8B" w:rsidR="0030566C" w:rsidRPr="0023768C" w:rsidRDefault="0030566C" w:rsidP="00BC0C43">
      <w:pPr>
        <w:rPr>
          <w:i/>
          <w:iCs/>
          <w:sz w:val="20"/>
          <w:szCs w:val="20"/>
        </w:rPr>
      </w:pPr>
      <w:r w:rsidRPr="0023768C">
        <w:rPr>
          <w:i/>
          <w:iCs/>
          <w:sz w:val="20"/>
          <w:szCs w:val="20"/>
        </w:rPr>
        <w:t>**Provide high level information including population numbers and whether patients are being recruited or in post-recruitment, including providing the trial registration number to allow for tracking purposes.</w:t>
      </w:r>
      <w:r w:rsidR="003C2446" w:rsidRPr="0023768C">
        <w:rPr>
          <w:i/>
          <w:iCs/>
          <w:sz w:val="20"/>
          <w:szCs w:val="20"/>
        </w:rPr>
        <w:t xml:space="preserve"> For yet to be published research, provide high level information including population numbers and whether patients are being recruited or in post-recruitment.</w:t>
      </w:r>
    </w:p>
    <w:p w14:paraId="2EB12D7B" w14:textId="5EE05C85" w:rsidR="00630ADE" w:rsidRPr="0023768C" w:rsidRDefault="0030566C" w:rsidP="0023768C">
      <w:pPr>
        <w:rPr>
          <w:i/>
          <w:iCs/>
          <w:sz w:val="20"/>
          <w:szCs w:val="20"/>
        </w:rPr>
      </w:pPr>
      <w:r w:rsidRPr="0023768C">
        <w:rPr>
          <w:i/>
          <w:iCs/>
          <w:sz w:val="20"/>
          <w:szCs w:val="20"/>
        </w:rPr>
        <w:t>*** If the publication is a follow-up to an initial publication, please advise.</w:t>
      </w:r>
      <w:r w:rsidR="003C2446" w:rsidRPr="0023768C">
        <w:rPr>
          <w:i/>
          <w:iCs/>
          <w:sz w:val="20"/>
          <w:szCs w:val="20"/>
        </w:rPr>
        <w:t xml:space="preserve"> For yet to be published research,</w:t>
      </w:r>
      <w:r w:rsidR="003C2446" w:rsidRPr="0023768C">
        <w:rPr>
          <w:i/>
          <w:iCs/>
          <w:sz w:val="18"/>
          <w:szCs w:val="20"/>
        </w:rPr>
        <w:t xml:space="preserve"> include the d</w:t>
      </w:r>
      <w:r w:rsidR="003C2446" w:rsidRPr="0023768C">
        <w:rPr>
          <w:i/>
          <w:iCs/>
          <w:sz w:val="20"/>
          <w:szCs w:val="20"/>
        </w:rPr>
        <w:t xml:space="preserve">ate of when results will be made available (to the best of your knowledge). </w:t>
      </w:r>
      <w:bookmarkEnd w:id="4"/>
      <w:r w:rsidR="00630ADE">
        <w:br w:type="page"/>
      </w:r>
    </w:p>
    <w:p w14:paraId="7757C2D1" w14:textId="7163C7B4" w:rsidR="0030566C" w:rsidRDefault="00630ADE" w:rsidP="00BC0C43">
      <w:pPr>
        <w:rPr>
          <w:b/>
          <w:bCs/>
        </w:rPr>
      </w:pPr>
      <w:r>
        <w:rPr>
          <w:b/>
          <w:bCs/>
        </w:rPr>
        <w:lastRenderedPageBreak/>
        <w:t>References</w:t>
      </w:r>
    </w:p>
    <w:p w14:paraId="5051F476" w14:textId="2E2BE221" w:rsidR="00630ADE" w:rsidRPr="008A74EE" w:rsidRDefault="00630ADE" w:rsidP="00630ADE">
      <w:pPr>
        <w:pStyle w:val="EndNoteBibliography"/>
        <w:numPr>
          <w:ilvl w:val="0"/>
          <w:numId w:val="0"/>
        </w:numPr>
        <w:spacing w:after="0"/>
        <w:ind w:left="718" w:hanging="358"/>
      </w:pPr>
      <w:r>
        <w:t xml:space="preserve">1. </w:t>
      </w:r>
      <w:r>
        <w:tab/>
      </w:r>
      <w:r w:rsidRPr="008A74EE">
        <w:t xml:space="preserve">Gozal, D., </w:t>
      </w:r>
      <w:r w:rsidRPr="008A74EE">
        <w:rPr>
          <w:i/>
        </w:rPr>
        <w:t>Obstructive sleep apnea in children: implications for the developing central nervous system.</w:t>
      </w:r>
      <w:r w:rsidRPr="008A74EE">
        <w:t xml:space="preserve"> Seminars in pediatric neurology, 2008. </w:t>
      </w:r>
      <w:r w:rsidRPr="008A74EE">
        <w:rPr>
          <w:b/>
        </w:rPr>
        <w:t>15</w:t>
      </w:r>
      <w:r w:rsidRPr="008A74EE">
        <w:t>(2): p. 100-106.</w:t>
      </w:r>
    </w:p>
    <w:p w14:paraId="0ABA751F" w14:textId="77777777" w:rsidR="00630ADE" w:rsidRDefault="00630ADE" w:rsidP="00630ADE">
      <w:pPr>
        <w:pStyle w:val="EndNoteBibliography"/>
        <w:numPr>
          <w:ilvl w:val="0"/>
          <w:numId w:val="21"/>
        </w:numPr>
        <w:spacing w:after="0"/>
      </w:pPr>
      <w:r w:rsidRPr="008A74EE">
        <w:t xml:space="preserve">Baker-Smith, C.M., et al., </w:t>
      </w:r>
      <w:r w:rsidRPr="008A74EE">
        <w:rPr>
          <w:i/>
        </w:rPr>
        <w:t>Sleep-Disordered Breathing and Cardiovascular Disease in Children and Adolescents: A Scientific Statement From the American Heart Association.</w:t>
      </w:r>
      <w:r w:rsidRPr="008A74EE">
        <w:t xml:space="preserve"> J Am Heart Assoc, 2021. </w:t>
      </w:r>
      <w:r w:rsidRPr="008A74EE">
        <w:rPr>
          <w:b/>
        </w:rPr>
        <w:t>10</w:t>
      </w:r>
      <w:r w:rsidRPr="008A74EE">
        <w:t>(18): p. e022427.</w:t>
      </w:r>
    </w:p>
    <w:p w14:paraId="26160460" w14:textId="77777777" w:rsidR="00630ADE" w:rsidRDefault="00630ADE" w:rsidP="00630ADE">
      <w:pPr>
        <w:pStyle w:val="EndNoteBibliography"/>
        <w:numPr>
          <w:ilvl w:val="0"/>
          <w:numId w:val="21"/>
        </w:numPr>
        <w:spacing w:after="0"/>
      </w:pPr>
      <w:r w:rsidRPr="008A74EE">
        <w:t xml:space="preserve"> Tran, K.D., et al., </w:t>
      </w:r>
      <w:r w:rsidRPr="008A74EE">
        <w:rPr>
          <w:i/>
        </w:rPr>
        <w:t>Child behavior and quality of life in pediatric obstructive sleep apnea.</w:t>
      </w:r>
      <w:r w:rsidRPr="008A74EE">
        <w:t xml:space="preserve"> Arch Otolaryngol Head Neck Surg, 2005. </w:t>
      </w:r>
      <w:r w:rsidRPr="008A74EE">
        <w:rPr>
          <w:b/>
        </w:rPr>
        <w:t>131</w:t>
      </w:r>
      <w:r w:rsidRPr="008A74EE">
        <w:t>(1): p. 52-7.</w:t>
      </w:r>
    </w:p>
    <w:p w14:paraId="3FC845E8" w14:textId="77777777" w:rsidR="00C302B1" w:rsidRDefault="00630ADE" w:rsidP="00C302B1">
      <w:pPr>
        <w:pStyle w:val="EndNoteBibliography"/>
        <w:numPr>
          <w:ilvl w:val="0"/>
          <w:numId w:val="21"/>
        </w:numPr>
        <w:spacing w:after="0"/>
      </w:pPr>
      <w:r w:rsidRPr="008A74EE">
        <w:t xml:space="preserve"> Mitchell, R.B., </w:t>
      </w:r>
      <w:r w:rsidRPr="008A74EE">
        <w:rPr>
          <w:i/>
        </w:rPr>
        <w:t>Adenotonsillectomy for obstructive sleep apnea in children: outcome evaluated by pre- and postoperative polysomnography.</w:t>
      </w:r>
      <w:r w:rsidRPr="008A74EE">
        <w:t xml:space="preserve"> Laryngoscope, 2007. </w:t>
      </w:r>
      <w:r w:rsidRPr="008A74EE">
        <w:rPr>
          <w:b/>
        </w:rPr>
        <w:t>117</w:t>
      </w:r>
      <w:r w:rsidRPr="008A74EE">
        <w:t>(10): p. 1844-54.</w:t>
      </w:r>
    </w:p>
    <w:p w14:paraId="52C3E587" w14:textId="77777777" w:rsidR="00C302B1" w:rsidRDefault="00C302B1" w:rsidP="00C302B1">
      <w:pPr>
        <w:pStyle w:val="EndNoteBibliography"/>
        <w:numPr>
          <w:ilvl w:val="0"/>
          <w:numId w:val="21"/>
        </w:numPr>
        <w:spacing w:after="0"/>
      </w:pPr>
      <w:r w:rsidRPr="008A74EE">
        <w:t xml:space="preserve"> </w:t>
      </w:r>
      <w:r w:rsidR="00630ADE" w:rsidRPr="008A74EE">
        <w:t xml:space="preserve">Mitchell, R.B. and J. Kelly, </w:t>
      </w:r>
      <w:r w:rsidR="00630ADE" w:rsidRPr="008A74EE">
        <w:rPr>
          <w:i/>
        </w:rPr>
        <w:t>Outcome of adenotonsillectomy for obstructive sleep apnea in obese and normal-weight children.</w:t>
      </w:r>
      <w:r w:rsidR="00630ADE" w:rsidRPr="008A74EE">
        <w:t xml:space="preserve"> Otolaryngol Head Neck Surg, 2007. </w:t>
      </w:r>
      <w:r w:rsidR="00630ADE" w:rsidRPr="008A74EE">
        <w:rPr>
          <w:b/>
        </w:rPr>
        <w:t>137</w:t>
      </w:r>
      <w:r w:rsidR="00630ADE" w:rsidRPr="008A74EE">
        <w:t>(1): p. 43-8.</w:t>
      </w:r>
    </w:p>
    <w:p w14:paraId="13627F0A" w14:textId="392DABA8" w:rsidR="00063989" w:rsidRPr="0023768C" w:rsidRDefault="00C302B1" w:rsidP="0023768C">
      <w:pPr>
        <w:pStyle w:val="EndNoteBibliography"/>
        <w:numPr>
          <w:ilvl w:val="0"/>
          <w:numId w:val="21"/>
        </w:numPr>
        <w:spacing w:after="0"/>
      </w:pPr>
      <w:r w:rsidRPr="008A74EE">
        <w:t xml:space="preserve"> </w:t>
      </w:r>
      <w:r w:rsidR="00630ADE" w:rsidRPr="008A74EE">
        <w:t xml:space="preserve">Friedman, M., et al., </w:t>
      </w:r>
      <w:r w:rsidR="00630ADE" w:rsidRPr="008A74EE">
        <w:rPr>
          <w:i/>
        </w:rPr>
        <w:t>Updated systematic review of tonsillectomy and adenoidectomy for treatment of pediatric obstructive sleep apnea/hypopnea syndrome.</w:t>
      </w:r>
      <w:r w:rsidR="00630ADE" w:rsidRPr="008A74EE">
        <w:t xml:space="preserve"> Otolaryngol Head Neck Surg, 2009. </w:t>
      </w:r>
      <w:r w:rsidR="00630ADE" w:rsidRPr="008A74EE">
        <w:rPr>
          <w:b/>
        </w:rPr>
        <w:t>140</w:t>
      </w:r>
      <w:r w:rsidR="00630ADE" w:rsidRPr="008A74EE">
        <w:t>(6): p. 800-8.</w:t>
      </w:r>
      <w:r w:rsidR="00063989" w:rsidRPr="0023768C">
        <w:rPr>
          <w:b/>
          <w:bCs/>
        </w:rPr>
        <w:br w:type="page"/>
      </w:r>
    </w:p>
    <w:p w14:paraId="1DF05220" w14:textId="77777777" w:rsidR="00EB4213" w:rsidRDefault="00EB4213" w:rsidP="00706174">
      <w:pPr>
        <w:spacing w:after="160" w:line="259" w:lineRule="auto"/>
        <w:rPr>
          <w:b/>
          <w:bCs/>
        </w:rPr>
        <w:sectPr w:rsidR="00EB4213" w:rsidSect="00BF4BAA">
          <w:pgSz w:w="16838" w:h="11906" w:orient="landscape"/>
          <w:pgMar w:top="1440" w:right="1440" w:bottom="991" w:left="1135" w:header="426" w:footer="252" w:gutter="0"/>
          <w:cols w:space="708"/>
          <w:docGrid w:linePitch="360"/>
        </w:sectPr>
      </w:pPr>
    </w:p>
    <w:p w14:paraId="2B07BCC3" w14:textId="50729E55" w:rsidR="00706174" w:rsidRPr="00630ADE" w:rsidRDefault="001B3B54" w:rsidP="001B3B54">
      <w:pPr>
        <w:spacing w:after="160" w:line="259" w:lineRule="auto"/>
        <w:rPr>
          <w:b/>
          <w:bCs/>
        </w:rPr>
      </w:pPr>
      <w:r>
        <w:rPr>
          <w:noProof/>
        </w:rPr>
        <w:lastRenderedPageBreak/>
        <w:drawing>
          <wp:inline distT="0" distB="0" distL="0" distR="0" wp14:anchorId="58310FE6" wp14:editId="319957CB">
            <wp:extent cx="6200775" cy="7743825"/>
            <wp:effectExtent l="0" t="0" r="9525" b="9525"/>
            <wp:docPr id="934451066" name="Picture 1" descr="A diagram of a flowchart showing the proposed management of suspected OSA paediatric cases by sleep specialis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451066" name="Picture 1" descr="A diagram of a flowchart showing the proposed management of suspected OSA paediatric cases by sleep specialists&#10;&#10;"/>
                    <pic:cNvPicPr/>
                  </pic:nvPicPr>
                  <pic:blipFill>
                    <a:blip r:embed="rId20"/>
                    <a:stretch>
                      <a:fillRect/>
                    </a:stretch>
                  </pic:blipFill>
                  <pic:spPr>
                    <a:xfrm>
                      <a:off x="0" y="0"/>
                      <a:ext cx="6200775" cy="7743825"/>
                    </a:xfrm>
                    <a:prstGeom prst="rect">
                      <a:avLst/>
                    </a:prstGeom>
                  </pic:spPr>
                </pic:pic>
              </a:graphicData>
            </a:graphic>
          </wp:inline>
        </w:drawing>
      </w:r>
    </w:p>
    <w:sectPr w:rsidR="00706174" w:rsidRPr="00630ADE" w:rsidSect="0023618A">
      <w:pgSz w:w="11906" w:h="16838"/>
      <w:pgMar w:top="1440" w:right="567" w:bottom="1134" w:left="851" w:header="425"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EF10" w14:textId="77777777" w:rsidR="00D37100" w:rsidRDefault="00D37100" w:rsidP="00BC0C43">
      <w:r>
        <w:separator/>
      </w:r>
    </w:p>
  </w:endnote>
  <w:endnote w:type="continuationSeparator" w:id="0">
    <w:p w14:paraId="0F6C9518" w14:textId="77777777" w:rsidR="00D37100" w:rsidRDefault="00D37100" w:rsidP="00BC0C43">
      <w:r>
        <w:continuationSeparator/>
      </w:r>
    </w:p>
  </w:endnote>
  <w:endnote w:type="continuationNotice" w:id="1">
    <w:p w14:paraId="4FC8BA77" w14:textId="77777777" w:rsidR="00D37100" w:rsidRDefault="00D371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988514"/>
      <w:docPartObj>
        <w:docPartGallery w:val="Page Numbers (Bottom of Page)"/>
        <w:docPartUnique/>
      </w:docPartObj>
    </w:sdtPr>
    <w:sdtEndPr/>
    <w:sdtContent>
      <w:p w14:paraId="1D946C7C" w14:textId="441F942C" w:rsidR="00462281" w:rsidRDefault="00462281" w:rsidP="002B3774">
        <w:pPr>
          <w:pStyle w:val="Footer"/>
          <w:jc w:val="right"/>
        </w:pPr>
        <w:r w:rsidRPr="00582377">
          <w:rPr>
            <w:sz w:val="21"/>
            <w:szCs w:val="21"/>
          </w:rPr>
          <w:fldChar w:fldCharType="begin"/>
        </w:r>
        <w:r w:rsidRPr="00582377">
          <w:rPr>
            <w:sz w:val="21"/>
            <w:szCs w:val="21"/>
          </w:rPr>
          <w:instrText xml:space="preserve"> PAGE  \* Arabic  \* MERGEFORMAT </w:instrText>
        </w:r>
        <w:r w:rsidRPr="00582377">
          <w:rPr>
            <w:sz w:val="21"/>
            <w:szCs w:val="21"/>
          </w:rPr>
          <w:fldChar w:fldCharType="separate"/>
        </w:r>
        <w:r w:rsidR="00767818">
          <w:rPr>
            <w:noProof/>
            <w:sz w:val="21"/>
            <w:szCs w:val="21"/>
          </w:rPr>
          <w:t>16</w:t>
        </w:r>
        <w:r w:rsidRPr="00582377">
          <w:rPr>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CA47" w14:textId="77777777" w:rsidR="00D37100" w:rsidRDefault="00D37100" w:rsidP="00BC0C43">
      <w:r>
        <w:separator/>
      </w:r>
    </w:p>
  </w:footnote>
  <w:footnote w:type="continuationSeparator" w:id="0">
    <w:p w14:paraId="52106124" w14:textId="77777777" w:rsidR="00D37100" w:rsidRDefault="00D37100" w:rsidP="00BC0C43">
      <w:r>
        <w:continuationSeparator/>
      </w:r>
    </w:p>
  </w:footnote>
  <w:footnote w:type="continuationNotice" w:id="1">
    <w:p w14:paraId="0F072F4F" w14:textId="77777777" w:rsidR="00D37100" w:rsidRDefault="00D371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851C" w14:textId="7FF60748" w:rsidR="00462281" w:rsidRDefault="00462281" w:rsidP="00BC0C43">
    <w:pPr>
      <w:pStyle w:val="Header"/>
    </w:pPr>
    <w:r>
      <w:t xml:space="preserve">Level 2 sleep studies for the diagnosis and management of sleep disordered breathing in children and adolescents – PICO Set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301F"/>
    <w:multiLevelType w:val="hybridMultilevel"/>
    <w:tmpl w:val="3198E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417BE"/>
    <w:multiLevelType w:val="hybridMultilevel"/>
    <w:tmpl w:val="31D87F58"/>
    <w:lvl w:ilvl="0" w:tplc="D444B016">
      <w:start w:val="1"/>
      <w:numFmt w:val="decimal"/>
      <w:lvlText w:val="%1."/>
      <w:lvlJc w:val="left"/>
      <w:pPr>
        <w:ind w:left="1020" w:hanging="360"/>
      </w:pPr>
    </w:lvl>
    <w:lvl w:ilvl="1" w:tplc="A9AA4D58">
      <w:start w:val="1"/>
      <w:numFmt w:val="decimal"/>
      <w:lvlText w:val="%2."/>
      <w:lvlJc w:val="left"/>
      <w:pPr>
        <w:ind w:left="1020" w:hanging="360"/>
      </w:pPr>
    </w:lvl>
    <w:lvl w:ilvl="2" w:tplc="828CC0C6">
      <w:start w:val="1"/>
      <w:numFmt w:val="decimal"/>
      <w:lvlText w:val="%3."/>
      <w:lvlJc w:val="left"/>
      <w:pPr>
        <w:ind w:left="1020" w:hanging="360"/>
      </w:pPr>
    </w:lvl>
    <w:lvl w:ilvl="3" w:tplc="E0603C52">
      <w:start w:val="1"/>
      <w:numFmt w:val="decimal"/>
      <w:lvlText w:val="%4."/>
      <w:lvlJc w:val="left"/>
      <w:pPr>
        <w:ind w:left="1020" w:hanging="360"/>
      </w:pPr>
    </w:lvl>
    <w:lvl w:ilvl="4" w:tplc="6164ACC8">
      <w:start w:val="1"/>
      <w:numFmt w:val="decimal"/>
      <w:lvlText w:val="%5."/>
      <w:lvlJc w:val="left"/>
      <w:pPr>
        <w:ind w:left="1020" w:hanging="360"/>
      </w:pPr>
    </w:lvl>
    <w:lvl w:ilvl="5" w:tplc="212CF7CA">
      <w:start w:val="1"/>
      <w:numFmt w:val="decimal"/>
      <w:lvlText w:val="%6."/>
      <w:lvlJc w:val="left"/>
      <w:pPr>
        <w:ind w:left="1020" w:hanging="360"/>
      </w:pPr>
    </w:lvl>
    <w:lvl w:ilvl="6" w:tplc="B89A7B76">
      <w:start w:val="1"/>
      <w:numFmt w:val="decimal"/>
      <w:lvlText w:val="%7."/>
      <w:lvlJc w:val="left"/>
      <w:pPr>
        <w:ind w:left="1020" w:hanging="360"/>
      </w:pPr>
    </w:lvl>
    <w:lvl w:ilvl="7" w:tplc="D8FCD4E6">
      <w:start w:val="1"/>
      <w:numFmt w:val="decimal"/>
      <w:lvlText w:val="%8."/>
      <w:lvlJc w:val="left"/>
      <w:pPr>
        <w:ind w:left="1020" w:hanging="360"/>
      </w:pPr>
    </w:lvl>
    <w:lvl w:ilvl="8" w:tplc="3CB41D4C">
      <w:start w:val="1"/>
      <w:numFmt w:val="decimal"/>
      <w:lvlText w:val="%9."/>
      <w:lvlJc w:val="left"/>
      <w:pPr>
        <w:ind w:left="1020" w:hanging="360"/>
      </w:pPr>
    </w:lvl>
  </w:abstractNum>
  <w:abstractNum w:abstractNumId="2" w15:restartNumberingAfterBreak="0">
    <w:nsid w:val="0A4E7BBB"/>
    <w:multiLevelType w:val="hybridMultilevel"/>
    <w:tmpl w:val="1A94E03C"/>
    <w:lvl w:ilvl="0" w:tplc="8104F4E2">
      <w:start w:val="1"/>
      <w:numFmt w:val="decimal"/>
      <w:lvlText w:val="%1)"/>
      <w:lvlJc w:val="left"/>
      <w:pPr>
        <w:ind w:left="720" w:hanging="360"/>
      </w:pPr>
      <w:rPr>
        <w:rFonts w:ascii="Segoe UI" w:eastAsiaTheme="minorHAnsi" w:hAnsi="Segoe UI" w:cs="Segoe U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3446B"/>
    <w:multiLevelType w:val="hybridMultilevel"/>
    <w:tmpl w:val="FCAC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F37A5"/>
    <w:multiLevelType w:val="hybridMultilevel"/>
    <w:tmpl w:val="C86C6574"/>
    <w:lvl w:ilvl="0" w:tplc="A96C396C">
      <w:start w:val="1"/>
      <w:numFmt w:val="decimal"/>
      <w:lvlText w:val="%1."/>
      <w:lvlJc w:val="left"/>
      <w:pPr>
        <w:ind w:left="720" w:hanging="360"/>
      </w:pPr>
    </w:lvl>
    <w:lvl w:ilvl="1" w:tplc="4180527C">
      <w:start w:val="1"/>
      <w:numFmt w:val="decimal"/>
      <w:lvlText w:val="%2."/>
      <w:lvlJc w:val="left"/>
      <w:pPr>
        <w:ind w:left="720" w:hanging="360"/>
      </w:pPr>
    </w:lvl>
    <w:lvl w:ilvl="2" w:tplc="F5542B30">
      <w:start w:val="1"/>
      <w:numFmt w:val="decimal"/>
      <w:lvlText w:val="%3."/>
      <w:lvlJc w:val="left"/>
      <w:pPr>
        <w:ind w:left="720" w:hanging="360"/>
      </w:pPr>
    </w:lvl>
    <w:lvl w:ilvl="3" w:tplc="2594F500">
      <w:start w:val="1"/>
      <w:numFmt w:val="decimal"/>
      <w:lvlText w:val="%4."/>
      <w:lvlJc w:val="left"/>
      <w:pPr>
        <w:ind w:left="720" w:hanging="360"/>
      </w:pPr>
    </w:lvl>
    <w:lvl w:ilvl="4" w:tplc="BE28A868">
      <w:start w:val="1"/>
      <w:numFmt w:val="decimal"/>
      <w:lvlText w:val="%5."/>
      <w:lvlJc w:val="left"/>
      <w:pPr>
        <w:ind w:left="720" w:hanging="360"/>
      </w:pPr>
    </w:lvl>
    <w:lvl w:ilvl="5" w:tplc="1610CCD6">
      <w:start w:val="1"/>
      <w:numFmt w:val="decimal"/>
      <w:lvlText w:val="%6."/>
      <w:lvlJc w:val="left"/>
      <w:pPr>
        <w:ind w:left="720" w:hanging="360"/>
      </w:pPr>
    </w:lvl>
    <w:lvl w:ilvl="6" w:tplc="E52E9212">
      <w:start w:val="1"/>
      <w:numFmt w:val="decimal"/>
      <w:lvlText w:val="%7."/>
      <w:lvlJc w:val="left"/>
      <w:pPr>
        <w:ind w:left="720" w:hanging="360"/>
      </w:pPr>
    </w:lvl>
    <w:lvl w:ilvl="7" w:tplc="439067C0">
      <w:start w:val="1"/>
      <w:numFmt w:val="decimal"/>
      <w:lvlText w:val="%8."/>
      <w:lvlJc w:val="left"/>
      <w:pPr>
        <w:ind w:left="720" w:hanging="360"/>
      </w:pPr>
    </w:lvl>
    <w:lvl w:ilvl="8" w:tplc="9A542D64">
      <w:start w:val="1"/>
      <w:numFmt w:val="decimal"/>
      <w:lvlText w:val="%9."/>
      <w:lvlJc w:val="left"/>
      <w:pPr>
        <w:ind w:left="720" w:hanging="360"/>
      </w:pPr>
    </w:lvl>
  </w:abstractNum>
  <w:abstractNum w:abstractNumId="5" w15:restartNumberingAfterBreak="0">
    <w:nsid w:val="1020498C"/>
    <w:multiLevelType w:val="hybridMultilevel"/>
    <w:tmpl w:val="9BFA54A2"/>
    <w:lvl w:ilvl="0" w:tplc="3AAE829E">
      <w:start w:val="1"/>
      <w:numFmt w:val="decimal"/>
      <w:lvlText w:val="%1."/>
      <w:lvlJc w:val="left"/>
      <w:pPr>
        <w:ind w:left="1020" w:hanging="360"/>
      </w:pPr>
    </w:lvl>
    <w:lvl w:ilvl="1" w:tplc="8500F492">
      <w:start w:val="1"/>
      <w:numFmt w:val="decimal"/>
      <w:lvlText w:val="%2."/>
      <w:lvlJc w:val="left"/>
      <w:pPr>
        <w:ind w:left="1020" w:hanging="360"/>
      </w:pPr>
    </w:lvl>
    <w:lvl w:ilvl="2" w:tplc="4DFE8F00">
      <w:start w:val="1"/>
      <w:numFmt w:val="decimal"/>
      <w:lvlText w:val="%3."/>
      <w:lvlJc w:val="left"/>
      <w:pPr>
        <w:ind w:left="1020" w:hanging="360"/>
      </w:pPr>
    </w:lvl>
    <w:lvl w:ilvl="3" w:tplc="658C27AE">
      <w:start w:val="1"/>
      <w:numFmt w:val="decimal"/>
      <w:lvlText w:val="%4."/>
      <w:lvlJc w:val="left"/>
      <w:pPr>
        <w:ind w:left="1020" w:hanging="360"/>
      </w:pPr>
    </w:lvl>
    <w:lvl w:ilvl="4" w:tplc="A5B0F7CC">
      <w:start w:val="1"/>
      <w:numFmt w:val="decimal"/>
      <w:lvlText w:val="%5."/>
      <w:lvlJc w:val="left"/>
      <w:pPr>
        <w:ind w:left="1020" w:hanging="360"/>
      </w:pPr>
    </w:lvl>
    <w:lvl w:ilvl="5" w:tplc="DC4291A4">
      <w:start w:val="1"/>
      <w:numFmt w:val="decimal"/>
      <w:lvlText w:val="%6."/>
      <w:lvlJc w:val="left"/>
      <w:pPr>
        <w:ind w:left="1020" w:hanging="360"/>
      </w:pPr>
    </w:lvl>
    <w:lvl w:ilvl="6" w:tplc="ACB408E4">
      <w:start w:val="1"/>
      <w:numFmt w:val="decimal"/>
      <w:lvlText w:val="%7."/>
      <w:lvlJc w:val="left"/>
      <w:pPr>
        <w:ind w:left="1020" w:hanging="360"/>
      </w:pPr>
    </w:lvl>
    <w:lvl w:ilvl="7" w:tplc="82C8C1EE">
      <w:start w:val="1"/>
      <w:numFmt w:val="decimal"/>
      <w:lvlText w:val="%8."/>
      <w:lvlJc w:val="left"/>
      <w:pPr>
        <w:ind w:left="1020" w:hanging="360"/>
      </w:pPr>
    </w:lvl>
    <w:lvl w:ilvl="8" w:tplc="3FA86BC2">
      <w:start w:val="1"/>
      <w:numFmt w:val="decimal"/>
      <w:lvlText w:val="%9."/>
      <w:lvlJc w:val="left"/>
      <w:pPr>
        <w:ind w:left="1020" w:hanging="360"/>
      </w:pPr>
    </w:lvl>
  </w:abstractNum>
  <w:abstractNum w:abstractNumId="6" w15:restartNumberingAfterBreak="0">
    <w:nsid w:val="1047D61F"/>
    <w:multiLevelType w:val="hybridMultilevel"/>
    <w:tmpl w:val="FFECBAC2"/>
    <w:lvl w:ilvl="0" w:tplc="48148CCA">
      <w:start w:val="1"/>
      <w:numFmt w:val="bullet"/>
      <w:lvlText w:val="-"/>
      <w:lvlJc w:val="left"/>
      <w:pPr>
        <w:ind w:left="720" w:hanging="360"/>
      </w:pPr>
      <w:rPr>
        <w:rFonts w:ascii="Aptos" w:hAnsi="Aptos" w:hint="default"/>
      </w:rPr>
    </w:lvl>
    <w:lvl w:ilvl="1" w:tplc="CA38652E">
      <w:start w:val="1"/>
      <w:numFmt w:val="bullet"/>
      <w:lvlText w:val="o"/>
      <w:lvlJc w:val="left"/>
      <w:pPr>
        <w:ind w:left="1440" w:hanging="360"/>
      </w:pPr>
      <w:rPr>
        <w:rFonts w:ascii="Courier New" w:hAnsi="Courier New" w:hint="default"/>
      </w:rPr>
    </w:lvl>
    <w:lvl w:ilvl="2" w:tplc="F532443C">
      <w:start w:val="1"/>
      <w:numFmt w:val="bullet"/>
      <w:lvlText w:val=""/>
      <w:lvlJc w:val="left"/>
      <w:pPr>
        <w:ind w:left="2160" w:hanging="360"/>
      </w:pPr>
      <w:rPr>
        <w:rFonts w:ascii="Wingdings" w:hAnsi="Wingdings" w:hint="default"/>
      </w:rPr>
    </w:lvl>
    <w:lvl w:ilvl="3" w:tplc="253AAFF8">
      <w:start w:val="1"/>
      <w:numFmt w:val="bullet"/>
      <w:lvlText w:val=""/>
      <w:lvlJc w:val="left"/>
      <w:pPr>
        <w:ind w:left="2880" w:hanging="360"/>
      </w:pPr>
      <w:rPr>
        <w:rFonts w:ascii="Symbol" w:hAnsi="Symbol" w:hint="default"/>
      </w:rPr>
    </w:lvl>
    <w:lvl w:ilvl="4" w:tplc="45A0994E">
      <w:start w:val="1"/>
      <w:numFmt w:val="bullet"/>
      <w:lvlText w:val="o"/>
      <w:lvlJc w:val="left"/>
      <w:pPr>
        <w:ind w:left="3600" w:hanging="360"/>
      </w:pPr>
      <w:rPr>
        <w:rFonts w:ascii="Courier New" w:hAnsi="Courier New" w:hint="default"/>
      </w:rPr>
    </w:lvl>
    <w:lvl w:ilvl="5" w:tplc="C0DAF23C">
      <w:start w:val="1"/>
      <w:numFmt w:val="bullet"/>
      <w:lvlText w:val=""/>
      <w:lvlJc w:val="left"/>
      <w:pPr>
        <w:ind w:left="4320" w:hanging="360"/>
      </w:pPr>
      <w:rPr>
        <w:rFonts w:ascii="Wingdings" w:hAnsi="Wingdings" w:hint="default"/>
      </w:rPr>
    </w:lvl>
    <w:lvl w:ilvl="6" w:tplc="837213C4">
      <w:start w:val="1"/>
      <w:numFmt w:val="bullet"/>
      <w:lvlText w:val=""/>
      <w:lvlJc w:val="left"/>
      <w:pPr>
        <w:ind w:left="5040" w:hanging="360"/>
      </w:pPr>
      <w:rPr>
        <w:rFonts w:ascii="Symbol" w:hAnsi="Symbol" w:hint="default"/>
      </w:rPr>
    </w:lvl>
    <w:lvl w:ilvl="7" w:tplc="B73AA45C">
      <w:start w:val="1"/>
      <w:numFmt w:val="bullet"/>
      <w:lvlText w:val="o"/>
      <w:lvlJc w:val="left"/>
      <w:pPr>
        <w:ind w:left="5760" w:hanging="360"/>
      </w:pPr>
      <w:rPr>
        <w:rFonts w:ascii="Courier New" w:hAnsi="Courier New" w:hint="default"/>
      </w:rPr>
    </w:lvl>
    <w:lvl w:ilvl="8" w:tplc="09D6A550">
      <w:start w:val="1"/>
      <w:numFmt w:val="bullet"/>
      <w:lvlText w:val=""/>
      <w:lvlJc w:val="left"/>
      <w:pPr>
        <w:ind w:left="6480" w:hanging="360"/>
      </w:pPr>
      <w:rPr>
        <w:rFonts w:ascii="Wingdings" w:hAnsi="Wingdings" w:hint="default"/>
      </w:rPr>
    </w:lvl>
  </w:abstractNum>
  <w:abstractNum w:abstractNumId="7" w15:restartNumberingAfterBreak="0">
    <w:nsid w:val="174A154D"/>
    <w:multiLevelType w:val="hybridMultilevel"/>
    <w:tmpl w:val="E1366042"/>
    <w:lvl w:ilvl="0" w:tplc="32BE0C32">
      <w:start w:val="1"/>
      <w:numFmt w:val="bullet"/>
      <w:lvlText w:val=""/>
      <w:lvlJc w:val="left"/>
      <w:pPr>
        <w:ind w:left="720" w:hanging="360"/>
      </w:pPr>
      <w:rPr>
        <w:rFonts w:ascii="Symbol" w:hAnsi="Symbol"/>
      </w:rPr>
    </w:lvl>
    <w:lvl w:ilvl="1" w:tplc="3BFCC2A0">
      <w:start w:val="1"/>
      <w:numFmt w:val="bullet"/>
      <w:lvlText w:val=""/>
      <w:lvlJc w:val="left"/>
      <w:pPr>
        <w:ind w:left="720" w:hanging="360"/>
      </w:pPr>
      <w:rPr>
        <w:rFonts w:ascii="Symbol" w:hAnsi="Symbol"/>
      </w:rPr>
    </w:lvl>
    <w:lvl w:ilvl="2" w:tplc="1714DD28">
      <w:start w:val="1"/>
      <w:numFmt w:val="bullet"/>
      <w:lvlText w:val=""/>
      <w:lvlJc w:val="left"/>
      <w:pPr>
        <w:ind w:left="720" w:hanging="360"/>
      </w:pPr>
      <w:rPr>
        <w:rFonts w:ascii="Symbol" w:hAnsi="Symbol"/>
      </w:rPr>
    </w:lvl>
    <w:lvl w:ilvl="3" w:tplc="0AFE0EBA">
      <w:start w:val="1"/>
      <w:numFmt w:val="bullet"/>
      <w:lvlText w:val=""/>
      <w:lvlJc w:val="left"/>
      <w:pPr>
        <w:ind w:left="720" w:hanging="360"/>
      </w:pPr>
      <w:rPr>
        <w:rFonts w:ascii="Symbol" w:hAnsi="Symbol"/>
      </w:rPr>
    </w:lvl>
    <w:lvl w:ilvl="4" w:tplc="59047F36">
      <w:start w:val="1"/>
      <w:numFmt w:val="bullet"/>
      <w:lvlText w:val=""/>
      <w:lvlJc w:val="left"/>
      <w:pPr>
        <w:ind w:left="720" w:hanging="360"/>
      </w:pPr>
      <w:rPr>
        <w:rFonts w:ascii="Symbol" w:hAnsi="Symbol"/>
      </w:rPr>
    </w:lvl>
    <w:lvl w:ilvl="5" w:tplc="BF1663B0">
      <w:start w:val="1"/>
      <w:numFmt w:val="bullet"/>
      <w:lvlText w:val=""/>
      <w:lvlJc w:val="left"/>
      <w:pPr>
        <w:ind w:left="720" w:hanging="360"/>
      </w:pPr>
      <w:rPr>
        <w:rFonts w:ascii="Symbol" w:hAnsi="Symbol"/>
      </w:rPr>
    </w:lvl>
    <w:lvl w:ilvl="6" w:tplc="E7A2DE9C">
      <w:start w:val="1"/>
      <w:numFmt w:val="bullet"/>
      <w:lvlText w:val=""/>
      <w:lvlJc w:val="left"/>
      <w:pPr>
        <w:ind w:left="720" w:hanging="360"/>
      </w:pPr>
      <w:rPr>
        <w:rFonts w:ascii="Symbol" w:hAnsi="Symbol"/>
      </w:rPr>
    </w:lvl>
    <w:lvl w:ilvl="7" w:tplc="83E0C5CA">
      <w:start w:val="1"/>
      <w:numFmt w:val="bullet"/>
      <w:lvlText w:val=""/>
      <w:lvlJc w:val="left"/>
      <w:pPr>
        <w:ind w:left="720" w:hanging="360"/>
      </w:pPr>
      <w:rPr>
        <w:rFonts w:ascii="Symbol" w:hAnsi="Symbol"/>
      </w:rPr>
    </w:lvl>
    <w:lvl w:ilvl="8" w:tplc="6CD0CE48">
      <w:start w:val="1"/>
      <w:numFmt w:val="bullet"/>
      <w:lvlText w:val=""/>
      <w:lvlJc w:val="left"/>
      <w:pPr>
        <w:ind w:left="720" w:hanging="360"/>
      </w:pPr>
      <w:rPr>
        <w:rFonts w:ascii="Symbol" w:hAnsi="Symbol"/>
      </w:rPr>
    </w:lvl>
  </w:abstractNum>
  <w:abstractNum w:abstractNumId="8" w15:restartNumberingAfterBreak="0">
    <w:nsid w:val="176A6F9F"/>
    <w:multiLevelType w:val="hybridMultilevel"/>
    <w:tmpl w:val="F210EDA2"/>
    <w:lvl w:ilvl="0" w:tplc="1B166872">
      <w:start w:val="1"/>
      <w:numFmt w:val="decimal"/>
      <w:lvlText w:val="%1."/>
      <w:lvlJc w:val="left"/>
      <w:pPr>
        <w:ind w:left="1020" w:hanging="360"/>
      </w:pPr>
    </w:lvl>
    <w:lvl w:ilvl="1" w:tplc="58AE9264">
      <w:start w:val="1"/>
      <w:numFmt w:val="decimal"/>
      <w:lvlText w:val="%2."/>
      <w:lvlJc w:val="left"/>
      <w:pPr>
        <w:ind w:left="1020" w:hanging="360"/>
      </w:pPr>
    </w:lvl>
    <w:lvl w:ilvl="2" w:tplc="96C0C2DA">
      <w:start w:val="1"/>
      <w:numFmt w:val="decimal"/>
      <w:lvlText w:val="%3."/>
      <w:lvlJc w:val="left"/>
      <w:pPr>
        <w:ind w:left="1020" w:hanging="360"/>
      </w:pPr>
    </w:lvl>
    <w:lvl w:ilvl="3" w:tplc="B0BCC4BE">
      <w:start w:val="1"/>
      <w:numFmt w:val="decimal"/>
      <w:lvlText w:val="%4."/>
      <w:lvlJc w:val="left"/>
      <w:pPr>
        <w:ind w:left="1020" w:hanging="360"/>
      </w:pPr>
    </w:lvl>
    <w:lvl w:ilvl="4" w:tplc="64105340">
      <w:start w:val="1"/>
      <w:numFmt w:val="decimal"/>
      <w:lvlText w:val="%5."/>
      <w:lvlJc w:val="left"/>
      <w:pPr>
        <w:ind w:left="1020" w:hanging="360"/>
      </w:pPr>
    </w:lvl>
    <w:lvl w:ilvl="5" w:tplc="1512CA90">
      <w:start w:val="1"/>
      <w:numFmt w:val="decimal"/>
      <w:lvlText w:val="%6."/>
      <w:lvlJc w:val="left"/>
      <w:pPr>
        <w:ind w:left="1020" w:hanging="360"/>
      </w:pPr>
    </w:lvl>
    <w:lvl w:ilvl="6" w:tplc="90D49E30">
      <w:start w:val="1"/>
      <w:numFmt w:val="decimal"/>
      <w:lvlText w:val="%7."/>
      <w:lvlJc w:val="left"/>
      <w:pPr>
        <w:ind w:left="1020" w:hanging="360"/>
      </w:pPr>
    </w:lvl>
    <w:lvl w:ilvl="7" w:tplc="12AE23CE">
      <w:start w:val="1"/>
      <w:numFmt w:val="decimal"/>
      <w:lvlText w:val="%8."/>
      <w:lvlJc w:val="left"/>
      <w:pPr>
        <w:ind w:left="1020" w:hanging="360"/>
      </w:pPr>
    </w:lvl>
    <w:lvl w:ilvl="8" w:tplc="0E924E72">
      <w:start w:val="1"/>
      <w:numFmt w:val="decimal"/>
      <w:lvlText w:val="%9."/>
      <w:lvlJc w:val="left"/>
      <w:pPr>
        <w:ind w:left="1020" w:hanging="360"/>
      </w:pPr>
    </w:lvl>
  </w:abstractNum>
  <w:abstractNum w:abstractNumId="9" w15:restartNumberingAfterBreak="0">
    <w:nsid w:val="1946417E"/>
    <w:multiLevelType w:val="hybridMultilevel"/>
    <w:tmpl w:val="65D052BE"/>
    <w:lvl w:ilvl="0" w:tplc="DD4405D8">
      <w:start w:val="1"/>
      <w:numFmt w:val="decimal"/>
      <w:lvlText w:val="%1."/>
      <w:lvlJc w:val="left"/>
      <w:pPr>
        <w:ind w:left="1020" w:hanging="360"/>
      </w:pPr>
    </w:lvl>
    <w:lvl w:ilvl="1" w:tplc="81E80E34">
      <w:start w:val="1"/>
      <w:numFmt w:val="decimal"/>
      <w:lvlText w:val="%2."/>
      <w:lvlJc w:val="left"/>
      <w:pPr>
        <w:ind w:left="1020" w:hanging="360"/>
      </w:pPr>
    </w:lvl>
    <w:lvl w:ilvl="2" w:tplc="25EC3936">
      <w:start w:val="1"/>
      <w:numFmt w:val="decimal"/>
      <w:lvlText w:val="%3."/>
      <w:lvlJc w:val="left"/>
      <w:pPr>
        <w:ind w:left="1020" w:hanging="360"/>
      </w:pPr>
    </w:lvl>
    <w:lvl w:ilvl="3" w:tplc="23E8C7E8">
      <w:start w:val="1"/>
      <w:numFmt w:val="decimal"/>
      <w:lvlText w:val="%4."/>
      <w:lvlJc w:val="left"/>
      <w:pPr>
        <w:ind w:left="1020" w:hanging="360"/>
      </w:pPr>
    </w:lvl>
    <w:lvl w:ilvl="4" w:tplc="A1ACB286">
      <w:start w:val="1"/>
      <w:numFmt w:val="decimal"/>
      <w:lvlText w:val="%5."/>
      <w:lvlJc w:val="left"/>
      <w:pPr>
        <w:ind w:left="1020" w:hanging="360"/>
      </w:pPr>
    </w:lvl>
    <w:lvl w:ilvl="5" w:tplc="435C933A">
      <w:start w:val="1"/>
      <w:numFmt w:val="decimal"/>
      <w:lvlText w:val="%6."/>
      <w:lvlJc w:val="left"/>
      <w:pPr>
        <w:ind w:left="1020" w:hanging="360"/>
      </w:pPr>
    </w:lvl>
    <w:lvl w:ilvl="6" w:tplc="8C6A3FB8">
      <w:start w:val="1"/>
      <w:numFmt w:val="decimal"/>
      <w:lvlText w:val="%7."/>
      <w:lvlJc w:val="left"/>
      <w:pPr>
        <w:ind w:left="1020" w:hanging="360"/>
      </w:pPr>
    </w:lvl>
    <w:lvl w:ilvl="7" w:tplc="C276A30A">
      <w:start w:val="1"/>
      <w:numFmt w:val="decimal"/>
      <w:lvlText w:val="%8."/>
      <w:lvlJc w:val="left"/>
      <w:pPr>
        <w:ind w:left="1020" w:hanging="360"/>
      </w:pPr>
    </w:lvl>
    <w:lvl w:ilvl="8" w:tplc="30DCD642">
      <w:start w:val="1"/>
      <w:numFmt w:val="decimal"/>
      <w:lvlText w:val="%9."/>
      <w:lvlJc w:val="left"/>
      <w:pPr>
        <w:ind w:left="1020" w:hanging="360"/>
      </w:pPr>
    </w:lvl>
  </w:abstractNum>
  <w:abstractNum w:abstractNumId="10" w15:restartNumberingAfterBreak="0">
    <w:nsid w:val="1F8B4031"/>
    <w:multiLevelType w:val="hybridMultilevel"/>
    <w:tmpl w:val="AE5C74F2"/>
    <w:lvl w:ilvl="0" w:tplc="DBBE9212">
      <w:start w:val="1"/>
      <w:numFmt w:val="decimal"/>
      <w:lvlText w:val="%1."/>
      <w:lvlJc w:val="left"/>
      <w:pPr>
        <w:ind w:left="1020" w:hanging="360"/>
      </w:pPr>
    </w:lvl>
    <w:lvl w:ilvl="1" w:tplc="2CFAE102">
      <w:start w:val="1"/>
      <w:numFmt w:val="decimal"/>
      <w:lvlText w:val="%2."/>
      <w:lvlJc w:val="left"/>
      <w:pPr>
        <w:ind w:left="1020" w:hanging="360"/>
      </w:pPr>
    </w:lvl>
    <w:lvl w:ilvl="2" w:tplc="93C20A0E">
      <w:start w:val="1"/>
      <w:numFmt w:val="decimal"/>
      <w:lvlText w:val="%3."/>
      <w:lvlJc w:val="left"/>
      <w:pPr>
        <w:ind w:left="1020" w:hanging="360"/>
      </w:pPr>
    </w:lvl>
    <w:lvl w:ilvl="3" w:tplc="27AA0B9E">
      <w:start w:val="1"/>
      <w:numFmt w:val="decimal"/>
      <w:lvlText w:val="%4."/>
      <w:lvlJc w:val="left"/>
      <w:pPr>
        <w:ind w:left="1020" w:hanging="360"/>
      </w:pPr>
    </w:lvl>
    <w:lvl w:ilvl="4" w:tplc="1E006F88">
      <w:start w:val="1"/>
      <w:numFmt w:val="decimal"/>
      <w:lvlText w:val="%5."/>
      <w:lvlJc w:val="left"/>
      <w:pPr>
        <w:ind w:left="1020" w:hanging="360"/>
      </w:pPr>
    </w:lvl>
    <w:lvl w:ilvl="5" w:tplc="31E8F59C">
      <w:start w:val="1"/>
      <w:numFmt w:val="decimal"/>
      <w:lvlText w:val="%6."/>
      <w:lvlJc w:val="left"/>
      <w:pPr>
        <w:ind w:left="1020" w:hanging="360"/>
      </w:pPr>
    </w:lvl>
    <w:lvl w:ilvl="6" w:tplc="23E8FDCC">
      <w:start w:val="1"/>
      <w:numFmt w:val="decimal"/>
      <w:lvlText w:val="%7."/>
      <w:lvlJc w:val="left"/>
      <w:pPr>
        <w:ind w:left="1020" w:hanging="360"/>
      </w:pPr>
    </w:lvl>
    <w:lvl w:ilvl="7" w:tplc="2B40B1F4">
      <w:start w:val="1"/>
      <w:numFmt w:val="decimal"/>
      <w:lvlText w:val="%8."/>
      <w:lvlJc w:val="left"/>
      <w:pPr>
        <w:ind w:left="1020" w:hanging="360"/>
      </w:pPr>
    </w:lvl>
    <w:lvl w:ilvl="8" w:tplc="58C60D40">
      <w:start w:val="1"/>
      <w:numFmt w:val="decimal"/>
      <w:lvlText w:val="%9."/>
      <w:lvlJc w:val="left"/>
      <w:pPr>
        <w:ind w:left="1020" w:hanging="360"/>
      </w:pPr>
    </w:lvl>
  </w:abstractNum>
  <w:abstractNum w:abstractNumId="11" w15:restartNumberingAfterBreak="0">
    <w:nsid w:val="20EC3509"/>
    <w:multiLevelType w:val="hybridMultilevel"/>
    <w:tmpl w:val="BF6E5C96"/>
    <w:lvl w:ilvl="0" w:tplc="4500747E">
      <w:start w:val="1"/>
      <w:numFmt w:val="decimal"/>
      <w:lvlText w:val="%1."/>
      <w:lvlJc w:val="left"/>
      <w:pPr>
        <w:ind w:left="1020" w:hanging="360"/>
      </w:pPr>
    </w:lvl>
    <w:lvl w:ilvl="1" w:tplc="9B4C6044">
      <w:start w:val="1"/>
      <w:numFmt w:val="decimal"/>
      <w:lvlText w:val="%2."/>
      <w:lvlJc w:val="left"/>
      <w:pPr>
        <w:ind w:left="1020" w:hanging="360"/>
      </w:pPr>
    </w:lvl>
    <w:lvl w:ilvl="2" w:tplc="89481894">
      <w:start w:val="1"/>
      <w:numFmt w:val="decimal"/>
      <w:lvlText w:val="%3."/>
      <w:lvlJc w:val="left"/>
      <w:pPr>
        <w:ind w:left="1020" w:hanging="360"/>
      </w:pPr>
    </w:lvl>
    <w:lvl w:ilvl="3" w:tplc="2E9C9F54">
      <w:start w:val="1"/>
      <w:numFmt w:val="decimal"/>
      <w:lvlText w:val="%4."/>
      <w:lvlJc w:val="left"/>
      <w:pPr>
        <w:ind w:left="1020" w:hanging="360"/>
      </w:pPr>
    </w:lvl>
    <w:lvl w:ilvl="4" w:tplc="D048D86A">
      <w:start w:val="1"/>
      <w:numFmt w:val="decimal"/>
      <w:lvlText w:val="%5."/>
      <w:lvlJc w:val="left"/>
      <w:pPr>
        <w:ind w:left="1020" w:hanging="360"/>
      </w:pPr>
    </w:lvl>
    <w:lvl w:ilvl="5" w:tplc="FE06FA74">
      <w:start w:val="1"/>
      <w:numFmt w:val="decimal"/>
      <w:lvlText w:val="%6."/>
      <w:lvlJc w:val="left"/>
      <w:pPr>
        <w:ind w:left="1020" w:hanging="360"/>
      </w:pPr>
    </w:lvl>
    <w:lvl w:ilvl="6" w:tplc="FA1EE244">
      <w:start w:val="1"/>
      <w:numFmt w:val="decimal"/>
      <w:lvlText w:val="%7."/>
      <w:lvlJc w:val="left"/>
      <w:pPr>
        <w:ind w:left="1020" w:hanging="360"/>
      </w:pPr>
    </w:lvl>
    <w:lvl w:ilvl="7" w:tplc="110C7F52">
      <w:start w:val="1"/>
      <w:numFmt w:val="decimal"/>
      <w:lvlText w:val="%8."/>
      <w:lvlJc w:val="left"/>
      <w:pPr>
        <w:ind w:left="1020" w:hanging="360"/>
      </w:pPr>
    </w:lvl>
    <w:lvl w:ilvl="8" w:tplc="F0C2EAA6">
      <w:start w:val="1"/>
      <w:numFmt w:val="decimal"/>
      <w:lvlText w:val="%9."/>
      <w:lvlJc w:val="left"/>
      <w:pPr>
        <w:ind w:left="1020" w:hanging="360"/>
      </w:pPr>
    </w:lvl>
  </w:abstractNum>
  <w:abstractNum w:abstractNumId="12" w15:restartNumberingAfterBreak="0">
    <w:nsid w:val="219E6FB1"/>
    <w:multiLevelType w:val="hybridMultilevel"/>
    <w:tmpl w:val="3B547286"/>
    <w:lvl w:ilvl="0" w:tplc="14CAF1F4">
      <w:start w:val="1"/>
      <w:numFmt w:val="bullet"/>
      <w:lvlText w:val=""/>
      <w:lvlJc w:val="left"/>
      <w:pPr>
        <w:ind w:left="720" w:hanging="360"/>
      </w:pPr>
      <w:rPr>
        <w:rFonts w:ascii="Symbol" w:hAnsi="Symbol"/>
      </w:rPr>
    </w:lvl>
    <w:lvl w:ilvl="1" w:tplc="E15AF5DA">
      <w:start w:val="1"/>
      <w:numFmt w:val="bullet"/>
      <w:lvlText w:val=""/>
      <w:lvlJc w:val="left"/>
      <w:pPr>
        <w:ind w:left="720" w:hanging="360"/>
      </w:pPr>
      <w:rPr>
        <w:rFonts w:ascii="Symbol" w:hAnsi="Symbol"/>
      </w:rPr>
    </w:lvl>
    <w:lvl w:ilvl="2" w:tplc="353C931A">
      <w:start w:val="1"/>
      <w:numFmt w:val="bullet"/>
      <w:lvlText w:val=""/>
      <w:lvlJc w:val="left"/>
      <w:pPr>
        <w:ind w:left="720" w:hanging="360"/>
      </w:pPr>
      <w:rPr>
        <w:rFonts w:ascii="Symbol" w:hAnsi="Symbol"/>
      </w:rPr>
    </w:lvl>
    <w:lvl w:ilvl="3" w:tplc="E3C490DC">
      <w:start w:val="1"/>
      <w:numFmt w:val="bullet"/>
      <w:lvlText w:val=""/>
      <w:lvlJc w:val="left"/>
      <w:pPr>
        <w:ind w:left="720" w:hanging="360"/>
      </w:pPr>
      <w:rPr>
        <w:rFonts w:ascii="Symbol" w:hAnsi="Symbol"/>
      </w:rPr>
    </w:lvl>
    <w:lvl w:ilvl="4" w:tplc="C87277F4">
      <w:start w:val="1"/>
      <w:numFmt w:val="bullet"/>
      <w:lvlText w:val=""/>
      <w:lvlJc w:val="left"/>
      <w:pPr>
        <w:ind w:left="720" w:hanging="360"/>
      </w:pPr>
      <w:rPr>
        <w:rFonts w:ascii="Symbol" w:hAnsi="Symbol"/>
      </w:rPr>
    </w:lvl>
    <w:lvl w:ilvl="5" w:tplc="5276DCF2">
      <w:start w:val="1"/>
      <w:numFmt w:val="bullet"/>
      <w:lvlText w:val=""/>
      <w:lvlJc w:val="left"/>
      <w:pPr>
        <w:ind w:left="720" w:hanging="360"/>
      </w:pPr>
      <w:rPr>
        <w:rFonts w:ascii="Symbol" w:hAnsi="Symbol"/>
      </w:rPr>
    </w:lvl>
    <w:lvl w:ilvl="6" w:tplc="E05EF930">
      <w:start w:val="1"/>
      <w:numFmt w:val="bullet"/>
      <w:lvlText w:val=""/>
      <w:lvlJc w:val="left"/>
      <w:pPr>
        <w:ind w:left="720" w:hanging="360"/>
      </w:pPr>
      <w:rPr>
        <w:rFonts w:ascii="Symbol" w:hAnsi="Symbol"/>
      </w:rPr>
    </w:lvl>
    <w:lvl w:ilvl="7" w:tplc="68226C72">
      <w:start w:val="1"/>
      <w:numFmt w:val="bullet"/>
      <w:lvlText w:val=""/>
      <w:lvlJc w:val="left"/>
      <w:pPr>
        <w:ind w:left="720" w:hanging="360"/>
      </w:pPr>
      <w:rPr>
        <w:rFonts w:ascii="Symbol" w:hAnsi="Symbol"/>
      </w:rPr>
    </w:lvl>
    <w:lvl w:ilvl="8" w:tplc="EEA4B3B6">
      <w:start w:val="1"/>
      <w:numFmt w:val="bullet"/>
      <w:lvlText w:val=""/>
      <w:lvlJc w:val="left"/>
      <w:pPr>
        <w:ind w:left="720" w:hanging="360"/>
      </w:pPr>
      <w:rPr>
        <w:rFonts w:ascii="Symbol" w:hAnsi="Symbol"/>
      </w:rPr>
    </w:lvl>
  </w:abstractNum>
  <w:abstractNum w:abstractNumId="13" w15:restartNumberingAfterBreak="0">
    <w:nsid w:val="2BC303B1"/>
    <w:multiLevelType w:val="hybridMultilevel"/>
    <w:tmpl w:val="1B480A44"/>
    <w:lvl w:ilvl="0" w:tplc="4E7A2AE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550640"/>
    <w:multiLevelType w:val="hybridMultilevel"/>
    <w:tmpl w:val="FB6E3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4463"/>
    <w:multiLevelType w:val="hybridMultilevel"/>
    <w:tmpl w:val="92809B8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174DBE1"/>
    <w:multiLevelType w:val="hybridMultilevel"/>
    <w:tmpl w:val="A37E8118"/>
    <w:lvl w:ilvl="0" w:tplc="F5B0E400">
      <w:start w:val="1"/>
      <w:numFmt w:val="bullet"/>
      <w:lvlText w:val=""/>
      <w:lvlJc w:val="left"/>
      <w:pPr>
        <w:ind w:left="720" w:hanging="360"/>
      </w:pPr>
      <w:rPr>
        <w:rFonts w:ascii="Symbol" w:hAnsi="Symbol" w:hint="default"/>
      </w:rPr>
    </w:lvl>
    <w:lvl w:ilvl="1" w:tplc="54941A56">
      <w:start w:val="1"/>
      <w:numFmt w:val="bullet"/>
      <w:lvlText w:val="o"/>
      <w:lvlJc w:val="left"/>
      <w:pPr>
        <w:ind w:left="1440" w:hanging="360"/>
      </w:pPr>
      <w:rPr>
        <w:rFonts w:ascii="Courier New" w:hAnsi="Courier New" w:hint="default"/>
      </w:rPr>
    </w:lvl>
    <w:lvl w:ilvl="2" w:tplc="B6A4446E">
      <w:start w:val="1"/>
      <w:numFmt w:val="bullet"/>
      <w:lvlText w:val=""/>
      <w:lvlJc w:val="left"/>
      <w:pPr>
        <w:ind w:left="2160" w:hanging="360"/>
      </w:pPr>
      <w:rPr>
        <w:rFonts w:ascii="Wingdings" w:hAnsi="Wingdings" w:hint="default"/>
      </w:rPr>
    </w:lvl>
    <w:lvl w:ilvl="3" w:tplc="C0FE43D0">
      <w:start w:val="1"/>
      <w:numFmt w:val="bullet"/>
      <w:lvlText w:val=""/>
      <w:lvlJc w:val="left"/>
      <w:pPr>
        <w:ind w:left="2880" w:hanging="360"/>
      </w:pPr>
      <w:rPr>
        <w:rFonts w:ascii="Symbol" w:hAnsi="Symbol" w:hint="default"/>
      </w:rPr>
    </w:lvl>
    <w:lvl w:ilvl="4" w:tplc="18467D8C">
      <w:start w:val="1"/>
      <w:numFmt w:val="bullet"/>
      <w:lvlText w:val="o"/>
      <w:lvlJc w:val="left"/>
      <w:pPr>
        <w:ind w:left="3600" w:hanging="360"/>
      </w:pPr>
      <w:rPr>
        <w:rFonts w:ascii="Courier New" w:hAnsi="Courier New" w:hint="default"/>
      </w:rPr>
    </w:lvl>
    <w:lvl w:ilvl="5" w:tplc="EE7CA61E">
      <w:start w:val="1"/>
      <w:numFmt w:val="bullet"/>
      <w:lvlText w:val=""/>
      <w:lvlJc w:val="left"/>
      <w:pPr>
        <w:ind w:left="4320" w:hanging="360"/>
      </w:pPr>
      <w:rPr>
        <w:rFonts w:ascii="Wingdings" w:hAnsi="Wingdings" w:hint="default"/>
      </w:rPr>
    </w:lvl>
    <w:lvl w:ilvl="6" w:tplc="5CFE180A">
      <w:start w:val="1"/>
      <w:numFmt w:val="bullet"/>
      <w:lvlText w:val=""/>
      <w:lvlJc w:val="left"/>
      <w:pPr>
        <w:ind w:left="5040" w:hanging="360"/>
      </w:pPr>
      <w:rPr>
        <w:rFonts w:ascii="Symbol" w:hAnsi="Symbol" w:hint="default"/>
      </w:rPr>
    </w:lvl>
    <w:lvl w:ilvl="7" w:tplc="9AAC2FC8">
      <w:start w:val="1"/>
      <w:numFmt w:val="bullet"/>
      <w:lvlText w:val="o"/>
      <w:lvlJc w:val="left"/>
      <w:pPr>
        <w:ind w:left="5760" w:hanging="360"/>
      </w:pPr>
      <w:rPr>
        <w:rFonts w:ascii="Courier New" w:hAnsi="Courier New" w:hint="default"/>
      </w:rPr>
    </w:lvl>
    <w:lvl w:ilvl="8" w:tplc="8C4239AA">
      <w:start w:val="1"/>
      <w:numFmt w:val="bullet"/>
      <w:lvlText w:val=""/>
      <w:lvlJc w:val="left"/>
      <w:pPr>
        <w:ind w:left="6480" w:hanging="360"/>
      </w:pPr>
      <w:rPr>
        <w:rFonts w:ascii="Wingdings" w:hAnsi="Wingdings" w:hint="default"/>
      </w:rPr>
    </w:lvl>
  </w:abstractNum>
  <w:abstractNum w:abstractNumId="17" w15:restartNumberingAfterBreak="0">
    <w:nsid w:val="31CF0A92"/>
    <w:multiLevelType w:val="hybridMultilevel"/>
    <w:tmpl w:val="655E52D2"/>
    <w:lvl w:ilvl="0" w:tplc="A79C9FAA">
      <w:start w:val="1"/>
      <w:numFmt w:val="decimal"/>
      <w:lvlText w:val="%1."/>
      <w:lvlJc w:val="left"/>
      <w:pPr>
        <w:ind w:left="1020" w:hanging="360"/>
      </w:pPr>
    </w:lvl>
    <w:lvl w:ilvl="1" w:tplc="A95261A0">
      <w:start w:val="1"/>
      <w:numFmt w:val="decimal"/>
      <w:lvlText w:val="%2."/>
      <w:lvlJc w:val="left"/>
      <w:pPr>
        <w:ind w:left="1020" w:hanging="360"/>
      </w:pPr>
    </w:lvl>
    <w:lvl w:ilvl="2" w:tplc="A82E7302">
      <w:start w:val="1"/>
      <w:numFmt w:val="decimal"/>
      <w:lvlText w:val="%3."/>
      <w:lvlJc w:val="left"/>
      <w:pPr>
        <w:ind w:left="1020" w:hanging="360"/>
      </w:pPr>
    </w:lvl>
    <w:lvl w:ilvl="3" w:tplc="9C26ED96">
      <w:start w:val="1"/>
      <w:numFmt w:val="decimal"/>
      <w:lvlText w:val="%4."/>
      <w:lvlJc w:val="left"/>
      <w:pPr>
        <w:ind w:left="1020" w:hanging="360"/>
      </w:pPr>
    </w:lvl>
    <w:lvl w:ilvl="4" w:tplc="226A9268">
      <w:start w:val="1"/>
      <w:numFmt w:val="decimal"/>
      <w:lvlText w:val="%5."/>
      <w:lvlJc w:val="left"/>
      <w:pPr>
        <w:ind w:left="1020" w:hanging="360"/>
      </w:pPr>
    </w:lvl>
    <w:lvl w:ilvl="5" w:tplc="30965BC6">
      <w:start w:val="1"/>
      <w:numFmt w:val="decimal"/>
      <w:lvlText w:val="%6."/>
      <w:lvlJc w:val="left"/>
      <w:pPr>
        <w:ind w:left="1020" w:hanging="360"/>
      </w:pPr>
    </w:lvl>
    <w:lvl w:ilvl="6" w:tplc="457C2C94">
      <w:start w:val="1"/>
      <w:numFmt w:val="decimal"/>
      <w:lvlText w:val="%7."/>
      <w:lvlJc w:val="left"/>
      <w:pPr>
        <w:ind w:left="1020" w:hanging="360"/>
      </w:pPr>
    </w:lvl>
    <w:lvl w:ilvl="7" w:tplc="B98EFD5C">
      <w:start w:val="1"/>
      <w:numFmt w:val="decimal"/>
      <w:lvlText w:val="%8."/>
      <w:lvlJc w:val="left"/>
      <w:pPr>
        <w:ind w:left="1020" w:hanging="360"/>
      </w:pPr>
    </w:lvl>
    <w:lvl w:ilvl="8" w:tplc="65B42BF2">
      <w:start w:val="1"/>
      <w:numFmt w:val="decimal"/>
      <w:lvlText w:val="%9."/>
      <w:lvlJc w:val="left"/>
      <w:pPr>
        <w:ind w:left="1020" w:hanging="360"/>
      </w:pPr>
    </w:lvl>
  </w:abstractNum>
  <w:abstractNum w:abstractNumId="18" w15:restartNumberingAfterBreak="0">
    <w:nsid w:val="37140B18"/>
    <w:multiLevelType w:val="hybridMultilevel"/>
    <w:tmpl w:val="10E2294C"/>
    <w:lvl w:ilvl="0" w:tplc="B0B8085E">
      <w:start w:val="1"/>
      <w:numFmt w:val="bullet"/>
      <w:lvlText w:val=""/>
      <w:lvlJc w:val="left"/>
      <w:pPr>
        <w:ind w:left="720" w:hanging="360"/>
      </w:pPr>
      <w:rPr>
        <w:rFonts w:ascii="Symbol" w:hAnsi="Symbol" w:hint="default"/>
      </w:rPr>
    </w:lvl>
    <w:lvl w:ilvl="1" w:tplc="62ACEAFA">
      <w:start w:val="1"/>
      <w:numFmt w:val="bullet"/>
      <w:lvlText w:val="o"/>
      <w:lvlJc w:val="left"/>
      <w:pPr>
        <w:ind w:left="1440" w:hanging="360"/>
      </w:pPr>
      <w:rPr>
        <w:rFonts w:ascii="Courier New" w:hAnsi="Courier New" w:hint="default"/>
      </w:rPr>
    </w:lvl>
    <w:lvl w:ilvl="2" w:tplc="20189E0A">
      <w:start w:val="1"/>
      <w:numFmt w:val="bullet"/>
      <w:lvlText w:val=""/>
      <w:lvlJc w:val="left"/>
      <w:pPr>
        <w:ind w:left="2160" w:hanging="360"/>
      </w:pPr>
      <w:rPr>
        <w:rFonts w:ascii="Wingdings" w:hAnsi="Wingdings" w:hint="default"/>
      </w:rPr>
    </w:lvl>
    <w:lvl w:ilvl="3" w:tplc="7486CAD0">
      <w:start w:val="1"/>
      <w:numFmt w:val="bullet"/>
      <w:lvlText w:val=""/>
      <w:lvlJc w:val="left"/>
      <w:pPr>
        <w:ind w:left="2880" w:hanging="360"/>
      </w:pPr>
      <w:rPr>
        <w:rFonts w:ascii="Symbol" w:hAnsi="Symbol" w:hint="default"/>
      </w:rPr>
    </w:lvl>
    <w:lvl w:ilvl="4" w:tplc="487058BE">
      <w:start w:val="1"/>
      <w:numFmt w:val="bullet"/>
      <w:lvlText w:val="o"/>
      <w:lvlJc w:val="left"/>
      <w:pPr>
        <w:ind w:left="3600" w:hanging="360"/>
      </w:pPr>
      <w:rPr>
        <w:rFonts w:ascii="Courier New" w:hAnsi="Courier New" w:hint="default"/>
      </w:rPr>
    </w:lvl>
    <w:lvl w:ilvl="5" w:tplc="F97CC618">
      <w:start w:val="1"/>
      <w:numFmt w:val="bullet"/>
      <w:lvlText w:val=""/>
      <w:lvlJc w:val="left"/>
      <w:pPr>
        <w:ind w:left="4320" w:hanging="360"/>
      </w:pPr>
      <w:rPr>
        <w:rFonts w:ascii="Wingdings" w:hAnsi="Wingdings" w:hint="default"/>
      </w:rPr>
    </w:lvl>
    <w:lvl w:ilvl="6" w:tplc="F8CEB8DC">
      <w:start w:val="1"/>
      <w:numFmt w:val="bullet"/>
      <w:lvlText w:val=""/>
      <w:lvlJc w:val="left"/>
      <w:pPr>
        <w:ind w:left="5040" w:hanging="360"/>
      </w:pPr>
      <w:rPr>
        <w:rFonts w:ascii="Symbol" w:hAnsi="Symbol" w:hint="default"/>
      </w:rPr>
    </w:lvl>
    <w:lvl w:ilvl="7" w:tplc="7ADE2F32">
      <w:start w:val="1"/>
      <w:numFmt w:val="bullet"/>
      <w:lvlText w:val="o"/>
      <w:lvlJc w:val="left"/>
      <w:pPr>
        <w:ind w:left="5760" w:hanging="360"/>
      </w:pPr>
      <w:rPr>
        <w:rFonts w:ascii="Courier New" w:hAnsi="Courier New" w:hint="default"/>
      </w:rPr>
    </w:lvl>
    <w:lvl w:ilvl="8" w:tplc="E6E44F8C">
      <w:start w:val="1"/>
      <w:numFmt w:val="bullet"/>
      <w:lvlText w:val=""/>
      <w:lvlJc w:val="left"/>
      <w:pPr>
        <w:ind w:left="6480" w:hanging="360"/>
      </w:pPr>
      <w:rPr>
        <w:rFonts w:ascii="Wingdings" w:hAnsi="Wingdings" w:hint="default"/>
      </w:rPr>
    </w:lvl>
  </w:abstractNum>
  <w:abstractNum w:abstractNumId="19" w15:restartNumberingAfterBreak="0">
    <w:nsid w:val="375902AA"/>
    <w:multiLevelType w:val="hybridMultilevel"/>
    <w:tmpl w:val="B63487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B785B"/>
    <w:multiLevelType w:val="hybridMultilevel"/>
    <w:tmpl w:val="FDD67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D07F4C"/>
    <w:multiLevelType w:val="hybridMultilevel"/>
    <w:tmpl w:val="C26C3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D03841"/>
    <w:multiLevelType w:val="hybridMultilevel"/>
    <w:tmpl w:val="B78016FE"/>
    <w:lvl w:ilvl="0" w:tplc="96B636EC">
      <w:numFmt w:val="bullet"/>
      <w:pStyle w:val="EndNoteBibliography"/>
      <w:lvlText w:val="-"/>
      <w:lvlJc w:val="left"/>
      <w:pPr>
        <w:ind w:left="358" w:hanging="360"/>
      </w:pPr>
      <w:rPr>
        <w:rFonts w:ascii="Calibri" w:eastAsia="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D17884"/>
    <w:multiLevelType w:val="hybridMultilevel"/>
    <w:tmpl w:val="88C2EDEA"/>
    <w:lvl w:ilvl="0" w:tplc="CA885400">
      <w:start w:val="1"/>
      <w:numFmt w:val="bullet"/>
      <w:lvlText w:val=""/>
      <w:lvlJc w:val="left"/>
      <w:pPr>
        <w:ind w:left="720" w:hanging="360"/>
      </w:pPr>
      <w:rPr>
        <w:rFonts w:ascii="Symbol" w:hAnsi="Symbol"/>
      </w:rPr>
    </w:lvl>
    <w:lvl w:ilvl="1" w:tplc="DC287850">
      <w:start w:val="1"/>
      <w:numFmt w:val="bullet"/>
      <w:lvlText w:val=""/>
      <w:lvlJc w:val="left"/>
      <w:pPr>
        <w:ind w:left="720" w:hanging="360"/>
      </w:pPr>
      <w:rPr>
        <w:rFonts w:ascii="Symbol" w:hAnsi="Symbol"/>
      </w:rPr>
    </w:lvl>
    <w:lvl w:ilvl="2" w:tplc="238650CC">
      <w:start w:val="1"/>
      <w:numFmt w:val="bullet"/>
      <w:lvlText w:val=""/>
      <w:lvlJc w:val="left"/>
      <w:pPr>
        <w:ind w:left="720" w:hanging="360"/>
      </w:pPr>
      <w:rPr>
        <w:rFonts w:ascii="Symbol" w:hAnsi="Symbol"/>
      </w:rPr>
    </w:lvl>
    <w:lvl w:ilvl="3" w:tplc="0494ECD0">
      <w:start w:val="1"/>
      <w:numFmt w:val="bullet"/>
      <w:lvlText w:val=""/>
      <w:lvlJc w:val="left"/>
      <w:pPr>
        <w:ind w:left="720" w:hanging="360"/>
      </w:pPr>
      <w:rPr>
        <w:rFonts w:ascii="Symbol" w:hAnsi="Symbol"/>
      </w:rPr>
    </w:lvl>
    <w:lvl w:ilvl="4" w:tplc="A12A68B4">
      <w:start w:val="1"/>
      <w:numFmt w:val="bullet"/>
      <w:lvlText w:val=""/>
      <w:lvlJc w:val="left"/>
      <w:pPr>
        <w:ind w:left="720" w:hanging="360"/>
      </w:pPr>
      <w:rPr>
        <w:rFonts w:ascii="Symbol" w:hAnsi="Symbol"/>
      </w:rPr>
    </w:lvl>
    <w:lvl w:ilvl="5" w:tplc="26144202">
      <w:start w:val="1"/>
      <w:numFmt w:val="bullet"/>
      <w:lvlText w:val=""/>
      <w:lvlJc w:val="left"/>
      <w:pPr>
        <w:ind w:left="720" w:hanging="360"/>
      </w:pPr>
      <w:rPr>
        <w:rFonts w:ascii="Symbol" w:hAnsi="Symbol"/>
      </w:rPr>
    </w:lvl>
    <w:lvl w:ilvl="6" w:tplc="DA4E9D1E">
      <w:start w:val="1"/>
      <w:numFmt w:val="bullet"/>
      <w:lvlText w:val=""/>
      <w:lvlJc w:val="left"/>
      <w:pPr>
        <w:ind w:left="720" w:hanging="360"/>
      </w:pPr>
      <w:rPr>
        <w:rFonts w:ascii="Symbol" w:hAnsi="Symbol"/>
      </w:rPr>
    </w:lvl>
    <w:lvl w:ilvl="7" w:tplc="085AB692">
      <w:start w:val="1"/>
      <w:numFmt w:val="bullet"/>
      <w:lvlText w:val=""/>
      <w:lvlJc w:val="left"/>
      <w:pPr>
        <w:ind w:left="720" w:hanging="360"/>
      </w:pPr>
      <w:rPr>
        <w:rFonts w:ascii="Symbol" w:hAnsi="Symbol"/>
      </w:rPr>
    </w:lvl>
    <w:lvl w:ilvl="8" w:tplc="907A097A">
      <w:start w:val="1"/>
      <w:numFmt w:val="bullet"/>
      <w:lvlText w:val=""/>
      <w:lvlJc w:val="left"/>
      <w:pPr>
        <w:ind w:left="720" w:hanging="360"/>
      </w:pPr>
      <w:rPr>
        <w:rFonts w:ascii="Symbol" w:hAnsi="Symbol"/>
      </w:rPr>
    </w:lvl>
  </w:abstractNum>
  <w:abstractNum w:abstractNumId="24" w15:restartNumberingAfterBreak="0">
    <w:nsid w:val="4CD55CB9"/>
    <w:multiLevelType w:val="hybridMultilevel"/>
    <w:tmpl w:val="C9FA1FCA"/>
    <w:lvl w:ilvl="0" w:tplc="F6A854F6">
      <w:start w:val="1"/>
      <w:numFmt w:val="decimal"/>
      <w:lvlText w:val="%1."/>
      <w:lvlJc w:val="left"/>
      <w:pPr>
        <w:ind w:left="1020" w:hanging="360"/>
      </w:pPr>
    </w:lvl>
    <w:lvl w:ilvl="1" w:tplc="F7D2C28C">
      <w:start w:val="1"/>
      <w:numFmt w:val="decimal"/>
      <w:lvlText w:val="%2."/>
      <w:lvlJc w:val="left"/>
      <w:pPr>
        <w:ind w:left="1020" w:hanging="360"/>
      </w:pPr>
    </w:lvl>
    <w:lvl w:ilvl="2" w:tplc="16E6BEF8">
      <w:start w:val="1"/>
      <w:numFmt w:val="decimal"/>
      <w:lvlText w:val="%3."/>
      <w:lvlJc w:val="left"/>
      <w:pPr>
        <w:ind w:left="1020" w:hanging="360"/>
      </w:pPr>
    </w:lvl>
    <w:lvl w:ilvl="3" w:tplc="A5A412EA">
      <w:start w:val="1"/>
      <w:numFmt w:val="decimal"/>
      <w:lvlText w:val="%4."/>
      <w:lvlJc w:val="left"/>
      <w:pPr>
        <w:ind w:left="1020" w:hanging="360"/>
      </w:pPr>
    </w:lvl>
    <w:lvl w:ilvl="4" w:tplc="FCD402E0">
      <w:start w:val="1"/>
      <w:numFmt w:val="decimal"/>
      <w:lvlText w:val="%5."/>
      <w:lvlJc w:val="left"/>
      <w:pPr>
        <w:ind w:left="1020" w:hanging="360"/>
      </w:pPr>
    </w:lvl>
    <w:lvl w:ilvl="5" w:tplc="B408221C">
      <w:start w:val="1"/>
      <w:numFmt w:val="decimal"/>
      <w:lvlText w:val="%6."/>
      <w:lvlJc w:val="left"/>
      <w:pPr>
        <w:ind w:left="1020" w:hanging="360"/>
      </w:pPr>
    </w:lvl>
    <w:lvl w:ilvl="6" w:tplc="FE50F8E4">
      <w:start w:val="1"/>
      <w:numFmt w:val="decimal"/>
      <w:lvlText w:val="%7."/>
      <w:lvlJc w:val="left"/>
      <w:pPr>
        <w:ind w:left="1020" w:hanging="360"/>
      </w:pPr>
    </w:lvl>
    <w:lvl w:ilvl="7" w:tplc="CC962768">
      <w:start w:val="1"/>
      <w:numFmt w:val="decimal"/>
      <w:lvlText w:val="%8."/>
      <w:lvlJc w:val="left"/>
      <w:pPr>
        <w:ind w:left="1020" w:hanging="360"/>
      </w:pPr>
    </w:lvl>
    <w:lvl w:ilvl="8" w:tplc="390AB02A">
      <w:start w:val="1"/>
      <w:numFmt w:val="decimal"/>
      <w:lvlText w:val="%9."/>
      <w:lvlJc w:val="left"/>
      <w:pPr>
        <w:ind w:left="1020" w:hanging="360"/>
      </w:pPr>
    </w:lvl>
  </w:abstractNum>
  <w:abstractNum w:abstractNumId="25" w15:restartNumberingAfterBreak="0">
    <w:nsid w:val="54383FB4"/>
    <w:multiLevelType w:val="hybridMultilevel"/>
    <w:tmpl w:val="1CB6D392"/>
    <w:lvl w:ilvl="0" w:tplc="407C3218">
      <w:start w:val="1"/>
      <w:numFmt w:val="decimal"/>
      <w:lvlText w:val="%1."/>
      <w:lvlJc w:val="left"/>
      <w:pPr>
        <w:ind w:left="720" w:hanging="360"/>
      </w:pPr>
    </w:lvl>
    <w:lvl w:ilvl="1" w:tplc="30E4EED4">
      <w:start w:val="1"/>
      <w:numFmt w:val="decimal"/>
      <w:lvlText w:val="%2."/>
      <w:lvlJc w:val="left"/>
      <w:pPr>
        <w:ind w:left="720" w:hanging="360"/>
      </w:pPr>
    </w:lvl>
    <w:lvl w:ilvl="2" w:tplc="F53458DC">
      <w:start w:val="1"/>
      <w:numFmt w:val="decimal"/>
      <w:lvlText w:val="%3."/>
      <w:lvlJc w:val="left"/>
      <w:pPr>
        <w:ind w:left="720" w:hanging="360"/>
      </w:pPr>
    </w:lvl>
    <w:lvl w:ilvl="3" w:tplc="86640EB8">
      <w:start w:val="1"/>
      <w:numFmt w:val="decimal"/>
      <w:lvlText w:val="%4."/>
      <w:lvlJc w:val="left"/>
      <w:pPr>
        <w:ind w:left="720" w:hanging="360"/>
      </w:pPr>
    </w:lvl>
    <w:lvl w:ilvl="4" w:tplc="FF1A5760">
      <w:start w:val="1"/>
      <w:numFmt w:val="decimal"/>
      <w:lvlText w:val="%5."/>
      <w:lvlJc w:val="left"/>
      <w:pPr>
        <w:ind w:left="720" w:hanging="360"/>
      </w:pPr>
    </w:lvl>
    <w:lvl w:ilvl="5" w:tplc="6BD6650C">
      <w:start w:val="1"/>
      <w:numFmt w:val="decimal"/>
      <w:lvlText w:val="%6."/>
      <w:lvlJc w:val="left"/>
      <w:pPr>
        <w:ind w:left="720" w:hanging="360"/>
      </w:pPr>
    </w:lvl>
    <w:lvl w:ilvl="6" w:tplc="F46EE7F0">
      <w:start w:val="1"/>
      <w:numFmt w:val="decimal"/>
      <w:lvlText w:val="%7."/>
      <w:lvlJc w:val="left"/>
      <w:pPr>
        <w:ind w:left="720" w:hanging="360"/>
      </w:pPr>
    </w:lvl>
    <w:lvl w:ilvl="7" w:tplc="74AC508A">
      <w:start w:val="1"/>
      <w:numFmt w:val="decimal"/>
      <w:lvlText w:val="%8."/>
      <w:lvlJc w:val="left"/>
      <w:pPr>
        <w:ind w:left="720" w:hanging="360"/>
      </w:pPr>
    </w:lvl>
    <w:lvl w:ilvl="8" w:tplc="2550E554">
      <w:start w:val="1"/>
      <w:numFmt w:val="decimal"/>
      <w:lvlText w:val="%9."/>
      <w:lvlJc w:val="left"/>
      <w:pPr>
        <w:ind w:left="720" w:hanging="360"/>
      </w:pPr>
    </w:lvl>
  </w:abstractNum>
  <w:abstractNum w:abstractNumId="26" w15:restartNumberingAfterBreak="0">
    <w:nsid w:val="57D560E0"/>
    <w:multiLevelType w:val="hybridMultilevel"/>
    <w:tmpl w:val="64F8039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0E6146"/>
    <w:multiLevelType w:val="hybridMultilevel"/>
    <w:tmpl w:val="0406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E6700E"/>
    <w:multiLevelType w:val="hybridMultilevel"/>
    <w:tmpl w:val="4104C4D4"/>
    <w:lvl w:ilvl="0" w:tplc="A1CEDF8E">
      <w:start w:val="1"/>
      <w:numFmt w:val="decimal"/>
      <w:lvlText w:val="%1."/>
      <w:lvlJc w:val="left"/>
      <w:pPr>
        <w:ind w:left="720" w:hanging="360"/>
      </w:pPr>
    </w:lvl>
    <w:lvl w:ilvl="1" w:tplc="C43CBABC">
      <w:start w:val="1"/>
      <w:numFmt w:val="decimal"/>
      <w:lvlText w:val="%2."/>
      <w:lvlJc w:val="left"/>
      <w:pPr>
        <w:ind w:left="720" w:hanging="360"/>
      </w:pPr>
    </w:lvl>
    <w:lvl w:ilvl="2" w:tplc="4E125AD0">
      <w:start w:val="1"/>
      <w:numFmt w:val="decimal"/>
      <w:lvlText w:val="%3."/>
      <w:lvlJc w:val="left"/>
      <w:pPr>
        <w:ind w:left="720" w:hanging="360"/>
      </w:pPr>
    </w:lvl>
    <w:lvl w:ilvl="3" w:tplc="6A56E60E">
      <w:start w:val="1"/>
      <w:numFmt w:val="decimal"/>
      <w:lvlText w:val="%4."/>
      <w:lvlJc w:val="left"/>
      <w:pPr>
        <w:ind w:left="720" w:hanging="360"/>
      </w:pPr>
    </w:lvl>
    <w:lvl w:ilvl="4" w:tplc="59162DF8">
      <w:start w:val="1"/>
      <w:numFmt w:val="decimal"/>
      <w:lvlText w:val="%5."/>
      <w:lvlJc w:val="left"/>
      <w:pPr>
        <w:ind w:left="720" w:hanging="360"/>
      </w:pPr>
    </w:lvl>
    <w:lvl w:ilvl="5" w:tplc="F0C20248">
      <w:start w:val="1"/>
      <w:numFmt w:val="decimal"/>
      <w:lvlText w:val="%6."/>
      <w:lvlJc w:val="left"/>
      <w:pPr>
        <w:ind w:left="720" w:hanging="360"/>
      </w:pPr>
    </w:lvl>
    <w:lvl w:ilvl="6" w:tplc="D5FC9B8A">
      <w:start w:val="1"/>
      <w:numFmt w:val="decimal"/>
      <w:lvlText w:val="%7."/>
      <w:lvlJc w:val="left"/>
      <w:pPr>
        <w:ind w:left="720" w:hanging="360"/>
      </w:pPr>
    </w:lvl>
    <w:lvl w:ilvl="7" w:tplc="9A76513A">
      <w:start w:val="1"/>
      <w:numFmt w:val="decimal"/>
      <w:lvlText w:val="%8."/>
      <w:lvlJc w:val="left"/>
      <w:pPr>
        <w:ind w:left="720" w:hanging="360"/>
      </w:pPr>
    </w:lvl>
    <w:lvl w:ilvl="8" w:tplc="7D525900">
      <w:start w:val="1"/>
      <w:numFmt w:val="decimal"/>
      <w:lvlText w:val="%9."/>
      <w:lvlJc w:val="left"/>
      <w:pPr>
        <w:ind w:left="720" w:hanging="360"/>
      </w:pPr>
    </w:lvl>
  </w:abstractNum>
  <w:abstractNum w:abstractNumId="29" w15:restartNumberingAfterBreak="0">
    <w:nsid w:val="5B8952F2"/>
    <w:multiLevelType w:val="hybridMultilevel"/>
    <w:tmpl w:val="B7F0F5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E077448"/>
    <w:multiLevelType w:val="hybridMultilevel"/>
    <w:tmpl w:val="E29CFE3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E1E680D"/>
    <w:multiLevelType w:val="hybridMultilevel"/>
    <w:tmpl w:val="0CB49BF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826B10"/>
    <w:multiLevelType w:val="hybridMultilevel"/>
    <w:tmpl w:val="15FE12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DE267E"/>
    <w:multiLevelType w:val="hybridMultilevel"/>
    <w:tmpl w:val="C48A5CE0"/>
    <w:lvl w:ilvl="0" w:tplc="97F04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3922F"/>
    <w:multiLevelType w:val="hybridMultilevel"/>
    <w:tmpl w:val="31F258AA"/>
    <w:lvl w:ilvl="0" w:tplc="E83283D4">
      <w:start w:val="1"/>
      <w:numFmt w:val="bullet"/>
      <w:lvlText w:val=""/>
      <w:lvlJc w:val="left"/>
      <w:pPr>
        <w:ind w:left="720" w:hanging="360"/>
      </w:pPr>
      <w:rPr>
        <w:rFonts w:ascii="Symbol" w:hAnsi="Symbol" w:hint="default"/>
      </w:rPr>
    </w:lvl>
    <w:lvl w:ilvl="1" w:tplc="CB063A2C">
      <w:start w:val="1"/>
      <w:numFmt w:val="bullet"/>
      <w:lvlText w:val="o"/>
      <w:lvlJc w:val="left"/>
      <w:pPr>
        <w:ind w:left="1440" w:hanging="360"/>
      </w:pPr>
      <w:rPr>
        <w:rFonts w:ascii="Courier New" w:hAnsi="Courier New" w:hint="default"/>
      </w:rPr>
    </w:lvl>
    <w:lvl w:ilvl="2" w:tplc="1FA2DC46">
      <w:start w:val="1"/>
      <w:numFmt w:val="bullet"/>
      <w:lvlText w:val=""/>
      <w:lvlJc w:val="left"/>
      <w:pPr>
        <w:ind w:left="2160" w:hanging="360"/>
      </w:pPr>
      <w:rPr>
        <w:rFonts w:ascii="Wingdings" w:hAnsi="Wingdings" w:hint="default"/>
      </w:rPr>
    </w:lvl>
    <w:lvl w:ilvl="3" w:tplc="EAB23662">
      <w:start w:val="1"/>
      <w:numFmt w:val="bullet"/>
      <w:lvlText w:val=""/>
      <w:lvlJc w:val="left"/>
      <w:pPr>
        <w:ind w:left="2880" w:hanging="360"/>
      </w:pPr>
      <w:rPr>
        <w:rFonts w:ascii="Symbol" w:hAnsi="Symbol" w:hint="default"/>
      </w:rPr>
    </w:lvl>
    <w:lvl w:ilvl="4" w:tplc="CE96CFE4">
      <w:start w:val="1"/>
      <w:numFmt w:val="bullet"/>
      <w:lvlText w:val="o"/>
      <w:lvlJc w:val="left"/>
      <w:pPr>
        <w:ind w:left="3600" w:hanging="360"/>
      </w:pPr>
      <w:rPr>
        <w:rFonts w:ascii="Courier New" w:hAnsi="Courier New" w:hint="default"/>
      </w:rPr>
    </w:lvl>
    <w:lvl w:ilvl="5" w:tplc="F790087A">
      <w:start w:val="1"/>
      <w:numFmt w:val="bullet"/>
      <w:lvlText w:val=""/>
      <w:lvlJc w:val="left"/>
      <w:pPr>
        <w:ind w:left="4320" w:hanging="360"/>
      </w:pPr>
      <w:rPr>
        <w:rFonts w:ascii="Wingdings" w:hAnsi="Wingdings" w:hint="default"/>
      </w:rPr>
    </w:lvl>
    <w:lvl w:ilvl="6" w:tplc="A3800098">
      <w:start w:val="1"/>
      <w:numFmt w:val="bullet"/>
      <w:lvlText w:val=""/>
      <w:lvlJc w:val="left"/>
      <w:pPr>
        <w:ind w:left="5040" w:hanging="360"/>
      </w:pPr>
      <w:rPr>
        <w:rFonts w:ascii="Symbol" w:hAnsi="Symbol" w:hint="default"/>
      </w:rPr>
    </w:lvl>
    <w:lvl w:ilvl="7" w:tplc="FE0CD102">
      <w:start w:val="1"/>
      <w:numFmt w:val="bullet"/>
      <w:lvlText w:val="o"/>
      <w:lvlJc w:val="left"/>
      <w:pPr>
        <w:ind w:left="5760" w:hanging="360"/>
      </w:pPr>
      <w:rPr>
        <w:rFonts w:ascii="Courier New" w:hAnsi="Courier New" w:hint="default"/>
      </w:rPr>
    </w:lvl>
    <w:lvl w:ilvl="8" w:tplc="D186A330">
      <w:start w:val="1"/>
      <w:numFmt w:val="bullet"/>
      <w:lvlText w:val=""/>
      <w:lvlJc w:val="left"/>
      <w:pPr>
        <w:ind w:left="6480" w:hanging="360"/>
      </w:pPr>
      <w:rPr>
        <w:rFonts w:ascii="Wingdings" w:hAnsi="Wingdings" w:hint="default"/>
      </w:rPr>
    </w:lvl>
  </w:abstractNum>
  <w:abstractNum w:abstractNumId="35" w15:restartNumberingAfterBreak="0">
    <w:nsid w:val="6FF7392B"/>
    <w:multiLevelType w:val="hybridMultilevel"/>
    <w:tmpl w:val="5768BD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8A5D97"/>
    <w:multiLevelType w:val="hybridMultilevel"/>
    <w:tmpl w:val="80629BE0"/>
    <w:lvl w:ilvl="0" w:tplc="6242FF60">
      <w:start w:val="1"/>
      <w:numFmt w:val="bullet"/>
      <w:lvlText w:val=""/>
      <w:lvlJc w:val="left"/>
      <w:pPr>
        <w:ind w:left="720" w:hanging="360"/>
      </w:pPr>
      <w:rPr>
        <w:rFonts w:ascii="Symbol" w:hAnsi="Symbol" w:hint="default"/>
      </w:rPr>
    </w:lvl>
    <w:lvl w:ilvl="1" w:tplc="89CCBACE">
      <w:start w:val="1"/>
      <w:numFmt w:val="bullet"/>
      <w:lvlText w:val="o"/>
      <w:lvlJc w:val="left"/>
      <w:pPr>
        <w:ind w:left="1440" w:hanging="360"/>
      </w:pPr>
      <w:rPr>
        <w:rFonts w:ascii="Courier New" w:hAnsi="Courier New" w:hint="default"/>
      </w:rPr>
    </w:lvl>
    <w:lvl w:ilvl="2" w:tplc="EFAAFB26">
      <w:start w:val="1"/>
      <w:numFmt w:val="bullet"/>
      <w:lvlText w:val=""/>
      <w:lvlJc w:val="left"/>
      <w:pPr>
        <w:ind w:left="2160" w:hanging="360"/>
      </w:pPr>
      <w:rPr>
        <w:rFonts w:ascii="Wingdings" w:hAnsi="Wingdings" w:hint="default"/>
      </w:rPr>
    </w:lvl>
    <w:lvl w:ilvl="3" w:tplc="9C8046EA">
      <w:start w:val="1"/>
      <w:numFmt w:val="bullet"/>
      <w:lvlText w:val=""/>
      <w:lvlJc w:val="left"/>
      <w:pPr>
        <w:ind w:left="2880" w:hanging="360"/>
      </w:pPr>
      <w:rPr>
        <w:rFonts w:ascii="Symbol" w:hAnsi="Symbol" w:hint="default"/>
      </w:rPr>
    </w:lvl>
    <w:lvl w:ilvl="4" w:tplc="E4C6363C">
      <w:start w:val="1"/>
      <w:numFmt w:val="bullet"/>
      <w:lvlText w:val="o"/>
      <w:lvlJc w:val="left"/>
      <w:pPr>
        <w:ind w:left="3600" w:hanging="360"/>
      </w:pPr>
      <w:rPr>
        <w:rFonts w:ascii="Courier New" w:hAnsi="Courier New" w:hint="default"/>
      </w:rPr>
    </w:lvl>
    <w:lvl w:ilvl="5" w:tplc="E9669754">
      <w:start w:val="1"/>
      <w:numFmt w:val="bullet"/>
      <w:lvlText w:val=""/>
      <w:lvlJc w:val="left"/>
      <w:pPr>
        <w:ind w:left="4320" w:hanging="360"/>
      </w:pPr>
      <w:rPr>
        <w:rFonts w:ascii="Wingdings" w:hAnsi="Wingdings" w:hint="default"/>
      </w:rPr>
    </w:lvl>
    <w:lvl w:ilvl="6" w:tplc="DF767698">
      <w:start w:val="1"/>
      <w:numFmt w:val="bullet"/>
      <w:lvlText w:val=""/>
      <w:lvlJc w:val="left"/>
      <w:pPr>
        <w:ind w:left="5040" w:hanging="360"/>
      </w:pPr>
      <w:rPr>
        <w:rFonts w:ascii="Symbol" w:hAnsi="Symbol" w:hint="default"/>
      </w:rPr>
    </w:lvl>
    <w:lvl w:ilvl="7" w:tplc="27427F5A">
      <w:start w:val="1"/>
      <w:numFmt w:val="bullet"/>
      <w:lvlText w:val="o"/>
      <w:lvlJc w:val="left"/>
      <w:pPr>
        <w:ind w:left="5760" w:hanging="360"/>
      </w:pPr>
      <w:rPr>
        <w:rFonts w:ascii="Courier New" w:hAnsi="Courier New" w:hint="default"/>
      </w:rPr>
    </w:lvl>
    <w:lvl w:ilvl="8" w:tplc="2C4A767A">
      <w:start w:val="1"/>
      <w:numFmt w:val="bullet"/>
      <w:lvlText w:val=""/>
      <w:lvlJc w:val="left"/>
      <w:pPr>
        <w:ind w:left="6480" w:hanging="360"/>
      </w:pPr>
      <w:rPr>
        <w:rFonts w:ascii="Wingdings" w:hAnsi="Wingdings" w:hint="default"/>
      </w:rPr>
    </w:lvl>
  </w:abstractNum>
  <w:abstractNum w:abstractNumId="37" w15:restartNumberingAfterBreak="0">
    <w:nsid w:val="72E0499B"/>
    <w:multiLevelType w:val="hybridMultilevel"/>
    <w:tmpl w:val="04F45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60E8C"/>
    <w:multiLevelType w:val="hybridMultilevel"/>
    <w:tmpl w:val="A64C1E6A"/>
    <w:lvl w:ilvl="0" w:tplc="38DCAD02">
      <w:start w:val="1"/>
      <w:numFmt w:val="bullet"/>
      <w:lvlText w:val=""/>
      <w:lvlJc w:val="left"/>
      <w:pPr>
        <w:ind w:left="720" w:hanging="360"/>
      </w:pPr>
      <w:rPr>
        <w:rFonts w:ascii="Symbol" w:hAnsi="Symbol"/>
      </w:rPr>
    </w:lvl>
    <w:lvl w:ilvl="1" w:tplc="CC30094C">
      <w:start w:val="1"/>
      <w:numFmt w:val="bullet"/>
      <w:lvlText w:val=""/>
      <w:lvlJc w:val="left"/>
      <w:pPr>
        <w:ind w:left="720" w:hanging="360"/>
      </w:pPr>
      <w:rPr>
        <w:rFonts w:ascii="Symbol" w:hAnsi="Symbol"/>
      </w:rPr>
    </w:lvl>
    <w:lvl w:ilvl="2" w:tplc="1F1839FE">
      <w:start w:val="1"/>
      <w:numFmt w:val="bullet"/>
      <w:lvlText w:val=""/>
      <w:lvlJc w:val="left"/>
      <w:pPr>
        <w:ind w:left="720" w:hanging="360"/>
      </w:pPr>
      <w:rPr>
        <w:rFonts w:ascii="Symbol" w:hAnsi="Symbol"/>
      </w:rPr>
    </w:lvl>
    <w:lvl w:ilvl="3" w:tplc="4A865DD6">
      <w:start w:val="1"/>
      <w:numFmt w:val="bullet"/>
      <w:lvlText w:val=""/>
      <w:lvlJc w:val="left"/>
      <w:pPr>
        <w:ind w:left="720" w:hanging="360"/>
      </w:pPr>
      <w:rPr>
        <w:rFonts w:ascii="Symbol" w:hAnsi="Symbol"/>
      </w:rPr>
    </w:lvl>
    <w:lvl w:ilvl="4" w:tplc="336C3418">
      <w:start w:val="1"/>
      <w:numFmt w:val="bullet"/>
      <w:lvlText w:val=""/>
      <w:lvlJc w:val="left"/>
      <w:pPr>
        <w:ind w:left="720" w:hanging="360"/>
      </w:pPr>
      <w:rPr>
        <w:rFonts w:ascii="Symbol" w:hAnsi="Symbol"/>
      </w:rPr>
    </w:lvl>
    <w:lvl w:ilvl="5" w:tplc="D8AA6A90">
      <w:start w:val="1"/>
      <w:numFmt w:val="bullet"/>
      <w:lvlText w:val=""/>
      <w:lvlJc w:val="left"/>
      <w:pPr>
        <w:ind w:left="720" w:hanging="360"/>
      </w:pPr>
      <w:rPr>
        <w:rFonts w:ascii="Symbol" w:hAnsi="Symbol"/>
      </w:rPr>
    </w:lvl>
    <w:lvl w:ilvl="6" w:tplc="90C41762">
      <w:start w:val="1"/>
      <w:numFmt w:val="bullet"/>
      <w:lvlText w:val=""/>
      <w:lvlJc w:val="left"/>
      <w:pPr>
        <w:ind w:left="720" w:hanging="360"/>
      </w:pPr>
      <w:rPr>
        <w:rFonts w:ascii="Symbol" w:hAnsi="Symbol"/>
      </w:rPr>
    </w:lvl>
    <w:lvl w:ilvl="7" w:tplc="7A7C817E">
      <w:start w:val="1"/>
      <w:numFmt w:val="bullet"/>
      <w:lvlText w:val=""/>
      <w:lvlJc w:val="left"/>
      <w:pPr>
        <w:ind w:left="720" w:hanging="360"/>
      </w:pPr>
      <w:rPr>
        <w:rFonts w:ascii="Symbol" w:hAnsi="Symbol"/>
      </w:rPr>
    </w:lvl>
    <w:lvl w:ilvl="8" w:tplc="264C7674">
      <w:start w:val="1"/>
      <w:numFmt w:val="bullet"/>
      <w:lvlText w:val=""/>
      <w:lvlJc w:val="left"/>
      <w:pPr>
        <w:ind w:left="720" w:hanging="360"/>
      </w:pPr>
      <w:rPr>
        <w:rFonts w:ascii="Symbol" w:hAnsi="Symbol"/>
      </w:rPr>
    </w:lvl>
  </w:abstractNum>
  <w:abstractNum w:abstractNumId="39"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292587796">
    <w:abstractNumId w:val="16"/>
  </w:num>
  <w:num w:numId="2" w16cid:durableId="1176922756">
    <w:abstractNumId w:val="6"/>
  </w:num>
  <w:num w:numId="3" w16cid:durableId="1956448073">
    <w:abstractNumId w:val="18"/>
  </w:num>
  <w:num w:numId="4" w16cid:durableId="1370256678">
    <w:abstractNumId w:val="34"/>
  </w:num>
  <w:num w:numId="5" w16cid:durableId="696153667">
    <w:abstractNumId w:val="36"/>
  </w:num>
  <w:num w:numId="6" w16cid:durableId="597831746">
    <w:abstractNumId w:val="35"/>
  </w:num>
  <w:num w:numId="7" w16cid:durableId="1119756888">
    <w:abstractNumId w:val="26"/>
  </w:num>
  <w:num w:numId="8" w16cid:durableId="1151868234">
    <w:abstractNumId w:val="21"/>
  </w:num>
  <w:num w:numId="9" w16cid:durableId="988678057">
    <w:abstractNumId w:val="39"/>
  </w:num>
  <w:num w:numId="10" w16cid:durableId="1813867307">
    <w:abstractNumId w:val="29"/>
  </w:num>
  <w:num w:numId="11" w16cid:durableId="678240839">
    <w:abstractNumId w:val="2"/>
  </w:num>
  <w:num w:numId="12" w16cid:durableId="432559782">
    <w:abstractNumId w:val="27"/>
  </w:num>
  <w:num w:numId="13" w16cid:durableId="1607688611">
    <w:abstractNumId w:val="14"/>
  </w:num>
  <w:num w:numId="14" w16cid:durableId="300885798">
    <w:abstractNumId w:val="0"/>
  </w:num>
  <w:num w:numId="15" w16cid:durableId="706373397">
    <w:abstractNumId w:val="30"/>
  </w:num>
  <w:num w:numId="16" w16cid:durableId="1362589812">
    <w:abstractNumId w:val="37"/>
  </w:num>
  <w:num w:numId="17" w16cid:durableId="1634172461">
    <w:abstractNumId w:val="15"/>
  </w:num>
  <w:num w:numId="18" w16cid:durableId="817038412">
    <w:abstractNumId w:val="3"/>
  </w:num>
  <w:num w:numId="19" w16cid:durableId="1197741478">
    <w:abstractNumId w:val="20"/>
  </w:num>
  <w:num w:numId="20" w16cid:durableId="522282276">
    <w:abstractNumId w:val="22"/>
  </w:num>
  <w:num w:numId="21" w16cid:durableId="916280950">
    <w:abstractNumId w:val="31"/>
  </w:num>
  <w:num w:numId="22" w16cid:durableId="1379814924">
    <w:abstractNumId w:val="5"/>
  </w:num>
  <w:num w:numId="23" w16cid:durableId="435105018">
    <w:abstractNumId w:val="9"/>
  </w:num>
  <w:num w:numId="24" w16cid:durableId="2068675599">
    <w:abstractNumId w:val="10"/>
  </w:num>
  <w:num w:numId="25" w16cid:durableId="523446834">
    <w:abstractNumId w:val="17"/>
  </w:num>
  <w:num w:numId="26" w16cid:durableId="1049040058">
    <w:abstractNumId w:val="1"/>
  </w:num>
  <w:num w:numId="27" w16cid:durableId="1593586340">
    <w:abstractNumId w:val="28"/>
  </w:num>
  <w:num w:numId="28" w16cid:durableId="28654154">
    <w:abstractNumId w:val="23"/>
  </w:num>
  <w:num w:numId="29" w16cid:durableId="872884131">
    <w:abstractNumId w:val="4"/>
  </w:num>
  <w:num w:numId="30" w16cid:durableId="1753162579">
    <w:abstractNumId w:val="38"/>
  </w:num>
  <w:num w:numId="31" w16cid:durableId="1360205213">
    <w:abstractNumId w:val="25"/>
  </w:num>
  <w:num w:numId="32" w16cid:durableId="1248271016">
    <w:abstractNumId w:val="7"/>
  </w:num>
  <w:num w:numId="33" w16cid:durableId="596598072">
    <w:abstractNumId w:val="12"/>
  </w:num>
  <w:num w:numId="34" w16cid:durableId="1449471796">
    <w:abstractNumId w:val="24"/>
  </w:num>
  <w:num w:numId="35" w16cid:durableId="293145270">
    <w:abstractNumId w:val="11"/>
  </w:num>
  <w:num w:numId="36" w16cid:durableId="1172254757">
    <w:abstractNumId w:val="8"/>
  </w:num>
  <w:num w:numId="37" w16cid:durableId="1693455905">
    <w:abstractNumId w:val="13"/>
  </w:num>
  <w:num w:numId="38" w16cid:durableId="635185871">
    <w:abstractNumId w:val="32"/>
  </w:num>
  <w:num w:numId="39" w16cid:durableId="60519263">
    <w:abstractNumId w:val="19"/>
  </w:num>
  <w:num w:numId="40" w16cid:durableId="15494168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lt;compressed size=&quot;84&quot;&gt;eJwdijEKgDAQBOdDgSiSw/I0vsMqpWBh4+8dZIubud3Bxc3Dy8lCmM5EpZEUdqnLxa7JISUHm9/inV2s/6JqqYf+Ae3nCpA=&lt;/compressed&gt;_x000d__x000a_"/>
    <w:docVar w:name="SV_QUERY_LIST_4F35BF76-6C0D-4D9B-82B2-816C12CF3733" w:val="&lt;compressed size=&quot;84&quot;&gt;eJwdijEKgDAQBOdDgSiSw/I0vsMqpWBh4+8dZIubud3Bxc3Dy8lCmM5EpZEUdqnLxa7JISUHm9/inV2s/6JqqYf+Ae3nCpA=&lt;/compressed&gt;_x000d__x000a_"/>
  </w:docVars>
  <w:rsids>
    <w:rsidRoot w:val="00BE6B22"/>
    <w:rsid w:val="00003FDF"/>
    <w:rsid w:val="00004835"/>
    <w:rsid w:val="00007ACD"/>
    <w:rsid w:val="00007F5B"/>
    <w:rsid w:val="00010AAA"/>
    <w:rsid w:val="00012949"/>
    <w:rsid w:val="00015789"/>
    <w:rsid w:val="000211C8"/>
    <w:rsid w:val="0002369C"/>
    <w:rsid w:val="0002390F"/>
    <w:rsid w:val="00025969"/>
    <w:rsid w:val="00030AB3"/>
    <w:rsid w:val="00030B97"/>
    <w:rsid w:val="000323AD"/>
    <w:rsid w:val="000329B0"/>
    <w:rsid w:val="00046131"/>
    <w:rsid w:val="00047A55"/>
    <w:rsid w:val="00051362"/>
    <w:rsid w:val="00051843"/>
    <w:rsid w:val="00052610"/>
    <w:rsid w:val="0005368C"/>
    <w:rsid w:val="000559E3"/>
    <w:rsid w:val="00056433"/>
    <w:rsid w:val="00057C02"/>
    <w:rsid w:val="00061233"/>
    <w:rsid w:val="000623F9"/>
    <w:rsid w:val="000627EF"/>
    <w:rsid w:val="00063989"/>
    <w:rsid w:val="00065954"/>
    <w:rsid w:val="00065A2E"/>
    <w:rsid w:val="000665A4"/>
    <w:rsid w:val="0007191C"/>
    <w:rsid w:val="00074692"/>
    <w:rsid w:val="00075B95"/>
    <w:rsid w:val="0007650F"/>
    <w:rsid w:val="0008021A"/>
    <w:rsid w:val="00081F7E"/>
    <w:rsid w:val="0008338D"/>
    <w:rsid w:val="00086719"/>
    <w:rsid w:val="000904BA"/>
    <w:rsid w:val="0009097A"/>
    <w:rsid w:val="0009289D"/>
    <w:rsid w:val="000934AF"/>
    <w:rsid w:val="000A01F7"/>
    <w:rsid w:val="000A07E3"/>
    <w:rsid w:val="000A63C0"/>
    <w:rsid w:val="000B0276"/>
    <w:rsid w:val="000B0AB1"/>
    <w:rsid w:val="000B24D8"/>
    <w:rsid w:val="000B4027"/>
    <w:rsid w:val="000B471C"/>
    <w:rsid w:val="000B523D"/>
    <w:rsid w:val="000B5513"/>
    <w:rsid w:val="000B7031"/>
    <w:rsid w:val="000C0891"/>
    <w:rsid w:val="000C315A"/>
    <w:rsid w:val="000C3C3F"/>
    <w:rsid w:val="000C43E5"/>
    <w:rsid w:val="000C4F98"/>
    <w:rsid w:val="000C5378"/>
    <w:rsid w:val="000C5746"/>
    <w:rsid w:val="000C6379"/>
    <w:rsid w:val="000C7AB7"/>
    <w:rsid w:val="000D2FFB"/>
    <w:rsid w:val="000D3E84"/>
    <w:rsid w:val="000D55AC"/>
    <w:rsid w:val="000E0902"/>
    <w:rsid w:val="000E2E76"/>
    <w:rsid w:val="000E5E73"/>
    <w:rsid w:val="000E695D"/>
    <w:rsid w:val="000E69A6"/>
    <w:rsid w:val="000F5608"/>
    <w:rsid w:val="000F7DFB"/>
    <w:rsid w:val="00103D2B"/>
    <w:rsid w:val="00106D2D"/>
    <w:rsid w:val="00107A0C"/>
    <w:rsid w:val="001103E9"/>
    <w:rsid w:val="00113A60"/>
    <w:rsid w:val="00114136"/>
    <w:rsid w:val="0011575E"/>
    <w:rsid w:val="0011732D"/>
    <w:rsid w:val="00121762"/>
    <w:rsid w:val="00123051"/>
    <w:rsid w:val="001307EB"/>
    <w:rsid w:val="00131615"/>
    <w:rsid w:val="00136049"/>
    <w:rsid w:val="001424CD"/>
    <w:rsid w:val="00142D6C"/>
    <w:rsid w:val="001446E0"/>
    <w:rsid w:val="00145905"/>
    <w:rsid w:val="00146530"/>
    <w:rsid w:val="001469F3"/>
    <w:rsid w:val="001476A1"/>
    <w:rsid w:val="0016065A"/>
    <w:rsid w:val="001607DF"/>
    <w:rsid w:val="0016108F"/>
    <w:rsid w:val="00167EAA"/>
    <w:rsid w:val="0016A699"/>
    <w:rsid w:val="00170027"/>
    <w:rsid w:val="0017357B"/>
    <w:rsid w:val="00173734"/>
    <w:rsid w:val="00173A4F"/>
    <w:rsid w:val="00180EAA"/>
    <w:rsid w:val="001816D4"/>
    <w:rsid w:val="00193903"/>
    <w:rsid w:val="00196CE6"/>
    <w:rsid w:val="00197295"/>
    <w:rsid w:val="001978F6"/>
    <w:rsid w:val="00197915"/>
    <w:rsid w:val="0019D5B8"/>
    <w:rsid w:val="001A3997"/>
    <w:rsid w:val="001A5FD2"/>
    <w:rsid w:val="001B01F9"/>
    <w:rsid w:val="001B172E"/>
    <w:rsid w:val="001B36A4"/>
    <w:rsid w:val="001B3B54"/>
    <w:rsid w:val="001B66E0"/>
    <w:rsid w:val="001C021A"/>
    <w:rsid w:val="001C2079"/>
    <w:rsid w:val="001C21E7"/>
    <w:rsid w:val="001C222A"/>
    <w:rsid w:val="001C5F29"/>
    <w:rsid w:val="001D1766"/>
    <w:rsid w:val="001D4228"/>
    <w:rsid w:val="001D5FA0"/>
    <w:rsid w:val="001E139B"/>
    <w:rsid w:val="001E62FF"/>
    <w:rsid w:val="001E6EC4"/>
    <w:rsid w:val="001E755E"/>
    <w:rsid w:val="001F6984"/>
    <w:rsid w:val="002004F6"/>
    <w:rsid w:val="00201D2F"/>
    <w:rsid w:val="002056B8"/>
    <w:rsid w:val="002065B2"/>
    <w:rsid w:val="00210323"/>
    <w:rsid w:val="00210B73"/>
    <w:rsid w:val="00210EA7"/>
    <w:rsid w:val="0021252A"/>
    <w:rsid w:val="00220556"/>
    <w:rsid w:val="00220A17"/>
    <w:rsid w:val="00220EE6"/>
    <w:rsid w:val="002216BE"/>
    <w:rsid w:val="00222F61"/>
    <w:rsid w:val="00225154"/>
    <w:rsid w:val="00227E56"/>
    <w:rsid w:val="002320BE"/>
    <w:rsid w:val="0023371A"/>
    <w:rsid w:val="00233945"/>
    <w:rsid w:val="00234C78"/>
    <w:rsid w:val="0023618A"/>
    <w:rsid w:val="00236345"/>
    <w:rsid w:val="0023768C"/>
    <w:rsid w:val="00243146"/>
    <w:rsid w:val="0024330D"/>
    <w:rsid w:val="002436B9"/>
    <w:rsid w:val="00244FB8"/>
    <w:rsid w:val="00245470"/>
    <w:rsid w:val="00250110"/>
    <w:rsid w:val="002502CC"/>
    <w:rsid w:val="00250381"/>
    <w:rsid w:val="0025652F"/>
    <w:rsid w:val="00256F85"/>
    <w:rsid w:val="00262FF6"/>
    <w:rsid w:val="00263119"/>
    <w:rsid w:val="0026478C"/>
    <w:rsid w:val="00264855"/>
    <w:rsid w:val="00264AAB"/>
    <w:rsid w:val="00266B05"/>
    <w:rsid w:val="002723F1"/>
    <w:rsid w:val="002727EB"/>
    <w:rsid w:val="00272D06"/>
    <w:rsid w:val="00276A0D"/>
    <w:rsid w:val="00277523"/>
    <w:rsid w:val="00280050"/>
    <w:rsid w:val="00282647"/>
    <w:rsid w:val="002826DE"/>
    <w:rsid w:val="00284896"/>
    <w:rsid w:val="002862D5"/>
    <w:rsid w:val="0028762D"/>
    <w:rsid w:val="002924F4"/>
    <w:rsid w:val="00294826"/>
    <w:rsid w:val="002A14C4"/>
    <w:rsid w:val="002A21A3"/>
    <w:rsid w:val="002A4AE5"/>
    <w:rsid w:val="002A7401"/>
    <w:rsid w:val="002B23E7"/>
    <w:rsid w:val="002B34D1"/>
    <w:rsid w:val="002B3774"/>
    <w:rsid w:val="002B5BD6"/>
    <w:rsid w:val="002B7B2B"/>
    <w:rsid w:val="002C1DDB"/>
    <w:rsid w:val="002C4579"/>
    <w:rsid w:val="002D289F"/>
    <w:rsid w:val="002D7216"/>
    <w:rsid w:val="002E19DF"/>
    <w:rsid w:val="002E357C"/>
    <w:rsid w:val="002E6C89"/>
    <w:rsid w:val="002F2A48"/>
    <w:rsid w:val="00300717"/>
    <w:rsid w:val="00300EA6"/>
    <w:rsid w:val="003030F2"/>
    <w:rsid w:val="0030566C"/>
    <w:rsid w:val="0030652D"/>
    <w:rsid w:val="00310ECC"/>
    <w:rsid w:val="00310FA5"/>
    <w:rsid w:val="00312D88"/>
    <w:rsid w:val="003141D7"/>
    <w:rsid w:val="00314327"/>
    <w:rsid w:val="00314E47"/>
    <w:rsid w:val="00317A9C"/>
    <w:rsid w:val="00321458"/>
    <w:rsid w:val="00323718"/>
    <w:rsid w:val="00324200"/>
    <w:rsid w:val="00325195"/>
    <w:rsid w:val="003424E0"/>
    <w:rsid w:val="0034750F"/>
    <w:rsid w:val="00353BD5"/>
    <w:rsid w:val="003560E1"/>
    <w:rsid w:val="00356165"/>
    <w:rsid w:val="00356ABE"/>
    <w:rsid w:val="003570EA"/>
    <w:rsid w:val="003572F5"/>
    <w:rsid w:val="00360A1B"/>
    <w:rsid w:val="00360F12"/>
    <w:rsid w:val="00361BBE"/>
    <w:rsid w:val="0036347C"/>
    <w:rsid w:val="0036395C"/>
    <w:rsid w:val="00363A81"/>
    <w:rsid w:val="00364572"/>
    <w:rsid w:val="00372A69"/>
    <w:rsid w:val="003747CD"/>
    <w:rsid w:val="00374CAF"/>
    <w:rsid w:val="00376765"/>
    <w:rsid w:val="00376B44"/>
    <w:rsid w:val="00380C41"/>
    <w:rsid w:val="00383C0E"/>
    <w:rsid w:val="003925C1"/>
    <w:rsid w:val="00393AFB"/>
    <w:rsid w:val="00396EDA"/>
    <w:rsid w:val="003A0369"/>
    <w:rsid w:val="003A0902"/>
    <w:rsid w:val="003A16D1"/>
    <w:rsid w:val="003A2740"/>
    <w:rsid w:val="003A552E"/>
    <w:rsid w:val="003B470F"/>
    <w:rsid w:val="003B5315"/>
    <w:rsid w:val="003B53F3"/>
    <w:rsid w:val="003B5935"/>
    <w:rsid w:val="003B5CCD"/>
    <w:rsid w:val="003C186E"/>
    <w:rsid w:val="003C2446"/>
    <w:rsid w:val="003C2679"/>
    <w:rsid w:val="003C2A63"/>
    <w:rsid w:val="003C3346"/>
    <w:rsid w:val="003C73C7"/>
    <w:rsid w:val="003E3086"/>
    <w:rsid w:val="003E53E0"/>
    <w:rsid w:val="003F0BC3"/>
    <w:rsid w:val="003F18DF"/>
    <w:rsid w:val="003F39D1"/>
    <w:rsid w:val="003F5BA0"/>
    <w:rsid w:val="003F73EF"/>
    <w:rsid w:val="003F7C5D"/>
    <w:rsid w:val="0040005A"/>
    <w:rsid w:val="0040211F"/>
    <w:rsid w:val="00402502"/>
    <w:rsid w:val="004029E7"/>
    <w:rsid w:val="0040304D"/>
    <w:rsid w:val="0040434C"/>
    <w:rsid w:val="00410A46"/>
    <w:rsid w:val="00415209"/>
    <w:rsid w:val="00416C4F"/>
    <w:rsid w:val="0042064D"/>
    <w:rsid w:val="004209FC"/>
    <w:rsid w:val="004211E1"/>
    <w:rsid w:val="0042180F"/>
    <w:rsid w:val="00423098"/>
    <w:rsid w:val="00441B34"/>
    <w:rsid w:val="00443D07"/>
    <w:rsid w:val="00452657"/>
    <w:rsid w:val="00452A33"/>
    <w:rsid w:val="0045519C"/>
    <w:rsid w:val="00457FDB"/>
    <w:rsid w:val="00460621"/>
    <w:rsid w:val="00462281"/>
    <w:rsid w:val="004632DE"/>
    <w:rsid w:val="00465582"/>
    <w:rsid w:val="0046605E"/>
    <w:rsid w:val="004729A7"/>
    <w:rsid w:val="00473F36"/>
    <w:rsid w:val="00476DB0"/>
    <w:rsid w:val="00482120"/>
    <w:rsid w:val="004846B0"/>
    <w:rsid w:val="00487822"/>
    <w:rsid w:val="0049189A"/>
    <w:rsid w:val="004970E5"/>
    <w:rsid w:val="004A05F0"/>
    <w:rsid w:val="004A1085"/>
    <w:rsid w:val="004A11EA"/>
    <w:rsid w:val="004A2ECA"/>
    <w:rsid w:val="004A45BE"/>
    <w:rsid w:val="004B23A3"/>
    <w:rsid w:val="004B2617"/>
    <w:rsid w:val="004B2E14"/>
    <w:rsid w:val="004B6FE1"/>
    <w:rsid w:val="004C02B7"/>
    <w:rsid w:val="004C1483"/>
    <w:rsid w:val="004C39DC"/>
    <w:rsid w:val="004C7646"/>
    <w:rsid w:val="004D3932"/>
    <w:rsid w:val="004D6B62"/>
    <w:rsid w:val="004E0AE6"/>
    <w:rsid w:val="004F18F7"/>
    <w:rsid w:val="004F2427"/>
    <w:rsid w:val="004F330C"/>
    <w:rsid w:val="004F4C0F"/>
    <w:rsid w:val="00500726"/>
    <w:rsid w:val="005026D4"/>
    <w:rsid w:val="00506135"/>
    <w:rsid w:val="005105B5"/>
    <w:rsid w:val="0051112E"/>
    <w:rsid w:val="00511791"/>
    <w:rsid w:val="00513F1A"/>
    <w:rsid w:val="005179D4"/>
    <w:rsid w:val="0052274F"/>
    <w:rsid w:val="00522AB0"/>
    <w:rsid w:val="00523919"/>
    <w:rsid w:val="00524B00"/>
    <w:rsid w:val="0052555C"/>
    <w:rsid w:val="00526427"/>
    <w:rsid w:val="00531593"/>
    <w:rsid w:val="00533BA8"/>
    <w:rsid w:val="00534ABE"/>
    <w:rsid w:val="00536462"/>
    <w:rsid w:val="005441C2"/>
    <w:rsid w:val="0054476E"/>
    <w:rsid w:val="00545A4C"/>
    <w:rsid w:val="00550618"/>
    <w:rsid w:val="00551E64"/>
    <w:rsid w:val="00553AFC"/>
    <w:rsid w:val="005553B5"/>
    <w:rsid w:val="005622AB"/>
    <w:rsid w:val="005629E6"/>
    <w:rsid w:val="005641B1"/>
    <w:rsid w:val="00565B28"/>
    <w:rsid w:val="00566CF9"/>
    <w:rsid w:val="00572CA8"/>
    <w:rsid w:val="005807C7"/>
    <w:rsid w:val="00582377"/>
    <w:rsid w:val="005837E9"/>
    <w:rsid w:val="005842D9"/>
    <w:rsid w:val="00584C3F"/>
    <w:rsid w:val="00591EA7"/>
    <w:rsid w:val="00594411"/>
    <w:rsid w:val="0059637D"/>
    <w:rsid w:val="005A1621"/>
    <w:rsid w:val="005A20A8"/>
    <w:rsid w:val="005A3333"/>
    <w:rsid w:val="005B093E"/>
    <w:rsid w:val="005B0B1A"/>
    <w:rsid w:val="005B0DD7"/>
    <w:rsid w:val="005B1D06"/>
    <w:rsid w:val="005B2A1A"/>
    <w:rsid w:val="005B5A58"/>
    <w:rsid w:val="005C10DE"/>
    <w:rsid w:val="005C4F27"/>
    <w:rsid w:val="005C5CB1"/>
    <w:rsid w:val="005C5D3E"/>
    <w:rsid w:val="005C6F32"/>
    <w:rsid w:val="005D086A"/>
    <w:rsid w:val="005D1400"/>
    <w:rsid w:val="005D2129"/>
    <w:rsid w:val="005D23BC"/>
    <w:rsid w:val="005D3B6E"/>
    <w:rsid w:val="005E05BB"/>
    <w:rsid w:val="005E1CFB"/>
    <w:rsid w:val="005E26AC"/>
    <w:rsid w:val="005E31EE"/>
    <w:rsid w:val="005E3608"/>
    <w:rsid w:val="005F034A"/>
    <w:rsid w:val="005F22F3"/>
    <w:rsid w:val="005F23AF"/>
    <w:rsid w:val="005F6C9D"/>
    <w:rsid w:val="005F7BE5"/>
    <w:rsid w:val="00605055"/>
    <w:rsid w:val="00607C31"/>
    <w:rsid w:val="006122C1"/>
    <w:rsid w:val="00614D65"/>
    <w:rsid w:val="0061731A"/>
    <w:rsid w:val="00617946"/>
    <w:rsid w:val="0062071E"/>
    <w:rsid w:val="006227EF"/>
    <w:rsid w:val="006238BA"/>
    <w:rsid w:val="00623B2A"/>
    <w:rsid w:val="0062669A"/>
    <w:rsid w:val="00627BF6"/>
    <w:rsid w:val="00630ADE"/>
    <w:rsid w:val="00631830"/>
    <w:rsid w:val="0063503B"/>
    <w:rsid w:val="006429A1"/>
    <w:rsid w:val="006437E6"/>
    <w:rsid w:val="00646662"/>
    <w:rsid w:val="00653DD4"/>
    <w:rsid w:val="0066107E"/>
    <w:rsid w:val="00663EE4"/>
    <w:rsid w:val="00663F2B"/>
    <w:rsid w:val="00665487"/>
    <w:rsid w:val="0067093D"/>
    <w:rsid w:val="00673202"/>
    <w:rsid w:val="00675124"/>
    <w:rsid w:val="0067690B"/>
    <w:rsid w:val="006770F1"/>
    <w:rsid w:val="00677A07"/>
    <w:rsid w:val="00677CE1"/>
    <w:rsid w:val="006827C3"/>
    <w:rsid w:val="00684F32"/>
    <w:rsid w:val="006858BB"/>
    <w:rsid w:val="00690C1E"/>
    <w:rsid w:val="00692F45"/>
    <w:rsid w:val="006950BF"/>
    <w:rsid w:val="006A01C0"/>
    <w:rsid w:val="006B0AE6"/>
    <w:rsid w:val="006B1118"/>
    <w:rsid w:val="006B390E"/>
    <w:rsid w:val="006B3DF9"/>
    <w:rsid w:val="006B49FD"/>
    <w:rsid w:val="006B6D9A"/>
    <w:rsid w:val="006C4951"/>
    <w:rsid w:val="006C4B36"/>
    <w:rsid w:val="006C7AFF"/>
    <w:rsid w:val="006C7D53"/>
    <w:rsid w:val="006D6ED6"/>
    <w:rsid w:val="006E26D8"/>
    <w:rsid w:val="006E524F"/>
    <w:rsid w:val="006E67CD"/>
    <w:rsid w:val="006F16B5"/>
    <w:rsid w:val="006F29B1"/>
    <w:rsid w:val="006F464E"/>
    <w:rsid w:val="0070095C"/>
    <w:rsid w:val="00701D58"/>
    <w:rsid w:val="007046B0"/>
    <w:rsid w:val="00704BD2"/>
    <w:rsid w:val="00706174"/>
    <w:rsid w:val="007117EA"/>
    <w:rsid w:val="00713EE1"/>
    <w:rsid w:val="00714A6E"/>
    <w:rsid w:val="00716B97"/>
    <w:rsid w:val="00717402"/>
    <w:rsid w:val="007177D0"/>
    <w:rsid w:val="00720018"/>
    <w:rsid w:val="007251D7"/>
    <w:rsid w:val="007259DB"/>
    <w:rsid w:val="00725C4F"/>
    <w:rsid w:val="00744A6B"/>
    <w:rsid w:val="007473A3"/>
    <w:rsid w:val="00750E77"/>
    <w:rsid w:val="00751E06"/>
    <w:rsid w:val="007574CE"/>
    <w:rsid w:val="00765910"/>
    <w:rsid w:val="00765B2C"/>
    <w:rsid w:val="00767818"/>
    <w:rsid w:val="00770F98"/>
    <w:rsid w:val="00770FA6"/>
    <w:rsid w:val="00771273"/>
    <w:rsid w:val="00774265"/>
    <w:rsid w:val="00774DAD"/>
    <w:rsid w:val="00775E01"/>
    <w:rsid w:val="00777606"/>
    <w:rsid w:val="00777A65"/>
    <w:rsid w:val="00782E2B"/>
    <w:rsid w:val="0079054C"/>
    <w:rsid w:val="0079111B"/>
    <w:rsid w:val="00795DCE"/>
    <w:rsid w:val="00796316"/>
    <w:rsid w:val="00796B25"/>
    <w:rsid w:val="007A08C8"/>
    <w:rsid w:val="007A230D"/>
    <w:rsid w:val="007A56D9"/>
    <w:rsid w:val="007A7440"/>
    <w:rsid w:val="007B18DF"/>
    <w:rsid w:val="007B34FE"/>
    <w:rsid w:val="007B3964"/>
    <w:rsid w:val="007B782A"/>
    <w:rsid w:val="007C2EDE"/>
    <w:rsid w:val="007C4635"/>
    <w:rsid w:val="007C7F69"/>
    <w:rsid w:val="007D167D"/>
    <w:rsid w:val="007D1BB9"/>
    <w:rsid w:val="007D5BE7"/>
    <w:rsid w:val="007D7BD9"/>
    <w:rsid w:val="007E120A"/>
    <w:rsid w:val="007F00D6"/>
    <w:rsid w:val="007F01E2"/>
    <w:rsid w:val="007F1A92"/>
    <w:rsid w:val="007F361E"/>
    <w:rsid w:val="00801A84"/>
    <w:rsid w:val="008021CD"/>
    <w:rsid w:val="0080375A"/>
    <w:rsid w:val="00812E26"/>
    <w:rsid w:val="00816964"/>
    <w:rsid w:val="00820394"/>
    <w:rsid w:val="00821B06"/>
    <w:rsid w:val="00827F8F"/>
    <w:rsid w:val="00832D88"/>
    <w:rsid w:val="00836A15"/>
    <w:rsid w:val="0084084C"/>
    <w:rsid w:val="0085057F"/>
    <w:rsid w:val="00855A03"/>
    <w:rsid w:val="00857FD7"/>
    <w:rsid w:val="00864770"/>
    <w:rsid w:val="00870FC2"/>
    <w:rsid w:val="00871FA2"/>
    <w:rsid w:val="00872147"/>
    <w:rsid w:val="00873452"/>
    <w:rsid w:val="00873C03"/>
    <w:rsid w:val="00874D5B"/>
    <w:rsid w:val="00881CDB"/>
    <w:rsid w:val="008822D4"/>
    <w:rsid w:val="008831FB"/>
    <w:rsid w:val="00884586"/>
    <w:rsid w:val="00884F92"/>
    <w:rsid w:val="00890F21"/>
    <w:rsid w:val="00892816"/>
    <w:rsid w:val="00892EDF"/>
    <w:rsid w:val="00893C7E"/>
    <w:rsid w:val="008A1883"/>
    <w:rsid w:val="008A4363"/>
    <w:rsid w:val="008A77E9"/>
    <w:rsid w:val="008A7A5A"/>
    <w:rsid w:val="008B20F8"/>
    <w:rsid w:val="008B47A7"/>
    <w:rsid w:val="008C0612"/>
    <w:rsid w:val="008D1710"/>
    <w:rsid w:val="008D40FC"/>
    <w:rsid w:val="008D513D"/>
    <w:rsid w:val="008D7D2D"/>
    <w:rsid w:val="008E111A"/>
    <w:rsid w:val="008E18C6"/>
    <w:rsid w:val="008E3D07"/>
    <w:rsid w:val="008E4345"/>
    <w:rsid w:val="008E5CDA"/>
    <w:rsid w:val="008E73BE"/>
    <w:rsid w:val="008F33F3"/>
    <w:rsid w:val="008F3957"/>
    <w:rsid w:val="008F3D93"/>
    <w:rsid w:val="008F7957"/>
    <w:rsid w:val="00900C04"/>
    <w:rsid w:val="0090168B"/>
    <w:rsid w:val="00902442"/>
    <w:rsid w:val="009044B1"/>
    <w:rsid w:val="0090519C"/>
    <w:rsid w:val="00906093"/>
    <w:rsid w:val="009120AB"/>
    <w:rsid w:val="00912686"/>
    <w:rsid w:val="009139B7"/>
    <w:rsid w:val="00915F62"/>
    <w:rsid w:val="00916B8E"/>
    <w:rsid w:val="00920C65"/>
    <w:rsid w:val="00923677"/>
    <w:rsid w:val="00923B81"/>
    <w:rsid w:val="00924E66"/>
    <w:rsid w:val="00925836"/>
    <w:rsid w:val="00930344"/>
    <w:rsid w:val="0093166F"/>
    <w:rsid w:val="009328C1"/>
    <w:rsid w:val="00932CD4"/>
    <w:rsid w:val="00933C7F"/>
    <w:rsid w:val="00936BC4"/>
    <w:rsid w:val="009534C3"/>
    <w:rsid w:val="00955904"/>
    <w:rsid w:val="00960861"/>
    <w:rsid w:val="00963A3D"/>
    <w:rsid w:val="00965EF9"/>
    <w:rsid w:val="00966AB5"/>
    <w:rsid w:val="00967473"/>
    <w:rsid w:val="0097510A"/>
    <w:rsid w:val="00975B6D"/>
    <w:rsid w:val="0098066B"/>
    <w:rsid w:val="00981470"/>
    <w:rsid w:val="00982B13"/>
    <w:rsid w:val="00985C0A"/>
    <w:rsid w:val="009860C6"/>
    <w:rsid w:val="009868DE"/>
    <w:rsid w:val="009872E0"/>
    <w:rsid w:val="00990C9F"/>
    <w:rsid w:val="00991B7A"/>
    <w:rsid w:val="00992573"/>
    <w:rsid w:val="00993B73"/>
    <w:rsid w:val="00993CB7"/>
    <w:rsid w:val="00995013"/>
    <w:rsid w:val="009A1F40"/>
    <w:rsid w:val="009B0181"/>
    <w:rsid w:val="009B025F"/>
    <w:rsid w:val="009B19D9"/>
    <w:rsid w:val="009B1A32"/>
    <w:rsid w:val="009B30D4"/>
    <w:rsid w:val="009B632D"/>
    <w:rsid w:val="009C03CB"/>
    <w:rsid w:val="009C0554"/>
    <w:rsid w:val="009C5722"/>
    <w:rsid w:val="009C7FE8"/>
    <w:rsid w:val="009D369D"/>
    <w:rsid w:val="009D5D20"/>
    <w:rsid w:val="009D689E"/>
    <w:rsid w:val="009E0932"/>
    <w:rsid w:val="009E6DE3"/>
    <w:rsid w:val="009E74E5"/>
    <w:rsid w:val="009F16A0"/>
    <w:rsid w:val="009F3BA3"/>
    <w:rsid w:val="009F67B3"/>
    <w:rsid w:val="009F7E9A"/>
    <w:rsid w:val="00A006DA"/>
    <w:rsid w:val="00A00A02"/>
    <w:rsid w:val="00A03003"/>
    <w:rsid w:val="00A05B4D"/>
    <w:rsid w:val="00A05E40"/>
    <w:rsid w:val="00A077DB"/>
    <w:rsid w:val="00A07C5B"/>
    <w:rsid w:val="00A14ABB"/>
    <w:rsid w:val="00A1728B"/>
    <w:rsid w:val="00A27BB5"/>
    <w:rsid w:val="00A31842"/>
    <w:rsid w:val="00A358D3"/>
    <w:rsid w:val="00A435D2"/>
    <w:rsid w:val="00A47029"/>
    <w:rsid w:val="00A50011"/>
    <w:rsid w:val="00A60A45"/>
    <w:rsid w:val="00A6115B"/>
    <w:rsid w:val="00A6150C"/>
    <w:rsid w:val="00A6304B"/>
    <w:rsid w:val="00A65B71"/>
    <w:rsid w:val="00A722F6"/>
    <w:rsid w:val="00A7335E"/>
    <w:rsid w:val="00A73AEA"/>
    <w:rsid w:val="00A8707C"/>
    <w:rsid w:val="00A90210"/>
    <w:rsid w:val="00A95B2B"/>
    <w:rsid w:val="00A9711D"/>
    <w:rsid w:val="00A9727F"/>
    <w:rsid w:val="00AA28BB"/>
    <w:rsid w:val="00AA2F3B"/>
    <w:rsid w:val="00AA327C"/>
    <w:rsid w:val="00AA359D"/>
    <w:rsid w:val="00AA35D4"/>
    <w:rsid w:val="00AA37E7"/>
    <w:rsid w:val="00AA570D"/>
    <w:rsid w:val="00AA7006"/>
    <w:rsid w:val="00AB7F6B"/>
    <w:rsid w:val="00AC106C"/>
    <w:rsid w:val="00AC466C"/>
    <w:rsid w:val="00AD7401"/>
    <w:rsid w:val="00AE1ACD"/>
    <w:rsid w:val="00AE3FE8"/>
    <w:rsid w:val="00AF5B13"/>
    <w:rsid w:val="00AF7B30"/>
    <w:rsid w:val="00B0142A"/>
    <w:rsid w:val="00B038C0"/>
    <w:rsid w:val="00B04203"/>
    <w:rsid w:val="00B044D3"/>
    <w:rsid w:val="00B05E4D"/>
    <w:rsid w:val="00B07020"/>
    <w:rsid w:val="00B07345"/>
    <w:rsid w:val="00B10A36"/>
    <w:rsid w:val="00B11FD0"/>
    <w:rsid w:val="00B1314B"/>
    <w:rsid w:val="00B16FF2"/>
    <w:rsid w:val="00B17B79"/>
    <w:rsid w:val="00B17CF1"/>
    <w:rsid w:val="00B2025C"/>
    <w:rsid w:val="00B20BEE"/>
    <w:rsid w:val="00B21046"/>
    <w:rsid w:val="00B22A62"/>
    <w:rsid w:val="00B2669C"/>
    <w:rsid w:val="00B27F97"/>
    <w:rsid w:val="00B30216"/>
    <w:rsid w:val="00B337B1"/>
    <w:rsid w:val="00B40368"/>
    <w:rsid w:val="00B43CC1"/>
    <w:rsid w:val="00B4551D"/>
    <w:rsid w:val="00B467B8"/>
    <w:rsid w:val="00B54880"/>
    <w:rsid w:val="00B55B9B"/>
    <w:rsid w:val="00B6053F"/>
    <w:rsid w:val="00B61B3C"/>
    <w:rsid w:val="00B62203"/>
    <w:rsid w:val="00B67881"/>
    <w:rsid w:val="00B72971"/>
    <w:rsid w:val="00B742C3"/>
    <w:rsid w:val="00B7494C"/>
    <w:rsid w:val="00B759D1"/>
    <w:rsid w:val="00B82549"/>
    <w:rsid w:val="00B83CC8"/>
    <w:rsid w:val="00B843B6"/>
    <w:rsid w:val="00B85D5E"/>
    <w:rsid w:val="00B921CF"/>
    <w:rsid w:val="00B936AF"/>
    <w:rsid w:val="00B97DF0"/>
    <w:rsid w:val="00BA0441"/>
    <w:rsid w:val="00BA0E89"/>
    <w:rsid w:val="00BA7675"/>
    <w:rsid w:val="00BB0A47"/>
    <w:rsid w:val="00BB3429"/>
    <w:rsid w:val="00BB3C5B"/>
    <w:rsid w:val="00BB494A"/>
    <w:rsid w:val="00BB6E1C"/>
    <w:rsid w:val="00BC0C43"/>
    <w:rsid w:val="00BC1AA9"/>
    <w:rsid w:val="00BC400C"/>
    <w:rsid w:val="00BC5070"/>
    <w:rsid w:val="00BC5974"/>
    <w:rsid w:val="00BC7F29"/>
    <w:rsid w:val="00BD17DA"/>
    <w:rsid w:val="00BD35F6"/>
    <w:rsid w:val="00BD5EC3"/>
    <w:rsid w:val="00BD5F8B"/>
    <w:rsid w:val="00BD670E"/>
    <w:rsid w:val="00BE0612"/>
    <w:rsid w:val="00BE6585"/>
    <w:rsid w:val="00BE6B22"/>
    <w:rsid w:val="00BE7451"/>
    <w:rsid w:val="00BF1D53"/>
    <w:rsid w:val="00BF1F48"/>
    <w:rsid w:val="00BF1F5C"/>
    <w:rsid w:val="00BF443E"/>
    <w:rsid w:val="00BF4BAA"/>
    <w:rsid w:val="00C00F05"/>
    <w:rsid w:val="00C0112A"/>
    <w:rsid w:val="00C020E3"/>
    <w:rsid w:val="00C0228A"/>
    <w:rsid w:val="00C02E1C"/>
    <w:rsid w:val="00C050FB"/>
    <w:rsid w:val="00C113B6"/>
    <w:rsid w:val="00C12A1B"/>
    <w:rsid w:val="00C13D28"/>
    <w:rsid w:val="00C163D8"/>
    <w:rsid w:val="00C25CE1"/>
    <w:rsid w:val="00C26B20"/>
    <w:rsid w:val="00C302B1"/>
    <w:rsid w:val="00C332E4"/>
    <w:rsid w:val="00C33922"/>
    <w:rsid w:val="00C33EB2"/>
    <w:rsid w:val="00C34E3D"/>
    <w:rsid w:val="00C3789F"/>
    <w:rsid w:val="00C37C48"/>
    <w:rsid w:val="00C410DF"/>
    <w:rsid w:val="00C50271"/>
    <w:rsid w:val="00C56A74"/>
    <w:rsid w:val="00C57631"/>
    <w:rsid w:val="00C61B35"/>
    <w:rsid w:val="00C62245"/>
    <w:rsid w:val="00C66AE5"/>
    <w:rsid w:val="00C67F5A"/>
    <w:rsid w:val="00C8165A"/>
    <w:rsid w:val="00C8533C"/>
    <w:rsid w:val="00C86C96"/>
    <w:rsid w:val="00C86D15"/>
    <w:rsid w:val="00C90AD5"/>
    <w:rsid w:val="00C96E92"/>
    <w:rsid w:val="00CA0A39"/>
    <w:rsid w:val="00CA40CE"/>
    <w:rsid w:val="00CB0C1A"/>
    <w:rsid w:val="00CB43DA"/>
    <w:rsid w:val="00CB4D7D"/>
    <w:rsid w:val="00CB5480"/>
    <w:rsid w:val="00CB7880"/>
    <w:rsid w:val="00CC5A12"/>
    <w:rsid w:val="00CC614A"/>
    <w:rsid w:val="00CD09F6"/>
    <w:rsid w:val="00CD5B29"/>
    <w:rsid w:val="00CD7037"/>
    <w:rsid w:val="00CE0D00"/>
    <w:rsid w:val="00CE433B"/>
    <w:rsid w:val="00CE481A"/>
    <w:rsid w:val="00CE4FD5"/>
    <w:rsid w:val="00CE52BF"/>
    <w:rsid w:val="00CF01B8"/>
    <w:rsid w:val="00CF2795"/>
    <w:rsid w:val="00CF6CCD"/>
    <w:rsid w:val="00CF7314"/>
    <w:rsid w:val="00CF777D"/>
    <w:rsid w:val="00D00FB5"/>
    <w:rsid w:val="00D01454"/>
    <w:rsid w:val="00D030B2"/>
    <w:rsid w:val="00D064D4"/>
    <w:rsid w:val="00D12049"/>
    <w:rsid w:val="00D20AB2"/>
    <w:rsid w:val="00D324A3"/>
    <w:rsid w:val="00D32DD1"/>
    <w:rsid w:val="00D33B73"/>
    <w:rsid w:val="00D360CF"/>
    <w:rsid w:val="00D37100"/>
    <w:rsid w:val="00D42274"/>
    <w:rsid w:val="00D52DF7"/>
    <w:rsid w:val="00D54522"/>
    <w:rsid w:val="00D55E8C"/>
    <w:rsid w:val="00D564BD"/>
    <w:rsid w:val="00D61F52"/>
    <w:rsid w:val="00D64071"/>
    <w:rsid w:val="00D6590C"/>
    <w:rsid w:val="00D776A3"/>
    <w:rsid w:val="00D80C9F"/>
    <w:rsid w:val="00D80EBB"/>
    <w:rsid w:val="00D82332"/>
    <w:rsid w:val="00D87333"/>
    <w:rsid w:val="00D90F12"/>
    <w:rsid w:val="00D92F7A"/>
    <w:rsid w:val="00D93316"/>
    <w:rsid w:val="00D947D1"/>
    <w:rsid w:val="00D95024"/>
    <w:rsid w:val="00D96CDE"/>
    <w:rsid w:val="00D96EEB"/>
    <w:rsid w:val="00D97B2E"/>
    <w:rsid w:val="00DA4CB2"/>
    <w:rsid w:val="00DB1744"/>
    <w:rsid w:val="00DB2D53"/>
    <w:rsid w:val="00DB5882"/>
    <w:rsid w:val="00DB77B5"/>
    <w:rsid w:val="00DD0A06"/>
    <w:rsid w:val="00DD0B6D"/>
    <w:rsid w:val="00DD484D"/>
    <w:rsid w:val="00DE12C3"/>
    <w:rsid w:val="00DE7FB7"/>
    <w:rsid w:val="00DF3F6E"/>
    <w:rsid w:val="00DF59CF"/>
    <w:rsid w:val="00DF729E"/>
    <w:rsid w:val="00DF7910"/>
    <w:rsid w:val="00E00CD3"/>
    <w:rsid w:val="00E047C9"/>
    <w:rsid w:val="00E0679E"/>
    <w:rsid w:val="00E12BC7"/>
    <w:rsid w:val="00E12EFF"/>
    <w:rsid w:val="00E14B2F"/>
    <w:rsid w:val="00E204F9"/>
    <w:rsid w:val="00E21364"/>
    <w:rsid w:val="00E224EC"/>
    <w:rsid w:val="00E22777"/>
    <w:rsid w:val="00E22A3B"/>
    <w:rsid w:val="00E266D6"/>
    <w:rsid w:val="00E30F92"/>
    <w:rsid w:val="00E34905"/>
    <w:rsid w:val="00E45788"/>
    <w:rsid w:val="00E5069F"/>
    <w:rsid w:val="00E63D47"/>
    <w:rsid w:val="00E66E92"/>
    <w:rsid w:val="00E7311D"/>
    <w:rsid w:val="00E8101A"/>
    <w:rsid w:val="00E82337"/>
    <w:rsid w:val="00E849B7"/>
    <w:rsid w:val="00E85663"/>
    <w:rsid w:val="00E91ECB"/>
    <w:rsid w:val="00E923D1"/>
    <w:rsid w:val="00E94027"/>
    <w:rsid w:val="00E9650F"/>
    <w:rsid w:val="00EA0534"/>
    <w:rsid w:val="00EA0AA0"/>
    <w:rsid w:val="00EA52B4"/>
    <w:rsid w:val="00EA537A"/>
    <w:rsid w:val="00EA7B42"/>
    <w:rsid w:val="00EB0766"/>
    <w:rsid w:val="00EB0A5E"/>
    <w:rsid w:val="00EB318A"/>
    <w:rsid w:val="00EB368A"/>
    <w:rsid w:val="00EB4213"/>
    <w:rsid w:val="00EB581E"/>
    <w:rsid w:val="00EB5F64"/>
    <w:rsid w:val="00EC6D9D"/>
    <w:rsid w:val="00ED0686"/>
    <w:rsid w:val="00ED0CB1"/>
    <w:rsid w:val="00ED4D77"/>
    <w:rsid w:val="00EE0797"/>
    <w:rsid w:val="00EE10BA"/>
    <w:rsid w:val="00EE10DC"/>
    <w:rsid w:val="00EE31BD"/>
    <w:rsid w:val="00EE31FA"/>
    <w:rsid w:val="00EE4373"/>
    <w:rsid w:val="00EE4981"/>
    <w:rsid w:val="00EE5382"/>
    <w:rsid w:val="00EE7F33"/>
    <w:rsid w:val="00EF0ED6"/>
    <w:rsid w:val="00EF12E1"/>
    <w:rsid w:val="00EF4E55"/>
    <w:rsid w:val="00EF7A57"/>
    <w:rsid w:val="00F045BE"/>
    <w:rsid w:val="00F0675A"/>
    <w:rsid w:val="00F11DC3"/>
    <w:rsid w:val="00F13519"/>
    <w:rsid w:val="00F14D6C"/>
    <w:rsid w:val="00F153BD"/>
    <w:rsid w:val="00F156FE"/>
    <w:rsid w:val="00F16239"/>
    <w:rsid w:val="00F17000"/>
    <w:rsid w:val="00F177CC"/>
    <w:rsid w:val="00F20AE2"/>
    <w:rsid w:val="00F211BF"/>
    <w:rsid w:val="00F22151"/>
    <w:rsid w:val="00F2663E"/>
    <w:rsid w:val="00F3078E"/>
    <w:rsid w:val="00F30DA9"/>
    <w:rsid w:val="00F31F2F"/>
    <w:rsid w:val="00F32BE9"/>
    <w:rsid w:val="00F334AB"/>
    <w:rsid w:val="00F3572D"/>
    <w:rsid w:val="00F3576D"/>
    <w:rsid w:val="00F40BED"/>
    <w:rsid w:val="00F418EF"/>
    <w:rsid w:val="00F42E37"/>
    <w:rsid w:val="00F46B44"/>
    <w:rsid w:val="00F47AD7"/>
    <w:rsid w:val="00F512CA"/>
    <w:rsid w:val="00F56804"/>
    <w:rsid w:val="00F642C8"/>
    <w:rsid w:val="00F65ECC"/>
    <w:rsid w:val="00F661D8"/>
    <w:rsid w:val="00F6686B"/>
    <w:rsid w:val="00F701BF"/>
    <w:rsid w:val="00F73A4B"/>
    <w:rsid w:val="00F75854"/>
    <w:rsid w:val="00F76F08"/>
    <w:rsid w:val="00F77271"/>
    <w:rsid w:val="00F80447"/>
    <w:rsid w:val="00F91166"/>
    <w:rsid w:val="00F9126A"/>
    <w:rsid w:val="00F94CE2"/>
    <w:rsid w:val="00F963F0"/>
    <w:rsid w:val="00F9702F"/>
    <w:rsid w:val="00FA05C5"/>
    <w:rsid w:val="00FA1576"/>
    <w:rsid w:val="00FA3775"/>
    <w:rsid w:val="00FA44DC"/>
    <w:rsid w:val="00FA6A40"/>
    <w:rsid w:val="00FA6B5A"/>
    <w:rsid w:val="00FA6D97"/>
    <w:rsid w:val="00FA75A0"/>
    <w:rsid w:val="00FB6F78"/>
    <w:rsid w:val="00FB7867"/>
    <w:rsid w:val="00FB7DB4"/>
    <w:rsid w:val="00FC0348"/>
    <w:rsid w:val="00FC0F61"/>
    <w:rsid w:val="00FC1915"/>
    <w:rsid w:val="00FC3D1C"/>
    <w:rsid w:val="00FC59AF"/>
    <w:rsid w:val="00FC5A93"/>
    <w:rsid w:val="00FD0A13"/>
    <w:rsid w:val="00FD120C"/>
    <w:rsid w:val="00FD1427"/>
    <w:rsid w:val="00FD4B40"/>
    <w:rsid w:val="00FE16FF"/>
    <w:rsid w:val="00FE1C31"/>
    <w:rsid w:val="00FE257E"/>
    <w:rsid w:val="00FE33D7"/>
    <w:rsid w:val="00FE663F"/>
    <w:rsid w:val="00FF04DD"/>
    <w:rsid w:val="00FF1ECB"/>
    <w:rsid w:val="00FF2C31"/>
    <w:rsid w:val="00FF3BEE"/>
    <w:rsid w:val="00FF595A"/>
    <w:rsid w:val="01B53EAF"/>
    <w:rsid w:val="01F4B170"/>
    <w:rsid w:val="03A6ED22"/>
    <w:rsid w:val="03BE6BD2"/>
    <w:rsid w:val="0487C1A1"/>
    <w:rsid w:val="051D2C42"/>
    <w:rsid w:val="0650A7CA"/>
    <w:rsid w:val="06FBE034"/>
    <w:rsid w:val="07429EA3"/>
    <w:rsid w:val="07945A50"/>
    <w:rsid w:val="0833D485"/>
    <w:rsid w:val="08FCA127"/>
    <w:rsid w:val="0B983F94"/>
    <w:rsid w:val="0BA3382D"/>
    <w:rsid w:val="0BECF6DA"/>
    <w:rsid w:val="0C88660A"/>
    <w:rsid w:val="0D4A094E"/>
    <w:rsid w:val="0DE7A2B4"/>
    <w:rsid w:val="0E5EFE38"/>
    <w:rsid w:val="0F9D9802"/>
    <w:rsid w:val="10143A69"/>
    <w:rsid w:val="11B31901"/>
    <w:rsid w:val="123CC6F7"/>
    <w:rsid w:val="126834A0"/>
    <w:rsid w:val="12FA49E2"/>
    <w:rsid w:val="14932487"/>
    <w:rsid w:val="15775A3D"/>
    <w:rsid w:val="173BE4AA"/>
    <w:rsid w:val="174FB0D7"/>
    <w:rsid w:val="17C4401F"/>
    <w:rsid w:val="18F51B8C"/>
    <w:rsid w:val="19124561"/>
    <w:rsid w:val="1A0EA952"/>
    <w:rsid w:val="1B185756"/>
    <w:rsid w:val="1B24DCBF"/>
    <w:rsid w:val="1C76A997"/>
    <w:rsid w:val="1DAB442C"/>
    <w:rsid w:val="21660117"/>
    <w:rsid w:val="2313D3D4"/>
    <w:rsid w:val="23C57B17"/>
    <w:rsid w:val="267F0961"/>
    <w:rsid w:val="2680764E"/>
    <w:rsid w:val="28D914CD"/>
    <w:rsid w:val="28EAED3B"/>
    <w:rsid w:val="29054615"/>
    <w:rsid w:val="29C6C0FE"/>
    <w:rsid w:val="2A2175FE"/>
    <w:rsid w:val="2B43FBA5"/>
    <w:rsid w:val="2BF93FA1"/>
    <w:rsid w:val="2C06D5F8"/>
    <w:rsid w:val="2CE79FDE"/>
    <w:rsid w:val="2D9C836D"/>
    <w:rsid w:val="30FDCDAA"/>
    <w:rsid w:val="3148108E"/>
    <w:rsid w:val="31A58A41"/>
    <w:rsid w:val="3358EB4B"/>
    <w:rsid w:val="33FC588A"/>
    <w:rsid w:val="34DCE08C"/>
    <w:rsid w:val="35535C24"/>
    <w:rsid w:val="37E52186"/>
    <w:rsid w:val="391162B5"/>
    <w:rsid w:val="394C0880"/>
    <w:rsid w:val="3A0CED8F"/>
    <w:rsid w:val="3A3766BA"/>
    <w:rsid w:val="3B055C50"/>
    <w:rsid w:val="3BB00FDA"/>
    <w:rsid w:val="3BB871B3"/>
    <w:rsid w:val="3D8DD0BB"/>
    <w:rsid w:val="3EFBEF88"/>
    <w:rsid w:val="3F40E220"/>
    <w:rsid w:val="40D3CC09"/>
    <w:rsid w:val="418269C7"/>
    <w:rsid w:val="418BB079"/>
    <w:rsid w:val="42B70568"/>
    <w:rsid w:val="42C64BF9"/>
    <w:rsid w:val="43C51AA8"/>
    <w:rsid w:val="43F4FAE8"/>
    <w:rsid w:val="440715F4"/>
    <w:rsid w:val="45E679CD"/>
    <w:rsid w:val="46B2F4B0"/>
    <w:rsid w:val="47290E74"/>
    <w:rsid w:val="476C0795"/>
    <w:rsid w:val="47C2ED17"/>
    <w:rsid w:val="49A46BC7"/>
    <w:rsid w:val="4A02ED81"/>
    <w:rsid w:val="4B872005"/>
    <w:rsid w:val="4CB5D405"/>
    <w:rsid w:val="4CBD32D4"/>
    <w:rsid w:val="4D3D1172"/>
    <w:rsid w:val="4E0DA862"/>
    <w:rsid w:val="4ED08F5D"/>
    <w:rsid w:val="4F1887E2"/>
    <w:rsid w:val="4F4F7087"/>
    <w:rsid w:val="4F600D99"/>
    <w:rsid w:val="4FA867F5"/>
    <w:rsid w:val="51DC283A"/>
    <w:rsid w:val="52082EAB"/>
    <w:rsid w:val="52E2FC11"/>
    <w:rsid w:val="5355D9B8"/>
    <w:rsid w:val="53B2EFA8"/>
    <w:rsid w:val="53FFCE53"/>
    <w:rsid w:val="543FAE74"/>
    <w:rsid w:val="5586EEBA"/>
    <w:rsid w:val="570C8708"/>
    <w:rsid w:val="577306C4"/>
    <w:rsid w:val="5AAB2C11"/>
    <w:rsid w:val="5B04B3FF"/>
    <w:rsid w:val="5C194E2E"/>
    <w:rsid w:val="5CB7E222"/>
    <w:rsid w:val="5CBA444F"/>
    <w:rsid w:val="5CFA15CE"/>
    <w:rsid w:val="5E171591"/>
    <w:rsid w:val="5E4B78FB"/>
    <w:rsid w:val="5F3BD141"/>
    <w:rsid w:val="603A1642"/>
    <w:rsid w:val="60497EDB"/>
    <w:rsid w:val="60D1DDEC"/>
    <w:rsid w:val="60FCEB33"/>
    <w:rsid w:val="6148AA98"/>
    <w:rsid w:val="6185EDC0"/>
    <w:rsid w:val="61E1F472"/>
    <w:rsid w:val="626E7DD4"/>
    <w:rsid w:val="6313B6BE"/>
    <w:rsid w:val="65108489"/>
    <w:rsid w:val="6815AA4F"/>
    <w:rsid w:val="68417E33"/>
    <w:rsid w:val="6A3FD1AB"/>
    <w:rsid w:val="6A8CC5FC"/>
    <w:rsid w:val="6AADDE59"/>
    <w:rsid w:val="6B27CDE1"/>
    <w:rsid w:val="6DC6EB5D"/>
    <w:rsid w:val="6E549CE0"/>
    <w:rsid w:val="6E63F4F5"/>
    <w:rsid w:val="6EFC8225"/>
    <w:rsid w:val="7117FF10"/>
    <w:rsid w:val="711DD049"/>
    <w:rsid w:val="7135380D"/>
    <w:rsid w:val="71AFD1D9"/>
    <w:rsid w:val="7489B163"/>
    <w:rsid w:val="74B2E656"/>
    <w:rsid w:val="75CBFBAC"/>
    <w:rsid w:val="76408C5A"/>
    <w:rsid w:val="78559F5A"/>
    <w:rsid w:val="79931722"/>
    <w:rsid w:val="79C3BF81"/>
    <w:rsid w:val="79E077A1"/>
    <w:rsid w:val="7A64AE4F"/>
    <w:rsid w:val="7D65B7C5"/>
    <w:rsid w:val="7FF1DE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ListParagraph">
    <w:name w:val="List Paragraph"/>
    <w:basedOn w:val="Normal"/>
    <w:link w:val="ListParagraphChar"/>
    <w:uiPriority w:val="34"/>
    <w:qFormat/>
    <w:rsid w:val="00114136"/>
    <w:pPr>
      <w:ind w:left="720"/>
      <w:contextualSpacing/>
    </w:pPr>
  </w:style>
  <w:style w:type="paragraph" w:customStyle="1" w:styleId="TableText">
    <w:name w:val="Table Text"/>
    <w:basedOn w:val="Normal"/>
    <w:link w:val="TableTextChar"/>
    <w:qFormat/>
    <w:rsid w:val="00FA05C5"/>
    <w:pPr>
      <w:spacing w:before="40" w:after="40"/>
    </w:pPr>
    <w:rPr>
      <w:rFonts w:ascii="Arial Narrow" w:hAnsi="Arial Narrow" w:cstheme="minorBidi"/>
      <w:sz w:val="20"/>
    </w:rPr>
  </w:style>
  <w:style w:type="character" w:customStyle="1" w:styleId="TableTextChar">
    <w:name w:val="Table Text Char"/>
    <w:basedOn w:val="DefaultParagraphFont"/>
    <w:link w:val="TableText"/>
    <w:rsid w:val="00FA05C5"/>
    <w:rPr>
      <w:rFonts w:ascii="Arial Narrow" w:hAnsi="Arial Narrow" w:cstheme="minorBidi"/>
      <w:sz w:val="20"/>
      <w:szCs w:val="22"/>
    </w:rPr>
  </w:style>
  <w:style w:type="paragraph" w:customStyle="1" w:styleId="Nnumberedlist">
    <w:name w:val="Nnumbered list"/>
    <w:basedOn w:val="Normal"/>
    <w:rsid w:val="00FA05C5"/>
    <w:pPr>
      <w:numPr>
        <w:numId w:val="9"/>
      </w:numPr>
      <w:spacing w:before="120" w:after="160" w:line="259" w:lineRule="auto"/>
      <w:jc w:val="both"/>
    </w:pPr>
    <w:rPr>
      <w:rFonts w:ascii="Calibri" w:eastAsia="Times New Roman" w:hAnsi="Calibri" w:cs="Tahoma"/>
      <w:lang w:eastAsia="en-AU"/>
    </w:rPr>
  </w:style>
  <w:style w:type="paragraph" w:styleId="Revision">
    <w:name w:val="Revision"/>
    <w:hidden/>
    <w:uiPriority w:val="99"/>
    <w:semiHidden/>
    <w:rsid w:val="00B07345"/>
    <w:pPr>
      <w:spacing w:after="0" w:line="240" w:lineRule="auto"/>
    </w:pPr>
    <w:rPr>
      <w:rFonts w:ascii="Segoe UI" w:hAnsi="Segoe UI" w:cs="Segoe UI"/>
      <w:sz w:val="22"/>
      <w:szCs w:val="22"/>
    </w:rPr>
  </w:style>
  <w:style w:type="table" w:styleId="GridTable4-Accent5">
    <w:name w:val="Grid Table 4 Accent 5"/>
    <w:basedOn w:val="TableNormal"/>
    <w:uiPriority w:val="49"/>
    <w:rsid w:val="00DF791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B07020"/>
    <w:rPr>
      <w:color w:val="0563C1" w:themeColor="hyperlink"/>
      <w:u w:val="single"/>
    </w:rPr>
  </w:style>
  <w:style w:type="character" w:customStyle="1" w:styleId="UnresolvedMention1">
    <w:name w:val="Unresolved Mention1"/>
    <w:basedOn w:val="DefaultParagraphFont"/>
    <w:uiPriority w:val="99"/>
    <w:semiHidden/>
    <w:unhideWhenUsed/>
    <w:rsid w:val="00B07020"/>
    <w:rPr>
      <w:color w:val="605E5C"/>
      <w:shd w:val="clear" w:color="auto" w:fill="E1DFDD"/>
    </w:rPr>
  </w:style>
  <w:style w:type="character" w:customStyle="1" w:styleId="ListParagraphChar">
    <w:name w:val="List Paragraph Char"/>
    <w:basedOn w:val="DefaultParagraphFont"/>
    <w:link w:val="ListParagraph"/>
    <w:uiPriority w:val="34"/>
    <w:rsid w:val="00513F1A"/>
    <w:rPr>
      <w:rFonts w:ascii="Segoe UI" w:hAnsi="Segoe UI" w:cs="Segoe UI"/>
      <w:sz w:val="22"/>
      <w:szCs w:val="22"/>
    </w:rPr>
  </w:style>
  <w:style w:type="paragraph" w:customStyle="1" w:styleId="EndNoteBibliography">
    <w:name w:val="EndNote Bibliography"/>
    <w:basedOn w:val="Normal"/>
    <w:link w:val="EndNoteBibliographyChar"/>
    <w:rsid w:val="00630ADE"/>
    <w:pPr>
      <w:numPr>
        <w:numId w:val="20"/>
      </w:numPr>
      <w:suppressAutoHyphens/>
      <w:spacing w:before="120" w:line="240" w:lineRule="atLeast"/>
      <w:textDirection w:val="btLr"/>
      <w:textAlignment w:val="top"/>
      <w:outlineLvl w:val="0"/>
    </w:pPr>
    <w:rPr>
      <w:rFonts w:ascii="Calibri" w:eastAsia="Calibri" w:hAnsi="Calibri" w:cs="Calibri"/>
      <w:noProof/>
      <w:position w:val="-1"/>
      <w:sz w:val="20"/>
      <w:lang w:val="en-US"/>
    </w:rPr>
  </w:style>
  <w:style w:type="character" w:customStyle="1" w:styleId="EndNoteBibliographyChar">
    <w:name w:val="EndNote Bibliography Char"/>
    <w:basedOn w:val="CommentTextChar"/>
    <w:link w:val="EndNoteBibliography"/>
    <w:rsid w:val="00630ADE"/>
    <w:rPr>
      <w:rFonts w:ascii="Calibri" w:eastAsia="Calibri" w:hAnsi="Calibri" w:cs="Calibri"/>
      <w:noProof/>
      <w:position w:val="-1"/>
      <w:sz w:val="20"/>
      <w:szCs w:val="22"/>
      <w:lang w:val="en-US"/>
    </w:rPr>
  </w:style>
  <w:style w:type="character" w:customStyle="1" w:styleId="Mention1">
    <w:name w:val="Mention1"/>
    <w:basedOn w:val="DefaultParagraphFont"/>
    <w:uiPriority w:val="99"/>
    <w:unhideWhenUsed/>
    <w:rsid w:val="009120AB"/>
    <w:rPr>
      <w:color w:val="2B579A"/>
      <w:shd w:val="clear" w:color="auto" w:fill="E1DFDD"/>
    </w:rPr>
  </w:style>
  <w:style w:type="paragraph" w:styleId="BalloonText">
    <w:name w:val="Balloon Text"/>
    <w:basedOn w:val="Normal"/>
    <w:link w:val="BalloonTextChar"/>
    <w:uiPriority w:val="99"/>
    <w:semiHidden/>
    <w:unhideWhenUsed/>
    <w:rsid w:val="00462281"/>
    <w:pPr>
      <w:spacing w:after="0"/>
    </w:pPr>
    <w:rPr>
      <w:sz w:val="18"/>
      <w:szCs w:val="18"/>
    </w:rPr>
  </w:style>
  <w:style w:type="character" w:customStyle="1" w:styleId="BalloonTextChar">
    <w:name w:val="Balloon Text Char"/>
    <w:basedOn w:val="DefaultParagraphFont"/>
    <w:link w:val="BalloonText"/>
    <w:uiPriority w:val="99"/>
    <w:semiHidden/>
    <w:rsid w:val="00462281"/>
    <w:rPr>
      <w:rFonts w:ascii="Segoe UI" w:hAnsi="Segoe UI" w:cs="Segoe UI"/>
      <w:sz w:val="18"/>
      <w:szCs w:val="18"/>
    </w:rPr>
  </w:style>
  <w:style w:type="character" w:customStyle="1" w:styleId="cf01">
    <w:name w:val="cf01"/>
    <w:basedOn w:val="DefaultParagraphFont"/>
    <w:rsid w:val="008D7D2D"/>
    <w:rPr>
      <w:rFonts w:ascii="Segoe UI" w:hAnsi="Segoe UI" w:cs="Segoe UI" w:hint="default"/>
      <w:sz w:val="18"/>
      <w:szCs w:val="18"/>
    </w:rPr>
  </w:style>
  <w:style w:type="paragraph" w:styleId="Subtitle">
    <w:name w:val="Subtitle"/>
    <w:basedOn w:val="Normal"/>
    <w:next w:val="Normal"/>
    <w:link w:val="SubtitleChar"/>
    <w:uiPriority w:val="11"/>
    <w:qFormat/>
    <w:rsid w:val="00074692"/>
    <w:pPr>
      <w:numPr>
        <w:ilvl w:val="1"/>
      </w:numPr>
      <w:spacing w:after="160" w:line="278" w:lineRule="auto"/>
    </w:pPr>
    <w:rPr>
      <w:rFonts w:asciiTheme="minorHAnsi" w:eastAsiaTheme="minorEastAsia" w:hAnsiTheme="minorHAnsi" w:cstheme="minorBidi"/>
      <w:color w:val="5A5A5A" w:themeColor="text1" w:themeTint="A5"/>
      <w:spacing w:val="15"/>
      <w:kern w:val="2"/>
      <w:lang w:eastAsia="en-AU"/>
      <w14:ligatures w14:val="standardContextual"/>
    </w:rPr>
  </w:style>
  <w:style w:type="character" w:customStyle="1" w:styleId="SubtitleChar">
    <w:name w:val="Subtitle Char"/>
    <w:basedOn w:val="DefaultParagraphFont"/>
    <w:link w:val="Subtitle"/>
    <w:uiPriority w:val="11"/>
    <w:rsid w:val="00074692"/>
    <w:rPr>
      <w:rFonts w:asciiTheme="minorHAnsi" w:eastAsiaTheme="minorEastAsia" w:hAnsiTheme="minorHAnsi" w:cstheme="minorBidi"/>
      <w:color w:val="5A5A5A" w:themeColor="text1" w:themeTint="A5"/>
      <w:spacing w:val="15"/>
      <w:kern w:val="2"/>
      <w:sz w:val="22"/>
      <w:szCs w:val="22"/>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800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sleep/24.8.937" TargetMode="External"/><Relationship Id="rId18" Type="http://schemas.openxmlformats.org/officeDocument/2006/relationships/hyperlink" Target="https://doi.org/10.5664/jcsm.397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5664/jcsm.10610" TargetMode="External"/><Relationship Id="rId17" Type="http://schemas.openxmlformats.org/officeDocument/2006/relationships/hyperlink" Target="https://doi.org/10.5664/jcsm.8372" TargetMode="External"/><Relationship Id="rId2" Type="http://schemas.openxmlformats.org/officeDocument/2006/relationships/customXml" Target="../customXml/item2.xml"/><Relationship Id="rId16" Type="http://schemas.openxmlformats.org/officeDocument/2006/relationships/hyperlink" Target="https://doi.org/10.5664/jcsm.9982"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664/jcsm.9576" TargetMode="External"/><Relationship Id="rId5" Type="http://schemas.openxmlformats.org/officeDocument/2006/relationships/settings" Target="settings.xml"/><Relationship Id="rId15" Type="http://schemas.openxmlformats.org/officeDocument/2006/relationships/hyperlink" Target="https://doi.org/10.5664/jcsm.26338" TargetMode="External"/><Relationship Id="rId10" Type="http://schemas.openxmlformats.org/officeDocument/2006/relationships/footer" Target="footer1.xml"/><Relationship Id="rId19" Type="http://schemas.openxmlformats.org/officeDocument/2006/relationships/hyperlink" Target="https://doi.org/10.1016/j.sleep.2021.10.02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093/SLEEP%2F26.5.58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DCBF-7255-448A-BCE7-C76A4BDEDF34}">
  <ds:schemaRefs/>
</ds:datastoreItem>
</file>

<file path=customXml/itemProps2.xml><?xml version="1.0" encoding="utf-8"?>
<ds:datastoreItem xmlns:ds="http://schemas.openxmlformats.org/officeDocument/2006/customXml" ds:itemID="{2B952436-CC71-492A-A972-07D393E1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9613</Words>
  <Characters>54798</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2025-03-18T04:44:00Z</dcterms:created>
  <dcterms:modified xsi:type="dcterms:W3CDTF">2025-03-18T04:44:00Z</dcterms:modified>
</cp:coreProperties>
</file>