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5B" w:rsidRDefault="00D172E7">
      <w:pPr>
        <w:tabs>
          <w:tab w:val="left" w:pos="1800"/>
        </w:tabs>
        <w:spacing w:before="69" w:after="0" w:line="241" w:lineRule="auto"/>
        <w:ind w:left="1810" w:right="897" w:hanging="1695"/>
        <w:rPr>
          <w:rFonts w:ascii="Times New Roman" w:eastAsia="Times New Roman" w:hAnsi="Times New Roman" w:cs="Times New Roman"/>
        </w:rPr>
      </w:pPr>
      <w:r w:rsidRPr="00D172E7">
        <w:rPr>
          <w:rStyle w:val="Heading1Char"/>
        </w:rPr>
        <w:t>Title:</w:t>
      </w:r>
      <w:r w:rsidRPr="00D172E7">
        <w:rPr>
          <w:rStyle w:val="Heading1Cha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Advance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Breas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Biops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Instrumentatio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(ABBI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Syste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fo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 xml:space="preserve">non-palpable </w:t>
      </w:r>
      <w:r>
        <w:rPr>
          <w:rFonts w:ascii="Times New Roman" w:eastAsia="Times New Roman" w:hAnsi="Times New Roman" w:cs="Times New Roman"/>
          <w:b/>
          <w:bCs/>
          <w:spacing w:val="-2"/>
        </w:rPr>
        <w:t>breas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lesion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Jul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2001</w:t>
      </w:r>
    </w:p>
    <w:p w:rsidR="000D515B" w:rsidRDefault="000D515B">
      <w:pPr>
        <w:spacing w:before="9" w:after="0" w:line="180" w:lineRule="exact"/>
        <w:rPr>
          <w:sz w:val="18"/>
          <w:szCs w:val="18"/>
        </w:rPr>
      </w:pPr>
    </w:p>
    <w:p w:rsidR="000D515B" w:rsidRDefault="00D172E7">
      <w:pPr>
        <w:tabs>
          <w:tab w:val="left" w:pos="1800"/>
        </w:tabs>
        <w:spacing w:before="35" w:after="0" w:line="246" w:lineRule="auto"/>
        <w:ind w:left="1810" w:right="3432" w:hanging="1695"/>
        <w:rPr>
          <w:rFonts w:ascii="Times New Roman" w:eastAsia="Times New Roman" w:hAnsi="Times New Roman" w:cs="Times New Roman"/>
        </w:rPr>
      </w:pPr>
      <w:r w:rsidRPr="00D172E7">
        <w:rPr>
          <w:rStyle w:val="Heading1Char"/>
        </w:rPr>
        <w:t>Agency</w:t>
      </w:r>
      <w:r w:rsidRPr="00D172E7">
        <w:rPr>
          <w:rStyle w:val="Heading1Char"/>
        </w:rPr>
        <w:t>:</w:t>
      </w:r>
      <w:r w:rsidRPr="00D172E7">
        <w:rPr>
          <w:rStyle w:val="Heading1Cha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2"/>
        </w:rPr>
        <w:t>Medicar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Service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Advisor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(MSAC) </w:t>
      </w:r>
      <w:r>
        <w:rPr>
          <w:rFonts w:ascii="Times New Roman" w:eastAsia="Times New Roman" w:hAnsi="Times New Roman" w:cs="Times New Roman"/>
          <w:spacing w:val="-3"/>
        </w:rPr>
        <w:t>Commonwealt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Departmen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Ageing </w:t>
      </w:r>
      <w:r>
        <w:rPr>
          <w:rFonts w:ascii="Times New Roman" w:eastAsia="Times New Roman" w:hAnsi="Times New Roman" w:cs="Times New Roman"/>
          <w:spacing w:val="-4"/>
        </w:rPr>
        <w:t>GP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984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Canberr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260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Australia </w:t>
      </w:r>
      <w:hyperlink r:id="rId5" w:tooltip="This is a link to the MSAC website">
        <w:r>
          <w:rPr>
            <w:rFonts w:ascii="Times New Roman" w:eastAsia="Times New Roman" w:hAnsi="Times New Roman" w:cs="Times New Roman"/>
            <w:b/>
            <w:bCs/>
            <w:spacing w:val="-2"/>
            <w:w w:val="102"/>
          </w:rPr>
          <w:t>http://www.msac.gov.au</w:t>
        </w:r>
      </w:hyperlink>
    </w:p>
    <w:p w:rsidR="000D515B" w:rsidRDefault="000D515B">
      <w:pPr>
        <w:spacing w:before="3" w:after="0" w:line="260" w:lineRule="exact"/>
        <w:rPr>
          <w:sz w:val="26"/>
          <w:szCs w:val="26"/>
        </w:rPr>
      </w:pPr>
    </w:p>
    <w:p w:rsidR="000D515B" w:rsidRDefault="00D172E7">
      <w:pPr>
        <w:tabs>
          <w:tab w:val="left" w:pos="1800"/>
        </w:tabs>
        <w:spacing w:after="0" w:line="240" w:lineRule="auto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 w:rsidRPr="00D172E7">
        <w:rPr>
          <w:rStyle w:val="Heading1Char"/>
        </w:rPr>
        <w:t>Reference</w:t>
      </w:r>
      <w:r w:rsidRPr="00D172E7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  <w:spacing w:val="-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MSA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applicatio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1037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Assessmen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repor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ISS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sz w:val="19"/>
          <w:szCs w:val="19"/>
        </w:rPr>
        <w:t>1443-7120</w:t>
      </w:r>
    </w:p>
    <w:p w:rsidR="000D515B" w:rsidRDefault="00D172E7" w:rsidP="00D172E7">
      <w:pPr>
        <w:pStyle w:val="Heading2"/>
        <w:rPr>
          <w:rFonts w:eastAsia="Times New Roman"/>
        </w:rPr>
      </w:pPr>
      <w:r>
        <w:rPr>
          <w:rFonts w:eastAsia="Times New Roman"/>
        </w:rPr>
        <w:t>Aim</w:t>
      </w:r>
    </w:p>
    <w:p w:rsidR="000D515B" w:rsidRDefault="00D172E7">
      <w:pPr>
        <w:spacing w:before="2" w:after="0" w:line="270" w:lineRule="exact"/>
        <w:ind w:left="115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funding 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service.</w:t>
      </w:r>
    </w:p>
    <w:p w:rsidR="000D515B" w:rsidRDefault="000D515B">
      <w:pPr>
        <w:spacing w:before="17" w:after="0" w:line="260" w:lineRule="exact"/>
        <w:rPr>
          <w:sz w:val="26"/>
          <w:szCs w:val="26"/>
        </w:rPr>
      </w:pPr>
    </w:p>
    <w:p w:rsidR="000D515B" w:rsidRDefault="00D172E7" w:rsidP="00D172E7">
      <w:pPr>
        <w:pStyle w:val="Heading2"/>
        <w:rPr>
          <w:rFonts w:eastAsia="Times New Roman"/>
        </w:rPr>
      </w:pPr>
      <w:r>
        <w:rPr>
          <w:rFonts w:eastAsia="Times New Roman"/>
        </w:rPr>
        <w:t>Conclusion</w:t>
      </w:r>
      <w:r>
        <w:rPr>
          <w:rFonts w:eastAsia="Times New Roman"/>
        </w:rPr>
        <w:t>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an</w:t>
      </w:r>
      <w:r>
        <w:rPr>
          <w:rFonts w:eastAsia="Times New Roman"/>
        </w:rPr>
        <w:t>d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results</w:t>
      </w:r>
    </w:p>
    <w:p w:rsidR="000D515B" w:rsidRDefault="00D172E7" w:rsidP="00D172E7">
      <w:pPr>
        <w:tabs>
          <w:tab w:val="left" w:pos="1560"/>
        </w:tabs>
        <w:spacing w:before="17" w:after="0" w:line="270" w:lineRule="exact"/>
        <w:ind w:left="1560" w:right="114" w:hanging="14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widely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 technica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equipmen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series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comparativ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significance.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  <w:tblCaption w:val="Conclusions and results"/>
        <w:tblDescription w:val="Conclusions and results"/>
      </w:tblPr>
      <w:tblGrid>
        <w:gridCol w:w="2745"/>
        <w:gridCol w:w="1410"/>
        <w:gridCol w:w="1425"/>
      </w:tblGrid>
      <w:tr w:rsidR="000D515B" w:rsidTr="00D172E7">
        <w:trPr>
          <w:trHeight w:hRule="exact" w:val="240"/>
          <w:tblHeader/>
          <w:jc w:val="center"/>
        </w:trPr>
        <w:tc>
          <w:tcPr>
            <w:tcW w:w="2745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19"/>
                <w:szCs w:val="19"/>
              </w:rPr>
              <w:t>Mor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19"/>
                <w:szCs w:val="19"/>
              </w:rPr>
              <w:t>commo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19"/>
                <w:szCs w:val="19"/>
              </w:rPr>
              <w:t>advers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position w:val="-1"/>
                <w:sz w:val="19"/>
                <w:szCs w:val="19"/>
              </w:rPr>
              <w:t>event</w:t>
            </w:r>
          </w:p>
        </w:tc>
        <w:tc>
          <w:tcPr>
            <w:tcW w:w="1410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9"/>
                <w:szCs w:val="19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  <w:position w:val="-1"/>
                <w:sz w:val="19"/>
                <w:szCs w:val="19"/>
              </w:rPr>
              <w:t>studies/12</w:t>
            </w:r>
          </w:p>
        </w:tc>
        <w:tc>
          <w:tcPr>
            <w:tcW w:w="1425" w:type="dxa"/>
          </w:tcPr>
          <w:p w:rsidR="000D515B" w:rsidRDefault="00D172E7">
            <w:pPr>
              <w:spacing w:before="16" w:line="206" w:lineRule="exact"/>
              <w:ind w:left="11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9"/>
                <w:szCs w:val="19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position w:val="-1"/>
                <w:sz w:val="19"/>
                <w:szCs w:val="19"/>
              </w:rPr>
              <w:t>patients</w:t>
            </w:r>
          </w:p>
        </w:tc>
      </w:tr>
      <w:tr w:rsidR="000D515B" w:rsidTr="00D172E7">
        <w:trPr>
          <w:trHeight w:hRule="exact" w:val="240"/>
          <w:tblHeader/>
          <w:jc w:val="center"/>
        </w:trPr>
        <w:tc>
          <w:tcPr>
            <w:tcW w:w="2745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2"/>
                <w:position w:val="-1"/>
                <w:sz w:val="19"/>
                <w:szCs w:val="19"/>
              </w:rPr>
              <w:t>hematoma</w:t>
            </w:r>
          </w:p>
        </w:tc>
        <w:tc>
          <w:tcPr>
            <w:tcW w:w="1410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02"/>
                <w:position w:val="-1"/>
                <w:sz w:val="19"/>
                <w:szCs w:val="19"/>
              </w:rPr>
              <w:t>11</w:t>
            </w:r>
          </w:p>
        </w:tc>
        <w:tc>
          <w:tcPr>
            <w:tcW w:w="1425" w:type="dxa"/>
          </w:tcPr>
          <w:p w:rsidR="000D515B" w:rsidRDefault="00D172E7">
            <w:pPr>
              <w:spacing w:before="16" w:line="206" w:lineRule="exact"/>
              <w:ind w:left="11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position w:val="-1"/>
                <w:sz w:val="19"/>
                <w:szCs w:val="19"/>
              </w:rPr>
              <w:t>1-12.5%</w:t>
            </w:r>
          </w:p>
        </w:tc>
      </w:tr>
      <w:tr w:rsidR="000D515B" w:rsidTr="00D172E7">
        <w:trPr>
          <w:trHeight w:hRule="exact" w:val="240"/>
          <w:tblHeader/>
          <w:jc w:val="center"/>
        </w:trPr>
        <w:tc>
          <w:tcPr>
            <w:tcW w:w="2745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19"/>
                <w:szCs w:val="19"/>
              </w:rPr>
              <w:t>woun</w:t>
            </w:r>
            <w:r>
              <w:rPr>
                <w:rFonts w:ascii="Times New Roman" w:eastAsia="Times New Roman" w:hAnsi="Times New Roman" w:cs="Times New Roman"/>
                <w:position w:val="-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position w:val="-1"/>
                <w:sz w:val="19"/>
                <w:szCs w:val="19"/>
              </w:rPr>
              <w:t>infection</w:t>
            </w:r>
          </w:p>
        </w:tc>
        <w:tc>
          <w:tcPr>
            <w:tcW w:w="1410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2"/>
                <w:position w:val="-1"/>
                <w:sz w:val="19"/>
                <w:szCs w:val="19"/>
              </w:rPr>
              <w:t>6</w:t>
            </w:r>
          </w:p>
        </w:tc>
        <w:tc>
          <w:tcPr>
            <w:tcW w:w="1425" w:type="dxa"/>
          </w:tcPr>
          <w:p w:rsidR="000D515B" w:rsidRDefault="00D172E7">
            <w:pPr>
              <w:spacing w:before="16" w:line="206" w:lineRule="exact"/>
              <w:ind w:left="11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2"/>
                <w:position w:val="-1"/>
                <w:sz w:val="19"/>
                <w:szCs w:val="19"/>
              </w:rPr>
              <w:t>0-3%</w:t>
            </w:r>
          </w:p>
        </w:tc>
      </w:tr>
      <w:tr w:rsidR="000D515B" w:rsidTr="00D172E7">
        <w:trPr>
          <w:trHeight w:hRule="exact" w:val="240"/>
          <w:tblHeader/>
          <w:jc w:val="center"/>
        </w:trPr>
        <w:tc>
          <w:tcPr>
            <w:tcW w:w="2745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9"/>
                <w:szCs w:val="19"/>
              </w:rPr>
              <w:t>dehiscence/woun</w:t>
            </w:r>
            <w:r>
              <w:rPr>
                <w:rFonts w:ascii="Times New Roman" w:eastAsia="Times New Roman" w:hAnsi="Times New Roman" w:cs="Times New Roman"/>
                <w:position w:val="-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position w:val="-1"/>
                <w:sz w:val="19"/>
                <w:szCs w:val="19"/>
              </w:rPr>
              <w:t>problems</w:t>
            </w:r>
          </w:p>
        </w:tc>
        <w:tc>
          <w:tcPr>
            <w:tcW w:w="1410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2"/>
                <w:position w:val="-1"/>
                <w:sz w:val="19"/>
                <w:szCs w:val="19"/>
              </w:rPr>
              <w:t>3</w:t>
            </w:r>
          </w:p>
        </w:tc>
        <w:tc>
          <w:tcPr>
            <w:tcW w:w="1425" w:type="dxa"/>
          </w:tcPr>
          <w:p w:rsidR="000D515B" w:rsidRDefault="00D172E7">
            <w:pPr>
              <w:spacing w:before="16" w:line="206" w:lineRule="exact"/>
              <w:ind w:left="11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2"/>
                <w:position w:val="-1"/>
                <w:sz w:val="19"/>
                <w:szCs w:val="19"/>
              </w:rPr>
              <w:t>1-3%</w:t>
            </w:r>
          </w:p>
        </w:tc>
      </w:tr>
      <w:tr w:rsidR="000D515B" w:rsidTr="00D172E7">
        <w:trPr>
          <w:trHeight w:hRule="exact" w:val="240"/>
          <w:tblHeader/>
          <w:jc w:val="center"/>
        </w:trPr>
        <w:tc>
          <w:tcPr>
            <w:tcW w:w="2745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position w:val="-1"/>
                <w:sz w:val="19"/>
                <w:szCs w:val="19"/>
              </w:rPr>
              <w:t>bleeding</w:t>
            </w:r>
          </w:p>
        </w:tc>
        <w:tc>
          <w:tcPr>
            <w:tcW w:w="1410" w:type="dxa"/>
          </w:tcPr>
          <w:p w:rsidR="000D515B" w:rsidRDefault="00D172E7">
            <w:pPr>
              <w:spacing w:before="16" w:line="206" w:lineRule="exact"/>
              <w:ind w:left="10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2"/>
                <w:position w:val="-1"/>
                <w:sz w:val="19"/>
                <w:szCs w:val="19"/>
              </w:rPr>
              <w:t>3</w:t>
            </w:r>
          </w:p>
        </w:tc>
        <w:tc>
          <w:tcPr>
            <w:tcW w:w="1425" w:type="dxa"/>
          </w:tcPr>
          <w:p w:rsidR="000D515B" w:rsidRDefault="00D172E7">
            <w:pPr>
              <w:spacing w:before="16" w:line="206" w:lineRule="exact"/>
              <w:ind w:left="11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position w:val="-1"/>
                <w:sz w:val="19"/>
                <w:szCs w:val="19"/>
              </w:rPr>
              <w:t>0.4-4.2%</w:t>
            </w:r>
          </w:p>
        </w:tc>
      </w:tr>
    </w:tbl>
    <w:p w:rsidR="000D515B" w:rsidRDefault="000D515B">
      <w:pPr>
        <w:spacing w:before="6" w:after="0" w:line="240" w:lineRule="exact"/>
        <w:rPr>
          <w:sz w:val="24"/>
          <w:szCs w:val="24"/>
        </w:rPr>
      </w:pPr>
    </w:p>
    <w:p w:rsidR="00D172E7" w:rsidRDefault="00D172E7" w:rsidP="00D172E7">
      <w:pPr>
        <w:tabs>
          <w:tab w:val="left" w:pos="1560"/>
        </w:tabs>
        <w:spacing w:before="37" w:after="0" w:line="270" w:lineRule="exact"/>
        <w:ind w:left="1560" w:right="1059" w:hanging="1445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absenc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randomise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comparative studies and case series.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These show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discordan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ammotome;</w:t>
      </w:r>
      <w:proofErr w:type="spellEnd"/>
    </w:p>
    <w:p w:rsidR="00D172E7" w:rsidRDefault="00D172E7" w:rsidP="00D172E7">
      <w:pPr>
        <w:tabs>
          <w:tab w:val="left" w:pos="1560"/>
        </w:tabs>
        <w:spacing w:before="37" w:after="0" w:line="270" w:lineRule="exact"/>
        <w:ind w:left="1560" w:right="1059" w:hanging="1445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slightl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needle biopsy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Mammotone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open wire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localize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biopsy;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bloo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considerabl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localization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excisiona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biopsy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</w:p>
    <w:p w:rsidR="000D515B" w:rsidRPr="00D172E7" w:rsidRDefault="00D172E7" w:rsidP="00D172E7">
      <w:pPr>
        <w:tabs>
          <w:tab w:val="left" w:pos="1560"/>
        </w:tabs>
        <w:spacing w:before="37" w:after="0" w:line="270" w:lineRule="exact"/>
        <w:ind w:left="1810" w:right="1059" w:hanging="1695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generall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positive.</w:t>
      </w:r>
    </w:p>
    <w:p w:rsidR="000D515B" w:rsidRDefault="00D172E7">
      <w:pPr>
        <w:tabs>
          <w:tab w:val="left" w:pos="2380"/>
        </w:tabs>
        <w:spacing w:before="9" w:after="0" w:line="241" w:lineRule="auto"/>
        <w:ind w:left="1810" w:right="126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Cost-effectiveness: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cost-benefi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saving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necessaril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translat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cost-benefi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ratio.</w:t>
      </w:r>
    </w:p>
    <w:p w:rsidR="000D515B" w:rsidRDefault="000D515B">
      <w:pPr>
        <w:spacing w:before="17" w:after="0" w:line="260" w:lineRule="exact"/>
        <w:rPr>
          <w:sz w:val="26"/>
          <w:szCs w:val="26"/>
        </w:rPr>
      </w:pPr>
    </w:p>
    <w:p w:rsidR="000D515B" w:rsidRDefault="00D172E7" w:rsidP="00D172E7">
      <w:pPr>
        <w:pStyle w:val="Heading2"/>
        <w:rPr>
          <w:rFonts w:eastAsia="Times New Roman"/>
        </w:rPr>
      </w:pPr>
      <w:r>
        <w:rPr>
          <w:rFonts w:eastAsia="Times New Roman"/>
        </w:rPr>
        <w:t>Recommendations</w:t>
      </w:r>
    </w:p>
    <w:p w:rsidR="000D515B" w:rsidRDefault="00D172E7">
      <w:pPr>
        <w:spacing w:before="2" w:after="0" w:line="270" w:lineRule="exact"/>
        <w:ind w:left="475" w:right="13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existing comparators.</w:t>
      </w:r>
    </w:p>
    <w:p w:rsidR="000D515B" w:rsidRDefault="00D172E7">
      <w:pPr>
        <w:spacing w:before="7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therapeuti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cancer.</w:t>
      </w:r>
    </w:p>
    <w:p w:rsidR="000D515B" w:rsidRDefault="00D172E7" w:rsidP="00D172E7">
      <w:pPr>
        <w:spacing w:after="0" w:line="270" w:lineRule="exact"/>
        <w:ind w:left="567" w:right="-20" w:hanging="4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equipmen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surgeon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radiologist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expertis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procedure.</w:t>
      </w:r>
    </w:p>
    <w:p w:rsidR="000D515B" w:rsidRDefault="00D172E7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Rebate.</w:t>
      </w:r>
    </w:p>
    <w:p w:rsidR="000D515B" w:rsidRDefault="000D515B">
      <w:pPr>
        <w:spacing w:before="19" w:after="0" w:line="260" w:lineRule="exact"/>
        <w:rPr>
          <w:sz w:val="26"/>
          <w:szCs w:val="26"/>
        </w:rPr>
      </w:pPr>
    </w:p>
    <w:p w:rsidR="000D515B" w:rsidRDefault="00D172E7" w:rsidP="00D172E7">
      <w:pPr>
        <w:pStyle w:val="Heading2"/>
        <w:rPr>
          <w:rFonts w:eastAsia="Times New Roman"/>
        </w:rPr>
      </w:pPr>
      <w:r>
        <w:rPr>
          <w:rFonts w:eastAsia="Times New Roman"/>
        </w:rPr>
        <w:t>Method</w:t>
      </w:r>
    </w:p>
    <w:p w:rsidR="000D515B" w:rsidRDefault="00D172E7" w:rsidP="00D172E7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expande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electronic databases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websites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(subjec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independen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confirmation)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textbook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proceedings 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considered.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</w:p>
    <w:sectPr w:rsidR="000D515B" w:rsidSect="00D172E7">
      <w:type w:val="continuous"/>
      <w:pgSz w:w="11920" w:h="16840"/>
      <w:pgMar w:top="993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5B"/>
    <w:rsid w:val="000D515B"/>
    <w:rsid w:val="00D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1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1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1037 - ABBI.PDF</vt:lpstr>
    </vt:vector>
  </TitlesOfParts>
  <Company>Dept Health And Ageing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1037 - ABBI.PDF</dc:title>
  <dc:creator>Walsha</dc:creator>
  <cp:lastModifiedBy>Orr Audrey</cp:lastModifiedBy>
  <cp:revision>2</cp:revision>
  <dcterms:created xsi:type="dcterms:W3CDTF">2013-10-10T01:43:00Z</dcterms:created>
  <dcterms:modified xsi:type="dcterms:W3CDTF">2013-10-10T01:43:00Z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2013-10-10T00:00:00Z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