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4" w:after="0" w:line="257" w:lineRule="exact"/>
        <w:ind w:left="120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Title: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Cardiac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nchronisati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therapy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seve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failure</w:t>
      </w:r>
      <w:r>
        <w:rPr>
          <w:rFonts w:ascii="Garamond" w:hAnsi="Garamond" w:cs="Garamond" w:eastAsia="Garamond"/>
          <w:sz w:val="22"/>
          <w:szCs w:val="22"/>
          <w:spacing w:val="0"/>
          <w:w w:val="100"/>
          <w:b/>
          <w:bCs/>
        </w:rPr>
        <w:t>,</w:t>
      </w:r>
      <w:r>
        <w:rPr>
          <w:rFonts w:ascii="Garamond" w:hAnsi="Garamond" w:cs="Garamond" w:eastAsia="Garamond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1" w:after="0" w:line="240" w:lineRule="auto"/>
        <w:ind w:left="1822" w:right="2721" w:firstLine="-1702"/>
        <w:jc w:val="left"/>
        <w:tabs>
          <w:tab w:pos="1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Agency: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Medical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ices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Advisory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(MSAC)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Australian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Govern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Ageing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82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GPO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Box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48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Canberra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2601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stralia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hyperlink r:id="rId7"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b/>
            <w:bCs/>
          </w:rPr>
          <w:t>http://www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b/>
            <w:bCs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b/>
            <w:bCs/>
          </w:rPr>
          <w:t>msac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100"/>
            <w:b/>
            <w:bCs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b/>
            <w:bCs/>
          </w:rPr>
          <w:t>gov.au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</w:rPr>
        </w:r>
      </w:hyperlink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exact"/>
        <w:ind w:left="120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Reference: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MSAC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42.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ssess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report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ISBN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28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65.770012pt;margin-top:-103.130119pt;width:463.77998pt;height:92.13998pt;mso-position-horizontal-relative:page;mso-position-vertical-relative:paragraph;z-index:-61" coordorigin="1315,-2063" coordsize="9276,1843">
            <v:group style="position:absolute;left:1321;top:-2057;width:9264;height:2" coordorigin="1321,-2057" coordsize="9264,2">
              <v:shape style="position:absolute;left:1321;top:-2057;width:9264;height:2" coordorigin="1321,-2057" coordsize="9264,0" path="m1321,-2057l10585,-2057e" filled="f" stroked="t" strokeweight=".579980pt" strokecolor="#000000">
                <v:path arrowok="t"/>
              </v:shape>
            </v:group>
            <v:group style="position:absolute;left:1326;top:-2052;width:2;height:1822" coordorigin="1326,-2052" coordsize="2,1822">
              <v:shape style="position:absolute;left:1326;top:-2052;width:2;height:1822" coordorigin="1326,-2052" coordsize="0,1822" path="m1326,-2052l1326,-230e" filled="f" stroked="t" strokeweight=".580pt" strokecolor="#000000">
                <v:path arrowok="t"/>
              </v:shape>
            </v:group>
            <v:group style="position:absolute;left:10580;top:-2052;width:2;height:1822" coordorigin="10580,-2052" coordsize="2,1822">
              <v:shape style="position:absolute;left:10580;top:-2052;width:2;height:1822" coordorigin="10580,-2052" coordsize="0,1822" path="m10580,-2052l10580,-230e" filled="f" stroked="t" strokeweight=".579980pt" strokecolor="#000000">
                <v:path arrowok="t"/>
              </v:shape>
            </v:group>
            <v:group style="position:absolute;left:1321;top:-226;width:9264;height:2" coordorigin="1321,-226" coordsize="9264,2">
              <v:shape style="position:absolute;left:1321;top:-226;width:9264;height:2" coordorigin="1321,-226" coordsize="9264,0" path="m1321,-226l10585,-226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Aim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54" w:lineRule="exact"/>
        <w:ind w:left="120" w:right="36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effectiveness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effectiven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cardiac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nchronisation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therapy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severe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suppor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Conclusions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results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Safety.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assoc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short-term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profile.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plantation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succes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ful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39" w:lineRule="auto"/>
        <w:ind w:left="120" w:right="14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patients.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Fatalities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plantation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(&lt;1%)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although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complications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arise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approxi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plantati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ns,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unlike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serious.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nvolve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proble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dislodg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infection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ire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patient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ndergo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repeat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procedure,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usually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threatening.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Reliable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available.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Effectiven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54" w:lineRule="exact"/>
        <w:ind w:left="120" w:right="71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well-designed,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lti-centre,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randomised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controlled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trials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tently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favourable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plus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phar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acological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(OPT)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elation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quality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largest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trial,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NION,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plus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posite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endpoint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all-cause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rtality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hospitali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ation.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stopped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9" w:lineRule="exact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although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intervention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associa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reduction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all-cause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alit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60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statistically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(hazard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ratio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0.76,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p=0.06,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95%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CI: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0.58-1.01).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trial,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MIRACLE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rtality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ow-up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appear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plus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alone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p.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trial,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along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third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lacked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suffic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statistical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reliably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issue.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fourth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ajor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trial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sufficient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statistical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ality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recorded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(hazard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ratio: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68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0.64,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95%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CI: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0.48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0.85,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p&lt;0.001)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reduction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rtality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relatively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dura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follow-up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onths).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meta-anal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rtali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rando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ised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controlled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trials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indica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associa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statistically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55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reduction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relative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rtality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(RR=0.79,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95%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CI: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0.63-0.98).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plus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appear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clinic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lly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ignificant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ppropriate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elected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patie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especially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quality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eduction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rtali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provements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hospitalisation,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particularly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cardiovascular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worsening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failure.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Long-term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supporti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therapy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ailable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ow-up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Cost-effecti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ess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54" w:lineRule="exact"/>
        <w:ind w:left="120" w:right="16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patient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lifeti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1.52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discounted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(2.74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undiscounte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disco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(2.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iscounted)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-adjusted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ears.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five-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ental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saved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timated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$35,436,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hospital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data,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9" w:lineRule="exact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$63,861,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hospital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data.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15-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ental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qualit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-adjusted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35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(QALY)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saved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$25,362,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ased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hospital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data,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$45,706,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hospital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data.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conservative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projections.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itivity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anal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showed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conclusion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anal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robust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ausi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variations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ters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mmen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4" w:lineRule="exact"/>
        <w:ind w:left="120" w:right="52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MSAC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mmended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supported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cardiac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ronisation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therapy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patients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oderate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severe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chronic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(NY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III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IV)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despite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opti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dical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therapy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lowing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criteria-sinus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left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ventricular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ejection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fract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35%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QRS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duration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120ms.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Method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54" w:lineRule="exact"/>
        <w:ind w:left="120" w:right="69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stematic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cardiac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chronisat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erapy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severe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conducted.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literature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searched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April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2005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dline,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base,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Contents,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Science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Citation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Cochrane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Librar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DARE,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urces.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selection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crit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stipulated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checklists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appraise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quality.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30" w:lineRule="exact"/>
        <w:ind w:left="120" w:right="59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duc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Hid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r,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ert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Weir,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well,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Peter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eri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ll,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Kirk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NZHT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rtment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ubl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alth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actice,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iversity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sectPr>
      <w:type w:val="continuous"/>
      <w:pgSz w:w="11900" w:h="16840"/>
      <w:pgMar w:top="1100" w:bottom="0" w:left="13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Garamond"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yperlink" Target="http://www.msac.gov.a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lloyda</dc:creator>
  <dc:title>Microsoft Word - 1042 - Cardiac resynchronisation therapy _CRT_.doc</dc:title>
  <dcterms:created xsi:type="dcterms:W3CDTF">2013-09-05T16:23:11Z</dcterms:created>
  <dcterms:modified xsi:type="dcterms:W3CDTF">2013-09-05T16:23:11Z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2006-07-12T00:00:00Z</vt:filetime>
  </property>
  <property fmtid="{D5CDD505-2E9C-101B-9397-08002B2CF9AE}" pid="3" name="LastSaved">
    <vt:filetime>2013-09-05T00:00:00Z</vt:filetime>
  </property>
</Properties>
</file>