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4D" w:rsidRDefault="00F05E73">
      <w:pPr>
        <w:tabs>
          <w:tab w:val="left" w:pos="2380"/>
        </w:tabs>
        <w:spacing w:before="82" w:after="0" w:line="240" w:lineRule="auto"/>
        <w:ind w:left="2388" w:right="160" w:hanging="226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Title: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Hyperbaric</w:t>
      </w:r>
      <w:r>
        <w:rPr>
          <w:rFonts w:ascii="Garamond" w:eastAsia="Garamond" w:hAnsi="Garamond" w:cs="Garamond"/>
          <w:b/>
          <w:bCs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oxygen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thera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p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(HBOT)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for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eatme</w:t>
      </w:r>
      <w:r>
        <w:rPr>
          <w:rFonts w:ascii="Garamond" w:eastAsia="Garamond" w:hAnsi="Garamond" w:cs="Garamond"/>
          <w:b/>
          <w:bCs/>
          <w:spacing w:val="-2"/>
          <w:sz w:val="24"/>
          <w:szCs w:val="24"/>
        </w:rPr>
        <w:t>n</w:t>
      </w:r>
      <w:r>
        <w:rPr>
          <w:rFonts w:ascii="Garamond" w:eastAsia="Garamond" w:hAnsi="Garamond" w:cs="Garamond"/>
          <w:b/>
          <w:bCs/>
          <w:sz w:val="24"/>
          <w:szCs w:val="24"/>
        </w:rPr>
        <w:t>t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of non- healing w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unds in non-diabetic 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tients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and refractory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b/>
          <w:bCs/>
          <w:sz w:val="24"/>
          <w:szCs w:val="24"/>
        </w:rPr>
        <w:t>ft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tissue radiation injuries, May</w:t>
      </w:r>
      <w:r>
        <w:rPr>
          <w:rFonts w:ascii="Garamond" w:eastAsia="Garamond" w:hAnsi="Garamond" w:cs="Garamond"/>
          <w:b/>
          <w:bCs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2003</w:t>
      </w:r>
    </w:p>
    <w:p w:rsidR="0095294D" w:rsidRDefault="00F05E73">
      <w:pPr>
        <w:tabs>
          <w:tab w:val="left" w:pos="2380"/>
        </w:tabs>
        <w:spacing w:after="0" w:line="240" w:lineRule="auto"/>
        <w:ind w:left="2388" w:right="3640" w:hanging="2268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Agency: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>Medical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b/>
          <w:bCs/>
          <w:sz w:val="16"/>
          <w:szCs w:val="16"/>
        </w:rPr>
        <w:t>erv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sz w:val="16"/>
          <w:szCs w:val="16"/>
        </w:rPr>
        <w:t>c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sz w:val="16"/>
          <w:szCs w:val="16"/>
        </w:rPr>
        <w:t>s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Ad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v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b/>
          <w:bCs/>
          <w:sz w:val="16"/>
          <w:szCs w:val="16"/>
        </w:rPr>
        <w:t>ory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C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o</w:t>
      </w:r>
      <w:r>
        <w:rPr>
          <w:rFonts w:ascii="Garamond" w:eastAsia="Garamond" w:hAnsi="Garamond" w:cs="Garamond"/>
          <w:b/>
          <w:bCs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z w:val="16"/>
          <w:szCs w:val="16"/>
        </w:rPr>
        <w:t>ittee</w:t>
      </w:r>
      <w:r>
        <w:rPr>
          <w:rFonts w:ascii="Garamond" w:eastAsia="Garamond" w:hAnsi="Garamond" w:cs="Garamond"/>
          <w:b/>
          <w:bCs/>
          <w:spacing w:val="-8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(M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S</w:t>
      </w:r>
      <w:r>
        <w:rPr>
          <w:rFonts w:ascii="Garamond" w:eastAsia="Garamond" w:hAnsi="Garamond" w:cs="Garamond"/>
          <w:b/>
          <w:bCs/>
          <w:sz w:val="16"/>
          <w:szCs w:val="16"/>
        </w:rPr>
        <w:t>AC) Mail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Dr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o</w:t>
      </w:r>
      <w:r>
        <w:rPr>
          <w:rFonts w:ascii="Garamond" w:eastAsia="Garamond" w:hAnsi="Garamond" w:cs="Garamond"/>
          <w:b/>
          <w:bCs/>
          <w:sz w:val="16"/>
          <w:szCs w:val="16"/>
        </w:rPr>
        <w:t>p</w:t>
      </w:r>
      <w:r>
        <w:rPr>
          <w:rFonts w:ascii="Garamond" w:eastAsia="Garamond" w:hAnsi="Garamond" w:cs="Garamond"/>
          <w:b/>
          <w:bCs/>
          <w:spacing w:val="-5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P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oi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107</w:t>
      </w:r>
    </w:p>
    <w:p w:rsidR="0095294D" w:rsidRDefault="00F05E73">
      <w:pPr>
        <w:spacing w:after="0" w:line="180" w:lineRule="exact"/>
        <w:ind w:left="2388" w:right="-20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u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s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ral</w:t>
      </w:r>
      <w:r>
        <w:rPr>
          <w:rFonts w:ascii="Garamond" w:eastAsia="Garamond" w:hAnsi="Garamond" w:cs="Garamond"/>
          <w:b/>
          <w:bCs/>
          <w:spacing w:val="-1"/>
          <w:position w:val="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an</w:t>
      </w:r>
      <w:r>
        <w:rPr>
          <w:rFonts w:ascii="Garamond" w:eastAsia="Garamond" w:hAnsi="Garamond" w:cs="Garamond"/>
          <w:b/>
          <w:bCs/>
          <w:spacing w:val="-8"/>
          <w:position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G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ove</w:t>
      </w:r>
      <w:r>
        <w:rPr>
          <w:rFonts w:ascii="Garamond" w:eastAsia="Garamond" w:hAnsi="Garamond" w:cs="Garamond"/>
          <w:b/>
          <w:bCs/>
          <w:spacing w:val="2"/>
          <w:position w:val="1"/>
          <w:sz w:val="16"/>
          <w:szCs w:val="16"/>
        </w:rPr>
        <w:t>r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nt</w:t>
      </w:r>
      <w:r>
        <w:rPr>
          <w:rFonts w:ascii="Garamond" w:eastAsia="Garamond" w:hAnsi="Garamond" w:cs="Garamond"/>
          <w:b/>
          <w:bCs/>
          <w:spacing w:val="-8"/>
          <w:position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D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par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m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nt</w:t>
      </w:r>
      <w:r>
        <w:rPr>
          <w:rFonts w:ascii="Garamond" w:eastAsia="Garamond" w:hAnsi="Garamond" w:cs="Garamond"/>
          <w:b/>
          <w:bCs/>
          <w:spacing w:val="-7"/>
          <w:position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of</w:t>
      </w:r>
      <w:r>
        <w:rPr>
          <w:rFonts w:ascii="Garamond" w:eastAsia="Garamond" w:hAnsi="Garamond" w:cs="Garamond"/>
          <w:b/>
          <w:bCs/>
          <w:spacing w:val="-1"/>
          <w:position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Heal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h</w:t>
      </w:r>
      <w:r>
        <w:rPr>
          <w:rFonts w:ascii="Garamond" w:eastAsia="Garamond" w:hAnsi="Garamond" w:cs="Garamond"/>
          <w:b/>
          <w:bCs/>
          <w:spacing w:val="-6"/>
          <w:position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2"/>
          <w:position w:val="1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d</w:t>
      </w:r>
      <w:r>
        <w:rPr>
          <w:rFonts w:ascii="Garamond" w:eastAsia="Garamond" w:hAnsi="Garamond" w:cs="Garamond"/>
          <w:b/>
          <w:bCs/>
          <w:spacing w:val="-4"/>
          <w:position w:val="1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Ag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e</w:t>
      </w:r>
      <w:r>
        <w:rPr>
          <w:rFonts w:ascii="Garamond" w:eastAsia="Garamond" w:hAnsi="Garamond" w:cs="Garamond"/>
          <w:b/>
          <w:bCs/>
          <w:spacing w:val="1"/>
          <w:position w:val="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position w:val="1"/>
          <w:sz w:val="16"/>
          <w:szCs w:val="16"/>
        </w:rPr>
        <w:t>ng</w:t>
      </w:r>
    </w:p>
    <w:p w:rsidR="0095294D" w:rsidRDefault="00F05E73">
      <w:pPr>
        <w:spacing w:after="0" w:line="240" w:lineRule="auto"/>
        <w:ind w:left="2388" w:right="-20"/>
        <w:rPr>
          <w:rFonts w:ascii="Garamond" w:eastAsia="Garamond" w:hAnsi="Garamond" w:cs="Garamond"/>
          <w:sz w:val="16"/>
          <w:szCs w:val="16"/>
        </w:rPr>
      </w:pPr>
      <w:proofErr w:type="gramStart"/>
      <w:r>
        <w:rPr>
          <w:rFonts w:ascii="Garamond" w:eastAsia="Garamond" w:hAnsi="Garamond" w:cs="Garamond"/>
          <w:b/>
          <w:bCs/>
          <w:sz w:val="16"/>
          <w:szCs w:val="16"/>
        </w:rPr>
        <w:t>GPO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B</w:t>
      </w:r>
      <w:r>
        <w:rPr>
          <w:rFonts w:ascii="Garamond" w:eastAsia="Garamond" w:hAnsi="Garamond" w:cs="Garamond"/>
          <w:b/>
          <w:bCs/>
          <w:sz w:val="16"/>
          <w:szCs w:val="16"/>
        </w:rPr>
        <w:t>ox</w:t>
      </w:r>
      <w:r>
        <w:rPr>
          <w:rFonts w:ascii="Garamond" w:eastAsia="Garamond" w:hAnsi="Garamond" w:cs="Garamond"/>
          <w:b/>
          <w:bCs/>
          <w:spacing w:val="-3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9</w:t>
      </w:r>
      <w:r>
        <w:rPr>
          <w:rFonts w:ascii="Garamond" w:eastAsia="Garamond" w:hAnsi="Garamond" w:cs="Garamond"/>
          <w:b/>
          <w:bCs/>
          <w:sz w:val="16"/>
          <w:szCs w:val="16"/>
        </w:rPr>
        <w:t>8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4</w:t>
      </w:r>
      <w:r>
        <w:rPr>
          <w:rFonts w:ascii="Garamond" w:eastAsia="Garamond" w:hAnsi="Garamond" w:cs="Garamond"/>
          <w:b/>
          <w:bCs/>
          <w:sz w:val="16"/>
          <w:szCs w:val="16"/>
        </w:rPr>
        <w:t>8</w:t>
      </w:r>
      <w:r>
        <w:rPr>
          <w:rFonts w:ascii="Garamond" w:eastAsia="Garamond" w:hAnsi="Garamond" w:cs="Garamond"/>
          <w:b/>
          <w:bCs/>
          <w:spacing w:val="-4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C</w:t>
      </w:r>
      <w:r>
        <w:rPr>
          <w:rFonts w:ascii="Garamond" w:eastAsia="Garamond" w:hAnsi="Garamond" w:cs="Garamond"/>
          <w:b/>
          <w:bCs/>
          <w:spacing w:val="2"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z w:val="16"/>
          <w:szCs w:val="16"/>
        </w:rPr>
        <w:t>n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b</w:t>
      </w:r>
      <w:r>
        <w:rPr>
          <w:rFonts w:ascii="Garamond" w:eastAsia="Garamond" w:hAnsi="Garamond" w:cs="Garamond"/>
          <w:b/>
          <w:bCs/>
          <w:sz w:val="16"/>
          <w:szCs w:val="16"/>
        </w:rPr>
        <w:t>erra</w:t>
      </w:r>
      <w:r>
        <w:rPr>
          <w:rFonts w:ascii="Garamond" w:eastAsia="Garamond" w:hAnsi="Garamond" w:cs="Garamond"/>
          <w:b/>
          <w:bCs/>
          <w:spacing w:val="-6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C</w:t>
      </w:r>
      <w:r>
        <w:rPr>
          <w:rFonts w:ascii="Garamond" w:eastAsia="Garamond" w:hAnsi="Garamond" w:cs="Garamond"/>
          <w:b/>
          <w:bCs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2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6</w:t>
      </w:r>
      <w:r>
        <w:rPr>
          <w:rFonts w:ascii="Garamond" w:eastAsia="Garamond" w:hAnsi="Garamond" w:cs="Garamond"/>
          <w:b/>
          <w:bCs/>
          <w:sz w:val="16"/>
          <w:szCs w:val="16"/>
        </w:rPr>
        <w:t>01</w:t>
      </w:r>
      <w:r>
        <w:rPr>
          <w:rFonts w:ascii="Garamond" w:eastAsia="Garamond" w:hAnsi="Garamond" w:cs="Garamond"/>
          <w:b/>
          <w:bCs/>
          <w:spacing w:val="-2"/>
          <w:sz w:val="16"/>
          <w:szCs w:val="16"/>
        </w:rPr>
        <w:t xml:space="preserve"> </w:t>
      </w:r>
      <w:r>
        <w:rPr>
          <w:rFonts w:ascii="Garamond" w:eastAsia="Garamond" w:hAnsi="Garamond" w:cs="Garamond"/>
          <w:b/>
          <w:bCs/>
          <w:sz w:val="16"/>
          <w:szCs w:val="16"/>
        </w:rPr>
        <w:t>A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u</w:t>
      </w:r>
      <w:r>
        <w:rPr>
          <w:rFonts w:ascii="Garamond" w:eastAsia="Garamond" w:hAnsi="Garamond" w:cs="Garamond"/>
          <w:b/>
          <w:bCs/>
          <w:sz w:val="16"/>
          <w:szCs w:val="16"/>
        </w:rPr>
        <w:t>s</w:t>
      </w:r>
      <w:r>
        <w:rPr>
          <w:rFonts w:ascii="Garamond" w:eastAsia="Garamond" w:hAnsi="Garamond" w:cs="Garamond"/>
          <w:b/>
          <w:bCs/>
          <w:spacing w:val="1"/>
          <w:sz w:val="16"/>
          <w:szCs w:val="16"/>
        </w:rPr>
        <w:t>t</w:t>
      </w:r>
      <w:r>
        <w:rPr>
          <w:rFonts w:ascii="Garamond" w:eastAsia="Garamond" w:hAnsi="Garamond" w:cs="Garamond"/>
          <w:b/>
          <w:bCs/>
          <w:sz w:val="16"/>
          <w:szCs w:val="16"/>
        </w:rPr>
        <w:t>ral</w:t>
      </w:r>
      <w:r>
        <w:rPr>
          <w:rFonts w:ascii="Garamond" w:eastAsia="Garamond" w:hAnsi="Garamond" w:cs="Garamond"/>
          <w:b/>
          <w:bCs/>
          <w:spacing w:val="-1"/>
          <w:sz w:val="16"/>
          <w:szCs w:val="16"/>
        </w:rPr>
        <w:t>i</w:t>
      </w:r>
      <w:r>
        <w:rPr>
          <w:rFonts w:ascii="Garamond" w:eastAsia="Garamond" w:hAnsi="Garamond" w:cs="Garamond"/>
          <w:b/>
          <w:bCs/>
          <w:sz w:val="16"/>
          <w:szCs w:val="16"/>
        </w:rPr>
        <w:t>a.</w:t>
      </w:r>
      <w:proofErr w:type="gramEnd"/>
    </w:p>
    <w:p w:rsidR="0095294D" w:rsidRDefault="00F05E73">
      <w:pPr>
        <w:tabs>
          <w:tab w:val="left" w:pos="2380"/>
        </w:tabs>
        <w:spacing w:before="59" w:after="0" w:line="240" w:lineRule="auto"/>
        <w:ind w:left="2388" w:right="377" w:hanging="226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Reference: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MSAC application 1054,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Assessment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report,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ISBN 0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62482562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9, ISSN 1443-7120,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hyperlink r:id="rId5" w:tooltip="This is a link to the Medical Services Advisory Committee (MSAC) website">
        <w:r>
          <w:rPr>
            <w:rFonts w:ascii="Garamond" w:eastAsia="Garamond" w:hAnsi="Garamond" w:cs="Garamond"/>
            <w:b/>
            <w:bCs/>
            <w:color w:val="0000FF"/>
            <w:sz w:val="24"/>
            <w:szCs w:val="24"/>
            <w:u w:val="single" w:color="0000FF"/>
          </w:rPr>
          <w:t>http://www.msac</w:t>
        </w:r>
        <w:r>
          <w:rPr>
            <w:rFonts w:ascii="Garamond" w:eastAsia="Garamond" w:hAnsi="Garamond" w:cs="Garamond"/>
            <w:b/>
            <w:bCs/>
            <w:color w:val="0000FF"/>
            <w:spacing w:val="-1"/>
            <w:sz w:val="24"/>
            <w:szCs w:val="24"/>
            <w:u w:val="single" w:color="0000FF"/>
          </w:rPr>
          <w:t>.</w:t>
        </w:r>
        <w:r>
          <w:rPr>
            <w:rFonts w:ascii="Garamond" w:eastAsia="Garamond" w:hAnsi="Garamond" w:cs="Garamond"/>
            <w:b/>
            <w:bCs/>
            <w:color w:val="0000FF"/>
            <w:sz w:val="24"/>
            <w:szCs w:val="24"/>
            <w:u w:val="single" w:color="0000FF"/>
          </w:rPr>
          <w:t>gov.au/</w:t>
        </w:r>
      </w:hyperlink>
      <w:bookmarkStart w:id="0" w:name="_GoBack"/>
      <w:bookmarkEnd w:id="0"/>
    </w:p>
    <w:p w:rsidR="0095294D" w:rsidRDefault="0095294D">
      <w:pPr>
        <w:spacing w:before="1" w:after="0" w:line="260" w:lineRule="exact"/>
        <w:rPr>
          <w:sz w:val="26"/>
          <w:szCs w:val="26"/>
        </w:rPr>
      </w:pPr>
    </w:p>
    <w:p w:rsidR="0095294D" w:rsidRDefault="00F05E73">
      <w:pPr>
        <w:spacing w:before="37"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Aim</w:t>
      </w:r>
    </w:p>
    <w:p w:rsidR="0095294D" w:rsidRDefault="00F05E73">
      <w:pPr>
        <w:spacing w:after="0" w:line="240" w:lineRule="auto"/>
        <w:ind w:left="120" w:right="390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 assess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cost-effectiveness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HBOT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non- healing wounds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non-diabetic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refractory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soft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tissue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radiation injuries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under what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circumstances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supported.</w:t>
      </w:r>
    </w:p>
    <w:p w:rsidR="0095294D" w:rsidRDefault="0095294D">
      <w:pPr>
        <w:spacing w:before="10" w:after="0" w:line="260" w:lineRule="exact"/>
        <w:rPr>
          <w:sz w:val="26"/>
          <w:szCs w:val="26"/>
        </w:rPr>
      </w:pPr>
    </w:p>
    <w:p w:rsidR="0095294D" w:rsidRDefault="00F05E73">
      <w:pPr>
        <w:spacing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Conclusi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on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and Resu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lt</w:t>
      </w:r>
      <w:r>
        <w:rPr>
          <w:rFonts w:ascii="Garamond" w:eastAsia="Garamond" w:hAnsi="Garamond" w:cs="Garamond"/>
          <w:b/>
          <w:bCs/>
          <w:sz w:val="24"/>
          <w:szCs w:val="24"/>
        </w:rPr>
        <w:t>s</w:t>
      </w:r>
    </w:p>
    <w:p w:rsidR="0095294D" w:rsidRDefault="00F05E73">
      <w:pPr>
        <w:tabs>
          <w:tab w:val="left" w:pos="1820"/>
        </w:tabs>
        <w:spacing w:after="0" w:line="240" w:lineRule="auto"/>
        <w:ind w:left="1822" w:right="197" w:hanging="17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Safety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Most adverse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ciated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-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self-limiti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g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resolve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 termination of therapy.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most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</w:t>
      </w:r>
      <w:r>
        <w:rPr>
          <w:rFonts w:ascii="Garamond" w:eastAsia="Garamond" w:hAnsi="Garamond" w:cs="Garamond"/>
          <w:spacing w:val="1"/>
          <w:sz w:val="24"/>
          <w:szCs w:val="24"/>
        </w:rPr>
        <w:t>m</w:t>
      </w:r>
      <w:r>
        <w:rPr>
          <w:rFonts w:ascii="Garamond" w:eastAsia="Garamond" w:hAnsi="Garamond" w:cs="Garamond"/>
          <w:sz w:val="24"/>
          <w:szCs w:val="24"/>
        </w:rPr>
        <w:t>mon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adverse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reported were myopia, barotrauma, </w:t>
      </w:r>
      <w:proofErr w:type="gramStart"/>
      <w:r>
        <w:rPr>
          <w:rFonts w:ascii="Garamond" w:eastAsia="Garamond" w:hAnsi="Garamond" w:cs="Garamond"/>
          <w:sz w:val="24"/>
          <w:szCs w:val="24"/>
        </w:rPr>
        <w:t>clau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trophobia</w:t>
      </w:r>
      <w:proofErr w:type="gramEnd"/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oxygen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toxicity.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Serious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life- threatening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fatalities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rare.</w:t>
      </w:r>
    </w:p>
    <w:p w:rsidR="0095294D" w:rsidRDefault="00F05E73">
      <w:pPr>
        <w:tabs>
          <w:tab w:val="left" w:pos="1820"/>
        </w:tabs>
        <w:spacing w:after="0" w:line="240" w:lineRule="auto"/>
        <w:ind w:left="1822" w:right="41" w:hanging="17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Effectiveness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indication,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non-healing wounds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non-di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betic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patients,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from a </w:t>
      </w:r>
      <w:proofErr w:type="spellStart"/>
      <w:r>
        <w:rPr>
          <w:rFonts w:ascii="Garamond" w:eastAsia="Garamond" w:hAnsi="Garamond" w:cs="Garamond"/>
          <w:sz w:val="24"/>
          <w:szCs w:val="24"/>
        </w:rPr>
        <w:t>randomised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controlled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trial (RCT)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showed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HBOT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resulted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a decrease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wound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area, while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study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ng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historical controls reported a trend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toward prevention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wound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breakdown and infection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a re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uction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length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proofErr w:type="spellStart"/>
      <w:r>
        <w:rPr>
          <w:rFonts w:ascii="Garamond" w:eastAsia="Garamond" w:hAnsi="Garamond" w:cs="Garamond"/>
          <w:sz w:val="24"/>
          <w:szCs w:val="24"/>
        </w:rPr>
        <w:t>hospitalisation</w:t>
      </w:r>
      <w:proofErr w:type="spellEnd"/>
      <w:r>
        <w:rPr>
          <w:rFonts w:ascii="Garamond" w:eastAsia="Garamond" w:hAnsi="Garamond" w:cs="Garamond"/>
          <w:sz w:val="24"/>
          <w:szCs w:val="24"/>
        </w:rPr>
        <w:t>. Evidence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available from RCTs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HBOT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various sub-indications</w:t>
      </w:r>
      <w:r>
        <w:rPr>
          <w:rFonts w:ascii="Garamond" w:eastAsia="Garamond" w:hAnsi="Garamond" w:cs="Garamond"/>
          <w:spacing w:val="-1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relating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radiation</w:t>
      </w:r>
    </w:p>
    <w:p w:rsidR="0095294D" w:rsidRDefault="00F05E73">
      <w:pPr>
        <w:spacing w:after="0" w:line="240" w:lineRule="auto"/>
        <w:ind w:left="1822" w:right="45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therapy</w:t>
      </w:r>
      <w:proofErr w:type="gramEnd"/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HBOT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cognitive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impairment following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brain irradiation showed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non</w:t>
      </w:r>
      <w:r>
        <w:rPr>
          <w:rFonts w:ascii="Garamond" w:eastAsia="Garamond" w:hAnsi="Garamond" w:cs="Garamond"/>
          <w:spacing w:val="2"/>
          <w:sz w:val="24"/>
          <w:szCs w:val="24"/>
        </w:rPr>
        <w:t>-</w:t>
      </w:r>
      <w:r>
        <w:rPr>
          <w:rFonts w:ascii="Garamond" w:eastAsia="Garamond" w:hAnsi="Garamond" w:cs="Garamond"/>
          <w:sz w:val="24"/>
          <w:szCs w:val="24"/>
        </w:rPr>
        <w:t>significant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improvement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neuropsychological</w:t>
      </w:r>
      <w:r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function.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radiation-i</w:t>
      </w:r>
      <w:r>
        <w:rPr>
          <w:rFonts w:ascii="Garamond" w:eastAsia="Garamond" w:hAnsi="Garamond" w:cs="Garamond"/>
          <w:spacing w:val="-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duced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brach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 xml:space="preserve">al </w:t>
      </w:r>
      <w:proofErr w:type="spellStart"/>
      <w:r>
        <w:rPr>
          <w:rFonts w:ascii="Garamond" w:eastAsia="Garamond" w:hAnsi="Garamond" w:cs="Garamond"/>
          <w:sz w:val="24"/>
          <w:szCs w:val="24"/>
        </w:rPr>
        <w:t>plexopat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y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significant differences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sensory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thre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holds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quality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life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between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receiving HBOT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compared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control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.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high risk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development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proofErr w:type="spellStart"/>
      <w:r>
        <w:rPr>
          <w:rFonts w:ascii="Garamond" w:eastAsia="Garamond" w:hAnsi="Garamond" w:cs="Garamond"/>
          <w:sz w:val="24"/>
          <w:szCs w:val="24"/>
        </w:rPr>
        <w:t>osteoradionecrosis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HBOT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found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incre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likelihood of healing tooth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socket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wounds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following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extraction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compared to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administ</w:t>
      </w:r>
      <w:r>
        <w:rPr>
          <w:rFonts w:ascii="Garamond" w:eastAsia="Garamond" w:hAnsi="Garamond" w:cs="Garamond"/>
          <w:spacing w:val="1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ation of penicillin.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In </w:t>
      </w:r>
      <w:r>
        <w:rPr>
          <w:rFonts w:ascii="Garamond" w:eastAsia="Garamond" w:hAnsi="Garamond" w:cs="Garamond"/>
          <w:sz w:val="24"/>
          <w:szCs w:val="24"/>
        </w:rPr>
        <w:t>patients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who had undergone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radiation therapy,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</w:t>
      </w:r>
      <w:r>
        <w:rPr>
          <w:rFonts w:ascii="Garamond" w:eastAsia="Garamond" w:hAnsi="Garamond" w:cs="Garamond"/>
          <w:spacing w:val="1"/>
          <w:sz w:val="24"/>
          <w:szCs w:val="24"/>
        </w:rPr>
        <w:t>B</w:t>
      </w:r>
      <w:r>
        <w:rPr>
          <w:rFonts w:ascii="Garamond" w:eastAsia="Garamond" w:hAnsi="Garamond" w:cs="Garamond"/>
          <w:sz w:val="24"/>
          <w:szCs w:val="24"/>
        </w:rPr>
        <w:t>OT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reduced</w:t>
      </w:r>
      <w:r>
        <w:rPr>
          <w:rFonts w:ascii="Garamond" w:eastAsia="Garamond" w:hAnsi="Garamond" w:cs="Garamond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the</w:t>
      </w:r>
      <w:r>
        <w:rPr>
          <w:rFonts w:ascii="Garamond" w:eastAsia="Garamond" w:hAnsi="Garamond" w:cs="Garamond"/>
          <w:sz w:val="24"/>
          <w:szCs w:val="24"/>
        </w:rPr>
        <w:t xml:space="preserve"> likelihood of major wound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infection,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major</w:t>
      </w:r>
    </w:p>
    <w:p w:rsidR="0095294D" w:rsidRDefault="00F05E73">
      <w:pPr>
        <w:spacing w:after="0" w:line="240" w:lineRule="auto"/>
        <w:ind w:left="1822" w:right="-20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 w:eastAsia="Garamond" w:hAnsi="Garamond" w:cs="Garamond"/>
          <w:sz w:val="24"/>
          <w:szCs w:val="24"/>
        </w:rPr>
        <w:t>wound</w:t>
      </w:r>
      <w:proofErr w:type="gramEnd"/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dehiscence,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elayed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healing in </w:t>
      </w:r>
      <w:proofErr w:type="spellStart"/>
      <w:r>
        <w:rPr>
          <w:rFonts w:ascii="Garamond" w:eastAsia="Garamond" w:hAnsi="Garamond" w:cs="Garamond"/>
          <w:sz w:val="24"/>
          <w:szCs w:val="24"/>
        </w:rPr>
        <w:t>myocuta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e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us</w:t>
      </w:r>
      <w:proofErr w:type="spellEnd"/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grafts.</w:t>
      </w:r>
    </w:p>
    <w:p w:rsidR="0095294D" w:rsidRDefault="00F05E73">
      <w:pPr>
        <w:tabs>
          <w:tab w:val="left" w:pos="1820"/>
        </w:tabs>
        <w:spacing w:after="0" w:line="240" w:lineRule="auto"/>
        <w:ind w:left="1822" w:right="358" w:hanging="170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Cost-effectiveness</w:t>
      </w:r>
      <w:r>
        <w:rPr>
          <w:rFonts w:ascii="Garamond" w:eastAsia="Garamond" w:hAnsi="Garamond" w:cs="Garamond"/>
          <w:i/>
          <w:sz w:val="24"/>
          <w:szCs w:val="24"/>
        </w:rPr>
        <w:tab/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clinical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inadequate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substantiate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claims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HBOT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 cost-effective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treatment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refractory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soft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ssue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radiation injuries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non-diabetic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refractory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wounds.</w:t>
      </w:r>
    </w:p>
    <w:p w:rsidR="0095294D" w:rsidRDefault="0095294D">
      <w:pPr>
        <w:spacing w:before="10" w:after="0" w:line="260" w:lineRule="exact"/>
        <w:rPr>
          <w:sz w:val="26"/>
          <w:szCs w:val="26"/>
        </w:rPr>
      </w:pPr>
    </w:p>
    <w:p w:rsidR="0095294D" w:rsidRDefault="00F05E73">
      <w:pPr>
        <w:spacing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Recommendations</w:t>
      </w:r>
    </w:p>
    <w:p w:rsidR="0095294D" w:rsidRDefault="00F05E73">
      <w:pPr>
        <w:spacing w:after="0" w:line="276" w:lineRule="exact"/>
        <w:ind w:left="120" w:right="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clinical evidence was inadequate to substantiate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that hyperbaric oxygen therapy (HBOT)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cost-effective in the treat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 refractory soft tissue radiation injuries or non- diabetic refractory wounds. However, MSAC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ended that, as there are no effective alternative therapies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view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progress of local data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and an </w:t>
      </w:r>
      <w:r>
        <w:rPr>
          <w:rFonts w:ascii="Times New Roman" w:eastAsia="Times New Roman" w:hAnsi="Times New Roman" w:cs="Times New Roman"/>
          <w:sz w:val="24"/>
          <w:szCs w:val="24"/>
        </w:rPr>
        <w:t>inte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trial, funding for HBOT continue for MBS listed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indications at currently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eligible sites, for a further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years.</w:t>
      </w:r>
    </w:p>
    <w:p w:rsidR="0095294D" w:rsidRDefault="0095294D">
      <w:pPr>
        <w:spacing w:before="10" w:after="0" w:line="260" w:lineRule="exact"/>
        <w:rPr>
          <w:sz w:val="26"/>
          <w:szCs w:val="26"/>
        </w:rPr>
      </w:pPr>
    </w:p>
    <w:p w:rsidR="0095294D" w:rsidRDefault="00F05E73">
      <w:pPr>
        <w:spacing w:after="0" w:line="240" w:lineRule="auto"/>
        <w:ind w:left="120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Method</w:t>
      </w:r>
    </w:p>
    <w:p w:rsidR="0095294D" w:rsidRDefault="00F05E73">
      <w:pPr>
        <w:spacing w:after="0" w:line="240" w:lineRule="auto"/>
        <w:ind w:left="120" w:right="39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MSAC conducted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sy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tematic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</w:t>
      </w:r>
      <w:r>
        <w:rPr>
          <w:rFonts w:ascii="Garamond" w:eastAsia="Garamond" w:hAnsi="Garamond" w:cs="Garamond"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sz w:val="24"/>
          <w:szCs w:val="24"/>
        </w:rPr>
        <w:t>ished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between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1966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2002 identified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via several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bases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Cochrane Library, Medline,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PreMedline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Current Contents,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ological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Abstracts,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CINAHL,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CancerLit</w:t>
      </w:r>
      <w:proofErr w:type="spellEnd"/>
      <w:r>
        <w:rPr>
          <w:rFonts w:ascii="Garamond" w:eastAsia="Garamond" w:hAnsi="Garamond" w:cs="Garamond"/>
          <w:sz w:val="24"/>
          <w:szCs w:val="24"/>
        </w:rPr>
        <w:t>,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EMBASE, and HBO Evidence. Assessment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clinical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relied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21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primary studies,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including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case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series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 supportive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evidence.</w:t>
      </w:r>
    </w:p>
    <w:sectPr w:rsidR="0095294D">
      <w:type w:val="continuous"/>
      <w:pgSz w:w="11900" w:h="16840"/>
      <w:pgMar w:top="9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4D"/>
    <w:rsid w:val="0095294D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- 1054 - HBOT.doc</vt:lpstr>
    </vt:vector>
  </TitlesOfParts>
  <Company>Dept Health And Ageing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- 1054 - HBOT.doc</dc:title>
  <dc:creator>mannia</dc:creator>
  <cp:lastModifiedBy>Orr Audrey</cp:lastModifiedBy>
  <cp:revision>2</cp:revision>
  <dcterms:created xsi:type="dcterms:W3CDTF">2013-06-25T04:44:00Z</dcterms:created>
  <dcterms:modified xsi:type="dcterms:W3CDTF">2013-06-25T04:44:00Z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2005-08-26T00:00:00Z</vt:filetime>
  </property>
  <property fmtid="{D5CDD505-2E9C-101B-9397-08002B2CF9AE}" pid="3" name="LastSaved">
    <vt:filetime>2013-06-25T00:00:00Z</vt:filetime>
  </property>
  <property fmtid="{D5CDD505-2E9C-101B-9397-08002B2CF9AE}" pid="4" name="DMSDOCTYPE">
    <vt:lpwstr/>
  </property>
  <property fmtid="{D5CDD505-2E9C-101B-9397-08002B2CF9AE}" pid="5" name="DraftType">
    <vt:lpwstr/>
  </property>
  <property fmtid="{D5CDD505-2E9C-101B-9397-08002B2CF9AE}" pid="6" name="WPLUSServerName">
    <vt:lpwstr/>
  </property>
  <property fmtid="{D5CDD505-2E9C-101B-9397-08002B2CF9AE}" pid="7" name="WPLUSDataBaseName">
    <vt:lpwstr/>
  </property>
  <property fmtid="{D5CDD505-2E9C-101B-9397-08002B2CF9AE}" pid="8" name="WPLUSDocumentUNID">
    <vt:lpwstr/>
  </property>
  <property fmtid="{D5CDD505-2E9C-101B-9397-08002B2CF9AE}" pid="9" name="NeverSavedToNT">
    <vt:lpwstr/>
  </property>
</Properties>
</file>