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95" w:rsidRDefault="009A5378">
      <w:pPr>
        <w:tabs>
          <w:tab w:val="left" w:pos="1560"/>
        </w:tabs>
        <w:spacing w:before="66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Titl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Deep brain sti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ulation for dystonia and essential tre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</w:p>
    <w:p w:rsidR="00277895" w:rsidRDefault="00277895">
      <w:pPr>
        <w:spacing w:before="12" w:after="0" w:line="240" w:lineRule="exact"/>
        <w:rPr>
          <w:sz w:val="24"/>
          <w:szCs w:val="24"/>
        </w:rPr>
      </w:pPr>
    </w:p>
    <w:p w:rsidR="00277895" w:rsidRDefault="009A5378">
      <w:pPr>
        <w:tabs>
          <w:tab w:val="left" w:pos="1560"/>
        </w:tabs>
        <w:spacing w:before="29" w:after="0" w:line="240" w:lineRule="auto"/>
        <w:ind w:left="1560" w:right="2278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Agency: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Medical Services Advi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ory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 (MSAC) MDP 106</w:t>
      </w:r>
    </w:p>
    <w:p w:rsidR="00277895" w:rsidRDefault="009A5378">
      <w:pPr>
        <w:spacing w:after="0" w:line="240" w:lineRule="auto"/>
        <w:ind w:left="1560" w:right="20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Commonw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alth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Health and Ageing GPO Box 9849 Canberra ACT 2601</w:t>
      </w: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http://www.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sac.gov.au</w:t>
        </w:r>
      </w:hyperlink>
    </w:p>
    <w:p w:rsidR="00277895" w:rsidRDefault="00277895">
      <w:pPr>
        <w:spacing w:before="16" w:after="0" w:line="260" w:lineRule="exact"/>
        <w:rPr>
          <w:sz w:val="26"/>
          <w:szCs w:val="26"/>
        </w:rPr>
      </w:pPr>
    </w:p>
    <w:p w:rsidR="00277895" w:rsidRDefault="009A5378">
      <w:pPr>
        <w:tabs>
          <w:tab w:val="left" w:pos="1500"/>
        </w:tabs>
        <w:spacing w:after="0" w:line="240" w:lineRule="auto"/>
        <w:ind w:left="79" w:right="2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MSAC 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ication 1109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report</w:t>
      </w:r>
    </w:p>
    <w:p w:rsidR="00277895" w:rsidRDefault="009A5378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printed Nov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2008</w:t>
      </w:r>
    </w:p>
    <w:p w:rsidR="00277895" w:rsidRDefault="009A5378">
      <w:pPr>
        <w:spacing w:before="1" w:after="0" w:line="271" w:lineRule="exact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ISBN </w:t>
      </w:r>
      <w:r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-74186-717-7</w:t>
      </w:r>
    </w:p>
    <w:p w:rsidR="00277895" w:rsidRPr="009A5378" w:rsidRDefault="009A5378" w:rsidP="009A5378">
      <w:pPr>
        <w:pStyle w:val="Heading1"/>
      </w:pPr>
      <w:r w:rsidRPr="009A5378">
        <w:t>Aim:</w:t>
      </w:r>
    </w:p>
    <w:p w:rsidR="00277895" w:rsidRDefault="009A5378">
      <w:pPr>
        <w:spacing w:after="0" w:line="27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assess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safety, effecti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eness and cos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-effectiveness of deep brain 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ulation</w:t>
      </w:r>
    </w:p>
    <w:p w:rsidR="00277895" w:rsidRDefault="009A537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(DBS) for dystonia and essential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emor,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 to no 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  <w:proofErr w:type="gramEnd"/>
    </w:p>
    <w:p w:rsidR="00277895" w:rsidRDefault="00277895">
      <w:pPr>
        <w:spacing w:before="18" w:after="0" w:line="260" w:lineRule="exact"/>
        <w:rPr>
          <w:sz w:val="26"/>
          <w:szCs w:val="26"/>
        </w:rPr>
      </w:pPr>
    </w:p>
    <w:p w:rsidR="00277895" w:rsidRPr="009A5378" w:rsidRDefault="009A5378" w:rsidP="009A5378">
      <w:pPr>
        <w:pStyle w:val="Heading1"/>
      </w:pPr>
      <w:r w:rsidRPr="009A5378">
        <w:t>Results and Conclusions:</w:t>
      </w:r>
    </w:p>
    <w:p w:rsidR="00277895" w:rsidRDefault="009A5378">
      <w:pPr>
        <w:spacing w:after="0" w:line="275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Safety:</w:t>
      </w:r>
    </w:p>
    <w:p w:rsidR="00277895" w:rsidRDefault="009A5378">
      <w:pPr>
        <w:spacing w:before="2" w:after="0" w:line="276" w:lineRule="exact"/>
        <w:ind w:left="120" w:right="2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 RCT and 60 non-comparative studies were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dentified. Most adverse events with DBS were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ild and could be resolved 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without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nor intervention, such as changing the 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ulation para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eters.</w:t>
      </w:r>
    </w:p>
    <w:p w:rsidR="00277895" w:rsidRDefault="009A5378">
      <w:pPr>
        <w:spacing w:after="0" w:line="27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s:</w:t>
      </w:r>
    </w:p>
    <w:p w:rsidR="00277895" w:rsidRDefault="009A5378">
      <w:pPr>
        <w:spacing w:before="2" w:after="0" w:line="276" w:lineRule="exact"/>
        <w:ind w:left="120" w:right="13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For 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generalised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dystonia there was a weighted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60 per cent in BFMDRS clinical score after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DBS (P&lt;0.0001).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For focal dystonia all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STRS sub-scores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z w:val="24"/>
          <w:szCs w:val="24"/>
        </w:rPr>
        <w:t>ed statistically significant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after DBS (P&lt;0.00001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cases). DBS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effe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xed secondary dystonia but its effectiveness for other secondary dystonia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less clear. In essential tremor for all</w:t>
      </w:r>
    </w:p>
    <w:p w:rsidR="00277895" w:rsidRDefault="009A5378">
      <w:pPr>
        <w:spacing w:after="0" w:line="272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rating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scales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 there was a stati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 significant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after DBS.</w:t>
      </w:r>
    </w:p>
    <w:p w:rsidR="00277895" w:rsidRDefault="009A5378">
      <w:pPr>
        <w:spacing w:before="1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Cost Effectiveness:</w:t>
      </w:r>
    </w:p>
    <w:p w:rsidR="00277895" w:rsidRDefault="009A5378">
      <w:pPr>
        <w:spacing w:before="2" w:after="0" w:line="276" w:lineRule="exact"/>
        <w:ind w:left="120" w:right="2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Due to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ectiv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ness data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onsidered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nly the 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urce use.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DBS cost per patient is $91,250 for essen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ial tre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 and $136,278 for dystonia, with the annual total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 of DBS in Australia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to be $8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illion.</w:t>
      </w:r>
    </w:p>
    <w:p w:rsidR="00277895" w:rsidRDefault="00277895">
      <w:pPr>
        <w:spacing w:before="15" w:after="0" w:line="260" w:lineRule="exact"/>
        <w:rPr>
          <w:sz w:val="26"/>
          <w:szCs w:val="26"/>
        </w:rPr>
      </w:pPr>
    </w:p>
    <w:p w:rsidR="00277895" w:rsidRPr="009A5378" w:rsidRDefault="009A5378" w:rsidP="009A5378">
      <w:pPr>
        <w:pStyle w:val="Heading1"/>
      </w:pPr>
      <w:r w:rsidRPr="009A5378">
        <w:t>Advice:</w:t>
      </w:r>
    </w:p>
    <w:p w:rsidR="00277895" w:rsidRDefault="009A5378">
      <w:pPr>
        <w:spacing w:before="1" w:after="0" w:line="276" w:lineRule="exact"/>
        <w:ind w:left="120" w:right="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has considered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safety, effecti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ess and cost effectiveness of DBS as end stage treatment for 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 and sec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ndary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dystonia and essential tre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or. This 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is indicated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here 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erapies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insufficient and the patient has severe disabi</w:t>
      </w:r>
      <w:r>
        <w:rPr>
          <w:rFonts w:ascii="Times New Roman" w:eastAsia="Times New Roman" w:hAnsi="Times New Roman" w:cs="Times New Roman"/>
          <w:sz w:val="24"/>
          <w:szCs w:val="24"/>
        </w:rPr>
        <w:t>lity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cluding ina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ility to feed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toilet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independently.</w:t>
      </w:r>
    </w:p>
    <w:p w:rsidR="00277895" w:rsidRDefault="009A5378">
      <w:pPr>
        <w:spacing w:after="0" w:line="276" w:lineRule="exact"/>
        <w:ind w:left="120" w:right="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DBS is relatively safe in the context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clinical condition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net benefit of the 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 MSAC considers the 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sufficiently effective in these conditions. Robust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sz w:val="24"/>
          <w:szCs w:val="24"/>
        </w:rPr>
        <w:t>on cost effectiveness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unlikely to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 but the total cost is acceptable. MSAC recommends public funding of DBS for 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 and secondary dystonia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essential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tremor in pati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where other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are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cient and the 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has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evere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sabi</w:t>
      </w:r>
      <w:r>
        <w:rPr>
          <w:rFonts w:ascii="Times New Roman" w:eastAsia="Times New Roman" w:hAnsi="Times New Roman" w:cs="Times New Roman"/>
          <w:sz w:val="24"/>
          <w:szCs w:val="24"/>
        </w:rPr>
        <w:t>lity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cluding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inability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eed or toilet independe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tly.</w:t>
      </w:r>
    </w:p>
    <w:p w:rsidR="00277895" w:rsidRDefault="009A5378">
      <w:pPr>
        <w:spacing w:after="0" w:line="273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Minister for Health and Ageing noted MSAC’s advice on 28 August 2008.</w:t>
      </w:r>
    </w:p>
    <w:p w:rsidR="00277895" w:rsidRDefault="00277895">
      <w:pPr>
        <w:spacing w:before="18" w:after="0" w:line="260" w:lineRule="exact"/>
        <w:rPr>
          <w:sz w:val="26"/>
          <w:szCs w:val="26"/>
        </w:rPr>
      </w:pPr>
    </w:p>
    <w:p w:rsidR="00277895" w:rsidRPr="009A5378" w:rsidRDefault="009A5378" w:rsidP="009A5378">
      <w:pPr>
        <w:pStyle w:val="Heading1"/>
      </w:pPr>
      <w:r w:rsidRPr="009A5378">
        <w:t>Methods:</w:t>
      </w:r>
    </w:p>
    <w:p w:rsidR="00277895" w:rsidRDefault="009A5378">
      <w:pPr>
        <w:spacing w:before="1" w:after="0" w:line="276" w:lineRule="exact"/>
        <w:ind w:left="120" w:right="8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evidence for DBS in the 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dystonia and essential tre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atically assessed. EMBASE, PubMed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several other databases were searched from inception to August 2007.</w:t>
      </w:r>
    </w:p>
    <w:sectPr w:rsidR="00277895">
      <w:type w:val="continuous"/>
      <w:pgSz w:w="11900" w:h="16840"/>
      <w:pgMar w:top="14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95"/>
    <w:rsid w:val="00277895"/>
    <w:rsid w:val="009A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9A5378"/>
    <w:pPr>
      <w:spacing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37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9A5378"/>
    <w:pPr>
      <w:spacing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37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One Page Summary 1109.doc</vt:lpstr>
    </vt:vector>
  </TitlesOfParts>
  <Company>Dept Health And Ageing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One Page Summary 1109.doc</dc:title>
  <dc:creator>caryn.perera</dc:creator>
  <cp:lastModifiedBy>Jessica Dorman</cp:lastModifiedBy>
  <cp:revision>2</cp:revision>
  <dcterms:created xsi:type="dcterms:W3CDTF">2013-10-11T09:43:00Z</dcterms:created>
  <dcterms:modified xsi:type="dcterms:W3CDTF">2013-10-13T22:20:00Z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2008-11-20T00:00:00Z</vt:filetime>
  </property>
  <property fmtid="{D5CDD505-2E9C-101B-9397-08002B2CF9AE}" pid="3" name="LastSaved">
    <vt:filetime>2013-10-10T00:00:00Z</vt:filetime>
  </property>
</Properties>
</file>