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0E3814">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195A8594" w14:textId="605F3B9B" w:rsidR="003F5DD6" w:rsidRPr="003F5DD6" w:rsidRDefault="003F5DD6" w:rsidP="005E7F9F">
      <w:pPr>
        <w:pStyle w:val="Heading1"/>
      </w:pPr>
      <w:r w:rsidRPr="003F5DD6">
        <w:rPr>
          <w:rStyle w:val="IntenseReference"/>
          <w:b/>
          <w:bCs/>
          <w:i w:val="0"/>
          <w:smallCaps w:val="0"/>
          <w:color w:val="auto"/>
          <w:spacing w:val="0"/>
        </w:rPr>
        <w:t xml:space="preserve">Report to the Medical Services Advisory Committee on real world outcomes of Application </w:t>
      </w:r>
      <w:r w:rsidR="00B44C05">
        <w:rPr>
          <w:rStyle w:val="IntenseReference"/>
          <w:b/>
          <w:bCs/>
          <w:i w:val="0"/>
          <w:smallCaps w:val="0"/>
          <w:color w:val="auto"/>
          <w:spacing w:val="0"/>
        </w:rPr>
        <w:t xml:space="preserve">1223: </w:t>
      </w:r>
      <w:r w:rsidR="00B44C05" w:rsidRPr="00B44C05">
        <w:t>Insertion, replacement or removal of a cardiac resynchronisation therapy device capable of defibrillation (CRT-D) for mild, moderate or severe chronic heart failure (NYHA II, III or IV)</w:t>
      </w:r>
    </w:p>
    <w:p w14:paraId="50BBDDE4" w14:textId="0FEEF857" w:rsidR="00BC1364" w:rsidRPr="005E7F9F" w:rsidRDefault="003F5DD6" w:rsidP="005E7F9F">
      <w:pPr>
        <w:spacing w:before="360"/>
        <w:rPr>
          <w:rFonts w:ascii="Arial" w:hAnsi="Arial" w:cs="Arial"/>
          <w:b/>
          <w:szCs w:val="24"/>
        </w:rPr>
      </w:pPr>
      <w:r w:rsidRPr="005E7F9F">
        <w:rPr>
          <w:rFonts w:ascii="Arial" w:hAnsi="Arial" w:cs="Arial"/>
          <w:b/>
          <w:szCs w:val="24"/>
        </w:rPr>
        <w:t>Medicare Benefits Schedule</w:t>
      </w:r>
      <w:r w:rsidR="001C1BE6" w:rsidRPr="005E7F9F">
        <w:rPr>
          <w:rFonts w:ascii="Arial" w:hAnsi="Arial" w:cs="Arial"/>
          <w:b/>
          <w:szCs w:val="24"/>
        </w:rPr>
        <w:t xml:space="preserve"> </w:t>
      </w:r>
      <w:r w:rsidRPr="005E7F9F">
        <w:rPr>
          <w:rFonts w:ascii="Arial" w:hAnsi="Arial" w:cs="Arial"/>
          <w:b/>
          <w:szCs w:val="24"/>
        </w:rPr>
        <w:t>(MBS) items considered</w:t>
      </w:r>
      <w:r w:rsidR="005E7F9F">
        <w:rPr>
          <w:rFonts w:ascii="Arial" w:hAnsi="Arial" w:cs="Arial"/>
          <w:b/>
          <w:szCs w:val="24"/>
        </w:rPr>
        <w:t>:</w:t>
      </w:r>
      <w:r w:rsidR="005E7F9F">
        <w:rPr>
          <w:rFonts w:ascii="Arial" w:hAnsi="Arial" w:cs="Arial"/>
          <w:b/>
          <w:szCs w:val="24"/>
        </w:rPr>
        <w:tab/>
        <w:t xml:space="preserve">38368, 38371, 38387 </w:t>
      </w:r>
      <w:r w:rsidR="005F2C72" w:rsidRPr="005E7F9F">
        <w:rPr>
          <w:rFonts w:ascii="Arial" w:hAnsi="Arial" w:cs="Arial"/>
          <w:b/>
          <w:szCs w:val="24"/>
        </w:rPr>
        <w:t>and 38654</w:t>
      </w:r>
    </w:p>
    <w:p w14:paraId="6F6DDFED" w14:textId="490ED343" w:rsidR="00BC1364" w:rsidRPr="00D90A38" w:rsidRDefault="00BC1364" w:rsidP="000E3814">
      <w:pPr>
        <w:spacing w:before="360"/>
        <w:ind w:left="3600" w:hanging="3600"/>
        <w:rPr>
          <w:rFonts w:ascii="Arial" w:hAnsi="Arial" w:cs="Arial"/>
          <w:b/>
          <w:szCs w:val="24"/>
        </w:rPr>
      </w:pPr>
      <w:r w:rsidRPr="00D90A38">
        <w:rPr>
          <w:rFonts w:ascii="Arial" w:hAnsi="Arial" w:cs="Arial"/>
          <w:b/>
          <w:szCs w:val="24"/>
        </w:rPr>
        <w:t>Date of MSAC consideration:</w:t>
      </w:r>
      <w:r w:rsidR="00AA50F9">
        <w:rPr>
          <w:rFonts w:ascii="Arial" w:hAnsi="Arial" w:cs="Arial"/>
          <w:b/>
          <w:szCs w:val="24"/>
        </w:rPr>
        <w:t xml:space="preserve"> 24-25 November 2016</w:t>
      </w:r>
      <w:r w:rsidRPr="00D90A38">
        <w:rPr>
          <w:rFonts w:ascii="Arial" w:hAnsi="Arial" w:cs="Arial"/>
          <w:b/>
          <w:szCs w:val="24"/>
        </w:rPr>
        <w:tab/>
      </w:r>
    </w:p>
    <w:p w14:paraId="2B03A90D" w14:textId="73D49350" w:rsidR="0041758C" w:rsidRDefault="006A0D97" w:rsidP="00065623">
      <w:pPr>
        <w:rPr>
          <w:szCs w:val="24"/>
        </w:rPr>
      </w:pPr>
      <w:r>
        <w:rPr>
          <w:szCs w:val="24"/>
        </w:rPr>
        <w:t xml:space="preserve">Context for decision: MSAC makes its advice in accordance with its Terms of Reference, see </w:t>
      </w:r>
      <w:r w:rsidR="000E3814">
        <w:rPr>
          <w:szCs w:val="24"/>
        </w:rPr>
        <w:t>the</w:t>
      </w:r>
      <w:r>
        <w:rPr>
          <w:szCs w:val="24"/>
        </w:rPr>
        <w:t xml:space="preserve"> </w:t>
      </w:r>
      <w:hyperlink r:id="rId10" w:history="1">
        <w:r w:rsidR="000E3814">
          <w:rPr>
            <w:rStyle w:val="Hyperlink"/>
            <w:szCs w:val="24"/>
          </w:rPr>
          <w:t>MSAC Website</w:t>
        </w:r>
      </w:hyperlink>
    </w:p>
    <w:p w14:paraId="52C2A008" w14:textId="2FD8240D" w:rsidR="003F5DD6" w:rsidRPr="003F5DD6" w:rsidRDefault="003D7F29" w:rsidP="000E3814">
      <w:pPr>
        <w:pStyle w:val="Heading1"/>
        <w:numPr>
          <w:ilvl w:val="0"/>
          <w:numId w:val="23"/>
        </w:numPr>
        <w:tabs>
          <w:tab w:val="left" w:pos="720"/>
          <w:tab w:val="left" w:pos="1140"/>
        </w:tabs>
        <w:spacing w:before="360"/>
        <w:ind w:hanging="720"/>
      </w:pPr>
      <w:r w:rsidRPr="00D90A38">
        <w:t>Purpose</w:t>
      </w:r>
    </w:p>
    <w:p w14:paraId="6CD02791" w14:textId="0B026D33" w:rsidR="003F5DD6" w:rsidRDefault="003F5DD6" w:rsidP="003F5DD6">
      <w:r>
        <w:t xml:space="preserve">The purpose of the report presented to the Medical Services Advisory Committee (MSAC) was to inform MSAC of the real world impacts on the outcomes of </w:t>
      </w:r>
      <w:r w:rsidR="00AA50F9">
        <w:t>A</w:t>
      </w:r>
      <w:r>
        <w:t xml:space="preserve">pplication </w:t>
      </w:r>
      <w:r w:rsidR="00B37344">
        <w:t>12</w:t>
      </w:r>
      <w:r w:rsidR="00847232">
        <w:t>23</w:t>
      </w:r>
      <w:r>
        <w:t>. The MSAC then uses this information to ensure that</w:t>
      </w:r>
      <w:r w:rsidR="00A91AFD">
        <w:t xml:space="preserve"> the new item</w:t>
      </w:r>
      <w:r w:rsidR="00AA50F9">
        <w:t>/s</w:t>
      </w:r>
      <w:r w:rsidR="00A91AFD">
        <w:t xml:space="preserve"> resulting from this application</w:t>
      </w:r>
      <w:r w:rsidR="00AA50F9">
        <w:t>/s</w:t>
      </w:r>
      <w:r w:rsidR="00A91AFD">
        <w:t xml:space="preserve"> is being used as intended.</w:t>
      </w:r>
    </w:p>
    <w:p w14:paraId="53627D54" w14:textId="77777777" w:rsidR="003F5DD6" w:rsidRPr="00DB1935" w:rsidRDefault="003F5DD6" w:rsidP="000E3814">
      <w:pPr>
        <w:spacing w:before="240"/>
      </w:pPr>
      <w:r w:rsidRPr="00341476">
        <w:t xml:space="preserve">The </w:t>
      </w:r>
      <w:r>
        <w:t>report</w:t>
      </w:r>
      <w:r w:rsidRPr="00341476">
        <w:t xml:space="preserve"> is not intended to be a review of the clinical information covered during the application process.</w:t>
      </w:r>
    </w:p>
    <w:p w14:paraId="57895869" w14:textId="7FBD410F" w:rsidR="00E977EE" w:rsidRDefault="00E977EE" w:rsidP="000E3814">
      <w:pPr>
        <w:pStyle w:val="Heading1"/>
        <w:numPr>
          <w:ilvl w:val="0"/>
          <w:numId w:val="23"/>
        </w:numPr>
        <w:tabs>
          <w:tab w:val="left" w:pos="720"/>
          <w:tab w:val="left" w:pos="1140"/>
        </w:tabs>
        <w:spacing w:before="360"/>
        <w:ind w:hanging="720"/>
      </w:pPr>
      <w:r w:rsidRPr="008D5885">
        <w:t xml:space="preserve">MSAC’s advice </w:t>
      </w:r>
    </w:p>
    <w:p w14:paraId="3F626B27" w14:textId="1F46DAAE" w:rsidR="009239A2" w:rsidRPr="009239A2" w:rsidRDefault="009239A2" w:rsidP="000E3814">
      <w:pPr>
        <w:rPr>
          <w:szCs w:val="24"/>
          <w:lang w:eastAsia="en-US"/>
        </w:rPr>
      </w:pPr>
      <w:r w:rsidRPr="009239A2">
        <w:rPr>
          <w:szCs w:val="24"/>
          <w:lang w:eastAsia="en-US"/>
        </w:rPr>
        <w:t xml:space="preserve">After </w:t>
      </w:r>
      <w:r w:rsidRPr="009239A2">
        <w:rPr>
          <w:szCs w:val="24"/>
        </w:rPr>
        <w:t>considering</w:t>
      </w:r>
      <w:r w:rsidRPr="009239A2">
        <w:rPr>
          <w:szCs w:val="24"/>
          <w:lang w:eastAsia="en-US"/>
        </w:rPr>
        <w:t xml:space="preserve"> the real world impacts of the outcomes of application </w:t>
      </w:r>
      <w:r w:rsidRPr="009239A2">
        <w:rPr>
          <w:szCs w:val="24"/>
        </w:rPr>
        <w:t xml:space="preserve">1223 to amend the items for insertion, replacement or removal of a cardiac resynchronisation therapy device capable of defibrillation (CRT-D) to include patients with mild chronic heart failure </w:t>
      </w:r>
      <w:r w:rsidRPr="009239A2">
        <w:rPr>
          <w:szCs w:val="24"/>
          <w:lang w:eastAsia="en-US"/>
        </w:rPr>
        <w:t>(MBS items 38368, 38371 and 38654), MSAC concluded that there was no unusual utilisation post implementation and recommended no further action.</w:t>
      </w:r>
    </w:p>
    <w:p w14:paraId="5C9FE8FD" w14:textId="13F0DD5F" w:rsidR="00551E27" w:rsidRPr="009239A2" w:rsidRDefault="00551E27" w:rsidP="000E3814">
      <w:pPr>
        <w:pStyle w:val="Heading1"/>
        <w:numPr>
          <w:ilvl w:val="0"/>
          <w:numId w:val="23"/>
        </w:numPr>
        <w:tabs>
          <w:tab w:val="left" w:pos="720"/>
          <w:tab w:val="left" w:pos="1140"/>
        </w:tabs>
        <w:spacing w:before="360"/>
        <w:ind w:hanging="720"/>
      </w:pPr>
      <w:r w:rsidRPr="00E35CDB">
        <w:t>Summary of consideration and rationale for MSAC’s advice</w:t>
      </w:r>
    </w:p>
    <w:p w14:paraId="6BD33E98" w14:textId="7C3FFF6D" w:rsidR="009239A2" w:rsidRPr="009239A2" w:rsidRDefault="009239A2" w:rsidP="000E3814">
      <w:pPr>
        <w:rPr>
          <w:szCs w:val="24"/>
          <w:lang w:eastAsia="en-US"/>
        </w:rPr>
      </w:pPr>
      <w:r w:rsidRPr="009239A2">
        <w:rPr>
          <w:szCs w:val="24"/>
          <w:lang w:eastAsia="en-US"/>
        </w:rPr>
        <w:t xml:space="preserve">MSAC </w:t>
      </w:r>
      <w:r w:rsidRPr="009239A2">
        <w:rPr>
          <w:szCs w:val="24"/>
        </w:rPr>
        <w:t>considered</w:t>
      </w:r>
      <w:r w:rsidRPr="009239A2">
        <w:rPr>
          <w:szCs w:val="24"/>
          <w:lang w:eastAsia="en-US"/>
        </w:rPr>
        <w:t xml:space="preserve"> the real world impacts of the outcome of application </w:t>
      </w:r>
      <w:r w:rsidRPr="009239A2">
        <w:rPr>
          <w:szCs w:val="24"/>
        </w:rPr>
        <w:t>1223 to amend the items for insertion, replacement or removal of a cardiac resynchronisation therapy device capable of defibrillation (CRT-D) to include patients with mild chronic heart failure</w:t>
      </w:r>
      <w:r w:rsidRPr="009239A2">
        <w:rPr>
          <w:szCs w:val="24"/>
          <w:lang w:eastAsia="en-US"/>
        </w:rPr>
        <w:t xml:space="preserve"> by examining the available data for the relevant item numbers. MBS items 38371, 38368 and 38654 were amended on 1 July 2014 to include patients with mild chronic heart failure.</w:t>
      </w:r>
    </w:p>
    <w:p w14:paraId="22152C74" w14:textId="3E36FDF8" w:rsidR="009239A2" w:rsidRPr="009239A2" w:rsidRDefault="009239A2" w:rsidP="000E3814">
      <w:pPr>
        <w:spacing w:before="240"/>
        <w:rPr>
          <w:szCs w:val="24"/>
          <w:lang w:eastAsia="en-US"/>
        </w:rPr>
      </w:pPr>
      <w:r w:rsidRPr="009239A2">
        <w:rPr>
          <w:szCs w:val="24"/>
          <w:lang w:eastAsia="en-US"/>
        </w:rPr>
        <w:t xml:space="preserve">MSAC </w:t>
      </w:r>
      <w:r w:rsidRPr="000E3814">
        <w:t>recalled</w:t>
      </w:r>
      <w:r w:rsidRPr="009239A2">
        <w:rPr>
          <w:szCs w:val="24"/>
          <w:lang w:eastAsia="en-US"/>
        </w:rPr>
        <w:t xml:space="preserve"> that it was anticipated that there would be an increase in service volume for item 38371 and a corresponding decrease in service volume for item 38387 (for implantable </w:t>
      </w:r>
      <w:proofErr w:type="spellStart"/>
      <w:r w:rsidRPr="009239A2">
        <w:rPr>
          <w:szCs w:val="24"/>
          <w:lang w:eastAsia="en-US"/>
        </w:rPr>
        <w:t>cardioverter</w:t>
      </w:r>
      <w:proofErr w:type="spellEnd"/>
      <w:r w:rsidRPr="009239A2">
        <w:rPr>
          <w:szCs w:val="24"/>
          <w:lang w:eastAsia="en-US"/>
        </w:rPr>
        <w:t xml:space="preserve">-defibrillator, the comparator). MSAC noted that the utilisation of the four item numbers does not appear to have been affected as a result of the changes. MSAC considered </w:t>
      </w:r>
      <w:r w:rsidRPr="009239A2">
        <w:rPr>
          <w:szCs w:val="24"/>
          <w:lang w:eastAsia="en-US"/>
        </w:rPr>
        <w:lastRenderedPageBreak/>
        <w:t>that this may reflect that the changes to these items were catching up with existing clinical practice and that patients with mild chronic heart failure were already treated under these items.</w:t>
      </w:r>
    </w:p>
    <w:p w14:paraId="215732E3" w14:textId="77777777" w:rsidR="009239A2" w:rsidRPr="009239A2" w:rsidRDefault="009239A2" w:rsidP="000E3814">
      <w:pPr>
        <w:spacing w:before="240"/>
        <w:rPr>
          <w:szCs w:val="24"/>
          <w:lang w:eastAsia="en-US"/>
        </w:rPr>
      </w:pPr>
      <w:r w:rsidRPr="009239A2">
        <w:rPr>
          <w:szCs w:val="24"/>
          <w:lang w:eastAsia="en-US"/>
        </w:rPr>
        <w:t xml:space="preserve">In </w:t>
      </w:r>
      <w:r w:rsidRPr="000E3814">
        <w:t>considering</w:t>
      </w:r>
      <w:r w:rsidRPr="009239A2">
        <w:rPr>
          <w:szCs w:val="24"/>
          <w:lang w:eastAsia="en-US"/>
        </w:rPr>
        <w:t xml:space="preserve"> the data on the fee charged MSAC noted that although the MBS fees for items 38368 and 38654 are the same the average fee charged for item 38368 was substantially higher.</w:t>
      </w:r>
    </w:p>
    <w:p w14:paraId="2947F2A7" w14:textId="5EB9F938" w:rsidR="009239A2" w:rsidRPr="009239A2" w:rsidRDefault="009239A2" w:rsidP="000E3814">
      <w:pPr>
        <w:spacing w:before="240"/>
        <w:rPr>
          <w:szCs w:val="24"/>
          <w:lang w:eastAsia="en-US"/>
        </w:rPr>
      </w:pPr>
      <w:r w:rsidRPr="009239A2">
        <w:rPr>
          <w:szCs w:val="24"/>
          <w:lang w:eastAsia="en-US"/>
        </w:rPr>
        <w:t xml:space="preserve">In </w:t>
      </w:r>
      <w:r w:rsidRPr="000E3814">
        <w:t>considering</w:t>
      </w:r>
      <w:r w:rsidRPr="009239A2">
        <w:rPr>
          <w:szCs w:val="24"/>
          <w:lang w:eastAsia="en-US"/>
        </w:rPr>
        <w:t xml:space="preserve"> the provider breakdown</w:t>
      </w:r>
      <w:r>
        <w:rPr>
          <w:szCs w:val="24"/>
          <w:lang w:eastAsia="en-US"/>
        </w:rPr>
        <w:t>,</w:t>
      </w:r>
      <w:r w:rsidRPr="009239A2">
        <w:rPr>
          <w:szCs w:val="24"/>
          <w:lang w:eastAsia="en-US"/>
        </w:rPr>
        <w:t xml:space="preserve"> MSAC noted that provision of services is not concentrated, except for item 38387 where 20% of </w:t>
      </w:r>
      <w:r>
        <w:rPr>
          <w:szCs w:val="24"/>
          <w:lang w:eastAsia="en-US"/>
        </w:rPr>
        <w:t>practitioners</w:t>
      </w:r>
      <w:r w:rsidRPr="009239A2">
        <w:rPr>
          <w:szCs w:val="24"/>
          <w:lang w:eastAsia="en-US"/>
        </w:rPr>
        <w:t xml:space="preserve"> provide approximately 70% of services.</w:t>
      </w:r>
    </w:p>
    <w:p w14:paraId="4834AF62" w14:textId="77777777" w:rsidR="009239A2" w:rsidRPr="009239A2" w:rsidRDefault="009239A2" w:rsidP="000E3814">
      <w:pPr>
        <w:spacing w:before="240"/>
        <w:rPr>
          <w:szCs w:val="24"/>
          <w:lang w:eastAsia="en-US"/>
        </w:rPr>
      </w:pPr>
      <w:r w:rsidRPr="009239A2">
        <w:rPr>
          <w:szCs w:val="24"/>
          <w:lang w:eastAsia="en-US"/>
        </w:rPr>
        <w:t xml:space="preserve">MSAC </w:t>
      </w:r>
      <w:r w:rsidRPr="000E3814">
        <w:t>noted</w:t>
      </w:r>
      <w:r w:rsidRPr="009239A2">
        <w:rPr>
          <w:szCs w:val="24"/>
          <w:lang w:eastAsia="en-US"/>
        </w:rPr>
        <w:t xml:space="preserve"> the range of co-claiming data provided and concluded that the range of items co-claimed appeared reasonable.</w:t>
      </w:r>
    </w:p>
    <w:p w14:paraId="28391DB7" w14:textId="77777777" w:rsidR="009239A2" w:rsidRPr="009239A2" w:rsidRDefault="009239A2" w:rsidP="000E3814">
      <w:pPr>
        <w:spacing w:before="240"/>
        <w:rPr>
          <w:szCs w:val="24"/>
        </w:rPr>
      </w:pPr>
      <w:r w:rsidRPr="009239A2">
        <w:rPr>
          <w:szCs w:val="24"/>
        </w:rPr>
        <w:t xml:space="preserve">MSAC </w:t>
      </w:r>
      <w:r w:rsidRPr="000E3814">
        <w:t>concluded</w:t>
      </w:r>
      <w:r w:rsidRPr="009239A2">
        <w:rPr>
          <w:szCs w:val="24"/>
        </w:rPr>
        <w:t xml:space="preserve"> that there was no unusual utilisation post implementation and recommended no further action.</w:t>
      </w:r>
    </w:p>
    <w:p w14:paraId="08E2832D" w14:textId="24E7A918" w:rsidR="00550354" w:rsidRDefault="003F5DD6" w:rsidP="000E3814">
      <w:pPr>
        <w:pStyle w:val="Heading1"/>
        <w:numPr>
          <w:ilvl w:val="0"/>
          <w:numId w:val="23"/>
        </w:numPr>
        <w:tabs>
          <w:tab w:val="left" w:pos="720"/>
          <w:tab w:val="left" w:pos="1140"/>
        </w:tabs>
        <w:spacing w:before="360"/>
        <w:ind w:hanging="720"/>
      </w:pPr>
      <w:r>
        <w:t>Methodology</w:t>
      </w:r>
    </w:p>
    <w:p w14:paraId="74CEFE68" w14:textId="1F9AC94A" w:rsidR="00550354" w:rsidRDefault="001C1BE6" w:rsidP="00550354">
      <w:pPr>
        <w:rPr>
          <w:szCs w:val="24"/>
        </w:rPr>
      </w:pPr>
      <w:r>
        <w:rPr>
          <w:szCs w:val="24"/>
        </w:rPr>
        <w:t>An application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1028DD99" w:rsidR="001C1BE6" w:rsidRDefault="001C1BE6" w:rsidP="000E3814">
      <w:pPr>
        <w:spacing w:before="240"/>
        <w:rPr>
          <w:szCs w:val="24"/>
        </w:rPr>
      </w:pPr>
      <w:r>
        <w:rPr>
          <w:szCs w:val="24"/>
        </w:rPr>
        <w:t>A report on the utilisation is developed by the Department of Health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0AC9F586" w:rsidR="001C1BE6" w:rsidRDefault="001C1BE6" w:rsidP="000E3814">
      <w:pPr>
        <w:spacing w:before="240"/>
        <w:rPr>
          <w:szCs w:val="24"/>
        </w:rPr>
      </w:pPr>
      <w:r>
        <w:rPr>
          <w:szCs w:val="24"/>
        </w:rPr>
        <w:t>Where possible the report compares data on real world utilisation to the assumptions made during the MSAC assessment. Most of these assumptions are drawn from the assessment report.</w:t>
      </w:r>
    </w:p>
    <w:p w14:paraId="26E62F08" w14:textId="00DCDF57" w:rsidR="00B11472" w:rsidRDefault="001C1BE6" w:rsidP="000E3814">
      <w:pPr>
        <w:spacing w:before="240"/>
        <w:rPr>
          <w:szCs w:val="24"/>
        </w:rPr>
      </w:pPr>
      <w:r w:rsidRPr="000E3814">
        <w:t>Relevant</w:t>
      </w:r>
      <w:r>
        <w:rPr>
          <w:szCs w:val="24"/>
        </w:rPr>
        <w:t xml:space="preserve"> stakeholders are provided an opportunity to comment on the findings in the report before it is presented to the MSAC. It is intended that stakeholders are given at least three weeks to consider the reports.</w:t>
      </w:r>
    </w:p>
    <w:p w14:paraId="40C0C81F" w14:textId="3470AEEC" w:rsidR="001C1BE6" w:rsidRDefault="001C1BE6" w:rsidP="000E3814">
      <w:pPr>
        <w:spacing w:before="240"/>
        <w:rPr>
          <w:szCs w:val="24"/>
        </w:rPr>
      </w:pPr>
      <w:r>
        <w:rPr>
          <w:szCs w:val="24"/>
        </w:rPr>
        <w:t xml:space="preserve">The </w:t>
      </w:r>
      <w:r w:rsidRPr="000E3814">
        <w:t>stakeholder</w:t>
      </w:r>
      <w:r>
        <w:rPr>
          <w:szCs w:val="24"/>
        </w:rPr>
        <w:t xml:space="preserve"> version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5FFB5672" w14:textId="61F374EA" w:rsidR="00B11472" w:rsidRDefault="00B11472" w:rsidP="000E3814">
      <w:pPr>
        <w:spacing w:before="240"/>
        <w:rPr>
          <w:szCs w:val="24"/>
        </w:rPr>
      </w:pPr>
      <w:r>
        <w:rPr>
          <w:szCs w:val="24"/>
        </w:rPr>
        <w:t xml:space="preserve">Once </w:t>
      </w:r>
      <w:r w:rsidRPr="000E3814">
        <w:t>MSAC</w:t>
      </w:r>
      <w:r>
        <w:rPr>
          <w:szCs w:val="24"/>
        </w:rPr>
        <w:t xml:space="preserve"> has considered the report</w:t>
      </w:r>
      <w:r w:rsidR="00A91AFD">
        <w:rPr>
          <w:szCs w:val="24"/>
        </w:rPr>
        <w:t xml:space="preserve"> its advice is made available online at</w:t>
      </w:r>
      <w:r w:rsidR="000E3814">
        <w:rPr>
          <w:szCs w:val="24"/>
        </w:rPr>
        <w:t xml:space="preserve"> the</w:t>
      </w:r>
      <w:r w:rsidR="00A91AFD">
        <w:rPr>
          <w:szCs w:val="24"/>
        </w:rPr>
        <w:t xml:space="preserve"> </w:t>
      </w:r>
      <w:hyperlink r:id="rId11" w:history="1">
        <w:r w:rsidR="000E3814">
          <w:rPr>
            <w:rStyle w:val="Hyperlink"/>
            <w:szCs w:val="24"/>
          </w:rPr>
          <w:t>MSAC Website</w:t>
        </w:r>
      </w:hyperlink>
      <w:r w:rsidR="00A91AFD">
        <w:rPr>
          <w:szCs w:val="24"/>
        </w:rPr>
        <w:t>.</w:t>
      </w:r>
    </w:p>
    <w:p w14:paraId="09E8EE24" w14:textId="53D930E7" w:rsidR="00BC1364" w:rsidRPr="00A91AFD" w:rsidRDefault="003F5DD6" w:rsidP="000E3814">
      <w:pPr>
        <w:pStyle w:val="Heading1"/>
        <w:numPr>
          <w:ilvl w:val="0"/>
          <w:numId w:val="23"/>
        </w:numPr>
        <w:tabs>
          <w:tab w:val="left" w:pos="720"/>
          <w:tab w:val="left" w:pos="1140"/>
        </w:tabs>
        <w:spacing w:before="360"/>
        <w:ind w:hanging="720"/>
      </w:pPr>
      <w:r>
        <w:lastRenderedPageBreak/>
        <w:t>Results</w:t>
      </w:r>
    </w:p>
    <w:p w14:paraId="759802B8" w14:textId="03C6E5D8" w:rsidR="004E015F" w:rsidRDefault="004E015F" w:rsidP="004E015F">
      <w:pPr>
        <w:pStyle w:val="Heading2"/>
      </w:pPr>
      <w:r>
        <w:t>Utilisation</w:t>
      </w:r>
    </w:p>
    <w:p w14:paraId="795FDCD4" w14:textId="0422D980" w:rsidR="00E3284B" w:rsidRDefault="00E3284B" w:rsidP="00E3284B">
      <w:r>
        <w:t>At the time of the MSAC consideration it was expected that as a result of the item amendments, item 38371 would increase in service volume and that there would be a corresponding decrease in item 38387. The utilisation of the four items considered in this report does not appear to have been affected by the amendments that occurred on 1 July 2014.</w:t>
      </w:r>
    </w:p>
    <w:p w14:paraId="54D6680F" w14:textId="77777777" w:rsidR="00E3284B" w:rsidRPr="009239A2" w:rsidRDefault="00E3284B" w:rsidP="000E3814">
      <w:pPr>
        <w:pStyle w:val="Heading3"/>
        <w:rPr>
          <w:rFonts w:cs="Times New Roman"/>
          <w:szCs w:val="18"/>
        </w:rPr>
      </w:pPr>
      <w:r w:rsidRPr="009239A2">
        <w:rPr>
          <w:rFonts w:cs="Times New Roman"/>
          <w:szCs w:val="18"/>
        </w:rPr>
        <w:t xml:space="preserve">Table </w:t>
      </w:r>
      <w:r w:rsidR="001A5BB9" w:rsidRPr="009239A2">
        <w:rPr>
          <w:rFonts w:cs="Times New Roman"/>
          <w:szCs w:val="18"/>
        </w:rPr>
        <w:fldChar w:fldCharType="begin"/>
      </w:r>
      <w:r w:rsidR="001A5BB9" w:rsidRPr="009239A2">
        <w:rPr>
          <w:rFonts w:cs="Times New Roman"/>
          <w:szCs w:val="18"/>
        </w:rPr>
        <w:instrText xml:space="preserve"> SEQ Table \* ARABIC </w:instrText>
      </w:r>
      <w:r w:rsidR="001A5BB9" w:rsidRPr="009239A2">
        <w:rPr>
          <w:rFonts w:cs="Times New Roman"/>
          <w:szCs w:val="18"/>
        </w:rPr>
        <w:fldChar w:fldCharType="separate"/>
      </w:r>
      <w:r w:rsidR="005824D9">
        <w:rPr>
          <w:rFonts w:cs="Times New Roman"/>
          <w:noProof/>
          <w:szCs w:val="18"/>
        </w:rPr>
        <w:t>1</w:t>
      </w:r>
      <w:r w:rsidR="001A5BB9" w:rsidRPr="009239A2">
        <w:rPr>
          <w:rFonts w:cs="Times New Roman"/>
          <w:noProof/>
          <w:szCs w:val="18"/>
        </w:rPr>
        <w:fldChar w:fldCharType="end"/>
      </w:r>
      <w:r w:rsidRPr="009239A2">
        <w:rPr>
          <w:rFonts w:cs="Times New Roman"/>
          <w:szCs w:val="18"/>
        </w:rPr>
        <w:t>: Services per state for MBS items 38368, 38371, 38654 and 38387 from 2013-14 to 2015-16 by date of service</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presents the services in each state for MBS items 38368, 38371, 38387 and 38654 from 2013-14 to 2015-16. States are represented across columns and financial years are represented across rows. 'NP' means that for that cell, the data is not printed."/>
      </w:tblPr>
      <w:tblGrid>
        <w:gridCol w:w="800"/>
        <w:gridCol w:w="885"/>
        <w:gridCol w:w="758"/>
        <w:gridCol w:w="759"/>
        <w:gridCol w:w="759"/>
        <w:gridCol w:w="759"/>
        <w:gridCol w:w="758"/>
        <w:gridCol w:w="759"/>
        <w:gridCol w:w="759"/>
        <w:gridCol w:w="759"/>
        <w:gridCol w:w="1080"/>
      </w:tblGrid>
      <w:tr w:rsidR="00E3284B" w:rsidRPr="002A715C" w14:paraId="0D4F1FEB" w14:textId="77777777" w:rsidTr="00E3284B">
        <w:trPr>
          <w:trHeight w:val="340"/>
        </w:trPr>
        <w:tc>
          <w:tcPr>
            <w:tcW w:w="1685" w:type="dxa"/>
            <w:gridSpan w:val="2"/>
            <w:vMerge w:val="restart"/>
            <w:shd w:val="clear" w:color="000000" w:fill="138C89"/>
          </w:tcPr>
          <w:p w14:paraId="4062E82F" w14:textId="77777777" w:rsidR="00E3284B" w:rsidRPr="005B2CF9" w:rsidRDefault="00E3284B" w:rsidP="00E3284B">
            <w:pPr>
              <w:jc w:val="center"/>
              <w:rPr>
                <w:rFonts w:ascii="Arial" w:hAnsi="Arial" w:cs="Arial"/>
                <w:b/>
                <w:bCs/>
                <w:color w:val="FFFFFF"/>
                <w:sz w:val="18"/>
                <w:szCs w:val="18"/>
              </w:rPr>
            </w:pPr>
          </w:p>
        </w:tc>
        <w:tc>
          <w:tcPr>
            <w:tcW w:w="7150" w:type="dxa"/>
            <w:gridSpan w:val="9"/>
            <w:shd w:val="clear" w:color="000000" w:fill="138C89"/>
            <w:vAlign w:val="center"/>
          </w:tcPr>
          <w:p w14:paraId="2D7219A8"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Services</w:t>
            </w:r>
          </w:p>
        </w:tc>
      </w:tr>
      <w:tr w:rsidR="00E3284B" w:rsidRPr="002A715C" w14:paraId="2B081ECA" w14:textId="77777777" w:rsidTr="00E3284B">
        <w:trPr>
          <w:trHeight w:val="340"/>
        </w:trPr>
        <w:tc>
          <w:tcPr>
            <w:tcW w:w="1685" w:type="dxa"/>
            <w:gridSpan w:val="2"/>
            <w:vMerge/>
          </w:tcPr>
          <w:p w14:paraId="2F8844B4" w14:textId="77777777" w:rsidR="00E3284B" w:rsidRPr="005B2CF9" w:rsidRDefault="00E3284B" w:rsidP="00E3284B">
            <w:pPr>
              <w:rPr>
                <w:rFonts w:ascii="Arial" w:hAnsi="Arial" w:cs="Arial"/>
                <w:b/>
                <w:bCs/>
                <w:color w:val="FFFFFF"/>
                <w:sz w:val="18"/>
                <w:szCs w:val="18"/>
              </w:rPr>
            </w:pPr>
          </w:p>
        </w:tc>
        <w:tc>
          <w:tcPr>
            <w:tcW w:w="758" w:type="dxa"/>
            <w:shd w:val="clear" w:color="000000" w:fill="138C89"/>
            <w:vAlign w:val="center"/>
            <w:hideMark/>
          </w:tcPr>
          <w:p w14:paraId="19C06810"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NSW</w:t>
            </w:r>
          </w:p>
        </w:tc>
        <w:tc>
          <w:tcPr>
            <w:tcW w:w="759" w:type="dxa"/>
            <w:shd w:val="clear" w:color="000000" w:fill="138C89"/>
            <w:vAlign w:val="center"/>
            <w:hideMark/>
          </w:tcPr>
          <w:p w14:paraId="0564E9E9"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VIC</w:t>
            </w:r>
          </w:p>
        </w:tc>
        <w:tc>
          <w:tcPr>
            <w:tcW w:w="759" w:type="dxa"/>
            <w:shd w:val="clear" w:color="000000" w:fill="138C89"/>
            <w:vAlign w:val="center"/>
            <w:hideMark/>
          </w:tcPr>
          <w:p w14:paraId="0B6E36B0"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QLD</w:t>
            </w:r>
          </w:p>
        </w:tc>
        <w:tc>
          <w:tcPr>
            <w:tcW w:w="759" w:type="dxa"/>
            <w:shd w:val="clear" w:color="000000" w:fill="138C89"/>
            <w:vAlign w:val="center"/>
            <w:hideMark/>
          </w:tcPr>
          <w:p w14:paraId="1E34A367"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SA</w:t>
            </w:r>
          </w:p>
        </w:tc>
        <w:tc>
          <w:tcPr>
            <w:tcW w:w="758" w:type="dxa"/>
            <w:shd w:val="clear" w:color="000000" w:fill="138C89"/>
            <w:vAlign w:val="center"/>
            <w:hideMark/>
          </w:tcPr>
          <w:p w14:paraId="646D795D"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WA</w:t>
            </w:r>
          </w:p>
        </w:tc>
        <w:tc>
          <w:tcPr>
            <w:tcW w:w="759" w:type="dxa"/>
            <w:shd w:val="clear" w:color="000000" w:fill="138C89"/>
            <w:vAlign w:val="center"/>
          </w:tcPr>
          <w:p w14:paraId="56D5C18C"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TAS</w:t>
            </w:r>
          </w:p>
        </w:tc>
        <w:tc>
          <w:tcPr>
            <w:tcW w:w="759" w:type="dxa"/>
            <w:shd w:val="clear" w:color="000000" w:fill="138C89"/>
            <w:vAlign w:val="center"/>
          </w:tcPr>
          <w:p w14:paraId="616EECC0"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NT</w:t>
            </w:r>
          </w:p>
        </w:tc>
        <w:tc>
          <w:tcPr>
            <w:tcW w:w="759" w:type="dxa"/>
            <w:shd w:val="clear" w:color="000000" w:fill="138C89"/>
            <w:vAlign w:val="center"/>
          </w:tcPr>
          <w:p w14:paraId="777D7A3B"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ACT</w:t>
            </w:r>
          </w:p>
        </w:tc>
        <w:tc>
          <w:tcPr>
            <w:tcW w:w="1080" w:type="dxa"/>
            <w:shd w:val="clear" w:color="000000" w:fill="138C89"/>
            <w:vAlign w:val="center"/>
          </w:tcPr>
          <w:p w14:paraId="23C72CA3" w14:textId="77777777" w:rsidR="00E3284B" w:rsidRPr="005B2CF9" w:rsidRDefault="00E3284B" w:rsidP="00E3284B">
            <w:pPr>
              <w:jc w:val="center"/>
              <w:rPr>
                <w:rFonts w:ascii="Arial" w:hAnsi="Arial" w:cs="Arial"/>
                <w:b/>
                <w:bCs/>
                <w:color w:val="FFFFFF"/>
                <w:sz w:val="18"/>
                <w:szCs w:val="18"/>
              </w:rPr>
            </w:pPr>
            <w:r w:rsidRPr="005B2CF9">
              <w:rPr>
                <w:rFonts w:ascii="Arial" w:hAnsi="Arial" w:cs="Arial"/>
                <w:b/>
                <w:bCs/>
                <w:color w:val="FFFFFF"/>
                <w:sz w:val="18"/>
                <w:szCs w:val="18"/>
              </w:rPr>
              <w:t>Australia</w:t>
            </w:r>
          </w:p>
        </w:tc>
      </w:tr>
      <w:tr w:rsidR="00E3284B" w:rsidRPr="002A715C" w14:paraId="06E12672" w14:textId="77777777" w:rsidTr="00E3284B">
        <w:trPr>
          <w:trHeight w:val="340"/>
        </w:trPr>
        <w:tc>
          <w:tcPr>
            <w:tcW w:w="800" w:type="dxa"/>
            <w:vMerge w:val="restart"/>
            <w:shd w:val="clear" w:color="000000" w:fill="FFFFFF"/>
            <w:vAlign w:val="center"/>
          </w:tcPr>
          <w:p w14:paraId="71920059" w14:textId="77777777" w:rsidR="00E3284B" w:rsidRPr="005B2CF9" w:rsidRDefault="00E3284B" w:rsidP="00E3284B">
            <w:pPr>
              <w:jc w:val="center"/>
              <w:rPr>
                <w:rFonts w:ascii="Arial" w:hAnsi="Arial" w:cs="Arial"/>
                <w:b/>
                <w:bCs/>
                <w:color w:val="000000"/>
                <w:sz w:val="18"/>
                <w:szCs w:val="18"/>
              </w:rPr>
            </w:pPr>
            <w:r w:rsidRPr="005B2CF9">
              <w:rPr>
                <w:rFonts w:ascii="Arial" w:hAnsi="Arial" w:cs="Arial"/>
                <w:b/>
                <w:bCs/>
                <w:color w:val="000000"/>
                <w:sz w:val="18"/>
                <w:szCs w:val="18"/>
              </w:rPr>
              <w:t>38368</w:t>
            </w:r>
          </w:p>
        </w:tc>
        <w:tc>
          <w:tcPr>
            <w:tcW w:w="885" w:type="dxa"/>
            <w:shd w:val="clear" w:color="000000" w:fill="FFFFFF"/>
            <w:vAlign w:val="center"/>
            <w:hideMark/>
          </w:tcPr>
          <w:p w14:paraId="092455CA"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2013-14</w:t>
            </w:r>
          </w:p>
        </w:tc>
        <w:tc>
          <w:tcPr>
            <w:tcW w:w="758" w:type="dxa"/>
            <w:shd w:val="clear" w:color="000000" w:fill="FFFFFF"/>
            <w:vAlign w:val="bottom"/>
          </w:tcPr>
          <w:p w14:paraId="51FBD8CF"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327</w:t>
            </w:r>
          </w:p>
        </w:tc>
        <w:tc>
          <w:tcPr>
            <w:tcW w:w="759" w:type="dxa"/>
            <w:shd w:val="clear" w:color="000000" w:fill="FFFFFF"/>
            <w:vAlign w:val="bottom"/>
          </w:tcPr>
          <w:p w14:paraId="45B96067"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363</w:t>
            </w:r>
          </w:p>
        </w:tc>
        <w:tc>
          <w:tcPr>
            <w:tcW w:w="759" w:type="dxa"/>
            <w:shd w:val="clear" w:color="000000" w:fill="FFFFFF"/>
            <w:vAlign w:val="bottom"/>
          </w:tcPr>
          <w:p w14:paraId="73B43C23"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191</w:t>
            </w:r>
          </w:p>
        </w:tc>
        <w:tc>
          <w:tcPr>
            <w:tcW w:w="759" w:type="dxa"/>
            <w:shd w:val="clear" w:color="000000" w:fill="FFFFFF"/>
            <w:vAlign w:val="bottom"/>
          </w:tcPr>
          <w:p w14:paraId="6473FA0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95</w:t>
            </w:r>
          </w:p>
        </w:tc>
        <w:tc>
          <w:tcPr>
            <w:tcW w:w="758" w:type="dxa"/>
            <w:shd w:val="clear" w:color="000000" w:fill="FFFFFF"/>
            <w:vAlign w:val="bottom"/>
          </w:tcPr>
          <w:p w14:paraId="504CE824"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82</w:t>
            </w:r>
          </w:p>
        </w:tc>
        <w:tc>
          <w:tcPr>
            <w:tcW w:w="759" w:type="dxa"/>
            <w:shd w:val="clear" w:color="000000" w:fill="FFFFFF"/>
            <w:vAlign w:val="bottom"/>
          </w:tcPr>
          <w:p w14:paraId="31728CFD"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2978C92"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5AF87B87"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09A7D69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1,080</w:t>
            </w:r>
          </w:p>
        </w:tc>
      </w:tr>
      <w:tr w:rsidR="00E3284B" w:rsidRPr="002A715C" w14:paraId="04F3E7E2" w14:textId="77777777" w:rsidTr="00E3284B">
        <w:trPr>
          <w:trHeight w:val="340"/>
        </w:trPr>
        <w:tc>
          <w:tcPr>
            <w:tcW w:w="800" w:type="dxa"/>
            <w:vMerge/>
            <w:shd w:val="clear" w:color="000000" w:fill="FFFFFF"/>
            <w:vAlign w:val="center"/>
          </w:tcPr>
          <w:p w14:paraId="068C9BFD"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5B48F1B4"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2014-15</w:t>
            </w:r>
          </w:p>
        </w:tc>
        <w:tc>
          <w:tcPr>
            <w:tcW w:w="758" w:type="dxa"/>
            <w:shd w:val="clear" w:color="000000" w:fill="FFFFFF"/>
            <w:vAlign w:val="bottom"/>
          </w:tcPr>
          <w:p w14:paraId="186D7A75"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331</w:t>
            </w:r>
          </w:p>
        </w:tc>
        <w:tc>
          <w:tcPr>
            <w:tcW w:w="759" w:type="dxa"/>
            <w:shd w:val="clear" w:color="000000" w:fill="FFFFFF"/>
            <w:vAlign w:val="bottom"/>
          </w:tcPr>
          <w:p w14:paraId="3AFF9BD8"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406</w:t>
            </w:r>
          </w:p>
        </w:tc>
        <w:tc>
          <w:tcPr>
            <w:tcW w:w="759" w:type="dxa"/>
            <w:shd w:val="clear" w:color="000000" w:fill="FFFFFF"/>
            <w:vAlign w:val="bottom"/>
          </w:tcPr>
          <w:p w14:paraId="7B0A6FED"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213</w:t>
            </w:r>
          </w:p>
        </w:tc>
        <w:tc>
          <w:tcPr>
            <w:tcW w:w="759" w:type="dxa"/>
            <w:shd w:val="clear" w:color="000000" w:fill="FFFFFF"/>
            <w:vAlign w:val="bottom"/>
          </w:tcPr>
          <w:p w14:paraId="5A74DBB8"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110</w:t>
            </w:r>
          </w:p>
        </w:tc>
        <w:tc>
          <w:tcPr>
            <w:tcW w:w="758" w:type="dxa"/>
            <w:shd w:val="clear" w:color="000000" w:fill="FFFFFF"/>
            <w:vAlign w:val="bottom"/>
          </w:tcPr>
          <w:p w14:paraId="501E0F03"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102</w:t>
            </w:r>
          </w:p>
        </w:tc>
        <w:tc>
          <w:tcPr>
            <w:tcW w:w="759" w:type="dxa"/>
            <w:shd w:val="clear" w:color="000000" w:fill="FFFFFF"/>
            <w:vAlign w:val="bottom"/>
          </w:tcPr>
          <w:p w14:paraId="2C32D8E2"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35B71411"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B89B255"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7C8B3EC4"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1,189</w:t>
            </w:r>
          </w:p>
        </w:tc>
      </w:tr>
      <w:tr w:rsidR="00E3284B" w:rsidRPr="002A715C" w14:paraId="3EB9FD36" w14:textId="77777777" w:rsidTr="00E3284B">
        <w:trPr>
          <w:trHeight w:val="340"/>
        </w:trPr>
        <w:tc>
          <w:tcPr>
            <w:tcW w:w="800" w:type="dxa"/>
            <w:vMerge/>
            <w:shd w:val="clear" w:color="000000" w:fill="FFFFFF"/>
            <w:vAlign w:val="center"/>
          </w:tcPr>
          <w:p w14:paraId="1C137430"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315D19EC"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2015-16</w:t>
            </w:r>
          </w:p>
        </w:tc>
        <w:tc>
          <w:tcPr>
            <w:tcW w:w="758" w:type="dxa"/>
            <w:shd w:val="clear" w:color="000000" w:fill="FFFFFF"/>
            <w:vAlign w:val="bottom"/>
          </w:tcPr>
          <w:p w14:paraId="5BB84D52"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318</w:t>
            </w:r>
          </w:p>
        </w:tc>
        <w:tc>
          <w:tcPr>
            <w:tcW w:w="759" w:type="dxa"/>
            <w:shd w:val="clear" w:color="000000" w:fill="FFFFFF"/>
            <w:vAlign w:val="bottom"/>
          </w:tcPr>
          <w:p w14:paraId="487B33C8"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427</w:t>
            </w:r>
          </w:p>
        </w:tc>
        <w:tc>
          <w:tcPr>
            <w:tcW w:w="759" w:type="dxa"/>
            <w:shd w:val="clear" w:color="000000" w:fill="FFFFFF"/>
            <w:vAlign w:val="bottom"/>
          </w:tcPr>
          <w:p w14:paraId="397E5633"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172</w:t>
            </w:r>
          </w:p>
        </w:tc>
        <w:tc>
          <w:tcPr>
            <w:tcW w:w="759" w:type="dxa"/>
            <w:shd w:val="clear" w:color="000000" w:fill="FFFFFF"/>
            <w:vAlign w:val="bottom"/>
          </w:tcPr>
          <w:p w14:paraId="3EBDB480"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82</w:t>
            </w:r>
          </w:p>
        </w:tc>
        <w:tc>
          <w:tcPr>
            <w:tcW w:w="758" w:type="dxa"/>
            <w:shd w:val="clear" w:color="000000" w:fill="FFFFFF"/>
            <w:vAlign w:val="bottom"/>
          </w:tcPr>
          <w:p w14:paraId="0EC26167"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107</w:t>
            </w:r>
          </w:p>
        </w:tc>
        <w:tc>
          <w:tcPr>
            <w:tcW w:w="759" w:type="dxa"/>
            <w:shd w:val="clear" w:color="000000" w:fill="FFFFFF"/>
            <w:vAlign w:val="bottom"/>
          </w:tcPr>
          <w:p w14:paraId="521F6A28"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A387426"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02CC93B3"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7D4AEED9"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1,135</w:t>
            </w:r>
          </w:p>
        </w:tc>
      </w:tr>
      <w:tr w:rsidR="00E3284B" w:rsidRPr="002A715C" w14:paraId="598013F8" w14:textId="77777777" w:rsidTr="00E3284B">
        <w:trPr>
          <w:trHeight w:val="340"/>
        </w:trPr>
        <w:tc>
          <w:tcPr>
            <w:tcW w:w="800" w:type="dxa"/>
            <w:vMerge w:val="restart"/>
            <w:shd w:val="clear" w:color="000000" w:fill="FFFFFF"/>
            <w:vAlign w:val="center"/>
          </w:tcPr>
          <w:p w14:paraId="0033CD20" w14:textId="77777777" w:rsidR="00E3284B" w:rsidRPr="005B2CF9" w:rsidRDefault="00E3284B" w:rsidP="00E3284B">
            <w:pPr>
              <w:jc w:val="center"/>
              <w:rPr>
                <w:rFonts w:ascii="Arial" w:hAnsi="Arial" w:cs="Arial"/>
                <w:b/>
                <w:bCs/>
                <w:color w:val="000000"/>
                <w:sz w:val="18"/>
                <w:szCs w:val="18"/>
              </w:rPr>
            </w:pPr>
            <w:r w:rsidRPr="005B2CF9">
              <w:rPr>
                <w:rFonts w:ascii="Arial" w:hAnsi="Arial" w:cs="Arial"/>
                <w:b/>
                <w:bCs/>
                <w:color w:val="000000"/>
                <w:sz w:val="18"/>
                <w:szCs w:val="18"/>
              </w:rPr>
              <w:t>38371</w:t>
            </w:r>
          </w:p>
        </w:tc>
        <w:tc>
          <w:tcPr>
            <w:tcW w:w="885" w:type="dxa"/>
            <w:shd w:val="clear" w:color="000000" w:fill="FFFFFF"/>
            <w:vAlign w:val="center"/>
          </w:tcPr>
          <w:p w14:paraId="5E50E332"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2013-14</w:t>
            </w:r>
          </w:p>
        </w:tc>
        <w:tc>
          <w:tcPr>
            <w:tcW w:w="758" w:type="dxa"/>
            <w:shd w:val="clear" w:color="000000" w:fill="FFFFFF"/>
            <w:vAlign w:val="bottom"/>
          </w:tcPr>
          <w:p w14:paraId="6028D333"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333</w:t>
            </w:r>
          </w:p>
        </w:tc>
        <w:tc>
          <w:tcPr>
            <w:tcW w:w="759" w:type="dxa"/>
            <w:shd w:val="clear" w:color="000000" w:fill="FFFFFF"/>
            <w:vAlign w:val="bottom"/>
          </w:tcPr>
          <w:p w14:paraId="193B322F"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292</w:t>
            </w:r>
          </w:p>
        </w:tc>
        <w:tc>
          <w:tcPr>
            <w:tcW w:w="759" w:type="dxa"/>
            <w:shd w:val="clear" w:color="000000" w:fill="FFFFFF"/>
            <w:vAlign w:val="bottom"/>
          </w:tcPr>
          <w:p w14:paraId="0F00E2B5"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240</w:t>
            </w:r>
          </w:p>
        </w:tc>
        <w:tc>
          <w:tcPr>
            <w:tcW w:w="759" w:type="dxa"/>
            <w:shd w:val="clear" w:color="000000" w:fill="FFFFFF"/>
            <w:vAlign w:val="bottom"/>
          </w:tcPr>
          <w:p w14:paraId="300604F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106</w:t>
            </w:r>
          </w:p>
        </w:tc>
        <w:tc>
          <w:tcPr>
            <w:tcW w:w="758" w:type="dxa"/>
            <w:shd w:val="clear" w:color="000000" w:fill="FFFFFF"/>
            <w:vAlign w:val="bottom"/>
          </w:tcPr>
          <w:p w14:paraId="71F9F91B"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67</w:t>
            </w:r>
          </w:p>
        </w:tc>
        <w:tc>
          <w:tcPr>
            <w:tcW w:w="759" w:type="dxa"/>
            <w:shd w:val="clear" w:color="000000" w:fill="FFFFFF"/>
            <w:vAlign w:val="bottom"/>
          </w:tcPr>
          <w:p w14:paraId="1DD67E8A"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8C14607"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39A868D7"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0CCAC1F9"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1,053</w:t>
            </w:r>
          </w:p>
        </w:tc>
      </w:tr>
      <w:tr w:rsidR="00E3284B" w:rsidRPr="002A715C" w14:paraId="673C529C" w14:textId="77777777" w:rsidTr="00E3284B">
        <w:trPr>
          <w:trHeight w:val="340"/>
        </w:trPr>
        <w:tc>
          <w:tcPr>
            <w:tcW w:w="800" w:type="dxa"/>
            <w:vMerge/>
            <w:shd w:val="clear" w:color="000000" w:fill="FFFFFF"/>
            <w:vAlign w:val="center"/>
          </w:tcPr>
          <w:p w14:paraId="218AF8DF"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6B7A4C70"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2014-15</w:t>
            </w:r>
          </w:p>
        </w:tc>
        <w:tc>
          <w:tcPr>
            <w:tcW w:w="758" w:type="dxa"/>
            <w:shd w:val="clear" w:color="000000" w:fill="FFFFFF"/>
            <w:vAlign w:val="bottom"/>
          </w:tcPr>
          <w:p w14:paraId="4DD36530"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330</w:t>
            </w:r>
          </w:p>
        </w:tc>
        <w:tc>
          <w:tcPr>
            <w:tcW w:w="759" w:type="dxa"/>
            <w:shd w:val="clear" w:color="000000" w:fill="FFFFFF"/>
            <w:vAlign w:val="bottom"/>
          </w:tcPr>
          <w:p w14:paraId="41DDD00F"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316</w:t>
            </w:r>
          </w:p>
        </w:tc>
        <w:tc>
          <w:tcPr>
            <w:tcW w:w="759" w:type="dxa"/>
            <w:shd w:val="clear" w:color="000000" w:fill="FFFFFF"/>
            <w:vAlign w:val="bottom"/>
          </w:tcPr>
          <w:p w14:paraId="75839F52"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242</w:t>
            </w:r>
          </w:p>
        </w:tc>
        <w:tc>
          <w:tcPr>
            <w:tcW w:w="759" w:type="dxa"/>
            <w:shd w:val="clear" w:color="000000" w:fill="FFFFFF"/>
            <w:vAlign w:val="bottom"/>
          </w:tcPr>
          <w:p w14:paraId="5583FEC1"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110</w:t>
            </w:r>
          </w:p>
        </w:tc>
        <w:tc>
          <w:tcPr>
            <w:tcW w:w="758" w:type="dxa"/>
            <w:shd w:val="clear" w:color="000000" w:fill="FFFFFF"/>
            <w:vAlign w:val="bottom"/>
          </w:tcPr>
          <w:p w14:paraId="43D11698"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78</w:t>
            </w:r>
          </w:p>
        </w:tc>
        <w:tc>
          <w:tcPr>
            <w:tcW w:w="759" w:type="dxa"/>
            <w:shd w:val="clear" w:color="000000" w:fill="FFFFFF"/>
            <w:vAlign w:val="bottom"/>
          </w:tcPr>
          <w:p w14:paraId="475C8EF3"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4E4CFED"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9099429"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1F85B34D"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1,096</w:t>
            </w:r>
          </w:p>
        </w:tc>
      </w:tr>
      <w:tr w:rsidR="00E3284B" w:rsidRPr="002A715C" w14:paraId="1EEF1253" w14:textId="77777777" w:rsidTr="00E3284B">
        <w:trPr>
          <w:trHeight w:val="340"/>
        </w:trPr>
        <w:tc>
          <w:tcPr>
            <w:tcW w:w="800" w:type="dxa"/>
            <w:vMerge/>
            <w:shd w:val="clear" w:color="000000" w:fill="FFFFFF"/>
            <w:vAlign w:val="center"/>
          </w:tcPr>
          <w:p w14:paraId="103A0903"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1D785F81"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2015-16</w:t>
            </w:r>
          </w:p>
        </w:tc>
        <w:tc>
          <w:tcPr>
            <w:tcW w:w="758" w:type="dxa"/>
            <w:shd w:val="clear" w:color="000000" w:fill="FFFFFF"/>
            <w:vAlign w:val="bottom"/>
          </w:tcPr>
          <w:p w14:paraId="2DF4A02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346</w:t>
            </w:r>
          </w:p>
        </w:tc>
        <w:tc>
          <w:tcPr>
            <w:tcW w:w="759" w:type="dxa"/>
            <w:shd w:val="clear" w:color="000000" w:fill="FFFFFF"/>
            <w:vAlign w:val="bottom"/>
          </w:tcPr>
          <w:p w14:paraId="1CB17654"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303</w:t>
            </w:r>
          </w:p>
        </w:tc>
        <w:tc>
          <w:tcPr>
            <w:tcW w:w="759" w:type="dxa"/>
            <w:shd w:val="clear" w:color="000000" w:fill="FFFFFF"/>
            <w:vAlign w:val="bottom"/>
          </w:tcPr>
          <w:p w14:paraId="5F152CC9"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254</w:t>
            </w:r>
          </w:p>
        </w:tc>
        <w:tc>
          <w:tcPr>
            <w:tcW w:w="759" w:type="dxa"/>
            <w:shd w:val="clear" w:color="000000" w:fill="FFFFFF"/>
            <w:vAlign w:val="bottom"/>
          </w:tcPr>
          <w:p w14:paraId="4A6404AB"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99</w:t>
            </w:r>
          </w:p>
        </w:tc>
        <w:tc>
          <w:tcPr>
            <w:tcW w:w="758" w:type="dxa"/>
            <w:shd w:val="clear" w:color="000000" w:fill="FFFFFF"/>
            <w:vAlign w:val="bottom"/>
          </w:tcPr>
          <w:p w14:paraId="7A13F24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81</w:t>
            </w:r>
          </w:p>
        </w:tc>
        <w:tc>
          <w:tcPr>
            <w:tcW w:w="759" w:type="dxa"/>
            <w:shd w:val="clear" w:color="000000" w:fill="FFFFFF"/>
            <w:vAlign w:val="bottom"/>
          </w:tcPr>
          <w:p w14:paraId="6A438089"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3AA6FEAE"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33853D2B"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198859F0"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1,106</w:t>
            </w:r>
          </w:p>
        </w:tc>
      </w:tr>
      <w:tr w:rsidR="00E3284B" w:rsidRPr="002A715C" w14:paraId="5D515928" w14:textId="77777777" w:rsidTr="00E3284B">
        <w:trPr>
          <w:trHeight w:val="340"/>
        </w:trPr>
        <w:tc>
          <w:tcPr>
            <w:tcW w:w="800" w:type="dxa"/>
            <w:vMerge w:val="restart"/>
            <w:shd w:val="clear" w:color="000000" w:fill="FFFFFF"/>
            <w:vAlign w:val="center"/>
          </w:tcPr>
          <w:p w14:paraId="549EAE3A" w14:textId="77777777" w:rsidR="00E3284B" w:rsidRPr="005B2CF9" w:rsidRDefault="00E3284B" w:rsidP="00E3284B">
            <w:pPr>
              <w:jc w:val="center"/>
              <w:rPr>
                <w:rFonts w:ascii="Arial" w:hAnsi="Arial" w:cs="Arial"/>
                <w:b/>
                <w:bCs/>
                <w:color w:val="000000"/>
                <w:sz w:val="18"/>
                <w:szCs w:val="18"/>
              </w:rPr>
            </w:pPr>
            <w:r w:rsidRPr="005B2CF9">
              <w:rPr>
                <w:rFonts w:ascii="Arial" w:hAnsi="Arial" w:cs="Arial"/>
                <w:b/>
                <w:bCs/>
                <w:color w:val="000000"/>
                <w:sz w:val="18"/>
                <w:szCs w:val="18"/>
              </w:rPr>
              <w:t>38387</w:t>
            </w:r>
          </w:p>
        </w:tc>
        <w:tc>
          <w:tcPr>
            <w:tcW w:w="885" w:type="dxa"/>
            <w:shd w:val="clear" w:color="000000" w:fill="FFFFFF"/>
            <w:vAlign w:val="center"/>
          </w:tcPr>
          <w:p w14:paraId="668ECA20"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2013-14</w:t>
            </w:r>
          </w:p>
        </w:tc>
        <w:tc>
          <w:tcPr>
            <w:tcW w:w="758" w:type="dxa"/>
            <w:shd w:val="clear" w:color="000000" w:fill="FFFFFF"/>
            <w:vAlign w:val="bottom"/>
          </w:tcPr>
          <w:p w14:paraId="0EED0C6A"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235</w:t>
            </w:r>
          </w:p>
        </w:tc>
        <w:tc>
          <w:tcPr>
            <w:tcW w:w="759" w:type="dxa"/>
            <w:shd w:val="clear" w:color="000000" w:fill="FFFFFF"/>
            <w:vAlign w:val="bottom"/>
          </w:tcPr>
          <w:p w14:paraId="3701E95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206</w:t>
            </w:r>
          </w:p>
        </w:tc>
        <w:tc>
          <w:tcPr>
            <w:tcW w:w="759" w:type="dxa"/>
            <w:shd w:val="clear" w:color="000000" w:fill="FFFFFF"/>
            <w:vAlign w:val="bottom"/>
          </w:tcPr>
          <w:p w14:paraId="5F629117"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227</w:t>
            </w:r>
          </w:p>
        </w:tc>
        <w:tc>
          <w:tcPr>
            <w:tcW w:w="759" w:type="dxa"/>
            <w:shd w:val="clear" w:color="000000" w:fill="FFFFFF"/>
            <w:vAlign w:val="bottom"/>
          </w:tcPr>
          <w:p w14:paraId="6365064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92</w:t>
            </w:r>
          </w:p>
        </w:tc>
        <w:tc>
          <w:tcPr>
            <w:tcW w:w="758" w:type="dxa"/>
            <w:shd w:val="clear" w:color="000000" w:fill="FFFFFF"/>
            <w:vAlign w:val="bottom"/>
          </w:tcPr>
          <w:p w14:paraId="35AFCE34"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97</w:t>
            </w:r>
          </w:p>
        </w:tc>
        <w:tc>
          <w:tcPr>
            <w:tcW w:w="759" w:type="dxa"/>
            <w:shd w:val="clear" w:color="000000" w:fill="FFFFFF"/>
            <w:vAlign w:val="bottom"/>
          </w:tcPr>
          <w:p w14:paraId="34868200"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2735FD10"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5D3A1817"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18BB1CE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874</w:t>
            </w:r>
          </w:p>
        </w:tc>
      </w:tr>
      <w:tr w:rsidR="00E3284B" w:rsidRPr="002A715C" w14:paraId="23FC4CA2" w14:textId="77777777" w:rsidTr="00E3284B">
        <w:trPr>
          <w:trHeight w:val="340"/>
        </w:trPr>
        <w:tc>
          <w:tcPr>
            <w:tcW w:w="800" w:type="dxa"/>
            <w:vMerge/>
            <w:shd w:val="clear" w:color="000000" w:fill="FFFFFF"/>
          </w:tcPr>
          <w:p w14:paraId="14D6420E"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7AB0C37D"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2014-15</w:t>
            </w:r>
          </w:p>
        </w:tc>
        <w:tc>
          <w:tcPr>
            <w:tcW w:w="758" w:type="dxa"/>
            <w:shd w:val="clear" w:color="000000" w:fill="FFFFFF"/>
            <w:vAlign w:val="bottom"/>
          </w:tcPr>
          <w:p w14:paraId="6A487949"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253</w:t>
            </w:r>
          </w:p>
        </w:tc>
        <w:tc>
          <w:tcPr>
            <w:tcW w:w="759" w:type="dxa"/>
            <w:shd w:val="clear" w:color="000000" w:fill="FFFFFF"/>
            <w:vAlign w:val="bottom"/>
          </w:tcPr>
          <w:p w14:paraId="7961CE7E"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202</w:t>
            </w:r>
          </w:p>
        </w:tc>
        <w:tc>
          <w:tcPr>
            <w:tcW w:w="759" w:type="dxa"/>
            <w:shd w:val="clear" w:color="000000" w:fill="FFFFFF"/>
            <w:vAlign w:val="bottom"/>
          </w:tcPr>
          <w:p w14:paraId="383BA3F8"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260</w:t>
            </w:r>
          </w:p>
        </w:tc>
        <w:tc>
          <w:tcPr>
            <w:tcW w:w="759" w:type="dxa"/>
            <w:shd w:val="clear" w:color="000000" w:fill="FFFFFF"/>
            <w:vAlign w:val="bottom"/>
          </w:tcPr>
          <w:p w14:paraId="630E4605"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94</w:t>
            </w:r>
          </w:p>
        </w:tc>
        <w:tc>
          <w:tcPr>
            <w:tcW w:w="758" w:type="dxa"/>
            <w:shd w:val="clear" w:color="000000" w:fill="FFFFFF"/>
            <w:vAlign w:val="bottom"/>
          </w:tcPr>
          <w:p w14:paraId="35A1215B"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98</w:t>
            </w:r>
          </w:p>
        </w:tc>
        <w:tc>
          <w:tcPr>
            <w:tcW w:w="759" w:type="dxa"/>
            <w:shd w:val="clear" w:color="000000" w:fill="FFFFFF"/>
            <w:vAlign w:val="bottom"/>
          </w:tcPr>
          <w:p w14:paraId="01897D59"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29A7848"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B05176E"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1D60C1E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930</w:t>
            </w:r>
          </w:p>
        </w:tc>
      </w:tr>
      <w:tr w:rsidR="00E3284B" w:rsidRPr="002A715C" w14:paraId="0F33D150" w14:textId="77777777" w:rsidTr="00E3284B">
        <w:trPr>
          <w:trHeight w:val="340"/>
        </w:trPr>
        <w:tc>
          <w:tcPr>
            <w:tcW w:w="800" w:type="dxa"/>
            <w:vMerge/>
            <w:shd w:val="clear" w:color="000000" w:fill="FFFFFF"/>
          </w:tcPr>
          <w:p w14:paraId="2114AAC9" w14:textId="77777777" w:rsidR="00E3284B" w:rsidRPr="005B2CF9" w:rsidRDefault="00E3284B" w:rsidP="00E3284B">
            <w:pPr>
              <w:jc w:val="center"/>
              <w:rPr>
                <w:rFonts w:ascii="Arial" w:hAnsi="Arial" w:cs="Arial"/>
                <w:b/>
                <w:bCs/>
                <w:color w:val="000000"/>
                <w:sz w:val="18"/>
                <w:szCs w:val="18"/>
              </w:rPr>
            </w:pPr>
          </w:p>
        </w:tc>
        <w:tc>
          <w:tcPr>
            <w:tcW w:w="885" w:type="dxa"/>
            <w:shd w:val="clear" w:color="000000" w:fill="FFFFFF"/>
            <w:vAlign w:val="center"/>
          </w:tcPr>
          <w:p w14:paraId="30E8A2E2"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2015-16</w:t>
            </w:r>
          </w:p>
        </w:tc>
        <w:tc>
          <w:tcPr>
            <w:tcW w:w="758" w:type="dxa"/>
            <w:shd w:val="clear" w:color="000000" w:fill="FFFFFF"/>
            <w:vAlign w:val="bottom"/>
          </w:tcPr>
          <w:p w14:paraId="67BD84FA"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234</w:t>
            </w:r>
          </w:p>
        </w:tc>
        <w:tc>
          <w:tcPr>
            <w:tcW w:w="759" w:type="dxa"/>
            <w:shd w:val="clear" w:color="000000" w:fill="FFFFFF"/>
            <w:vAlign w:val="bottom"/>
          </w:tcPr>
          <w:p w14:paraId="6CA35298"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223</w:t>
            </w:r>
          </w:p>
        </w:tc>
        <w:tc>
          <w:tcPr>
            <w:tcW w:w="759" w:type="dxa"/>
            <w:shd w:val="clear" w:color="000000" w:fill="FFFFFF"/>
            <w:vAlign w:val="bottom"/>
          </w:tcPr>
          <w:p w14:paraId="50A48103"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184</w:t>
            </w:r>
          </w:p>
        </w:tc>
        <w:tc>
          <w:tcPr>
            <w:tcW w:w="759" w:type="dxa"/>
            <w:shd w:val="clear" w:color="000000" w:fill="FFFFFF"/>
            <w:vAlign w:val="bottom"/>
          </w:tcPr>
          <w:p w14:paraId="51F62A3A"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78</w:t>
            </w:r>
          </w:p>
        </w:tc>
        <w:tc>
          <w:tcPr>
            <w:tcW w:w="758" w:type="dxa"/>
            <w:shd w:val="clear" w:color="000000" w:fill="FFFFFF"/>
            <w:vAlign w:val="bottom"/>
          </w:tcPr>
          <w:p w14:paraId="6BBEE09D" w14:textId="77777777" w:rsidR="00E3284B" w:rsidRPr="005B2CF9" w:rsidRDefault="00E3284B" w:rsidP="00E3284B">
            <w:pPr>
              <w:jc w:val="right"/>
              <w:rPr>
                <w:rFonts w:ascii="Arial" w:hAnsi="Arial" w:cs="Arial"/>
                <w:sz w:val="18"/>
                <w:szCs w:val="18"/>
              </w:rPr>
            </w:pPr>
            <w:r w:rsidRPr="005B2CF9">
              <w:rPr>
                <w:rFonts w:ascii="Arial" w:hAnsi="Arial" w:cs="Arial"/>
                <w:color w:val="000000"/>
                <w:sz w:val="18"/>
                <w:szCs w:val="18"/>
              </w:rPr>
              <w:t>90</w:t>
            </w:r>
          </w:p>
        </w:tc>
        <w:tc>
          <w:tcPr>
            <w:tcW w:w="759" w:type="dxa"/>
            <w:shd w:val="clear" w:color="000000" w:fill="FFFFFF"/>
            <w:vAlign w:val="bottom"/>
          </w:tcPr>
          <w:p w14:paraId="14BBD64F"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05193E23"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3471895A"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02AF03D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836</w:t>
            </w:r>
          </w:p>
        </w:tc>
      </w:tr>
      <w:tr w:rsidR="00E3284B" w:rsidRPr="002A715C" w14:paraId="5F59A665" w14:textId="77777777" w:rsidTr="00E3284B">
        <w:trPr>
          <w:trHeight w:val="340"/>
        </w:trPr>
        <w:tc>
          <w:tcPr>
            <w:tcW w:w="800" w:type="dxa"/>
            <w:vMerge w:val="restart"/>
            <w:shd w:val="clear" w:color="000000" w:fill="FFFFFF"/>
            <w:vAlign w:val="center"/>
          </w:tcPr>
          <w:p w14:paraId="51F19AFE" w14:textId="77777777" w:rsidR="00E3284B" w:rsidRPr="005B2CF9" w:rsidRDefault="00E3284B" w:rsidP="00E3284B">
            <w:pPr>
              <w:jc w:val="center"/>
              <w:rPr>
                <w:rFonts w:ascii="Arial" w:hAnsi="Arial" w:cs="Arial"/>
                <w:b/>
                <w:bCs/>
                <w:color w:val="000000"/>
                <w:sz w:val="18"/>
                <w:szCs w:val="18"/>
              </w:rPr>
            </w:pPr>
            <w:r w:rsidRPr="005B2CF9">
              <w:rPr>
                <w:rFonts w:ascii="Arial" w:hAnsi="Arial" w:cs="Arial"/>
                <w:b/>
                <w:bCs/>
                <w:color w:val="000000"/>
                <w:sz w:val="18"/>
                <w:szCs w:val="18"/>
              </w:rPr>
              <w:t>38654</w:t>
            </w:r>
          </w:p>
        </w:tc>
        <w:tc>
          <w:tcPr>
            <w:tcW w:w="885" w:type="dxa"/>
            <w:shd w:val="clear" w:color="000000" w:fill="FFFFFF"/>
            <w:vAlign w:val="center"/>
          </w:tcPr>
          <w:p w14:paraId="3CD3E435"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2013-14</w:t>
            </w:r>
          </w:p>
        </w:tc>
        <w:tc>
          <w:tcPr>
            <w:tcW w:w="758" w:type="dxa"/>
            <w:shd w:val="clear" w:color="000000" w:fill="FFFFFF"/>
            <w:vAlign w:val="bottom"/>
          </w:tcPr>
          <w:p w14:paraId="27E6883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11</w:t>
            </w:r>
          </w:p>
        </w:tc>
        <w:tc>
          <w:tcPr>
            <w:tcW w:w="759" w:type="dxa"/>
            <w:shd w:val="clear" w:color="000000" w:fill="FFFFFF"/>
            <w:vAlign w:val="bottom"/>
          </w:tcPr>
          <w:p w14:paraId="520574D6"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22</w:t>
            </w:r>
          </w:p>
        </w:tc>
        <w:tc>
          <w:tcPr>
            <w:tcW w:w="759" w:type="dxa"/>
            <w:shd w:val="clear" w:color="000000" w:fill="FFFFFF"/>
            <w:vAlign w:val="bottom"/>
          </w:tcPr>
          <w:p w14:paraId="36600611"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12</w:t>
            </w:r>
          </w:p>
        </w:tc>
        <w:tc>
          <w:tcPr>
            <w:tcW w:w="759" w:type="dxa"/>
            <w:shd w:val="clear" w:color="000000" w:fill="FFFFFF"/>
            <w:vAlign w:val="bottom"/>
          </w:tcPr>
          <w:p w14:paraId="1CD5893A"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8" w:type="dxa"/>
            <w:shd w:val="clear" w:color="000000" w:fill="FFFFFF"/>
            <w:vAlign w:val="bottom"/>
          </w:tcPr>
          <w:p w14:paraId="46FE41BF"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232D27C3"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65B227C"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1469CD4"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4CFB4A2E"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53</w:t>
            </w:r>
          </w:p>
        </w:tc>
      </w:tr>
      <w:tr w:rsidR="00E3284B" w:rsidRPr="002A715C" w14:paraId="0E8E822E" w14:textId="77777777" w:rsidTr="00E3284B">
        <w:trPr>
          <w:trHeight w:val="340"/>
        </w:trPr>
        <w:tc>
          <w:tcPr>
            <w:tcW w:w="800" w:type="dxa"/>
            <w:vMerge/>
            <w:shd w:val="clear" w:color="000000" w:fill="FFFFFF"/>
            <w:vAlign w:val="center"/>
          </w:tcPr>
          <w:p w14:paraId="0D5148CF" w14:textId="77777777" w:rsidR="00E3284B" w:rsidRPr="005B2CF9" w:rsidRDefault="00E3284B" w:rsidP="00E3284B">
            <w:pPr>
              <w:rPr>
                <w:rFonts w:ascii="Arial" w:hAnsi="Arial" w:cs="Arial"/>
                <w:b/>
                <w:bCs/>
                <w:color w:val="000000"/>
                <w:sz w:val="18"/>
                <w:szCs w:val="18"/>
              </w:rPr>
            </w:pPr>
          </w:p>
        </w:tc>
        <w:tc>
          <w:tcPr>
            <w:tcW w:w="885" w:type="dxa"/>
            <w:shd w:val="clear" w:color="000000" w:fill="FFFFFF"/>
            <w:vAlign w:val="center"/>
          </w:tcPr>
          <w:p w14:paraId="0262F80F"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2014-15</w:t>
            </w:r>
          </w:p>
        </w:tc>
        <w:tc>
          <w:tcPr>
            <w:tcW w:w="758" w:type="dxa"/>
            <w:shd w:val="clear" w:color="000000" w:fill="FFFFFF"/>
            <w:vAlign w:val="bottom"/>
          </w:tcPr>
          <w:p w14:paraId="29D2F62C"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15</w:t>
            </w:r>
          </w:p>
        </w:tc>
        <w:tc>
          <w:tcPr>
            <w:tcW w:w="759" w:type="dxa"/>
            <w:shd w:val="clear" w:color="000000" w:fill="FFFFFF"/>
            <w:vAlign w:val="bottom"/>
          </w:tcPr>
          <w:p w14:paraId="1D3ABB99"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16</w:t>
            </w:r>
          </w:p>
        </w:tc>
        <w:tc>
          <w:tcPr>
            <w:tcW w:w="759" w:type="dxa"/>
            <w:shd w:val="clear" w:color="000000" w:fill="FFFFFF"/>
            <w:vAlign w:val="bottom"/>
          </w:tcPr>
          <w:p w14:paraId="713B9D3E"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170C4A5D"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8" w:type="dxa"/>
            <w:shd w:val="clear" w:color="000000" w:fill="FFFFFF"/>
            <w:vAlign w:val="bottom"/>
          </w:tcPr>
          <w:p w14:paraId="4D8D8868"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9B6E794"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08DF04E4"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6ECB566C"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09BF64E6"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48</w:t>
            </w:r>
          </w:p>
        </w:tc>
      </w:tr>
      <w:tr w:rsidR="00E3284B" w:rsidRPr="002A715C" w14:paraId="38FDACDE" w14:textId="77777777" w:rsidTr="00E3284B">
        <w:trPr>
          <w:trHeight w:val="340"/>
        </w:trPr>
        <w:tc>
          <w:tcPr>
            <w:tcW w:w="800" w:type="dxa"/>
            <w:vMerge/>
            <w:shd w:val="clear" w:color="000000" w:fill="FFFFFF"/>
            <w:vAlign w:val="center"/>
          </w:tcPr>
          <w:p w14:paraId="0C24E226" w14:textId="77777777" w:rsidR="00E3284B" w:rsidRPr="005B2CF9" w:rsidRDefault="00E3284B" w:rsidP="00E3284B">
            <w:pPr>
              <w:rPr>
                <w:rFonts w:ascii="Arial" w:hAnsi="Arial" w:cs="Arial"/>
                <w:b/>
                <w:bCs/>
                <w:color w:val="000000"/>
                <w:sz w:val="18"/>
                <w:szCs w:val="18"/>
              </w:rPr>
            </w:pPr>
          </w:p>
        </w:tc>
        <w:tc>
          <w:tcPr>
            <w:tcW w:w="885" w:type="dxa"/>
            <w:shd w:val="clear" w:color="000000" w:fill="FFFFFF"/>
            <w:vAlign w:val="center"/>
          </w:tcPr>
          <w:p w14:paraId="7E04918F" w14:textId="77777777" w:rsidR="00E3284B" w:rsidRPr="005B2CF9" w:rsidRDefault="00E3284B" w:rsidP="00E3284B">
            <w:pPr>
              <w:rPr>
                <w:rFonts w:ascii="Arial" w:hAnsi="Arial" w:cs="Arial"/>
                <w:b/>
                <w:bCs/>
                <w:color w:val="000000"/>
                <w:sz w:val="18"/>
                <w:szCs w:val="18"/>
              </w:rPr>
            </w:pPr>
            <w:r w:rsidRPr="005B2CF9">
              <w:rPr>
                <w:rFonts w:ascii="Arial" w:hAnsi="Arial" w:cs="Arial"/>
                <w:b/>
                <w:bCs/>
                <w:color w:val="000000"/>
                <w:sz w:val="18"/>
                <w:szCs w:val="18"/>
              </w:rPr>
              <w:t>2015-16</w:t>
            </w:r>
          </w:p>
        </w:tc>
        <w:tc>
          <w:tcPr>
            <w:tcW w:w="758" w:type="dxa"/>
            <w:shd w:val="clear" w:color="000000" w:fill="FFFFFF"/>
            <w:vAlign w:val="bottom"/>
          </w:tcPr>
          <w:p w14:paraId="10511F47"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15</w:t>
            </w:r>
          </w:p>
        </w:tc>
        <w:tc>
          <w:tcPr>
            <w:tcW w:w="759" w:type="dxa"/>
            <w:shd w:val="clear" w:color="000000" w:fill="FFFFFF"/>
            <w:vAlign w:val="bottom"/>
          </w:tcPr>
          <w:p w14:paraId="132991BB"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15</w:t>
            </w:r>
          </w:p>
        </w:tc>
        <w:tc>
          <w:tcPr>
            <w:tcW w:w="759" w:type="dxa"/>
            <w:shd w:val="clear" w:color="000000" w:fill="FFFFFF"/>
            <w:vAlign w:val="bottom"/>
          </w:tcPr>
          <w:p w14:paraId="3CC8697B"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6F837683"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8" w:type="dxa"/>
            <w:shd w:val="clear" w:color="000000" w:fill="FFFFFF"/>
            <w:vAlign w:val="bottom"/>
          </w:tcPr>
          <w:p w14:paraId="21666FD6" w14:textId="77777777" w:rsidR="00E3284B" w:rsidRPr="005B2CF9" w:rsidRDefault="00E3284B" w:rsidP="00E3284B">
            <w:pPr>
              <w:jc w:val="right"/>
              <w:rPr>
                <w:rFonts w:ascii="Arial" w:hAnsi="Arial" w:cs="Arial"/>
                <w:color w:val="000000"/>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71DD1BF6"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4A86A78D"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759" w:type="dxa"/>
            <w:shd w:val="clear" w:color="000000" w:fill="FFFFFF"/>
            <w:vAlign w:val="bottom"/>
          </w:tcPr>
          <w:p w14:paraId="2AD69761" w14:textId="77777777" w:rsidR="00E3284B" w:rsidRPr="005B2CF9" w:rsidRDefault="00E3284B" w:rsidP="00E3284B">
            <w:pPr>
              <w:jc w:val="right"/>
              <w:rPr>
                <w:sz w:val="18"/>
                <w:szCs w:val="18"/>
              </w:rPr>
            </w:pPr>
            <w:proofErr w:type="spellStart"/>
            <w:r w:rsidRPr="005B2CF9">
              <w:rPr>
                <w:rFonts w:ascii="Arial" w:hAnsi="Arial" w:cs="Arial"/>
                <w:color w:val="000000"/>
                <w:sz w:val="18"/>
                <w:szCs w:val="18"/>
              </w:rPr>
              <w:t>np</w:t>
            </w:r>
            <w:proofErr w:type="spellEnd"/>
          </w:p>
        </w:tc>
        <w:tc>
          <w:tcPr>
            <w:tcW w:w="1080" w:type="dxa"/>
            <w:shd w:val="clear" w:color="000000" w:fill="FFFFFF"/>
            <w:vAlign w:val="bottom"/>
          </w:tcPr>
          <w:p w14:paraId="057A1ED6" w14:textId="77777777" w:rsidR="00E3284B" w:rsidRPr="005B2CF9" w:rsidRDefault="00E3284B" w:rsidP="00E3284B">
            <w:pPr>
              <w:jc w:val="right"/>
              <w:rPr>
                <w:rFonts w:ascii="Arial" w:hAnsi="Arial" w:cs="Arial"/>
                <w:color w:val="000000"/>
                <w:sz w:val="18"/>
                <w:szCs w:val="18"/>
              </w:rPr>
            </w:pPr>
            <w:r w:rsidRPr="005B2CF9">
              <w:rPr>
                <w:rFonts w:ascii="Arial" w:hAnsi="Arial" w:cs="Arial"/>
                <w:color w:val="000000"/>
                <w:sz w:val="18"/>
                <w:szCs w:val="18"/>
              </w:rPr>
              <w:t>42</w:t>
            </w:r>
          </w:p>
        </w:tc>
      </w:tr>
    </w:tbl>
    <w:p w14:paraId="752A3330" w14:textId="77777777" w:rsidR="00C10237" w:rsidRPr="000E7EA4" w:rsidRDefault="00C10237" w:rsidP="00C10237">
      <w:pPr>
        <w:rPr>
          <w:sz w:val="20"/>
        </w:rPr>
      </w:pPr>
      <w:r>
        <w:rPr>
          <w:sz w:val="20"/>
        </w:rPr>
        <w:t>NP</w:t>
      </w:r>
      <w:r w:rsidRPr="000E7EA4">
        <w:rPr>
          <w:sz w:val="20"/>
        </w:rPr>
        <w:t xml:space="preserve"> = not </w:t>
      </w:r>
      <w:r>
        <w:rPr>
          <w:sz w:val="20"/>
        </w:rPr>
        <w:t>published due to low volumes</w:t>
      </w:r>
    </w:p>
    <w:p w14:paraId="2D3D6D70" w14:textId="0F57422C" w:rsidR="00E3284B" w:rsidRPr="00D15807" w:rsidRDefault="009239A2" w:rsidP="00E3284B">
      <w:pPr>
        <w:rPr>
          <w:i/>
          <w:sz w:val="20"/>
        </w:rPr>
      </w:pPr>
      <w:r>
        <w:rPr>
          <w:i/>
          <w:sz w:val="20"/>
        </w:rPr>
        <w:t>Source: Department of Health</w:t>
      </w:r>
    </w:p>
    <w:p w14:paraId="0C260169" w14:textId="03CAB47D" w:rsidR="00E3284B" w:rsidRDefault="00837020" w:rsidP="00837020">
      <w:pPr>
        <w:keepNext/>
        <w:spacing w:before="120"/>
      </w:pPr>
      <w:r>
        <w:rPr>
          <w:noProof/>
        </w:rPr>
        <w:drawing>
          <wp:inline distT="0" distB="0" distL="0" distR="0" wp14:anchorId="60458073" wp14:editId="2B498CC8">
            <wp:extent cx="5105106" cy="2962091"/>
            <wp:effectExtent l="0" t="0" r="635" b="0"/>
            <wp:docPr id="3" name="Picture 3" descr="Figure 1 presents a line graph of the services for MBS items 38368, 38371 and 38387 from 2013-14 to 2015-16. The quantity of services is on the vertical axis and the financial years are on the horizont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contrast="16000"/>
                              </a14:imgEffect>
                            </a14:imgLayer>
                          </a14:imgProps>
                        </a:ext>
                        <a:ext uri="{28A0092B-C50C-407E-A947-70E740481C1C}">
                          <a14:useLocalDpi xmlns:a14="http://schemas.microsoft.com/office/drawing/2010/main" val="0"/>
                        </a:ext>
                      </a:extLst>
                    </a:blip>
                    <a:srcRect/>
                    <a:stretch/>
                  </pic:blipFill>
                  <pic:spPr bwMode="auto">
                    <a:xfrm>
                      <a:off x="0" y="0"/>
                      <a:ext cx="5108937" cy="2964314"/>
                    </a:xfrm>
                    <a:prstGeom prst="rect">
                      <a:avLst/>
                    </a:prstGeom>
                    <a:noFill/>
                    <a:ln>
                      <a:noFill/>
                    </a:ln>
                    <a:extLst>
                      <a:ext uri="{53640926-AAD7-44D8-BBD7-CCE9431645EC}">
                        <a14:shadowObscured xmlns:a14="http://schemas.microsoft.com/office/drawing/2010/main"/>
                      </a:ext>
                    </a:extLst>
                  </pic:spPr>
                </pic:pic>
              </a:graphicData>
            </a:graphic>
          </wp:inline>
        </w:drawing>
      </w:r>
    </w:p>
    <w:p w14:paraId="2910C1AF" w14:textId="77777777" w:rsidR="00E3284B" w:rsidRPr="009239A2" w:rsidRDefault="00E3284B" w:rsidP="001D4E5E">
      <w:pPr>
        <w:pStyle w:val="Heading3"/>
        <w:rPr>
          <w:rFonts w:cs="Times New Roman"/>
          <w:szCs w:val="18"/>
        </w:rPr>
      </w:pPr>
      <w:r w:rsidRPr="009239A2">
        <w:rPr>
          <w:rFonts w:cs="Times New Roman"/>
          <w:szCs w:val="18"/>
        </w:rPr>
        <w:t xml:space="preserve">Figure </w:t>
      </w:r>
      <w:r w:rsidR="001A5BB9" w:rsidRPr="009239A2">
        <w:rPr>
          <w:rFonts w:cs="Times New Roman"/>
          <w:szCs w:val="18"/>
        </w:rPr>
        <w:fldChar w:fldCharType="begin"/>
      </w:r>
      <w:r w:rsidR="001A5BB9" w:rsidRPr="009239A2">
        <w:rPr>
          <w:rFonts w:cs="Times New Roman"/>
          <w:szCs w:val="18"/>
        </w:rPr>
        <w:instrText xml:space="preserve"> SEQ Figure \* ARABIC </w:instrText>
      </w:r>
      <w:r w:rsidR="001A5BB9" w:rsidRPr="009239A2">
        <w:rPr>
          <w:rFonts w:cs="Times New Roman"/>
          <w:szCs w:val="18"/>
        </w:rPr>
        <w:fldChar w:fldCharType="separate"/>
      </w:r>
      <w:r w:rsidR="005824D9">
        <w:rPr>
          <w:rFonts w:cs="Times New Roman"/>
          <w:noProof/>
          <w:szCs w:val="18"/>
        </w:rPr>
        <w:t>1</w:t>
      </w:r>
      <w:r w:rsidR="001A5BB9" w:rsidRPr="009239A2">
        <w:rPr>
          <w:rFonts w:cs="Times New Roman"/>
          <w:noProof/>
          <w:szCs w:val="18"/>
        </w:rPr>
        <w:fldChar w:fldCharType="end"/>
      </w:r>
      <w:r w:rsidRPr="009239A2">
        <w:rPr>
          <w:rFonts w:cs="Times New Roman"/>
          <w:szCs w:val="18"/>
        </w:rPr>
        <w:t xml:space="preserve">: </w:t>
      </w:r>
      <w:r w:rsidRPr="001D4E5E">
        <w:t>Services</w:t>
      </w:r>
      <w:r w:rsidRPr="009239A2">
        <w:rPr>
          <w:rFonts w:cs="Times New Roman"/>
          <w:szCs w:val="18"/>
        </w:rPr>
        <w:t xml:space="preserve"> of MBS items 38368, 38371 and 38387 from 2013-14 to 2015-16</w:t>
      </w:r>
    </w:p>
    <w:p w14:paraId="02E31452" w14:textId="3AFA7F43" w:rsidR="00E3284B" w:rsidRDefault="009239A2" w:rsidP="00E3284B">
      <w:pPr>
        <w:rPr>
          <w:i/>
          <w:sz w:val="20"/>
        </w:rPr>
      </w:pPr>
      <w:r>
        <w:rPr>
          <w:i/>
          <w:sz w:val="20"/>
        </w:rPr>
        <w:t>Source: Department of Health</w:t>
      </w:r>
    </w:p>
    <w:p w14:paraId="5C8F34AD" w14:textId="759F35E4" w:rsidR="00E3284B" w:rsidRDefault="00837020" w:rsidP="00E3284B">
      <w:pPr>
        <w:keepNext/>
      </w:pPr>
      <w:r>
        <w:rPr>
          <w:noProof/>
        </w:rPr>
        <w:lastRenderedPageBreak/>
        <w:drawing>
          <wp:inline distT="0" distB="0" distL="0" distR="0" wp14:anchorId="2F615737" wp14:editId="1A216C70">
            <wp:extent cx="4680642" cy="2439909"/>
            <wp:effectExtent l="0" t="0" r="5715" b="0"/>
            <wp:docPr id="14" name="Picture 14" descr="Figure 2 presents a line graph of the services for MBS item 38654 from 2013-14 to 2015-16. The quantity of services is on the vertical axis and the financial years are on the horizont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contrast="14000"/>
                              </a14:imgEffect>
                            </a14:imgLayer>
                          </a14:imgProps>
                        </a:ext>
                        <a:ext uri="{28A0092B-C50C-407E-A947-70E740481C1C}">
                          <a14:useLocalDpi xmlns:a14="http://schemas.microsoft.com/office/drawing/2010/main" val="0"/>
                        </a:ext>
                      </a:extLst>
                    </a:blip>
                    <a:srcRect/>
                    <a:stretch/>
                  </pic:blipFill>
                  <pic:spPr bwMode="auto">
                    <a:xfrm>
                      <a:off x="0" y="0"/>
                      <a:ext cx="4686224" cy="2442819"/>
                    </a:xfrm>
                    <a:prstGeom prst="rect">
                      <a:avLst/>
                    </a:prstGeom>
                    <a:noFill/>
                    <a:ln>
                      <a:noFill/>
                    </a:ln>
                    <a:extLst>
                      <a:ext uri="{53640926-AAD7-44D8-BBD7-CCE9431645EC}">
                        <a14:shadowObscured xmlns:a14="http://schemas.microsoft.com/office/drawing/2010/main"/>
                      </a:ext>
                    </a:extLst>
                  </pic:spPr>
                </pic:pic>
              </a:graphicData>
            </a:graphic>
          </wp:inline>
        </w:drawing>
      </w:r>
    </w:p>
    <w:p w14:paraId="7CE4B51A" w14:textId="77777777" w:rsidR="00E3284B" w:rsidRPr="009239A2" w:rsidRDefault="00E3284B" w:rsidP="000E3814">
      <w:pPr>
        <w:pStyle w:val="Heading3"/>
        <w:rPr>
          <w:rFonts w:cs="Times New Roman"/>
          <w:i/>
          <w:szCs w:val="18"/>
        </w:rPr>
      </w:pPr>
      <w:r w:rsidRPr="009239A2">
        <w:rPr>
          <w:rFonts w:cs="Times New Roman"/>
          <w:szCs w:val="18"/>
        </w:rPr>
        <w:t xml:space="preserve">Figure </w:t>
      </w:r>
      <w:r w:rsidR="001A5BB9" w:rsidRPr="009239A2">
        <w:rPr>
          <w:rFonts w:cs="Times New Roman"/>
          <w:szCs w:val="18"/>
        </w:rPr>
        <w:fldChar w:fldCharType="begin"/>
      </w:r>
      <w:r w:rsidR="001A5BB9" w:rsidRPr="009239A2">
        <w:rPr>
          <w:rFonts w:cs="Times New Roman"/>
          <w:szCs w:val="18"/>
        </w:rPr>
        <w:instrText xml:space="preserve"> SEQ Figure \* ARABIC </w:instrText>
      </w:r>
      <w:r w:rsidR="001A5BB9" w:rsidRPr="009239A2">
        <w:rPr>
          <w:rFonts w:cs="Times New Roman"/>
          <w:szCs w:val="18"/>
        </w:rPr>
        <w:fldChar w:fldCharType="separate"/>
      </w:r>
      <w:r w:rsidR="005824D9">
        <w:rPr>
          <w:rFonts w:cs="Times New Roman"/>
          <w:noProof/>
          <w:szCs w:val="18"/>
        </w:rPr>
        <w:t>2</w:t>
      </w:r>
      <w:r w:rsidR="001A5BB9" w:rsidRPr="009239A2">
        <w:rPr>
          <w:rFonts w:cs="Times New Roman"/>
          <w:noProof/>
          <w:szCs w:val="18"/>
        </w:rPr>
        <w:fldChar w:fldCharType="end"/>
      </w:r>
      <w:r w:rsidRPr="009239A2">
        <w:rPr>
          <w:rFonts w:cs="Times New Roman"/>
          <w:szCs w:val="18"/>
        </w:rPr>
        <w:t>: Services of MBS item 38654 from 2013-14 to 2015-16</w:t>
      </w:r>
    </w:p>
    <w:p w14:paraId="6D0498A2" w14:textId="76C56834" w:rsidR="00E3284B" w:rsidRPr="001A62BE" w:rsidRDefault="009239A2" w:rsidP="00E3284B">
      <w:pPr>
        <w:rPr>
          <w:i/>
          <w:sz w:val="20"/>
        </w:rPr>
      </w:pPr>
      <w:r>
        <w:rPr>
          <w:i/>
          <w:sz w:val="20"/>
        </w:rPr>
        <w:t>Source: Department of Health</w:t>
      </w:r>
    </w:p>
    <w:p w14:paraId="3C98A518" w14:textId="40566645" w:rsidR="004E015F" w:rsidRDefault="004E015F" w:rsidP="004E015F">
      <w:pPr>
        <w:pStyle w:val="Heading2"/>
      </w:pPr>
      <w:r>
        <w:t>Patient breakdown</w:t>
      </w:r>
    </w:p>
    <w:p w14:paraId="0599A82A" w14:textId="21924490" w:rsidR="00E3284B" w:rsidRPr="00E3284B" w:rsidRDefault="00E3284B" w:rsidP="00E3284B">
      <w:r w:rsidRPr="00E3284B">
        <w:t>The number of patients claiming each item does not appear to have been affected by the item amendment occurring on 1 July 2014 with patient numbers remaining similar across the three financial years considered. This is consistent with the utilisation data.</w:t>
      </w:r>
    </w:p>
    <w:p w14:paraId="72D4FC51" w14:textId="035D1318" w:rsidR="00E3284B" w:rsidRDefault="00E3284B" w:rsidP="00E3284B">
      <w:r w:rsidRPr="00E3284B">
        <w:t>There was also no change in the age or gender ratio of patients utilising these items after 1 July 2014. The items are predominantly used by males in the 65-84 age groups.</w:t>
      </w:r>
    </w:p>
    <w:p w14:paraId="6FE09DF1" w14:textId="10261893" w:rsidR="00E3284B" w:rsidRPr="009239A2" w:rsidRDefault="00E3284B" w:rsidP="000E3814">
      <w:pPr>
        <w:pStyle w:val="Heading3"/>
        <w:rPr>
          <w:rFonts w:cs="Times New Roman"/>
          <w:szCs w:val="18"/>
        </w:rPr>
      </w:pPr>
      <w:r w:rsidRPr="009239A2">
        <w:rPr>
          <w:rFonts w:cs="Times New Roman"/>
          <w:szCs w:val="18"/>
        </w:rPr>
        <w:t xml:space="preserve">Table 2: </w:t>
      </w:r>
      <w:r w:rsidRPr="000E3814">
        <w:t>Number</w:t>
      </w:r>
      <w:r w:rsidRPr="009239A2">
        <w:rPr>
          <w:rFonts w:cs="Times New Roman"/>
          <w:szCs w:val="18"/>
        </w:rPr>
        <w:t xml:space="preserve"> of </w:t>
      </w:r>
      <w:r w:rsidRPr="000E3814">
        <w:t>patients</w:t>
      </w:r>
      <w:r w:rsidRPr="009239A2">
        <w:rPr>
          <w:rFonts w:cs="Times New Roman"/>
          <w:szCs w:val="18"/>
        </w:rPr>
        <w:t xml:space="preserve"> who received items 38368, 38371, 38387 and 38654 in 2013-14</w:t>
      </w:r>
    </w:p>
    <w:tbl>
      <w:tblPr>
        <w:tblW w:w="0" w:type="auto"/>
        <w:tblInd w:w="108" w:type="dxa"/>
        <w:tblLook w:val="04A0" w:firstRow="1" w:lastRow="0" w:firstColumn="1" w:lastColumn="0" w:noHBand="0" w:noVBand="1"/>
        <w:tblDescription w:val="Table 2 presents the number of patients who received MBS items 38368, 38371, 38387 and 38654 at least once in 2013-14. The number is broken down by state as shown by each column, and by financial year as shown by each row. 'NP' means that for that cell, the data is not printed."/>
      </w:tblPr>
      <w:tblGrid>
        <w:gridCol w:w="1575"/>
        <w:gridCol w:w="590"/>
        <w:gridCol w:w="517"/>
        <w:gridCol w:w="554"/>
        <w:gridCol w:w="517"/>
        <w:gridCol w:w="483"/>
        <w:gridCol w:w="536"/>
        <w:gridCol w:w="430"/>
        <w:gridCol w:w="545"/>
        <w:gridCol w:w="901"/>
      </w:tblGrid>
      <w:tr w:rsidR="00E3284B" w:rsidRPr="005B3D0C" w14:paraId="46631E98" w14:textId="77777777" w:rsidTr="00E3284B">
        <w:trPr>
          <w:trHeight w:val="450"/>
        </w:trPr>
        <w:tc>
          <w:tcPr>
            <w:tcW w:w="1575" w:type="dxa"/>
            <w:tcBorders>
              <w:top w:val="single" w:sz="4" w:space="0" w:color="000000"/>
              <w:left w:val="single" w:sz="4" w:space="0" w:color="000000"/>
              <w:bottom w:val="single" w:sz="4" w:space="0" w:color="000000"/>
              <w:right w:val="single" w:sz="4" w:space="0" w:color="auto"/>
            </w:tcBorders>
            <w:shd w:val="clear" w:color="auto" w:fill="008080"/>
            <w:vAlign w:val="center"/>
          </w:tcPr>
          <w:p w14:paraId="171823C2" w14:textId="77777777" w:rsidR="00E3284B" w:rsidRPr="00837020" w:rsidRDefault="00E3284B" w:rsidP="00E3284B">
            <w:pPr>
              <w:rPr>
                <w:rFonts w:ascii="Arial" w:hAnsi="Arial" w:cs="Arial"/>
                <w:b/>
                <w:bCs/>
                <w:color w:val="FFFFFF" w:themeColor="background1"/>
                <w:sz w:val="16"/>
                <w:szCs w:val="18"/>
              </w:rPr>
            </w:pPr>
            <w:r w:rsidRPr="00837020">
              <w:rPr>
                <w:rFonts w:ascii="Arial" w:hAnsi="Arial" w:cs="Arial"/>
                <w:b/>
                <w:bCs/>
                <w:color w:val="FFFFFF" w:themeColor="background1"/>
                <w:sz w:val="16"/>
                <w:szCs w:val="18"/>
              </w:rPr>
              <w:t>MBS Item</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14209109"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NSW</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4068CBA7"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VIC</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F59A727"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QLD</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7D6E42B4"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SA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A01F4CC"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WA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818DDE6"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TAS</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D058557"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NT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17D92AB5"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ACT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1481BE7" w14:textId="77777777" w:rsidR="00E3284B" w:rsidRPr="00837020" w:rsidRDefault="00E3284B" w:rsidP="00E3284B">
            <w:pPr>
              <w:jc w:val="center"/>
              <w:rPr>
                <w:rFonts w:ascii="Arial" w:hAnsi="Arial" w:cs="Arial"/>
                <w:b/>
                <w:color w:val="FFFFFF" w:themeColor="background1"/>
                <w:sz w:val="16"/>
                <w:szCs w:val="18"/>
              </w:rPr>
            </w:pPr>
            <w:r w:rsidRPr="00837020">
              <w:rPr>
                <w:rFonts w:ascii="Arial" w:hAnsi="Arial" w:cs="Arial"/>
                <w:b/>
                <w:color w:val="FFFFFF" w:themeColor="background1"/>
                <w:sz w:val="16"/>
                <w:szCs w:val="18"/>
              </w:rPr>
              <w:t>Australia</w:t>
            </w:r>
          </w:p>
        </w:tc>
      </w:tr>
      <w:tr w:rsidR="00E3284B" w:rsidRPr="005B3D0C" w14:paraId="1B6788FB" w14:textId="77777777" w:rsidTr="00E3284B">
        <w:trPr>
          <w:trHeight w:val="284"/>
        </w:trPr>
        <w:tc>
          <w:tcPr>
            <w:tcW w:w="1575" w:type="dxa"/>
            <w:tcBorders>
              <w:top w:val="nil"/>
              <w:left w:val="single" w:sz="4" w:space="0" w:color="000000"/>
              <w:bottom w:val="single" w:sz="4" w:space="0" w:color="auto"/>
              <w:right w:val="single" w:sz="4" w:space="0" w:color="auto"/>
            </w:tcBorders>
            <w:shd w:val="clear" w:color="000000" w:fill="FFFFFF"/>
            <w:vAlign w:val="center"/>
            <w:hideMark/>
          </w:tcPr>
          <w:p w14:paraId="63999777" w14:textId="77777777" w:rsidR="00E3284B" w:rsidRPr="00837020" w:rsidRDefault="00E3284B" w:rsidP="00E3284B">
            <w:pPr>
              <w:rPr>
                <w:rFonts w:ascii="Arial" w:hAnsi="Arial" w:cs="Arial"/>
                <w:b/>
                <w:bCs/>
                <w:color w:val="000000"/>
                <w:sz w:val="16"/>
                <w:szCs w:val="18"/>
              </w:rPr>
            </w:pPr>
            <w:r w:rsidRPr="00837020">
              <w:rPr>
                <w:rFonts w:ascii="Arial" w:hAnsi="Arial" w:cs="Arial"/>
                <w:b/>
                <w:bCs/>
                <w:color w:val="000000"/>
                <w:sz w:val="16"/>
                <w:szCs w:val="18"/>
              </w:rPr>
              <w:t>38368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654AB4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93B0CEB"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96B7C9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185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B96C7C7"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27AF5EF"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77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239A71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8CC1252"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7E79C06"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B59498E"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1,038</w:t>
            </w:r>
          </w:p>
        </w:tc>
      </w:tr>
      <w:tr w:rsidR="00E3284B" w:rsidRPr="005B3D0C" w14:paraId="3AAB0171"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6DFEC818" w14:textId="77777777" w:rsidR="00E3284B" w:rsidRPr="00837020" w:rsidRDefault="00E3284B" w:rsidP="00E3284B">
            <w:pPr>
              <w:rPr>
                <w:rFonts w:ascii="Arial" w:hAnsi="Arial" w:cs="Arial"/>
                <w:b/>
                <w:bCs/>
                <w:color w:val="000000"/>
                <w:sz w:val="16"/>
                <w:szCs w:val="18"/>
              </w:rPr>
            </w:pPr>
            <w:r w:rsidRPr="00837020">
              <w:rPr>
                <w:rFonts w:ascii="Arial" w:hAnsi="Arial" w:cs="Arial"/>
                <w:b/>
                <w:bCs/>
                <w:color w:val="000000"/>
                <w:sz w:val="16"/>
                <w:szCs w:val="18"/>
              </w:rPr>
              <w:t>38371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24F226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327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0E8840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31E68A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0A25DB0"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FF0DC30"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63C0093"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6EEABE4"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D453546"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319AA66"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1,027</w:t>
            </w:r>
          </w:p>
        </w:tc>
      </w:tr>
      <w:tr w:rsidR="00E3284B" w:rsidRPr="005B3D0C" w14:paraId="60E78A53"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4D632597" w14:textId="77777777" w:rsidR="00E3284B" w:rsidRPr="00837020" w:rsidRDefault="00E3284B" w:rsidP="00E3284B">
            <w:pPr>
              <w:rPr>
                <w:rFonts w:ascii="Arial" w:hAnsi="Arial" w:cs="Arial"/>
                <w:b/>
                <w:bCs/>
                <w:color w:val="000000"/>
                <w:sz w:val="16"/>
                <w:szCs w:val="18"/>
              </w:rPr>
            </w:pPr>
            <w:r w:rsidRPr="00837020">
              <w:rPr>
                <w:rFonts w:ascii="Arial" w:hAnsi="Arial" w:cs="Arial"/>
                <w:b/>
                <w:bCs/>
                <w:color w:val="000000"/>
                <w:sz w:val="16"/>
                <w:szCs w:val="18"/>
              </w:rPr>
              <w:t>38387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FA5EE0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BA8F95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C71D852"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6847C3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39ED75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FB84B19"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C25C8CA"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094A487" w14:textId="77777777" w:rsidR="00E3284B" w:rsidRDefault="00E3284B" w:rsidP="00E3284B">
            <w:pPr>
              <w:jc w:val="right"/>
            </w:pPr>
            <w:proofErr w:type="spellStart"/>
            <w:r w:rsidRPr="00B07BEA">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178C34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864</w:t>
            </w:r>
          </w:p>
        </w:tc>
      </w:tr>
      <w:tr w:rsidR="00E3284B" w:rsidRPr="005B3D0C" w14:paraId="2DD85037" w14:textId="77777777" w:rsidTr="00E3284B">
        <w:trPr>
          <w:trHeight w:val="284"/>
        </w:trPr>
        <w:tc>
          <w:tcPr>
            <w:tcW w:w="1575" w:type="dxa"/>
            <w:tcBorders>
              <w:top w:val="single" w:sz="4" w:space="0" w:color="auto"/>
              <w:left w:val="single" w:sz="4" w:space="0" w:color="000000"/>
              <w:bottom w:val="single" w:sz="4" w:space="0" w:color="000000"/>
              <w:right w:val="single" w:sz="4" w:space="0" w:color="auto"/>
            </w:tcBorders>
            <w:shd w:val="clear" w:color="000000" w:fill="FFFFFF"/>
            <w:vAlign w:val="center"/>
          </w:tcPr>
          <w:p w14:paraId="2DB279B4" w14:textId="77777777" w:rsidR="00E3284B" w:rsidRPr="00837020" w:rsidRDefault="00E3284B" w:rsidP="00E3284B">
            <w:pPr>
              <w:rPr>
                <w:rFonts w:ascii="Arial" w:hAnsi="Arial" w:cs="Arial"/>
                <w:b/>
                <w:bCs/>
                <w:color w:val="000000"/>
                <w:sz w:val="16"/>
                <w:szCs w:val="18"/>
              </w:rPr>
            </w:pPr>
            <w:r w:rsidRPr="00837020">
              <w:rPr>
                <w:rFonts w:ascii="Arial" w:hAnsi="Arial" w:cs="Arial"/>
                <w:b/>
                <w:bCs/>
                <w:color w:val="000000"/>
                <w:sz w:val="16"/>
                <w:szCs w:val="18"/>
              </w:rPr>
              <w:t>38654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2F3C94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D7D8F4B"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4EF1CAA"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42B9F97"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8964B0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8C95052"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E1B082B"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E15442B"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0E50AB3" w14:textId="77777777" w:rsidR="00E3284B" w:rsidRPr="005B3D0C" w:rsidRDefault="00E3284B" w:rsidP="00E3284B">
            <w:pPr>
              <w:jc w:val="right"/>
              <w:rPr>
                <w:rFonts w:ascii="Arial" w:hAnsi="Arial" w:cs="Arial"/>
                <w:color w:val="000000"/>
                <w:sz w:val="18"/>
                <w:szCs w:val="18"/>
              </w:rPr>
            </w:pPr>
            <w:r>
              <w:rPr>
                <w:rFonts w:ascii="Arial" w:hAnsi="Arial" w:cs="Arial"/>
                <w:color w:val="000000"/>
                <w:sz w:val="18"/>
                <w:szCs w:val="18"/>
              </w:rPr>
              <w:t>53</w:t>
            </w:r>
          </w:p>
        </w:tc>
      </w:tr>
    </w:tbl>
    <w:p w14:paraId="7579D135" w14:textId="56397A31" w:rsidR="00E3284B" w:rsidRPr="009239A2" w:rsidRDefault="00E3284B" w:rsidP="000E3814">
      <w:pPr>
        <w:pStyle w:val="Heading3"/>
        <w:rPr>
          <w:rFonts w:cs="Times New Roman"/>
          <w:szCs w:val="18"/>
        </w:rPr>
      </w:pPr>
      <w:r w:rsidRPr="009239A2">
        <w:rPr>
          <w:rFonts w:cs="Times New Roman"/>
          <w:szCs w:val="18"/>
        </w:rPr>
        <w:t xml:space="preserve">Table 3: Number of </w:t>
      </w:r>
      <w:r w:rsidRPr="000E3814">
        <w:t>patients</w:t>
      </w:r>
      <w:r w:rsidRPr="009239A2">
        <w:rPr>
          <w:rFonts w:cs="Times New Roman"/>
          <w:szCs w:val="18"/>
        </w:rPr>
        <w:t xml:space="preserve"> who received items 38368, 38371, 38387 and 38654 in 2014-15</w:t>
      </w:r>
    </w:p>
    <w:tbl>
      <w:tblPr>
        <w:tblW w:w="0" w:type="auto"/>
        <w:tblInd w:w="108" w:type="dxa"/>
        <w:tblLook w:val="04A0" w:firstRow="1" w:lastRow="0" w:firstColumn="1" w:lastColumn="0" w:noHBand="0" w:noVBand="1"/>
        <w:tblDescription w:val="Table 3 presents the number of patients who received MBS items 38368, 38371, 38387 and 38654 at least once in 2014-15. The number is broken down by state as shown by each column, and by financial year as shown by each row. 'NP' means that for that cell, the data is not printed."/>
      </w:tblPr>
      <w:tblGrid>
        <w:gridCol w:w="1575"/>
        <w:gridCol w:w="590"/>
        <w:gridCol w:w="517"/>
        <w:gridCol w:w="554"/>
        <w:gridCol w:w="517"/>
        <w:gridCol w:w="483"/>
        <w:gridCol w:w="536"/>
        <w:gridCol w:w="430"/>
        <w:gridCol w:w="545"/>
        <w:gridCol w:w="901"/>
      </w:tblGrid>
      <w:tr w:rsidR="00E3284B" w:rsidRPr="005B3D0C" w14:paraId="0E2F6852" w14:textId="77777777" w:rsidTr="00E3284B">
        <w:trPr>
          <w:trHeight w:val="450"/>
        </w:trPr>
        <w:tc>
          <w:tcPr>
            <w:tcW w:w="1575" w:type="dxa"/>
            <w:tcBorders>
              <w:top w:val="single" w:sz="4" w:space="0" w:color="000000"/>
              <w:left w:val="single" w:sz="4" w:space="0" w:color="000000"/>
              <w:bottom w:val="single" w:sz="4" w:space="0" w:color="000000"/>
              <w:right w:val="single" w:sz="4" w:space="0" w:color="auto"/>
            </w:tcBorders>
            <w:shd w:val="clear" w:color="auto" w:fill="008080"/>
            <w:vAlign w:val="center"/>
          </w:tcPr>
          <w:p w14:paraId="5D5BD996" w14:textId="77777777" w:rsidR="00E3284B" w:rsidRPr="004C4E52" w:rsidRDefault="00E3284B" w:rsidP="00E3284B">
            <w:pPr>
              <w:rPr>
                <w:rFonts w:ascii="Arial" w:hAnsi="Arial" w:cs="Arial"/>
                <w:b/>
                <w:bCs/>
                <w:color w:val="FFFFFF" w:themeColor="background1"/>
                <w:sz w:val="16"/>
                <w:szCs w:val="18"/>
              </w:rPr>
            </w:pPr>
            <w:r w:rsidRPr="004C4E52">
              <w:rPr>
                <w:rFonts w:ascii="Arial" w:hAnsi="Arial" w:cs="Arial"/>
                <w:b/>
                <w:bCs/>
                <w:color w:val="FFFFFF" w:themeColor="background1"/>
                <w:sz w:val="16"/>
                <w:szCs w:val="18"/>
              </w:rPr>
              <w:t>MBS Item</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27B72895"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NSW</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89CB4D8"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VIC</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6ED29EB4"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QLD</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211F503C"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SA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4955D667"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WA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7D0F07A1"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TAS</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44A4A000"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NT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7A9B0B38"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ACT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290A60C7"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Australia</w:t>
            </w:r>
          </w:p>
        </w:tc>
      </w:tr>
      <w:tr w:rsidR="00E3284B" w:rsidRPr="005B3D0C" w14:paraId="30ED249D" w14:textId="77777777" w:rsidTr="00E3284B">
        <w:trPr>
          <w:trHeight w:val="284"/>
        </w:trPr>
        <w:tc>
          <w:tcPr>
            <w:tcW w:w="1575" w:type="dxa"/>
            <w:tcBorders>
              <w:top w:val="nil"/>
              <w:left w:val="single" w:sz="4" w:space="0" w:color="000000"/>
              <w:bottom w:val="single" w:sz="4" w:space="0" w:color="auto"/>
              <w:right w:val="single" w:sz="4" w:space="0" w:color="auto"/>
            </w:tcBorders>
            <w:shd w:val="clear" w:color="000000" w:fill="FFFFFF"/>
            <w:vAlign w:val="center"/>
            <w:hideMark/>
          </w:tcPr>
          <w:p w14:paraId="4BC1C3D7"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382F5D5"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21DC758"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399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B75421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C74BB3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53E8DB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BD048F4"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08B8272"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3182609"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077D9D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1,162</w:t>
            </w:r>
          </w:p>
        </w:tc>
      </w:tr>
      <w:tr w:rsidR="00E3284B" w:rsidRPr="005B3D0C" w14:paraId="6BBDC573"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14A25927"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342F6E6"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B06A53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8FC98F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D84930B"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209F4FE"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75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308B8FA"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0ACF650"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67203FB"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F0F5F0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1,069</w:t>
            </w:r>
          </w:p>
        </w:tc>
      </w:tr>
      <w:tr w:rsidR="00E3284B" w:rsidRPr="005B3D0C" w14:paraId="0283495D"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6A4CAF61"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AF11DF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F166A2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199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9F2946A"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A3455D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4CED156"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D417FC0"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4CEA25F" w14:textId="77777777" w:rsidR="00E3284B" w:rsidRDefault="00E3284B" w:rsidP="00E3284B">
            <w:pPr>
              <w:jc w:val="right"/>
            </w:pPr>
            <w:proofErr w:type="spellStart"/>
            <w:r w:rsidRPr="00DB4235">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637E424" w14:textId="77777777" w:rsidR="00E3284B" w:rsidRDefault="00E3284B" w:rsidP="00E3284B">
            <w:pPr>
              <w:jc w:val="right"/>
            </w:pPr>
            <w:proofErr w:type="spellStart"/>
            <w:r w:rsidRPr="00DB4235">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937F372"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906</w:t>
            </w:r>
          </w:p>
        </w:tc>
      </w:tr>
      <w:tr w:rsidR="00E3284B" w:rsidRPr="005B3D0C" w14:paraId="596AA990" w14:textId="77777777" w:rsidTr="00E3284B">
        <w:trPr>
          <w:trHeight w:val="284"/>
        </w:trPr>
        <w:tc>
          <w:tcPr>
            <w:tcW w:w="1575" w:type="dxa"/>
            <w:tcBorders>
              <w:top w:val="single" w:sz="4" w:space="0" w:color="auto"/>
              <w:left w:val="single" w:sz="4" w:space="0" w:color="000000"/>
              <w:bottom w:val="single" w:sz="4" w:space="0" w:color="000000"/>
              <w:right w:val="single" w:sz="4" w:space="0" w:color="auto"/>
            </w:tcBorders>
            <w:shd w:val="clear" w:color="000000" w:fill="FFFFFF"/>
            <w:vAlign w:val="center"/>
          </w:tcPr>
          <w:p w14:paraId="01A22C50"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58A9D0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1B70D92"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69086B0"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18BCFF3"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BB5781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BCCE9E3"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F359A02"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66211D3"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B528FFC" w14:textId="77777777" w:rsidR="00E3284B" w:rsidRPr="005B3D0C" w:rsidRDefault="00E3284B" w:rsidP="00E3284B">
            <w:pPr>
              <w:jc w:val="right"/>
              <w:rPr>
                <w:rFonts w:ascii="Arial" w:hAnsi="Arial" w:cs="Arial"/>
                <w:color w:val="000000"/>
                <w:sz w:val="18"/>
                <w:szCs w:val="18"/>
              </w:rPr>
            </w:pPr>
            <w:r>
              <w:rPr>
                <w:rFonts w:ascii="Arial" w:hAnsi="Arial" w:cs="Arial"/>
                <w:color w:val="000000"/>
                <w:sz w:val="18"/>
                <w:szCs w:val="18"/>
              </w:rPr>
              <w:t>47</w:t>
            </w:r>
          </w:p>
        </w:tc>
      </w:tr>
    </w:tbl>
    <w:p w14:paraId="1C63DCBE" w14:textId="19305989" w:rsidR="00E3284B" w:rsidRPr="009239A2" w:rsidRDefault="00E3284B" w:rsidP="000E3814">
      <w:pPr>
        <w:pStyle w:val="Heading3"/>
        <w:rPr>
          <w:rFonts w:cs="Times New Roman"/>
          <w:szCs w:val="18"/>
        </w:rPr>
      </w:pPr>
      <w:r w:rsidRPr="009239A2">
        <w:rPr>
          <w:rFonts w:cs="Times New Roman"/>
          <w:szCs w:val="18"/>
        </w:rPr>
        <w:t xml:space="preserve">Table 4: Number of </w:t>
      </w:r>
      <w:r w:rsidRPr="000E3814">
        <w:t>patients</w:t>
      </w:r>
      <w:r w:rsidRPr="009239A2">
        <w:rPr>
          <w:rFonts w:cs="Times New Roman"/>
          <w:szCs w:val="18"/>
        </w:rPr>
        <w:t xml:space="preserve"> who received items 38368, 38371, 38387 and 38654 in 2015-16</w:t>
      </w:r>
    </w:p>
    <w:tbl>
      <w:tblPr>
        <w:tblW w:w="0" w:type="auto"/>
        <w:tblInd w:w="108" w:type="dxa"/>
        <w:tblLook w:val="04A0" w:firstRow="1" w:lastRow="0" w:firstColumn="1" w:lastColumn="0" w:noHBand="0" w:noVBand="1"/>
        <w:tblDescription w:val="Table 4 presents the number of patients who received MBS items 38368, 38371, 38387 and 38654 at least once in 2015-16. The number is broken down by state as shown by each column, and by financial year as shown by each row. 'NP' means that for that cell, the data is not printed."/>
      </w:tblPr>
      <w:tblGrid>
        <w:gridCol w:w="1575"/>
        <w:gridCol w:w="590"/>
        <w:gridCol w:w="517"/>
        <w:gridCol w:w="554"/>
        <w:gridCol w:w="439"/>
        <w:gridCol w:w="517"/>
        <w:gridCol w:w="536"/>
        <w:gridCol w:w="430"/>
        <w:gridCol w:w="545"/>
        <w:gridCol w:w="901"/>
      </w:tblGrid>
      <w:tr w:rsidR="00E3284B" w:rsidRPr="005B3D0C" w14:paraId="2489E4EF" w14:textId="77777777" w:rsidTr="00E3284B">
        <w:trPr>
          <w:trHeight w:val="450"/>
        </w:trPr>
        <w:tc>
          <w:tcPr>
            <w:tcW w:w="1575" w:type="dxa"/>
            <w:tcBorders>
              <w:top w:val="single" w:sz="4" w:space="0" w:color="000000"/>
              <w:left w:val="single" w:sz="4" w:space="0" w:color="000000"/>
              <w:bottom w:val="single" w:sz="4" w:space="0" w:color="000000"/>
              <w:right w:val="single" w:sz="4" w:space="0" w:color="auto"/>
            </w:tcBorders>
            <w:shd w:val="clear" w:color="auto" w:fill="008080"/>
            <w:vAlign w:val="center"/>
          </w:tcPr>
          <w:p w14:paraId="3E18138E" w14:textId="77777777" w:rsidR="00E3284B" w:rsidRPr="004C4E52" w:rsidRDefault="00E3284B" w:rsidP="00E3284B">
            <w:pPr>
              <w:rPr>
                <w:rFonts w:ascii="Arial" w:hAnsi="Arial" w:cs="Arial"/>
                <w:b/>
                <w:bCs/>
                <w:color w:val="FFFFFF" w:themeColor="background1"/>
                <w:sz w:val="16"/>
                <w:szCs w:val="18"/>
              </w:rPr>
            </w:pPr>
            <w:r w:rsidRPr="004C4E52">
              <w:rPr>
                <w:rFonts w:ascii="Arial" w:hAnsi="Arial" w:cs="Arial"/>
                <w:b/>
                <w:bCs/>
                <w:color w:val="FFFFFF" w:themeColor="background1"/>
                <w:sz w:val="16"/>
                <w:szCs w:val="18"/>
              </w:rPr>
              <w:t>MBS Item</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CB300B5"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NSW</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A2EFC97"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VIC</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79D08B8"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QLD</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1E6448D9"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SA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84B63AF"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WA</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4F3BE28D"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TAS</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476F1AFB"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NT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0C6AEE45"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ACT</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7D4393CC" w14:textId="77777777" w:rsidR="00E3284B" w:rsidRPr="004C4E52" w:rsidRDefault="00E3284B" w:rsidP="00E3284B">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Australia</w:t>
            </w:r>
          </w:p>
        </w:tc>
      </w:tr>
      <w:tr w:rsidR="00E3284B" w:rsidRPr="005B3D0C" w14:paraId="6D62FAE6" w14:textId="77777777" w:rsidTr="00E3284B">
        <w:trPr>
          <w:trHeight w:val="284"/>
        </w:trPr>
        <w:tc>
          <w:tcPr>
            <w:tcW w:w="1575" w:type="dxa"/>
            <w:tcBorders>
              <w:top w:val="nil"/>
              <w:left w:val="single" w:sz="4" w:space="0" w:color="000000"/>
              <w:bottom w:val="single" w:sz="4" w:space="0" w:color="auto"/>
              <w:right w:val="single" w:sz="4" w:space="0" w:color="auto"/>
            </w:tcBorders>
            <w:shd w:val="clear" w:color="000000" w:fill="FFFFFF"/>
            <w:vAlign w:val="center"/>
            <w:hideMark/>
          </w:tcPr>
          <w:p w14:paraId="592066FC"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B1BBA4C"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311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1C6CCE8"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421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2AF84D9"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170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28844E3"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0C790F5"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107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310CE56"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6C89015"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74C6379"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890FDBC"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1,115</w:t>
            </w:r>
          </w:p>
        </w:tc>
      </w:tr>
      <w:tr w:rsidR="00E3284B" w:rsidRPr="005B3D0C" w14:paraId="47A8B7B2"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09402F16"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E5B1743"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338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7984EFE"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298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91B1E18"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05E64EC"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0528248"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85CE81C"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F415FD9"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A06F455"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7D814F4"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1,076</w:t>
            </w:r>
          </w:p>
        </w:tc>
      </w:tr>
      <w:tr w:rsidR="00E3284B" w:rsidRPr="005B3D0C" w14:paraId="46E24E27" w14:textId="77777777" w:rsidTr="00E3284B">
        <w:trPr>
          <w:trHeight w:val="284"/>
        </w:trPr>
        <w:tc>
          <w:tcPr>
            <w:tcW w:w="1575" w:type="dxa"/>
            <w:tcBorders>
              <w:top w:val="single" w:sz="4" w:space="0" w:color="auto"/>
              <w:left w:val="single" w:sz="4" w:space="0" w:color="000000"/>
              <w:bottom w:val="single" w:sz="4" w:space="0" w:color="auto"/>
              <w:right w:val="single" w:sz="4" w:space="0" w:color="auto"/>
            </w:tcBorders>
            <w:shd w:val="clear" w:color="000000" w:fill="FFFFFF"/>
            <w:vAlign w:val="center"/>
          </w:tcPr>
          <w:p w14:paraId="2E9C0673"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2B03B00"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230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DD444F2"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220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365B881"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179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063F65F"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78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5EF5542"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9A6880A"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4BDB0EA"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C38CD36"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A25600B"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819</w:t>
            </w:r>
          </w:p>
        </w:tc>
      </w:tr>
      <w:tr w:rsidR="00E3284B" w:rsidRPr="005B3D0C" w14:paraId="109F611D" w14:textId="77777777" w:rsidTr="00E3284B">
        <w:trPr>
          <w:trHeight w:val="284"/>
        </w:trPr>
        <w:tc>
          <w:tcPr>
            <w:tcW w:w="1575" w:type="dxa"/>
            <w:tcBorders>
              <w:top w:val="single" w:sz="4" w:space="0" w:color="auto"/>
              <w:left w:val="single" w:sz="4" w:space="0" w:color="000000"/>
              <w:bottom w:val="single" w:sz="4" w:space="0" w:color="000000"/>
              <w:right w:val="single" w:sz="4" w:space="0" w:color="auto"/>
            </w:tcBorders>
            <w:shd w:val="clear" w:color="000000" w:fill="FFFFFF"/>
            <w:vAlign w:val="center"/>
          </w:tcPr>
          <w:p w14:paraId="72DD04EF"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4132BB4"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E805B01"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D2FFB32"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4C49217"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4256FF8"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B45615A"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FB46E84"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800C054" w14:textId="77777777" w:rsidR="00E3284B" w:rsidRPr="005B3D0C"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FDF3273" w14:textId="77777777" w:rsidR="00E3284B" w:rsidRPr="005B3D0C" w:rsidRDefault="00E3284B" w:rsidP="00E3284B">
            <w:pPr>
              <w:jc w:val="right"/>
              <w:rPr>
                <w:rFonts w:ascii="Arial" w:hAnsi="Arial" w:cs="Arial"/>
                <w:color w:val="000000"/>
                <w:sz w:val="18"/>
                <w:szCs w:val="18"/>
              </w:rPr>
            </w:pPr>
            <w:r w:rsidRPr="005B3D0C">
              <w:rPr>
                <w:rFonts w:ascii="Arial" w:hAnsi="Arial" w:cs="Arial"/>
                <w:color w:val="000000"/>
                <w:sz w:val="18"/>
                <w:szCs w:val="18"/>
              </w:rPr>
              <w:t>39</w:t>
            </w:r>
          </w:p>
        </w:tc>
      </w:tr>
    </w:tbl>
    <w:p w14:paraId="6EFAA588" w14:textId="77777777" w:rsidR="00C10237" w:rsidRPr="000E7EA4" w:rsidRDefault="00C10237" w:rsidP="00C10237">
      <w:pPr>
        <w:rPr>
          <w:sz w:val="20"/>
        </w:rPr>
      </w:pPr>
      <w:r>
        <w:rPr>
          <w:sz w:val="20"/>
        </w:rPr>
        <w:t>NP</w:t>
      </w:r>
      <w:r w:rsidRPr="000E7EA4">
        <w:rPr>
          <w:sz w:val="20"/>
        </w:rPr>
        <w:t xml:space="preserve"> = not </w:t>
      </w:r>
      <w:r>
        <w:rPr>
          <w:sz w:val="20"/>
        </w:rPr>
        <w:t>published due to low volumes</w:t>
      </w:r>
    </w:p>
    <w:p w14:paraId="6A87DEA1" w14:textId="64FB0478" w:rsidR="00E3284B" w:rsidRPr="0086525A" w:rsidRDefault="00E3284B" w:rsidP="00E3284B">
      <w:pPr>
        <w:rPr>
          <w:i/>
          <w:sz w:val="20"/>
        </w:rPr>
      </w:pPr>
      <w:r w:rsidRPr="0086525A">
        <w:rPr>
          <w:i/>
          <w:sz w:val="20"/>
        </w:rPr>
        <w:t>Source</w:t>
      </w:r>
      <w:r>
        <w:rPr>
          <w:i/>
          <w:sz w:val="20"/>
        </w:rPr>
        <w:t xml:space="preserve"> for tables 2-4</w:t>
      </w:r>
      <w:r w:rsidRPr="0086525A">
        <w:rPr>
          <w:i/>
          <w:sz w:val="20"/>
        </w:rPr>
        <w:t>: Department of Health</w:t>
      </w:r>
    </w:p>
    <w:p w14:paraId="16BA3D56" w14:textId="56EDE3C1" w:rsidR="00E3284B" w:rsidRPr="009239A2" w:rsidRDefault="009261C6" w:rsidP="000E3814">
      <w:pPr>
        <w:pStyle w:val="Heading3"/>
        <w:rPr>
          <w:b w:val="0"/>
          <w:bCs w:val="0"/>
          <w:szCs w:val="18"/>
        </w:rPr>
      </w:pPr>
      <w:r>
        <w:rPr>
          <w:noProof/>
        </w:rPr>
        <w:lastRenderedPageBreak/>
        <mc:AlternateContent>
          <mc:Choice Requires="wpg">
            <w:drawing>
              <wp:anchor distT="0" distB="0" distL="114300" distR="114300" simplePos="0" relativeHeight="251658240" behindDoc="0" locked="0" layoutInCell="1" allowOverlap="1" wp14:anchorId="02C2855D" wp14:editId="28614398">
                <wp:simplePos x="0" y="0"/>
                <wp:positionH relativeFrom="column">
                  <wp:posOffset>0</wp:posOffset>
                </wp:positionH>
                <wp:positionV relativeFrom="paragraph">
                  <wp:posOffset>90805</wp:posOffset>
                </wp:positionV>
                <wp:extent cx="6169660" cy="2227580"/>
                <wp:effectExtent l="0" t="0" r="2540" b="1270"/>
                <wp:wrapTopAndBottom/>
                <wp:docPr id="6" name="Group 6" descr="Figure 3 presents two horizontal bar charts of the number of services for MBS item 38368, by gender and age. Each bar chart is for each financial year of 2013-14 (before the item amendment), and 2015-16. The age brackets are 15-24, 25-34, 35-44, 45-54, 55-64, 65-74, 75-84 and greater than or equal to 85. Patients receiving this service are predominantly male and aged 65-84."/>
                <wp:cNvGraphicFramePr/>
                <a:graphic xmlns:a="http://schemas.openxmlformats.org/drawingml/2006/main">
                  <a:graphicData uri="http://schemas.microsoft.com/office/word/2010/wordprocessingGroup">
                    <wpg:wgp>
                      <wpg:cNvGrpSpPr/>
                      <wpg:grpSpPr>
                        <a:xfrm>
                          <a:off x="0" y="0"/>
                          <a:ext cx="6169660" cy="2227580"/>
                          <a:chOff x="0" y="66676"/>
                          <a:chExt cx="6477000" cy="2390775"/>
                        </a:xfrm>
                      </wpg:grpSpPr>
                      <pic:pic xmlns:pic="http://schemas.openxmlformats.org/drawingml/2006/picture">
                        <pic:nvPicPr>
                          <pic:cNvPr id="7" name="Picture 7" descr="Medicare Item 38368 processed from July 2015 to June 2016"/>
                          <pic:cNvPicPr>
                            <a:picLocks noChangeAspect="1"/>
                          </pic:cNvPicPr>
                        </pic:nvPicPr>
                        <pic:blipFill rotWithShape="1">
                          <a:blip r:embed="rId16">
                            <a:extLst>
                              <a:ext uri="{28A0092B-C50C-407E-A947-70E740481C1C}">
                                <a14:useLocalDpi xmlns:a14="http://schemas.microsoft.com/office/drawing/2010/main" val="0"/>
                              </a:ext>
                            </a:extLst>
                          </a:blip>
                          <a:srcRect t="6814" b="11138"/>
                          <a:stretch/>
                        </pic:blipFill>
                        <pic:spPr bwMode="auto">
                          <a:xfrm>
                            <a:off x="3190875" y="188418"/>
                            <a:ext cx="3286125" cy="2269032"/>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Medicare Item 38368 processed from July 2013 to June 2014"/>
                          <pic:cNvPicPr>
                            <a:picLocks noChangeAspect="1"/>
                          </pic:cNvPicPr>
                        </pic:nvPicPr>
                        <pic:blipFill rotWithShape="1">
                          <a:blip r:embed="rId17">
                            <a:extLst>
                              <a:ext uri="{28A0092B-C50C-407E-A947-70E740481C1C}">
                                <a14:useLocalDpi xmlns:a14="http://schemas.microsoft.com/office/drawing/2010/main" val="0"/>
                              </a:ext>
                            </a:extLst>
                          </a:blip>
                          <a:srcRect b="15202"/>
                          <a:stretch/>
                        </pic:blipFill>
                        <pic:spPr bwMode="auto">
                          <a:xfrm>
                            <a:off x="0" y="66676"/>
                            <a:ext cx="3238501" cy="2390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6" o:spid="_x0000_s1026" alt="Figure 3 presents two horizontal bar charts of the number of services for MBS item 38368, by gender and age. Each bar chart is for each financial year of 2013-14 (before the item amendment), and 2015-16. The age brackets are 15-24, 25-34, 35-44, 45-54, 55-64, 65-74, 75-84 and greater than or equal to 85. Patients receiving this service are predominantly male and aged 65-84." style="position:absolute;margin-left:0;margin-top:7.15pt;width:485.8pt;height:175.4pt;z-index:251658240;mso-width-relative:margin;mso-height-relative:margin" coordorigin=",666" coordsize="64770,2390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Medicare Item 38368 processed from July 2015 to June 2016" style="position:absolute;left:31908;top:1884;width:32862;height:22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3zKzCAAAA2gAAAA8AAABkcnMvZG93bnJldi54bWxEj09rAjEUxO+C3yG8gjdN2oPK1iil2tqr&#10;f7D09ti8bhY3L2uS6vrtG0HwOMzMb5jZonONOFOItWcNzyMFgrj0puZKw373MZyCiAnZYOOZNFwp&#10;wmLe782wMP7CGzpvUyUyhGOBGmxKbSFlLC05jCPfEmfv1weHKctQSRPwkuGukS9KjaXDmvOCxZbe&#10;LZXH7Z/TsHbjn8/TableheXBTpSy0+N3p/XgqXt7BZGoS4/wvf1lNEzgdiXf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N8yswgAAANoAAAAPAAAAAAAAAAAAAAAAAJ8C&#10;AABkcnMvZG93bnJldi54bWxQSwUGAAAAAAQABAD3AAAAjgMAAAAA&#10;">
                  <v:imagedata r:id="rId18" o:title="Medicare Item 38368 processed from July 2015 to June 2016" croptop="4466f" cropbottom="7299f"/>
                  <v:path arrowok="t"/>
                </v:shape>
                <v:shape id="Picture 5" o:spid="_x0000_s1028" type="#_x0000_t75" alt="Medicare Item 38368 processed from July 2013 to June 2014" style="position:absolute;top:666;width:32385;height:239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pYgzDAAAA2gAAAA8AAABkcnMvZG93bnJldi54bWxEj0+LwjAUxO8LfofwBG9r6ooi1SjusoIn&#10;Xf+g12fzbKvNS2miVj/9RhA8DjPzG2Y0qU0hrlS53LKCTjsCQZxYnXOqYLuZfQ5AOI+ssbBMCu7k&#10;YDJufIww1vbGK7qufSoChF2MCjLvy1hKl2Rk0LVtSRy8o60M+iCrVOoKbwFuCvkVRX1pMOewkGFJ&#10;Pxkl5/XFKOh2j0veRPvD7vT72P99rxY0J1Kq1aynQxCeav8Ov9pzraAHzyvhBsj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liDMMAAADaAAAADwAAAAAAAAAAAAAAAACf&#10;AgAAZHJzL2Rvd25yZXYueG1sUEsFBgAAAAAEAAQA9wAAAI8DAAAAAA==&#10;">
                  <v:imagedata r:id="rId19" o:title="Medicare Item 38368 processed from July 2013 to June 2014" cropbottom="9963f"/>
                  <v:path arrowok="t"/>
                </v:shape>
                <w10:wrap type="topAndBottom"/>
              </v:group>
            </w:pict>
          </mc:Fallback>
        </mc:AlternateContent>
      </w:r>
      <w:r w:rsidR="00CA7B8A">
        <w:rPr>
          <w:noProof/>
        </w:rPr>
        <mc:AlternateContent>
          <mc:Choice Requires="wpg">
            <w:drawing>
              <wp:anchor distT="0" distB="0" distL="114300" distR="114300" simplePos="0" relativeHeight="251659264" behindDoc="0" locked="0" layoutInCell="1" allowOverlap="1" wp14:anchorId="1C3FB420" wp14:editId="7F475154">
                <wp:simplePos x="0" y="0"/>
                <wp:positionH relativeFrom="column">
                  <wp:posOffset>-139065</wp:posOffset>
                </wp:positionH>
                <wp:positionV relativeFrom="paragraph">
                  <wp:posOffset>2849245</wp:posOffset>
                </wp:positionV>
                <wp:extent cx="6442710" cy="2456815"/>
                <wp:effectExtent l="0" t="0" r="0" b="635"/>
                <wp:wrapTopAndBottom/>
                <wp:docPr id="9" name="Group 9" descr="Figure 4 presents two horizontal bar charts of the number of services for MBS item 38371, by gender and age. Each bar chart is for each financial year of 2013-14 (before the item amendment), and 2015-16. The age brackets are 15-24, 25-34, 35-44, 45-54, 55-64, 65-74, 75-84 and greater than or equal to 85. Patients receiving this service are predominantly male and aged 65-84."/>
                <wp:cNvGraphicFramePr/>
                <a:graphic xmlns:a="http://schemas.openxmlformats.org/drawingml/2006/main">
                  <a:graphicData uri="http://schemas.microsoft.com/office/word/2010/wordprocessingGroup">
                    <wpg:wgp>
                      <wpg:cNvGrpSpPr/>
                      <wpg:grpSpPr>
                        <a:xfrm>
                          <a:off x="0" y="0"/>
                          <a:ext cx="6442710" cy="2456815"/>
                          <a:chOff x="-147946" y="0"/>
                          <a:chExt cx="6891646" cy="2066925"/>
                        </a:xfrm>
                      </wpg:grpSpPr>
                      <pic:pic xmlns:pic="http://schemas.openxmlformats.org/drawingml/2006/picture">
                        <pic:nvPicPr>
                          <pic:cNvPr id="8" name="Picture 8" descr="Medicare Item 38371 processed from July 2013 to June 2014"/>
                          <pic:cNvPicPr>
                            <a:picLocks noChangeAspect="1"/>
                          </pic:cNvPicPr>
                        </pic:nvPicPr>
                        <pic:blipFill rotWithShape="1">
                          <a:blip r:embed="rId20">
                            <a:extLst>
                              <a:ext uri="{28A0092B-C50C-407E-A947-70E740481C1C}">
                                <a14:useLocalDpi xmlns:a14="http://schemas.microsoft.com/office/drawing/2010/main" val="0"/>
                              </a:ext>
                            </a:extLst>
                          </a:blip>
                          <a:srcRect r="8" b="14869"/>
                          <a:stretch/>
                        </pic:blipFill>
                        <pic:spPr bwMode="auto">
                          <a:xfrm>
                            <a:off x="-147946" y="0"/>
                            <a:ext cx="3567130" cy="206667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Medicare Item 38371 processed from July 2015 to June 2016"/>
                          <pic:cNvPicPr>
                            <a:picLocks noChangeAspect="1"/>
                          </pic:cNvPicPr>
                        </pic:nvPicPr>
                        <pic:blipFill rotWithShape="1">
                          <a:blip r:embed="rId21">
                            <a:extLst>
                              <a:ext uri="{28A0092B-C50C-407E-A947-70E740481C1C}">
                                <a14:useLocalDpi xmlns:a14="http://schemas.microsoft.com/office/drawing/2010/main" val="0"/>
                              </a:ext>
                            </a:extLst>
                          </a:blip>
                          <a:srcRect t="4776" b="10878"/>
                          <a:stretch/>
                        </pic:blipFill>
                        <pic:spPr bwMode="auto">
                          <a:xfrm>
                            <a:off x="3362325" y="110777"/>
                            <a:ext cx="3381375" cy="1956148"/>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9" o:spid="_x0000_s1026" alt="Figure 4 presents two horizontal bar charts of the number of services for MBS item 38371, by gender and age. Each bar chart is for each financial year of 2013-14 (before the item amendment), and 2015-16. The age brackets are 15-24, 25-34, 35-44, 45-54, 55-64, 65-74, 75-84 and greater than or equal to 85. Patients receiving this service are predominantly male and aged 65-84." style="position:absolute;margin-left:-10.95pt;margin-top:224.35pt;width:507.3pt;height:193.45pt;z-index:251659264;mso-width-relative:margin;mso-height-relative:margin" coordorigin="-1479" coordsize="68916,2066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">
                <v:shape id="Picture 8" o:spid="_x0000_s1027" type="#_x0000_t75" alt="Medicare Item 38371 processed from July 2013 to June 2014" style="position:absolute;left:-1479;width:35670;height:20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">
                  <v:imagedata r:id="rId22" o:title="Medicare Item 38371 processed from July 2013 to June 2014" cropbottom="9745f" cropright="5f"/>
                  <v:path arrowok="t"/>
                </v:shape>
                <v:shape id="Picture 10" o:spid="_x0000_s1028" type="#_x0000_t75" alt="Medicare Item 38371 processed from July 2015 to June 2016" style="position:absolute;left:33623;top:1107;width:33814;height:19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s9iDEAAAA2wAAAA8AAABkcnMvZG93bnJldi54bWxEj0FvwjAMhe+T9h8iT9ptpNsBTR0BMbRp&#10;SD0gCgeOVuO1hcaJkgDdv8eHSdxsvef3Ps8WoxvUhWLqPRt4nRSgiBtve24N7HffL++gUka2OHgm&#10;A3+UYDF/fJhhaf2Vt3Spc6skhFOJBrqcQ6l1ajpymCY+EIv266PDLGtstY14lXA36LeimGqHPUtD&#10;h4FWHTWn+uwM5MMxjP5QnVefP3pZh01VNV/RmOencfkBKtOY7+b/67UVfKGXX2QAP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s9iDEAAAA2wAAAA8AAAAAAAAAAAAAAAAA&#10;nwIAAGRycy9kb3ducmV2LnhtbFBLBQYAAAAABAAEAPcAAACQAwAAAAA=&#10;">
                  <v:imagedata r:id="rId23" o:title="Medicare Item 38371 processed from July 2015 to June 2016" croptop="3130f" cropbottom="7129f"/>
                  <v:path arrowok="t"/>
                </v:shape>
                <w10:wrap type="topAndBottom"/>
              </v:group>
            </w:pict>
          </mc:Fallback>
        </mc:AlternateContent>
      </w:r>
      <w:r w:rsidR="00E3284B" w:rsidRPr="009239A2">
        <w:rPr>
          <w:iCs/>
          <w:szCs w:val="18"/>
          <w:lang w:eastAsia="en-US"/>
        </w:rPr>
        <w:t xml:space="preserve">Figure 3: </w:t>
      </w:r>
      <w:r w:rsidR="00E3284B" w:rsidRPr="000E3814">
        <w:t>Demographic</w:t>
      </w:r>
      <w:r w:rsidR="00E3284B" w:rsidRPr="009239A2">
        <w:rPr>
          <w:iCs/>
          <w:szCs w:val="18"/>
          <w:lang w:eastAsia="en-US"/>
        </w:rPr>
        <w:t xml:space="preserve"> profile for MBS item 38368 for 2013-14 (left), before</w:t>
      </w:r>
      <w:r>
        <w:rPr>
          <w:iCs/>
          <w:szCs w:val="18"/>
          <w:lang w:eastAsia="en-US"/>
        </w:rPr>
        <w:t xml:space="preserve"> the item amendment and 2015-16 </w:t>
      </w:r>
      <w:r w:rsidR="00E3284B" w:rsidRPr="009239A2">
        <w:rPr>
          <w:iCs/>
          <w:szCs w:val="18"/>
          <w:lang w:eastAsia="en-US"/>
        </w:rPr>
        <w:t>(right).</w:t>
      </w:r>
    </w:p>
    <w:p w14:paraId="1AFA9C02" w14:textId="02148104" w:rsidR="00E3284B" w:rsidRPr="009239A2" w:rsidRDefault="00CA7B8A" w:rsidP="000E3814">
      <w:pPr>
        <w:pStyle w:val="Heading3"/>
        <w:rPr>
          <w:rFonts w:cs="Times New Roman"/>
          <w:szCs w:val="18"/>
        </w:rPr>
      </w:pPr>
      <w:r w:rsidRPr="009239A2">
        <w:rPr>
          <w:noProof/>
          <w:szCs w:val="18"/>
        </w:rPr>
        <mc:AlternateContent>
          <mc:Choice Requires="wpg">
            <w:drawing>
              <wp:anchor distT="0" distB="0" distL="114300" distR="114300" simplePos="0" relativeHeight="251660288" behindDoc="0" locked="0" layoutInCell="1" allowOverlap="1" wp14:anchorId="73D35B12" wp14:editId="67A62E46">
                <wp:simplePos x="0" y="0"/>
                <wp:positionH relativeFrom="column">
                  <wp:posOffset>0</wp:posOffset>
                </wp:positionH>
                <wp:positionV relativeFrom="paragraph">
                  <wp:posOffset>3061335</wp:posOffset>
                </wp:positionV>
                <wp:extent cx="6256655" cy="2098675"/>
                <wp:effectExtent l="0" t="0" r="0" b="0"/>
                <wp:wrapTopAndBottom/>
                <wp:docPr id="17" name="Group 17" descr="Figure 5 presents two horizontal bar charts of the number of services for MBS item 38387, by gender and age. Each bar chart is for each financial year of 2013-14 (before the item amendment), and 2015-16. The age brackets are 15-24, 25-34, 35-44, 45-54, 55-64, 65-74, 75-84 and greater than or equal to 85. Patients receiving this service are predominantly male and aged 55-84."/>
                <wp:cNvGraphicFramePr/>
                <a:graphic xmlns:a="http://schemas.openxmlformats.org/drawingml/2006/main">
                  <a:graphicData uri="http://schemas.microsoft.com/office/word/2010/wordprocessingGroup">
                    <wpg:wgp>
                      <wpg:cNvGrpSpPr/>
                      <wpg:grpSpPr>
                        <a:xfrm>
                          <a:off x="0" y="0"/>
                          <a:ext cx="6256655" cy="2098675"/>
                          <a:chOff x="0" y="0"/>
                          <a:chExt cx="6257925" cy="2097928"/>
                        </a:xfrm>
                      </wpg:grpSpPr>
                      <pic:pic xmlns:pic="http://schemas.openxmlformats.org/drawingml/2006/picture">
                        <pic:nvPicPr>
                          <pic:cNvPr id="13" name="Picture 13" descr="Medicare Item 38387 processed from July 2013 to June 2014"/>
                          <pic:cNvPicPr>
                            <a:picLocks noChangeAspect="1"/>
                          </pic:cNvPicPr>
                        </pic:nvPicPr>
                        <pic:blipFill rotWithShape="1">
                          <a:blip r:embed="rId24">
                            <a:extLst>
                              <a:ext uri="{28A0092B-C50C-407E-A947-70E740481C1C}">
                                <a14:useLocalDpi xmlns:a14="http://schemas.microsoft.com/office/drawing/2010/main" val="0"/>
                              </a:ext>
                            </a:extLst>
                          </a:blip>
                          <a:srcRect b="10465"/>
                          <a:stretch/>
                        </pic:blipFill>
                        <pic:spPr bwMode="auto">
                          <a:xfrm>
                            <a:off x="0" y="0"/>
                            <a:ext cx="3295650" cy="20979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Medicare Item 38387 processed from July 2015 to June 2016"/>
                          <pic:cNvPicPr>
                            <a:picLocks noChangeAspect="1"/>
                          </pic:cNvPicPr>
                        </pic:nvPicPr>
                        <pic:blipFill rotWithShape="1">
                          <a:blip r:embed="rId25">
                            <a:extLst>
                              <a:ext uri="{28A0092B-C50C-407E-A947-70E740481C1C}">
                                <a14:useLocalDpi xmlns:a14="http://schemas.microsoft.com/office/drawing/2010/main" val="0"/>
                              </a:ext>
                            </a:extLst>
                          </a:blip>
                          <a:srcRect t="5410" b="10461"/>
                          <a:stretch/>
                        </pic:blipFill>
                        <pic:spPr bwMode="auto">
                          <a:xfrm>
                            <a:off x="3124200" y="124315"/>
                            <a:ext cx="3133725" cy="1933086"/>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7" o:spid="_x0000_s1026" alt="Figure 5 presents two horizontal bar charts of the number of services for MBS item 38387, by gender and age. Each bar chart is for each financial year of 2013-14 (before the item amendment), and 2015-16. The age brackets are 15-24, 25-34, 35-44, 45-54, 55-64, 65-74, 75-84 and greater than or equal to 85. Patients receiving this service are predominantly male and aged 55-84." style="position:absolute;margin-left:0;margin-top:241.05pt;width:492.65pt;height:165.25pt;z-index:251660288;mso-width-relative:margin;mso-height-relative:margin" coordsize="62579,2097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">
                <v:shape id="Picture 13" o:spid="_x0000_s1027" type="#_x0000_t75" alt="Medicare Item 38387 processed from July 2013 to June 2014" style="position:absolute;width:32956;height:20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I+X3BAAAA2wAAAA8AAABkcnMvZG93bnJldi54bWxET0uLwjAQvi/sfwizsLc1dX0g1ShlYWHx&#10;Ir4O3oZmmhSbSWmyWv+9EQRv8/E9Z7HqXSMu1IXas4LhIANBXHpds1Fw2P9+zUCEiKyx8UwKbhRg&#10;tXx/W2Cu/ZW3dNlFI1IIhxwV2BjbXMpQWnIYBr4lTlzlO4cxwc5I3eE1hbtGfmfZVDqsOTVYbOnH&#10;Unne/TsF27UZnctwKjZ2OK6OFU4KU02U+vzoizmISH18iZ/uP53mj+DxSzpAL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I+X3BAAAA2wAAAA8AAAAAAAAAAAAAAAAAnwIA&#10;AGRycy9kb3ducmV2LnhtbFBLBQYAAAAABAAEAPcAAACNAwAAAAA=&#10;">
                  <v:imagedata r:id="rId26" o:title="Medicare Item 38387 processed from July 2013 to June 2014" cropbottom="6858f"/>
                  <v:path arrowok="t"/>
                </v:shape>
                <v:shape id="Picture 11" o:spid="_x0000_s1028" type="#_x0000_t75" alt="Medicare Item 38387 processed from July 2015 to June 2016" style="position:absolute;left:31242;top:1243;width:31337;height:19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VoO7DAAAA2wAAAA8AAABkcnMvZG93bnJldi54bWxET9tqwkAQfS/4D8sIfdNNKhUbs0pbLFUQ&#10;ba3g65CdXDA7G7JrTP++Kwh9m8O5TrrsTS06al1lWUE8jkAQZ1ZXXCg4/nyMZiCcR9ZYWyYFv+Rg&#10;uRg8pJhoe+Vv6g6+ECGEXYIKSu+bREqXlWTQjW1DHLjctgZ9gG0hdYvXEG5q+RRFU2mw4tBQYkPv&#10;JWXnw8UoOG3w+WsVXabbl92+WsfdxL3ln0o9DvvXOQhPvf8X391rHebHcPslHC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5Wg7sMAAADbAAAADwAAAAAAAAAAAAAAAACf&#10;AgAAZHJzL2Rvd25yZXYueG1sUEsFBgAAAAAEAAQA9wAAAI8DAAAAAA==&#10;">
                  <v:imagedata r:id="rId27" o:title="Medicare Item 38387 processed from July 2015 to June 2016" croptop="3545f" cropbottom="6856f"/>
                  <v:path arrowok="t"/>
                </v:shape>
                <w10:wrap type="topAndBottom"/>
              </v:group>
            </w:pict>
          </mc:Fallback>
        </mc:AlternateContent>
      </w:r>
      <w:r w:rsidR="00E3284B" w:rsidRPr="009239A2">
        <w:rPr>
          <w:rFonts w:cs="Times New Roman"/>
          <w:szCs w:val="18"/>
        </w:rPr>
        <w:t xml:space="preserve">Figure 4: </w:t>
      </w:r>
      <w:r w:rsidR="00E3284B" w:rsidRPr="000E3814">
        <w:t>Demographic</w:t>
      </w:r>
      <w:r w:rsidR="00E3284B" w:rsidRPr="009239A2">
        <w:rPr>
          <w:rFonts w:cs="Times New Roman"/>
          <w:szCs w:val="18"/>
        </w:rPr>
        <w:t xml:space="preserve"> </w:t>
      </w:r>
      <w:r w:rsidR="00E3284B" w:rsidRPr="000E3814">
        <w:t>profile</w:t>
      </w:r>
      <w:r w:rsidR="00E3284B" w:rsidRPr="009239A2">
        <w:rPr>
          <w:rFonts w:cs="Times New Roman"/>
          <w:szCs w:val="18"/>
        </w:rPr>
        <w:t xml:space="preserve"> for MBS item 38371 for 2013-14 (left), before the item amendment and 2015-16 (right).</w:t>
      </w:r>
    </w:p>
    <w:p w14:paraId="7733B33D" w14:textId="57AC2501" w:rsidR="00E3284B" w:rsidRPr="009239A2" w:rsidRDefault="00E3284B" w:rsidP="005E7F9F">
      <w:pPr>
        <w:pStyle w:val="Heading3"/>
        <w:rPr>
          <w:rFonts w:cs="Times New Roman"/>
          <w:szCs w:val="18"/>
        </w:rPr>
      </w:pPr>
      <w:r w:rsidRPr="009239A2">
        <w:rPr>
          <w:rFonts w:cs="Times New Roman"/>
          <w:szCs w:val="18"/>
        </w:rPr>
        <w:t xml:space="preserve">Figure 5: </w:t>
      </w:r>
      <w:r w:rsidRPr="005E7F9F">
        <w:rPr>
          <w:rFonts w:cs="Times New Roman"/>
          <w:szCs w:val="18"/>
        </w:rPr>
        <w:t>Demographic</w:t>
      </w:r>
      <w:r w:rsidRPr="009239A2">
        <w:rPr>
          <w:rFonts w:cs="Times New Roman"/>
          <w:szCs w:val="18"/>
        </w:rPr>
        <w:t xml:space="preserve"> </w:t>
      </w:r>
      <w:r w:rsidRPr="000E3814">
        <w:t>profile</w:t>
      </w:r>
      <w:r w:rsidRPr="009239A2">
        <w:rPr>
          <w:rFonts w:cs="Times New Roman"/>
          <w:szCs w:val="18"/>
        </w:rPr>
        <w:t xml:space="preserve"> for MBS item 38387 for 2013-14 (left), before the item amendment and 2015-16 (right).</w:t>
      </w:r>
    </w:p>
    <w:p w14:paraId="01398E9F" w14:textId="77777777" w:rsidR="00E3284B" w:rsidRDefault="00E3284B" w:rsidP="00E3284B">
      <w:r>
        <w:rPr>
          <w:noProof/>
        </w:rPr>
        <w:lastRenderedPageBreak/>
        <mc:AlternateContent>
          <mc:Choice Requires="wpg">
            <w:drawing>
              <wp:inline distT="0" distB="0" distL="0" distR="0" wp14:anchorId="2B95B2CE" wp14:editId="559872CC">
                <wp:extent cx="6339314" cy="2336130"/>
                <wp:effectExtent l="0" t="0" r="4445" b="7620"/>
                <wp:docPr id="19" name="Group 19" descr="Figure 6 presents two horizontal bar charts of the number of services for MBS item 38654, by gender and age. Each bar chart is for each financial year of 2013-14 (before the item amendment), and 2015-16. The age brackets are 25-34, 35-44, 45-54, 55-64, 65-74, 75-84 and greater than or equal to 85. Patients receiving this service are predominantly male and aged 55-84."/>
                <wp:cNvGraphicFramePr/>
                <a:graphic xmlns:a="http://schemas.openxmlformats.org/drawingml/2006/main">
                  <a:graphicData uri="http://schemas.microsoft.com/office/word/2010/wordprocessingGroup">
                    <wpg:wgp>
                      <wpg:cNvGrpSpPr/>
                      <wpg:grpSpPr>
                        <a:xfrm>
                          <a:off x="0" y="0"/>
                          <a:ext cx="6339314" cy="2336130"/>
                          <a:chOff x="0" y="66676"/>
                          <a:chExt cx="6619758" cy="2121346"/>
                        </a:xfrm>
                      </wpg:grpSpPr>
                      <pic:pic xmlns:pic="http://schemas.openxmlformats.org/drawingml/2006/picture">
                        <pic:nvPicPr>
                          <pic:cNvPr id="18" name="Picture 18" descr="Medicare Item 38654 processed from July 2013 to June 2014"/>
                          <pic:cNvPicPr>
                            <a:picLocks noChangeAspect="1"/>
                          </pic:cNvPicPr>
                        </pic:nvPicPr>
                        <pic:blipFill rotWithShape="1">
                          <a:blip r:embed="rId28">
                            <a:extLst>
                              <a:ext uri="{28A0092B-C50C-407E-A947-70E740481C1C}">
                                <a14:useLocalDpi xmlns:a14="http://schemas.microsoft.com/office/drawing/2010/main" val="0"/>
                              </a:ext>
                            </a:extLst>
                          </a:blip>
                          <a:srcRect b="14941"/>
                          <a:stretch/>
                        </pic:blipFill>
                        <pic:spPr bwMode="auto">
                          <a:xfrm>
                            <a:off x="0" y="66676"/>
                            <a:ext cx="3257550" cy="20881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Medicare Item 38654 processed from July 2015 to June 2016"/>
                          <pic:cNvPicPr>
                            <a:picLocks noChangeAspect="1"/>
                          </pic:cNvPicPr>
                        </pic:nvPicPr>
                        <pic:blipFill rotWithShape="1">
                          <a:blip r:embed="rId29">
                            <a:extLst>
                              <a:ext uri="{28A0092B-C50C-407E-A947-70E740481C1C}">
                                <a14:useLocalDpi xmlns:a14="http://schemas.microsoft.com/office/drawing/2010/main" val="0"/>
                              </a:ext>
                            </a:extLst>
                          </a:blip>
                          <a:srcRect l="-3" t="5913" r="7" b="18319"/>
                          <a:stretch/>
                        </pic:blipFill>
                        <pic:spPr bwMode="auto">
                          <a:xfrm>
                            <a:off x="3257550" y="145340"/>
                            <a:ext cx="3362208" cy="2042682"/>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id="Group 19" o:spid="_x0000_s1026" alt="Figure 6 presents two horizontal bar charts of the number of services for MBS item 38654, by gender and age. Each bar chart is for each financial year of 2013-14 (before the item amendment), and 2015-16. The age brackets are 25-34, 35-44, 45-54, 55-64, 65-74, 75-84 and greater than or equal to 85. Patients receiving this service are predominantly male and aged 55-84." style="width:499.15pt;height:183.95pt;mso-position-horizontal-relative:char;mso-position-vertical-relative:line" coordorigin=",666" coordsize="66197,212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">
                <v:shape id="Picture 18" o:spid="_x0000_s1027" type="#_x0000_t75" alt="Medicare Item 38654 processed from July 2013 to June 2014" style="position:absolute;top:666;width:32575;height:208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PNUvCAAAA2wAAAA8AAABkcnMvZG93bnJldi54bWxEj0FLw0AQhe+C/2EZwZvdGFBL7LZIoag3&#10;mwpeh+w0CWZnQ2Zs03/vHARvM7w3732z2sxpcCeapM8c4H5RgCNucuy5DfB52N0twYkiRxwyU4AL&#10;CWzW11crrGI+855OtbbOQlgqDNCpjpX30nSUUBZ5JDbtmKeEauvU+jjh2cLT4MuiePQJe7aGDkfa&#10;dtR81z8pwFHfv1638pH2D/FSyu5pWdYqIdzezC/P4JRm/Tf/Xb9FwzdY+8UG8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jzVLwgAAANsAAAAPAAAAAAAAAAAAAAAAAJ8C&#10;AABkcnMvZG93bnJldi54bWxQSwUGAAAAAAQABAD3AAAAjgMAAAAA&#10;">
                  <v:imagedata r:id="rId30" o:title="Medicare Item 38654 processed from July 2013 to June 2014" cropbottom="9792f"/>
                  <v:path arrowok="t"/>
                </v:shape>
                <v:shape id="Picture 12" o:spid="_x0000_s1028" type="#_x0000_t75" alt="Medicare Item 38654 processed from July 2015 to June 2016" style="position:absolute;left:32575;top:1453;width:33622;height:20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V9AHAAAAA2wAAAA8AAABkcnMvZG93bnJldi54bWxET02LwjAQvQv+hzCCF9HUli1SjSKC4FHd&#10;ZcHb2IxttZmUJtb67zcLC3ubx/uc1aY3teiodZVlBfNZBII4t7riQsHX5366AOE8ssbaMil4k4PN&#10;ejhYYabti0/UnX0hQgi7DBWU3jeZlC4vyaCb2YY4cDfbGvQBtoXULb5CuKllHEWpNFhxaCixoV1J&#10;+eP8NArs6ZKk74/7PZlEj567a5wc6Vup8ajfLkF46v2/+M990GF+DL+/hAPk+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1X0AcAAAADbAAAADwAAAAAAAAAAAAAAAACfAgAA&#10;ZHJzL2Rvd25yZXYueG1sUEsFBgAAAAAEAAQA9wAAAIwDAAAAAA==&#10;">
                  <v:imagedata r:id="rId31" o:title="Medicare Item 38654 processed from July 2015 to June 2016" croptop="3875f" cropbottom="12006f" cropleft="-2f" cropright="5f"/>
                  <v:path arrowok="t"/>
                </v:shape>
                <w10:anchorlock/>
              </v:group>
            </w:pict>
          </mc:Fallback>
        </mc:AlternateContent>
      </w:r>
    </w:p>
    <w:p w14:paraId="18212927" w14:textId="1467A411" w:rsidR="00E3284B" w:rsidRPr="009239A2" w:rsidRDefault="00E3284B" w:rsidP="000E3814">
      <w:pPr>
        <w:pStyle w:val="Heading3"/>
        <w:rPr>
          <w:rFonts w:cs="Times New Roman"/>
          <w:szCs w:val="18"/>
        </w:rPr>
      </w:pPr>
      <w:r w:rsidRPr="009239A2">
        <w:rPr>
          <w:rFonts w:cs="Times New Roman"/>
          <w:szCs w:val="18"/>
        </w:rPr>
        <w:t xml:space="preserve">Figure 6: </w:t>
      </w:r>
      <w:r w:rsidRPr="000E3814">
        <w:t>Demographic</w:t>
      </w:r>
      <w:r w:rsidRPr="009239A2">
        <w:rPr>
          <w:rFonts w:cs="Times New Roman"/>
          <w:szCs w:val="18"/>
        </w:rPr>
        <w:t xml:space="preserve"> profile </w:t>
      </w:r>
      <w:r w:rsidRPr="000E3814">
        <w:t>for</w:t>
      </w:r>
      <w:r w:rsidRPr="009239A2">
        <w:rPr>
          <w:rFonts w:cs="Times New Roman"/>
          <w:szCs w:val="18"/>
        </w:rPr>
        <w:t xml:space="preserve"> MBS item 38654 2013-14 (left), before the item amendment and 2015-16 (right).</w:t>
      </w:r>
    </w:p>
    <w:p w14:paraId="4B348A45" w14:textId="0CE7659C" w:rsidR="00E3284B" w:rsidRDefault="00E3284B" w:rsidP="00E3284B">
      <w:pPr>
        <w:rPr>
          <w:i/>
          <w:sz w:val="20"/>
        </w:rPr>
      </w:pPr>
      <w:r w:rsidRPr="00255474">
        <w:rPr>
          <w:i/>
          <w:sz w:val="20"/>
        </w:rPr>
        <w:t>Source</w:t>
      </w:r>
      <w:r>
        <w:rPr>
          <w:i/>
          <w:sz w:val="20"/>
        </w:rPr>
        <w:t xml:space="preserve"> for figures 3-6</w:t>
      </w:r>
      <w:r w:rsidRPr="00255474">
        <w:rPr>
          <w:i/>
          <w:sz w:val="20"/>
        </w:rPr>
        <w:t>: Medicare Statistics Online</w:t>
      </w:r>
    </w:p>
    <w:p w14:paraId="4ACBFCDC" w14:textId="2431C85F" w:rsidR="004E015F" w:rsidRDefault="004E015F" w:rsidP="004E015F">
      <w:pPr>
        <w:pStyle w:val="Heading2"/>
      </w:pPr>
      <w:r>
        <w:t>Practitioner breakdown</w:t>
      </w:r>
    </w:p>
    <w:p w14:paraId="57C1457A" w14:textId="24E0AEEB" w:rsidR="00DD6109" w:rsidRDefault="00DD6109" w:rsidP="00DD6109">
      <w:r>
        <w:t xml:space="preserve">The </w:t>
      </w:r>
      <w:r w:rsidRPr="000E3814">
        <w:rPr>
          <w:szCs w:val="24"/>
        </w:rPr>
        <w:t>number</w:t>
      </w:r>
      <w:r>
        <w:t xml:space="preserve"> of medical practitioners providing this service remained steady from 2013-14 to 2015-16.</w:t>
      </w:r>
    </w:p>
    <w:p w14:paraId="2729D18A" w14:textId="77777777" w:rsidR="00DD6109" w:rsidRDefault="00DD6109" w:rsidP="000E3814">
      <w:pPr>
        <w:spacing w:before="240"/>
      </w:pPr>
      <w:r w:rsidRPr="00932B9F">
        <w:t>In 2015-16, cardiologists</w:t>
      </w:r>
      <w:r>
        <w:t xml:space="preserve"> provided the majority of services</w:t>
      </w:r>
      <w:r w:rsidRPr="00932B9F">
        <w:t xml:space="preserve">, with a small proportion of </w:t>
      </w:r>
      <w:r>
        <w:t xml:space="preserve">services provided by </w:t>
      </w:r>
      <w:r w:rsidRPr="00932B9F">
        <w:t>internal medicine specialists, cardiothoracic surgeons and other specialties.</w:t>
      </w:r>
    </w:p>
    <w:p w14:paraId="7E896641" w14:textId="414F3E10" w:rsidR="00DD6109" w:rsidRPr="00932B9F" w:rsidRDefault="00DD6109" w:rsidP="000E3814">
      <w:pPr>
        <w:spacing w:before="240"/>
      </w:pPr>
      <w:r>
        <w:t>The provision of these services is not very concentrated with 20% of medical practitioners providing 60% or less of services under items 38368, 38371 and 38654 in 2015-16. Service provision under item 38387 is more concentrated with 20% of medical practitioners providing 78% of services in 2015-16.</w:t>
      </w:r>
    </w:p>
    <w:p w14:paraId="3738BC43" w14:textId="4A962A0E" w:rsidR="00DD6109" w:rsidRPr="009239A2" w:rsidRDefault="00DD6109" w:rsidP="000E3814">
      <w:pPr>
        <w:pStyle w:val="Heading3"/>
        <w:rPr>
          <w:rFonts w:cs="Times New Roman"/>
          <w:szCs w:val="18"/>
        </w:rPr>
      </w:pPr>
      <w:r w:rsidRPr="009239A2">
        <w:rPr>
          <w:rFonts w:cs="Times New Roman"/>
          <w:szCs w:val="18"/>
        </w:rPr>
        <w:t xml:space="preserve">Table </w:t>
      </w:r>
      <w:r w:rsidR="00E3284B" w:rsidRPr="009239A2">
        <w:rPr>
          <w:rFonts w:cs="Times New Roman"/>
          <w:szCs w:val="18"/>
        </w:rPr>
        <w:t>5</w:t>
      </w:r>
      <w:r w:rsidRPr="009239A2">
        <w:rPr>
          <w:rFonts w:cs="Times New Roman"/>
          <w:szCs w:val="18"/>
        </w:rPr>
        <w:t xml:space="preserve">: </w:t>
      </w:r>
      <w:r w:rsidRPr="000E3814">
        <w:t>Number</w:t>
      </w:r>
      <w:r w:rsidRPr="009239A2">
        <w:rPr>
          <w:rFonts w:cs="Times New Roman"/>
          <w:szCs w:val="18"/>
        </w:rPr>
        <w:t xml:space="preserve"> of </w:t>
      </w:r>
      <w:r w:rsidRPr="000E3814">
        <w:t>practitioners</w:t>
      </w:r>
      <w:r w:rsidRPr="009239A2">
        <w:rPr>
          <w:rFonts w:cs="Times New Roman"/>
          <w:szCs w:val="18"/>
        </w:rPr>
        <w:t xml:space="preserve"> providing items 38368, 38371, 38387 and 38654 in 2013-14 to 2015-16</w:t>
      </w:r>
    </w:p>
    <w:tbl>
      <w:tblPr>
        <w:tblW w:w="0" w:type="auto"/>
        <w:tblInd w:w="108" w:type="dxa"/>
        <w:tblLook w:val="04A0" w:firstRow="1" w:lastRow="0" w:firstColumn="1" w:lastColumn="0" w:noHBand="0" w:noVBand="1"/>
        <w:tblDescription w:val="Table 5 presents the number of practitioners providing the service for MBS items 38368, 38371, 38387 and 38654 in 2013-14 to 2015-16. It has four columns: 1) MBS item number, 2) 2013-14, 3) 2014-15, 4) 2015-16. It has separate rows for each MBS item of 38368, 38371, 38387 and 38654."/>
      </w:tblPr>
      <w:tblGrid>
        <w:gridCol w:w="1931"/>
        <w:gridCol w:w="804"/>
        <w:gridCol w:w="804"/>
        <w:gridCol w:w="804"/>
      </w:tblGrid>
      <w:tr w:rsidR="00DD6109" w:rsidRPr="00FA12E2" w14:paraId="52335E98" w14:textId="77777777" w:rsidTr="00DD6109">
        <w:trPr>
          <w:trHeight w:val="450"/>
        </w:trPr>
        <w:tc>
          <w:tcPr>
            <w:tcW w:w="1931" w:type="dxa"/>
            <w:tcBorders>
              <w:top w:val="single" w:sz="4" w:space="0" w:color="000000"/>
              <w:left w:val="single" w:sz="4" w:space="0" w:color="000000"/>
              <w:bottom w:val="single" w:sz="4" w:space="0" w:color="000000"/>
              <w:right w:val="single" w:sz="4" w:space="0" w:color="auto"/>
            </w:tcBorders>
            <w:shd w:val="clear" w:color="auto" w:fill="008080"/>
            <w:vAlign w:val="center"/>
          </w:tcPr>
          <w:p w14:paraId="169B25B1" w14:textId="77777777" w:rsidR="00DD6109" w:rsidRPr="004C4E52" w:rsidRDefault="00DD6109" w:rsidP="00DD6109">
            <w:pPr>
              <w:rPr>
                <w:rFonts w:ascii="Arial" w:hAnsi="Arial" w:cs="Arial"/>
                <w:b/>
                <w:bCs/>
                <w:color w:val="FFFFFF" w:themeColor="background1"/>
                <w:sz w:val="16"/>
                <w:szCs w:val="18"/>
              </w:rPr>
            </w:pPr>
            <w:r w:rsidRPr="004C4E52">
              <w:rPr>
                <w:rFonts w:ascii="Arial" w:hAnsi="Arial" w:cs="Arial"/>
                <w:b/>
                <w:bCs/>
                <w:color w:val="FFFFFF" w:themeColor="background1"/>
                <w:sz w:val="16"/>
                <w:szCs w:val="18"/>
              </w:rPr>
              <w:t>MBS item number</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5901B87D" w14:textId="77777777" w:rsidR="00DD6109" w:rsidRPr="004C4E52" w:rsidRDefault="00DD6109" w:rsidP="00DD6109">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2013-14</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320F6E4D" w14:textId="77777777" w:rsidR="00DD6109" w:rsidRPr="004C4E52" w:rsidRDefault="00DD6109" w:rsidP="00DD6109">
            <w:pPr>
              <w:jc w:val="center"/>
              <w:rPr>
                <w:rFonts w:ascii="Arial" w:hAnsi="Arial" w:cs="Arial"/>
                <w:b/>
                <w:color w:val="FFFFFF" w:themeColor="background1"/>
                <w:sz w:val="16"/>
                <w:szCs w:val="18"/>
              </w:rPr>
            </w:pPr>
            <w:r w:rsidRPr="004C4E52">
              <w:rPr>
                <w:rFonts w:ascii="Arial" w:hAnsi="Arial" w:cs="Arial"/>
                <w:b/>
                <w:color w:val="FFFFFF" w:themeColor="background1"/>
                <w:sz w:val="16"/>
                <w:szCs w:val="18"/>
              </w:rPr>
              <w:t>2014-15</w:t>
            </w:r>
          </w:p>
        </w:tc>
        <w:tc>
          <w:tcPr>
            <w:tcW w:w="0" w:type="auto"/>
            <w:tcBorders>
              <w:top w:val="single" w:sz="4" w:space="0" w:color="auto"/>
              <w:left w:val="single" w:sz="4" w:space="0" w:color="auto"/>
              <w:bottom w:val="single" w:sz="4" w:space="0" w:color="auto"/>
              <w:right w:val="single" w:sz="4" w:space="0" w:color="auto"/>
            </w:tcBorders>
            <w:shd w:val="clear" w:color="auto" w:fill="008080"/>
            <w:vAlign w:val="center"/>
          </w:tcPr>
          <w:p w14:paraId="1507401D" w14:textId="77777777" w:rsidR="00DD6109" w:rsidRPr="004C4E52" w:rsidRDefault="00DD6109" w:rsidP="00DD6109">
            <w:pPr>
              <w:rPr>
                <w:rFonts w:ascii="Arial" w:hAnsi="Arial" w:cs="Arial"/>
                <w:b/>
                <w:color w:val="FFFFFF" w:themeColor="background1"/>
                <w:sz w:val="16"/>
                <w:szCs w:val="18"/>
              </w:rPr>
            </w:pPr>
            <w:r w:rsidRPr="004C4E52">
              <w:rPr>
                <w:rFonts w:ascii="Arial" w:hAnsi="Arial" w:cs="Arial"/>
                <w:b/>
                <w:color w:val="FFFFFF" w:themeColor="background1"/>
                <w:sz w:val="16"/>
                <w:szCs w:val="18"/>
              </w:rPr>
              <w:t>2015-16</w:t>
            </w:r>
          </w:p>
        </w:tc>
      </w:tr>
      <w:tr w:rsidR="00DD6109" w:rsidRPr="00FA12E2" w14:paraId="32C65895" w14:textId="77777777" w:rsidTr="00DD6109">
        <w:trPr>
          <w:trHeight w:val="284"/>
        </w:trPr>
        <w:tc>
          <w:tcPr>
            <w:tcW w:w="1931" w:type="dxa"/>
            <w:tcBorders>
              <w:top w:val="nil"/>
              <w:left w:val="single" w:sz="4" w:space="0" w:color="000000"/>
              <w:bottom w:val="single" w:sz="4" w:space="0" w:color="auto"/>
              <w:right w:val="single" w:sz="4" w:space="0" w:color="auto"/>
            </w:tcBorders>
            <w:shd w:val="clear" w:color="000000" w:fill="FFFFFF"/>
            <w:vAlign w:val="center"/>
            <w:hideMark/>
          </w:tcPr>
          <w:p w14:paraId="17C0C0B1"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38368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8AD071D"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0F6C1F3"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14:paraId="157B35A9"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143</w:t>
            </w:r>
          </w:p>
        </w:tc>
      </w:tr>
      <w:tr w:rsidR="00DD6109" w:rsidRPr="00FA12E2" w14:paraId="35EEE2AD" w14:textId="77777777" w:rsidTr="00DD6109">
        <w:trPr>
          <w:trHeight w:val="284"/>
        </w:trPr>
        <w:tc>
          <w:tcPr>
            <w:tcW w:w="1931" w:type="dxa"/>
            <w:tcBorders>
              <w:top w:val="single" w:sz="4" w:space="0" w:color="auto"/>
              <w:left w:val="single" w:sz="4" w:space="0" w:color="000000"/>
              <w:bottom w:val="single" w:sz="4" w:space="0" w:color="auto"/>
              <w:right w:val="single" w:sz="4" w:space="0" w:color="auto"/>
            </w:tcBorders>
            <w:shd w:val="clear" w:color="000000" w:fill="FFFFFF"/>
            <w:vAlign w:val="center"/>
          </w:tcPr>
          <w:p w14:paraId="7E411658"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38371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20317BB"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BB2366D"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156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EDED71B"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151</w:t>
            </w:r>
          </w:p>
        </w:tc>
      </w:tr>
      <w:tr w:rsidR="00DD6109" w:rsidRPr="00FA12E2" w14:paraId="4724EC1C" w14:textId="77777777" w:rsidTr="00DD6109">
        <w:trPr>
          <w:trHeight w:val="284"/>
        </w:trPr>
        <w:tc>
          <w:tcPr>
            <w:tcW w:w="1931" w:type="dxa"/>
            <w:tcBorders>
              <w:top w:val="single" w:sz="4" w:space="0" w:color="auto"/>
              <w:left w:val="single" w:sz="4" w:space="0" w:color="000000"/>
              <w:bottom w:val="single" w:sz="4" w:space="0" w:color="auto"/>
              <w:right w:val="single" w:sz="4" w:space="0" w:color="auto"/>
            </w:tcBorders>
            <w:shd w:val="clear" w:color="000000" w:fill="FFFFFF"/>
            <w:vAlign w:val="center"/>
          </w:tcPr>
          <w:p w14:paraId="287AE5B5"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38387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DCB28F3"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146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5EE9DBC"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155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E261C9F"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167</w:t>
            </w:r>
          </w:p>
        </w:tc>
      </w:tr>
      <w:tr w:rsidR="00DD6109" w:rsidRPr="00FA12E2" w14:paraId="259D0E78" w14:textId="77777777" w:rsidTr="00DD6109">
        <w:trPr>
          <w:trHeight w:val="284"/>
        </w:trPr>
        <w:tc>
          <w:tcPr>
            <w:tcW w:w="1931" w:type="dxa"/>
            <w:tcBorders>
              <w:top w:val="single" w:sz="4" w:space="0" w:color="auto"/>
              <w:left w:val="single" w:sz="4" w:space="0" w:color="000000"/>
              <w:bottom w:val="single" w:sz="4" w:space="0" w:color="000000"/>
              <w:right w:val="single" w:sz="4" w:space="0" w:color="auto"/>
            </w:tcBorders>
            <w:shd w:val="clear" w:color="000000" w:fill="FFFFFF"/>
            <w:vAlign w:val="center"/>
          </w:tcPr>
          <w:p w14:paraId="6E82BAAC"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38654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84043C9"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4752DB1" w14:textId="77777777" w:rsidR="00DD6109" w:rsidRPr="00FA12E2" w:rsidRDefault="00DD6109" w:rsidP="00DD6109">
            <w:pPr>
              <w:jc w:val="right"/>
              <w:rPr>
                <w:rFonts w:ascii="Arial" w:hAnsi="Arial" w:cs="Arial"/>
                <w:color w:val="000000"/>
                <w:sz w:val="18"/>
                <w:szCs w:val="18"/>
              </w:rPr>
            </w:pPr>
            <w:r>
              <w:rPr>
                <w:rFonts w:ascii="Arial" w:hAnsi="Arial"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E66B791"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24</w:t>
            </w:r>
          </w:p>
        </w:tc>
      </w:tr>
    </w:tbl>
    <w:p w14:paraId="723C650B" w14:textId="6CAF4008" w:rsidR="00DD6109" w:rsidRPr="009239A2" w:rsidRDefault="00DD6109" w:rsidP="000E3814">
      <w:pPr>
        <w:pStyle w:val="Heading3"/>
        <w:rPr>
          <w:rFonts w:cs="Times New Roman"/>
          <w:szCs w:val="18"/>
        </w:rPr>
      </w:pPr>
      <w:r w:rsidRPr="009239A2">
        <w:rPr>
          <w:rFonts w:cs="Times New Roman"/>
          <w:szCs w:val="18"/>
        </w:rPr>
        <w:t xml:space="preserve">Table </w:t>
      </w:r>
      <w:r w:rsidR="00E3284B" w:rsidRPr="009239A2">
        <w:rPr>
          <w:rFonts w:cs="Times New Roman"/>
          <w:szCs w:val="18"/>
        </w:rPr>
        <w:t>6</w:t>
      </w:r>
      <w:r w:rsidRPr="009239A2">
        <w:rPr>
          <w:rFonts w:cs="Times New Roman"/>
          <w:szCs w:val="18"/>
        </w:rPr>
        <w:t xml:space="preserve">: </w:t>
      </w:r>
      <w:r w:rsidRPr="000E3814">
        <w:t>Practitioner</w:t>
      </w:r>
      <w:r w:rsidRPr="009239A2">
        <w:rPr>
          <w:rFonts w:cs="Times New Roman"/>
          <w:szCs w:val="18"/>
        </w:rPr>
        <w:t xml:space="preserve"> </w:t>
      </w:r>
      <w:r w:rsidRPr="000E3814">
        <w:t>specialties</w:t>
      </w:r>
      <w:r w:rsidRPr="009239A2">
        <w:rPr>
          <w:rFonts w:cs="Times New Roman"/>
          <w:szCs w:val="18"/>
        </w:rPr>
        <w:t xml:space="preserve"> providing items 38368, 38371, 38387 and 38654 in 2015-16</w:t>
      </w:r>
    </w:p>
    <w:tbl>
      <w:tblPr>
        <w:tblW w:w="4610" w:type="pct"/>
        <w:tblInd w:w="108" w:type="dxa"/>
        <w:tblLook w:val="04A0" w:firstRow="1" w:lastRow="0" w:firstColumn="1" w:lastColumn="0" w:noHBand="0" w:noVBand="1"/>
        <w:tblDescription w:val="Table 6 presents the practitioner specialities for service providers of the MBS items 38368, 38371, 38387 and 38654 in 2013-14 to 2015-16. Financial years are separated by columns. MBS items are separated by rows, and for each MBS item of 38368, 38371, 38387 and 38654, there are rows for the practitioner speciality, including Cardiology, Internal Medicine, Cardio-Thoracic Surgery, Other and Total."/>
      </w:tblPr>
      <w:tblGrid>
        <w:gridCol w:w="2341"/>
        <w:gridCol w:w="3190"/>
        <w:gridCol w:w="1495"/>
        <w:gridCol w:w="1495"/>
      </w:tblGrid>
      <w:tr w:rsidR="00DD6109" w:rsidRPr="00FA12E2" w14:paraId="32C0BA50" w14:textId="77777777" w:rsidTr="005B2CF9">
        <w:trPr>
          <w:trHeight w:val="367"/>
          <w:tblHeader/>
        </w:trPr>
        <w:tc>
          <w:tcPr>
            <w:tcW w:w="1374" w:type="pct"/>
            <w:tcBorders>
              <w:top w:val="single" w:sz="4" w:space="0" w:color="000000"/>
              <w:left w:val="single" w:sz="4" w:space="0" w:color="auto"/>
              <w:bottom w:val="single" w:sz="4" w:space="0" w:color="auto"/>
              <w:right w:val="single" w:sz="4" w:space="0" w:color="000000"/>
            </w:tcBorders>
            <w:shd w:val="clear" w:color="auto" w:fill="008080"/>
            <w:vAlign w:val="center"/>
          </w:tcPr>
          <w:p w14:paraId="11FD4658" w14:textId="77777777" w:rsidR="00DD6109" w:rsidRPr="004C4E52" w:rsidRDefault="00DD6109" w:rsidP="00DD6109">
            <w:pPr>
              <w:jc w:val="center"/>
              <w:rPr>
                <w:rFonts w:ascii="Arial" w:hAnsi="Arial" w:cs="Arial"/>
                <w:b/>
                <w:bCs/>
                <w:color w:val="FFFFFF"/>
                <w:sz w:val="16"/>
                <w:szCs w:val="18"/>
              </w:rPr>
            </w:pPr>
            <w:r w:rsidRPr="004C4E52">
              <w:rPr>
                <w:rFonts w:ascii="Arial" w:hAnsi="Arial" w:cs="Arial"/>
                <w:b/>
                <w:bCs/>
                <w:color w:val="FFFFFF"/>
                <w:sz w:val="16"/>
                <w:szCs w:val="18"/>
              </w:rPr>
              <w:t>MBS item number</w:t>
            </w:r>
          </w:p>
        </w:tc>
        <w:tc>
          <w:tcPr>
            <w:tcW w:w="1872" w:type="pct"/>
            <w:tcBorders>
              <w:top w:val="single" w:sz="4" w:space="0" w:color="auto"/>
              <w:left w:val="nil"/>
              <w:bottom w:val="single" w:sz="4" w:space="0" w:color="auto"/>
              <w:right w:val="single" w:sz="4" w:space="0" w:color="000000"/>
            </w:tcBorders>
            <w:shd w:val="clear" w:color="auto" w:fill="008080"/>
            <w:vAlign w:val="center"/>
            <w:hideMark/>
          </w:tcPr>
          <w:p w14:paraId="3C804E4C" w14:textId="77777777" w:rsidR="00DD6109" w:rsidRPr="004C4E52" w:rsidRDefault="00DD6109" w:rsidP="00DD6109">
            <w:pPr>
              <w:jc w:val="center"/>
              <w:rPr>
                <w:rFonts w:ascii="Arial" w:hAnsi="Arial" w:cs="Arial"/>
                <w:b/>
                <w:bCs/>
                <w:color w:val="FFFFFF"/>
                <w:sz w:val="16"/>
                <w:szCs w:val="18"/>
              </w:rPr>
            </w:pPr>
            <w:r w:rsidRPr="004C4E52">
              <w:rPr>
                <w:rFonts w:ascii="Arial" w:hAnsi="Arial" w:cs="Arial"/>
                <w:b/>
                <w:bCs/>
                <w:color w:val="FFFFFF"/>
                <w:sz w:val="16"/>
                <w:szCs w:val="18"/>
              </w:rPr>
              <w:t>Specialty</w:t>
            </w:r>
          </w:p>
        </w:tc>
        <w:tc>
          <w:tcPr>
            <w:tcW w:w="877" w:type="pct"/>
            <w:tcBorders>
              <w:top w:val="single" w:sz="4" w:space="0" w:color="auto"/>
              <w:left w:val="nil"/>
              <w:bottom w:val="single" w:sz="4" w:space="0" w:color="auto"/>
              <w:right w:val="single" w:sz="4" w:space="0" w:color="000000"/>
            </w:tcBorders>
            <w:shd w:val="clear" w:color="auto" w:fill="008080"/>
            <w:vAlign w:val="center"/>
            <w:hideMark/>
          </w:tcPr>
          <w:p w14:paraId="21489985" w14:textId="77777777" w:rsidR="00DD6109" w:rsidRPr="004C4E52" w:rsidRDefault="00DD6109" w:rsidP="00DD6109">
            <w:pPr>
              <w:jc w:val="center"/>
              <w:rPr>
                <w:rFonts w:ascii="Arial" w:hAnsi="Arial" w:cs="Arial"/>
                <w:b/>
                <w:bCs/>
                <w:color w:val="FFFFFF"/>
                <w:sz w:val="16"/>
                <w:szCs w:val="18"/>
              </w:rPr>
            </w:pPr>
            <w:r w:rsidRPr="004C4E52">
              <w:rPr>
                <w:rFonts w:ascii="Arial" w:hAnsi="Arial" w:cs="Arial"/>
                <w:b/>
                <w:bCs/>
                <w:color w:val="FFFFFF"/>
                <w:sz w:val="16"/>
                <w:szCs w:val="18"/>
              </w:rPr>
              <w:t>Services in 2015-16</w:t>
            </w:r>
          </w:p>
        </w:tc>
        <w:tc>
          <w:tcPr>
            <w:tcW w:w="877" w:type="pct"/>
            <w:tcBorders>
              <w:top w:val="single" w:sz="4" w:space="0" w:color="auto"/>
              <w:left w:val="nil"/>
              <w:bottom w:val="single" w:sz="4" w:space="0" w:color="auto"/>
              <w:right w:val="single" w:sz="4" w:space="0" w:color="000000"/>
            </w:tcBorders>
            <w:shd w:val="clear" w:color="auto" w:fill="008080"/>
          </w:tcPr>
          <w:p w14:paraId="793649F8" w14:textId="77777777" w:rsidR="00DD6109" w:rsidRPr="004C4E52" w:rsidRDefault="00DD6109" w:rsidP="00DD6109">
            <w:pPr>
              <w:jc w:val="center"/>
              <w:rPr>
                <w:rFonts w:ascii="Arial" w:hAnsi="Arial" w:cs="Arial"/>
                <w:b/>
                <w:bCs/>
                <w:color w:val="FFFFFF"/>
                <w:sz w:val="16"/>
                <w:szCs w:val="18"/>
              </w:rPr>
            </w:pPr>
            <w:r w:rsidRPr="004C4E52">
              <w:rPr>
                <w:rFonts w:ascii="Arial" w:hAnsi="Arial" w:cs="Arial"/>
                <w:b/>
                <w:bCs/>
                <w:color w:val="FFFFFF"/>
                <w:sz w:val="16"/>
                <w:szCs w:val="18"/>
              </w:rPr>
              <w:t>% of total services</w:t>
            </w:r>
          </w:p>
        </w:tc>
      </w:tr>
      <w:tr w:rsidR="00DD6109" w:rsidRPr="00FA12E2" w14:paraId="5EDA799C" w14:textId="77777777" w:rsidTr="00DD6109">
        <w:trPr>
          <w:trHeight w:val="244"/>
        </w:trPr>
        <w:tc>
          <w:tcPr>
            <w:tcW w:w="1374" w:type="pct"/>
            <w:vMerge w:val="restart"/>
            <w:tcBorders>
              <w:top w:val="single" w:sz="4" w:space="0" w:color="auto"/>
              <w:left w:val="single" w:sz="4" w:space="0" w:color="auto"/>
              <w:right w:val="single" w:sz="4" w:space="0" w:color="auto"/>
            </w:tcBorders>
            <w:shd w:val="clear" w:color="000000" w:fill="FFFFFF"/>
            <w:noWrap/>
            <w:vAlign w:val="center"/>
            <w:hideMark/>
          </w:tcPr>
          <w:p w14:paraId="26B85546"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38368</w:t>
            </w: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8AC197A"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Cardiology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D5A15E4"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1,003</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06AAFD"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88%</w:t>
            </w:r>
          </w:p>
        </w:tc>
      </w:tr>
      <w:tr w:rsidR="00DD6109" w:rsidRPr="00FA12E2" w14:paraId="6DF2DACD"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7E783D5F" w14:textId="77777777" w:rsidR="00DD6109" w:rsidRPr="004C4E52" w:rsidRDefault="00DD6109" w:rsidP="00DD6109">
            <w:pPr>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5D74E56"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Internal Medicine</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E51795"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79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2C6568A"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7%</w:t>
            </w:r>
          </w:p>
        </w:tc>
      </w:tr>
      <w:tr w:rsidR="00DD6109" w:rsidRPr="00FA12E2" w14:paraId="57CAC083"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18C0CF2E" w14:textId="77777777" w:rsidR="00DD6109" w:rsidRPr="004C4E52" w:rsidRDefault="00DD6109" w:rsidP="00DD6109">
            <w:pPr>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7D8CFFC"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Cardio-Thoracic Surgery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3AFB9D6"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44</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778FE90"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4%</w:t>
            </w:r>
          </w:p>
        </w:tc>
      </w:tr>
      <w:tr w:rsidR="00DD6109" w:rsidRPr="00FA12E2" w14:paraId="03BC80AD"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18485881" w14:textId="77777777" w:rsidR="00DD6109" w:rsidRPr="004C4E52" w:rsidRDefault="00DD6109" w:rsidP="00DD6109">
            <w:pPr>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A780A75"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Other</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A35E9D1"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57E36C"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w:t>
            </w:r>
          </w:p>
        </w:tc>
      </w:tr>
      <w:tr w:rsidR="00DD6109" w:rsidRPr="00FA12E2" w14:paraId="524EFBBC" w14:textId="77777777" w:rsidTr="00DD6109">
        <w:trPr>
          <w:trHeight w:val="244"/>
        </w:trPr>
        <w:tc>
          <w:tcPr>
            <w:tcW w:w="1374" w:type="pct"/>
            <w:vMerge/>
            <w:tcBorders>
              <w:left w:val="single" w:sz="4" w:space="0" w:color="auto"/>
              <w:bottom w:val="single" w:sz="4" w:space="0" w:color="auto"/>
              <w:right w:val="single" w:sz="4" w:space="0" w:color="auto"/>
            </w:tcBorders>
            <w:shd w:val="clear" w:color="000000" w:fill="FFFFFF"/>
            <w:noWrap/>
            <w:vAlign w:val="center"/>
          </w:tcPr>
          <w:p w14:paraId="71A12989" w14:textId="77777777" w:rsidR="00DD6109" w:rsidRPr="004C4E52" w:rsidRDefault="00DD6109" w:rsidP="00DD6109">
            <w:pPr>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EC371EB"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Total</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AF615AB"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1,135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DAA1E09"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100%</w:t>
            </w:r>
          </w:p>
        </w:tc>
      </w:tr>
      <w:tr w:rsidR="00DD6109" w:rsidRPr="00FA12E2" w14:paraId="77785099" w14:textId="77777777" w:rsidTr="00DD6109">
        <w:trPr>
          <w:trHeight w:val="244"/>
        </w:trPr>
        <w:tc>
          <w:tcPr>
            <w:tcW w:w="1374" w:type="pct"/>
            <w:vMerge w:val="restart"/>
            <w:tcBorders>
              <w:top w:val="single" w:sz="4" w:space="0" w:color="auto"/>
              <w:left w:val="single" w:sz="4" w:space="0" w:color="auto"/>
              <w:right w:val="single" w:sz="4" w:space="0" w:color="auto"/>
            </w:tcBorders>
            <w:shd w:val="clear" w:color="000000" w:fill="FFFFFF"/>
            <w:noWrap/>
            <w:vAlign w:val="center"/>
          </w:tcPr>
          <w:p w14:paraId="3B1C4B8A"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38371</w:t>
            </w: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78ACAB8"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Cardiology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28FC9AA"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934</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13849E9"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84%</w:t>
            </w:r>
          </w:p>
        </w:tc>
      </w:tr>
      <w:tr w:rsidR="00DD6109" w:rsidRPr="00FA12E2" w14:paraId="1D36311E"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5DB8FF6E"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2C16EC"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Internal Medicine</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F782E28"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100</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08F86E2"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9%</w:t>
            </w:r>
          </w:p>
        </w:tc>
      </w:tr>
      <w:tr w:rsidR="00DD6109" w:rsidRPr="00FA12E2" w14:paraId="662A7326"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43071B66"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B2F2AF"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Cardio-Thoracic Surgery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14DE8B"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63</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9AA5278"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6%</w:t>
            </w:r>
          </w:p>
        </w:tc>
      </w:tr>
      <w:tr w:rsidR="00DD6109" w:rsidRPr="00FA12E2" w14:paraId="28449D10"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0590636E"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4338A6"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Other</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0E0E8EF"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54EE3D"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w:t>
            </w:r>
          </w:p>
        </w:tc>
      </w:tr>
      <w:tr w:rsidR="00DD6109" w:rsidRPr="00FA12E2" w14:paraId="4373691A" w14:textId="77777777" w:rsidTr="00DD6109">
        <w:trPr>
          <w:trHeight w:val="244"/>
        </w:trPr>
        <w:tc>
          <w:tcPr>
            <w:tcW w:w="1374" w:type="pct"/>
            <w:vMerge/>
            <w:tcBorders>
              <w:left w:val="single" w:sz="4" w:space="0" w:color="auto"/>
              <w:bottom w:val="single" w:sz="4" w:space="0" w:color="auto"/>
              <w:right w:val="single" w:sz="4" w:space="0" w:color="auto"/>
            </w:tcBorders>
            <w:shd w:val="clear" w:color="000000" w:fill="FFFFFF"/>
            <w:noWrap/>
            <w:vAlign w:val="center"/>
          </w:tcPr>
          <w:p w14:paraId="6B4A2EE0"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7F52CD5"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Total</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3C5989C"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1,106</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E7C591C"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100%</w:t>
            </w:r>
          </w:p>
        </w:tc>
      </w:tr>
      <w:tr w:rsidR="00DD6109" w:rsidRPr="00FA12E2" w14:paraId="489932AD" w14:textId="77777777" w:rsidTr="00DD6109">
        <w:trPr>
          <w:cantSplit/>
          <w:trHeight w:val="244"/>
        </w:trPr>
        <w:tc>
          <w:tcPr>
            <w:tcW w:w="1374" w:type="pct"/>
            <w:vMerge w:val="restart"/>
            <w:tcBorders>
              <w:top w:val="single" w:sz="4" w:space="0" w:color="auto"/>
              <w:left w:val="single" w:sz="4" w:space="0" w:color="auto"/>
              <w:right w:val="single" w:sz="4" w:space="0" w:color="auto"/>
            </w:tcBorders>
            <w:shd w:val="clear" w:color="000000" w:fill="FFFFFF"/>
            <w:noWrap/>
            <w:vAlign w:val="center"/>
          </w:tcPr>
          <w:p w14:paraId="3D93F3CC" w14:textId="77777777" w:rsidR="00DD6109" w:rsidRPr="004C4E52" w:rsidRDefault="00DD6109" w:rsidP="00DD6109">
            <w:pPr>
              <w:keepNext/>
              <w:keepLines/>
              <w:rPr>
                <w:rFonts w:ascii="Arial" w:hAnsi="Arial" w:cs="Arial"/>
                <w:b/>
                <w:bCs/>
                <w:color w:val="000000"/>
                <w:sz w:val="16"/>
                <w:szCs w:val="18"/>
              </w:rPr>
            </w:pPr>
            <w:r w:rsidRPr="004C4E52">
              <w:rPr>
                <w:rFonts w:ascii="Arial" w:hAnsi="Arial" w:cs="Arial"/>
                <w:b/>
                <w:bCs/>
                <w:color w:val="000000"/>
                <w:sz w:val="16"/>
                <w:szCs w:val="18"/>
              </w:rPr>
              <w:lastRenderedPageBreak/>
              <w:t>38387</w:t>
            </w: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FFC9B6B" w14:textId="77777777" w:rsidR="00DD6109" w:rsidRPr="00FA12E2" w:rsidRDefault="00DD6109" w:rsidP="00DD6109">
            <w:pPr>
              <w:keepNext/>
              <w:keepLines/>
              <w:rPr>
                <w:rFonts w:ascii="Arial" w:hAnsi="Arial" w:cs="Arial"/>
                <w:color w:val="000000"/>
                <w:sz w:val="18"/>
                <w:szCs w:val="18"/>
              </w:rPr>
            </w:pPr>
            <w:r w:rsidRPr="00FA12E2">
              <w:rPr>
                <w:rFonts w:ascii="Arial" w:hAnsi="Arial" w:cs="Arial"/>
                <w:color w:val="000000"/>
                <w:sz w:val="18"/>
                <w:szCs w:val="18"/>
              </w:rPr>
              <w:t>Cardiology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8E34E8F" w14:textId="77777777" w:rsidR="00DD6109" w:rsidRPr="00FA12E2" w:rsidRDefault="00DD6109" w:rsidP="00DD6109">
            <w:pPr>
              <w:keepNext/>
              <w:keepLines/>
              <w:jc w:val="right"/>
              <w:rPr>
                <w:rFonts w:ascii="Arial" w:hAnsi="Arial" w:cs="Arial"/>
                <w:color w:val="000000"/>
                <w:sz w:val="18"/>
                <w:szCs w:val="18"/>
              </w:rPr>
            </w:pPr>
            <w:r w:rsidRPr="00FA12E2">
              <w:rPr>
                <w:rFonts w:ascii="Arial" w:hAnsi="Arial" w:cs="Arial"/>
                <w:color w:val="000000"/>
                <w:sz w:val="18"/>
                <w:szCs w:val="18"/>
              </w:rPr>
              <w:t>727</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34992FF"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87%</w:t>
            </w:r>
          </w:p>
        </w:tc>
      </w:tr>
      <w:tr w:rsidR="00DD6109" w:rsidRPr="00FA12E2" w14:paraId="547D7ABB"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383A0238" w14:textId="77777777" w:rsidR="00DD6109" w:rsidRPr="004C4E52" w:rsidRDefault="00DD6109" w:rsidP="00DD6109">
            <w:pPr>
              <w:keepNext/>
              <w:keepLines/>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4740359" w14:textId="77777777" w:rsidR="00DD6109" w:rsidRPr="00FA12E2" w:rsidRDefault="00DD6109" w:rsidP="00DD6109">
            <w:pPr>
              <w:keepNext/>
              <w:keepLines/>
              <w:rPr>
                <w:rFonts w:ascii="Arial" w:hAnsi="Arial" w:cs="Arial"/>
                <w:color w:val="000000"/>
                <w:sz w:val="18"/>
                <w:szCs w:val="18"/>
              </w:rPr>
            </w:pPr>
            <w:r w:rsidRPr="00FA12E2">
              <w:rPr>
                <w:rFonts w:ascii="Arial" w:hAnsi="Arial" w:cs="Arial"/>
                <w:color w:val="000000"/>
                <w:sz w:val="18"/>
                <w:szCs w:val="18"/>
              </w:rPr>
              <w:t>Cardio-Thoracic Surgery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1B1417B" w14:textId="77777777" w:rsidR="00DD6109" w:rsidRPr="00FA12E2" w:rsidRDefault="00DD6109" w:rsidP="00DD6109">
            <w:pPr>
              <w:keepNext/>
              <w:keepLines/>
              <w:jc w:val="right"/>
              <w:rPr>
                <w:rFonts w:ascii="Arial" w:hAnsi="Arial" w:cs="Arial"/>
                <w:color w:val="000000"/>
                <w:sz w:val="18"/>
                <w:szCs w:val="18"/>
              </w:rPr>
            </w:pPr>
            <w:r w:rsidRPr="00FA12E2">
              <w:rPr>
                <w:rFonts w:ascii="Arial" w:hAnsi="Arial" w:cs="Arial"/>
                <w:color w:val="000000"/>
                <w:sz w:val="18"/>
                <w:szCs w:val="18"/>
              </w:rPr>
              <w:t>54</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29BE7C"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6%</w:t>
            </w:r>
          </w:p>
        </w:tc>
      </w:tr>
      <w:tr w:rsidR="00DD6109" w:rsidRPr="00FA12E2" w14:paraId="4A10ABC0"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6CDA300C" w14:textId="77777777" w:rsidR="00DD6109" w:rsidRPr="004C4E52" w:rsidRDefault="00DD6109" w:rsidP="00DD6109">
            <w:pPr>
              <w:keepNext/>
              <w:keepLines/>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722D94" w14:textId="77777777" w:rsidR="00DD6109" w:rsidRPr="00FA12E2" w:rsidRDefault="00DD6109" w:rsidP="00DD6109">
            <w:pPr>
              <w:keepNext/>
              <w:keepLines/>
              <w:rPr>
                <w:rFonts w:ascii="Arial" w:hAnsi="Arial" w:cs="Arial"/>
                <w:color w:val="000000"/>
                <w:sz w:val="18"/>
                <w:szCs w:val="18"/>
              </w:rPr>
            </w:pPr>
            <w:r w:rsidRPr="00FA12E2">
              <w:rPr>
                <w:rFonts w:ascii="Arial" w:hAnsi="Arial" w:cs="Arial"/>
                <w:color w:val="000000"/>
                <w:sz w:val="18"/>
                <w:szCs w:val="18"/>
              </w:rPr>
              <w:t>Internal medicine</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C4B4BEC" w14:textId="77777777" w:rsidR="00DD6109" w:rsidRPr="00FA12E2" w:rsidRDefault="00DD6109" w:rsidP="00DD6109">
            <w:pPr>
              <w:keepNext/>
              <w:keepLines/>
              <w:jc w:val="right"/>
              <w:rPr>
                <w:rFonts w:ascii="Arial" w:hAnsi="Arial" w:cs="Arial"/>
                <w:color w:val="000000"/>
                <w:sz w:val="18"/>
                <w:szCs w:val="18"/>
              </w:rPr>
            </w:pPr>
            <w:r w:rsidRPr="00FA12E2">
              <w:rPr>
                <w:rFonts w:ascii="Arial" w:hAnsi="Arial" w:cs="Arial"/>
                <w:color w:val="000000"/>
                <w:sz w:val="18"/>
                <w:szCs w:val="18"/>
              </w:rPr>
              <w:t>37</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AC8FAC"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4%</w:t>
            </w:r>
          </w:p>
        </w:tc>
      </w:tr>
      <w:tr w:rsidR="00DD6109" w:rsidRPr="00FA12E2" w14:paraId="092957B8"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7C99BEBC" w14:textId="77777777" w:rsidR="00DD6109" w:rsidRPr="004C4E52" w:rsidRDefault="00DD6109" w:rsidP="00DD6109">
            <w:pPr>
              <w:keepNext/>
              <w:keepLines/>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1373845" w14:textId="77777777" w:rsidR="00DD6109" w:rsidRPr="00FA12E2" w:rsidRDefault="00DD6109" w:rsidP="00DD6109">
            <w:pPr>
              <w:keepNext/>
              <w:keepLines/>
              <w:rPr>
                <w:rFonts w:ascii="Arial" w:hAnsi="Arial" w:cs="Arial"/>
                <w:color w:val="000000"/>
                <w:sz w:val="18"/>
                <w:szCs w:val="18"/>
              </w:rPr>
            </w:pPr>
            <w:r w:rsidRPr="00FA12E2">
              <w:rPr>
                <w:rFonts w:ascii="Arial" w:hAnsi="Arial" w:cs="Arial"/>
                <w:color w:val="000000"/>
                <w:sz w:val="18"/>
                <w:szCs w:val="18"/>
              </w:rPr>
              <w:t>Other</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E768037" w14:textId="77777777" w:rsidR="00DD6109" w:rsidRPr="00FA12E2" w:rsidRDefault="00DD6109" w:rsidP="00DD6109">
            <w:pPr>
              <w:keepNext/>
              <w:keepLines/>
              <w:jc w:val="right"/>
              <w:rPr>
                <w:rFonts w:ascii="Arial" w:hAnsi="Arial" w:cs="Arial"/>
                <w:color w:val="000000"/>
                <w:sz w:val="18"/>
                <w:szCs w:val="18"/>
              </w:rPr>
            </w:pPr>
            <w:r w:rsidRPr="00FA12E2">
              <w:rPr>
                <w:rFonts w:ascii="Arial" w:hAnsi="Arial" w:cs="Arial"/>
                <w:color w:val="000000"/>
                <w:sz w:val="18"/>
                <w:szCs w:val="18"/>
              </w:rPr>
              <w:t>18</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3218CF5"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2%</w:t>
            </w:r>
          </w:p>
        </w:tc>
      </w:tr>
      <w:tr w:rsidR="00DD6109" w:rsidRPr="00FA12E2" w14:paraId="56CEA55B" w14:textId="77777777" w:rsidTr="00DD6109">
        <w:trPr>
          <w:trHeight w:val="244"/>
        </w:trPr>
        <w:tc>
          <w:tcPr>
            <w:tcW w:w="1374" w:type="pct"/>
            <w:vMerge/>
            <w:tcBorders>
              <w:left w:val="single" w:sz="4" w:space="0" w:color="auto"/>
              <w:bottom w:val="single" w:sz="4" w:space="0" w:color="auto"/>
              <w:right w:val="single" w:sz="4" w:space="0" w:color="auto"/>
            </w:tcBorders>
            <w:shd w:val="clear" w:color="000000" w:fill="FFFFFF"/>
            <w:noWrap/>
            <w:vAlign w:val="center"/>
          </w:tcPr>
          <w:p w14:paraId="1216D09D" w14:textId="77777777" w:rsidR="00DD6109" w:rsidRPr="004C4E52" w:rsidRDefault="00DD6109" w:rsidP="00DD6109">
            <w:pPr>
              <w:keepNext/>
              <w:keepLines/>
              <w:rPr>
                <w:rFonts w:ascii="Arial" w:hAnsi="Arial" w:cs="Arial"/>
                <w:b/>
                <w:bCs/>
                <w:color w:val="000000"/>
                <w:sz w:val="16"/>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04DD54E" w14:textId="77777777" w:rsidR="00DD6109" w:rsidRPr="00FA12E2" w:rsidRDefault="00DD6109" w:rsidP="00DD6109">
            <w:pPr>
              <w:keepNext/>
              <w:keepLines/>
              <w:rPr>
                <w:rFonts w:ascii="Arial" w:hAnsi="Arial" w:cs="Arial"/>
                <w:color w:val="000000"/>
                <w:sz w:val="18"/>
                <w:szCs w:val="18"/>
              </w:rPr>
            </w:pPr>
            <w:r w:rsidRPr="00FA12E2">
              <w:rPr>
                <w:rFonts w:ascii="Arial" w:hAnsi="Arial" w:cs="Arial"/>
                <w:color w:val="000000"/>
                <w:sz w:val="18"/>
                <w:szCs w:val="18"/>
              </w:rPr>
              <w:t>Total</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4FCC2A4" w14:textId="77777777" w:rsidR="00DD6109" w:rsidRPr="00FA12E2" w:rsidRDefault="00DD6109" w:rsidP="00DD6109">
            <w:pPr>
              <w:keepNext/>
              <w:keepLines/>
              <w:jc w:val="right"/>
              <w:rPr>
                <w:rFonts w:ascii="Arial" w:hAnsi="Arial" w:cs="Arial"/>
                <w:color w:val="000000"/>
                <w:sz w:val="18"/>
                <w:szCs w:val="18"/>
              </w:rPr>
            </w:pPr>
            <w:r w:rsidRPr="00FA12E2">
              <w:rPr>
                <w:rFonts w:ascii="Arial" w:hAnsi="Arial" w:cs="Arial"/>
                <w:color w:val="000000"/>
                <w:sz w:val="18"/>
                <w:szCs w:val="18"/>
              </w:rPr>
              <w:t>836</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FC3D4FC"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100%</w:t>
            </w:r>
          </w:p>
        </w:tc>
      </w:tr>
      <w:tr w:rsidR="00DD6109" w:rsidRPr="00FA12E2" w14:paraId="4AA1EBB3" w14:textId="77777777" w:rsidTr="00DD6109">
        <w:trPr>
          <w:trHeight w:val="244"/>
        </w:trPr>
        <w:tc>
          <w:tcPr>
            <w:tcW w:w="1374" w:type="pct"/>
            <w:vMerge w:val="restart"/>
            <w:tcBorders>
              <w:top w:val="single" w:sz="4" w:space="0" w:color="auto"/>
              <w:left w:val="single" w:sz="4" w:space="0" w:color="auto"/>
              <w:right w:val="single" w:sz="4" w:space="0" w:color="auto"/>
            </w:tcBorders>
            <w:shd w:val="clear" w:color="000000" w:fill="FFFFFF"/>
            <w:noWrap/>
            <w:vAlign w:val="center"/>
          </w:tcPr>
          <w:p w14:paraId="50AA7DC8"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38654</w:t>
            </w: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7A846CF" w14:textId="77777777" w:rsidR="00DD6109" w:rsidRPr="00FA12E2" w:rsidRDefault="00DD6109" w:rsidP="00DD6109">
            <w:pPr>
              <w:rPr>
                <w:rFonts w:ascii="Arial" w:hAnsi="Arial" w:cs="Arial"/>
                <w:color w:val="000000"/>
                <w:sz w:val="18"/>
                <w:szCs w:val="18"/>
              </w:rPr>
            </w:pPr>
            <w:r>
              <w:rPr>
                <w:rFonts w:ascii="Arial" w:hAnsi="Arial" w:cs="Arial"/>
                <w:color w:val="000000"/>
                <w:sz w:val="18"/>
                <w:szCs w:val="18"/>
              </w:rPr>
              <w:t>Cardio-T</w:t>
            </w:r>
            <w:r w:rsidRPr="00FA12E2">
              <w:rPr>
                <w:rFonts w:ascii="Arial" w:hAnsi="Arial" w:cs="Arial"/>
                <w:color w:val="000000"/>
                <w:sz w:val="18"/>
                <w:szCs w:val="18"/>
              </w:rPr>
              <w:t>horacic Surgery</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DB15548"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35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217C15"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83%</w:t>
            </w:r>
          </w:p>
        </w:tc>
      </w:tr>
      <w:tr w:rsidR="00DD6109" w:rsidRPr="00FA12E2" w14:paraId="4FFDE2C5" w14:textId="77777777" w:rsidTr="00DD6109">
        <w:trPr>
          <w:trHeight w:val="244"/>
        </w:trPr>
        <w:tc>
          <w:tcPr>
            <w:tcW w:w="1374" w:type="pct"/>
            <w:vMerge/>
            <w:tcBorders>
              <w:left w:val="single" w:sz="4" w:space="0" w:color="auto"/>
              <w:right w:val="single" w:sz="4" w:space="0" w:color="auto"/>
            </w:tcBorders>
            <w:shd w:val="clear" w:color="000000" w:fill="FFFFFF"/>
            <w:noWrap/>
            <w:vAlign w:val="center"/>
          </w:tcPr>
          <w:p w14:paraId="40DC031A"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36FC473"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Other</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1D05EFA"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7</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D83F37"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17%</w:t>
            </w:r>
          </w:p>
        </w:tc>
      </w:tr>
      <w:tr w:rsidR="00DD6109" w:rsidRPr="00FA12E2" w14:paraId="6713C2BB" w14:textId="77777777" w:rsidTr="00DD6109">
        <w:trPr>
          <w:trHeight w:val="244"/>
        </w:trPr>
        <w:tc>
          <w:tcPr>
            <w:tcW w:w="1374" w:type="pct"/>
            <w:vMerge/>
            <w:tcBorders>
              <w:left w:val="single" w:sz="4" w:space="0" w:color="auto"/>
              <w:bottom w:val="single" w:sz="4" w:space="0" w:color="auto"/>
              <w:right w:val="single" w:sz="4" w:space="0" w:color="auto"/>
            </w:tcBorders>
            <w:shd w:val="clear" w:color="000000" w:fill="FFFFFF"/>
            <w:noWrap/>
            <w:vAlign w:val="center"/>
          </w:tcPr>
          <w:p w14:paraId="59F17C7A" w14:textId="77777777" w:rsidR="00DD6109" w:rsidRPr="00FA12E2" w:rsidRDefault="00DD6109" w:rsidP="00DD6109">
            <w:pPr>
              <w:rPr>
                <w:rFonts w:ascii="Arial" w:hAnsi="Arial" w:cs="Arial"/>
                <w:b/>
                <w:bCs/>
                <w:color w:val="000000"/>
                <w:sz w:val="18"/>
                <w:szCs w:val="18"/>
              </w:rPr>
            </w:pPr>
          </w:p>
        </w:tc>
        <w:tc>
          <w:tcPr>
            <w:tcW w:w="1872"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0413727" w14:textId="77777777" w:rsidR="00DD6109" w:rsidRPr="00FA12E2" w:rsidRDefault="00DD6109" w:rsidP="00DD6109">
            <w:pPr>
              <w:rPr>
                <w:rFonts w:ascii="Arial" w:hAnsi="Arial" w:cs="Arial"/>
                <w:color w:val="000000"/>
                <w:sz w:val="18"/>
                <w:szCs w:val="18"/>
              </w:rPr>
            </w:pPr>
            <w:r w:rsidRPr="00FA12E2">
              <w:rPr>
                <w:rFonts w:ascii="Arial" w:hAnsi="Arial" w:cs="Arial"/>
                <w:color w:val="000000"/>
                <w:sz w:val="18"/>
                <w:szCs w:val="18"/>
              </w:rPr>
              <w:t>Total</w:t>
            </w:r>
          </w:p>
        </w:tc>
        <w:tc>
          <w:tcPr>
            <w:tcW w:w="87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0ED9D0D" w14:textId="77777777" w:rsidR="00DD6109" w:rsidRPr="00FA12E2" w:rsidRDefault="00DD6109" w:rsidP="00DD6109">
            <w:pPr>
              <w:jc w:val="right"/>
              <w:rPr>
                <w:rFonts w:ascii="Arial" w:hAnsi="Arial" w:cs="Arial"/>
                <w:color w:val="000000"/>
                <w:sz w:val="18"/>
                <w:szCs w:val="18"/>
              </w:rPr>
            </w:pPr>
            <w:r w:rsidRPr="00FA12E2">
              <w:rPr>
                <w:rFonts w:ascii="Arial" w:hAnsi="Arial" w:cs="Arial"/>
                <w:color w:val="000000"/>
                <w:sz w:val="18"/>
                <w:szCs w:val="18"/>
              </w:rPr>
              <w:t>42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6AEB2F2" w14:textId="77777777" w:rsidR="00DD6109" w:rsidRDefault="00DD6109" w:rsidP="00DD6109">
            <w:pPr>
              <w:jc w:val="right"/>
              <w:rPr>
                <w:rFonts w:ascii="Arial" w:hAnsi="Arial" w:cs="Arial"/>
                <w:color w:val="000000"/>
                <w:sz w:val="18"/>
                <w:szCs w:val="18"/>
              </w:rPr>
            </w:pPr>
            <w:r>
              <w:rPr>
                <w:rFonts w:ascii="Arial" w:hAnsi="Arial" w:cs="Arial"/>
                <w:color w:val="000000"/>
                <w:sz w:val="18"/>
                <w:szCs w:val="18"/>
              </w:rPr>
              <w:t>100%</w:t>
            </w:r>
          </w:p>
        </w:tc>
      </w:tr>
    </w:tbl>
    <w:p w14:paraId="744F5CA1" w14:textId="006BA488" w:rsidR="00DD6109" w:rsidRPr="009239A2" w:rsidRDefault="00DD6109" w:rsidP="000E3814">
      <w:pPr>
        <w:pStyle w:val="Heading3"/>
        <w:rPr>
          <w:rFonts w:cs="Times New Roman"/>
          <w:szCs w:val="18"/>
        </w:rPr>
      </w:pPr>
      <w:r w:rsidRPr="009239A2">
        <w:rPr>
          <w:rFonts w:cs="Times New Roman"/>
          <w:szCs w:val="18"/>
        </w:rPr>
        <w:t xml:space="preserve">Table </w:t>
      </w:r>
      <w:r w:rsidR="00E3284B" w:rsidRPr="009239A2">
        <w:rPr>
          <w:rFonts w:cs="Times New Roman"/>
          <w:szCs w:val="18"/>
        </w:rPr>
        <w:t>7</w:t>
      </w:r>
      <w:r w:rsidRPr="009239A2">
        <w:rPr>
          <w:rFonts w:cs="Times New Roman"/>
          <w:szCs w:val="18"/>
        </w:rPr>
        <w:t xml:space="preserve">: Cumulative </w:t>
      </w:r>
      <w:r w:rsidRPr="000E3814">
        <w:t>percentage</w:t>
      </w:r>
      <w:r w:rsidRPr="009239A2">
        <w:rPr>
          <w:rFonts w:cs="Times New Roman"/>
          <w:szCs w:val="18"/>
        </w:rPr>
        <w:t xml:space="preserve"> of medical practitioners providing items 38368, 38371, 38387 and 38654 and how many services each percentile accounts for in 2015-16</w:t>
      </w:r>
    </w:p>
    <w:tbl>
      <w:tblPr>
        <w:tblW w:w="5511" w:type="dxa"/>
        <w:tblLook w:val="04A0" w:firstRow="1" w:lastRow="0" w:firstColumn="1" w:lastColumn="0" w:noHBand="0" w:noVBand="1"/>
        <w:tblDescription w:val="Table 7 presents the cumulative percentage of medical practitioners providing MBS items 38368, 38371, 38387 and 38654. This table presents the number of services each percentile accounts for in 2015-16. The MBS items of 38368, 38371, 38387 and 38654 are split into each column and the cumulative percentage of medical practitioners is split into ten rows - one row each for 10, 20, 30, 40, 50, 60, 70, 80, 90 and 100%."/>
      </w:tblPr>
      <w:tblGrid>
        <w:gridCol w:w="1195"/>
        <w:gridCol w:w="1079"/>
        <w:gridCol w:w="1079"/>
        <w:gridCol w:w="1079"/>
        <w:gridCol w:w="1079"/>
      </w:tblGrid>
      <w:tr w:rsidR="00DD6109" w:rsidRPr="00FA12E2" w14:paraId="7392FC9C" w14:textId="77777777" w:rsidTr="00DD6109">
        <w:trPr>
          <w:trHeight w:val="300"/>
        </w:trPr>
        <w:tc>
          <w:tcPr>
            <w:tcW w:w="1195"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23A18C65" w14:textId="77777777" w:rsidR="00DD6109" w:rsidRPr="004C4E52" w:rsidRDefault="00DD6109" w:rsidP="00DD6109">
            <w:pPr>
              <w:rPr>
                <w:rFonts w:ascii="Arial" w:hAnsi="Arial" w:cs="Arial"/>
                <w:b/>
                <w:bCs/>
                <w:color w:val="FFFFFF" w:themeColor="background1"/>
                <w:sz w:val="16"/>
                <w:szCs w:val="18"/>
              </w:rPr>
            </w:pPr>
          </w:p>
        </w:tc>
        <w:tc>
          <w:tcPr>
            <w:tcW w:w="1079" w:type="dxa"/>
            <w:tcBorders>
              <w:top w:val="single" w:sz="4" w:space="0" w:color="000000"/>
              <w:left w:val="nil"/>
              <w:bottom w:val="single" w:sz="4" w:space="0" w:color="000000"/>
              <w:right w:val="single" w:sz="4" w:space="0" w:color="000000"/>
            </w:tcBorders>
            <w:shd w:val="clear" w:color="auto" w:fill="008080"/>
            <w:vAlign w:val="center"/>
            <w:hideMark/>
          </w:tcPr>
          <w:p w14:paraId="0793B492" w14:textId="77777777" w:rsidR="00DD6109" w:rsidRPr="004C4E52" w:rsidRDefault="00DD6109" w:rsidP="00DD6109">
            <w:pPr>
              <w:jc w:val="right"/>
              <w:rPr>
                <w:rFonts w:ascii="Arial" w:hAnsi="Arial" w:cs="Arial"/>
                <w:b/>
                <w:color w:val="FFFFFF" w:themeColor="background1"/>
                <w:sz w:val="16"/>
                <w:szCs w:val="18"/>
              </w:rPr>
            </w:pPr>
            <w:r w:rsidRPr="004C4E52">
              <w:rPr>
                <w:rFonts w:ascii="Arial" w:hAnsi="Arial" w:cs="Arial"/>
                <w:b/>
                <w:color w:val="FFFFFF" w:themeColor="background1"/>
                <w:sz w:val="16"/>
                <w:szCs w:val="18"/>
              </w:rPr>
              <w:t>38368</w:t>
            </w:r>
          </w:p>
        </w:tc>
        <w:tc>
          <w:tcPr>
            <w:tcW w:w="1079" w:type="dxa"/>
            <w:tcBorders>
              <w:top w:val="single" w:sz="4" w:space="0" w:color="000000"/>
              <w:left w:val="nil"/>
              <w:bottom w:val="single" w:sz="4" w:space="0" w:color="000000"/>
              <w:right w:val="single" w:sz="4" w:space="0" w:color="000000"/>
            </w:tcBorders>
            <w:shd w:val="clear" w:color="auto" w:fill="008080"/>
            <w:vAlign w:val="center"/>
          </w:tcPr>
          <w:p w14:paraId="4882E928" w14:textId="77777777" w:rsidR="00DD6109" w:rsidRPr="004C4E52" w:rsidRDefault="00DD6109" w:rsidP="00DD6109">
            <w:pPr>
              <w:jc w:val="right"/>
              <w:rPr>
                <w:rFonts w:ascii="Arial" w:hAnsi="Arial" w:cs="Arial"/>
                <w:b/>
                <w:color w:val="FFFFFF" w:themeColor="background1"/>
                <w:sz w:val="16"/>
                <w:szCs w:val="18"/>
              </w:rPr>
            </w:pPr>
            <w:r w:rsidRPr="004C4E52">
              <w:rPr>
                <w:rFonts w:ascii="Arial" w:hAnsi="Arial" w:cs="Arial"/>
                <w:b/>
                <w:color w:val="FFFFFF" w:themeColor="background1"/>
                <w:sz w:val="16"/>
                <w:szCs w:val="18"/>
              </w:rPr>
              <w:t>38371</w:t>
            </w:r>
          </w:p>
        </w:tc>
        <w:tc>
          <w:tcPr>
            <w:tcW w:w="1079" w:type="dxa"/>
            <w:tcBorders>
              <w:top w:val="single" w:sz="4" w:space="0" w:color="000000"/>
              <w:left w:val="nil"/>
              <w:bottom w:val="single" w:sz="4" w:space="0" w:color="000000"/>
              <w:right w:val="single" w:sz="4" w:space="0" w:color="000000"/>
            </w:tcBorders>
            <w:shd w:val="clear" w:color="auto" w:fill="008080"/>
            <w:vAlign w:val="center"/>
          </w:tcPr>
          <w:p w14:paraId="61376C23" w14:textId="77777777" w:rsidR="00DD6109" w:rsidRPr="004C4E52" w:rsidRDefault="00DD6109" w:rsidP="00DD6109">
            <w:pPr>
              <w:jc w:val="right"/>
              <w:rPr>
                <w:rFonts w:ascii="Arial" w:hAnsi="Arial" w:cs="Arial"/>
                <w:b/>
                <w:color w:val="FFFFFF" w:themeColor="background1"/>
                <w:sz w:val="16"/>
                <w:szCs w:val="18"/>
              </w:rPr>
            </w:pPr>
            <w:r w:rsidRPr="004C4E52">
              <w:rPr>
                <w:rFonts w:ascii="Arial" w:hAnsi="Arial" w:cs="Arial"/>
                <w:b/>
                <w:color w:val="FFFFFF" w:themeColor="background1"/>
                <w:sz w:val="16"/>
                <w:szCs w:val="18"/>
              </w:rPr>
              <w:t>38387</w:t>
            </w:r>
          </w:p>
        </w:tc>
        <w:tc>
          <w:tcPr>
            <w:tcW w:w="1079" w:type="dxa"/>
            <w:tcBorders>
              <w:top w:val="single" w:sz="4" w:space="0" w:color="000000"/>
              <w:left w:val="nil"/>
              <w:bottom w:val="single" w:sz="4" w:space="0" w:color="000000"/>
              <w:right w:val="single" w:sz="4" w:space="0" w:color="000000"/>
            </w:tcBorders>
            <w:shd w:val="clear" w:color="auto" w:fill="008080"/>
            <w:vAlign w:val="center"/>
          </w:tcPr>
          <w:p w14:paraId="263C54EE" w14:textId="77777777" w:rsidR="00DD6109" w:rsidRPr="004C4E52" w:rsidRDefault="00DD6109" w:rsidP="00DD6109">
            <w:pPr>
              <w:jc w:val="right"/>
              <w:rPr>
                <w:rFonts w:ascii="Arial" w:hAnsi="Arial" w:cs="Arial"/>
                <w:b/>
                <w:color w:val="FFFFFF" w:themeColor="background1"/>
                <w:sz w:val="16"/>
                <w:szCs w:val="18"/>
              </w:rPr>
            </w:pPr>
            <w:r w:rsidRPr="004C4E52">
              <w:rPr>
                <w:rFonts w:ascii="Arial" w:hAnsi="Arial" w:cs="Arial"/>
                <w:b/>
                <w:color w:val="FFFFFF" w:themeColor="background1"/>
                <w:sz w:val="16"/>
                <w:szCs w:val="18"/>
              </w:rPr>
              <w:t>38654</w:t>
            </w:r>
          </w:p>
        </w:tc>
      </w:tr>
      <w:tr w:rsidR="00DD6109" w:rsidRPr="00FA12E2" w14:paraId="17494FAD" w14:textId="77777777" w:rsidTr="00DD6109">
        <w:trPr>
          <w:trHeight w:val="300"/>
        </w:trPr>
        <w:tc>
          <w:tcPr>
            <w:tcW w:w="1195"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68F1D7D1"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10%</w:t>
            </w:r>
          </w:p>
        </w:tc>
        <w:tc>
          <w:tcPr>
            <w:tcW w:w="1079" w:type="dxa"/>
            <w:tcBorders>
              <w:top w:val="single" w:sz="4" w:space="0" w:color="000000"/>
              <w:left w:val="nil"/>
              <w:bottom w:val="single" w:sz="4" w:space="0" w:color="000000"/>
              <w:right w:val="single" w:sz="4" w:space="0" w:color="000000"/>
            </w:tcBorders>
            <w:shd w:val="clear" w:color="000000" w:fill="FFFFFF"/>
            <w:vAlign w:val="bottom"/>
            <w:hideMark/>
          </w:tcPr>
          <w:p w14:paraId="20F1636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43%</w:t>
            </w:r>
          </w:p>
        </w:tc>
        <w:tc>
          <w:tcPr>
            <w:tcW w:w="1079" w:type="dxa"/>
            <w:tcBorders>
              <w:top w:val="single" w:sz="4" w:space="0" w:color="000000"/>
              <w:left w:val="nil"/>
              <w:bottom w:val="single" w:sz="4" w:space="0" w:color="000000"/>
              <w:right w:val="single" w:sz="4" w:space="0" w:color="000000"/>
            </w:tcBorders>
            <w:shd w:val="clear" w:color="000000" w:fill="FFFFFF"/>
            <w:vAlign w:val="bottom"/>
          </w:tcPr>
          <w:p w14:paraId="677EAD78"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45%</w:t>
            </w:r>
          </w:p>
        </w:tc>
        <w:tc>
          <w:tcPr>
            <w:tcW w:w="1079" w:type="dxa"/>
            <w:tcBorders>
              <w:top w:val="single" w:sz="4" w:space="0" w:color="000000"/>
              <w:left w:val="nil"/>
              <w:bottom w:val="single" w:sz="4" w:space="0" w:color="000000"/>
              <w:right w:val="single" w:sz="4" w:space="0" w:color="000000"/>
            </w:tcBorders>
            <w:shd w:val="clear" w:color="000000" w:fill="FFFFFF"/>
            <w:vAlign w:val="bottom"/>
          </w:tcPr>
          <w:p w14:paraId="01D1D300"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64%</w:t>
            </w:r>
          </w:p>
        </w:tc>
        <w:tc>
          <w:tcPr>
            <w:tcW w:w="1079" w:type="dxa"/>
            <w:tcBorders>
              <w:top w:val="single" w:sz="4" w:space="0" w:color="000000"/>
              <w:left w:val="nil"/>
              <w:bottom w:val="single" w:sz="4" w:space="0" w:color="000000"/>
              <w:right w:val="single" w:sz="4" w:space="0" w:color="000000"/>
            </w:tcBorders>
            <w:shd w:val="clear" w:color="000000" w:fill="FFFFFF"/>
            <w:vAlign w:val="bottom"/>
          </w:tcPr>
          <w:p w14:paraId="69986AE2"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31%</w:t>
            </w:r>
          </w:p>
        </w:tc>
      </w:tr>
      <w:tr w:rsidR="00DD6109" w:rsidRPr="00FA12E2" w14:paraId="576669D9"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728255B8"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20%</w:t>
            </w:r>
          </w:p>
        </w:tc>
        <w:tc>
          <w:tcPr>
            <w:tcW w:w="1079" w:type="dxa"/>
            <w:tcBorders>
              <w:top w:val="nil"/>
              <w:left w:val="nil"/>
              <w:bottom w:val="single" w:sz="4" w:space="0" w:color="000000"/>
              <w:right w:val="single" w:sz="4" w:space="0" w:color="000000"/>
            </w:tcBorders>
            <w:shd w:val="clear" w:color="000000" w:fill="FFFFFF"/>
            <w:vAlign w:val="bottom"/>
            <w:hideMark/>
          </w:tcPr>
          <w:p w14:paraId="0D1F64B0"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59%</w:t>
            </w:r>
          </w:p>
        </w:tc>
        <w:tc>
          <w:tcPr>
            <w:tcW w:w="1079" w:type="dxa"/>
            <w:tcBorders>
              <w:top w:val="nil"/>
              <w:left w:val="nil"/>
              <w:bottom w:val="single" w:sz="4" w:space="0" w:color="000000"/>
              <w:right w:val="single" w:sz="4" w:space="0" w:color="000000"/>
            </w:tcBorders>
            <w:shd w:val="clear" w:color="000000" w:fill="FFFFFF"/>
            <w:vAlign w:val="bottom"/>
          </w:tcPr>
          <w:p w14:paraId="08667C8C"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60%</w:t>
            </w:r>
          </w:p>
        </w:tc>
        <w:tc>
          <w:tcPr>
            <w:tcW w:w="1079" w:type="dxa"/>
            <w:tcBorders>
              <w:top w:val="nil"/>
              <w:left w:val="nil"/>
              <w:bottom w:val="single" w:sz="4" w:space="0" w:color="000000"/>
              <w:right w:val="single" w:sz="4" w:space="0" w:color="000000"/>
            </w:tcBorders>
            <w:shd w:val="clear" w:color="000000" w:fill="FFFFFF"/>
            <w:vAlign w:val="bottom"/>
          </w:tcPr>
          <w:p w14:paraId="5EC4BAB5"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78%</w:t>
            </w:r>
          </w:p>
        </w:tc>
        <w:tc>
          <w:tcPr>
            <w:tcW w:w="1079" w:type="dxa"/>
            <w:tcBorders>
              <w:top w:val="nil"/>
              <w:left w:val="nil"/>
              <w:bottom w:val="single" w:sz="4" w:space="0" w:color="000000"/>
              <w:right w:val="single" w:sz="4" w:space="0" w:color="000000"/>
            </w:tcBorders>
            <w:shd w:val="clear" w:color="000000" w:fill="FFFFFF"/>
            <w:vAlign w:val="bottom"/>
          </w:tcPr>
          <w:p w14:paraId="3C3BA645"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45%</w:t>
            </w:r>
          </w:p>
        </w:tc>
      </w:tr>
      <w:tr w:rsidR="00DD6109" w:rsidRPr="00FA12E2" w14:paraId="30B30181"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0EF7A04C"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30%</w:t>
            </w:r>
          </w:p>
        </w:tc>
        <w:tc>
          <w:tcPr>
            <w:tcW w:w="1079" w:type="dxa"/>
            <w:tcBorders>
              <w:top w:val="nil"/>
              <w:left w:val="nil"/>
              <w:bottom w:val="single" w:sz="4" w:space="0" w:color="000000"/>
              <w:right w:val="single" w:sz="4" w:space="0" w:color="000000"/>
            </w:tcBorders>
            <w:shd w:val="clear" w:color="000000" w:fill="FFFFFF"/>
            <w:vAlign w:val="bottom"/>
            <w:hideMark/>
          </w:tcPr>
          <w:p w14:paraId="4CCD3DC1"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70%</w:t>
            </w:r>
          </w:p>
        </w:tc>
        <w:tc>
          <w:tcPr>
            <w:tcW w:w="1079" w:type="dxa"/>
            <w:tcBorders>
              <w:top w:val="nil"/>
              <w:left w:val="nil"/>
              <w:bottom w:val="single" w:sz="4" w:space="0" w:color="000000"/>
              <w:right w:val="single" w:sz="4" w:space="0" w:color="000000"/>
            </w:tcBorders>
            <w:shd w:val="clear" w:color="000000" w:fill="FFFFFF"/>
            <w:vAlign w:val="bottom"/>
          </w:tcPr>
          <w:p w14:paraId="78C6ED27"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72%</w:t>
            </w:r>
          </w:p>
        </w:tc>
        <w:tc>
          <w:tcPr>
            <w:tcW w:w="1079" w:type="dxa"/>
            <w:tcBorders>
              <w:top w:val="nil"/>
              <w:left w:val="nil"/>
              <w:bottom w:val="single" w:sz="4" w:space="0" w:color="000000"/>
              <w:right w:val="single" w:sz="4" w:space="0" w:color="000000"/>
            </w:tcBorders>
            <w:shd w:val="clear" w:color="000000" w:fill="FFFFFF"/>
            <w:vAlign w:val="bottom"/>
          </w:tcPr>
          <w:p w14:paraId="0284DB6C"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88%</w:t>
            </w:r>
          </w:p>
        </w:tc>
        <w:tc>
          <w:tcPr>
            <w:tcW w:w="1079" w:type="dxa"/>
            <w:tcBorders>
              <w:top w:val="nil"/>
              <w:left w:val="nil"/>
              <w:bottom w:val="single" w:sz="4" w:space="0" w:color="000000"/>
              <w:right w:val="single" w:sz="4" w:space="0" w:color="000000"/>
            </w:tcBorders>
            <w:shd w:val="clear" w:color="000000" w:fill="FFFFFF"/>
            <w:vAlign w:val="bottom"/>
          </w:tcPr>
          <w:p w14:paraId="3DE2611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62%</w:t>
            </w:r>
          </w:p>
        </w:tc>
      </w:tr>
      <w:tr w:rsidR="00DD6109" w:rsidRPr="00FA12E2" w14:paraId="0AA4F2B0"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5E4D760C"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40%</w:t>
            </w:r>
          </w:p>
        </w:tc>
        <w:tc>
          <w:tcPr>
            <w:tcW w:w="1079" w:type="dxa"/>
            <w:tcBorders>
              <w:top w:val="nil"/>
              <w:left w:val="nil"/>
              <w:bottom w:val="single" w:sz="4" w:space="0" w:color="000000"/>
              <w:right w:val="single" w:sz="4" w:space="0" w:color="000000"/>
            </w:tcBorders>
            <w:shd w:val="clear" w:color="000000" w:fill="FFFFFF"/>
            <w:vAlign w:val="bottom"/>
            <w:hideMark/>
          </w:tcPr>
          <w:p w14:paraId="5CB68F70"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80%</w:t>
            </w:r>
          </w:p>
        </w:tc>
        <w:tc>
          <w:tcPr>
            <w:tcW w:w="1079" w:type="dxa"/>
            <w:tcBorders>
              <w:top w:val="nil"/>
              <w:left w:val="nil"/>
              <w:bottom w:val="single" w:sz="4" w:space="0" w:color="000000"/>
              <w:right w:val="single" w:sz="4" w:space="0" w:color="000000"/>
            </w:tcBorders>
            <w:shd w:val="clear" w:color="000000" w:fill="FFFFFF"/>
            <w:vAlign w:val="bottom"/>
          </w:tcPr>
          <w:p w14:paraId="62A996CC"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82%</w:t>
            </w:r>
          </w:p>
        </w:tc>
        <w:tc>
          <w:tcPr>
            <w:tcW w:w="1079" w:type="dxa"/>
            <w:tcBorders>
              <w:top w:val="nil"/>
              <w:left w:val="nil"/>
              <w:bottom w:val="single" w:sz="4" w:space="0" w:color="000000"/>
              <w:right w:val="single" w:sz="4" w:space="0" w:color="000000"/>
            </w:tcBorders>
            <w:shd w:val="clear" w:color="000000" w:fill="FFFFFF"/>
            <w:vAlign w:val="bottom"/>
          </w:tcPr>
          <w:p w14:paraId="1F0B0B85"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93%</w:t>
            </w:r>
          </w:p>
        </w:tc>
        <w:tc>
          <w:tcPr>
            <w:tcW w:w="1079" w:type="dxa"/>
            <w:tcBorders>
              <w:top w:val="nil"/>
              <w:left w:val="nil"/>
              <w:bottom w:val="single" w:sz="4" w:space="0" w:color="000000"/>
              <w:right w:val="single" w:sz="4" w:space="0" w:color="000000"/>
            </w:tcBorders>
            <w:shd w:val="clear" w:color="000000" w:fill="FFFFFF"/>
            <w:vAlign w:val="bottom"/>
          </w:tcPr>
          <w:p w14:paraId="05C5A70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67%</w:t>
            </w:r>
          </w:p>
        </w:tc>
      </w:tr>
      <w:tr w:rsidR="00DD6109" w:rsidRPr="00FA12E2" w14:paraId="7FECCDC4"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74FF002F"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50%</w:t>
            </w:r>
          </w:p>
        </w:tc>
        <w:tc>
          <w:tcPr>
            <w:tcW w:w="1079" w:type="dxa"/>
            <w:tcBorders>
              <w:top w:val="nil"/>
              <w:left w:val="nil"/>
              <w:bottom w:val="single" w:sz="4" w:space="0" w:color="000000"/>
              <w:right w:val="single" w:sz="4" w:space="0" w:color="000000"/>
            </w:tcBorders>
            <w:shd w:val="clear" w:color="000000" w:fill="FFFFFF"/>
            <w:vAlign w:val="bottom"/>
            <w:hideMark/>
          </w:tcPr>
          <w:p w14:paraId="75B6F86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86%</w:t>
            </w:r>
          </w:p>
        </w:tc>
        <w:tc>
          <w:tcPr>
            <w:tcW w:w="1079" w:type="dxa"/>
            <w:tcBorders>
              <w:top w:val="nil"/>
              <w:left w:val="nil"/>
              <w:bottom w:val="single" w:sz="4" w:space="0" w:color="000000"/>
              <w:right w:val="single" w:sz="4" w:space="0" w:color="000000"/>
            </w:tcBorders>
            <w:shd w:val="clear" w:color="000000" w:fill="FFFFFF"/>
            <w:vAlign w:val="bottom"/>
          </w:tcPr>
          <w:p w14:paraId="07641522"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88%</w:t>
            </w:r>
          </w:p>
        </w:tc>
        <w:tc>
          <w:tcPr>
            <w:tcW w:w="1079" w:type="dxa"/>
            <w:tcBorders>
              <w:top w:val="nil"/>
              <w:left w:val="nil"/>
              <w:bottom w:val="single" w:sz="4" w:space="0" w:color="000000"/>
              <w:right w:val="single" w:sz="4" w:space="0" w:color="000000"/>
            </w:tcBorders>
            <w:shd w:val="clear" w:color="000000" w:fill="FFFFFF"/>
            <w:vAlign w:val="bottom"/>
          </w:tcPr>
          <w:p w14:paraId="258B761F"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96%</w:t>
            </w:r>
          </w:p>
        </w:tc>
        <w:tc>
          <w:tcPr>
            <w:tcW w:w="1079" w:type="dxa"/>
            <w:tcBorders>
              <w:top w:val="nil"/>
              <w:left w:val="nil"/>
              <w:bottom w:val="single" w:sz="4" w:space="0" w:color="000000"/>
              <w:right w:val="single" w:sz="4" w:space="0" w:color="000000"/>
            </w:tcBorders>
            <w:shd w:val="clear" w:color="000000" w:fill="FFFFFF"/>
            <w:vAlign w:val="bottom"/>
          </w:tcPr>
          <w:p w14:paraId="723F42A6"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74%</w:t>
            </w:r>
          </w:p>
        </w:tc>
      </w:tr>
      <w:tr w:rsidR="00DD6109" w:rsidRPr="00FA12E2" w14:paraId="4C477EF5"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3A9ED4F6"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60%</w:t>
            </w:r>
          </w:p>
        </w:tc>
        <w:tc>
          <w:tcPr>
            <w:tcW w:w="1079" w:type="dxa"/>
            <w:tcBorders>
              <w:top w:val="nil"/>
              <w:left w:val="nil"/>
              <w:bottom w:val="single" w:sz="4" w:space="0" w:color="000000"/>
              <w:right w:val="single" w:sz="4" w:space="0" w:color="000000"/>
            </w:tcBorders>
            <w:shd w:val="clear" w:color="000000" w:fill="FFFFFF"/>
            <w:vAlign w:val="bottom"/>
            <w:hideMark/>
          </w:tcPr>
          <w:p w14:paraId="7A5CA579"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92%</w:t>
            </w:r>
          </w:p>
        </w:tc>
        <w:tc>
          <w:tcPr>
            <w:tcW w:w="1079" w:type="dxa"/>
            <w:tcBorders>
              <w:top w:val="nil"/>
              <w:left w:val="nil"/>
              <w:bottom w:val="single" w:sz="4" w:space="0" w:color="000000"/>
              <w:right w:val="single" w:sz="4" w:space="0" w:color="000000"/>
            </w:tcBorders>
            <w:shd w:val="clear" w:color="000000" w:fill="FFFFFF"/>
            <w:vAlign w:val="bottom"/>
          </w:tcPr>
          <w:p w14:paraId="4F45176E"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93%</w:t>
            </w:r>
          </w:p>
        </w:tc>
        <w:tc>
          <w:tcPr>
            <w:tcW w:w="1079" w:type="dxa"/>
            <w:tcBorders>
              <w:top w:val="nil"/>
              <w:left w:val="nil"/>
              <w:bottom w:val="single" w:sz="4" w:space="0" w:color="000000"/>
              <w:right w:val="single" w:sz="4" w:space="0" w:color="000000"/>
            </w:tcBorders>
            <w:shd w:val="clear" w:color="000000" w:fill="FFFFFF"/>
            <w:vAlign w:val="bottom"/>
          </w:tcPr>
          <w:p w14:paraId="28A0B632"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98%</w:t>
            </w:r>
          </w:p>
        </w:tc>
        <w:tc>
          <w:tcPr>
            <w:tcW w:w="1079" w:type="dxa"/>
            <w:tcBorders>
              <w:top w:val="nil"/>
              <w:left w:val="nil"/>
              <w:bottom w:val="single" w:sz="4" w:space="0" w:color="000000"/>
              <w:right w:val="single" w:sz="4" w:space="0" w:color="000000"/>
            </w:tcBorders>
            <w:shd w:val="clear" w:color="000000" w:fill="FFFFFF"/>
            <w:vAlign w:val="bottom"/>
          </w:tcPr>
          <w:p w14:paraId="387A70D5"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79%</w:t>
            </w:r>
          </w:p>
        </w:tc>
      </w:tr>
      <w:tr w:rsidR="00DD6109" w:rsidRPr="00FA12E2" w14:paraId="37F8DEFF"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6DDE6633"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70%</w:t>
            </w:r>
          </w:p>
        </w:tc>
        <w:tc>
          <w:tcPr>
            <w:tcW w:w="1079" w:type="dxa"/>
            <w:tcBorders>
              <w:top w:val="nil"/>
              <w:left w:val="nil"/>
              <w:bottom w:val="single" w:sz="4" w:space="0" w:color="000000"/>
              <w:right w:val="single" w:sz="4" w:space="0" w:color="000000"/>
            </w:tcBorders>
            <w:shd w:val="clear" w:color="000000" w:fill="FFFFFF"/>
            <w:vAlign w:val="bottom"/>
            <w:hideMark/>
          </w:tcPr>
          <w:p w14:paraId="0803B3A2"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96%</w:t>
            </w:r>
          </w:p>
        </w:tc>
        <w:tc>
          <w:tcPr>
            <w:tcW w:w="1079" w:type="dxa"/>
            <w:tcBorders>
              <w:top w:val="nil"/>
              <w:left w:val="nil"/>
              <w:bottom w:val="single" w:sz="4" w:space="0" w:color="000000"/>
              <w:right w:val="single" w:sz="4" w:space="0" w:color="000000"/>
            </w:tcBorders>
            <w:shd w:val="clear" w:color="000000" w:fill="FFFFFF"/>
            <w:vAlign w:val="bottom"/>
          </w:tcPr>
          <w:p w14:paraId="110F0022"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96%</w:t>
            </w:r>
          </w:p>
        </w:tc>
        <w:tc>
          <w:tcPr>
            <w:tcW w:w="1079" w:type="dxa"/>
            <w:tcBorders>
              <w:top w:val="nil"/>
              <w:left w:val="nil"/>
              <w:bottom w:val="single" w:sz="4" w:space="0" w:color="000000"/>
              <w:right w:val="single" w:sz="4" w:space="0" w:color="000000"/>
            </w:tcBorders>
            <w:shd w:val="clear" w:color="000000" w:fill="FFFFFF"/>
            <w:vAlign w:val="bottom"/>
          </w:tcPr>
          <w:p w14:paraId="0784C743"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99%</w:t>
            </w:r>
          </w:p>
        </w:tc>
        <w:tc>
          <w:tcPr>
            <w:tcW w:w="1079" w:type="dxa"/>
            <w:tcBorders>
              <w:top w:val="nil"/>
              <w:left w:val="nil"/>
              <w:bottom w:val="single" w:sz="4" w:space="0" w:color="000000"/>
              <w:right w:val="single" w:sz="4" w:space="0" w:color="000000"/>
            </w:tcBorders>
            <w:shd w:val="clear" w:color="000000" w:fill="FFFFFF"/>
            <w:vAlign w:val="bottom"/>
          </w:tcPr>
          <w:p w14:paraId="0BDCFD9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83%</w:t>
            </w:r>
          </w:p>
        </w:tc>
      </w:tr>
      <w:tr w:rsidR="00DD6109" w:rsidRPr="00FA12E2" w14:paraId="6F1B1315"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618FBA5F"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80%</w:t>
            </w:r>
          </w:p>
        </w:tc>
        <w:tc>
          <w:tcPr>
            <w:tcW w:w="1079" w:type="dxa"/>
            <w:tcBorders>
              <w:top w:val="nil"/>
              <w:left w:val="nil"/>
              <w:bottom w:val="single" w:sz="4" w:space="0" w:color="000000"/>
              <w:right w:val="single" w:sz="4" w:space="0" w:color="000000"/>
            </w:tcBorders>
            <w:shd w:val="clear" w:color="000000" w:fill="FFFFFF"/>
            <w:vAlign w:val="bottom"/>
            <w:hideMark/>
          </w:tcPr>
          <w:p w14:paraId="61EDB14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98%</w:t>
            </w:r>
          </w:p>
        </w:tc>
        <w:tc>
          <w:tcPr>
            <w:tcW w:w="1079" w:type="dxa"/>
            <w:tcBorders>
              <w:top w:val="nil"/>
              <w:left w:val="nil"/>
              <w:bottom w:val="single" w:sz="4" w:space="0" w:color="000000"/>
              <w:right w:val="single" w:sz="4" w:space="0" w:color="000000"/>
            </w:tcBorders>
            <w:shd w:val="clear" w:color="000000" w:fill="FFFFFF"/>
            <w:vAlign w:val="bottom"/>
          </w:tcPr>
          <w:p w14:paraId="76B666F9"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98%</w:t>
            </w:r>
          </w:p>
        </w:tc>
        <w:tc>
          <w:tcPr>
            <w:tcW w:w="1079" w:type="dxa"/>
            <w:tcBorders>
              <w:top w:val="nil"/>
              <w:left w:val="nil"/>
              <w:bottom w:val="single" w:sz="4" w:space="0" w:color="000000"/>
              <w:right w:val="single" w:sz="4" w:space="0" w:color="000000"/>
            </w:tcBorders>
            <w:shd w:val="clear" w:color="000000" w:fill="FFFFFF"/>
            <w:vAlign w:val="bottom"/>
          </w:tcPr>
          <w:p w14:paraId="4E996687"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99%</w:t>
            </w:r>
          </w:p>
        </w:tc>
        <w:tc>
          <w:tcPr>
            <w:tcW w:w="1079" w:type="dxa"/>
            <w:tcBorders>
              <w:top w:val="nil"/>
              <w:left w:val="nil"/>
              <w:bottom w:val="single" w:sz="4" w:space="0" w:color="000000"/>
              <w:right w:val="single" w:sz="4" w:space="0" w:color="000000"/>
            </w:tcBorders>
            <w:shd w:val="clear" w:color="000000" w:fill="FFFFFF"/>
            <w:vAlign w:val="bottom"/>
          </w:tcPr>
          <w:p w14:paraId="6DFF1D7C"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90%</w:t>
            </w:r>
          </w:p>
        </w:tc>
      </w:tr>
      <w:tr w:rsidR="00DD6109" w:rsidRPr="00FA12E2" w14:paraId="2C264D0E"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7CB80230"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90%</w:t>
            </w:r>
          </w:p>
        </w:tc>
        <w:tc>
          <w:tcPr>
            <w:tcW w:w="1079" w:type="dxa"/>
            <w:tcBorders>
              <w:top w:val="nil"/>
              <w:left w:val="nil"/>
              <w:bottom w:val="single" w:sz="4" w:space="0" w:color="000000"/>
              <w:right w:val="single" w:sz="4" w:space="0" w:color="000000"/>
            </w:tcBorders>
            <w:shd w:val="clear" w:color="000000" w:fill="FFFFFF"/>
            <w:vAlign w:val="bottom"/>
            <w:hideMark/>
          </w:tcPr>
          <w:p w14:paraId="3A38EB7E"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99%</w:t>
            </w:r>
          </w:p>
        </w:tc>
        <w:tc>
          <w:tcPr>
            <w:tcW w:w="1079" w:type="dxa"/>
            <w:tcBorders>
              <w:top w:val="nil"/>
              <w:left w:val="nil"/>
              <w:bottom w:val="single" w:sz="4" w:space="0" w:color="000000"/>
              <w:right w:val="single" w:sz="4" w:space="0" w:color="000000"/>
            </w:tcBorders>
            <w:shd w:val="clear" w:color="000000" w:fill="FFFFFF"/>
            <w:vAlign w:val="bottom"/>
          </w:tcPr>
          <w:p w14:paraId="34AF0496"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99%</w:t>
            </w:r>
          </w:p>
        </w:tc>
        <w:tc>
          <w:tcPr>
            <w:tcW w:w="1079" w:type="dxa"/>
            <w:tcBorders>
              <w:top w:val="nil"/>
              <w:left w:val="nil"/>
              <w:bottom w:val="single" w:sz="4" w:space="0" w:color="000000"/>
              <w:right w:val="single" w:sz="4" w:space="0" w:color="000000"/>
            </w:tcBorders>
            <w:shd w:val="clear" w:color="000000" w:fill="FFFFFF"/>
            <w:vAlign w:val="bottom"/>
          </w:tcPr>
          <w:p w14:paraId="394FB0BB"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100%</w:t>
            </w:r>
          </w:p>
        </w:tc>
        <w:tc>
          <w:tcPr>
            <w:tcW w:w="1079" w:type="dxa"/>
            <w:tcBorders>
              <w:top w:val="nil"/>
              <w:left w:val="nil"/>
              <w:bottom w:val="single" w:sz="4" w:space="0" w:color="000000"/>
              <w:right w:val="single" w:sz="4" w:space="0" w:color="000000"/>
            </w:tcBorders>
            <w:shd w:val="clear" w:color="000000" w:fill="FFFFFF"/>
            <w:vAlign w:val="bottom"/>
          </w:tcPr>
          <w:p w14:paraId="413BBF4A"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95%</w:t>
            </w:r>
          </w:p>
        </w:tc>
      </w:tr>
      <w:tr w:rsidR="00DD6109" w:rsidRPr="00FA12E2" w14:paraId="407DB7A4" w14:textId="77777777" w:rsidTr="00DD6109">
        <w:trPr>
          <w:trHeight w:val="300"/>
        </w:trPr>
        <w:tc>
          <w:tcPr>
            <w:tcW w:w="1195" w:type="dxa"/>
            <w:tcBorders>
              <w:top w:val="nil"/>
              <w:left w:val="single" w:sz="4" w:space="0" w:color="auto"/>
              <w:bottom w:val="single" w:sz="4" w:space="0" w:color="000000"/>
              <w:right w:val="single" w:sz="4" w:space="0" w:color="000000"/>
            </w:tcBorders>
            <w:shd w:val="clear" w:color="000000" w:fill="FFFFFF"/>
            <w:vAlign w:val="center"/>
            <w:hideMark/>
          </w:tcPr>
          <w:p w14:paraId="5466DD63" w14:textId="77777777" w:rsidR="00DD6109" w:rsidRPr="004C4E52" w:rsidRDefault="00DD6109" w:rsidP="00DD6109">
            <w:pPr>
              <w:rPr>
                <w:rFonts w:ascii="Arial" w:hAnsi="Arial" w:cs="Arial"/>
                <w:b/>
                <w:bCs/>
                <w:color w:val="000000"/>
                <w:sz w:val="16"/>
                <w:szCs w:val="18"/>
              </w:rPr>
            </w:pPr>
            <w:r w:rsidRPr="004C4E52">
              <w:rPr>
                <w:rFonts w:ascii="Arial" w:hAnsi="Arial" w:cs="Arial"/>
                <w:b/>
                <w:bCs/>
                <w:color w:val="000000"/>
                <w:sz w:val="16"/>
                <w:szCs w:val="18"/>
              </w:rPr>
              <w:t>100%</w:t>
            </w:r>
          </w:p>
        </w:tc>
        <w:tc>
          <w:tcPr>
            <w:tcW w:w="1079" w:type="dxa"/>
            <w:tcBorders>
              <w:top w:val="nil"/>
              <w:left w:val="nil"/>
              <w:bottom w:val="single" w:sz="4" w:space="0" w:color="000000"/>
              <w:right w:val="single" w:sz="4" w:space="0" w:color="000000"/>
            </w:tcBorders>
            <w:shd w:val="clear" w:color="000000" w:fill="FFFFFF"/>
            <w:vAlign w:val="bottom"/>
            <w:hideMark/>
          </w:tcPr>
          <w:p w14:paraId="09480DDD"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100%</w:t>
            </w:r>
          </w:p>
        </w:tc>
        <w:tc>
          <w:tcPr>
            <w:tcW w:w="1079" w:type="dxa"/>
            <w:tcBorders>
              <w:top w:val="nil"/>
              <w:left w:val="nil"/>
              <w:bottom w:val="single" w:sz="4" w:space="0" w:color="000000"/>
              <w:right w:val="single" w:sz="4" w:space="0" w:color="000000"/>
            </w:tcBorders>
            <w:shd w:val="clear" w:color="000000" w:fill="FFFFFF"/>
            <w:vAlign w:val="bottom"/>
          </w:tcPr>
          <w:p w14:paraId="2C48842B"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100%</w:t>
            </w:r>
          </w:p>
        </w:tc>
        <w:tc>
          <w:tcPr>
            <w:tcW w:w="1079" w:type="dxa"/>
            <w:tcBorders>
              <w:top w:val="nil"/>
              <w:left w:val="nil"/>
              <w:bottom w:val="single" w:sz="4" w:space="0" w:color="000000"/>
              <w:right w:val="single" w:sz="4" w:space="0" w:color="000000"/>
            </w:tcBorders>
            <w:shd w:val="clear" w:color="000000" w:fill="FFFFFF"/>
            <w:vAlign w:val="bottom"/>
          </w:tcPr>
          <w:p w14:paraId="750337E4"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100%</w:t>
            </w:r>
          </w:p>
        </w:tc>
        <w:tc>
          <w:tcPr>
            <w:tcW w:w="1079" w:type="dxa"/>
            <w:tcBorders>
              <w:top w:val="nil"/>
              <w:left w:val="nil"/>
              <w:bottom w:val="single" w:sz="4" w:space="0" w:color="000000"/>
              <w:right w:val="single" w:sz="4" w:space="0" w:color="000000"/>
            </w:tcBorders>
            <w:shd w:val="clear" w:color="000000" w:fill="FFFFFF"/>
            <w:vAlign w:val="bottom"/>
          </w:tcPr>
          <w:p w14:paraId="1784109B" w14:textId="77777777" w:rsidR="00DD6109" w:rsidRPr="005B2CF9" w:rsidRDefault="00DD6109" w:rsidP="00DD6109">
            <w:pPr>
              <w:jc w:val="right"/>
              <w:rPr>
                <w:rFonts w:ascii="Arial" w:hAnsi="Arial" w:cs="Arial"/>
                <w:color w:val="000000"/>
                <w:sz w:val="18"/>
                <w:szCs w:val="18"/>
              </w:rPr>
            </w:pPr>
            <w:r w:rsidRPr="005B2CF9">
              <w:rPr>
                <w:rFonts w:ascii="Arial" w:hAnsi="Arial" w:cs="Arial"/>
                <w:color w:val="000000"/>
                <w:sz w:val="18"/>
                <w:szCs w:val="18"/>
              </w:rPr>
              <w:t>100%</w:t>
            </w:r>
          </w:p>
        </w:tc>
      </w:tr>
    </w:tbl>
    <w:p w14:paraId="1F2047E7" w14:textId="0E3AAEC2" w:rsidR="00DD6109" w:rsidRPr="002652A2" w:rsidRDefault="00DD6109" w:rsidP="00DD6109">
      <w:pPr>
        <w:rPr>
          <w:i/>
          <w:sz w:val="20"/>
        </w:rPr>
      </w:pPr>
      <w:r w:rsidRPr="00423599">
        <w:rPr>
          <w:i/>
          <w:sz w:val="20"/>
        </w:rPr>
        <w:t xml:space="preserve">Source for </w:t>
      </w:r>
      <w:r>
        <w:rPr>
          <w:i/>
          <w:sz w:val="20"/>
        </w:rPr>
        <w:t xml:space="preserve">tables </w:t>
      </w:r>
      <w:r w:rsidR="00E3284B">
        <w:rPr>
          <w:i/>
          <w:sz w:val="20"/>
        </w:rPr>
        <w:t>5-7</w:t>
      </w:r>
      <w:r w:rsidRPr="00423599">
        <w:rPr>
          <w:i/>
          <w:sz w:val="20"/>
        </w:rPr>
        <w:t>:</w:t>
      </w:r>
      <w:r w:rsidR="009239A2">
        <w:rPr>
          <w:i/>
          <w:sz w:val="20"/>
        </w:rPr>
        <w:t xml:space="preserve"> Department of Health</w:t>
      </w:r>
    </w:p>
    <w:p w14:paraId="2CE6D0C9" w14:textId="316F0819" w:rsidR="00AC6433" w:rsidRDefault="004E015F" w:rsidP="004E015F">
      <w:pPr>
        <w:pStyle w:val="Heading2"/>
      </w:pPr>
      <w:bookmarkStart w:id="0" w:name="_Toc465347395"/>
      <w:r w:rsidRPr="00457F5E">
        <w:t>Co-claiming</w:t>
      </w:r>
      <w:bookmarkEnd w:id="0"/>
    </w:p>
    <w:p w14:paraId="7943CF66" w14:textId="180CB997" w:rsidR="00DD6109" w:rsidRDefault="00DD6109" w:rsidP="00DD6109">
      <w:r>
        <w:t xml:space="preserve">Items </w:t>
      </w:r>
      <w:r w:rsidRPr="000E3814">
        <w:rPr>
          <w:szCs w:val="24"/>
        </w:rPr>
        <w:t>38368</w:t>
      </w:r>
      <w:r>
        <w:t>, 38371, 38387 and 38654 are commonly co-claimed with each other, item 61109 (fluoroscopy), item 116 (consultant physician attendance) and a range of other Subgroup 6 Cardio-Thoracic items.</w:t>
      </w:r>
    </w:p>
    <w:p w14:paraId="5D216EB5" w14:textId="5EC05150" w:rsidR="00DD6109" w:rsidRPr="009239A2" w:rsidRDefault="00DD6109" w:rsidP="000E3814">
      <w:pPr>
        <w:pStyle w:val="Heading3"/>
        <w:rPr>
          <w:rFonts w:cs="Times New Roman"/>
          <w:szCs w:val="18"/>
        </w:rPr>
      </w:pPr>
      <w:r w:rsidRPr="009239A2">
        <w:rPr>
          <w:rFonts w:cs="Times New Roman"/>
          <w:szCs w:val="18"/>
        </w:rPr>
        <w:t xml:space="preserve">Table </w:t>
      </w:r>
      <w:r w:rsidR="00E3284B" w:rsidRPr="009239A2">
        <w:rPr>
          <w:rFonts w:cs="Times New Roman"/>
          <w:szCs w:val="18"/>
        </w:rPr>
        <w:t>8</w:t>
      </w:r>
      <w:r w:rsidRPr="009239A2">
        <w:rPr>
          <w:rFonts w:cs="Times New Roman"/>
          <w:szCs w:val="18"/>
        </w:rPr>
        <w:t xml:space="preserve">: Top 10 </w:t>
      </w:r>
      <w:r w:rsidRPr="000E3814">
        <w:t>instances</w:t>
      </w:r>
      <w:r w:rsidRPr="009239A2">
        <w:rPr>
          <w:rFonts w:cs="Times New Roman"/>
          <w:szCs w:val="18"/>
        </w:rPr>
        <w:t xml:space="preserve"> of co-claiming with MBS item 38368 in 2015-16</w:t>
      </w:r>
    </w:p>
    <w:tbl>
      <w:tblPr>
        <w:tblW w:w="892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 8 presents the top ten instances of co-claiming with MBS item 38368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377"/>
        <w:gridCol w:w="3061"/>
        <w:gridCol w:w="1047"/>
        <w:gridCol w:w="897"/>
        <w:gridCol w:w="1496"/>
        <w:gridCol w:w="1047"/>
        <w:gridCol w:w="999"/>
      </w:tblGrid>
      <w:tr w:rsidR="00DD6109" w:rsidRPr="00F50FD8" w14:paraId="5C5884E2" w14:textId="77777777" w:rsidTr="00F76ACF">
        <w:trPr>
          <w:trHeight w:val="525"/>
        </w:trPr>
        <w:tc>
          <w:tcPr>
            <w:tcW w:w="377" w:type="dxa"/>
            <w:shd w:val="clear" w:color="auto" w:fill="008080"/>
          </w:tcPr>
          <w:p w14:paraId="66A10FBC" w14:textId="77777777" w:rsidR="00DD6109" w:rsidRPr="007D51EA" w:rsidRDefault="00DD6109" w:rsidP="00DD6109">
            <w:pPr>
              <w:jc w:val="center"/>
              <w:rPr>
                <w:rStyle w:val="textitem"/>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w:t>
            </w:r>
          </w:p>
        </w:tc>
        <w:tc>
          <w:tcPr>
            <w:tcW w:w="3061" w:type="dxa"/>
            <w:shd w:val="clear" w:color="auto" w:fill="008080"/>
            <w:tcMar>
              <w:top w:w="60" w:type="dxa"/>
              <w:left w:w="90" w:type="dxa"/>
              <w:bottom w:w="60" w:type="dxa"/>
              <w:right w:w="75" w:type="dxa"/>
            </w:tcMar>
            <w:hideMark/>
          </w:tcPr>
          <w:p w14:paraId="4BE59469" w14:textId="77777777" w:rsidR="00DD6109" w:rsidRPr="007D51EA" w:rsidRDefault="00DD6109" w:rsidP="00DD6109">
            <w:pPr>
              <w:jc w:val="center"/>
              <w:rPr>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Items</w:t>
            </w:r>
          </w:p>
        </w:tc>
        <w:tc>
          <w:tcPr>
            <w:tcW w:w="1047" w:type="dxa"/>
            <w:shd w:val="clear" w:color="auto" w:fill="008080"/>
            <w:tcMar>
              <w:top w:w="60" w:type="dxa"/>
              <w:left w:w="90" w:type="dxa"/>
              <w:bottom w:w="60" w:type="dxa"/>
              <w:right w:w="75" w:type="dxa"/>
            </w:tcMar>
            <w:hideMark/>
          </w:tcPr>
          <w:p w14:paraId="417B5650" w14:textId="77777777" w:rsidR="00DD6109" w:rsidRPr="007D51EA" w:rsidRDefault="00DD6109" w:rsidP="00DD6109">
            <w:pPr>
              <w:jc w:val="center"/>
              <w:rPr>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Episodes</w:t>
            </w:r>
          </w:p>
        </w:tc>
        <w:tc>
          <w:tcPr>
            <w:tcW w:w="897" w:type="dxa"/>
            <w:shd w:val="clear" w:color="auto" w:fill="008080"/>
            <w:tcMar>
              <w:top w:w="60" w:type="dxa"/>
              <w:left w:w="90" w:type="dxa"/>
              <w:bottom w:w="60" w:type="dxa"/>
              <w:right w:w="75" w:type="dxa"/>
            </w:tcMar>
            <w:hideMark/>
          </w:tcPr>
          <w:p w14:paraId="33AB108F" w14:textId="02FA6685" w:rsidR="00DD6109" w:rsidRPr="007D51EA" w:rsidRDefault="00DD6109" w:rsidP="00DD6109">
            <w:pPr>
              <w:jc w:val="center"/>
              <w:rPr>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 xml:space="preserve">Number </w:t>
            </w:r>
            <w:r w:rsidR="00557357">
              <w:rPr>
                <w:rStyle w:val="textitem"/>
                <w:rFonts w:ascii="Arial" w:hAnsi="Arial" w:cs="Arial"/>
                <w:b/>
                <w:bCs/>
                <w:color w:val="FFFFFF" w:themeColor="background1"/>
                <w:sz w:val="16"/>
                <w:szCs w:val="16"/>
              </w:rPr>
              <w:t xml:space="preserve">of </w:t>
            </w:r>
            <w:r w:rsidRPr="007D51EA">
              <w:rPr>
                <w:rStyle w:val="textitem"/>
                <w:rFonts w:ascii="Arial" w:hAnsi="Arial" w:cs="Arial"/>
                <w:b/>
                <w:bCs/>
                <w:color w:val="FFFFFF" w:themeColor="background1"/>
                <w:sz w:val="16"/>
                <w:szCs w:val="16"/>
              </w:rPr>
              <w:t>Services</w:t>
            </w:r>
          </w:p>
        </w:tc>
        <w:tc>
          <w:tcPr>
            <w:tcW w:w="1496" w:type="dxa"/>
            <w:shd w:val="clear" w:color="auto" w:fill="008080"/>
            <w:tcMar>
              <w:top w:w="60" w:type="dxa"/>
              <w:left w:w="90" w:type="dxa"/>
              <w:bottom w:w="60" w:type="dxa"/>
              <w:right w:w="75" w:type="dxa"/>
            </w:tcMar>
            <w:hideMark/>
          </w:tcPr>
          <w:p w14:paraId="44A6FB17" w14:textId="77777777" w:rsidR="00DD6109" w:rsidRPr="007D51EA" w:rsidRDefault="00DD6109" w:rsidP="00DD6109">
            <w:pPr>
              <w:jc w:val="center"/>
              <w:rPr>
                <w:rFonts w:ascii="Arial" w:hAnsi="Arial" w:cs="Arial"/>
                <w:b/>
                <w:bCs/>
                <w:color w:val="FFFFFF" w:themeColor="background1"/>
                <w:sz w:val="16"/>
                <w:szCs w:val="16"/>
              </w:rPr>
            </w:pPr>
            <w:r w:rsidRPr="007D51EA">
              <w:rPr>
                <w:rFonts w:ascii="Arial" w:hAnsi="Arial" w:cs="Arial"/>
                <w:b/>
                <w:bCs/>
                <w:color w:val="FFFFFF" w:themeColor="background1"/>
                <w:sz w:val="16"/>
                <w:szCs w:val="16"/>
              </w:rPr>
              <w:t>Schedule Fee for Combination</w:t>
            </w:r>
          </w:p>
        </w:tc>
        <w:tc>
          <w:tcPr>
            <w:tcW w:w="1047" w:type="dxa"/>
            <w:shd w:val="clear" w:color="auto" w:fill="008080"/>
            <w:tcMar>
              <w:top w:w="60" w:type="dxa"/>
              <w:left w:w="90" w:type="dxa"/>
              <w:bottom w:w="60" w:type="dxa"/>
              <w:right w:w="75" w:type="dxa"/>
            </w:tcMar>
            <w:hideMark/>
          </w:tcPr>
          <w:p w14:paraId="54FB8396" w14:textId="77777777" w:rsidR="00DD6109" w:rsidRPr="007D51EA" w:rsidRDefault="00DD6109" w:rsidP="00DD6109">
            <w:pPr>
              <w:jc w:val="center"/>
              <w:rPr>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 of total episodes</w:t>
            </w:r>
          </w:p>
        </w:tc>
        <w:tc>
          <w:tcPr>
            <w:tcW w:w="999" w:type="dxa"/>
            <w:shd w:val="clear" w:color="auto" w:fill="008080"/>
          </w:tcPr>
          <w:p w14:paraId="4FF3F05A" w14:textId="77777777" w:rsidR="00DD6109" w:rsidRPr="007D51EA" w:rsidRDefault="00DD6109" w:rsidP="00DD6109">
            <w:pPr>
              <w:jc w:val="center"/>
              <w:rPr>
                <w:rStyle w:val="textitem"/>
                <w:rFonts w:ascii="Arial" w:hAnsi="Arial" w:cs="Arial"/>
                <w:b/>
                <w:bCs/>
                <w:color w:val="FFFFFF" w:themeColor="background1"/>
                <w:sz w:val="16"/>
                <w:szCs w:val="16"/>
              </w:rPr>
            </w:pPr>
            <w:r w:rsidRPr="007D51EA">
              <w:rPr>
                <w:rStyle w:val="textitem"/>
                <w:rFonts w:ascii="Arial" w:hAnsi="Arial" w:cs="Arial"/>
                <w:b/>
                <w:bCs/>
                <w:color w:val="FFFFFF" w:themeColor="background1"/>
                <w:sz w:val="16"/>
                <w:szCs w:val="16"/>
              </w:rPr>
              <w:t>Cumulative %</w:t>
            </w:r>
          </w:p>
        </w:tc>
      </w:tr>
      <w:tr w:rsidR="00DD6109" w:rsidRPr="00F50FD8" w14:paraId="77E03907" w14:textId="77777777" w:rsidTr="00F76ACF">
        <w:trPr>
          <w:trHeight w:val="367"/>
        </w:trPr>
        <w:tc>
          <w:tcPr>
            <w:tcW w:w="377" w:type="dxa"/>
          </w:tcPr>
          <w:p w14:paraId="4AEECA49"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1</w:t>
            </w:r>
          </w:p>
        </w:tc>
        <w:tc>
          <w:tcPr>
            <w:tcW w:w="3061" w:type="dxa"/>
            <w:tcMar>
              <w:top w:w="60" w:type="dxa"/>
              <w:left w:w="75" w:type="dxa"/>
              <w:bottom w:w="60" w:type="dxa"/>
              <w:right w:w="75" w:type="dxa"/>
            </w:tcMar>
            <w:vAlign w:val="bottom"/>
            <w:hideMark/>
          </w:tcPr>
          <w:p w14:paraId="45D339D8"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11721, 38356, 38365, 61109.</w:t>
            </w:r>
          </w:p>
        </w:tc>
        <w:tc>
          <w:tcPr>
            <w:tcW w:w="1047" w:type="dxa"/>
            <w:tcMar>
              <w:top w:w="60" w:type="dxa"/>
              <w:left w:w="75" w:type="dxa"/>
              <w:bottom w:w="60" w:type="dxa"/>
              <w:right w:w="75" w:type="dxa"/>
            </w:tcMar>
            <w:vAlign w:val="bottom"/>
            <w:hideMark/>
          </w:tcPr>
          <w:p w14:paraId="535EFFD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43 </w:t>
            </w:r>
          </w:p>
        </w:tc>
        <w:tc>
          <w:tcPr>
            <w:tcW w:w="897" w:type="dxa"/>
            <w:tcMar>
              <w:top w:w="60" w:type="dxa"/>
              <w:left w:w="75" w:type="dxa"/>
              <w:bottom w:w="60" w:type="dxa"/>
              <w:right w:w="75" w:type="dxa"/>
            </w:tcMar>
            <w:vAlign w:val="bottom"/>
            <w:hideMark/>
          </w:tcPr>
          <w:p w14:paraId="7E88C16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264 </w:t>
            </w:r>
          </w:p>
        </w:tc>
        <w:tc>
          <w:tcPr>
            <w:tcW w:w="1496" w:type="dxa"/>
            <w:tcMar>
              <w:top w:w="60" w:type="dxa"/>
              <w:left w:w="75" w:type="dxa"/>
              <w:bottom w:w="60" w:type="dxa"/>
              <w:right w:w="75" w:type="dxa"/>
            </w:tcMar>
            <w:vAlign w:val="bottom"/>
            <w:hideMark/>
          </w:tcPr>
          <w:p w14:paraId="5F715DE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$89,521 </w:t>
            </w:r>
          </w:p>
        </w:tc>
        <w:tc>
          <w:tcPr>
            <w:tcW w:w="1047" w:type="dxa"/>
            <w:tcMar>
              <w:top w:w="60" w:type="dxa"/>
              <w:left w:w="75" w:type="dxa"/>
              <w:bottom w:w="60" w:type="dxa"/>
              <w:right w:w="75" w:type="dxa"/>
            </w:tcMar>
            <w:vAlign w:val="bottom"/>
            <w:hideMark/>
          </w:tcPr>
          <w:p w14:paraId="1B2BF83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 </w:t>
            </w:r>
          </w:p>
        </w:tc>
        <w:tc>
          <w:tcPr>
            <w:tcW w:w="999" w:type="dxa"/>
            <w:vAlign w:val="bottom"/>
          </w:tcPr>
          <w:p w14:paraId="00DEA15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4%</w:t>
            </w:r>
          </w:p>
        </w:tc>
      </w:tr>
      <w:tr w:rsidR="00DD6109" w:rsidRPr="00F50FD8" w14:paraId="2B71B70C" w14:textId="77777777" w:rsidTr="00F76ACF">
        <w:trPr>
          <w:trHeight w:val="183"/>
        </w:trPr>
        <w:tc>
          <w:tcPr>
            <w:tcW w:w="377" w:type="dxa"/>
          </w:tcPr>
          <w:p w14:paraId="6FF8CB1C"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2</w:t>
            </w:r>
          </w:p>
        </w:tc>
        <w:tc>
          <w:tcPr>
            <w:tcW w:w="3061" w:type="dxa"/>
            <w:tcMar>
              <w:top w:w="60" w:type="dxa"/>
              <w:left w:w="75" w:type="dxa"/>
              <w:bottom w:w="60" w:type="dxa"/>
              <w:right w:w="75" w:type="dxa"/>
            </w:tcMar>
            <w:vAlign w:val="bottom"/>
            <w:hideMark/>
          </w:tcPr>
          <w:p w14:paraId="3694E96F"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38356, 38365, 61109.</w:t>
            </w:r>
          </w:p>
        </w:tc>
        <w:tc>
          <w:tcPr>
            <w:tcW w:w="1047" w:type="dxa"/>
            <w:tcMar>
              <w:top w:w="60" w:type="dxa"/>
              <w:left w:w="75" w:type="dxa"/>
              <w:bottom w:w="60" w:type="dxa"/>
              <w:right w:w="75" w:type="dxa"/>
            </w:tcMar>
            <w:vAlign w:val="bottom"/>
            <w:hideMark/>
          </w:tcPr>
          <w:p w14:paraId="09CC0F5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31 </w:t>
            </w:r>
          </w:p>
        </w:tc>
        <w:tc>
          <w:tcPr>
            <w:tcW w:w="897" w:type="dxa"/>
            <w:tcMar>
              <w:top w:w="60" w:type="dxa"/>
              <w:left w:w="75" w:type="dxa"/>
              <w:bottom w:w="60" w:type="dxa"/>
              <w:right w:w="75" w:type="dxa"/>
            </w:tcMar>
            <w:vAlign w:val="bottom"/>
            <w:hideMark/>
          </w:tcPr>
          <w:p w14:paraId="7474F8B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124 </w:t>
            </w:r>
          </w:p>
        </w:tc>
        <w:tc>
          <w:tcPr>
            <w:tcW w:w="1496" w:type="dxa"/>
            <w:tcMar>
              <w:top w:w="60" w:type="dxa"/>
              <w:left w:w="75" w:type="dxa"/>
              <w:bottom w:w="60" w:type="dxa"/>
              <w:right w:w="75" w:type="dxa"/>
            </w:tcMar>
            <w:vAlign w:val="bottom"/>
            <w:hideMark/>
          </w:tcPr>
          <w:p w14:paraId="467626D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$60,794 </w:t>
            </w:r>
          </w:p>
        </w:tc>
        <w:tc>
          <w:tcPr>
            <w:tcW w:w="1047" w:type="dxa"/>
            <w:tcMar>
              <w:top w:w="60" w:type="dxa"/>
              <w:left w:w="75" w:type="dxa"/>
              <w:bottom w:w="60" w:type="dxa"/>
              <w:right w:w="75" w:type="dxa"/>
            </w:tcMar>
            <w:vAlign w:val="bottom"/>
            <w:hideMark/>
          </w:tcPr>
          <w:p w14:paraId="3DBE213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999" w:type="dxa"/>
            <w:vAlign w:val="bottom"/>
          </w:tcPr>
          <w:p w14:paraId="420DEE0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7%</w:t>
            </w:r>
          </w:p>
        </w:tc>
      </w:tr>
      <w:tr w:rsidR="00DD6109" w:rsidRPr="00F50FD8" w14:paraId="0970B56F" w14:textId="77777777" w:rsidTr="00F76ACF">
        <w:trPr>
          <w:trHeight w:val="367"/>
        </w:trPr>
        <w:tc>
          <w:tcPr>
            <w:tcW w:w="377" w:type="dxa"/>
          </w:tcPr>
          <w:p w14:paraId="448810CA"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3</w:t>
            </w:r>
          </w:p>
        </w:tc>
        <w:tc>
          <w:tcPr>
            <w:tcW w:w="3061" w:type="dxa"/>
            <w:tcMar>
              <w:top w:w="60" w:type="dxa"/>
              <w:left w:w="75" w:type="dxa"/>
              <w:bottom w:w="60" w:type="dxa"/>
              <w:right w:w="75" w:type="dxa"/>
            </w:tcMar>
            <w:vAlign w:val="bottom"/>
            <w:hideMark/>
          </w:tcPr>
          <w:p w14:paraId="32F8EF8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11727, 38350, 38371, 38384, 61109.</w:t>
            </w:r>
          </w:p>
        </w:tc>
        <w:tc>
          <w:tcPr>
            <w:tcW w:w="1047" w:type="dxa"/>
            <w:tcMar>
              <w:top w:w="60" w:type="dxa"/>
              <w:left w:w="75" w:type="dxa"/>
              <w:bottom w:w="60" w:type="dxa"/>
              <w:right w:w="75" w:type="dxa"/>
            </w:tcMar>
            <w:vAlign w:val="bottom"/>
            <w:hideMark/>
          </w:tcPr>
          <w:p w14:paraId="1309AED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30 </w:t>
            </w:r>
          </w:p>
        </w:tc>
        <w:tc>
          <w:tcPr>
            <w:tcW w:w="897" w:type="dxa"/>
            <w:tcMar>
              <w:top w:w="60" w:type="dxa"/>
              <w:left w:w="75" w:type="dxa"/>
              <w:bottom w:w="60" w:type="dxa"/>
              <w:right w:w="75" w:type="dxa"/>
            </w:tcMar>
            <w:vAlign w:val="bottom"/>
            <w:hideMark/>
          </w:tcPr>
          <w:p w14:paraId="75861D3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210 </w:t>
            </w:r>
          </w:p>
        </w:tc>
        <w:tc>
          <w:tcPr>
            <w:tcW w:w="1496" w:type="dxa"/>
            <w:tcMar>
              <w:top w:w="60" w:type="dxa"/>
              <w:left w:w="75" w:type="dxa"/>
              <w:bottom w:w="60" w:type="dxa"/>
              <w:right w:w="75" w:type="dxa"/>
            </w:tcMar>
            <w:vAlign w:val="bottom"/>
            <w:hideMark/>
          </w:tcPr>
          <w:p w14:paraId="351AB08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$71,074 </w:t>
            </w:r>
          </w:p>
        </w:tc>
        <w:tc>
          <w:tcPr>
            <w:tcW w:w="1047" w:type="dxa"/>
            <w:tcMar>
              <w:top w:w="60" w:type="dxa"/>
              <w:left w:w="75" w:type="dxa"/>
              <w:bottom w:w="60" w:type="dxa"/>
              <w:right w:w="75" w:type="dxa"/>
            </w:tcMar>
            <w:vAlign w:val="bottom"/>
            <w:hideMark/>
          </w:tcPr>
          <w:p w14:paraId="5BF2E8B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10D6546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9%</w:t>
            </w:r>
          </w:p>
        </w:tc>
      </w:tr>
      <w:tr w:rsidR="00DD6109" w:rsidRPr="00F50FD8" w14:paraId="21B8173A" w14:textId="77777777" w:rsidTr="00F76ACF">
        <w:trPr>
          <w:trHeight w:val="183"/>
        </w:trPr>
        <w:tc>
          <w:tcPr>
            <w:tcW w:w="377" w:type="dxa"/>
          </w:tcPr>
          <w:p w14:paraId="43ED17C6"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4</w:t>
            </w:r>
          </w:p>
        </w:tc>
        <w:tc>
          <w:tcPr>
            <w:tcW w:w="3061" w:type="dxa"/>
            <w:tcMar>
              <w:top w:w="60" w:type="dxa"/>
              <w:left w:w="75" w:type="dxa"/>
              <w:bottom w:w="60" w:type="dxa"/>
              <w:right w:w="75" w:type="dxa"/>
            </w:tcMar>
            <w:vAlign w:val="bottom"/>
            <w:hideMark/>
          </w:tcPr>
          <w:p w14:paraId="79B5E67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38371, 38384, 61109.</w:t>
            </w:r>
          </w:p>
        </w:tc>
        <w:tc>
          <w:tcPr>
            <w:tcW w:w="1047" w:type="dxa"/>
            <w:tcMar>
              <w:top w:w="60" w:type="dxa"/>
              <w:left w:w="75" w:type="dxa"/>
              <w:bottom w:w="60" w:type="dxa"/>
              <w:right w:w="75" w:type="dxa"/>
            </w:tcMar>
            <w:vAlign w:val="bottom"/>
            <w:hideMark/>
          </w:tcPr>
          <w:p w14:paraId="52572D6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28 </w:t>
            </w:r>
          </w:p>
        </w:tc>
        <w:tc>
          <w:tcPr>
            <w:tcW w:w="897" w:type="dxa"/>
            <w:tcMar>
              <w:top w:w="60" w:type="dxa"/>
              <w:left w:w="75" w:type="dxa"/>
              <w:bottom w:w="60" w:type="dxa"/>
              <w:right w:w="75" w:type="dxa"/>
            </w:tcMar>
            <w:vAlign w:val="bottom"/>
            <w:hideMark/>
          </w:tcPr>
          <w:p w14:paraId="7575E83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149 </w:t>
            </w:r>
          </w:p>
        </w:tc>
        <w:tc>
          <w:tcPr>
            <w:tcW w:w="1496" w:type="dxa"/>
            <w:tcMar>
              <w:top w:w="60" w:type="dxa"/>
              <w:left w:w="75" w:type="dxa"/>
              <w:bottom w:w="60" w:type="dxa"/>
              <w:right w:w="75" w:type="dxa"/>
            </w:tcMar>
            <w:vAlign w:val="bottom"/>
            <w:hideMark/>
          </w:tcPr>
          <w:p w14:paraId="475B56D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$59,965 </w:t>
            </w:r>
          </w:p>
        </w:tc>
        <w:tc>
          <w:tcPr>
            <w:tcW w:w="1047" w:type="dxa"/>
            <w:tcMar>
              <w:top w:w="60" w:type="dxa"/>
              <w:left w:w="75" w:type="dxa"/>
              <w:bottom w:w="60" w:type="dxa"/>
              <w:right w:w="75" w:type="dxa"/>
            </w:tcMar>
            <w:vAlign w:val="bottom"/>
            <w:hideMark/>
          </w:tcPr>
          <w:p w14:paraId="1620029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650F944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11%</w:t>
            </w:r>
          </w:p>
        </w:tc>
      </w:tr>
      <w:tr w:rsidR="00DD6109" w:rsidRPr="00F50FD8" w14:paraId="2C3AA9BD" w14:textId="77777777" w:rsidTr="00F76ACF">
        <w:trPr>
          <w:trHeight w:val="367"/>
        </w:trPr>
        <w:tc>
          <w:tcPr>
            <w:tcW w:w="377" w:type="dxa"/>
          </w:tcPr>
          <w:p w14:paraId="2E5FBEB9"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5</w:t>
            </w:r>
          </w:p>
        </w:tc>
        <w:tc>
          <w:tcPr>
            <w:tcW w:w="3061" w:type="dxa"/>
            <w:tcMar>
              <w:top w:w="60" w:type="dxa"/>
              <w:left w:w="75" w:type="dxa"/>
              <w:bottom w:w="60" w:type="dxa"/>
              <w:right w:w="75" w:type="dxa"/>
            </w:tcMar>
            <w:vAlign w:val="bottom"/>
            <w:hideMark/>
          </w:tcPr>
          <w:p w14:paraId="2A2490F5"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11700, 38212, 38350, 38371, 38384, 61109.</w:t>
            </w:r>
          </w:p>
        </w:tc>
        <w:tc>
          <w:tcPr>
            <w:tcW w:w="1047" w:type="dxa"/>
            <w:tcMar>
              <w:top w:w="60" w:type="dxa"/>
              <w:left w:w="75" w:type="dxa"/>
              <w:bottom w:w="60" w:type="dxa"/>
              <w:right w:w="75" w:type="dxa"/>
            </w:tcMar>
            <w:vAlign w:val="bottom"/>
            <w:hideMark/>
          </w:tcPr>
          <w:p w14:paraId="57D9C0F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27 </w:t>
            </w:r>
          </w:p>
        </w:tc>
        <w:tc>
          <w:tcPr>
            <w:tcW w:w="897" w:type="dxa"/>
            <w:tcMar>
              <w:top w:w="60" w:type="dxa"/>
              <w:left w:w="75" w:type="dxa"/>
              <w:bottom w:w="60" w:type="dxa"/>
              <w:right w:w="75" w:type="dxa"/>
            </w:tcMar>
            <w:vAlign w:val="bottom"/>
            <w:hideMark/>
          </w:tcPr>
          <w:p w14:paraId="57CDE71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231 </w:t>
            </w:r>
          </w:p>
        </w:tc>
        <w:tc>
          <w:tcPr>
            <w:tcW w:w="1496" w:type="dxa"/>
            <w:tcMar>
              <w:top w:w="60" w:type="dxa"/>
              <w:left w:w="75" w:type="dxa"/>
              <w:bottom w:w="60" w:type="dxa"/>
              <w:right w:w="75" w:type="dxa"/>
            </w:tcMar>
            <w:vAlign w:val="bottom"/>
            <w:hideMark/>
          </w:tcPr>
          <w:p w14:paraId="1127C2F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$76,368 </w:t>
            </w:r>
          </w:p>
        </w:tc>
        <w:tc>
          <w:tcPr>
            <w:tcW w:w="1047" w:type="dxa"/>
            <w:tcMar>
              <w:top w:w="60" w:type="dxa"/>
              <w:left w:w="75" w:type="dxa"/>
              <w:bottom w:w="60" w:type="dxa"/>
              <w:right w:w="75" w:type="dxa"/>
            </w:tcMar>
            <w:vAlign w:val="bottom"/>
            <w:hideMark/>
          </w:tcPr>
          <w:p w14:paraId="3D6E39A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48A63B3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13%</w:t>
            </w:r>
          </w:p>
        </w:tc>
      </w:tr>
      <w:tr w:rsidR="00DD6109" w:rsidRPr="00F50FD8" w14:paraId="46B70C48" w14:textId="77777777" w:rsidTr="00F76ACF">
        <w:trPr>
          <w:trHeight w:val="183"/>
        </w:trPr>
        <w:tc>
          <w:tcPr>
            <w:tcW w:w="377" w:type="dxa"/>
          </w:tcPr>
          <w:p w14:paraId="618E7BB1"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6</w:t>
            </w:r>
          </w:p>
        </w:tc>
        <w:tc>
          <w:tcPr>
            <w:tcW w:w="3061" w:type="dxa"/>
            <w:tcMar>
              <w:top w:w="60" w:type="dxa"/>
              <w:left w:w="75" w:type="dxa"/>
              <w:bottom w:w="60" w:type="dxa"/>
              <w:right w:w="75" w:type="dxa"/>
            </w:tcMar>
            <w:vAlign w:val="bottom"/>
            <w:hideMark/>
          </w:tcPr>
          <w:p w14:paraId="322C32CF"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38356, 38365, 61109.</w:t>
            </w:r>
          </w:p>
        </w:tc>
        <w:tc>
          <w:tcPr>
            <w:tcW w:w="1047" w:type="dxa"/>
            <w:tcMar>
              <w:top w:w="60" w:type="dxa"/>
              <w:left w:w="75" w:type="dxa"/>
              <w:bottom w:w="60" w:type="dxa"/>
              <w:right w:w="75" w:type="dxa"/>
            </w:tcMar>
            <w:vAlign w:val="bottom"/>
          </w:tcPr>
          <w:p w14:paraId="64A5EC3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27 </w:t>
            </w:r>
          </w:p>
        </w:tc>
        <w:tc>
          <w:tcPr>
            <w:tcW w:w="897" w:type="dxa"/>
            <w:tcMar>
              <w:top w:w="60" w:type="dxa"/>
              <w:left w:w="75" w:type="dxa"/>
              <w:bottom w:w="60" w:type="dxa"/>
              <w:right w:w="75" w:type="dxa"/>
            </w:tcMar>
            <w:vAlign w:val="bottom"/>
          </w:tcPr>
          <w:p w14:paraId="4C62E81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136 </w:t>
            </w:r>
          </w:p>
        </w:tc>
        <w:tc>
          <w:tcPr>
            <w:tcW w:w="1496" w:type="dxa"/>
            <w:tcMar>
              <w:top w:w="60" w:type="dxa"/>
              <w:left w:w="75" w:type="dxa"/>
              <w:bottom w:w="60" w:type="dxa"/>
              <w:right w:w="75" w:type="dxa"/>
            </w:tcMar>
            <w:vAlign w:val="bottom"/>
          </w:tcPr>
          <w:p w14:paraId="096EC7D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$54,119 </w:t>
            </w:r>
          </w:p>
        </w:tc>
        <w:tc>
          <w:tcPr>
            <w:tcW w:w="1047" w:type="dxa"/>
            <w:tcMar>
              <w:top w:w="60" w:type="dxa"/>
              <w:left w:w="75" w:type="dxa"/>
              <w:bottom w:w="60" w:type="dxa"/>
              <w:right w:w="75" w:type="dxa"/>
            </w:tcMar>
            <w:vAlign w:val="bottom"/>
          </w:tcPr>
          <w:p w14:paraId="79F49AB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37E0D0C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15%</w:t>
            </w:r>
          </w:p>
        </w:tc>
      </w:tr>
      <w:tr w:rsidR="00DD6109" w:rsidRPr="00F50FD8" w14:paraId="57B13315" w14:textId="77777777" w:rsidTr="00F76ACF">
        <w:trPr>
          <w:trHeight w:val="183"/>
        </w:trPr>
        <w:tc>
          <w:tcPr>
            <w:tcW w:w="377" w:type="dxa"/>
          </w:tcPr>
          <w:p w14:paraId="775F0EC1"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7</w:t>
            </w:r>
          </w:p>
        </w:tc>
        <w:tc>
          <w:tcPr>
            <w:tcW w:w="3061" w:type="dxa"/>
            <w:tcMar>
              <w:top w:w="60" w:type="dxa"/>
              <w:left w:w="75" w:type="dxa"/>
              <w:bottom w:w="60" w:type="dxa"/>
              <w:right w:w="75" w:type="dxa"/>
            </w:tcMar>
            <w:vAlign w:val="bottom"/>
            <w:hideMark/>
          </w:tcPr>
          <w:p w14:paraId="14C5F1D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38365, 61109.</w:t>
            </w:r>
          </w:p>
        </w:tc>
        <w:tc>
          <w:tcPr>
            <w:tcW w:w="1047" w:type="dxa"/>
            <w:tcMar>
              <w:top w:w="60" w:type="dxa"/>
              <w:left w:w="75" w:type="dxa"/>
              <w:bottom w:w="60" w:type="dxa"/>
              <w:right w:w="75" w:type="dxa"/>
            </w:tcMar>
            <w:vAlign w:val="bottom"/>
          </w:tcPr>
          <w:p w14:paraId="08DB4BA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27 </w:t>
            </w:r>
          </w:p>
        </w:tc>
        <w:tc>
          <w:tcPr>
            <w:tcW w:w="897" w:type="dxa"/>
            <w:tcMar>
              <w:top w:w="60" w:type="dxa"/>
              <w:left w:w="75" w:type="dxa"/>
              <w:bottom w:w="60" w:type="dxa"/>
              <w:right w:w="75" w:type="dxa"/>
            </w:tcMar>
            <w:vAlign w:val="bottom"/>
          </w:tcPr>
          <w:p w14:paraId="5FF10B6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109 </w:t>
            </w:r>
          </w:p>
        </w:tc>
        <w:tc>
          <w:tcPr>
            <w:tcW w:w="1496" w:type="dxa"/>
            <w:tcMar>
              <w:top w:w="60" w:type="dxa"/>
              <w:left w:w="75" w:type="dxa"/>
              <w:bottom w:w="60" w:type="dxa"/>
              <w:right w:w="75" w:type="dxa"/>
            </w:tcMar>
            <w:vAlign w:val="bottom"/>
          </w:tcPr>
          <w:p w14:paraId="3D4F0C7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$44,538 </w:t>
            </w:r>
          </w:p>
        </w:tc>
        <w:tc>
          <w:tcPr>
            <w:tcW w:w="1047" w:type="dxa"/>
            <w:tcMar>
              <w:top w:w="60" w:type="dxa"/>
              <w:left w:w="75" w:type="dxa"/>
              <w:bottom w:w="60" w:type="dxa"/>
              <w:right w:w="75" w:type="dxa"/>
            </w:tcMar>
            <w:vAlign w:val="bottom"/>
          </w:tcPr>
          <w:p w14:paraId="1C9E04D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752CEDF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17%</w:t>
            </w:r>
          </w:p>
        </w:tc>
      </w:tr>
      <w:tr w:rsidR="00DD6109" w:rsidRPr="00F50FD8" w14:paraId="59020FB5" w14:textId="77777777" w:rsidTr="00F76ACF">
        <w:trPr>
          <w:trHeight w:val="367"/>
        </w:trPr>
        <w:tc>
          <w:tcPr>
            <w:tcW w:w="377" w:type="dxa"/>
          </w:tcPr>
          <w:p w14:paraId="4401821F"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8</w:t>
            </w:r>
          </w:p>
        </w:tc>
        <w:tc>
          <w:tcPr>
            <w:tcW w:w="3061" w:type="dxa"/>
            <w:tcMar>
              <w:top w:w="60" w:type="dxa"/>
              <w:left w:w="75" w:type="dxa"/>
              <w:bottom w:w="60" w:type="dxa"/>
              <w:right w:w="75" w:type="dxa"/>
            </w:tcMar>
            <w:vAlign w:val="bottom"/>
            <w:hideMark/>
          </w:tcPr>
          <w:p w14:paraId="08E9C2C5"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38212, 38371, 38384, 61109.</w:t>
            </w:r>
          </w:p>
        </w:tc>
        <w:tc>
          <w:tcPr>
            <w:tcW w:w="1047" w:type="dxa"/>
            <w:tcMar>
              <w:top w:w="60" w:type="dxa"/>
              <w:left w:w="75" w:type="dxa"/>
              <w:bottom w:w="60" w:type="dxa"/>
              <w:right w:w="75" w:type="dxa"/>
            </w:tcMar>
            <w:vAlign w:val="bottom"/>
          </w:tcPr>
          <w:p w14:paraId="0AE1BB7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23 </w:t>
            </w:r>
          </w:p>
        </w:tc>
        <w:tc>
          <w:tcPr>
            <w:tcW w:w="897" w:type="dxa"/>
            <w:tcMar>
              <w:top w:w="60" w:type="dxa"/>
              <w:left w:w="75" w:type="dxa"/>
              <w:bottom w:w="60" w:type="dxa"/>
              <w:right w:w="75" w:type="dxa"/>
            </w:tcMar>
            <w:vAlign w:val="bottom"/>
          </w:tcPr>
          <w:p w14:paraId="10E0703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138 </w:t>
            </w:r>
          </w:p>
        </w:tc>
        <w:tc>
          <w:tcPr>
            <w:tcW w:w="1496" w:type="dxa"/>
            <w:tcMar>
              <w:top w:w="60" w:type="dxa"/>
              <w:left w:w="75" w:type="dxa"/>
              <w:bottom w:w="60" w:type="dxa"/>
              <w:right w:w="75" w:type="dxa"/>
            </w:tcMar>
            <w:vAlign w:val="bottom"/>
          </w:tcPr>
          <w:p w14:paraId="0D3C934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$60,130 </w:t>
            </w:r>
          </w:p>
        </w:tc>
        <w:tc>
          <w:tcPr>
            <w:tcW w:w="1047" w:type="dxa"/>
            <w:tcMar>
              <w:top w:w="60" w:type="dxa"/>
              <w:left w:w="75" w:type="dxa"/>
              <w:bottom w:w="60" w:type="dxa"/>
              <w:right w:w="75" w:type="dxa"/>
            </w:tcMar>
            <w:vAlign w:val="bottom"/>
          </w:tcPr>
          <w:p w14:paraId="67EA6986"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26DF210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19%</w:t>
            </w:r>
          </w:p>
        </w:tc>
      </w:tr>
      <w:tr w:rsidR="00DD6109" w:rsidRPr="00F50FD8" w14:paraId="6AA49A30" w14:textId="77777777" w:rsidTr="00F76ACF">
        <w:trPr>
          <w:trHeight w:val="367"/>
        </w:trPr>
        <w:tc>
          <w:tcPr>
            <w:tcW w:w="377" w:type="dxa"/>
          </w:tcPr>
          <w:p w14:paraId="3F21859F"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9</w:t>
            </w:r>
          </w:p>
        </w:tc>
        <w:tc>
          <w:tcPr>
            <w:tcW w:w="3061" w:type="dxa"/>
            <w:tcMar>
              <w:top w:w="60" w:type="dxa"/>
              <w:left w:w="75" w:type="dxa"/>
              <w:bottom w:w="60" w:type="dxa"/>
              <w:right w:w="75" w:type="dxa"/>
            </w:tcMar>
            <w:vAlign w:val="bottom"/>
            <w:hideMark/>
          </w:tcPr>
          <w:p w14:paraId="040FE9B3"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11700, 38350, 38371, 38384, 61109.</w:t>
            </w:r>
          </w:p>
        </w:tc>
        <w:tc>
          <w:tcPr>
            <w:tcW w:w="1047" w:type="dxa"/>
            <w:tcMar>
              <w:top w:w="60" w:type="dxa"/>
              <w:left w:w="75" w:type="dxa"/>
              <w:bottom w:w="60" w:type="dxa"/>
              <w:right w:w="75" w:type="dxa"/>
            </w:tcMar>
            <w:vAlign w:val="bottom"/>
          </w:tcPr>
          <w:p w14:paraId="71852FB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22 </w:t>
            </w:r>
          </w:p>
        </w:tc>
        <w:tc>
          <w:tcPr>
            <w:tcW w:w="897" w:type="dxa"/>
            <w:tcMar>
              <w:top w:w="60" w:type="dxa"/>
              <w:left w:w="75" w:type="dxa"/>
              <w:bottom w:w="60" w:type="dxa"/>
              <w:right w:w="75" w:type="dxa"/>
            </w:tcMar>
            <w:vAlign w:val="bottom"/>
          </w:tcPr>
          <w:p w14:paraId="1D83BE4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166 </w:t>
            </w:r>
          </w:p>
        </w:tc>
        <w:tc>
          <w:tcPr>
            <w:tcW w:w="1496" w:type="dxa"/>
            <w:tcMar>
              <w:top w:w="60" w:type="dxa"/>
              <w:left w:w="75" w:type="dxa"/>
              <w:bottom w:w="60" w:type="dxa"/>
              <w:right w:w="75" w:type="dxa"/>
            </w:tcMar>
            <w:vAlign w:val="bottom"/>
          </w:tcPr>
          <w:p w14:paraId="62281C0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$51,290 </w:t>
            </w:r>
          </w:p>
        </w:tc>
        <w:tc>
          <w:tcPr>
            <w:tcW w:w="1047" w:type="dxa"/>
            <w:tcMar>
              <w:top w:w="60" w:type="dxa"/>
              <w:left w:w="75" w:type="dxa"/>
              <w:bottom w:w="60" w:type="dxa"/>
              <w:right w:w="75" w:type="dxa"/>
            </w:tcMar>
            <w:vAlign w:val="bottom"/>
          </w:tcPr>
          <w:p w14:paraId="37C8687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1E5CD6A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21%</w:t>
            </w:r>
          </w:p>
        </w:tc>
      </w:tr>
      <w:tr w:rsidR="00DD6109" w:rsidRPr="00F50FD8" w14:paraId="10CC572B" w14:textId="77777777" w:rsidTr="00F76ACF">
        <w:trPr>
          <w:trHeight w:val="382"/>
        </w:trPr>
        <w:tc>
          <w:tcPr>
            <w:tcW w:w="377" w:type="dxa"/>
          </w:tcPr>
          <w:p w14:paraId="47BC207E" w14:textId="77777777" w:rsidR="00DD6109" w:rsidRPr="007D51EA" w:rsidRDefault="00DD6109" w:rsidP="00DD6109">
            <w:pPr>
              <w:jc w:val="center"/>
              <w:rPr>
                <w:rFonts w:ascii="Arial" w:hAnsi="Arial" w:cs="Arial"/>
                <w:b/>
                <w:bCs/>
                <w:color w:val="000000"/>
                <w:sz w:val="16"/>
                <w:szCs w:val="16"/>
              </w:rPr>
            </w:pPr>
            <w:r w:rsidRPr="007D51EA">
              <w:rPr>
                <w:rFonts w:ascii="Arial" w:hAnsi="Arial" w:cs="Arial"/>
                <w:b/>
                <w:bCs/>
                <w:color w:val="000000"/>
                <w:sz w:val="16"/>
                <w:szCs w:val="16"/>
              </w:rPr>
              <w:t>10</w:t>
            </w:r>
          </w:p>
        </w:tc>
        <w:tc>
          <w:tcPr>
            <w:tcW w:w="3061" w:type="dxa"/>
            <w:tcMar>
              <w:top w:w="60" w:type="dxa"/>
              <w:left w:w="75" w:type="dxa"/>
              <w:bottom w:w="60" w:type="dxa"/>
              <w:right w:w="75" w:type="dxa"/>
            </w:tcMar>
            <w:vAlign w:val="bottom"/>
            <w:hideMark/>
          </w:tcPr>
          <w:p w14:paraId="173761AF"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38368</w:t>
            </w:r>
            <w:r w:rsidRPr="004C4E52">
              <w:rPr>
                <w:rFonts w:ascii="Arial" w:hAnsi="Arial" w:cs="Arial"/>
                <w:color w:val="000000"/>
                <w:sz w:val="18"/>
                <w:szCs w:val="18"/>
              </w:rPr>
              <w:t>, 00116, 11727, 38371, 38384, 61109.</w:t>
            </w:r>
          </w:p>
        </w:tc>
        <w:tc>
          <w:tcPr>
            <w:tcW w:w="1047" w:type="dxa"/>
            <w:tcMar>
              <w:top w:w="60" w:type="dxa"/>
              <w:left w:w="75" w:type="dxa"/>
              <w:bottom w:w="60" w:type="dxa"/>
              <w:right w:w="75" w:type="dxa"/>
            </w:tcMar>
            <w:vAlign w:val="bottom"/>
          </w:tcPr>
          <w:p w14:paraId="42AB3D3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22 </w:t>
            </w:r>
          </w:p>
        </w:tc>
        <w:tc>
          <w:tcPr>
            <w:tcW w:w="897" w:type="dxa"/>
            <w:tcMar>
              <w:top w:w="60" w:type="dxa"/>
              <w:left w:w="75" w:type="dxa"/>
              <w:bottom w:w="60" w:type="dxa"/>
              <w:right w:w="75" w:type="dxa"/>
            </w:tcMar>
            <w:vAlign w:val="bottom"/>
          </w:tcPr>
          <w:p w14:paraId="3E58E54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134 </w:t>
            </w:r>
          </w:p>
        </w:tc>
        <w:tc>
          <w:tcPr>
            <w:tcW w:w="1496" w:type="dxa"/>
            <w:tcMar>
              <w:top w:w="60" w:type="dxa"/>
              <w:left w:w="75" w:type="dxa"/>
              <w:bottom w:w="60" w:type="dxa"/>
              <w:right w:w="75" w:type="dxa"/>
            </w:tcMar>
            <w:vAlign w:val="bottom"/>
          </w:tcPr>
          <w:p w14:paraId="73610E16"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$48,817 </w:t>
            </w:r>
          </w:p>
        </w:tc>
        <w:tc>
          <w:tcPr>
            <w:tcW w:w="1047" w:type="dxa"/>
            <w:tcMar>
              <w:top w:w="60" w:type="dxa"/>
              <w:left w:w="75" w:type="dxa"/>
              <w:bottom w:w="60" w:type="dxa"/>
              <w:right w:w="75" w:type="dxa"/>
            </w:tcMar>
            <w:vAlign w:val="bottom"/>
          </w:tcPr>
          <w:p w14:paraId="6D6669C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999" w:type="dxa"/>
            <w:vAlign w:val="bottom"/>
          </w:tcPr>
          <w:p w14:paraId="0CF43CC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23%</w:t>
            </w:r>
          </w:p>
        </w:tc>
      </w:tr>
    </w:tbl>
    <w:p w14:paraId="58E24B0C" w14:textId="74863269" w:rsidR="00DD6109" w:rsidRPr="009239A2" w:rsidRDefault="00DD6109" w:rsidP="000E3814">
      <w:pPr>
        <w:pStyle w:val="Heading3"/>
        <w:rPr>
          <w:rFonts w:cs="Times New Roman"/>
          <w:szCs w:val="18"/>
        </w:rPr>
      </w:pPr>
      <w:r w:rsidRPr="009239A2">
        <w:rPr>
          <w:rFonts w:cs="Times New Roman"/>
          <w:szCs w:val="18"/>
        </w:rPr>
        <w:lastRenderedPageBreak/>
        <w:t xml:space="preserve">Table </w:t>
      </w:r>
      <w:r w:rsidR="00E3284B" w:rsidRPr="009239A2">
        <w:rPr>
          <w:rFonts w:cs="Times New Roman"/>
          <w:szCs w:val="18"/>
        </w:rPr>
        <w:t>9</w:t>
      </w:r>
      <w:r w:rsidRPr="009239A2">
        <w:rPr>
          <w:rFonts w:cs="Times New Roman"/>
          <w:szCs w:val="18"/>
        </w:rPr>
        <w:t>: Top 10 instances of co-claiming with MBS item 38371 in 2015-16</w:t>
      </w:r>
    </w:p>
    <w:tbl>
      <w:tblPr>
        <w:tblW w:w="89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 9 presents the top ten instances of co-claiming with MBS item 38371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376"/>
        <w:gridCol w:w="3061"/>
        <w:gridCol w:w="1047"/>
        <w:gridCol w:w="897"/>
        <w:gridCol w:w="1453"/>
        <w:gridCol w:w="1015"/>
        <w:gridCol w:w="1074"/>
      </w:tblGrid>
      <w:tr w:rsidR="00DD6109" w:rsidRPr="00F50FD8" w14:paraId="4FE3AA09" w14:textId="77777777" w:rsidTr="00F76ACF">
        <w:trPr>
          <w:trHeight w:val="520"/>
        </w:trPr>
        <w:tc>
          <w:tcPr>
            <w:tcW w:w="376" w:type="dxa"/>
            <w:shd w:val="clear" w:color="auto" w:fill="008080"/>
          </w:tcPr>
          <w:p w14:paraId="7C65E618"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w:t>
            </w:r>
          </w:p>
        </w:tc>
        <w:tc>
          <w:tcPr>
            <w:tcW w:w="3061" w:type="dxa"/>
            <w:shd w:val="clear" w:color="auto" w:fill="008080"/>
            <w:tcMar>
              <w:top w:w="60" w:type="dxa"/>
              <w:left w:w="90" w:type="dxa"/>
              <w:bottom w:w="60" w:type="dxa"/>
              <w:right w:w="75" w:type="dxa"/>
            </w:tcMar>
            <w:hideMark/>
          </w:tcPr>
          <w:p w14:paraId="6C3925A5"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Items</w:t>
            </w:r>
          </w:p>
        </w:tc>
        <w:tc>
          <w:tcPr>
            <w:tcW w:w="1047" w:type="dxa"/>
            <w:shd w:val="clear" w:color="auto" w:fill="008080"/>
            <w:tcMar>
              <w:top w:w="60" w:type="dxa"/>
              <w:left w:w="90" w:type="dxa"/>
              <w:bottom w:w="60" w:type="dxa"/>
              <w:right w:w="75" w:type="dxa"/>
            </w:tcMar>
            <w:hideMark/>
          </w:tcPr>
          <w:p w14:paraId="67661F9A"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Episodes</w:t>
            </w:r>
          </w:p>
        </w:tc>
        <w:tc>
          <w:tcPr>
            <w:tcW w:w="897" w:type="dxa"/>
            <w:shd w:val="clear" w:color="auto" w:fill="008080"/>
            <w:tcMar>
              <w:top w:w="60" w:type="dxa"/>
              <w:left w:w="90" w:type="dxa"/>
              <w:bottom w:w="60" w:type="dxa"/>
              <w:right w:w="75" w:type="dxa"/>
            </w:tcMar>
            <w:hideMark/>
          </w:tcPr>
          <w:p w14:paraId="53D7501A" w14:textId="5B3BB2F0"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xml:space="preserve">Number </w:t>
            </w:r>
            <w:r w:rsidR="00557357">
              <w:rPr>
                <w:rStyle w:val="textitem"/>
                <w:rFonts w:ascii="Arial" w:hAnsi="Arial" w:cs="Arial"/>
                <w:b/>
                <w:bCs/>
                <w:color w:val="FFFFFF" w:themeColor="background1"/>
                <w:sz w:val="16"/>
                <w:szCs w:val="16"/>
              </w:rPr>
              <w:t xml:space="preserve">of </w:t>
            </w:r>
            <w:r w:rsidRPr="00D66B5E">
              <w:rPr>
                <w:rStyle w:val="textitem"/>
                <w:rFonts w:ascii="Arial" w:hAnsi="Arial" w:cs="Arial"/>
                <w:b/>
                <w:bCs/>
                <w:color w:val="FFFFFF" w:themeColor="background1"/>
                <w:sz w:val="16"/>
                <w:szCs w:val="16"/>
              </w:rPr>
              <w:t>Services</w:t>
            </w:r>
          </w:p>
        </w:tc>
        <w:tc>
          <w:tcPr>
            <w:tcW w:w="1453" w:type="dxa"/>
            <w:shd w:val="clear" w:color="auto" w:fill="008080"/>
            <w:tcMar>
              <w:top w:w="60" w:type="dxa"/>
              <w:left w:w="90" w:type="dxa"/>
              <w:bottom w:w="60" w:type="dxa"/>
              <w:right w:w="75" w:type="dxa"/>
            </w:tcMar>
            <w:hideMark/>
          </w:tcPr>
          <w:p w14:paraId="0628EAA3" w14:textId="77777777" w:rsidR="00DD6109" w:rsidRPr="00D66B5E" w:rsidRDefault="00DD6109" w:rsidP="00DD6109">
            <w:pPr>
              <w:jc w:val="center"/>
              <w:rPr>
                <w:rFonts w:ascii="Arial" w:hAnsi="Arial" w:cs="Arial"/>
                <w:b/>
                <w:bCs/>
                <w:color w:val="FFFFFF" w:themeColor="background1"/>
                <w:sz w:val="16"/>
                <w:szCs w:val="16"/>
              </w:rPr>
            </w:pPr>
            <w:r w:rsidRPr="00D66B5E">
              <w:rPr>
                <w:rFonts w:ascii="Arial" w:hAnsi="Arial" w:cs="Arial"/>
                <w:b/>
                <w:bCs/>
                <w:color w:val="FFFFFF" w:themeColor="background1"/>
                <w:sz w:val="16"/>
                <w:szCs w:val="16"/>
              </w:rPr>
              <w:t>Schedule Fee for Combination</w:t>
            </w:r>
          </w:p>
        </w:tc>
        <w:tc>
          <w:tcPr>
            <w:tcW w:w="1015" w:type="dxa"/>
            <w:shd w:val="clear" w:color="auto" w:fill="008080"/>
            <w:tcMar>
              <w:top w:w="60" w:type="dxa"/>
              <w:left w:w="90" w:type="dxa"/>
              <w:bottom w:w="60" w:type="dxa"/>
              <w:right w:w="75" w:type="dxa"/>
            </w:tcMar>
            <w:hideMark/>
          </w:tcPr>
          <w:p w14:paraId="6ABE25FC"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of total episodes</w:t>
            </w:r>
          </w:p>
        </w:tc>
        <w:tc>
          <w:tcPr>
            <w:tcW w:w="1074" w:type="dxa"/>
            <w:shd w:val="clear" w:color="auto" w:fill="008080"/>
          </w:tcPr>
          <w:p w14:paraId="1BC42C49"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Cumulative %</w:t>
            </w:r>
          </w:p>
        </w:tc>
      </w:tr>
      <w:tr w:rsidR="00DD6109" w:rsidRPr="00F50FD8" w14:paraId="44DF179C" w14:textId="77777777" w:rsidTr="00F76ACF">
        <w:trPr>
          <w:trHeight w:val="145"/>
        </w:trPr>
        <w:tc>
          <w:tcPr>
            <w:tcW w:w="376" w:type="dxa"/>
          </w:tcPr>
          <w:p w14:paraId="6BFEF9FA"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1</w:t>
            </w:r>
          </w:p>
        </w:tc>
        <w:tc>
          <w:tcPr>
            <w:tcW w:w="3061" w:type="dxa"/>
            <w:tcMar>
              <w:top w:w="60" w:type="dxa"/>
              <w:left w:w="75" w:type="dxa"/>
              <w:bottom w:w="60" w:type="dxa"/>
              <w:right w:w="75" w:type="dxa"/>
            </w:tcMar>
            <w:vAlign w:val="bottom"/>
            <w:hideMark/>
          </w:tcPr>
          <w:p w14:paraId="2FC8DC70"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w:t>
            </w:r>
          </w:p>
        </w:tc>
        <w:tc>
          <w:tcPr>
            <w:tcW w:w="1047" w:type="dxa"/>
            <w:tcMar>
              <w:top w:w="60" w:type="dxa"/>
              <w:left w:w="75" w:type="dxa"/>
              <w:bottom w:w="60" w:type="dxa"/>
              <w:right w:w="75" w:type="dxa"/>
            </w:tcMar>
            <w:vAlign w:val="bottom"/>
            <w:hideMark/>
          </w:tcPr>
          <w:p w14:paraId="47BD8ED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38 </w:t>
            </w:r>
          </w:p>
        </w:tc>
        <w:tc>
          <w:tcPr>
            <w:tcW w:w="897" w:type="dxa"/>
            <w:tcMar>
              <w:top w:w="60" w:type="dxa"/>
              <w:left w:w="75" w:type="dxa"/>
              <w:bottom w:w="60" w:type="dxa"/>
              <w:right w:w="75" w:type="dxa"/>
            </w:tcMar>
            <w:vAlign w:val="bottom"/>
            <w:hideMark/>
          </w:tcPr>
          <w:p w14:paraId="4E1D223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38 </w:t>
            </w:r>
          </w:p>
        </w:tc>
        <w:tc>
          <w:tcPr>
            <w:tcW w:w="1453" w:type="dxa"/>
            <w:tcMar>
              <w:top w:w="60" w:type="dxa"/>
              <w:left w:w="75" w:type="dxa"/>
              <w:bottom w:w="60" w:type="dxa"/>
              <w:right w:w="75" w:type="dxa"/>
            </w:tcMar>
            <w:vAlign w:val="bottom"/>
            <w:hideMark/>
          </w:tcPr>
          <w:p w14:paraId="4EB5C76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$10,938 </w:t>
            </w:r>
          </w:p>
        </w:tc>
        <w:tc>
          <w:tcPr>
            <w:tcW w:w="1015" w:type="dxa"/>
            <w:tcMar>
              <w:top w:w="60" w:type="dxa"/>
              <w:left w:w="75" w:type="dxa"/>
              <w:bottom w:w="60" w:type="dxa"/>
              <w:right w:w="75" w:type="dxa"/>
            </w:tcMar>
            <w:vAlign w:val="bottom"/>
            <w:hideMark/>
          </w:tcPr>
          <w:p w14:paraId="2EB0BD0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4" w:type="dxa"/>
            <w:vAlign w:val="bottom"/>
          </w:tcPr>
          <w:p w14:paraId="4D51596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3%</w:t>
            </w:r>
          </w:p>
        </w:tc>
      </w:tr>
      <w:tr w:rsidR="00DD6109" w:rsidRPr="00F50FD8" w14:paraId="6B0DE94E" w14:textId="77777777" w:rsidTr="00F76ACF">
        <w:trPr>
          <w:trHeight w:val="145"/>
        </w:trPr>
        <w:tc>
          <w:tcPr>
            <w:tcW w:w="376" w:type="dxa"/>
          </w:tcPr>
          <w:p w14:paraId="3D99A40C"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2</w:t>
            </w:r>
          </w:p>
        </w:tc>
        <w:tc>
          <w:tcPr>
            <w:tcW w:w="3061" w:type="dxa"/>
            <w:tcMar>
              <w:top w:w="60" w:type="dxa"/>
              <w:left w:w="75" w:type="dxa"/>
              <w:bottom w:w="60" w:type="dxa"/>
              <w:right w:w="75" w:type="dxa"/>
            </w:tcMar>
            <w:vAlign w:val="bottom"/>
            <w:hideMark/>
          </w:tcPr>
          <w:p w14:paraId="4A373B2C"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11727, 38212, 61109.</w:t>
            </w:r>
          </w:p>
        </w:tc>
        <w:tc>
          <w:tcPr>
            <w:tcW w:w="1047" w:type="dxa"/>
            <w:tcMar>
              <w:top w:w="60" w:type="dxa"/>
              <w:left w:w="75" w:type="dxa"/>
              <w:bottom w:w="60" w:type="dxa"/>
              <w:right w:w="75" w:type="dxa"/>
            </w:tcMar>
            <w:vAlign w:val="bottom"/>
            <w:hideMark/>
          </w:tcPr>
          <w:p w14:paraId="43E5E68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30 </w:t>
            </w:r>
          </w:p>
        </w:tc>
        <w:tc>
          <w:tcPr>
            <w:tcW w:w="897" w:type="dxa"/>
            <w:tcMar>
              <w:top w:w="60" w:type="dxa"/>
              <w:left w:w="75" w:type="dxa"/>
              <w:bottom w:w="60" w:type="dxa"/>
              <w:right w:w="75" w:type="dxa"/>
            </w:tcMar>
            <w:vAlign w:val="bottom"/>
            <w:hideMark/>
          </w:tcPr>
          <w:p w14:paraId="65C9467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156 </w:t>
            </w:r>
          </w:p>
        </w:tc>
        <w:tc>
          <w:tcPr>
            <w:tcW w:w="1453" w:type="dxa"/>
            <w:tcMar>
              <w:top w:w="60" w:type="dxa"/>
              <w:left w:w="75" w:type="dxa"/>
              <w:bottom w:w="60" w:type="dxa"/>
              <w:right w:w="75" w:type="dxa"/>
            </w:tcMar>
            <w:vAlign w:val="bottom"/>
            <w:hideMark/>
          </w:tcPr>
          <w:p w14:paraId="75A2493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$57,677 </w:t>
            </w:r>
          </w:p>
        </w:tc>
        <w:tc>
          <w:tcPr>
            <w:tcW w:w="1015" w:type="dxa"/>
            <w:tcMar>
              <w:top w:w="60" w:type="dxa"/>
              <w:left w:w="75" w:type="dxa"/>
              <w:bottom w:w="60" w:type="dxa"/>
              <w:right w:w="75" w:type="dxa"/>
            </w:tcMar>
            <w:vAlign w:val="bottom"/>
            <w:hideMark/>
          </w:tcPr>
          <w:p w14:paraId="6DE0472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4" w:type="dxa"/>
            <w:vAlign w:val="bottom"/>
          </w:tcPr>
          <w:p w14:paraId="5015B00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6%</w:t>
            </w:r>
          </w:p>
        </w:tc>
      </w:tr>
      <w:tr w:rsidR="00DD6109" w:rsidRPr="00F50FD8" w14:paraId="112C1FBB" w14:textId="77777777" w:rsidTr="00F76ACF">
        <w:trPr>
          <w:trHeight w:val="145"/>
        </w:trPr>
        <w:tc>
          <w:tcPr>
            <w:tcW w:w="376" w:type="dxa"/>
          </w:tcPr>
          <w:p w14:paraId="0FBC5877"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3</w:t>
            </w:r>
          </w:p>
        </w:tc>
        <w:tc>
          <w:tcPr>
            <w:tcW w:w="3061" w:type="dxa"/>
            <w:tcMar>
              <w:top w:w="60" w:type="dxa"/>
              <w:left w:w="75" w:type="dxa"/>
              <w:bottom w:w="60" w:type="dxa"/>
              <w:right w:w="75" w:type="dxa"/>
            </w:tcMar>
            <w:vAlign w:val="bottom"/>
            <w:hideMark/>
          </w:tcPr>
          <w:p w14:paraId="479A7BC3"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11727, 38350, 38368, 38384, 61109.</w:t>
            </w:r>
          </w:p>
        </w:tc>
        <w:tc>
          <w:tcPr>
            <w:tcW w:w="1047" w:type="dxa"/>
            <w:tcMar>
              <w:top w:w="60" w:type="dxa"/>
              <w:left w:w="75" w:type="dxa"/>
              <w:bottom w:w="60" w:type="dxa"/>
              <w:right w:w="75" w:type="dxa"/>
            </w:tcMar>
            <w:vAlign w:val="bottom"/>
            <w:hideMark/>
          </w:tcPr>
          <w:p w14:paraId="0C8AB9F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30 </w:t>
            </w:r>
          </w:p>
        </w:tc>
        <w:tc>
          <w:tcPr>
            <w:tcW w:w="897" w:type="dxa"/>
            <w:tcMar>
              <w:top w:w="60" w:type="dxa"/>
              <w:left w:w="75" w:type="dxa"/>
              <w:bottom w:w="60" w:type="dxa"/>
              <w:right w:w="75" w:type="dxa"/>
            </w:tcMar>
            <w:vAlign w:val="bottom"/>
            <w:hideMark/>
          </w:tcPr>
          <w:p w14:paraId="410CEF3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210 </w:t>
            </w:r>
          </w:p>
        </w:tc>
        <w:tc>
          <w:tcPr>
            <w:tcW w:w="1453" w:type="dxa"/>
            <w:tcMar>
              <w:top w:w="60" w:type="dxa"/>
              <w:left w:w="75" w:type="dxa"/>
              <w:bottom w:w="60" w:type="dxa"/>
              <w:right w:w="75" w:type="dxa"/>
            </w:tcMar>
            <w:vAlign w:val="bottom"/>
            <w:hideMark/>
          </w:tcPr>
          <w:p w14:paraId="284179C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$71,074 </w:t>
            </w:r>
          </w:p>
        </w:tc>
        <w:tc>
          <w:tcPr>
            <w:tcW w:w="1015" w:type="dxa"/>
            <w:tcMar>
              <w:top w:w="60" w:type="dxa"/>
              <w:left w:w="75" w:type="dxa"/>
              <w:bottom w:w="60" w:type="dxa"/>
              <w:right w:w="75" w:type="dxa"/>
            </w:tcMar>
            <w:vAlign w:val="bottom"/>
            <w:hideMark/>
          </w:tcPr>
          <w:p w14:paraId="72E8AF1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4" w:type="dxa"/>
            <w:vAlign w:val="bottom"/>
          </w:tcPr>
          <w:p w14:paraId="6392C8B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9%</w:t>
            </w:r>
          </w:p>
        </w:tc>
      </w:tr>
      <w:tr w:rsidR="00DD6109" w:rsidRPr="00F50FD8" w14:paraId="2608F626" w14:textId="77777777" w:rsidTr="00F76ACF">
        <w:trPr>
          <w:trHeight w:val="145"/>
        </w:trPr>
        <w:tc>
          <w:tcPr>
            <w:tcW w:w="376" w:type="dxa"/>
          </w:tcPr>
          <w:p w14:paraId="64CA0254"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4</w:t>
            </w:r>
          </w:p>
        </w:tc>
        <w:tc>
          <w:tcPr>
            <w:tcW w:w="3061" w:type="dxa"/>
            <w:tcMar>
              <w:top w:w="60" w:type="dxa"/>
              <w:left w:w="75" w:type="dxa"/>
              <w:bottom w:w="60" w:type="dxa"/>
              <w:right w:w="75" w:type="dxa"/>
            </w:tcMar>
            <w:vAlign w:val="bottom"/>
            <w:hideMark/>
          </w:tcPr>
          <w:p w14:paraId="34C82F9A"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w:t>
            </w:r>
          </w:p>
        </w:tc>
        <w:tc>
          <w:tcPr>
            <w:tcW w:w="1047" w:type="dxa"/>
            <w:tcMar>
              <w:top w:w="60" w:type="dxa"/>
              <w:left w:w="75" w:type="dxa"/>
              <w:bottom w:w="60" w:type="dxa"/>
              <w:right w:w="75" w:type="dxa"/>
            </w:tcMar>
            <w:vAlign w:val="bottom"/>
            <w:hideMark/>
          </w:tcPr>
          <w:p w14:paraId="7ED6EDA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29 </w:t>
            </w:r>
          </w:p>
        </w:tc>
        <w:tc>
          <w:tcPr>
            <w:tcW w:w="897" w:type="dxa"/>
            <w:tcMar>
              <w:top w:w="60" w:type="dxa"/>
              <w:left w:w="75" w:type="dxa"/>
              <w:bottom w:w="60" w:type="dxa"/>
              <w:right w:w="75" w:type="dxa"/>
            </w:tcMar>
            <w:vAlign w:val="bottom"/>
            <w:hideMark/>
          </w:tcPr>
          <w:p w14:paraId="1668F1A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59 </w:t>
            </w:r>
          </w:p>
        </w:tc>
        <w:tc>
          <w:tcPr>
            <w:tcW w:w="1453" w:type="dxa"/>
            <w:tcMar>
              <w:top w:w="60" w:type="dxa"/>
              <w:left w:w="75" w:type="dxa"/>
              <w:bottom w:w="60" w:type="dxa"/>
              <w:right w:w="75" w:type="dxa"/>
            </w:tcMar>
            <w:vAlign w:val="bottom"/>
            <w:hideMark/>
          </w:tcPr>
          <w:p w14:paraId="530C15A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$10,613 </w:t>
            </w:r>
          </w:p>
        </w:tc>
        <w:tc>
          <w:tcPr>
            <w:tcW w:w="1015" w:type="dxa"/>
            <w:tcMar>
              <w:top w:w="60" w:type="dxa"/>
              <w:left w:w="75" w:type="dxa"/>
              <w:bottom w:w="60" w:type="dxa"/>
              <w:right w:w="75" w:type="dxa"/>
            </w:tcMar>
            <w:vAlign w:val="bottom"/>
            <w:hideMark/>
          </w:tcPr>
          <w:p w14:paraId="11A743B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58DCB497"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11%</w:t>
            </w:r>
          </w:p>
        </w:tc>
      </w:tr>
      <w:tr w:rsidR="00DD6109" w:rsidRPr="00F50FD8" w14:paraId="18FBF918" w14:textId="77777777" w:rsidTr="00F76ACF">
        <w:trPr>
          <w:trHeight w:val="145"/>
        </w:trPr>
        <w:tc>
          <w:tcPr>
            <w:tcW w:w="376" w:type="dxa"/>
          </w:tcPr>
          <w:p w14:paraId="40D7DBDB"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5</w:t>
            </w:r>
          </w:p>
        </w:tc>
        <w:tc>
          <w:tcPr>
            <w:tcW w:w="3061" w:type="dxa"/>
            <w:tcMar>
              <w:top w:w="60" w:type="dxa"/>
              <w:left w:w="75" w:type="dxa"/>
              <w:bottom w:w="60" w:type="dxa"/>
              <w:right w:w="75" w:type="dxa"/>
            </w:tcMar>
            <w:vAlign w:val="bottom"/>
            <w:hideMark/>
          </w:tcPr>
          <w:p w14:paraId="341A4869"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38368, 38384, 61109.</w:t>
            </w:r>
          </w:p>
        </w:tc>
        <w:tc>
          <w:tcPr>
            <w:tcW w:w="1047" w:type="dxa"/>
            <w:tcMar>
              <w:top w:w="60" w:type="dxa"/>
              <w:left w:w="75" w:type="dxa"/>
              <w:bottom w:w="60" w:type="dxa"/>
              <w:right w:w="75" w:type="dxa"/>
            </w:tcMar>
            <w:vAlign w:val="bottom"/>
            <w:hideMark/>
          </w:tcPr>
          <w:p w14:paraId="6F58B48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28 </w:t>
            </w:r>
          </w:p>
        </w:tc>
        <w:tc>
          <w:tcPr>
            <w:tcW w:w="897" w:type="dxa"/>
            <w:tcMar>
              <w:top w:w="60" w:type="dxa"/>
              <w:left w:w="75" w:type="dxa"/>
              <w:bottom w:w="60" w:type="dxa"/>
              <w:right w:w="75" w:type="dxa"/>
            </w:tcMar>
            <w:vAlign w:val="bottom"/>
            <w:hideMark/>
          </w:tcPr>
          <w:p w14:paraId="39130E8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149 </w:t>
            </w:r>
          </w:p>
        </w:tc>
        <w:tc>
          <w:tcPr>
            <w:tcW w:w="1453" w:type="dxa"/>
            <w:tcMar>
              <w:top w:w="60" w:type="dxa"/>
              <w:left w:w="75" w:type="dxa"/>
              <w:bottom w:w="60" w:type="dxa"/>
              <w:right w:w="75" w:type="dxa"/>
            </w:tcMar>
            <w:vAlign w:val="bottom"/>
            <w:hideMark/>
          </w:tcPr>
          <w:p w14:paraId="2B20A58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$59,965 </w:t>
            </w:r>
          </w:p>
        </w:tc>
        <w:tc>
          <w:tcPr>
            <w:tcW w:w="1015" w:type="dxa"/>
            <w:tcMar>
              <w:top w:w="60" w:type="dxa"/>
              <w:left w:w="75" w:type="dxa"/>
              <w:bottom w:w="60" w:type="dxa"/>
              <w:right w:w="75" w:type="dxa"/>
            </w:tcMar>
            <w:vAlign w:val="bottom"/>
            <w:hideMark/>
          </w:tcPr>
          <w:p w14:paraId="1E7A57F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568DCCF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13%</w:t>
            </w:r>
          </w:p>
        </w:tc>
      </w:tr>
      <w:tr w:rsidR="00DD6109" w:rsidRPr="00F50FD8" w14:paraId="4754435A" w14:textId="77777777" w:rsidTr="00F76ACF">
        <w:trPr>
          <w:trHeight w:val="145"/>
        </w:trPr>
        <w:tc>
          <w:tcPr>
            <w:tcW w:w="376" w:type="dxa"/>
          </w:tcPr>
          <w:p w14:paraId="158FC265"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6</w:t>
            </w:r>
          </w:p>
        </w:tc>
        <w:tc>
          <w:tcPr>
            <w:tcW w:w="3061" w:type="dxa"/>
            <w:tcMar>
              <w:top w:w="60" w:type="dxa"/>
              <w:left w:w="75" w:type="dxa"/>
              <w:bottom w:w="60" w:type="dxa"/>
              <w:right w:w="75" w:type="dxa"/>
            </w:tcMar>
            <w:vAlign w:val="bottom"/>
            <w:hideMark/>
          </w:tcPr>
          <w:p w14:paraId="47216AC4"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11700, 38212, 38350, 38368, 38384, 61109.</w:t>
            </w:r>
          </w:p>
        </w:tc>
        <w:tc>
          <w:tcPr>
            <w:tcW w:w="1047" w:type="dxa"/>
            <w:tcMar>
              <w:top w:w="60" w:type="dxa"/>
              <w:left w:w="75" w:type="dxa"/>
              <w:bottom w:w="60" w:type="dxa"/>
              <w:right w:w="75" w:type="dxa"/>
            </w:tcMar>
            <w:vAlign w:val="bottom"/>
          </w:tcPr>
          <w:p w14:paraId="6809C56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27 </w:t>
            </w:r>
          </w:p>
        </w:tc>
        <w:tc>
          <w:tcPr>
            <w:tcW w:w="897" w:type="dxa"/>
            <w:tcMar>
              <w:top w:w="60" w:type="dxa"/>
              <w:left w:w="75" w:type="dxa"/>
              <w:bottom w:w="60" w:type="dxa"/>
              <w:right w:w="75" w:type="dxa"/>
            </w:tcMar>
            <w:vAlign w:val="bottom"/>
          </w:tcPr>
          <w:p w14:paraId="59E614D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231 </w:t>
            </w:r>
          </w:p>
        </w:tc>
        <w:tc>
          <w:tcPr>
            <w:tcW w:w="1453" w:type="dxa"/>
            <w:tcMar>
              <w:top w:w="60" w:type="dxa"/>
              <w:left w:w="75" w:type="dxa"/>
              <w:bottom w:w="60" w:type="dxa"/>
              <w:right w:w="75" w:type="dxa"/>
            </w:tcMar>
            <w:vAlign w:val="bottom"/>
          </w:tcPr>
          <w:p w14:paraId="6AB99C6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$76,368 </w:t>
            </w:r>
          </w:p>
        </w:tc>
        <w:tc>
          <w:tcPr>
            <w:tcW w:w="1015" w:type="dxa"/>
            <w:tcMar>
              <w:top w:w="60" w:type="dxa"/>
              <w:left w:w="75" w:type="dxa"/>
              <w:bottom w:w="60" w:type="dxa"/>
              <w:right w:w="75" w:type="dxa"/>
            </w:tcMar>
            <w:vAlign w:val="bottom"/>
          </w:tcPr>
          <w:p w14:paraId="6DB2B6C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7C1B889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15%</w:t>
            </w:r>
          </w:p>
        </w:tc>
      </w:tr>
      <w:tr w:rsidR="00DD6109" w:rsidRPr="00F50FD8" w14:paraId="663773C3" w14:textId="77777777" w:rsidTr="00F76ACF">
        <w:trPr>
          <w:trHeight w:val="145"/>
        </w:trPr>
        <w:tc>
          <w:tcPr>
            <w:tcW w:w="376" w:type="dxa"/>
          </w:tcPr>
          <w:p w14:paraId="06A8B196"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7</w:t>
            </w:r>
          </w:p>
        </w:tc>
        <w:tc>
          <w:tcPr>
            <w:tcW w:w="3061" w:type="dxa"/>
            <w:tcMar>
              <w:top w:w="60" w:type="dxa"/>
              <w:left w:w="75" w:type="dxa"/>
              <w:bottom w:w="60" w:type="dxa"/>
              <w:right w:w="75" w:type="dxa"/>
            </w:tcMar>
            <w:vAlign w:val="bottom"/>
            <w:hideMark/>
          </w:tcPr>
          <w:p w14:paraId="10B16B7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38212, 38368, 38384, 61109.</w:t>
            </w:r>
          </w:p>
        </w:tc>
        <w:tc>
          <w:tcPr>
            <w:tcW w:w="1047" w:type="dxa"/>
            <w:tcMar>
              <w:top w:w="60" w:type="dxa"/>
              <w:left w:w="75" w:type="dxa"/>
              <w:bottom w:w="60" w:type="dxa"/>
              <w:right w:w="75" w:type="dxa"/>
            </w:tcMar>
            <w:vAlign w:val="bottom"/>
          </w:tcPr>
          <w:p w14:paraId="0174488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23 </w:t>
            </w:r>
          </w:p>
        </w:tc>
        <w:tc>
          <w:tcPr>
            <w:tcW w:w="897" w:type="dxa"/>
            <w:tcMar>
              <w:top w:w="60" w:type="dxa"/>
              <w:left w:w="75" w:type="dxa"/>
              <w:bottom w:w="60" w:type="dxa"/>
              <w:right w:w="75" w:type="dxa"/>
            </w:tcMar>
            <w:vAlign w:val="bottom"/>
          </w:tcPr>
          <w:p w14:paraId="650F923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138 </w:t>
            </w:r>
          </w:p>
        </w:tc>
        <w:tc>
          <w:tcPr>
            <w:tcW w:w="1453" w:type="dxa"/>
            <w:tcMar>
              <w:top w:w="60" w:type="dxa"/>
              <w:left w:w="75" w:type="dxa"/>
              <w:bottom w:w="60" w:type="dxa"/>
              <w:right w:w="75" w:type="dxa"/>
            </w:tcMar>
            <w:vAlign w:val="bottom"/>
          </w:tcPr>
          <w:p w14:paraId="2169887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$60,130 </w:t>
            </w:r>
          </w:p>
        </w:tc>
        <w:tc>
          <w:tcPr>
            <w:tcW w:w="1015" w:type="dxa"/>
            <w:tcMar>
              <w:top w:w="60" w:type="dxa"/>
              <w:left w:w="75" w:type="dxa"/>
              <w:bottom w:w="60" w:type="dxa"/>
              <w:right w:w="75" w:type="dxa"/>
            </w:tcMar>
            <w:vAlign w:val="bottom"/>
          </w:tcPr>
          <w:p w14:paraId="68A5613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2B909F2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17%</w:t>
            </w:r>
          </w:p>
        </w:tc>
      </w:tr>
      <w:tr w:rsidR="00DD6109" w:rsidRPr="00F50FD8" w14:paraId="6EE859AB" w14:textId="77777777" w:rsidTr="00F76ACF">
        <w:trPr>
          <w:trHeight w:val="145"/>
        </w:trPr>
        <w:tc>
          <w:tcPr>
            <w:tcW w:w="376" w:type="dxa"/>
          </w:tcPr>
          <w:p w14:paraId="7860E7B0"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8</w:t>
            </w:r>
          </w:p>
        </w:tc>
        <w:tc>
          <w:tcPr>
            <w:tcW w:w="3061" w:type="dxa"/>
            <w:tcMar>
              <w:top w:w="60" w:type="dxa"/>
              <w:left w:w="75" w:type="dxa"/>
              <w:bottom w:w="60" w:type="dxa"/>
              <w:right w:w="75" w:type="dxa"/>
            </w:tcMar>
            <w:vAlign w:val="bottom"/>
            <w:hideMark/>
          </w:tcPr>
          <w:p w14:paraId="38A541B3"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11700, 38350, 38368, 38384, 61109.</w:t>
            </w:r>
          </w:p>
        </w:tc>
        <w:tc>
          <w:tcPr>
            <w:tcW w:w="1047" w:type="dxa"/>
            <w:tcMar>
              <w:top w:w="60" w:type="dxa"/>
              <w:left w:w="75" w:type="dxa"/>
              <w:bottom w:w="60" w:type="dxa"/>
              <w:right w:w="75" w:type="dxa"/>
            </w:tcMar>
            <w:vAlign w:val="bottom"/>
          </w:tcPr>
          <w:p w14:paraId="36D6461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22 </w:t>
            </w:r>
          </w:p>
        </w:tc>
        <w:tc>
          <w:tcPr>
            <w:tcW w:w="897" w:type="dxa"/>
            <w:tcMar>
              <w:top w:w="60" w:type="dxa"/>
              <w:left w:w="75" w:type="dxa"/>
              <w:bottom w:w="60" w:type="dxa"/>
              <w:right w:w="75" w:type="dxa"/>
            </w:tcMar>
            <w:vAlign w:val="bottom"/>
          </w:tcPr>
          <w:p w14:paraId="554CE1C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166 </w:t>
            </w:r>
          </w:p>
        </w:tc>
        <w:tc>
          <w:tcPr>
            <w:tcW w:w="1453" w:type="dxa"/>
            <w:tcMar>
              <w:top w:w="60" w:type="dxa"/>
              <w:left w:w="75" w:type="dxa"/>
              <w:bottom w:w="60" w:type="dxa"/>
              <w:right w:w="75" w:type="dxa"/>
            </w:tcMar>
            <w:vAlign w:val="bottom"/>
          </w:tcPr>
          <w:p w14:paraId="017EC3A6"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$51,290 </w:t>
            </w:r>
          </w:p>
        </w:tc>
        <w:tc>
          <w:tcPr>
            <w:tcW w:w="1015" w:type="dxa"/>
            <w:tcMar>
              <w:top w:w="60" w:type="dxa"/>
              <w:left w:w="75" w:type="dxa"/>
              <w:bottom w:w="60" w:type="dxa"/>
              <w:right w:w="75" w:type="dxa"/>
            </w:tcMar>
            <w:vAlign w:val="bottom"/>
          </w:tcPr>
          <w:p w14:paraId="772472C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4C54DE7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19%</w:t>
            </w:r>
          </w:p>
        </w:tc>
      </w:tr>
      <w:tr w:rsidR="00DD6109" w:rsidRPr="00F50FD8" w14:paraId="1FF6C9CC" w14:textId="77777777" w:rsidTr="00F76ACF">
        <w:trPr>
          <w:trHeight w:val="145"/>
        </w:trPr>
        <w:tc>
          <w:tcPr>
            <w:tcW w:w="376" w:type="dxa"/>
          </w:tcPr>
          <w:p w14:paraId="62C4E36A"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9</w:t>
            </w:r>
          </w:p>
        </w:tc>
        <w:tc>
          <w:tcPr>
            <w:tcW w:w="3061" w:type="dxa"/>
            <w:tcMar>
              <w:top w:w="60" w:type="dxa"/>
              <w:left w:w="75" w:type="dxa"/>
              <w:bottom w:w="60" w:type="dxa"/>
              <w:right w:w="75" w:type="dxa"/>
            </w:tcMar>
            <w:vAlign w:val="bottom"/>
            <w:hideMark/>
          </w:tcPr>
          <w:p w14:paraId="365541BC"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00116, 11727, 38368, 38384, 61109.</w:t>
            </w:r>
          </w:p>
        </w:tc>
        <w:tc>
          <w:tcPr>
            <w:tcW w:w="1047" w:type="dxa"/>
            <w:tcMar>
              <w:top w:w="60" w:type="dxa"/>
              <w:left w:w="75" w:type="dxa"/>
              <w:bottom w:w="60" w:type="dxa"/>
              <w:right w:w="75" w:type="dxa"/>
            </w:tcMar>
            <w:vAlign w:val="bottom"/>
          </w:tcPr>
          <w:p w14:paraId="7FC7962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22 </w:t>
            </w:r>
          </w:p>
        </w:tc>
        <w:tc>
          <w:tcPr>
            <w:tcW w:w="897" w:type="dxa"/>
            <w:tcMar>
              <w:top w:w="60" w:type="dxa"/>
              <w:left w:w="75" w:type="dxa"/>
              <w:bottom w:w="60" w:type="dxa"/>
              <w:right w:w="75" w:type="dxa"/>
            </w:tcMar>
            <w:vAlign w:val="bottom"/>
          </w:tcPr>
          <w:p w14:paraId="26D8FDC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134 </w:t>
            </w:r>
          </w:p>
        </w:tc>
        <w:tc>
          <w:tcPr>
            <w:tcW w:w="1453" w:type="dxa"/>
            <w:tcMar>
              <w:top w:w="60" w:type="dxa"/>
              <w:left w:w="75" w:type="dxa"/>
              <w:bottom w:w="60" w:type="dxa"/>
              <w:right w:w="75" w:type="dxa"/>
            </w:tcMar>
            <w:vAlign w:val="bottom"/>
          </w:tcPr>
          <w:p w14:paraId="6D8BEB5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$48,817 </w:t>
            </w:r>
          </w:p>
        </w:tc>
        <w:tc>
          <w:tcPr>
            <w:tcW w:w="1015" w:type="dxa"/>
            <w:tcMar>
              <w:top w:w="60" w:type="dxa"/>
              <w:left w:w="75" w:type="dxa"/>
              <w:bottom w:w="60" w:type="dxa"/>
              <w:right w:w="75" w:type="dxa"/>
            </w:tcMar>
            <w:vAlign w:val="bottom"/>
          </w:tcPr>
          <w:p w14:paraId="2BD0701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7668725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21%</w:t>
            </w:r>
          </w:p>
        </w:tc>
      </w:tr>
      <w:tr w:rsidR="00DD6109" w:rsidRPr="00F50FD8" w14:paraId="36F77E56" w14:textId="77777777" w:rsidTr="00F76ACF">
        <w:trPr>
          <w:trHeight w:val="145"/>
        </w:trPr>
        <w:tc>
          <w:tcPr>
            <w:tcW w:w="376" w:type="dxa"/>
          </w:tcPr>
          <w:p w14:paraId="59A8634F"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10</w:t>
            </w:r>
          </w:p>
        </w:tc>
        <w:tc>
          <w:tcPr>
            <w:tcW w:w="3061" w:type="dxa"/>
            <w:tcMar>
              <w:top w:w="60" w:type="dxa"/>
              <w:left w:w="75" w:type="dxa"/>
              <w:bottom w:w="60" w:type="dxa"/>
              <w:right w:w="75" w:type="dxa"/>
            </w:tcMar>
            <w:vAlign w:val="bottom"/>
            <w:hideMark/>
          </w:tcPr>
          <w:p w14:paraId="2BF6C37D"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38371</w:t>
            </w:r>
            <w:r w:rsidRPr="004C4E52">
              <w:rPr>
                <w:rFonts w:ascii="Arial" w:hAnsi="Arial" w:cs="Arial"/>
                <w:color w:val="000000"/>
                <w:sz w:val="18"/>
                <w:szCs w:val="18"/>
              </w:rPr>
              <w:t>, 38368, 38384, 61109.</w:t>
            </w:r>
          </w:p>
        </w:tc>
        <w:tc>
          <w:tcPr>
            <w:tcW w:w="1047" w:type="dxa"/>
            <w:tcMar>
              <w:top w:w="60" w:type="dxa"/>
              <w:left w:w="75" w:type="dxa"/>
              <w:bottom w:w="60" w:type="dxa"/>
              <w:right w:w="75" w:type="dxa"/>
            </w:tcMar>
            <w:vAlign w:val="bottom"/>
          </w:tcPr>
          <w:p w14:paraId="34B65A9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22 </w:t>
            </w:r>
          </w:p>
        </w:tc>
        <w:tc>
          <w:tcPr>
            <w:tcW w:w="897" w:type="dxa"/>
            <w:tcMar>
              <w:top w:w="60" w:type="dxa"/>
              <w:left w:w="75" w:type="dxa"/>
              <w:bottom w:w="60" w:type="dxa"/>
              <w:right w:w="75" w:type="dxa"/>
            </w:tcMar>
            <w:vAlign w:val="bottom"/>
          </w:tcPr>
          <w:p w14:paraId="52BD437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88 </w:t>
            </w:r>
          </w:p>
        </w:tc>
        <w:tc>
          <w:tcPr>
            <w:tcW w:w="1453" w:type="dxa"/>
            <w:tcMar>
              <w:top w:w="60" w:type="dxa"/>
              <w:left w:w="75" w:type="dxa"/>
              <w:bottom w:w="60" w:type="dxa"/>
              <w:right w:w="75" w:type="dxa"/>
            </w:tcMar>
            <w:vAlign w:val="bottom"/>
          </w:tcPr>
          <w:p w14:paraId="41D12CE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$45,691 </w:t>
            </w:r>
          </w:p>
        </w:tc>
        <w:tc>
          <w:tcPr>
            <w:tcW w:w="1015" w:type="dxa"/>
            <w:tcMar>
              <w:top w:w="60" w:type="dxa"/>
              <w:left w:w="75" w:type="dxa"/>
              <w:bottom w:w="60" w:type="dxa"/>
              <w:right w:w="75" w:type="dxa"/>
            </w:tcMar>
            <w:vAlign w:val="bottom"/>
          </w:tcPr>
          <w:p w14:paraId="10B5690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4" w:type="dxa"/>
            <w:vAlign w:val="bottom"/>
          </w:tcPr>
          <w:p w14:paraId="1A89E3D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23%</w:t>
            </w:r>
          </w:p>
        </w:tc>
      </w:tr>
    </w:tbl>
    <w:p w14:paraId="6CB70062" w14:textId="180CE6D2" w:rsidR="00DD6109" w:rsidRPr="009239A2" w:rsidRDefault="00DD6109" w:rsidP="000E3814">
      <w:pPr>
        <w:pStyle w:val="Heading3"/>
        <w:rPr>
          <w:rFonts w:cs="Times New Roman"/>
          <w:szCs w:val="18"/>
        </w:rPr>
      </w:pPr>
      <w:r w:rsidRPr="009239A2">
        <w:rPr>
          <w:rFonts w:cs="Times New Roman"/>
          <w:szCs w:val="18"/>
        </w:rPr>
        <w:t>Table 1</w:t>
      </w:r>
      <w:r w:rsidR="00E3284B" w:rsidRPr="009239A2">
        <w:rPr>
          <w:rFonts w:cs="Times New Roman"/>
          <w:szCs w:val="18"/>
        </w:rPr>
        <w:t>0</w:t>
      </w:r>
      <w:r w:rsidRPr="009239A2">
        <w:rPr>
          <w:rFonts w:cs="Times New Roman"/>
          <w:szCs w:val="18"/>
        </w:rPr>
        <w:t xml:space="preserve">: Top 10 </w:t>
      </w:r>
      <w:r w:rsidRPr="000E3814">
        <w:t>instances</w:t>
      </w:r>
      <w:r w:rsidRPr="009239A2">
        <w:rPr>
          <w:rFonts w:cs="Times New Roman"/>
          <w:szCs w:val="18"/>
        </w:rPr>
        <w:t xml:space="preserve"> of co-claiming with MBS item 38387 in 2015-16</w:t>
      </w:r>
    </w:p>
    <w:tbl>
      <w:tblPr>
        <w:tblW w:w="895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 10 presents the top ten instances of co-claiming with MBS item 38387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378"/>
        <w:gridCol w:w="2921"/>
        <w:gridCol w:w="1050"/>
        <w:gridCol w:w="984"/>
        <w:gridCol w:w="1524"/>
        <w:gridCol w:w="1018"/>
        <w:gridCol w:w="1077"/>
      </w:tblGrid>
      <w:tr w:rsidR="00DD6109" w:rsidRPr="00F50FD8" w14:paraId="7F7D7E61" w14:textId="77777777" w:rsidTr="00F76ACF">
        <w:trPr>
          <w:trHeight w:val="524"/>
        </w:trPr>
        <w:tc>
          <w:tcPr>
            <w:tcW w:w="378" w:type="dxa"/>
            <w:shd w:val="clear" w:color="auto" w:fill="008080"/>
          </w:tcPr>
          <w:p w14:paraId="4396AFBB"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w:t>
            </w:r>
          </w:p>
        </w:tc>
        <w:tc>
          <w:tcPr>
            <w:tcW w:w="2921" w:type="dxa"/>
            <w:shd w:val="clear" w:color="auto" w:fill="008080"/>
            <w:tcMar>
              <w:top w:w="60" w:type="dxa"/>
              <w:left w:w="90" w:type="dxa"/>
              <w:bottom w:w="60" w:type="dxa"/>
              <w:right w:w="75" w:type="dxa"/>
            </w:tcMar>
            <w:hideMark/>
          </w:tcPr>
          <w:p w14:paraId="06E063A4"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Items</w:t>
            </w:r>
          </w:p>
        </w:tc>
        <w:tc>
          <w:tcPr>
            <w:tcW w:w="1050" w:type="dxa"/>
            <w:shd w:val="clear" w:color="auto" w:fill="008080"/>
            <w:tcMar>
              <w:top w:w="60" w:type="dxa"/>
              <w:left w:w="90" w:type="dxa"/>
              <w:bottom w:w="60" w:type="dxa"/>
              <w:right w:w="75" w:type="dxa"/>
            </w:tcMar>
            <w:hideMark/>
          </w:tcPr>
          <w:p w14:paraId="695B41B9"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Episodes</w:t>
            </w:r>
          </w:p>
        </w:tc>
        <w:tc>
          <w:tcPr>
            <w:tcW w:w="984" w:type="dxa"/>
            <w:shd w:val="clear" w:color="auto" w:fill="008080"/>
            <w:tcMar>
              <w:top w:w="60" w:type="dxa"/>
              <w:left w:w="90" w:type="dxa"/>
              <w:bottom w:w="60" w:type="dxa"/>
              <w:right w:w="75" w:type="dxa"/>
            </w:tcMar>
            <w:hideMark/>
          </w:tcPr>
          <w:p w14:paraId="6CF54A6B" w14:textId="1C4C967D"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xml:space="preserve">Number </w:t>
            </w:r>
            <w:r w:rsidR="00557357">
              <w:rPr>
                <w:rStyle w:val="textitem"/>
                <w:rFonts w:ascii="Arial" w:hAnsi="Arial" w:cs="Arial"/>
                <w:b/>
                <w:bCs/>
                <w:color w:val="FFFFFF" w:themeColor="background1"/>
                <w:sz w:val="16"/>
                <w:szCs w:val="16"/>
              </w:rPr>
              <w:t xml:space="preserve">of </w:t>
            </w:r>
            <w:r w:rsidRPr="00D66B5E">
              <w:rPr>
                <w:rStyle w:val="textitem"/>
                <w:rFonts w:ascii="Arial" w:hAnsi="Arial" w:cs="Arial"/>
                <w:b/>
                <w:bCs/>
                <w:color w:val="FFFFFF" w:themeColor="background1"/>
                <w:sz w:val="16"/>
                <w:szCs w:val="16"/>
              </w:rPr>
              <w:t>Services</w:t>
            </w:r>
          </w:p>
        </w:tc>
        <w:tc>
          <w:tcPr>
            <w:tcW w:w="1524" w:type="dxa"/>
            <w:shd w:val="clear" w:color="auto" w:fill="008080"/>
            <w:tcMar>
              <w:top w:w="60" w:type="dxa"/>
              <w:left w:w="90" w:type="dxa"/>
              <w:bottom w:w="60" w:type="dxa"/>
              <w:right w:w="75" w:type="dxa"/>
            </w:tcMar>
            <w:hideMark/>
          </w:tcPr>
          <w:p w14:paraId="1934E083" w14:textId="77777777" w:rsidR="00DD6109" w:rsidRPr="00D66B5E" w:rsidRDefault="00DD6109" w:rsidP="00DD6109">
            <w:pPr>
              <w:jc w:val="center"/>
              <w:rPr>
                <w:rFonts w:ascii="Arial" w:hAnsi="Arial" w:cs="Arial"/>
                <w:b/>
                <w:bCs/>
                <w:color w:val="FFFFFF" w:themeColor="background1"/>
                <w:sz w:val="16"/>
                <w:szCs w:val="16"/>
              </w:rPr>
            </w:pPr>
            <w:r w:rsidRPr="00D66B5E">
              <w:rPr>
                <w:rFonts w:ascii="Arial" w:hAnsi="Arial" w:cs="Arial"/>
                <w:b/>
                <w:bCs/>
                <w:color w:val="FFFFFF" w:themeColor="background1"/>
                <w:sz w:val="16"/>
                <w:szCs w:val="16"/>
              </w:rPr>
              <w:t>Schedule Fee for Combination</w:t>
            </w:r>
          </w:p>
        </w:tc>
        <w:tc>
          <w:tcPr>
            <w:tcW w:w="1018" w:type="dxa"/>
            <w:shd w:val="clear" w:color="auto" w:fill="008080"/>
            <w:tcMar>
              <w:top w:w="60" w:type="dxa"/>
              <w:left w:w="90" w:type="dxa"/>
              <w:bottom w:w="60" w:type="dxa"/>
              <w:right w:w="75" w:type="dxa"/>
            </w:tcMar>
            <w:hideMark/>
          </w:tcPr>
          <w:p w14:paraId="1C95BBD0"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of total episodes</w:t>
            </w:r>
          </w:p>
        </w:tc>
        <w:tc>
          <w:tcPr>
            <w:tcW w:w="1077" w:type="dxa"/>
            <w:shd w:val="clear" w:color="auto" w:fill="008080"/>
          </w:tcPr>
          <w:p w14:paraId="3752D336"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Cumulative %</w:t>
            </w:r>
          </w:p>
        </w:tc>
      </w:tr>
      <w:tr w:rsidR="00DD6109" w:rsidRPr="00F50FD8" w14:paraId="220EFC5D" w14:textId="77777777" w:rsidTr="00F76ACF">
        <w:trPr>
          <w:trHeight w:val="366"/>
        </w:trPr>
        <w:tc>
          <w:tcPr>
            <w:tcW w:w="378" w:type="dxa"/>
          </w:tcPr>
          <w:p w14:paraId="0C663F2F"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1</w:t>
            </w:r>
          </w:p>
        </w:tc>
        <w:tc>
          <w:tcPr>
            <w:tcW w:w="2921" w:type="dxa"/>
            <w:tcMar>
              <w:top w:w="60" w:type="dxa"/>
              <w:left w:w="75" w:type="dxa"/>
              <w:bottom w:w="60" w:type="dxa"/>
              <w:right w:w="75" w:type="dxa"/>
            </w:tcMar>
            <w:vAlign w:val="bottom"/>
            <w:hideMark/>
          </w:tcPr>
          <w:p w14:paraId="4992AFC9"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38212, 38384, 61109.</w:t>
            </w:r>
          </w:p>
        </w:tc>
        <w:tc>
          <w:tcPr>
            <w:tcW w:w="1050" w:type="dxa"/>
            <w:tcMar>
              <w:top w:w="60" w:type="dxa"/>
              <w:left w:w="75" w:type="dxa"/>
              <w:bottom w:w="60" w:type="dxa"/>
              <w:right w:w="75" w:type="dxa"/>
            </w:tcMar>
            <w:vAlign w:val="bottom"/>
            <w:hideMark/>
          </w:tcPr>
          <w:p w14:paraId="1B6E975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56 </w:t>
            </w:r>
          </w:p>
        </w:tc>
        <w:tc>
          <w:tcPr>
            <w:tcW w:w="984" w:type="dxa"/>
            <w:tcMar>
              <w:top w:w="60" w:type="dxa"/>
              <w:left w:w="75" w:type="dxa"/>
              <w:bottom w:w="60" w:type="dxa"/>
              <w:right w:w="75" w:type="dxa"/>
            </w:tcMar>
            <w:vAlign w:val="bottom"/>
            <w:hideMark/>
          </w:tcPr>
          <w:p w14:paraId="7CB014C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282 </w:t>
            </w:r>
          </w:p>
        </w:tc>
        <w:tc>
          <w:tcPr>
            <w:tcW w:w="1524" w:type="dxa"/>
            <w:tcMar>
              <w:top w:w="60" w:type="dxa"/>
              <w:left w:w="75" w:type="dxa"/>
              <w:bottom w:w="60" w:type="dxa"/>
              <w:right w:w="75" w:type="dxa"/>
            </w:tcMar>
            <w:vAlign w:val="bottom"/>
            <w:hideMark/>
          </w:tcPr>
          <w:p w14:paraId="0A1B11E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$127,002 </w:t>
            </w:r>
          </w:p>
        </w:tc>
        <w:tc>
          <w:tcPr>
            <w:tcW w:w="1018" w:type="dxa"/>
            <w:tcMar>
              <w:top w:w="60" w:type="dxa"/>
              <w:left w:w="75" w:type="dxa"/>
              <w:bottom w:w="60" w:type="dxa"/>
              <w:right w:w="75" w:type="dxa"/>
            </w:tcMar>
            <w:vAlign w:val="bottom"/>
            <w:hideMark/>
          </w:tcPr>
          <w:p w14:paraId="4B89C5E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6% </w:t>
            </w:r>
          </w:p>
        </w:tc>
        <w:tc>
          <w:tcPr>
            <w:tcW w:w="1077" w:type="dxa"/>
            <w:vAlign w:val="bottom"/>
          </w:tcPr>
          <w:p w14:paraId="7F7AB8C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6%</w:t>
            </w:r>
          </w:p>
        </w:tc>
      </w:tr>
      <w:tr w:rsidR="00DD6109" w:rsidRPr="00F50FD8" w14:paraId="58A0B123" w14:textId="77777777" w:rsidTr="00F76ACF">
        <w:trPr>
          <w:trHeight w:val="381"/>
        </w:trPr>
        <w:tc>
          <w:tcPr>
            <w:tcW w:w="378" w:type="dxa"/>
          </w:tcPr>
          <w:p w14:paraId="33F44870"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2</w:t>
            </w:r>
          </w:p>
        </w:tc>
        <w:tc>
          <w:tcPr>
            <w:tcW w:w="2921" w:type="dxa"/>
            <w:tcMar>
              <w:top w:w="60" w:type="dxa"/>
              <w:left w:w="75" w:type="dxa"/>
              <w:bottom w:w="60" w:type="dxa"/>
              <w:right w:w="75" w:type="dxa"/>
            </w:tcMar>
            <w:vAlign w:val="bottom"/>
            <w:hideMark/>
          </w:tcPr>
          <w:p w14:paraId="3D8BC38F"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38212, 38350, 38384, 61109.</w:t>
            </w:r>
          </w:p>
        </w:tc>
        <w:tc>
          <w:tcPr>
            <w:tcW w:w="1050" w:type="dxa"/>
            <w:tcMar>
              <w:top w:w="60" w:type="dxa"/>
              <w:left w:w="75" w:type="dxa"/>
              <w:bottom w:w="60" w:type="dxa"/>
              <w:right w:w="75" w:type="dxa"/>
            </w:tcMar>
            <w:vAlign w:val="bottom"/>
            <w:hideMark/>
          </w:tcPr>
          <w:p w14:paraId="35DA1AB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32 </w:t>
            </w:r>
          </w:p>
        </w:tc>
        <w:tc>
          <w:tcPr>
            <w:tcW w:w="984" w:type="dxa"/>
            <w:tcMar>
              <w:top w:w="60" w:type="dxa"/>
              <w:left w:w="75" w:type="dxa"/>
              <w:bottom w:w="60" w:type="dxa"/>
              <w:right w:w="75" w:type="dxa"/>
            </w:tcMar>
            <w:vAlign w:val="bottom"/>
            <w:hideMark/>
          </w:tcPr>
          <w:p w14:paraId="0B40C40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192 </w:t>
            </w:r>
          </w:p>
        </w:tc>
        <w:tc>
          <w:tcPr>
            <w:tcW w:w="1524" w:type="dxa"/>
            <w:tcMar>
              <w:top w:w="60" w:type="dxa"/>
              <w:left w:w="75" w:type="dxa"/>
              <w:bottom w:w="60" w:type="dxa"/>
              <w:right w:w="75" w:type="dxa"/>
            </w:tcMar>
            <w:vAlign w:val="bottom"/>
            <w:hideMark/>
          </w:tcPr>
          <w:p w14:paraId="4EAD856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$77,597 </w:t>
            </w:r>
          </w:p>
        </w:tc>
        <w:tc>
          <w:tcPr>
            <w:tcW w:w="1018" w:type="dxa"/>
            <w:tcMar>
              <w:top w:w="60" w:type="dxa"/>
              <w:left w:w="75" w:type="dxa"/>
              <w:bottom w:w="60" w:type="dxa"/>
              <w:right w:w="75" w:type="dxa"/>
            </w:tcMar>
            <w:vAlign w:val="bottom"/>
            <w:hideMark/>
          </w:tcPr>
          <w:p w14:paraId="71E2BA9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 </w:t>
            </w:r>
          </w:p>
        </w:tc>
        <w:tc>
          <w:tcPr>
            <w:tcW w:w="1077" w:type="dxa"/>
            <w:vAlign w:val="bottom"/>
          </w:tcPr>
          <w:p w14:paraId="221D49B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10%</w:t>
            </w:r>
          </w:p>
        </w:tc>
      </w:tr>
      <w:tr w:rsidR="00DD6109" w:rsidRPr="00F50FD8" w14:paraId="663E485F" w14:textId="77777777" w:rsidTr="00F76ACF">
        <w:trPr>
          <w:trHeight w:val="168"/>
        </w:trPr>
        <w:tc>
          <w:tcPr>
            <w:tcW w:w="378" w:type="dxa"/>
          </w:tcPr>
          <w:p w14:paraId="27B88181"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3</w:t>
            </w:r>
          </w:p>
        </w:tc>
        <w:tc>
          <w:tcPr>
            <w:tcW w:w="2921" w:type="dxa"/>
            <w:tcMar>
              <w:top w:w="60" w:type="dxa"/>
              <w:left w:w="75" w:type="dxa"/>
              <w:bottom w:w="60" w:type="dxa"/>
              <w:right w:w="75" w:type="dxa"/>
            </w:tcMar>
            <w:vAlign w:val="bottom"/>
            <w:hideMark/>
          </w:tcPr>
          <w:p w14:paraId="6C4CFA04"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38384, 61109.</w:t>
            </w:r>
          </w:p>
        </w:tc>
        <w:tc>
          <w:tcPr>
            <w:tcW w:w="1050" w:type="dxa"/>
            <w:tcMar>
              <w:top w:w="60" w:type="dxa"/>
              <w:left w:w="75" w:type="dxa"/>
              <w:bottom w:w="60" w:type="dxa"/>
              <w:right w:w="75" w:type="dxa"/>
            </w:tcMar>
            <w:vAlign w:val="bottom"/>
            <w:hideMark/>
          </w:tcPr>
          <w:p w14:paraId="6020689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31 </w:t>
            </w:r>
          </w:p>
        </w:tc>
        <w:tc>
          <w:tcPr>
            <w:tcW w:w="984" w:type="dxa"/>
            <w:tcMar>
              <w:top w:w="60" w:type="dxa"/>
              <w:left w:w="75" w:type="dxa"/>
              <w:bottom w:w="60" w:type="dxa"/>
              <w:right w:w="75" w:type="dxa"/>
            </w:tcMar>
            <w:vAlign w:val="bottom"/>
            <w:hideMark/>
          </w:tcPr>
          <w:p w14:paraId="5659030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124 </w:t>
            </w:r>
          </w:p>
        </w:tc>
        <w:tc>
          <w:tcPr>
            <w:tcW w:w="1524" w:type="dxa"/>
            <w:tcMar>
              <w:top w:w="60" w:type="dxa"/>
              <w:left w:w="75" w:type="dxa"/>
              <w:bottom w:w="60" w:type="dxa"/>
              <w:right w:w="75" w:type="dxa"/>
            </w:tcMar>
            <w:vAlign w:val="bottom"/>
            <w:hideMark/>
          </w:tcPr>
          <w:p w14:paraId="2FD5264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$46,221 </w:t>
            </w:r>
          </w:p>
        </w:tc>
        <w:tc>
          <w:tcPr>
            <w:tcW w:w="1018" w:type="dxa"/>
            <w:tcMar>
              <w:top w:w="60" w:type="dxa"/>
              <w:left w:w="75" w:type="dxa"/>
              <w:bottom w:w="60" w:type="dxa"/>
              <w:right w:w="75" w:type="dxa"/>
            </w:tcMar>
            <w:vAlign w:val="bottom"/>
            <w:hideMark/>
          </w:tcPr>
          <w:p w14:paraId="1F29BD9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7" w:type="dxa"/>
            <w:vAlign w:val="bottom"/>
          </w:tcPr>
          <w:p w14:paraId="1F5A4CB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13%</w:t>
            </w:r>
          </w:p>
        </w:tc>
      </w:tr>
      <w:tr w:rsidR="00DD6109" w:rsidRPr="00F50FD8" w14:paraId="7BB2FCE9" w14:textId="77777777" w:rsidTr="00F76ACF">
        <w:trPr>
          <w:trHeight w:val="183"/>
        </w:trPr>
        <w:tc>
          <w:tcPr>
            <w:tcW w:w="378" w:type="dxa"/>
          </w:tcPr>
          <w:p w14:paraId="7E6B4551"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4</w:t>
            </w:r>
          </w:p>
        </w:tc>
        <w:tc>
          <w:tcPr>
            <w:tcW w:w="2921" w:type="dxa"/>
            <w:tcMar>
              <w:top w:w="60" w:type="dxa"/>
              <w:left w:w="75" w:type="dxa"/>
              <w:bottom w:w="60" w:type="dxa"/>
              <w:right w:w="75" w:type="dxa"/>
            </w:tcMar>
            <w:vAlign w:val="bottom"/>
            <w:hideMark/>
          </w:tcPr>
          <w:p w14:paraId="744F285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38384, 61109.</w:t>
            </w:r>
          </w:p>
        </w:tc>
        <w:tc>
          <w:tcPr>
            <w:tcW w:w="1050" w:type="dxa"/>
            <w:tcMar>
              <w:top w:w="60" w:type="dxa"/>
              <w:left w:w="75" w:type="dxa"/>
              <w:bottom w:w="60" w:type="dxa"/>
              <w:right w:w="75" w:type="dxa"/>
            </w:tcMar>
            <w:vAlign w:val="bottom"/>
            <w:hideMark/>
          </w:tcPr>
          <w:p w14:paraId="1BCB6B72"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26 </w:t>
            </w:r>
          </w:p>
        </w:tc>
        <w:tc>
          <w:tcPr>
            <w:tcW w:w="984" w:type="dxa"/>
            <w:tcMar>
              <w:top w:w="60" w:type="dxa"/>
              <w:left w:w="75" w:type="dxa"/>
              <w:bottom w:w="60" w:type="dxa"/>
              <w:right w:w="75" w:type="dxa"/>
            </w:tcMar>
            <w:vAlign w:val="bottom"/>
            <w:hideMark/>
          </w:tcPr>
          <w:p w14:paraId="65E5C629"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78 </w:t>
            </w:r>
          </w:p>
        </w:tc>
        <w:tc>
          <w:tcPr>
            <w:tcW w:w="1524" w:type="dxa"/>
            <w:tcMar>
              <w:top w:w="60" w:type="dxa"/>
              <w:left w:w="75" w:type="dxa"/>
              <w:bottom w:w="60" w:type="dxa"/>
              <w:right w:w="75" w:type="dxa"/>
            </w:tcMar>
            <w:vAlign w:val="bottom"/>
            <w:hideMark/>
          </w:tcPr>
          <w:p w14:paraId="3AEFF34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$37,713 </w:t>
            </w:r>
          </w:p>
        </w:tc>
        <w:tc>
          <w:tcPr>
            <w:tcW w:w="1018" w:type="dxa"/>
            <w:tcMar>
              <w:top w:w="60" w:type="dxa"/>
              <w:left w:w="75" w:type="dxa"/>
              <w:bottom w:w="60" w:type="dxa"/>
              <w:right w:w="75" w:type="dxa"/>
            </w:tcMar>
            <w:vAlign w:val="bottom"/>
            <w:hideMark/>
          </w:tcPr>
          <w:p w14:paraId="2253CEB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7" w:type="dxa"/>
            <w:vAlign w:val="bottom"/>
          </w:tcPr>
          <w:p w14:paraId="042E34F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16%</w:t>
            </w:r>
          </w:p>
        </w:tc>
      </w:tr>
      <w:tr w:rsidR="00DD6109" w:rsidRPr="00F50FD8" w14:paraId="693EF153" w14:textId="77777777" w:rsidTr="00F76ACF">
        <w:trPr>
          <w:trHeight w:val="183"/>
        </w:trPr>
        <w:tc>
          <w:tcPr>
            <w:tcW w:w="378" w:type="dxa"/>
          </w:tcPr>
          <w:p w14:paraId="1C9D694A"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5</w:t>
            </w:r>
          </w:p>
        </w:tc>
        <w:tc>
          <w:tcPr>
            <w:tcW w:w="2921" w:type="dxa"/>
            <w:tcMar>
              <w:top w:w="60" w:type="dxa"/>
              <w:left w:w="75" w:type="dxa"/>
              <w:bottom w:w="60" w:type="dxa"/>
              <w:right w:w="75" w:type="dxa"/>
            </w:tcMar>
            <w:vAlign w:val="bottom"/>
            <w:hideMark/>
          </w:tcPr>
          <w:p w14:paraId="5DDCEBE9"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38212, 38384, 61109.</w:t>
            </w:r>
          </w:p>
        </w:tc>
        <w:tc>
          <w:tcPr>
            <w:tcW w:w="1050" w:type="dxa"/>
            <w:tcMar>
              <w:top w:w="60" w:type="dxa"/>
              <w:left w:w="75" w:type="dxa"/>
              <w:bottom w:w="60" w:type="dxa"/>
              <w:right w:w="75" w:type="dxa"/>
            </w:tcMar>
            <w:vAlign w:val="bottom"/>
            <w:hideMark/>
          </w:tcPr>
          <w:p w14:paraId="7F53340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24 </w:t>
            </w:r>
          </w:p>
        </w:tc>
        <w:tc>
          <w:tcPr>
            <w:tcW w:w="984" w:type="dxa"/>
            <w:tcMar>
              <w:top w:w="60" w:type="dxa"/>
              <w:left w:w="75" w:type="dxa"/>
              <w:bottom w:w="60" w:type="dxa"/>
              <w:right w:w="75" w:type="dxa"/>
            </w:tcMar>
            <w:vAlign w:val="bottom"/>
            <w:hideMark/>
          </w:tcPr>
          <w:p w14:paraId="3600612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96 </w:t>
            </w:r>
          </w:p>
        </w:tc>
        <w:tc>
          <w:tcPr>
            <w:tcW w:w="1524" w:type="dxa"/>
            <w:tcMar>
              <w:top w:w="60" w:type="dxa"/>
              <w:left w:w="75" w:type="dxa"/>
              <w:bottom w:w="60" w:type="dxa"/>
              <w:right w:w="75" w:type="dxa"/>
            </w:tcMar>
            <w:vAlign w:val="bottom"/>
            <w:hideMark/>
          </w:tcPr>
          <w:p w14:paraId="479B5F2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$53,393 </w:t>
            </w:r>
          </w:p>
        </w:tc>
        <w:tc>
          <w:tcPr>
            <w:tcW w:w="1018" w:type="dxa"/>
            <w:tcMar>
              <w:top w:w="60" w:type="dxa"/>
              <w:left w:w="75" w:type="dxa"/>
              <w:bottom w:w="60" w:type="dxa"/>
              <w:right w:w="75" w:type="dxa"/>
            </w:tcMar>
            <w:vAlign w:val="bottom"/>
            <w:hideMark/>
          </w:tcPr>
          <w:p w14:paraId="2E9DE9B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7" w:type="dxa"/>
            <w:vAlign w:val="bottom"/>
          </w:tcPr>
          <w:p w14:paraId="7B1B815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19%</w:t>
            </w:r>
          </w:p>
        </w:tc>
      </w:tr>
      <w:tr w:rsidR="00DD6109" w:rsidRPr="00F50FD8" w14:paraId="2A73837C" w14:textId="77777777" w:rsidTr="00F76ACF">
        <w:trPr>
          <w:trHeight w:val="381"/>
        </w:trPr>
        <w:tc>
          <w:tcPr>
            <w:tcW w:w="378" w:type="dxa"/>
          </w:tcPr>
          <w:p w14:paraId="2EBCF8DC"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6</w:t>
            </w:r>
          </w:p>
        </w:tc>
        <w:tc>
          <w:tcPr>
            <w:tcW w:w="2921" w:type="dxa"/>
            <w:tcMar>
              <w:top w:w="60" w:type="dxa"/>
              <w:left w:w="75" w:type="dxa"/>
              <w:bottom w:w="60" w:type="dxa"/>
              <w:right w:w="75" w:type="dxa"/>
            </w:tcMar>
            <w:vAlign w:val="bottom"/>
            <w:hideMark/>
          </w:tcPr>
          <w:p w14:paraId="22A3E57E"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38350, 38384, 61109.</w:t>
            </w:r>
          </w:p>
        </w:tc>
        <w:tc>
          <w:tcPr>
            <w:tcW w:w="1050" w:type="dxa"/>
            <w:tcMar>
              <w:top w:w="60" w:type="dxa"/>
              <w:left w:w="75" w:type="dxa"/>
              <w:bottom w:w="60" w:type="dxa"/>
              <w:right w:w="75" w:type="dxa"/>
            </w:tcMar>
            <w:vAlign w:val="bottom"/>
          </w:tcPr>
          <w:p w14:paraId="04A7D6E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23 </w:t>
            </w:r>
          </w:p>
        </w:tc>
        <w:tc>
          <w:tcPr>
            <w:tcW w:w="984" w:type="dxa"/>
            <w:tcMar>
              <w:top w:w="60" w:type="dxa"/>
              <w:left w:w="75" w:type="dxa"/>
              <w:bottom w:w="60" w:type="dxa"/>
              <w:right w:w="75" w:type="dxa"/>
            </w:tcMar>
            <w:vAlign w:val="bottom"/>
          </w:tcPr>
          <w:p w14:paraId="35EB7A36"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115 </w:t>
            </w:r>
          </w:p>
        </w:tc>
        <w:tc>
          <w:tcPr>
            <w:tcW w:w="1524" w:type="dxa"/>
            <w:tcMar>
              <w:top w:w="60" w:type="dxa"/>
              <w:left w:w="75" w:type="dxa"/>
              <w:bottom w:w="60" w:type="dxa"/>
              <w:right w:w="75" w:type="dxa"/>
            </w:tcMar>
            <w:vAlign w:val="bottom"/>
          </w:tcPr>
          <w:p w14:paraId="25BC48D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$39,983 </w:t>
            </w:r>
          </w:p>
        </w:tc>
        <w:tc>
          <w:tcPr>
            <w:tcW w:w="1018" w:type="dxa"/>
            <w:tcMar>
              <w:top w:w="60" w:type="dxa"/>
              <w:left w:w="75" w:type="dxa"/>
              <w:bottom w:w="60" w:type="dxa"/>
              <w:right w:w="75" w:type="dxa"/>
            </w:tcMar>
            <w:vAlign w:val="bottom"/>
          </w:tcPr>
          <w:p w14:paraId="4343A7D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3% </w:t>
            </w:r>
          </w:p>
        </w:tc>
        <w:tc>
          <w:tcPr>
            <w:tcW w:w="1077" w:type="dxa"/>
            <w:vAlign w:val="bottom"/>
          </w:tcPr>
          <w:p w14:paraId="158BACDE"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22%</w:t>
            </w:r>
          </w:p>
        </w:tc>
      </w:tr>
      <w:tr w:rsidR="00DD6109" w:rsidRPr="00F50FD8" w14:paraId="52C9886B" w14:textId="77777777" w:rsidTr="00F76ACF">
        <w:trPr>
          <w:trHeight w:val="366"/>
        </w:trPr>
        <w:tc>
          <w:tcPr>
            <w:tcW w:w="378" w:type="dxa"/>
          </w:tcPr>
          <w:p w14:paraId="2C8806C9"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7</w:t>
            </w:r>
          </w:p>
        </w:tc>
        <w:tc>
          <w:tcPr>
            <w:tcW w:w="2921" w:type="dxa"/>
            <w:tcMar>
              <w:top w:w="60" w:type="dxa"/>
              <w:left w:w="75" w:type="dxa"/>
              <w:bottom w:w="60" w:type="dxa"/>
              <w:right w:w="75" w:type="dxa"/>
            </w:tcMar>
            <w:vAlign w:val="bottom"/>
            <w:hideMark/>
          </w:tcPr>
          <w:p w14:paraId="79792595"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11700, 38212, 38350, 38384, 61109.</w:t>
            </w:r>
          </w:p>
        </w:tc>
        <w:tc>
          <w:tcPr>
            <w:tcW w:w="1050" w:type="dxa"/>
            <w:tcMar>
              <w:top w:w="60" w:type="dxa"/>
              <w:left w:w="75" w:type="dxa"/>
              <w:bottom w:w="60" w:type="dxa"/>
              <w:right w:w="75" w:type="dxa"/>
            </w:tcMar>
            <w:vAlign w:val="bottom"/>
          </w:tcPr>
          <w:p w14:paraId="37A3B9C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18 </w:t>
            </w:r>
          </w:p>
        </w:tc>
        <w:tc>
          <w:tcPr>
            <w:tcW w:w="984" w:type="dxa"/>
            <w:tcMar>
              <w:top w:w="60" w:type="dxa"/>
              <w:left w:w="75" w:type="dxa"/>
              <w:bottom w:w="60" w:type="dxa"/>
              <w:right w:w="75" w:type="dxa"/>
            </w:tcMar>
            <w:vAlign w:val="bottom"/>
          </w:tcPr>
          <w:p w14:paraId="1F1B738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138 </w:t>
            </w:r>
          </w:p>
        </w:tc>
        <w:tc>
          <w:tcPr>
            <w:tcW w:w="1524" w:type="dxa"/>
            <w:tcMar>
              <w:top w:w="60" w:type="dxa"/>
              <w:left w:w="75" w:type="dxa"/>
              <w:bottom w:w="60" w:type="dxa"/>
              <w:right w:w="75" w:type="dxa"/>
            </w:tcMar>
            <w:vAlign w:val="bottom"/>
          </w:tcPr>
          <w:p w14:paraId="7B2C6A5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$44,851 </w:t>
            </w:r>
          </w:p>
        </w:tc>
        <w:tc>
          <w:tcPr>
            <w:tcW w:w="1018" w:type="dxa"/>
            <w:tcMar>
              <w:top w:w="60" w:type="dxa"/>
              <w:left w:w="75" w:type="dxa"/>
              <w:bottom w:w="60" w:type="dxa"/>
              <w:right w:w="75" w:type="dxa"/>
            </w:tcMar>
            <w:vAlign w:val="bottom"/>
          </w:tcPr>
          <w:p w14:paraId="71F7A8E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7" w:type="dxa"/>
            <w:vAlign w:val="bottom"/>
          </w:tcPr>
          <w:p w14:paraId="45185D8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24%</w:t>
            </w:r>
          </w:p>
        </w:tc>
      </w:tr>
      <w:tr w:rsidR="00DD6109" w:rsidRPr="00F50FD8" w14:paraId="0677577D" w14:textId="77777777" w:rsidTr="00F76ACF">
        <w:trPr>
          <w:trHeight w:val="183"/>
        </w:trPr>
        <w:tc>
          <w:tcPr>
            <w:tcW w:w="378" w:type="dxa"/>
          </w:tcPr>
          <w:p w14:paraId="1883526E"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8</w:t>
            </w:r>
          </w:p>
        </w:tc>
        <w:tc>
          <w:tcPr>
            <w:tcW w:w="2921" w:type="dxa"/>
            <w:tcMar>
              <w:top w:w="60" w:type="dxa"/>
              <w:left w:w="75" w:type="dxa"/>
              <w:bottom w:w="60" w:type="dxa"/>
              <w:right w:w="75" w:type="dxa"/>
            </w:tcMar>
            <w:vAlign w:val="bottom"/>
            <w:hideMark/>
          </w:tcPr>
          <w:p w14:paraId="00FE0C79"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w:t>
            </w:r>
          </w:p>
        </w:tc>
        <w:tc>
          <w:tcPr>
            <w:tcW w:w="1050" w:type="dxa"/>
            <w:tcMar>
              <w:top w:w="60" w:type="dxa"/>
              <w:left w:w="75" w:type="dxa"/>
              <w:bottom w:w="60" w:type="dxa"/>
              <w:right w:w="75" w:type="dxa"/>
            </w:tcMar>
            <w:vAlign w:val="bottom"/>
          </w:tcPr>
          <w:p w14:paraId="2D312E8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17 </w:t>
            </w:r>
          </w:p>
        </w:tc>
        <w:tc>
          <w:tcPr>
            <w:tcW w:w="984" w:type="dxa"/>
            <w:tcMar>
              <w:top w:w="60" w:type="dxa"/>
              <w:left w:w="75" w:type="dxa"/>
              <w:bottom w:w="60" w:type="dxa"/>
              <w:right w:w="75" w:type="dxa"/>
            </w:tcMar>
            <w:vAlign w:val="bottom"/>
          </w:tcPr>
          <w:p w14:paraId="52D2260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17 </w:t>
            </w:r>
          </w:p>
        </w:tc>
        <w:tc>
          <w:tcPr>
            <w:tcW w:w="1524" w:type="dxa"/>
            <w:tcMar>
              <w:top w:w="60" w:type="dxa"/>
              <w:left w:w="75" w:type="dxa"/>
              <w:bottom w:w="60" w:type="dxa"/>
              <w:right w:w="75" w:type="dxa"/>
            </w:tcMar>
            <w:vAlign w:val="bottom"/>
          </w:tcPr>
          <w:p w14:paraId="630A39CA"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$4,893 </w:t>
            </w:r>
          </w:p>
        </w:tc>
        <w:tc>
          <w:tcPr>
            <w:tcW w:w="1018" w:type="dxa"/>
            <w:tcMar>
              <w:top w:w="60" w:type="dxa"/>
              <w:left w:w="75" w:type="dxa"/>
              <w:bottom w:w="60" w:type="dxa"/>
              <w:right w:w="75" w:type="dxa"/>
            </w:tcMar>
            <w:vAlign w:val="bottom"/>
          </w:tcPr>
          <w:p w14:paraId="1A57EF0C"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7" w:type="dxa"/>
            <w:vAlign w:val="bottom"/>
          </w:tcPr>
          <w:p w14:paraId="3A7A721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26%</w:t>
            </w:r>
          </w:p>
        </w:tc>
      </w:tr>
      <w:tr w:rsidR="00DD6109" w:rsidRPr="00F50FD8" w14:paraId="1BC1E96B" w14:textId="77777777" w:rsidTr="00F76ACF">
        <w:trPr>
          <w:trHeight w:val="366"/>
        </w:trPr>
        <w:tc>
          <w:tcPr>
            <w:tcW w:w="378" w:type="dxa"/>
          </w:tcPr>
          <w:p w14:paraId="2B64114E"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9</w:t>
            </w:r>
          </w:p>
        </w:tc>
        <w:tc>
          <w:tcPr>
            <w:tcW w:w="2921" w:type="dxa"/>
            <w:tcMar>
              <w:top w:w="60" w:type="dxa"/>
              <w:left w:w="75" w:type="dxa"/>
              <w:bottom w:w="60" w:type="dxa"/>
              <w:right w:w="75" w:type="dxa"/>
            </w:tcMar>
            <w:vAlign w:val="bottom"/>
            <w:hideMark/>
          </w:tcPr>
          <w:p w14:paraId="38F8AE5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00116, 11727, 38384, 61109.</w:t>
            </w:r>
          </w:p>
        </w:tc>
        <w:tc>
          <w:tcPr>
            <w:tcW w:w="1050" w:type="dxa"/>
            <w:tcMar>
              <w:top w:w="60" w:type="dxa"/>
              <w:left w:w="75" w:type="dxa"/>
              <w:bottom w:w="60" w:type="dxa"/>
              <w:right w:w="75" w:type="dxa"/>
            </w:tcMar>
            <w:vAlign w:val="bottom"/>
          </w:tcPr>
          <w:p w14:paraId="3744DA48"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17 </w:t>
            </w:r>
          </w:p>
        </w:tc>
        <w:tc>
          <w:tcPr>
            <w:tcW w:w="984" w:type="dxa"/>
            <w:tcMar>
              <w:top w:w="60" w:type="dxa"/>
              <w:left w:w="75" w:type="dxa"/>
              <w:bottom w:w="60" w:type="dxa"/>
              <w:right w:w="75" w:type="dxa"/>
            </w:tcMar>
            <w:vAlign w:val="bottom"/>
          </w:tcPr>
          <w:p w14:paraId="6776C91B"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87 </w:t>
            </w:r>
          </w:p>
        </w:tc>
        <w:tc>
          <w:tcPr>
            <w:tcW w:w="1524" w:type="dxa"/>
            <w:tcMar>
              <w:top w:w="60" w:type="dxa"/>
              <w:left w:w="75" w:type="dxa"/>
              <w:bottom w:w="60" w:type="dxa"/>
              <w:right w:w="75" w:type="dxa"/>
            </w:tcMar>
            <w:vAlign w:val="bottom"/>
          </w:tcPr>
          <w:p w14:paraId="530DFF8D"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$27,109 </w:t>
            </w:r>
          </w:p>
        </w:tc>
        <w:tc>
          <w:tcPr>
            <w:tcW w:w="1018" w:type="dxa"/>
            <w:tcMar>
              <w:top w:w="60" w:type="dxa"/>
              <w:left w:w="75" w:type="dxa"/>
              <w:bottom w:w="60" w:type="dxa"/>
              <w:right w:w="75" w:type="dxa"/>
            </w:tcMar>
            <w:vAlign w:val="bottom"/>
          </w:tcPr>
          <w:p w14:paraId="5B11AFE5"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7" w:type="dxa"/>
            <w:vAlign w:val="bottom"/>
          </w:tcPr>
          <w:p w14:paraId="5095BEB4"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28%</w:t>
            </w:r>
          </w:p>
        </w:tc>
      </w:tr>
      <w:tr w:rsidR="00DD6109" w:rsidRPr="00F50FD8" w14:paraId="738951C4" w14:textId="77777777" w:rsidTr="00F76ACF">
        <w:trPr>
          <w:trHeight w:val="381"/>
        </w:trPr>
        <w:tc>
          <w:tcPr>
            <w:tcW w:w="378" w:type="dxa"/>
          </w:tcPr>
          <w:p w14:paraId="7924622B"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10</w:t>
            </w:r>
          </w:p>
        </w:tc>
        <w:tc>
          <w:tcPr>
            <w:tcW w:w="2921" w:type="dxa"/>
            <w:tcMar>
              <w:top w:w="60" w:type="dxa"/>
              <w:left w:w="75" w:type="dxa"/>
              <w:bottom w:w="60" w:type="dxa"/>
              <w:right w:w="75" w:type="dxa"/>
            </w:tcMar>
            <w:vAlign w:val="bottom"/>
            <w:hideMark/>
          </w:tcPr>
          <w:p w14:paraId="03D70396"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38387</w:t>
            </w:r>
            <w:r w:rsidRPr="004C4E52">
              <w:rPr>
                <w:rFonts w:ascii="Arial" w:hAnsi="Arial" w:cs="Arial"/>
                <w:color w:val="000000"/>
                <w:sz w:val="18"/>
                <w:szCs w:val="18"/>
              </w:rPr>
              <w:t>, 38212, 38350, 38384, 61109.</w:t>
            </w:r>
          </w:p>
        </w:tc>
        <w:tc>
          <w:tcPr>
            <w:tcW w:w="1050" w:type="dxa"/>
            <w:tcMar>
              <w:top w:w="60" w:type="dxa"/>
              <w:left w:w="75" w:type="dxa"/>
              <w:bottom w:w="60" w:type="dxa"/>
              <w:right w:w="75" w:type="dxa"/>
            </w:tcMar>
            <w:vAlign w:val="bottom"/>
          </w:tcPr>
          <w:p w14:paraId="6AB13D9F"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17 </w:t>
            </w:r>
          </w:p>
        </w:tc>
        <w:tc>
          <w:tcPr>
            <w:tcW w:w="984" w:type="dxa"/>
            <w:tcMar>
              <w:top w:w="60" w:type="dxa"/>
              <w:left w:w="75" w:type="dxa"/>
              <w:bottom w:w="60" w:type="dxa"/>
              <w:right w:w="75" w:type="dxa"/>
            </w:tcMar>
            <w:vAlign w:val="bottom"/>
          </w:tcPr>
          <w:p w14:paraId="2C95FC7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85 </w:t>
            </w:r>
          </w:p>
        </w:tc>
        <w:tc>
          <w:tcPr>
            <w:tcW w:w="1524" w:type="dxa"/>
            <w:tcMar>
              <w:top w:w="60" w:type="dxa"/>
              <w:left w:w="75" w:type="dxa"/>
              <w:bottom w:w="60" w:type="dxa"/>
              <w:right w:w="75" w:type="dxa"/>
            </w:tcMar>
            <w:vAlign w:val="bottom"/>
          </w:tcPr>
          <w:p w14:paraId="11024250"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$40,535 </w:t>
            </w:r>
          </w:p>
        </w:tc>
        <w:tc>
          <w:tcPr>
            <w:tcW w:w="1018" w:type="dxa"/>
            <w:tcMar>
              <w:top w:w="60" w:type="dxa"/>
              <w:left w:w="75" w:type="dxa"/>
              <w:bottom w:w="60" w:type="dxa"/>
              <w:right w:w="75" w:type="dxa"/>
            </w:tcMar>
            <w:vAlign w:val="bottom"/>
          </w:tcPr>
          <w:p w14:paraId="1EB6A093"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 xml:space="preserve">2% </w:t>
            </w:r>
          </w:p>
        </w:tc>
        <w:tc>
          <w:tcPr>
            <w:tcW w:w="1077" w:type="dxa"/>
            <w:vAlign w:val="bottom"/>
          </w:tcPr>
          <w:p w14:paraId="5F3AF301" w14:textId="77777777" w:rsidR="00DD6109" w:rsidRPr="004C4E52" w:rsidRDefault="00DD6109" w:rsidP="00DD6109">
            <w:pPr>
              <w:jc w:val="right"/>
              <w:rPr>
                <w:rFonts w:ascii="Arial" w:hAnsi="Arial" w:cs="Arial"/>
                <w:color w:val="000000"/>
                <w:sz w:val="18"/>
                <w:szCs w:val="18"/>
              </w:rPr>
            </w:pPr>
            <w:r w:rsidRPr="004C4E52">
              <w:rPr>
                <w:rFonts w:ascii="Arial" w:hAnsi="Arial" w:cs="Arial"/>
                <w:color w:val="000000"/>
                <w:sz w:val="18"/>
                <w:szCs w:val="18"/>
              </w:rPr>
              <w:t>30%</w:t>
            </w:r>
          </w:p>
        </w:tc>
      </w:tr>
    </w:tbl>
    <w:p w14:paraId="48634C27" w14:textId="0D5DA529" w:rsidR="00DD6109" w:rsidRPr="009239A2" w:rsidRDefault="00DD6109" w:rsidP="000E3814">
      <w:pPr>
        <w:pStyle w:val="Heading3"/>
        <w:rPr>
          <w:rFonts w:cs="Times New Roman"/>
          <w:szCs w:val="18"/>
        </w:rPr>
      </w:pPr>
      <w:r w:rsidRPr="009239A2">
        <w:rPr>
          <w:rFonts w:cs="Times New Roman"/>
          <w:szCs w:val="18"/>
        </w:rPr>
        <w:t xml:space="preserve">Table </w:t>
      </w:r>
      <w:r w:rsidR="00E3284B" w:rsidRPr="009239A2">
        <w:rPr>
          <w:rFonts w:cs="Times New Roman"/>
          <w:szCs w:val="18"/>
        </w:rPr>
        <w:t>11</w:t>
      </w:r>
      <w:r w:rsidRPr="009239A2">
        <w:rPr>
          <w:rFonts w:cs="Times New Roman"/>
          <w:szCs w:val="18"/>
        </w:rPr>
        <w:t xml:space="preserve">: Top </w:t>
      </w:r>
      <w:r w:rsidRPr="000E3814">
        <w:t>instances</w:t>
      </w:r>
      <w:r w:rsidRPr="009239A2">
        <w:rPr>
          <w:rFonts w:cs="Times New Roman"/>
          <w:szCs w:val="18"/>
        </w:rPr>
        <w:t xml:space="preserve"> of co-claiming with MBS item 38654 in 2015-16</w:t>
      </w:r>
    </w:p>
    <w:tbl>
      <w:tblPr>
        <w:tblW w:w="89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 11 presents the top two instances of co-claiming with MBS item 38654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2. 'NP' means that for that cell, the data is not printed."/>
      </w:tblPr>
      <w:tblGrid>
        <w:gridCol w:w="378"/>
        <w:gridCol w:w="2668"/>
        <w:gridCol w:w="1143"/>
        <w:gridCol w:w="1143"/>
        <w:gridCol w:w="1525"/>
        <w:gridCol w:w="1018"/>
        <w:gridCol w:w="1078"/>
      </w:tblGrid>
      <w:tr w:rsidR="00DD6109" w:rsidRPr="00F50FD8" w14:paraId="6A9175DF" w14:textId="77777777" w:rsidTr="00F76ACF">
        <w:trPr>
          <w:trHeight w:val="492"/>
        </w:trPr>
        <w:tc>
          <w:tcPr>
            <w:tcW w:w="378" w:type="dxa"/>
            <w:shd w:val="clear" w:color="auto" w:fill="008080"/>
          </w:tcPr>
          <w:p w14:paraId="246D44F1"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w:t>
            </w:r>
          </w:p>
        </w:tc>
        <w:tc>
          <w:tcPr>
            <w:tcW w:w="2668" w:type="dxa"/>
            <w:shd w:val="clear" w:color="auto" w:fill="008080"/>
            <w:tcMar>
              <w:top w:w="60" w:type="dxa"/>
              <w:left w:w="90" w:type="dxa"/>
              <w:bottom w:w="60" w:type="dxa"/>
              <w:right w:w="75" w:type="dxa"/>
            </w:tcMar>
            <w:hideMark/>
          </w:tcPr>
          <w:p w14:paraId="0EFAA40D"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Items</w:t>
            </w:r>
          </w:p>
        </w:tc>
        <w:tc>
          <w:tcPr>
            <w:tcW w:w="1143" w:type="dxa"/>
            <w:shd w:val="clear" w:color="auto" w:fill="008080"/>
            <w:tcMar>
              <w:top w:w="60" w:type="dxa"/>
              <w:left w:w="90" w:type="dxa"/>
              <w:bottom w:w="60" w:type="dxa"/>
              <w:right w:w="75" w:type="dxa"/>
            </w:tcMar>
            <w:hideMark/>
          </w:tcPr>
          <w:p w14:paraId="407439AD"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Episodes</w:t>
            </w:r>
          </w:p>
        </w:tc>
        <w:tc>
          <w:tcPr>
            <w:tcW w:w="1143" w:type="dxa"/>
            <w:shd w:val="clear" w:color="auto" w:fill="008080"/>
            <w:tcMar>
              <w:top w:w="60" w:type="dxa"/>
              <w:left w:w="90" w:type="dxa"/>
              <w:bottom w:w="60" w:type="dxa"/>
              <w:right w:w="75" w:type="dxa"/>
            </w:tcMar>
            <w:hideMark/>
          </w:tcPr>
          <w:p w14:paraId="45D5691B" w14:textId="4135F6DA"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xml:space="preserve">Number </w:t>
            </w:r>
            <w:r w:rsidR="00557357">
              <w:rPr>
                <w:rStyle w:val="textitem"/>
                <w:rFonts w:ascii="Arial" w:hAnsi="Arial" w:cs="Arial"/>
                <w:b/>
                <w:bCs/>
                <w:color w:val="FFFFFF" w:themeColor="background1"/>
                <w:sz w:val="16"/>
                <w:szCs w:val="16"/>
              </w:rPr>
              <w:t xml:space="preserve">of </w:t>
            </w:r>
            <w:r w:rsidRPr="00D66B5E">
              <w:rPr>
                <w:rStyle w:val="textitem"/>
                <w:rFonts w:ascii="Arial" w:hAnsi="Arial" w:cs="Arial"/>
                <w:b/>
                <w:bCs/>
                <w:color w:val="FFFFFF" w:themeColor="background1"/>
                <w:sz w:val="16"/>
                <w:szCs w:val="16"/>
              </w:rPr>
              <w:t>Services</w:t>
            </w:r>
          </w:p>
        </w:tc>
        <w:tc>
          <w:tcPr>
            <w:tcW w:w="1525" w:type="dxa"/>
            <w:shd w:val="clear" w:color="auto" w:fill="008080"/>
            <w:tcMar>
              <w:top w:w="60" w:type="dxa"/>
              <w:left w:w="90" w:type="dxa"/>
              <w:bottom w:w="60" w:type="dxa"/>
              <w:right w:w="75" w:type="dxa"/>
            </w:tcMar>
            <w:hideMark/>
          </w:tcPr>
          <w:p w14:paraId="272E00AF" w14:textId="77777777" w:rsidR="00DD6109" w:rsidRPr="00D66B5E" w:rsidRDefault="00DD6109" w:rsidP="00DD6109">
            <w:pPr>
              <w:jc w:val="center"/>
              <w:rPr>
                <w:rFonts w:ascii="Arial" w:hAnsi="Arial" w:cs="Arial"/>
                <w:b/>
                <w:bCs/>
                <w:color w:val="FFFFFF" w:themeColor="background1"/>
                <w:sz w:val="16"/>
                <w:szCs w:val="16"/>
              </w:rPr>
            </w:pPr>
            <w:r w:rsidRPr="00D66B5E">
              <w:rPr>
                <w:rFonts w:ascii="Arial" w:hAnsi="Arial" w:cs="Arial"/>
                <w:b/>
                <w:bCs/>
                <w:color w:val="FFFFFF" w:themeColor="background1"/>
                <w:sz w:val="16"/>
                <w:szCs w:val="16"/>
              </w:rPr>
              <w:t>Schedule Fee for Combination</w:t>
            </w:r>
          </w:p>
        </w:tc>
        <w:tc>
          <w:tcPr>
            <w:tcW w:w="1018" w:type="dxa"/>
            <w:shd w:val="clear" w:color="auto" w:fill="008080"/>
            <w:tcMar>
              <w:top w:w="60" w:type="dxa"/>
              <w:left w:w="90" w:type="dxa"/>
              <w:bottom w:w="60" w:type="dxa"/>
              <w:right w:w="75" w:type="dxa"/>
            </w:tcMar>
            <w:hideMark/>
          </w:tcPr>
          <w:p w14:paraId="2ADD052E" w14:textId="77777777" w:rsidR="00DD6109" w:rsidRPr="00D66B5E" w:rsidRDefault="00DD6109" w:rsidP="00DD6109">
            <w:pPr>
              <w:jc w:val="center"/>
              <w:rPr>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 of total episodes</w:t>
            </w:r>
          </w:p>
        </w:tc>
        <w:tc>
          <w:tcPr>
            <w:tcW w:w="1078" w:type="dxa"/>
            <w:shd w:val="clear" w:color="auto" w:fill="008080"/>
          </w:tcPr>
          <w:p w14:paraId="7C1C73C0" w14:textId="77777777" w:rsidR="00DD6109" w:rsidRPr="00D66B5E" w:rsidRDefault="00DD6109" w:rsidP="00DD6109">
            <w:pPr>
              <w:jc w:val="center"/>
              <w:rPr>
                <w:rStyle w:val="textitem"/>
                <w:rFonts w:ascii="Arial" w:hAnsi="Arial" w:cs="Arial"/>
                <w:b/>
                <w:bCs/>
                <w:color w:val="FFFFFF" w:themeColor="background1"/>
                <w:sz w:val="16"/>
                <w:szCs w:val="16"/>
              </w:rPr>
            </w:pPr>
            <w:r w:rsidRPr="00D66B5E">
              <w:rPr>
                <w:rStyle w:val="textitem"/>
                <w:rFonts w:ascii="Arial" w:hAnsi="Arial" w:cs="Arial"/>
                <w:b/>
                <w:bCs/>
                <w:color w:val="FFFFFF" w:themeColor="background1"/>
                <w:sz w:val="16"/>
                <w:szCs w:val="16"/>
              </w:rPr>
              <w:t>Cumulative %</w:t>
            </w:r>
          </w:p>
        </w:tc>
      </w:tr>
      <w:tr w:rsidR="00DD6109" w:rsidRPr="00F50FD8" w14:paraId="4AA17D12" w14:textId="77777777" w:rsidTr="00F76ACF">
        <w:trPr>
          <w:trHeight w:val="172"/>
        </w:trPr>
        <w:tc>
          <w:tcPr>
            <w:tcW w:w="378" w:type="dxa"/>
          </w:tcPr>
          <w:p w14:paraId="6963E638"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1</w:t>
            </w:r>
          </w:p>
        </w:tc>
        <w:tc>
          <w:tcPr>
            <w:tcW w:w="2668" w:type="dxa"/>
            <w:tcMar>
              <w:top w:w="60" w:type="dxa"/>
              <w:left w:w="75" w:type="dxa"/>
              <w:bottom w:w="60" w:type="dxa"/>
              <w:right w:w="75" w:type="dxa"/>
            </w:tcMar>
            <w:vAlign w:val="bottom"/>
            <w:hideMark/>
          </w:tcPr>
          <w:p w14:paraId="3883D600"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38654</w:t>
            </w:r>
            <w:r w:rsidRPr="004C4E52">
              <w:rPr>
                <w:rFonts w:ascii="Arial" w:hAnsi="Arial" w:cs="Arial"/>
                <w:color w:val="000000"/>
                <w:sz w:val="18"/>
                <w:szCs w:val="18"/>
              </w:rPr>
              <w:t>.</w:t>
            </w:r>
          </w:p>
        </w:tc>
        <w:tc>
          <w:tcPr>
            <w:tcW w:w="1143" w:type="dxa"/>
            <w:tcMar>
              <w:top w:w="60" w:type="dxa"/>
              <w:left w:w="75" w:type="dxa"/>
              <w:bottom w:w="60" w:type="dxa"/>
              <w:right w:w="75" w:type="dxa"/>
            </w:tcMar>
            <w:vAlign w:val="bottom"/>
            <w:hideMark/>
          </w:tcPr>
          <w:p w14:paraId="34B587CE"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143" w:type="dxa"/>
            <w:tcMar>
              <w:top w:w="60" w:type="dxa"/>
              <w:left w:w="75" w:type="dxa"/>
              <w:bottom w:w="60" w:type="dxa"/>
              <w:right w:w="75" w:type="dxa"/>
            </w:tcMar>
            <w:vAlign w:val="bottom"/>
            <w:hideMark/>
          </w:tcPr>
          <w:p w14:paraId="3327C074"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525" w:type="dxa"/>
            <w:tcMar>
              <w:top w:w="60" w:type="dxa"/>
              <w:left w:w="75" w:type="dxa"/>
              <w:bottom w:w="60" w:type="dxa"/>
              <w:right w:w="75" w:type="dxa"/>
            </w:tcMar>
            <w:vAlign w:val="bottom"/>
            <w:hideMark/>
          </w:tcPr>
          <w:p w14:paraId="170EFB15"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p>
        </w:tc>
        <w:tc>
          <w:tcPr>
            <w:tcW w:w="1018" w:type="dxa"/>
            <w:tcMar>
              <w:top w:w="60" w:type="dxa"/>
              <w:left w:w="75" w:type="dxa"/>
              <w:bottom w:w="60" w:type="dxa"/>
              <w:right w:w="75" w:type="dxa"/>
            </w:tcMar>
            <w:vAlign w:val="bottom"/>
            <w:hideMark/>
          </w:tcPr>
          <w:p w14:paraId="34C31F69"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p>
        </w:tc>
        <w:tc>
          <w:tcPr>
            <w:tcW w:w="1078" w:type="dxa"/>
            <w:vAlign w:val="bottom"/>
          </w:tcPr>
          <w:p w14:paraId="3C98BD43"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p>
        </w:tc>
      </w:tr>
      <w:tr w:rsidR="00DD6109" w:rsidRPr="00F50FD8" w14:paraId="5DBC5FD2" w14:textId="77777777" w:rsidTr="00F76ACF">
        <w:trPr>
          <w:trHeight w:val="172"/>
        </w:trPr>
        <w:tc>
          <w:tcPr>
            <w:tcW w:w="378" w:type="dxa"/>
          </w:tcPr>
          <w:p w14:paraId="3047EB30" w14:textId="77777777" w:rsidR="00DD6109" w:rsidRPr="00D66B5E" w:rsidRDefault="00DD6109" w:rsidP="00DD6109">
            <w:pPr>
              <w:jc w:val="center"/>
              <w:rPr>
                <w:rFonts w:ascii="Arial" w:hAnsi="Arial" w:cs="Arial"/>
                <w:b/>
                <w:bCs/>
                <w:color w:val="000000"/>
                <w:sz w:val="16"/>
                <w:szCs w:val="16"/>
              </w:rPr>
            </w:pPr>
            <w:r w:rsidRPr="00D66B5E">
              <w:rPr>
                <w:rFonts w:ascii="Arial" w:hAnsi="Arial" w:cs="Arial"/>
                <w:b/>
                <w:bCs/>
                <w:color w:val="000000"/>
                <w:sz w:val="16"/>
                <w:szCs w:val="16"/>
              </w:rPr>
              <w:t>2</w:t>
            </w:r>
          </w:p>
        </w:tc>
        <w:tc>
          <w:tcPr>
            <w:tcW w:w="2668" w:type="dxa"/>
            <w:tcMar>
              <w:top w:w="60" w:type="dxa"/>
              <w:left w:w="75" w:type="dxa"/>
              <w:bottom w:w="60" w:type="dxa"/>
              <w:right w:w="75" w:type="dxa"/>
            </w:tcMar>
            <w:vAlign w:val="bottom"/>
            <w:hideMark/>
          </w:tcPr>
          <w:p w14:paraId="52166D7F" w14:textId="77777777" w:rsidR="00DD6109" w:rsidRPr="004C4E52" w:rsidRDefault="00DD6109" w:rsidP="00DD6109">
            <w:pPr>
              <w:rPr>
                <w:rFonts w:ascii="Arial" w:hAnsi="Arial" w:cs="Arial"/>
                <w:color w:val="000000"/>
                <w:sz w:val="18"/>
                <w:szCs w:val="18"/>
              </w:rPr>
            </w:pPr>
            <w:r w:rsidRPr="004C4E52">
              <w:rPr>
                <w:rFonts w:ascii="Arial" w:hAnsi="Arial" w:cs="Arial"/>
                <w:b/>
                <w:color w:val="000000"/>
                <w:sz w:val="18"/>
                <w:szCs w:val="18"/>
              </w:rPr>
              <w:t>38654</w:t>
            </w:r>
            <w:r w:rsidRPr="004C4E52">
              <w:rPr>
                <w:rFonts w:ascii="Arial" w:hAnsi="Arial" w:cs="Arial"/>
                <w:color w:val="000000"/>
                <w:sz w:val="18"/>
                <w:szCs w:val="18"/>
              </w:rPr>
              <w:t>, 38365.</w:t>
            </w:r>
          </w:p>
        </w:tc>
        <w:tc>
          <w:tcPr>
            <w:tcW w:w="1143" w:type="dxa"/>
            <w:tcMar>
              <w:top w:w="60" w:type="dxa"/>
              <w:left w:w="75" w:type="dxa"/>
              <w:bottom w:w="60" w:type="dxa"/>
              <w:right w:w="75" w:type="dxa"/>
            </w:tcMar>
            <w:vAlign w:val="bottom"/>
            <w:hideMark/>
          </w:tcPr>
          <w:p w14:paraId="417391E7"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143" w:type="dxa"/>
            <w:tcMar>
              <w:top w:w="60" w:type="dxa"/>
              <w:left w:w="75" w:type="dxa"/>
              <w:bottom w:w="60" w:type="dxa"/>
              <w:right w:w="75" w:type="dxa"/>
            </w:tcMar>
            <w:vAlign w:val="bottom"/>
            <w:hideMark/>
          </w:tcPr>
          <w:p w14:paraId="09B132EC"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525" w:type="dxa"/>
            <w:tcMar>
              <w:top w:w="60" w:type="dxa"/>
              <w:left w:w="75" w:type="dxa"/>
              <w:bottom w:w="60" w:type="dxa"/>
              <w:right w:w="75" w:type="dxa"/>
            </w:tcMar>
            <w:vAlign w:val="bottom"/>
            <w:hideMark/>
          </w:tcPr>
          <w:p w14:paraId="6DFB3FB4"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018" w:type="dxa"/>
            <w:tcMar>
              <w:top w:w="60" w:type="dxa"/>
              <w:left w:w="75" w:type="dxa"/>
              <w:bottom w:w="60" w:type="dxa"/>
              <w:right w:w="75" w:type="dxa"/>
            </w:tcMar>
            <w:vAlign w:val="bottom"/>
            <w:hideMark/>
          </w:tcPr>
          <w:p w14:paraId="5AC7D087"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r w:rsidRPr="004C4E52">
              <w:rPr>
                <w:rFonts w:ascii="Arial" w:hAnsi="Arial" w:cs="Arial"/>
                <w:color w:val="000000"/>
                <w:sz w:val="18"/>
                <w:szCs w:val="18"/>
              </w:rPr>
              <w:t xml:space="preserve"> </w:t>
            </w:r>
          </w:p>
        </w:tc>
        <w:tc>
          <w:tcPr>
            <w:tcW w:w="1078" w:type="dxa"/>
            <w:vAlign w:val="bottom"/>
          </w:tcPr>
          <w:p w14:paraId="3E97B9B6" w14:textId="77777777" w:rsidR="00DD6109" w:rsidRPr="004C4E52" w:rsidRDefault="00DD6109" w:rsidP="00DD6109">
            <w:pPr>
              <w:jc w:val="right"/>
              <w:rPr>
                <w:rFonts w:ascii="Arial" w:hAnsi="Arial" w:cs="Arial"/>
                <w:color w:val="000000"/>
                <w:sz w:val="18"/>
                <w:szCs w:val="18"/>
              </w:rPr>
            </w:pPr>
            <w:proofErr w:type="spellStart"/>
            <w:r w:rsidRPr="004C4E52">
              <w:rPr>
                <w:rFonts w:ascii="Arial" w:hAnsi="Arial" w:cs="Arial"/>
                <w:color w:val="000000"/>
                <w:sz w:val="18"/>
                <w:szCs w:val="18"/>
              </w:rPr>
              <w:t>np</w:t>
            </w:r>
            <w:proofErr w:type="spellEnd"/>
          </w:p>
        </w:tc>
      </w:tr>
    </w:tbl>
    <w:p w14:paraId="1EB4D9ED" w14:textId="77777777" w:rsidR="00DD6109" w:rsidRPr="00243A7C" w:rsidRDefault="00DD6109" w:rsidP="00DD6109">
      <w:pPr>
        <w:rPr>
          <w:sz w:val="20"/>
        </w:rPr>
      </w:pPr>
      <w:r w:rsidRPr="00243A7C">
        <w:rPr>
          <w:sz w:val="20"/>
        </w:rPr>
        <w:t xml:space="preserve">Note: due to low service volumes for item 38654, only the top two co-claiming patterns could be included. </w:t>
      </w:r>
    </w:p>
    <w:p w14:paraId="20AD3E3B" w14:textId="77777777" w:rsidR="00C10237" w:rsidRPr="000E7EA4" w:rsidRDefault="00C10237" w:rsidP="00C10237">
      <w:pPr>
        <w:rPr>
          <w:sz w:val="20"/>
        </w:rPr>
      </w:pPr>
      <w:r>
        <w:rPr>
          <w:sz w:val="20"/>
        </w:rPr>
        <w:t>NP</w:t>
      </w:r>
      <w:r w:rsidRPr="000E7EA4">
        <w:rPr>
          <w:sz w:val="20"/>
        </w:rPr>
        <w:t xml:space="preserve"> = not </w:t>
      </w:r>
      <w:r>
        <w:rPr>
          <w:sz w:val="20"/>
        </w:rPr>
        <w:t>published due to low volumes</w:t>
      </w:r>
    </w:p>
    <w:p w14:paraId="2D62B9CA" w14:textId="2D92E8E0" w:rsidR="00DD6109" w:rsidRPr="001C5CEB" w:rsidRDefault="00DD6109" w:rsidP="00DD6109">
      <w:pPr>
        <w:rPr>
          <w:i/>
          <w:sz w:val="20"/>
        </w:rPr>
      </w:pPr>
      <w:r w:rsidRPr="001C5CEB">
        <w:rPr>
          <w:i/>
          <w:sz w:val="20"/>
        </w:rPr>
        <w:t xml:space="preserve">Source for </w:t>
      </w:r>
      <w:r>
        <w:rPr>
          <w:i/>
          <w:sz w:val="20"/>
        </w:rPr>
        <w:t xml:space="preserve">tables </w:t>
      </w:r>
      <w:r w:rsidR="00E3284B">
        <w:rPr>
          <w:i/>
          <w:sz w:val="20"/>
        </w:rPr>
        <w:t>8-11</w:t>
      </w:r>
      <w:r>
        <w:rPr>
          <w:i/>
          <w:sz w:val="20"/>
        </w:rPr>
        <w:t>: Department of Health</w:t>
      </w:r>
    </w:p>
    <w:p w14:paraId="42A4BC07" w14:textId="045A6BD3" w:rsidR="00A91AFD" w:rsidRDefault="004E015F" w:rsidP="004E015F">
      <w:pPr>
        <w:pStyle w:val="Heading2"/>
      </w:pPr>
      <w:r>
        <w:lastRenderedPageBreak/>
        <w:t>Data on fee charged</w:t>
      </w:r>
    </w:p>
    <w:p w14:paraId="19B82FDA" w14:textId="06186F9A" w:rsidR="00E3284B" w:rsidRDefault="00E3284B" w:rsidP="00E3284B">
      <w:pPr>
        <w:rPr>
          <w:color w:val="000000" w:themeColor="text1"/>
        </w:rPr>
      </w:pPr>
      <w:r>
        <w:rPr>
          <w:color w:val="000000" w:themeColor="text1"/>
        </w:rPr>
        <w:t xml:space="preserve">The average </w:t>
      </w:r>
      <w:r w:rsidRPr="000E3814">
        <w:rPr>
          <w:szCs w:val="24"/>
        </w:rPr>
        <w:t>fee</w:t>
      </w:r>
      <w:r>
        <w:rPr>
          <w:color w:val="000000" w:themeColor="text1"/>
        </w:rPr>
        <w:t xml:space="preserve"> charged for items 38371 and 38387 is lower than the benefit paid for the service, indicating that the multiple operations rule is regularly applied with these items.</w:t>
      </w:r>
    </w:p>
    <w:p w14:paraId="7497DD23" w14:textId="727E1F37" w:rsidR="00E3284B" w:rsidRDefault="00E3284B" w:rsidP="000E3814">
      <w:pPr>
        <w:spacing w:before="240"/>
        <w:rPr>
          <w:color w:val="000000" w:themeColor="text1"/>
        </w:rPr>
      </w:pPr>
      <w:r>
        <w:rPr>
          <w:color w:val="000000" w:themeColor="text1"/>
        </w:rPr>
        <w:t>In 2015-</w:t>
      </w:r>
      <w:r w:rsidRPr="000E3814">
        <w:t>16</w:t>
      </w:r>
      <w:r>
        <w:rPr>
          <w:color w:val="000000" w:themeColor="text1"/>
        </w:rPr>
        <w:t>, the average fee charged for item 38368 at $1507, was higher than the average fee charged for item 38654 at $1245. However, the fee charged at the 75</w:t>
      </w:r>
      <w:r w:rsidRPr="00F33344">
        <w:rPr>
          <w:color w:val="000000" w:themeColor="text1"/>
          <w:vertAlign w:val="superscript"/>
        </w:rPr>
        <w:t>th</w:t>
      </w:r>
      <w:r>
        <w:rPr>
          <w:color w:val="000000" w:themeColor="text1"/>
        </w:rPr>
        <w:t xml:space="preserve"> and 95</w:t>
      </w:r>
      <w:r w:rsidRPr="00F33344">
        <w:rPr>
          <w:color w:val="000000" w:themeColor="text1"/>
          <w:vertAlign w:val="superscript"/>
        </w:rPr>
        <w:t>th</w:t>
      </w:r>
      <w:r>
        <w:rPr>
          <w:color w:val="000000" w:themeColor="text1"/>
        </w:rPr>
        <w:t xml:space="preserve"> percentiles was very similar for both items.</w:t>
      </w:r>
    </w:p>
    <w:p w14:paraId="7BF458DE" w14:textId="6B806AA1" w:rsidR="00E3284B" w:rsidRPr="009239A2" w:rsidRDefault="00E3284B" w:rsidP="000E3814">
      <w:pPr>
        <w:pStyle w:val="Heading3"/>
        <w:rPr>
          <w:rFonts w:cs="Times New Roman"/>
          <w:szCs w:val="18"/>
        </w:rPr>
      </w:pPr>
      <w:r w:rsidRPr="009239A2">
        <w:rPr>
          <w:rFonts w:cs="Times New Roman"/>
          <w:szCs w:val="18"/>
        </w:rPr>
        <w:t xml:space="preserve">Table 12: Data on fees </w:t>
      </w:r>
      <w:r w:rsidRPr="000E3814">
        <w:t>charged</w:t>
      </w:r>
      <w:r w:rsidRPr="009239A2">
        <w:rPr>
          <w:rFonts w:cs="Times New Roman"/>
          <w:szCs w:val="18"/>
        </w:rPr>
        <w:t xml:space="preserve"> for MBS items 38368, 38371, 38387 and 38654 for 2015-16</w:t>
      </w:r>
    </w:p>
    <w:tbl>
      <w:tblPr>
        <w:tblW w:w="9781" w:type="dxa"/>
        <w:tblLayout w:type="fixed"/>
        <w:tblLook w:val="04A0" w:firstRow="1" w:lastRow="0" w:firstColumn="1" w:lastColumn="0" w:noHBand="0" w:noVBand="1"/>
        <w:tblDescription w:val="Table 12 presents statistics on fees charged for MBS item 38368, 38371, 38387 and 38654 for 2015-16, by date of service. Columns are split by state. There are six rows for each MBS item of 38368, 38371, 38387 and 38654: 1) Average fee charged, 2) Standard deviation, 3) Median fee charged, 4) 75th percentile, 5) 95th percentile, 6) Bulk-billing rate. 'NP' means that for that cell, the data is not printed."/>
      </w:tblPr>
      <w:tblGrid>
        <w:gridCol w:w="791"/>
        <w:gridCol w:w="1620"/>
        <w:gridCol w:w="850"/>
        <w:gridCol w:w="885"/>
        <w:gridCol w:w="851"/>
        <w:gridCol w:w="815"/>
        <w:gridCol w:w="851"/>
        <w:gridCol w:w="850"/>
        <w:gridCol w:w="567"/>
        <w:gridCol w:w="709"/>
        <w:gridCol w:w="992"/>
      </w:tblGrid>
      <w:tr w:rsidR="00A31BA2" w:rsidRPr="00C84182" w14:paraId="6D233654" w14:textId="77777777" w:rsidTr="003E3FB7">
        <w:trPr>
          <w:trHeight w:val="300"/>
          <w:tblHeader/>
        </w:trPr>
        <w:tc>
          <w:tcPr>
            <w:tcW w:w="2411" w:type="dxa"/>
            <w:gridSpan w:val="2"/>
            <w:vMerge w:val="restart"/>
            <w:tcBorders>
              <w:top w:val="single" w:sz="4" w:space="0" w:color="000000"/>
              <w:left w:val="single" w:sz="4" w:space="0" w:color="000000"/>
              <w:right w:val="single" w:sz="4" w:space="0" w:color="000000"/>
            </w:tcBorders>
            <w:shd w:val="clear" w:color="auto" w:fill="008080"/>
            <w:hideMark/>
          </w:tcPr>
          <w:p w14:paraId="3631F7EF" w14:textId="3964D8BA" w:rsidR="00A31BA2" w:rsidRPr="004C4E52" w:rsidRDefault="00A31BA2" w:rsidP="00E3284B">
            <w:pPr>
              <w:rPr>
                <w:rFonts w:ascii="Arial" w:hAnsi="Arial" w:cs="Arial"/>
                <w:b/>
                <w:bCs/>
                <w:color w:val="FFFFFF"/>
                <w:sz w:val="16"/>
                <w:szCs w:val="18"/>
              </w:rPr>
            </w:pPr>
          </w:p>
        </w:tc>
        <w:tc>
          <w:tcPr>
            <w:tcW w:w="7370" w:type="dxa"/>
            <w:gridSpan w:val="9"/>
            <w:tcBorders>
              <w:top w:val="single" w:sz="4" w:space="0" w:color="000000"/>
              <w:left w:val="single" w:sz="4" w:space="0" w:color="000000"/>
              <w:bottom w:val="single" w:sz="4" w:space="0" w:color="000000"/>
              <w:right w:val="single" w:sz="4" w:space="0" w:color="000000"/>
            </w:tcBorders>
            <w:shd w:val="clear" w:color="auto" w:fill="008080"/>
          </w:tcPr>
          <w:p w14:paraId="6D1C2E25"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Provider State/Territory</w:t>
            </w:r>
          </w:p>
        </w:tc>
      </w:tr>
      <w:tr w:rsidR="00A31BA2" w:rsidRPr="00C84182" w14:paraId="24BCA86F" w14:textId="77777777" w:rsidTr="003E3FB7">
        <w:trPr>
          <w:trHeight w:val="300"/>
          <w:tblHeader/>
        </w:trPr>
        <w:tc>
          <w:tcPr>
            <w:tcW w:w="2411" w:type="dxa"/>
            <w:gridSpan w:val="2"/>
            <w:vMerge/>
            <w:tcBorders>
              <w:left w:val="single" w:sz="4" w:space="0" w:color="000000"/>
              <w:bottom w:val="single" w:sz="4" w:space="0" w:color="000000"/>
              <w:right w:val="single" w:sz="4" w:space="0" w:color="000000"/>
            </w:tcBorders>
            <w:shd w:val="clear" w:color="auto" w:fill="008080"/>
            <w:hideMark/>
          </w:tcPr>
          <w:p w14:paraId="358C7303" w14:textId="0DDD73F0" w:rsidR="00A31BA2" w:rsidRPr="004C4E52" w:rsidRDefault="00A31BA2" w:rsidP="00E3284B">
            <w:pPr>
              <w:rPr>
                <w:rFonts w:ascii="Arial" w:hAnsi="Arial" w:cs="Arial"/>
                <w:b/>
                <w:bCs/>
                <w:color w:val="FFFFFF"/>
                <w:sz w:val="16"/>
                <w:szCs w:val="18"/>
              </w:rPr>
            </w:pPr>
          </w:p>
        </w:tc>
        <w:tc>
          <w:tcPr>
            <w:tcW w:w="850" w:type="dxa"/>
            <w:tcBorders>
              <w:top w:val="nil"/>
              <w:left w:val="single" w:sz="4" w:space="0" w:color="000000"/>
              <w:bottom w:val="single" w:sz="4" w:space="0" w:color="000000"/>
              <w:right w:val="single" w:sz="4" w:space="0" w:color="000000"/>
            </w:tcBorders>
            <w:shd w:val="clear" w:color="auto" w:fill="008080"/>
            <w:vAlign w:val="bottom"/>
            <w:hideMark/>
          </w:tcPr>
          <w:p w14:paraId="6824FD26"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NSW</w:t>
            </w:r>
          </w:p>
        </w:tc>
        <w:tc>
          <w:tcPr>
            <w:tcW w:w="885" w:type="dxa"/>
            <w:tcBorders>
              <w:top w:val="nil"/>
              <w:left w:val="nil"/>
              <w:bottom w:val="single" w:sz="4" w:space="0" w:color="000000"/>
              <w:right w:val="single" w:sz="4" w:space="0" w:color="000000"/>
            </w:tcBorders>
            <w:shd w:val="clear" w:color="auto" w:fill="008080"/>
            <w:vAlign w:val="bottom"/>
            <w:hideMark/>
          </w:tcPr>
          <w:p w14:paraId="6E108A72"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VIC</w:t>
            </w:r>
          </w:p>
        </w:tc>
        <w:tc>
          <w:tcPr>
            <w:tcW w:w="851" w:type="dxa"/>
            <w:tcBorders>
              <w:top w:val="nil"/>
              <w:left w:val="nil"/>
              <w:bottom w:val="single" w:sz="4" w:space="0" w:color="000000"/>
              <w:right w:val="single" w:sz="4" w:space="0" w:color="000000"/>
            </w:tcBorders>
            <w:shd w:val="clear" w:color="auto" w:fill="008080"/>
            <w:vAlign w:val="bottom"/>
            <w:hideMark/>
          </w:tcPr>
          <w:p w14:paraId="0B9C29FC"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QLD</w:t>
            </w:r>
          </w:p>
        </w:tc>
        <w:tc>
          <w:tcPr>
            <w:tcW w:w="815" w:type="dxa"/>
            <w:tcBorders>
              <w:top w:val="nil"/>
              <w:left w:val="nil"/>
              <w:bottom w:val="single" w:sz="4" w:space="0" w:color="000000"/>
              <w:right w:val="single" w:sz="4" w:space="0" w:color="000000"/>
            </w:tcBorders>
            <w:shd w:val="clear" w:color="auto" w:fill="008080"/>
            <w:vAlign w:val="bottom"/>
            <w:hideMark/>
          </w:tcPr>
          <w:p w14:paraId="010351B0"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SA</w:t>
            </w:r>
          </w:p>
        </w:tc>
        <w:tc>
          <w:tcPr>
            <w:tcW w:w="851" w:type="dxa"/>
            <w:tcBorders>
              <w:top w:val="nil"/>
              <w:left w:val="nil"/>
              <w:bottom w:val="single" w:sz="4" w:space="0" w:color="000000"/>
              <w:right w:val="single" w:sz="4" w:space="0" w:color="000000"/>
            </w:tcBorders>
            <w:shd w:val="clear" w:color="auto" w:fill="008080"/>
            <w:vAlign w:val="bottom"/>
            <w:hideMark/>
          </w:tcPr>
          <w:p w14:paraId="776175B2"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WA</w:t>
            </w:r>
          </w:p>
        </w:tc>
        <w:tc>
          <w:tcPr>
            <w:tcW w:w="850" w:type="dxa"/>
            <w:tcBorders>
              <w:top w:val="nil"/>
              <w:left w:val="nil"/>
              <w:bottom w:val="single" w:sz="4" w:space="0" w:color="000000"/>
              <w:right w:val="single" w:sz="4" w:space="0" w:color="000000"/>
            </w:tcBorders>
            <w:shd w:val="clear" w:color="auto" w:fill="008080"/>
            <w:vAlign w:val="bottom"/>
            <w:hideMark/>
          </w:tcPr>
          <w:p w14:paraId="70ED26AC"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TAS</w:t>
            </w:r>
          </w:p>
        </w:tc>
        <w:tc>
          <w:tcPr>
            <w:tcW w:w="567" w:type="dxa"/>
            <w:tcBorders>
              <w:top w:val="nil"/>
              <w:left w:val="nil"/>
              <w:bottom w:val="single" w:sz="4" w:space="0" w:color="000000"/>
              <w:right w:val="single" w:sz="4" w:space="0" w:color="auto"/>
            </w:tcBorders>
            <w:shd w:val="clear" w:color="auto" w:fill="008080"/>
            <w:vAlign w:val="bottom"/>
          </w:tcPr>
          <w:p w14:paraId="54F18733"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NT</w:t>
            </w:r>
          </w:p>
        </w:tc>
        <w:tc>
          <w:tcPr>
            <w:tcW w:w="709" w:type="dxa"/>
            <w:tcBorders>
              <w:top w:val="nil"/>
              <w:left w:val="single" w:sz="4" w:space="0" w:color="auto"/>
              <w:bottom w:val="single" w:sz="4" w:space="0" w:color="000000"/>
              <w:right w:val="single" w:sz="4" w:space="0" w:color="auto"/>
            </w:tcBorders>
            <w:shd w:val="clear" w:color="auto" w:fill="008080"/>
            <w:vAlign w:val="bottom"/>
          </w:tcPr>
          <w:p w14:paraId="50DC8CF6"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ACT</w:t>
            </w:r>
          </w:p>
        </w:tc>
        <w:tc>
          <w:tcPr>
            <w:tcW w:w="992" w:type="dxa"/>
            <w:tcBorders>
              <w:top w:val="nil"/>
              <w:left w:val="single" w:sz="4" w:space="0" w:color="auto"/>
              <w:bottom w:val="single" w:sz="4" w:space="0" w:color="000000"/>
              <w:right w:val="single" w:sz="4" w:space="0" w:color="000000"/>
            </w:tcBorders>
            <w:shd w:val="clear" w:color="auto" w:fill="008080"/>
            <w:vAlign w:val="bottom"/>
            <w:hideMark/>
          </w:tcPr>
          <w:p w14:paraId="3818A69D" w14:textId="77777777" w:rsidR="00A31BA2" w:rsidRPr="00B768BE" w:rsidRDefault="00A31BA2" w:rsidP="00E3284B">
            <w:pPr>
              <w:jc w:val="center"/>
              <w:rPr>
                <w:rFonts w:ascii="Arial" w:hAnsi="Arial" w:cs="Arial"/>
                <w:b/>
                <w:bCs/>
                <w:color w:val="FFFFFF"/>
                <w:sz w:val="16"/>
                <w:szCs w:val="18"/>
              </w:rPr>
            </w:pPr>
            <w:r w:rsidRPr="00B768BE">
              <w:rPr>
                <w:rFonts w:ascii="Arial" w:hAnsi="Arial" w:cs="Arial"/>
                <w:b/>
                <w:bCs/>
                <w:color w:val="FFFFFF"/>
                <w:sz w:val="16"/>
                <w:szCs w:val="18"/>
              </w:rPr>
              <w:t>Australia</w:t>
            </w:r>
          </w:p>
        </w:tc>
      </w:tr>
      <w:tr w:rsidR="00E3284B" w:rsidRPr="00C84182" w14:paraId="7C46D56B" w14:textId="77777777" w:rsidTr="00E3284B">
        <w:trPr>
          <w:trHeight w:val="300"/>
        </w:trPr>
        <w:tc>
          <w:tcPr>
            <w:tcW w:w="791" w:type="dxa"/>
            <w:vMerge w:val="restart"/>
            <w:tcBorders>
              <w:top w:val="nil"/>
              <w:left w:val="single" w:sz="4" w:space="0" w:color="000000"/>
              <w:right w:val="single" w:sz="4" w:space="0" w:color="000000"/>
            </w:tcBorders>
            <w:shd w:val="clear" w:color="000000" w:fill="FFFFFF"/>
            <w:noWrap/>
            <w:vAlign w:val="center"/>
            <w:hideMark/>
          </w:tcPr>
          <w:p w14:paraId="7496642A"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38368</w:t>
            </w:r>
          </w:p>
        </w:tc>
        <w:tc>
          <w:tcPr>
            <w:tcW w:w="1620" w:type="dxa"/>
            <w:tcBorders>
              <w:top w:val="nil"/>
              <w:left w:val="nil"/>
              <w:bottom w:val="single" w:sz="4" w:space="0" w:color="000000"/>
              <w:right w:val="single" w:sz="4" w:space="0" w:color="000000"/>
            </w:tcBorders>
            <w:shd w:val="clear" w:color="000000" w:fill="FFFFFF"/>
            <w:noWrap/>
            <w:vAlign w:val="center"/>
            <w:hideMark/>
          </w:tcPr>
          <w:p w14:paraId="488DA827"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Average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7D78B49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$1,335</w:t>
            </w:r>
          </w:p>
        </w:tc>
        <w:tc>
          <w:tcPr>
            <w:tcW w:w="885" w:type="dxa"/>
            <w:tcBorders>
              <w:top w:val="nil"/>
              <w:left w:val="nil"/>
              <w:bottom w:val="single" w:sz="4" w:space="0" w:color="000000"/>
              <w:right w:val="single" w:sz="4" w:space="0" w:color="000000"/>
            </w:tcBorders>
            <w:shd w:val="clear" w:color="000000" w:fill="FFFFFF"/>
            <w:noWrap/>
            <w:vAlign w:val="bottom"/>
            <w:hideMark/>
          </w:tcPr>
          <w:p w14:paraId="1AB5B9B6"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$1,634</w:t>
            </w:r>
          </w:p>
        </w:tc>
        <w:tc>
          <w:tcPr>
            <w:tcW w:w="851" w:type="dxa"/>
            <w:tcBorders>
              <w:top w:val="nil"/>
              <w:left w:val="nil"/>
              <w:bottom w:val="single" w:sz="4" w:space="0" w:color="000000"/>
              <w:right w:val="single" w:sz="4" w:space="0" w:color="000000"/>
            </w:tcBorders>
            <w:shd w:val="clear" w:color="000000" w:fill="FFFFFF"/>
            <w:noWrap/>
            <w:vAlign w:val="bottom"/>
            <w:hideMark/>
          </w:tcPr>
          <w:p w14:paraId="48A24A5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$1,255</w:t>
            </w:r>
          </w:p>
        </w:tc>
        <w:tc>
          <w:tcPr>
            <w:tcW w:w="815" w:type="dxa"/>
            <w:tcBorders>
              <w:top w:val="nil"/>
              <w:left w:val="nil"/>
              <w:bottom w:val="single" w:sz="4" w:space="0" w:color="000000"/>
              <w:right w:val="single" w:sz="4" w:space="0" w:color="000000"/>
            </w:tcBorders>
            <w:shd w:val="clear" w:color="000000" w:fill="FFFFFF"/>
            <w:noWrap/>
            <w:vAlign w:val="bottom"/>
            <w:hideMark/>
          </w:tcPr>
          <w:p w14:paraId="1509DF0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$1,573</w:t>
            </w:r>
          </w:p>
        </w:tc>
        <w:tc>
          <w:tcPr>
            <w:tcW w:w="851" w:type="dxa"/>
            <w:tcBorders>
              <w:top w:val="nil"/>
              <w:left w:val="nil"/>
              <w:bottom w:val="single" w:sz="4" w:space="0" w:color="000000"/>
              <w:right w:val="single" w:sz="4" w:space="0" w:color="000000"/>
            </w:tcBorders>
            <w:shd w:val="clear" w:color="000000" w:fill="FFFFFF"/>
            <w:noWrap/>
            <w:vAlign w:val="bottom"/>
            <w:hideMark/>
          </w:tcPr>
          <w:p w14:paraId="36BE65C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50" w:type="dxa"/>
            <w:tcBorders>
              <w:top w:val="nil"/>
              <w:left w:val="nil"/>
              <w:bottom w:val="single" w:sz="4" w:space="0" w:color="000000"/>
              <w:right w:val="single" w:sz="4" w:space="0" w:color="000000"/>
            </w:tcBorders>
            <w:shd w:val="clear" w:color="000000" w:fill="FFFFFF"/>
            <w:noWrap/>
            <w:vAlign w:val="bottom"/>
            <w:hideMark/>
          </w:tcPr>
          <w:p w14:paraId="4152CF98" w14:textId="77777777" w:rsidR="00E3284B" w:rsidRPr="00C84182"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20F2C752" w14:textId="77777777" w:rsidR="00E3284B" w:rsidRPr="00C84182"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1CD56B1C" w14:textId="77777777" w:rsidR="00E3284B" w:rsidRPr="00C84182"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427ACE3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$1,507</w:t>
            </w:r>
          </w:p>
        </w:tc>
      </w:tr>
      <w:tr w:rsidR="00E3284B" w:rsidRPr="00C84182" w14:paraId="48F4F77F"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44767337"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0F2EDCE0" w14:textId="77777777" w:rsidR="00E3284B" w:rsidRPr="004C4E52" w:rsidRDefault="00E3284B" w:rsidP="00E3284B">
            <w:pPr>
              <w:rPr>
                <w:rFonts w:ascii="Arial" w:hAnsi="Arial" w:cs="Arial"/>
                <w:b/>
                <w:bCs/>
                <w:color w:val="000000"/>
                <w:sz w:val="16"/>
                <w:szCs w:val="18"/>
              </w:rPr>
            </w:pPr>
            <w:proofErr w:type="spellStart"/>
            <w:r w:rsidRPr="004C4E52">
              <w:rPr>
                <w:rFonts w:ascii="Arial" w:hAnsi="Arial" w:cs="Arial"/>
                <w:b/>
                <w:bCs/>
                <w:color w:val="000000"/>
                <w:sz w:val="16"/>
                <w:szCs w:val="18"/>
              </w:rPr>
              <w:t>Std</w:t>
            </w:r>
            <w:proofErr w:type="spellEnd"/>
            <w:r w:rsidRPr="004C4E52">
              <w:rPr>
                <w:rFonts w:ascii="Arial" w:hAnsi="Arial" w:cs="Arial"/>
                <w:b/>
                <w:bCs/>
                <w:color w:val="000000"/>
                <w:sz w:val="16"/>
                <w:szCs w:val="18"/>
              </w:rPr>
              <w:t xml:space="preserve"> Deviation</w:t>
            </w:r>
          </w:p>
        </w:tc>
        <w:tc>
          <w:tcPr>
            <w:tcW w:w="850" w:type="dxa"/>
            <w:tcBorders>
              <w:top w:val="nil"/>
              <w:left w:val="nil"/>
              <w:bottom w:val="single" w:sz="4" w:space="0" w:color="000000"/>
              <w:right w:val="single" w:sz="4" w:space="0" w:color="000000"/>
            </w:tcBorders>
            <w:shd w:val="clear" w:color="000000" w:fill="FFFFFF"/>
            <w:noWrap/>
            <w:vAlign w:val="bottom"/>
            <w:hideMark/>
          </w:tcPr>
          <w:p w14:paraId="13DC335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$508</w:t>
            </w:r>
          </w:p>
        </w:tc>
        <w:tc>
          <w:tcPr>
            <w:tcW w:w="885" w:type="dxa"/>
            <w:tcBorders>
              <w:top w:val="nil"/>
              <w:left w:val="nil"/>
              <w:bottom w:val="single" w:sz="4" w:space="0" w:color="000000"/>
              <w:right w:val="single" w:sz="4" w:space="0" w:color="000000"/>
            </w:tcBorders>
            <w:shd w:val="clear" w:color="000000" w:fill="FFFFFF"/>
            <w:noWrap/>
            <w:vAlign w:val="bottom"/>
            <w:hideMark/>
          </w:tcPr>
          <w:p w14:paraId="01A9C89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$371</w:t>
            </w:r>
          </w:p>
        </w:tc>
        <w:tc>
          <w:tcPr>
            <w:tcW w:w="851" w:type="dxa"/>
            <w:tcBorders>
              <w:top w:val="nil"/>
              <w:left w:val="nil"/>
              <w:bottom w:val="single" w:sz="4" w:space="0" w:color="000000"/>
              <w:right w:val="single" w:sz="4" w:space="0" w:color="000000"/>
            </w:tcBorders>
            <w:shd w:val="clear" w:color="000000" w:fill="FFFFFF"/>
            <w:noWrap/>
            <w:vAlign w:val="bottom"/>
            <w:hideMark/>
          </w:tcPr>
          <w:p w14:paraId="6981806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$451</w:t>
            </w:r>
          </w:p>
        </w:tc>
        <w:tc>
          <w:tcPr>
            <w:tcW w:w="815" w:type="dxa"/>
            <w:tcBorders>
              <w:top w:val="nil"/>
              <w:left w:val="nil"/>
              <w:bottom w:val="single" w:sz="4" w:space="0" w:color="000000"/>
              <w:right w:val="single" w:sz="4" w:space="0" w:color="000000"/>
            </w:tcBorders>
            <w:shd w:val="clear" w:color="000000" w:fill="FFFFFF"/>
            <w:noWrap/>
            <w:vAlign w:val="bottom"/>
            <w:hideMark/>
          </w:tcPr>
          <w:p w14:paraId="2828D68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$445</w:t>
            </w:r>
          </w:p>
        </w:tc>
        <w:tc>
          <w:tcPr>
            <w:tcW w:w="851" w:type="dxa"/>
            <w:tcBorders>
              <w:top w:val="nil"/>
              <w:left w:val="nil"/>
              <w:bottom w:val="single" w:sz="4" w:space="0" w:color="000000"/>
              <w:right w:val="single" w:sz="4" w:space="0" w:color="000000"/>
            </w:tcBorders>
            <w:shd w:val="clear" w:color="000000" w:fill="FFFFFF"/>
            <w:noWrap/>
            <w:vAlign w:val="bottom"/>
            <w:hideMark/>
          </w:tcPr>
          <w:p w14:paraId="41BBB55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$392</w:t>
            </w:r>
          </w:p>
        </w:tc>
        <w:tc>
          <w:tcPr>
            <w:tcW w:w="850" w:type="dxa"/>
            <w:tcBorders>
              <w:top w:val="nil"/>
              <w:left w:val="nil"/>
              <w:bottom w:val="single" w:sz="4" w:space="0" w:color="000000"/>
              <w:right w:val="single" w:sz="4" w:space="0" w:color="000000"/>
            </w:tcBorders>
            <w:shd w:val="clear" w:color="000000" w:fill="FFFFFF"/>
            <w:noWrap/>
            <w:vAlign w:val="bottom"/>
            <w:hideMark/>
          </w:tcPr>
          <w:p w14:paraId="5927B2F3"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6308FBE7"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6AB4AEC6"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30A1C45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$467</w:t>
            </w:r>
          </w:p>
        </w:tc>
      </w:tr>
      <w:tr w:rsidR="00E3284B" w:rsidRPr="00C84182" w14:paraId="2AC0839B"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78C79315"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1B628591"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Median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2DAAC59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$1,225</w:t>
            </w:r>
          </w:p>
        </w:tc>
        <w:tc>
          <w:tcPr>
            <w:tcW w:w="885" w:type="dxa"/>
            <w:tcBorders>
              <w:top w:val="nil"/>
              <w:left w:val="nil"/>
              <w:bottom w:val="single" w:sz="4" w:space="0" w:color="000000"/>
              <w:right w:val="single" w:sz="4" w:space="0" w:color="000000"/>
            </w:tcBorders>
            <w:shd w:val="clear" w:color="000000" w:fill="FFFFFF"/>
            <w:noWrap/>
            <w:vAlign w:val="bottom"/>
            <w:hideMark/>
          </w:tcPr>
          <w:p w14:paraId="0B6B41B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51" w:type="dxa"/>
            <w:tcBorders>
              <w:top w:val="nil"/>
              <w:left w:val="nil"/>
              <w:bottom w:val="single" w:sz="4" w:space="0" w:color="000000"/>
              <w:right w:val="single" w:sz="4" w:space="0" w:color="000000"/>
            </w:tcBorders>
            <w:shd w:val="clear" w:color="000000" w:fill="FFFFFF"/>
            <w:noWrap/>
            <w:vAlign w:val="bottom"/>
            <w:hideMark/>
          </w:tcPr>
          <w:p w14:paraId="2CC50018"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$1,007</w:t>
            </w:r>
          </w:p>
        </w:tc>
        <w:tc>
          <w:tcPr>
            <w:tcW w:w="815" w:type="dxa"/>
            <w:tcBorders>
              <w:top w:val="nil"/>
              <w:left w:val="nil"/>
              <w:bottom w:val="single" w:sz="4" w:space="0" w:color="000000"/>
              <w:right w:val="single" w:sz="4" w:space="0" w:color="000000"/>
            </w:tcBorders>
            <w:shd w:val="clear" w:color="000000" w:fill="FFFFFF"/>
            <w:noWrap/>
            <w:vAlign w:val="bottom"/>
            <w:hideMark/>
          </w:tcPr>
          <w:p w14:paraId="1CA160C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51" w:type="dxa"/>
            <w:tcBorders>
              <w:top w:val="nil"/>
              <w:left w:val="nil"/>
              <w:bottom w:val="single" w:sz="4" w:space="0" w:color="000000"/>
              <w:right w:val="single" w:sz="4" w:space="0" w:color="000000"/>
            </w:tcBorders>
            <w:shd w:val="clear" w:color="000000" w:fill="FFFFFF"/>
            <w:noWrap/>
            <w:vAlign w:val="bottom"/>
            <w:hideMark/>
          </w:tcPr>
          <w:p w14:paraId="760B6845"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$1,910</w:t>
            </w:r>
          </w:p>
        </w:tc>
        <w:tc>
          <w:tcPr>
            <w:tcW w:w="850" w:type="dxa"/>
            <w:tcBorders>
              <w:top w:val="nil"/>
              <w:left w:val="nil"/>
              <w:bottom w:val="single" w:sz="4" w:space="0" w:color="000000"/>
              <w:right w:val="single" w:sz="4" w:space="0" w:color="000000"/>
            </w:tcBorders>
            <w:shd w:val="clear" w:color="000000" w:fill="FFFFFF"/>
            <w:noWrap/>
            <w:vAlign w:val="bottom"/>
            <w:hideMark/>
          </w:tcPr>
          <w:p w14:paraId="2EAC0A11"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190AF057"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53B2FBFE"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147A169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$1,706</w:t>
            </w:r>
          </w:p>
        </w:tc>
      </w:tr>
      <w:tr w:rsidR="00E3284B" w:rsidRPr="00C84182" w14:paraId="66606718"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36859D5D"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3EF2BA46"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75th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00E0DFD5"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85" w:type="dxa"/>
            <w:tcBorders>
              <w:top w:val="nil"/>
              <w:left w:val="nil"/>
              <w:bottom w:val="single" w:sz="4" w:space="0" w:color="000000"/>
              <w:right w:val="single" w:sz="4" w:space="0" w:color="000000"/>
            </w:tcBorders>
            <w:shd w:val="clear" w:color="000000" w:fill="FFFFFF"/>
            <w:noWrap/>
            <w:vAlign w:val="bottom"/>
            <w:hideMark/>
          </w:tcPr>
          <w:p w14:paraId="4DF79E08"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51" w:type="dxa"/>
            <w:tcBorders>
              <w:top w:val="nil"/>
              <w:left w:val="nil"/>
              <w:bottom w:val="single" w:sz="4" w:space="0" w:color="000000"/>
              <w:right w:val="single" w:sz="4" w:space="0" w:color="000000"/>
            </w:tcBorders>
            <w:shd w:val="clear" w:color="000000" w:fill="FFFFFF"/>
            <w:noWrap/>
            <w:vAlign w:val="bottom"/>
            <w:hideMark/>
          </w:tcPr>
          <w:p w14:paraId="2F7686D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$1,785</w:t>
            </w:r>
          </w:p>
        </w:tc>
        <w:tc>
          <w:tcPr>
            <w:tcW w:w="815" w:type="dxa"/>
            <w:tcBorders>
              <w:top w:val="nil"/>
              <w:left w:val="nil"/>
              <w:bottom w:val="single" w:sz="4" w:space="0" w:color="000000"/>
              <w:right w:val="single" w:sz="4" w:space="0" w:color="000000"/>
            </w:tcBorders>
            <w:shd w:val="clear" w:color="000000" w:fill="FFFFFF"/>
            <w:noWrap/>
            <w:vAlign w:val="bottom"/>
            <w:hideMark/>
          </w:tcPr>
          <w:p w14:paraId="711F43D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$1,885</w:t>
            </w:r>
          </w:p>
        </w:tc>
        <w:tc>
          <w:tcPr>
            <w:tcW w:w="851" w:type="dxa"/>
            <w:tcBorders>
              <w:top w:val="nil"/>
              <w:left w:val="nil"/>
              <w:bottom w:val="single" w:sz="4" w:space="0" w:color="000000"/>
              <w:right w:val="single" w:sz="4" w:space="0" w:color="000000"/>
            </w:tcBorders>
            <w:shd w:val="clear" w:color="000000" w:fill="FFFFFF"/>
            <w:noWrap/>
            <w:vAlign w:val="bottom"/>
            <w:hideMark/>
          </w:tcPr>
          <w:p w14:paraId="577B4EC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$2,081</w:t>
            </w:r>
          </w:p>
        </w:tc>
        <w:tc>
          <w:tcPr>
            <w:tcW w:w="850" w:type="dxa"/>
            <w:tcBorders>
              <w:top w:val="nil"/>
              <w:left w:val="nil"/>
              <w:bottom w:val="single" w:sz="4" w:space="0" w:color="000000"/>
              <w:right w:val="single" w:sz="4" w:space="0" w:color="000000"/>
            </w:tcBorders>
            <w:shd w:val="clear" w:color="000000" w:fill="FFFFFF"/>
            <w:noWrap/>
            <w:vAlign w:val="bottom"/>
            <w:hideMark/>
          </w:tcPr>
          <w:p w14:paraId="3088F0F2"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10903B8C"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08493637"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7BB192F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$1,834</w:t>
            </w:r>
          </w:p>
        </w:tc>
      </w:tr>
      <w:tr w:rsidR="00E3284B" w:rsidRPr="00C84182" w14:paraId="748820F1"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1B6001AD"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4D2D0A49" w14:textId="77777777" w:rsidR="00E3284B" w:rsidRPr="004C4E52" w:rsidRDefault="00E3284B" w:rsidP="00E3284B">
            <w:pPr>
              <w:rPr>
                <w:color w:val="000000" w:themeColor="text1"/>
                <w:sz w:val="16"/>
                <w:szCs w:val="18"/>
              </w:rPr>
            </w:pPr>
            <w:r w:rsidRPr="004C4E52">
              <w:rPr>
                <w:rFonts w:ascii="Arial" w:hAnsi="Arial" w:cs="Arial"/>
                <w:b/>
                <w:bCs/>
                <w:color w:val="000000"/>
                <w:sz w:val="16"/>
                <w:szCs w:val="18"/>
              </w:rPr>
              <w:t>95th Percentile</w:t>
            </w:r>
            <w:r w:rsidRPr="004C4E52">
              <w:rPr>
                <w:rStyle w:val="FootnoteReference"/>
                <w:color w:val="000000" w:themeColor="text1"/>
                <w:sz w:val="16"/>
                <w:szCs w:val="18"/>
              </w:rPr>
              <w:footnoteReference w:id="1"/>
            </w:r>
          </w:p>
        </w:tc>
        <w:tc>
          <w:tcPr>
            <w:tcW w:w="850" w:type="dxa"/>
            <w:tcBorders>
              <w:top w:val="nil"/>
              <w:left w:val="nil"/>
              <w:bottom w:val="single" w:sz="4" w:space="0" w:color="000000"/>
              <w:right w:val="single" w:sz="4" w:space="0" w:color="000000"/>
            </w:tcBorders>
            <w:shd w:val="clear" w:color="000000" w:fill="FFFFFF"/>
            <w:noWrap/>
            <w:vAlign w:val="bottom"/>
            <w:hideMark/>
          </w:tcPr>
          <w:p w14:paraId="53F0747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$2,022</w:t>
            </w:r>
          </w:p>
        </w:tc>
        <w:tc>
          <w:tcPr>
            <w:tcW w:w="885" w:type="dxa"/>
            <w:tcBorders>
              <w:top w:val="nil"/>
              <w:left w:val="nil"/>
              <w:bottom w:val="single" w:sz="4" w:space="0" w:color="000000"/>
              <w:right w:val="single" w:sz="4" w:space="0" w:color="000000"/>
            </w:tcBorders>
            <w:shd w:val="clear" w:color="000000" w:fill="FFFFFF"/>
            <w:noWrap/>
            <w:vAlign w:val="bottom"/>
            <w:hideMark/>
          </w:tcPr>
          <w:p w14:paraId="4AB0492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$2,021</w:t>
            </w:r>
          </w:p>
        </w:tc>
        <w:tc>
          <w:tcPr>
            <w:tcW w:w="851" w:type="dxa"/>
            <w:tcBorders>
              <w:top w:val="nil"/>
              <w:left w:val="nil"/>
              <w:bottom w:val="single" w:sz="4" w:space="0" w:color="000000"/>
              <w:right w:val="single" w:sz="4" w:space="0" w:color="000000"/>
            </w:tcBorders>
            <w:shd w:val="clear" w:color="000000" w:fill="FFFFFF"/>
            <w:noWrap/>
            <w:vAlign w:val="bottom"/>
            <w:hideMark/>
          </w:tcPr>
          <w:p w14:paraId="67F2394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$1,984</w:t>
            </w:r>
          </w:p>
        </w:tc>
        <w:tc>
          <w:tcPr>
            <w:tcW w:w="815" w:type="dxa"/>
            <w:tcBorders>
              <w:top w:val="nil"/>
              <w:left w:val="nil"/>
              <w:bottom w:val="single" w:sz="4" w:space="0" w:color="000000"/>
              <w:right w:val="single" w:sz="4" w:space="0" w:color="000000"/>
            </w:tcBorders>
            <w:shd w:val="clear" w:color="000000" w:fill="FFFFFF"/>
            <w:noWrap/>
            <w:vAlign w:val="bottom"/>
            <w:hideMark/>
          </w:tcPr>
          <w:p w14:paraId="528D0F4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$2,042</w:t>
            </w:r>
          </w:p>
        </w:tc>
        <w:tc>
          <w:tcPr>
            <w:tcW w:w="851" w:type="dxa"/>
            <w:tcBorders>
              <w:top w:val="nil"/>
              <w:left w:val="nil"/>
              <w:bottom w:val="single" w:sz="4" w:space="0" w:color="000000"/>
              <w:right w:val="single" w:sz="4" w:space="0" w:color="000000"/>
            </w:tcBorders>
            <w:shd w:val="clear" w:color="000000" w:fill="FFFFFF"/>
            <w:noWrap/>
            <w:vAlign w:val="bottom"/>
            <w:hideMark/>
          </w:tcPr>
          <w:p w14:paraId="0890A5AA"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$2,081</w:t>
            </w:r>
          </w:p>
        </w:tc>
        <w:tc>
          <w:tcPr>
            <w:tcW w:w="850" w:type="dxa"/>
            <w:tcBorders>
              <w:top w:val="nil"/>
              <w:left w:val="nil"/>
              <w:bottom w:val="single" w:sz="4" w:space="0" w:color="000000"/>
              <w:right w:val="single" w:sz="4" w:space="0" w:color="000000"/>
            </w:tcBorders>
            <w:shd w:val="clear" w:color="000000" w:fill="FFFFFF"/>
            <w:noWrap/>
            <w:vAlign w:val="bottom"/>
            <w:hideMark/>
          </w:tcPr>
          <w:p w14:paraId="30301013"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3EE56DE9"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02B668A7"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2AD97C7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$2,081</w:t>
            </w:r>
          </w:p>
        </w:tc>
      </w:tr>
      <w:tr w:rsidR="00E3284B" w:rsidRPr="00C84182" w14:paraId="5CD6BC27" w14:textId="77777777" w:rsidTr="00E3284B">
        <w:trPr>
          <w:trHeight w:val="300"/>
        </w:trPr>
        <w:tc>
          <w:tcPr>
            <w:tcW w:w="791" w:type="dxa"/>
            <w:vMerge/>
            <w:tcBorders>
              <w:left w:val="single" w:sz="4" w:space="0" w:color="000000"/>
              <w:bottom w:val="single" w:sz="4" w:space="0" w:color="auto"/>
              <w:right w:val="single" w:sz="4" w:space="0" w:color="000000"/>
            </w:tcBorders>
            <w:shd w:val="clear" w:color="000000" w:fill="FFFFFF"/>
            <w:noWrap/>
            <w:vAlign w:val="center"/>
            <w:hideMark/>
          </w:tcPr>
          <w:p w14:paraId="2564B43D"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23635736"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Bulk-billing Rate</w:t>
            </w:r>
          </w:p>
        </w:tc>
        <w:tc>
          <w:tcPr>
            <w:tcW w:w="850" w:type="dxa"/>
            <w:tcBorders>
              <w:top w:val="nil"/>
              <w:left w:val="nil"/>
              <w:bottom w:val="single" w:sz="4" w:space="0" w:color="000000"/>
              <w:right w:val="single" w:sz="4" w:space="0" w:color="000000"/>
            </w:tcBorders>
            <w:shd w:val="clear" w:color="000000" w:fill="FFFFFF"/>
            <w:noWrap/>
            <w:vAlign w:val="bottom"/>
            <w:hideMark/>
          </w:tcPr>
          <w:p w14:paraId="35157E4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w:t>
            </w:r>
          </w:p>
        </w:tc>
        <w:tc>
          <w:tcPr>
            <w:tcW w:w="885" w:type="dxa"/>
            <w:tcBorders>
              <w:top w:val="nil"/>
              <w:left w:val="nil"/>
              <w:bottom w:val="single" w:sz="4" w:space="0" w:color="000000"/>
              <w:right w:val="single" w:sz="4" w:space="0" w:color="000000"/>
            </w:tcBorders>
            <w:shd w:val="clear" w:color="000000" w:fill="FFFFFF"/>
            <w:noWrap/>
            <w:vAlign w:val="bottom"/>
            <w:hideMark/>
          </w:tcPr>
          <w:p w14:paraId="149AEE9F"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16C10868"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15" w:type="dxa"/>
            <w:tcBorders>
              <w:top w:val="nil"/>
              <w:left w:val="nil"/>
              <w:bottom w:val="single" w:sz="4" w:space="0" w:color="000000"/>
              <w:right w:val="single" w:sz="4" w:space="0" w:color="000000"/>
            </w:tcBorders>
            <w:shd w:val="clear" w:color="000000" w:fill="FFFFFF"/>
            <w:noWrap/>
            <w:vAlign w:val="bottom"/>
            <w:hideMark/>
          </w:tcPr>
          <w:p w14:paraId="066C2B9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7ED00C7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w:t>
            </w:r>
          </w:p>
        </w:tc>
        <w:tc>
          <w:tcPr>
            <w:tcW w:w="850" w:type="dxa"/>
            <w:tcBorders>
              <w:top w:val="nil"/>
              <w:left w:val="nil"/>
              <w:bottom w:val="single" w:sz="4" w:space="0" w:color="000000"/>
              <w:right w:val="single" w:sz="4" w:space="0" w:color="000000"/>
            </w:tcBorders>
            <w:shd w:val="clear" w:color="000000" w:fill="FFFFFF"/>
            <w:noWrap/>
            <w:vAlign w:val="bottom"/>
            <w:hideMark/>
          </w:tcPr>
          <w:p w14:paraId="0E7B8402"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3383F28E"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67FD0368"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7078941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r>
      <w:tr w:rsidR="00E3284B" w:rsidRPr="00C84182" w14:paraId="49DA0D68" w14:textId="77777777" w:rsidTr="00E3284B">
        <w:trPr>
          <w:trHeight w:val="300"/>
        </w:trPr>
        <w:tc>
          <w:tcPr>
            <w:tcW w:w="791" w:type="dxa"/>
            <w:vMerge w:val="restart"/>
            <w:tcBorders>
              <w:top w:val="single" w:sz="4" w:space="0" w:color="auto"/>
              <w:left w:val="single" w:sz="4" w:space="0" w:color="000000"/>
              <w:right w:val="single" w:sz="4" w:space="0" w:color="000000"/>
            </w:tcBorders>
            <w:shd w:val="clear" w:color="000000" w:fill="FFFFFF"/>
            <w:noWrap/>
            <w:vAlign w:val="center"/>
            <w:hideMark/>
          </w:tcPr>
          <w:p w14:paraId="34FD1709"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38371</w:t>
            </w:r>
          </w:p>
        </w:tc>
        <w:tc>
          <w:tcPr>
            <w:tcW w:w="1620" w:type="dxa"/>
            <w:tcBorders>
              <w:top w:val="nil"/>
              <w:left w:val="nil"/>
              <w:bottom w:val="single" w:sz="4" w:space="0" w:color="000000"/>
              <w:right w:val="single" w:sz="4" w:space="0" w:color="000000"/>
            </w:tcBorders>
            <w:shd w:val="clear" w:color="000000" w:fill="FFFFFF"/>
            <w:noWrap/>
            <w:vAlign w:val="center"/>
            <w:hideMark/>
          </w:tcPr>
          <w:p w14:paraId="6C697934"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Average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255B9DE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$198</w:t>
            </w:r>
          </w:p>
        </w:tc>
        <w:tc>
          <w:tcPr>
            <w:tcW w:w="885" w:type="dxa"/>
            <w:tcBorders>
              <w:top w:val="nil"/>
              <w:left w:val="nil"/>
              <w:bottom w:val="single" w:sz="4" w:space="0" w:color="000000"/>
              <w:right w:val="single" w:sz="4" w:space="0" w:color="000000"/>
            </w:tcBorders>
            <w:shd w:val="clear" w:color="000000" w:fill="FFFFFF"/>
            <w:noWrap/>
            <w:vAlign w:val="bottom"/>
            <w:hideMark/>
          </w:tcPr>
          <w:p w14:paraId="46C6657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$169</w:t>
            </w:r>
          </w:p>
        </w:tc>
        <w:tc>
          <w:tcPr>
            <w:tcW w:w="851" w:type="dxa"/>
            <w:tcBorders>
              <w:top w:val="nil"/>
              <w:left w:val="nil"/>
              <w:bottom w:val="single" w:sz="4" w:space="0" w:color="000000"/>
              <w:right w:val="single" w:sz="4" w:space="0" w:color="000000"/>
            </w:tcBorders>
            <w:shd w:val="clear" w:color="000000" w:fill="FFFFFF"/>
            <w:noWrap/>
            <w:vAlign w:val="bottom"/>
            <w:hideMark/>
          </w:tcPr>
          <w:p w14:paraId="442E5972"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$179</w:t>
            </w:r>
          </w:p>
        </w:tc>
        <w:tc>
          <w:tcPr>
            <w:tcW w:w="815" w:type="dxa"/>
            <w:tcBorders>
              <w:top w:val="nil"/>
              <w:left w:val="nil"/>
              <w:bottom w:val="single" w:sz="4" w:space="0" w:color="000000"/>
              <w:right w:val="single" w:sz="4" w:space="0" w:color="000000"/>
            </w:tcBorders>
            <w:shd w:val="clear" w:color="000000" w:fill="FFFFFF"/>
            <w:noWrap/>
            <w:vAlign w:val="bottom"/>
            <w:hideMark/>
          </w:tcPr>
          <w:p w14:paraId="412A498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$191</w:t>
            </w:r>
          </w:p>
        </w:tc>
        <w:tc>
          <w:tcPr>
            <w:tcW w:w="851" w:type="dxa"/>
            <w:tcBorders>
              <w:top w:val="nil"/>
              <w:left w:val="nil"/>
              <w:bottom w:val="single" w:sz="4" w:space="0" w:color="000000"/>
              <w:right w:val="single" w:sz="4" w:space="0" w:color="000000"/>
            </w:tcBorders>
            <w:shd w:val="clear" w:color="000000" w:fill="FFFFFF"/>
            <w:noWrap/>
            <w:vAlign w:val="bottom"/>
            <w:hideMark/>
          </w:tcPr>
          <w:p w14:paraId="0E527A3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$193</w:t>
            </w:r>
          </w:p>
        </w:tc>
        <w:tc>
          <w:tcPr>
            <w:tcW w:w="850" w:type="dxa"/>
            <w:tcBorders>
              <w:top w:val="nil"/>
              <w:left w:val="nil"/>
              <w:bottom w:val="single" w:sz="4" w:space="0" w:color="000000"/>
              <w:right w:val="single" w:sz="4" w:space="0" w:color="000000"/>
            </w:tcBorders>
            <w:shd w:val="clear" w:color="000000" w:fill="FFFFFF"/>
            <w:noWrap/>
            <w:vAlign w:val="bottom"/>
            <w:hideMark/>
          </w:tcPr>
          <w:p w14:paraId="0D281542"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55C44710"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65E71298"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6CC12CA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$184</w:t>
            </w:r>
          </w:p>
        </w:tc>
      </w:tr>
      <w:tr w:rsidR="00E3284B" w:rsidRPr="00C84182" w14:paraId="2B4FFC36"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4D411E6E"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56393F05" w14:textId="77777777" w:rsidR="00E3284B" w:rsidRPr="004C4E52" w:rsidRDefault="00E3284B" w:rsidP="00E3284B">
            <w:pPr>
              <w:rPr>
                <w:rFonts w:ascii="Arial" w:hAnsi="Arial" w:cs="Arial"/>
                <w:b/>
                <w:bCs/>
                <w:color w:val="000000"/>
                <w:sz w:val="16"/>
                <w:szCs w:val="18"/>
              </w:rPr>
            </w:pPr>
            <w:proofErr w:type="spellStart"/>
            <w:r w:rsidRPr="004C4E52">
              <w:rPr>
                <w:rFonts w:ascii="Arial" w:hAnsi="Arial" w:cs="Arial"/>
                <w:b/>
                <w:bCs/>
                <w:color w:val="000000"/>
                <w:sz w:val="16"/>
                <w:szCs w:val="18"/>
              </w:rPr>
              <w:t>Std</w:t>
            </w:r>
            <w:proofErr w:type="spellEnd"/>
            <w:r w:rsidRPr="004C4E52">
              <w:rPr>
                <w:rFonts w:ascii="Arial" w:hAnsi="Arial" w:cs="Arial"/>
                <w:b/>
                <w:bCs/>
                <w:color w:val="000000"/>
                <w:sz w:val="16"/>
                <w:szCs w:val="18"/>
              </w:rPr>
              <w:t xml:space="preserve"> Deviation</w:t>
            </w:r>
          </w:p>
        </w:tc>
        <w:tc>
          <w:tcPr>
            <w:tcW w:w="850" w:type="dxa"/>
            <w:tcBorders>
              <w:top w:val="nil"/>
              <w:left w:val="nil"/>
              <w:bottom w:val="single" w:sz="4" w:space="0" w:color="000000"/>
              <w:right w:val="single" w:sz="4" w:space="0" w:color="000000"/>
            </w:tcBorders>
            <w:shd w:val="clear" w:color="000000" w:fill="FFFFFF"/>
            <w:noWrap/>
            <w:vAlign w:val="bottom"/>
            <w:hideMark/>
          </w:tcPr>
          <w:p w14:paraId="6D339395"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$177</w:t>
            </w:r>
          </w:p>
        </w:tc>
        <w:tc>
          <w:tcPr>
            <w:tcW w:w="885" w:type="dxa"/>
            <w:tcBorders>
              <w:top w:val="nil"/>
              <w:left w:val="nil"/>
              <w:bottom w:val="single" w:sz="4" w:space="0" w:color="000000"/>
              <w:right w:val="single" w:sz="4" w:space="0" w:color="000000"/>
            </w:tcBorders>
            <w:shd w:val="clear" w:color="000000" w:fill="FFFFFF"/>
            <w:noWrap/>
            <w:vAlign w:val="bottom"/>
            <w:hideMark/>
          </w:tcPr>
          <w:p w14:paraId="6EB1A32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$112</w:t>
            </w:r>
          </w:p>
        </w:tc>
        <w:tc>
          <w:tcPr>
            <w:tcW w:w="851" w:type="dxa"/>
            <w:tcBorders>
              <w:top w:val="nil"/>
              <w:left w:val="nil"/>
              <w:bottom w:val="single" w:sz="4" w:space="0" w:color="000000"/>
              <w:right w:val="single" w:sz="4" w:space="0" w:color="000000"/>
            </w:tcBorders>
            <w:shd w:val="clear" w:color="000000" w:fill="FFFFFF"/>
            <w:noWrap/>
            <w:vAlign w:val="bottom"/>
            <w:hideMark/>
          </w:tcPr>
          <w:p w14:paraId="2FCC075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$109</w:t>
            </w:r>
          </w:p>
        </w:tc>
        <w:tc>
          <w:tcPr>
            <w:tcW w:w="815" w:type="dxa"/>
            <w:tcBorders>
              <w:top w:val="nil"/>
              <w:left w:val="nil"/>
              <w:bottom w:val="single" w:sz="4" w:space="0" w:color="000000"/>
              <w:right w:val="single" w:sz="4" w:space="0" w:color="000000"/>
            </w:tcBorders>
            <w:shd w:val="clear" w:color="000000" w:fill="FFFFFF"/>
            <w:noWrap/>
            <w:vAlign w:val="bottom"/>
            <w:hideMark/>
          </w:tcPr>
          <w:p w14:paraId="4141C90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$121</w:t>
            </w:r>
          </w:p>
        </w:tc>
        <w:tc>
          <w:tcPr>
            <w:tcW w:w="851" w:type="dxa"/>
            <w:tcBorders>
              <w:top w:val="nil"/>
              <w:left w:val="nil"/>
              <w:bottom w:val="single" w:sz="4" w:space="0" w:color="000000"/>
              <w:right w:val="single" w:sz="4" w:space="0" w:color="000000"/>
            </w:tcBorders>
            <w:shd w:val="clear" w:color="000000" w:fill="FFFFFF"/>
            <w:noWrap/>
            <w:vAlign w:val="bottom"/>
            <w:hideMark/>
          </w:tcPr>
          <w:p w14:paraId="13C8FAA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$121</w:t>
            </w:r>
          </w:p>
        </w:tc>
        <w:tc>
          <w:tcPr>
            <w:tcW w:w="850" w:type="dxa"/>
            <w:tcBorders>
              <w:top w:val="nil"/>
              <w:left w:val="nil"/>
              <w:bottom w:val="single" w:sz="4" w:space="0" w:color="000000"/>
              <w:right w:val="single" w:sz="4" w:space="0" w:color="000000"/>
            </w:tcBorders>
            <w:shd w:val="clear" w:color="000000" w:fill="FFFFFF"/>
            <w:noWrap/>
            <w:vAlign w:val="bottom"/>
            <w:hideMark/>
          </w:tcPr>
          <w:p w14:paraId="20441FCD"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7084B41E"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2DFEC907"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2272DB3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$136</w:t>
            </w:r>
          </w:p>
        </w:tc>
      </w:tr>
      <w:tr w:rsidR="00E3284B" w:rsidRPr="00C84182" w14:paraId="72A055F8"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368B5E70"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1BB2B8B8"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Median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3265300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$112</w:t>
            </w:r>
          </w:p>
        </w:tc>
        <w:tc>
          <w:tcPr>
            <w:tcW w:w="885" w:type="dxa"/>
            <w:tcBorders>
              <w:top w:val="nil"/>
              <w:left w:val="nil"/>
              <w:bottom w:val="single" w:sz="4" w:space="0" w:color="000000"/>
              <w:right w:val="single" w:sz="4" w:space="0" w:color="000000"/>
            </w:tcBorders>
            <w:shd w:val="clear" w:color="000000" w:fill="FFFFFF"/>
            <w:noWrap/>
            <w:vAlign w:val="bottom"/>
            <w:hideMark/>
          </w:tcPr>
          <w:p w14:paraId="6EEF62F0"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$112</w:t>
            </w:r>
          </w:p>
        </w:tc>
        <w:tc>
          <w:tcPr>
            <w:tcW w:w="851" w:type="dxa"/>
            <w:tcBorders>
              <w:top w:val="nil"/>
              <w:left w:val="nil"/>
              <w:bottom w:val="single" w:sz="4" w:space="0" w:color="000000"/>
              <w:right w:val="single" w:sz="4" w:space="0" w:color="000000"/>
            </w:tcBorders>
            <w:shd w:val="clear" w:color="000000" w:fill="FFFFFF"/>
            <w:noWrap/>
            <w:vAlign w:val="bottom"/>
            <w:hideMark/>
          </w:tcPr>
          <w:p w14:paraId="70B3837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$118</w:t>
            </w:r>
          </w:p>
        </w:tc>
        <w:tc>
          <w:tcPr>
            <w:tcW w:w="815" w:type="dxa"/>
            <w:tcBorders>
              <w:top w:val="nil"/>
              <w:left w:val="nil"/>
              <w:bottom w:val="single" w:sz="4" w:space="0" w:color="000000"/>
              <w:right w:val="single" w:sz="4" w:space="0" w:color="000000"/>
            </w:tcBorders>
            <w:shd w:val="clear" w:color="000000" w:fill="FFFFFF"/>
            <w:noWrap/>
            <w:vAlign w:val="bottom"/>
            <w:hideMark/>
          </w:tcPr>
          <w:p w14:paraId="31C6D321"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$111</w:t>
            </w:r>
          </w:p>
        </w:tc>
        <w:tc>
          <w:tcPr>
            <w:tcW w:w="851" w:type="dxa"/>
            <w:tcBorders>
              <w:top w:val="nil"/>
              <w:left w:val="nil"/>
              <w:bottom w:val="single" w:sz="4" w:space="0" w:color="000000"/>
              <w:right w:val="single" w:sz="4" w:space="0" w:color="000000"/>
            </w:tcBorders>
            <w:shd w:val="clear" w:color="000000" w:fill="FFFFFF"/>
            <w:noWrap/>
            <w:vAlign w:val="bottom"/>
            <w:hideMark/>
          </w:tcPr>
          <w:p w14:paraId="339E78A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$122</w:t>
            </w:r>
          </w:p>
        </w:tc>
        <w:tc>
          <w:tcPr>
            <w:tcW w:w="850" w:type="dxa"/>
            <w:tcBorders>
              <w:top w:val="nil"/>
              <w:left w:val="nil"/>
              <w:bottom w:val="single" w:sz="4" w:space="0" w:color="000000"/>
              <w:right w:val="single" w:sz="4" w:space="0" w:color="000000"/>
            </w:tcBorders>
            <w:shd w:val="clear" w:color="000000" w:fill="FFFFFF"/>
            <w:noWrap/>
            <w:vAlign w:val="bottom"/>
            <w:hideMark/>
          </w:tcPr>
          <w:p w14:paraId="61883699"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41A37CCD"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37F7898F"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2E64F88F"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$291</w:t>
            </w:r>
          </w:p>
        </w:tc>
      </w:tr>
      <w:tr w:rsidR="00E3284B" w:rsidRPr="00C84182" w14:paraId="415E6D13"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0C0F0B00"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3825B4E0"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75th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1998BFD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$238</w:t>
            </w:r>
          </w:p>
        </w:tc>
        <w:tc>
          <w:tcPr>
            <w:tcW w:w="885" w:type="dxa"/>
            <w:tcBorders>
              <w:top w:val="nil"/>
              <w:left w:val="nil"/>
              <w:bottom w:val="single" w:sz="4" w:space="0" w:color="000000"/>
              <w:right w:val="single" w:sz="4" w:space="0" w:color="000000"/>
            </w:tcBorders>
            <w:shd w:val="clear" w:color="000000" w:fill="FFFFFF"/>
            <w:noWrap/>
            <w:vAlign w:val="bottom"/>
            <w:hideMark/>
          </w:tcPr>
          <w:p w14:paraId="1404FD2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$210</w:t>
            </w:r>
          </w:p>
        </w:tc>
        <w:tc>
          <w:tcPr>
            <w:tcW w:w="851" w:type="dxa"/>
            <w:tcBorders>
              <w:top w:val="nil"/>
              <w:left w:val="nil"/>
              <w:bottom w:val="single" w:sz="4" w:space="0" w:color="000000"/>
              <w:right w:val="single" w:sz="4" w:space="0" w:color="000000"/>
            </w:tcBorders>
            <w:shd w:val="clear" w:color="000000" w:fill="FFFFFF"/>
            <w:noWrap/>
            <w:vAlign w:val="bottom"/>
            <w:hideMark/>
          </w:tcPr>
          <w:p w14:paraId="1E710E7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$213</w:t>
            </w:r>
          </w:p>
        </w:tc>
        <w:tc>
          <w:tcPr>
            <w:tcW w:w="815" w:type="dxa"/>
            <w:tcBorders>
              <w:top w:val="nil"/>
              <w:left w:val="nil"/>
              <w:bottom w:val="single" w:sz="4" w:space="0" w:color="000000"/>
              <w:right w:val="single" w:sz="4" w:space="0" w:color="000000"/>
            </w:tcBorders>
            <w:shd w:val="clear" w:color="000000" w:fill="FFFFFF"/>
            <w:noWrap/>
            <w:vAlign w:val="bottom"/>
            <w:hideMark/>
          </w:tcPr>
          <w:p w14:paraId="7245061B"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$221</w:t>
            </w:r>
          </w:p>
        </w:tc>
        <w:tc>
          <w:tcPr>
            <w:tcW w:w="851" w:type="dxa"/>
            <w:tcBorders>
              <w:top w:val="nil"/>
              <w:left w:val="nil"/>
              <w:bottom w:val="single" w:sz="4" w:space="0" w:color="000000"/>
              <w:right w:val="single" w:sz="4" w:space="0" w:color="000000"/>
            </w:tcBorders>
            <w:shd w:val="clear" w:color="000000" w:fill="FFFFFF"/>
            <w:noWrap/>
            <w:vAlign w:val="bottom"/>
            <w:hideMark/>
          </w:tcPr>
          <w:p w14:paraId="5D0824F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$245</w:t>
            </w:r>
          </w:p>
        </w:tc>
        <w:tc>
          <w:tcPr>
            <w:tcW w:w="850" w:type="dxa"/>
            <w:tcBorders>
              <w:top w:val="nil"/>
              <w:left w:val="nil"/>
              <w:bottom w:val="single" w:sz="4" w:space="0" w:color="000000"/>
              <w:right w:val="single" w:sz="4" w:space="0" w:color="000000"/>
            </w:tcBorders>
            <w:shd w:val="clear" w:color="000000" w:fill="FFFFFF"/>
            <w:noWrap/>
            <w:vAlign w:val="bottom"/>
            <w:hideMark/>
          </w:tcPr>
          <w:p w14:paraId="1C7E9B1B"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401114F4"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6A5DACAE"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26B67976"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$300</w:t>
            </w:r>
          </w:p>
        </w:tc>
      </w:tr>
      <w:tr w:rsidR="00E3284B" w:rsidRPr="00C84182" w14:paraId="6798E590"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5E8B3722"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000000"/>
              <w:right w:val="single" w:sz="4" w:space="0" w:color="000000"/>
            </w:tcBorders>
            <w:shd w:val="clear" w:color="000000" w:fill="FFFFFF"/>
            <w:noWrap/>
            <w:vAlign w:val="center"/>
            <w:hideMark/>
          </w:tcPr>
          <w:p w14:paraId="1DCF0D43"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95th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2B3C8B1F"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$693</w:t>
            </w:r>
          </w:p>
        </w:tc>
        <w:tc>
          <w:tcPr>
            <w:tcW w:w="885" w:type="dxa"/>
            <w:tcBorders>
              <w:top w:val="nil"/>
              <w:left w:val="nil"/>
              <w:bottom w:val="single" w:sz="4" w:space="0" w:color="000000"/>
              <w:right w:val="single" w:sz="4" w:space="0" w:color="000000"/>
            </w:tcBorders>
            <w:shd w:val="clear" w:color="000000" w:fill="FFFFFF"/>
            <w:noWrap/>
            <w:vAlign w:val="bottom"/>
            <w:hideMark/>
          </w:tcPr>
          <w:p w14:paraId="4CB1FE8D"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$372</w:t>
            </w:r>
          </w:p>
        </w:tc>
        <w:tc>
          <w:tcPr>
            <w:tcW w:w="851" w:type="dxa"/>
            <w:tcBorders>
              <w:top w:val="nil"/>
              <w:left w:val="nil"/>
              <w:bottom w:val="single" w:sz="4" w:space="0" w:color="000000"/>
              <w:right w:val="single" w:sz="4" w:space="0" w:color="000000"/>
            </w:tcBorders>
            <w:shd w:val="clear" w:color="000000" w:fill="FFFFFF"/>
            <w:noWrap/>
            <w:vAlign w:val="bottom"/>
            <w:hideMark/>
          </w:tcPr>
          <w:p w14:paraId="637F3C57"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$358</w:t>
            </w:r>
          </w:p>
        </w:tc>
        <w:tc>
          <w:tcPr>
            <w:tcW w:w="815" w:type="dxa"/>
            <w:tcBorders>
              <w:top w:val="nil"/>
              <w:left w:val="nil"/>
              <w:bottom w:val="single" w:sz="4" w:space="0" w:color="000000"/>
              <w:right w:val="single" w:sz="4" w:space="0" w:color="000000"/>
            </w:tcBorders>
            <w:shd w:val="clear" w:color="000000" w:fill="FFFFFF"/>
            <w:noWrap/>
            <w:vAlign w:val="bottom"/>
            <w:hideMark/>
          </w:tcPr>
          <w:p w14:paraId="233ABCA2"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r w:rsidRPr="00C84182">
              <w:rPr>
                <w:rFonts w:ascii="Arial" w:hAnsi="Arial" w:cs="Arial"/>
                <w:color w:val="000000"/>
                <w:sz w:val="18"/>
                <w:szCs w:val="18"/>
              </w:rPr>
              <w:t> </w:t>
            </w:r>
          </w:p>
        </w:tc>
        <w:tc>
          <w:tcPr>
            <w:tcW w:w="851" w:type="dxa"/>
            <w:tcBorders>
              <w:top w:val="nil"/>
              <w:left w:val="nil"/>
              <w:bottom w:val="single" w:sz="4" w:space="0" w:color="000000"/>
              <w:right w:val="single" w:sz="4" w:space="0" w:color="000000"/>
            </w:tcBorders>
            <w:shd w:val="clear" w:color="000000" w:fill="FFFFFF"/>
            <w:noWrap/>
            <w:vAlign w:val="bottom"/>
            <w:hideMark/>
          </w:tcPr>
          <w:p w14:paraId="1F636354"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$349</w:t>
            </w:r>
          </w:p>
        </w:tc>
        <w:tc>
          <w:tcPr>
            <w:tcW w:w="850" w:type="dxa"/>
            <w:tcBorders>
              <w:top w:val="nil"/>
              <w:left w:val="nil"/>
              <w:bottom w:val="single" w:sz="4" w:space="0" w:color="000000"/>
              <w:right w:val="single" w:sz="4" w:space="0" w:color="000000"/>
            </w:tcBorders>
            <w:shd w:val="clear" w:color="000000" w:fill="FFFFFF"/>
            <w:noWrap/>
            <w:vAlign w:val="bottom"/>
            <w:hideMark/>
          </w:tcPr>
          <w:p w14:paraId="42E64423"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16D0DC84"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65A879B6"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0B521915"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$358</w:t>
            </w:r>
          </w:p>
        </w:tc>
      </w:tr>
      <w:tr w:rsidR="00E3284B" w:rsidRPr="00C84182" w14:paraId="633D32D7" w14:textId="77777777" w:rsidTr="00E3284B">
        <w:trPr>
          <w:trHeight w:val="300"/>
        </w:trPr>
        <w:tc>
          <w:tcPr>
            <w:tcW w:w="791" w:type="dxa"/>
            <w:vMerge/>
            <w:tcBorders>
              <w:left w:val="single" w:sz="4" w:space="0" w:color="000000"/>
              <w:bottom w:val="single" w:sz="4" w:space="0" w:color="auto"/>
              <w:right w:val="single" w:sz="4" w:space="0" w:color="000000"/>
            </w:tcBorders>
            <w:shd w:val="clear" w:color="000000" w:fill="FFFFFF"/>
            <w:noWrap/>
            <w:vAlign w:val="center"/>
            <w:hideMark/>
          </w:tcPr>
          <w:p w14:paraId="6FABA239"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267B478A"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Bulk-billing Rate</w:t>
            </w:r>
          </w:p>
        </w:tc>
        <w:tc>
          <w:tcPr>
            <w:tcW w:w="850" w:type="dxa"/>
            <w:tcBorders>
              <w:top w:val="nil"/>
              <w:left w:val="nil"/>
              <w:bottom w:val="single" w:sz="4" w:space="0" w:color="000000"/>
              <w:right w:val="single" w:sz="4" w:space="0" w:color="000000"/>
            </w:tcBorders>
            <w:shd w:val="clear" w:color="000000" w:fill="FFFFFF"/>
            <w:noWrap/>
            <w:vAlign w:val="bottom"/>
            <w:hideMark/>
          </w:tcPr>
          <w:p w14:paraId="62744316"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1%</w:t>
            </w:r>
          </w:p>
        </w:tc>
        <w:tc>
          <w:tcPr>
            <w:tcW w:w="885" w:type="dxa"/>
            <w:tcBorders>
              <w:top w:val="nil"/>
              <w:left w:val="nil"/>
              <w:bottom w:val="single" w:sz="4" w:space="0" w:color="000000"/>
              <w:right w:val="single" w:sz="4" w:space="0" w:color="000000"/>
            </w:tcBorders>
            <w:shd w:val="clear" w:color="000000" w:fill="FFFFFF"/>
            <w:noWrap/>
            <w:vAlign w:val="bottom"/>
            <w:hideMark/>
          </w:tcPr>
          <w:p w14:paraId="213E878C"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76E2D68E"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15" w:type="dxa"/>
            <w:tcBorders>
              <w:top w:val="nil"/>
              <w:left w:val="nil"/>
              <w:bottom w:val="single" w:sz="4" w:space="0" w:color="000000"/>
              <w:right w:val="single" w:sz="4" w:space="0" w:color="000000"/>
            </w:tcBorders>
            <w:shd w:val="clear" w:color="000000" w:fill="FFFFFF"/>
            <w:noWrap/>
            <w:vAlign w:val="bottom"/>
            <w:hideMark/>
          </w:tcPr>
          <w:p w14:paraId="774DF779"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051BE0C3" w14:textId="77777777" w:rsidR="00E3284B" w:rsidRPr="00C84182" w:rsidRDefault="00E3284B" w:rsidP="00E3284B">
            <w:pPr>
              <w:jc w:val="right"/>
              <w:rPr>
                <w:rFonts w:ascii="Arial" w:hAnsi="Arial" w:cs="Arial"/>
                <w:color w:val="000000"/>
                <w:sz w:val="18"/>
                <w:szCs w:val="18"/>
              </w:rPr>
            </w:pPr>
            <w:r w:rsidRPr="00C84182">
              <w:rPr>
                <w:rFonts w:ascii="Arial" w:hAnsi="Arial" w:cs="Arial"/>
                <w:color w:val="000000"/>
                <w:sz w:val="18"/>
                <w:szCs w:val="18"/>
              </w:rPr>
              <w:t>0%</w:t>
            </w:r>
          </w:p>
        </w:tc>
        <w:tc>
          <w:tcPr>
            <w:tcW w:w="850" w:type="dxa"/>
            <w:tcBorders>
              <w:top w:val="nil"/>
              <w:left w:val="nil"/>
              <w:bottom w:val="single" w:sz="4" w:space="0" w:color="000000"/>
              <w:right w:val="single" w:sz="4" w:space="0" w:color="000000"/>
            </w:tcBorders>
            <w:shd w:val="clear" w:color="000000" w:fill="FFFFFF"/>
            <w:noWrap/>
            <w:vAlign w:val="bottom"/>
            <w:hideMark/>
          </w:tcPr>
          <w:p w14:paraId="198A3970"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66CA31B0"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75E10905"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55240E16" w14:textId="77777777" w:rsidR="00E3284B" w:rsidRPr="00C84182" w:rsidRDefault="00E3284B" w:rsidP="00E3284B">
            <w:pPr>
              <w:jc w:val="right"/>
              <w:rPr>
                <w:rFonts w:ascii="Arial" w:hAnsi="Arial" w:cs="Arial"/>
                <w:color w:val="000000"/>
                <w:sz w:val="18"/>
                <w:szCs w:val="18"/>
              </w:rPr>
            </w:pPr>
            <w:r>
              <w:rPr>
                <w:rFonts w:ascii="Arial" w:hAnsi="Arial" w:cs="Arial"/>
                <w:color w:val="000000"/>
                <w:sz w:val="18"/>
                <w:szCs w:val="18"/>
              </w:rPr>
              <w:t>0</w:t>
            </w:r>
            <w:r w:rsidRPr="00C84182">
              <w:rPr>
                <w:rFonts w:ascii="Arial" w:hAnsi="Arial" w:cs="Arial"/>
                <w:color w:val="000000"/>
                <w:sz w:val="18"/>
                <w:szCs w:val="18"/>
              </w:rPr>
              <w:t>%</w:t>
            </w:r>
          </w:p>
        </w:tc>
      </w:tr>
      <w:tr w:rsidR="00E3284B" w:rsidRPr="00C84182" w14:paraId="35CB7CBE" w14:textId="77777777" w:rsidTr="00E3284B">
        <w:trPr>
          <w:trHeight w:val="300"/>
        </w:trPr>
        <w:tc>
          <w:tcPr>
            <w:tcW w:w="791" w:type="dxa"/>
            <w:vMerge w:val="restart"/>
            <w:tcBorders>
              <w:top w:val="nil"/>
              <w:left w:val="single" w:sz="4" w:space="0" w:color="000000"/>
              <w:right w:val="single" w:sz="4" w:space="0" w:color="000000"/>
            </w:tcBorders>
            <w:shd w:val="clear" w:color="000000" w:fill="FFFFFF"/>
            <w:noWrap/>
            <w:vAlign w:val="center"/>
            <w:hideMark/>
          </w:tcPr>
          <w:p w14:paraId="3DD43B92"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38387</w:t>
            </w:r>
          </w:p>
        </w:tc>
        <w:tc>
          <w:tcPr>
            <w:tcW w:w="1620" w:type="dxa"/>
            <w:tcBorders>
              <w:top w:val="nil"/>
              <w:left w:val="nil"/>
              <w:bottom w:val="single" w:sz="4" w:space="0" w:color="auto"/>
              <w:right w:val="single" w:sz="4" w:space="0" w:color="000000"/>
            </w:tcBorders>
            <w:shd w:val="clear" w:color="000000" w:fill="FFFFFF"/>
            <w:noWrap/>
            <w:vAlign w:val="center"/>
            <w:hideMark/>
          </w:tcPr>
          <w:p w14:paraId="11FE253C"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Average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5DE7366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$181</w:t>
            </w:r>
          </w:p>
        </w:tc>
        <w:tc>
          <w:tcPr>
            <w:tcW w:w="885" w:type="dxa"/>
            <w:tcBorders>
              <w:top w:val="nil"/>
              <w:left w:val="nil"/>
              <w:bottom w:val="single" w:sz="4" w:space="0" w:color="000000"/>
              <w:right w:val="single" w:sz="4" w:space="0" w:color="000000"/>
            </w:tcBorders>
            <w:shd w:val="clear" w:color="000000" w:fill="FFFFFF"/>
            <w:noWrap/>
            <w:vAlign w:val="bottom"/>
            <w:hideMark/>
          </w:tcPr>
          <w:p w14:paraId="0A1FE65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$210</w:t>
            </w:r>
          </w:p>
        </w:tc>
        <w:tc>
          <w:tcPr>
            <w:tcW w:w="851" w:type="dxa"/>
            <w:tcBorders>
              <w:top w:val="nil"/>
              <w:left w:val="nil"/>
              <w:bottom w:val="single" w:sz="4" w:space="0" w:color="000000"/>
              <w:right w:val="single" w:sz="4" w:space="0" w:color="000000"/>
            </w:tcBorders>
            <w:shd w:val="clear" w:color="000000" w:fill="FFFFFF"/>
            <w:noWrap/>
            <w:vAlign w:val="bottom"/>
            <w:hideMark/>
          </w:tcPr>
          <w:p w14:paraId="04D3686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$166</w:t>
            </w:r>
          </w:p>
        </w:tc>
        <w:tc>
          <w:tcPr>
            <w:tcW w:w="815" w:type="dxa"/>
            <w:tcBorders>
              <w:top w:val="nil"/>
              <w:left w:val="nil"/>
              <w:bottom w:val="single" w:sz="4" w:space="0" w:color="000000"/>
              <w:right w:val="single" w:sz="4" w:space="0" w:color="000000"/>
            </w:tcBorders>
            <w:shd w:val="clear" w:color="000000" w:fill="FFFFFF"/>
            <w:noWrap/>
            <w:vAlign w:val="bottom"/>
            <w:hideMark/>
          </w:tcPr>
          <w:p w14:paraId="3D59DD8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$165</w:t>
            </w:r>
          </w:p>
        </w:tc>
        <w:tc>
          <w:tcPr>
            <w:tcW w:w="851" w:type="dxa"/>
            <w:tcBorders>
              <w:top w:val="nil"/>
              <w:left w:val="nil"/>
              <w:bottom w:val="single" w:sz="4" w:space="0" w:color="000000"/>
              <w:right w:val="single" w:sz="4" w:space="0" w:color="000000"/>
            </w:tcBorders>
            <w:shd w:val="clear" w:color="000000" w:fill="FFFFFF"/>
            <w:noWrap/>
            <w:vAlign w:val="bottom"/>
            <w:hideMark/>
          </w:tcPr>
          <w:p w14:paraId="3B93C21B"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$192</w:t>
            </w:r>
          </w:p>
        </w:tc>
        <w:tc>
          <w:tcPr>
            <w:tcW w:w="850" w:type="dxa"/>
            <w:tcBorders>
              <w:top w:val="nil"/>
              <w:left w:val="nil"/>
              <w:bottom w:val="single" w:sz="4" w:space="0" w:color="000000"/>
              <w:right w:val="single" w:sz="4" w:space="0" w:color="000000"/>
            </w:tcBorders>
            <w:shd w:val="clear" w:color="000000" w:fill="FFFFFF"/>
            <w:noWrap/>
            <w:vAlign w:val="bottom"/>
            <w:hideMark/>
          </w:tcPr>
          <w:p w14:paraId="2E8A65A5"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0E6A2AA2"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19F24B77"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7F45DA0F"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$187</w:t>
            </w:r>
          </w:p>
        </w:tc>
      </w:tr>
      <w:tr w:rsidR="00E3284B" w:rsidRPr="00C84182" w14:paraId="0AA03D3E"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5A7D5246"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14CA2BB0" w14:textId="77777777" w:rsidR="00E3284B" w:rsidRPr="004C4E52" w:rsidRDefault="00E3284B" w:rsidP="00E3284B">
            <w:pPr>
              <w:rPr>
                <w:rFonts w:ascii="Arial" w:hAnsi="Arial" w:cs="Arial"/>
                <w:b/>
                <w:bCs/>
                <w:color w:val="000000"/>
                <w:sz w:val="16"/>
                <w:szCs w:val="18"/>
              </w:rPr>
            </w:pPr>
            <w:proofErr w:type="spellStart"/>
            <w:r w:rsidRPr="004C4E52">
              <w:rPr>
                <w:rFonts w:ascii="Arial" w:hAnsi="Arial" w:cs="Arial"/>
                <w:b/>
                <w:bCs/>
                <w:color w:val="000000"/>
                <w:sz w:val="16"/>
                <w:szCs w:val="18"/>
              </w:rPr>
              <w:t>Std</w:t>
            </w:r>
            <w:proofErr w:type="spellEnd"/>
            <w:r w:rsidRPr="004C4E52">
              <w:rPr>
                <w:rFonts w:ascii="Arial" w:hAnsi="Arial" w:cs="Arial"/>
                <w:b/>
                <w:bCs/>
                <w:color w:val="000000"/>
                <w:sz w:val="16"/>
                <w:szCs w:val="18"/>
              </w:rPr>
              <w:t xml:space="preserve"> Deviation</w:t>
            </w:r>
          </w:p>
        </w:tc>
        <w:tc>
          <w:tcPr>
            <w:tcW w:w="850" w:type="dxa"/>
            <w:tcBorders>
              <w:top w:val="nil"/>
              <w:left w:val="nil"/>
              <w:bottom w:val="single" w:sz="4" w:space="0" w:color="000000"/>
              <w:right w:val="single" w:sz="4" w:space="0" w:color="000000"/>
            </w:tcBorders>
            <w:shd w:val="clear" w:color="000000" w:fill="FFFFFF"/>
            <w:noWrap/>
            <w:vAlign w:val="bottom"/>
            <w:hideMark/>
          </w:tcPr>
          <w:p w14:paraId="2AFAB3C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$141</w:t>
            </w:r>
          </w:p>
        </w:tc>
        <w:tc>
          <w:tcPr>
            <w:tcW w:w="885" w:type="dxa"/>
            <w:tcBorders>
              <w:top w:val="nil"/>
              <w:left w:val="nil"/>
              <w:bottom w:val="single" w:sz="4" w:space="0" w:color="000000"/>
              <w:right w:val="single" w:sz="4" w:space="0" w:color="000000"/>
            </w:tcBorders>
            <w:shd w:val="clear" w:color="000000" w:fill="FFFFFF"/>
            <w:noWrap/>
            <w:vAlign w:val="bottom"/>
            <w:hideMark/>
          </w:tcPr>
          <w:p w14:paraId="6ECF1BD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$119</w:t>
            </w:r>
          </w:p>
        </w:tc>
        <w:tc>
          <w:tcPr>
            <w:tcW w:w="851" w:type="dxa"/>
            <w:tcBorders>
              <w:top w:val="nil"/>
              <w:left w:val="nil"/>
              <w:bottom w:val="single" w:sz="4" w:space="0" w:color="000000"/>
              <w:right w:val="single" w:sz="4" w:space="0" w:color="000000"/>
            </w:tcBorders>
            <w:shd w:val="clear" w:color="000000" w:fill="FFFFFF"/>
            <w:noWrap/>
            <w:vAlign w:val="bottom"/>
            <w:hideMark/>
          </w:tcPr>
          <w:p w14:paraId="1A6C562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$94</w:t>
            </w:r>
          </w:p>
        </w:tc>
        <w:tc>
          <w:tcPr>
            <w:tcW w:w="815" w:type="dxa"/>
            <w:tcBorders>
              <w:top w:val="nil"/>
              <w:left w:val="nil"/>
              <w:bottom w:val="single" w:sz="4" w:space="0" w:color="000000"/>
              <w:right w:val="single" w:sz="4" w:space="0" w:color="000000"/>
            </w:tcBorders>
            <w:shd w:val="clear" w:color="000000" w:fill="FFFFFF"/>
            <w:noWrap/>
            <w:vAlign w:val="bottom"/>
            <w:hideMark/>
          </w:tcPr>
          <w:p w14:paraId="49312B65"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$89</w:t>
            </w:r>
          </w:p>
        </w:tc>
        <w:tc>
          <w:tcPr>
            <w:tcW w:w="851" w:type="dxa"/>
            <w:tcBorders>
              <w:top w:val="nil"/>
              <w:left w:val="nil"/>
              <w:bottom w:val="single" w:sz="4" w:space="0" w:color="000000"/>
              <w:right w:val="single" w:sz="4" w:space="0" w:color="000000"/>
            </w:tcBorders>
            <w:shd w:val="clear" w:color="000000" w:fill="FFFFFF"/>
            <w:noWrap/>
            <w:vAlign w:val="bottom"/>
            <w:hideMark/>
          </w:tcPr>
          <w:p w14:paraId="7E5AA1BF"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$107</w:t>
            </w:r>
          </w:p>
        </w:tc>
        <w:tc>
          <w:tcPr>
            <w:tcW w:w="850" w:type="dxa"/>
            <w:tcBorders>
              <w:top w:val="nil"/>
              <w:left w:val="nil"/>
              <w:bottom w:val="single" w:sz="4" w:space="0" w:color="000000"/>
              <w:right w:val="single" w:sz="4" w:space="0" w:color="000000"/>
            </w:tcBorders>
            <w:shd w:val="clear" w:color="000000" w:fill="FFFFFF"/>
            <w:noWrap/>
            <w:vAlign w:val="bottom"/>
            <w:hideMark/>
          </w:tcPr>
          <w:p w14:paraId="75FC1757"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631867A7"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3A4D6608"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46501E1E"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$119</w:t>
            </w:r>
          </w:p>
        </w:tc>
      </w:tr>
      <w:tr w:rsidR="00E3284B" w:rsidRPr="00C84182" w14:paraId="24A39E9F"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405A2CEB"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5E7A1274"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Median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0C22D93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$118</w:t>
            </w:r>
          </w:p>
        </w:tc>
        <w:tc>
          <w:tcPr>
            <w:tcW w:w="885" w:type="dxa"/>
            <w:tcBorders>
              <w:top w:val="nil"/>
              <w:left w:val="nil"/>
              <w:bottom w:val="single" w:sz="4" w:space="0" w:color="000000"/>
              <w:right w:val="single" w:sz="4" w:space="0" w:color="000000"/>
            </w:tcBorders>
            <w:shd w:val="clear" w:color="000000" w:fill="FFFFFF"/>
            <w:noWrap/>
            <w:vAlign w:val="bottom"/>
            <w:hideMark/>
          </w:tcPr>
          <w:p w14:paraId="2FF4BE9F"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$198</w:t>
            </w:r>
          </w:p>
        </w:tc>
        <w:tc>
          <w:tcPr>
            <w:tcW w:w="851" w:type="dxa"/>
            <w:tcBorders>
              <w:top w:val="nil"/>
              <w:left w:val="nil"/>
              <w:bottom w:val="single" w:sz="4" w:space="0" w:color="000000"/>
              <w:right w:val="single" w:sz="4" w:space="0" w:color="000000"/>
            </w:tcBorders>
            <w:shd w:val="clear" w:color="000000" w:fill="FFFFFF"/>
            <w:noWrap/>
            <w:vAlign w:val="bottom"/>
            <w:hideMark/>
          </w:tcPr>
          <w:p w14:paraId="5B419BD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$118</w:t>
            </w:r>
          </w:p>
        </w:tc>
        <w:tc>
          <w:tcPr>
            <w:tcW w:w="815" w:type="dxa"/>
            <w:tcBorders>
              <w:top w:val="nil"/>
              <w:left w:val="nil"/>
              <w:bottom w:val="single" w:sz="4" w:space="0" w:color="000000"/>
              <w:right w:val="single" w:sz="4" w:space="0" w:color="000000"/>
            </w:tcBorders>
            <w:shd w:val="clear" w:color="000000" w:fill="FFFFFF"/>
            <w:noWrap/>
            <w:vAlign w:val="bottom"/>
            <w:hideMark/>
          </w:tcPr>
          <w:p w14:paraId="7F04B59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$120</w:t>
            </w:r>
          </w:p>
        </w:tc>
        <w:tc>
          <w:tcPr>
            <w:tcW w:w="851" w:type="dxa"/>
            <w:tcBorders>
              <w:top w:val="nil"/>
              <w:left w:val="nil"/>
              <w:bottom w:val="single" w:sz="4" w:space="0" w:color="000000"/>
              <w:right w:val="single" w:sz="4" w:space="0" w:color="000000"/>
            </w:tcBorders>
            <w:shd w:val="clear" w:color="000000" w:fill="FFFFFF"/>
            <w:noWrap/>
            <w:vAlign w:val="bottom"/>
            <w:hideMark/>
          </w:tcPr>
          <w:p w14:paraId="72B82372"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$122</w:t>
            </w:r>
          </w:p>
        </w:tc>
        <w:tc>
          <w:tcPr>
            <w:tcW w:w="850" w:type="dxa"/>
            <w:tcBorders>
              <w:top w:val="nil"/>
              <w:left w:val="nil"/>
              <w:bottom w:val="single" w:sz="4" w:space="0" w:color="000000"/>
              <w:right w:val="single" w:sz="4" w:space="0" w:color="000000"/>
            </w:tcBorders>
            <w:shd w:val="clear" w:color="000000" w:fill="FFFFFF"/>
            <w:noWrap/>
            <w:vAlign w:val="bottom"/>
            <w:hideMark/>
          </w:tcPr>
          <w:p w14:paraId="1D34BD55"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0B503588"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1F22591B"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03C12B37"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$122</w:t>
            </w:r>
          </w:p>
        </w:tc>
      </w:tr>
      <w:tr w:rsidR="00E3284B" w:rsidRPr="00C84182" w14:paraId="20F9A35C"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3408F1BC"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562E8712"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75th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5200AC35"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$211</w:t>
            </w:r>
          </w:p>
        </w:tc>
        <w:tc>
          <w:tcPr>
            <w:tcW w:w="885" w:type="dxa"/>
            <w:tcBorders>
              <w:top w:val="nil"/>
              <w:left w:val="nil"/>
              <w:bottom w:val="single" w:sz="4" w:space="0" w:color="000000"/>
              <w:right w:val="single" w:sz="4" w:space="0" w:color="000000"/>
            </w:tcBorders>
            <w:shd w:val="clear" w:color="000000" w:fill="FFFFFF"/>
            <w:noWrap/>
            <w:vAlign w:val="bottom"/>
            <w:hideMark/>
          </w:tcPr>
          <w:p w14:paraId="7EDB51F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$238</w:t>
            </w:r>
          </w:p>
        </w:tc>
        <w:tc>
          <w:tcPr>
            <w:tcW w:w="851" w:type="dxa"/>
            <w:tcBorders>
              <w:top w:val="nil"/>
              <w:left w:val="nil"/>
              <w:bottom w:val="single" w:sz="4" w:space="0" w:color="000000"/>
              <w:right w:val="single" w:sz="4" w:space="0" w:color="000000"/>
            </w:tcBorders>
            <w:shd w:val="clear" w:color="000000" w:fill="FFFFFF"/>
            <w:noWrap/>
            <w:vAlign w:val="bottom"/>
            <w:hideMark/>
          </w:tcPr>
          <w:p w14:paraId="3EE402A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$213</w:t>
            </w:r>
          </w:p>
        </w:tc>
        <w:tc>
          <w:tcPr>
            <w:tcW w:w="815" w:type="dxa"/>
            <w:tcBorders>
              <w:top w:val="nil"/>
              <w:left w:val="nil"/>
              <w:bottom w:val="single" w:sz="4" w:space="0" w:color="000000"/>
              <w:right w:val="single" w:sz="4" w:space="0" w:color="000000"/>
            </w:tcBorders>
            <w:shd w:val="clear" w:color="000000" w:fill="FFFFFF"/>
            <w:noWrap/>
            <w:vAlign w:val="bottom"/>
            <w:hideMark/>
          </w:tcPr>
          <w:p w14:paraId="4C4610F0"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$221</w:t>
            </w:r>
          </w:p>
        </w:tc>
        <w:tc>
          <w:tcPr>
            <w:tcW w:w="851" w:type="dxa"/>
            <w:tcBorders>
              <w:top w:val="nil"/>
              <w:left w:val="nil"/>
              <w:bottom w:val="single" w:sz="4" w:space="0" w:color="000000"/>
              <w:right w:val="single" w:sz="4" w:space="0" w:color="000000"/>
            </w:tcBorders>
            <w:shd w:val="clear" w:color="000000" w:fill="FFFFFF"/>
            <w:noWrap/>
            <w:vAlign w:val="bottom"/>
            <w:hideMark/>
          </w:tcPr>
          <w:p w14:paraId="3704AC57"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$226</w:t>
            </w:r>
          </w:p>
        </w:tc>
        <w:tc>
          <w:tcPr>
            <w:tcW w:w="850" w:type="dxa"/>
            <w:tcBorders>
              <w:top w:val="nil"/>
              <w:left w:val="nil"/>
              <w:bottom w:val="single" w:sz="4" w:space="0" w:color="000000"/>
              <w:right w:val="single" w:sz="4" w:space="0" w:color="000000"/>
            </w:tcBorders>
            <w:shd w:val="clear" w:color="000000" w:fill="FFFFFF"/>
            <w:noWrap/>
            <w:vAlign w:val="bottom"/>
            <w:hideMark/>
          </w:tcPr>
          <w:p w14:paraId="495467B0"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461A9BDC"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05DA275C"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1D249F22"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$221</w:t>
            </w:r>
          </w:p>
        </w:tc>
      </w:tr>
      <w:tr w:rsidR="00E3284B" w:rsidRPr="00C84182" w14:paraId="45B34D04"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23FCC941"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33C18B5F"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95th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230C7D4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$422</w:t>
            </w:r>
          </w:p>
        </w:tc>
        <w:tc>
          <w:tcPr>
            <w:tcW w:w="885" w:type="dxa"/>
            <w:tcBorders>
              <w:top w:val="nil"/>
              <w:left w:val="nil"/>
              <w:bottom w:val="single" w:sz="4" w:space="0" w:color="000000"/>
              <w:right w:val="single" w:sz="4" w:space="0" w:color="000000"/>
            </w:tcBorders>
            <w:shd w:val="clear" w:color="000000" w:fill="FFFFFF"/>
            <w:noWrap/>
            <w:vAlign w:val="bottom"/>
            <w:hideMark/>
          </w:tcPr>
          <w:p w14:paraId="312FB8E2"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$420</w:t>
            </w:r>
          </w:p>
        </w:tc>
        <w:tc>
          <w:tcPr>
            <w:tcW w:w="851" w:type="dxa"/>
            <w:tcBorders>
              <w:top w:val="nil"/>
              <w:left w:val="nil"/>
              <w:bottom w:val="single" w:sz="4" w:space="0" w:color="000000"/>
              <w:right w:val="single" w:sz="4" w:space="0" w:color="000000"/>
            </w:tcBorders>
            <w:shd w:val="clear" w:color="000000" w:fill="FFFFFF"/>
            <w:noWrap/>
            <w:vAlign w:val="bottom"/>
            <w:hideMark/>
          </w:tcPr>
          <w:p w14:paraId="0ED47BA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$370</w:t>
            </w:r>
          </w:p>
        </w:tc>
        <w:tc>
          <w:tcPr>
            <w:tcW w:w="815" w:type="dxa"/>
            <w:tcBorders>
              <w:top w:val="nil"/>
              <w:left w:val="nil"/>
              <w:bottom w:val="single" w:sz="4" w:space="0" w:color="000000"/>
              <w:right w:val="single" w:sz="4" w:space="0" w:color="000000"/>
            </w:tcBorders>
            <w:shd w:val="clear" w:color="000000" w:fill="FFFFFF"/>
            <w:noWrap/>
            <w:vAlign w:val="bottom"/>
            <w:hideMark/>
          </w:tcPr>
          <w:p w14:paraId="0897E546"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$420</w:t>
            </w:r>
          </w:p>
        </w:tc>
        <w:tc>
          <w:tcPr>
            <w:tcW w:w="851" w:type="dxa"/>
            <w:tcBorders>
              <w:top w:val="nil"/>
              <w:left w:val="nil"/>
              <w:bottom w:val="single" w:sz="4" w:space="0" w:color="000000"/>
              <w:right w:val="single" w:sz="4" w:space="0" w:color="000000"/>
            </w:tcBorders>
            <w:shd w:val="clear" w:color="000000" w:fill="FFFFFF"/>
            <w:noWrap/>
            <w:vAlign w:val="bottom"/>
            <w:hideMark/>
          </w:tcPr>
          <w:p w14:paraId="464365BA"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$489</w:t>
            </w:r>
          </w:p>
        </w:tc>
        <w:tc>
          <w:tcPr>
            <w:tcW w:w="850" w:type="dxa"/>
            <w:tcBorders>
              <w:top w:val="nil"/>
              <w:left w:val="nil"/>
              <w:bottom w:val="single" w:sz="4" w:space="0" w:color="000000"/>
              <w:right w:val="single" w:sz="4" w:space="0" w:color="000000"/>
            </w:tcBorders>
            <w:shd w:val="clear" w:color="000000" w:fill="FFFFFF"/>
            <w:noWrap/>
            <w:vAlign w:val="bottom"/>
            <w:hideMark/>
          </w:tcPr>
          <w:p w14:paraId="22A26C5C"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4C23CC74"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14675F7A" w14:textId="77777777" w:rsidR="00E3284B" w:rsidRDefault="00E3284B" w:rsidP="00E3284B">
            <w:pPr>
              <w:jc w:val="right"/>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5CC67CEC"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$422</w:t>
            </w:r>
          </w:p>
        </w:tc>
      </w:tr>
      <w:tr w:rsidR="00E3284B" w:rsidRPr="00C84182" w14:paraId="126D1690" w14:textId="77777777" w:rsidTr="00E3284B">
        <w:trPr>
          <w:trHeight w:val="300"/>
        </w:trPr>
        <w:tc>
          <w:tcPr>
            <w:tcW w:w="791" w:type="dxa"/>
            <w:vMerge/>
            <w:tcBorders>
              <w:left w:val="single" w:sz="4" w:space="0" w:color="000000"/>
              <w:bottom w:val="single" w:sz="4" w:space="0" w:color="auto"/>
              <w:right w:val="single" w:sz="4" w:space="0" w:color="000000"/>
            </w:tcBorders>
            <w:shd w:val="clear" w:color="000000" w:fill="FFFFFF"/>
            <w:noWrap/>
            <w:vAlign w:val="center"/>
            <w:hideMark/>
          </w:tcPr>
          <w:p w14:paraId="0A9E5FC8"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78CD4083"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Bulk-billing Rate</w:t>
            </w:r>
          </w:p>
        </w:tc>
        <w:tc>
          <w:tcPr>
            <w:tcW w:w="850" w:type="dxa"/>
            <w:tcBorders>
              <w:top w:val="nil"/>
              <w:left w:val="nil"/>
              <w:bottom w:val="single" w:sz="4" w:space="0" w:color="000000"/>
              <w:right w:val="single" w:sz="4" w:space="0" w:color="000000"/>
            </w:tcBorders>
            <w:shd w:val="clear" w:color="000000" w:fill="FFFFFF"/>
            <w:noWrap/>
            <w:vAlign w:val="bottom"/>
            <w:hideMark/>
          </w:tcPr>
          <w:p w14:paraId="7530DF0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5%</w:t>
            </w:r>
          </w:p>
        </w:tc>
        <w:tc>
          <w:tcPr>
            <w:tcW w:w="885" w:type="dxa"/>
            <w:tcBorders>
              <w:top w:val="nil"/>
              <w:left w:val="nil"/>
              <w:bottom w:val="single" w:sz="4" w:space="0" w:color="000000"/>
              <w:right w:val="single" w:sz="4" w:space="0" w:color="000000"/>
            </w:tcBorders>
            <w:shd w:val="clear" w:color="000000" w:fill="FFFFFF"/>
            <w:noWrap/>
            <w:vAlign w:val="bottom"/>
            <w:hideMark/>
          </w:tcPr>
          <w:p w14:paraId="6EE89F3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6D30666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w:t>
            </w:r>
          </w:p>
        </w:tc>
        <w:tc>
          <w:tcPr>
            <w:tcW w:w="815" w:type="dxa"/>
            <w:tcBorders>
              <w:top w:val="nil"/>
              <w:left w:val="nil"/>
              <w:bottom w:val="single" w:sz="4" w:space="0" w:color="000000"/>
              <w:right w:val="single" w:sz="4" w:space="0" w:color="000000"/>
            </w:tcBorders>
            <w:shd w:val="clear" w:color="000000" w:fill="FFFFFF"/>
            <w:noWrap/>
            <w:vAlign w:val="bottom"/>
            <w:hideMark/>
          </w:tcPr>
          <w:p w14:paraId="74D4850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17FF7B9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w:t>
            </w:r>
          </w:p>
        </w:tc>
        <w:tc>
          <w:tcPr>
            <w:tcW w:w="850" w:type="dxa"/>
            <w:tcBorders>
              <w:top w:val="nil"/>
              <w:left w:val="nil"/>
              <w:bottom w:val="single" w:sz="4" w:space="0" w:color="000000"/>
              <w:right w:val="single" w:sz="4" w:space="0" w:color="000000"/>
            </w:tcBorders>
            <w:shd w:val="clear" w:color="000000" w:fill="FFFFFF"/>
            <w:noWrap/>
            <w:vAlign w:val="bottom"/>
            <w:hideMark/>
          </w:tcPr>
          <w:p w14:paraId="3F360070" w14:textId="77777777" w:rsidR="00E3284B" w:rsidRDefault="00E3284B" w:rsidP="00E3284B">
            <w:pPr>
              <w:jc w:val="right"/>
              <w:rPr>
                <w:rFonts w:ascii="Arial" w:hAnsi="Arial" w:cs="Arial"/>
                <w:color w:val="000000"/>
                <w:sz w:val="18"/>
                <w:szCs w:val="18"/>
              </w:rPr>
            </w:pPr>
            <w:proofErr w:type="spellStart"/>
            <w:r w:rsidRPr="00EC143F">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15BBB0B1" w14:textId="77777777" w:rsidR="00E3284B" w:rsidRDefault="00E3284B" w:rsidP="00E3284B">
            <w:pPr>
              <w:jc w:val="right"/>
              <w:rPr>
                <w:rFonts w:ascii="Arial" w:hAnsi="Arial" w:cs="Arial"/>
                <w:color w:val="000000"/>
                <w:sz w:val="18"/>
                <w:szCs w:val="18"/>
              </w:rPr>
            </w:pPr>
            <w:proofErr w:type="spellStart"/>
            <w:r w:rsidRPr="00EC143F">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5C762E45" w14:textId="77777777" w:rsidR="00E3284B" w:rsidRDefault="00E3284B" w:rsidP="00E3284B">
            <w:pPr>
              <w:jc w:val="right"/>
              <w:rPr>
                <w:rFonts w:ascii="Arial" w:hAnsi="Arial" w:cs="Arial"/>
                <w:color w:val="000000"/>
                <w:sz w:val="18"/>
                <w:szCs w:val="18"/>
              </w:rPr>
            </w:pPr>
            <w:proofErr w:type="spellStart"/>
            <w:r w:rsidRPr="00EC143F">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3CDA0135"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w:t>
            </w:r>
          </w:p>
        </w:tc>
      </w:tr>
      <w:tr w:rsidR="00E3284B" w:rsidRPr="00C84182" w14:paraId="263E8503" w14:textId="77777777" w:rsidTr="00E3284B">
        <w:trPr>
          <w:trHeight w:val="300"/>
        </w:trPr>
        <w:tc>
          <w:tcPr>
            <w:tcW w:w="791" w:type="dxa"/>
            <w:vMerge w:val="restart"/>
            <w:tcBorders>
              <w:top w:val="single" w:sz="4" w:space="0" w:color="auto"/>
              <w:left w:val="single" w:sz="4" w:space="0" w:color="000000"/>
              <w:right w:val="single" w:sz="4" w:space="0" w:color="000000"/>
            </w:tcBorders>
            <w:shd w:val="clear" w:color="000000" w:fill="FFFFFF"/>
            <w:noWrap/>
            <w:vAlign w:val="center"/>
            <w:hideMark/>
          </w:tcPr>
          <w:p w14:paraId="7E0750A6"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38654</w:t>
            </w:r>
          </w:p>
        </w:tc>
        <w:tc>
          <w:tcPr>
            <w:tcW w:w="1620" w:type="dxa"/>
            <w:tcBorders>
              <w:top w:val="single" w:sz="4" w:space="0" w:color="auto"/>
              <w:left w:val="nil"/>
              <w:bottom w:val="single" w:sz="4" w:space="0" w:color="auto"/>
              <w:right w:val="single" w:sz="4" w:space="0" w:color="000000"/>
            </w:tcBorders>
            <w:shd w:val="clear" w:color="000000" w:fill="FFFFFF"/>
            <w:noWrap/>
            <w:vAlign w:val="center"/>
            <w:hideMark/>
          </w:tcPr>
          <w:p w14:paraId="79ADF54D"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Average Fee Charged </w:t>
            </w:r>
          </w:p>
        </w:tc>
        <w:tc>
          <w:tcPr>
            <w:tcW w:w="850" w:type="dxa"/>
            <w:tcBorders>
              <w:top w:val="single" w:sz="4" w:space="0" w:color="auto"/>
              <w:left w:val="nil"/>
              <w:bottom w:val="single" w:sz="4" w:space="0" w:color="000000"/>
              <w:right w:val="single" w:sz="4" w:space="0" w:color="000000"/>
            </w:tcBorders>
            <w:shd w:val="clear" w:color="000000" w:fill="FFFFFF"/>
            <w:noWrap/>
            <w:vAlign w:val="bottom"/>
            <w:hideMark/>
          </w:tcPr>
          <w:p w14:paraId="21A874B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$1,289</w:t>
            </w:r>
          </w:p>
        </w:tc>
        <w:tc>
          <w:tcPr>
            <w:tcW w:w="885" w:type="dxa"/>
            <w:tcBorders>
              <w:top w:val="single" w:sz="4" w:space="0" w:color="auto"/>
              <w:left w:val="nil"/>
              <w:bottom w:val="single" w:sz="4" w:space="0" w:color="000000"/>
              <w:right w:val="single" w:sz="4" w:space="0" w:color="000000"/>
            </w:tcBorders>
            <w:shd w:val="clear" w:color="000000" w:fill="FFFFFF"/>
            <w:noWrap/>
            <w:vAlign w:val="bottom"/>
            <w:hideMark/>
          </w:tcPr>
          <w:p w14:paraId="5691B5E4"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$1,181</w:t>
            </w:r>
          </w:p>
        </w:tc>
        <w:tc>
          <w:tcPr>
            <w:tcW w:w="851" w:type="dxa"/>
            <w:tcBorders>
              <w:top w:val="single" w:sz="4" w:space="0" w:color="auto"/>
              <w:left w:val="nil"/>
              <w:bottom w:val="single" w:sz="4" w:space="0" w:color="000000"/>
              <w:right w:val="single" w:sz="4" w:space="0" w:color="000000"/>
            </w:tcBorders>
            <w:shd w:val="clear" w:color="000000" w:fill="FFFFFF"/>
            <w:noWrap/>
            <w:vAlign w:val="bottom"/>
            <w:hideMark/>
          </w:tcPr>
          <w:p w14:paraId="2EFBD4E1"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$715</w:t>
            </w:r>
          </w:p>
        </w:tc>
        <w:tc>
          <w:tcPr>
            <w:tcW w:w="815" w:type="dxa"/>
            <w:tcBorders>
              <w:top w:val="single" w:sz="4" w:space="0" w:color="auto"/>
              <w:left w:val="nil"/>
              <w:bottom w:val="single" w:sz="4" w:space="0" w:color="000000"/>
              <w:right w:val="single" w:sz="4" w:space="0" w:color="000000"/>
            </w:tcBorders>
            <w:shd w:val="clear" w:color="000000" w:fill="FFFFFF"/>
            <w:noWrap/>
            <w:vAlign w:val="bottom"/>
            <w:hideMark/>
          </w:tcPr>
          <w:p w14:paraId="0E22888B"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$1,832</w:t>
            </w:r>
          </w:p>
        </w:tc>
        <w:tc>
          <w:tcPr>
            <w:tcW w:w="851" w:type="dxa"/>
            <w:tcBorders>
              <w:top w:val="single" w:sz="4" w:space="0" w:color="auto"/>
              <w:left w:val="nil"/>
              <w:bottom w:val="single" w:sz="4" w:space="0" w:color="000000"/>
              <w:right w:val="single" w:sz="4" w:space="0" w:color="000000"/>
            </w:tcBorders>
            <w:shd w:val="clear" w:color="000000" w:fill="FFFFFF"/>
            <w:noWrap/>
            <w:vAlign w:val="bottom"/>
            <w:hideMark/>
          </w:tcPr>
          <w:p w14:paraId="5DDCF6F0" w14:textId="77777777" w:rsidR="00E3284B" w:rsidRPr="00C84182"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50" w:type="dxa"/>
            <w:tcBorders>
              <w:top w:val="single" w:sz="4" w:space="0" w:color="auto"/>
              <w:left w:val="nil"/>
              <w:bottom w:val="single" w:sz="4" w:space="0" w:color="000000"/>
              <w:right w:val="single" w:sz="4" w:space="0" w:color="000000"/>
            </w:tcBorders>
            <w:shd w:val="clear" w:color="000000" w:fill="FFFFFF"/>
            <w:noWrap/>
            <w:vAlign w:val="bottom"/>
            <w:hideMark/>
          </w:tcPr>
          <w:p w14:paraId="00FA491B"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p>
        </w:tc>
        <w:tc>
          <w:tcPr>
            <w:tcW w:w="567" w:type="dxa"/>
            <w:tcBorders>
              <w:top w:val="single" w:sz="4" w:space="0" w:color="auto"/>
              <w:left w:val="nil"/>
              <w:bottom w:val="single" w:sz="4" w:space="0" w:color="000000"/>
              <w:right w:val="single" w:sz="4" w:space="0" w:color="auto"/>
            </w:tcBorders>
            <w:shd w:val="clear" w:color="000000" w:fill="FFFFFF"/>
            <w:vAlign w:val="bottom"/>
          </w:tcPr>
          <w:p w14:paraId="1CD34436"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bottom"/>
          </w:tcPr>
          <w:p w14:paraId="6FEC9652"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14:paraId="624FB0CD"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$1,245</w:t>
            </w:r>
          </w:p>
        </w:tc>
      </w:tr>
      <w:tr w:rsidR="00E3284B" w:rsidRPr="00C84182" w14:paraId="56F39A4A"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47818414"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4EB4D1C0" w14:textId="77777777" w:rsidR="00E3284B" w:rsidRPr="004C4E52" w:rsidRDefault="00E3284B" w:rsidP="00E3284B">
            <w:pPr>
              <w:rPr>
                <w:rFonts w:ascii="Arial" w:hAnsi="Arial" w:cs="Arial"/>
                <w:b/>
                <w:bCs/>
                <w:color w:val="000000"/>
                <w:sz w:val="16"/>
                <w:szCs w:val="18"/>
              </w:rPr>
            </w:pPr>
            <w:proofErr w:type="spellStart"/>
            <w:r w:rsidRPr="004C4E52">
              <w:rPr>
                <w:rFonts w:ascii="Arial" w:hAnsi="Arial" w:cs="Arial"/>
                <w:b/>
                <w:bCs/>
                <w:color w:val="000000"/>
                <w:sz w:val="16"/>
                <w:szCs w:val="18"/>
              </w:rPr>
              <w:t>Std</w:t>
            </w:r>
            <w:proofErr w:type="spellEnd"/>
            <w:r w:rsidRPr="004C4E52">
              <w:rPr>
                <w:rFonts w:ascii="Arial" w:hAnsi="Arial" w:cs="Arial"/>
                <w:b/>
                <w:bCs/>
                <w:color w:val="000000"/>
                <w:sz w:val="16"/>
                <w:szCs w:val="18"/>
              </w:rPr>
              <w:t xml:space="preserve"> Deviation</w:t>
            </w:r>
          </w:p>
        </w:tc>
        <w:tc>
          <w:tcPr>
            <w:tcW w:w="850" w:type="dxa"/>
            <w:tcBorders>
              <w:top w:val="nil"/>
              <w:left w:val="nil"/>
              <w:bottom w:val="single" w:sz="4" w:space="0" w:color="000000"/>
              <w:right w:val="single" w:sz="4" w:space="0" w:color="000000"/>
            </w:tcBorders>
            <w:shd w:val="clear" w:color="000000" w:fill="FFFFFF"/>
            <w:noWrap/>
            <w:vAlign w:val="bottom"/>
            <w:hideMark/>
          </w:tcPr>
          <w:p w14:paraId="09DF8E77"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$664</w:t>
            </w:r>
          </w:p>
        </w:tc>
        <w:tc>
          <w:tcPr>
            <w:tcW w:w="885" w:type="dxa"/>
            <w:tcBorders>
              <w:top w:val="nil"/>
              <w:left w:val="nil"/>
              <w:bottom w:val="single" w:sz="4" w:space="0" w:color="000000"/>
              <w:right w:val="single" w:sz="4" w:space="0" w:color="000000"/>
            </w:tcBorders>
            <w:shd w:val="clear" w:color="000000" w:fill="FFFFFF"/>
            <w:noWrap/>
            <w:vAlign w:val="bottom"/>
            <w:hideMark/>
          </w:tcPr>
          <w:p w14:paraId="60692B4B"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$736</w:t>
            </w:r>
          </w:p>
        </w:tc>
        <w:tc>
          <w:tcPr>
            <w:tcW w:w="851" w:type="dxa"/>
            <w:tcBorders>
              <w:top w:val="nil"/>
              <w:left w:val="nil"/>
              <w:bottom w:val="single" w:sz="4" w:space="0" w:color="000000"/>
              <w:right w:val="single" w:sz="4" w:space="0" w:color="000000"/>
            </w:tcBorders>
            <w:shd w:val="clear" w:color="000000" w:fill="FFFFFF"/>
            <w:noWrap/>
            <w:vAlign w:val="bottom"/>
            <w:hideMark/>
          </w:tcPr>
          <w:p w14:paraId="3DAEC1B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$395</w:t>
            </w:r>
          </w:p>
        </w:tc>
        <w:tc>
          <w:tcPr>
            <w:tcW w:w="815" w:type="dxa"/>
            <w:tcBorders>
              <w:top w:val="nil"/>
              <w:left w:val="nil"/>
              <w:bottom w:val="single" w:sz="4" w:space="0" w:color="000000"/>
              <w:right w:val="single" w:sz="4" w:space="0" w:color="000000"/>
            </w:tcBorders>
            <w:shd w:val="clear" w:color="000000" w:fill="FFFFFF"/>
            <w:noWrap/>
            <w:vAlign w:val="bottom"/>
            <w:hideMark/>
          </w:tcPr>
          <w:p w14:paraId="7449C79E"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$96</w:t>
            </w:r>
          </w:p>
        </w:tc>
        <w:tc>
          <w:tcPr>
            <w:tcW w:w="851" w:type="dxa"/>
            <w:tcBorders>
              <w:top w:val="nil"/>
              <w:left w:val="nil"/>
              <w:bottom w:val="single" w:sz="4" w:space="0" w:color="000000"/>
              <w:right w:val="single" w:sz="4" w:space="0" w:color="000000"/>
            </w:tcBorders>
            <w:shd w:val="clear" w:color="000000" w:fill="FFFFFF"/>
            <w:noWrap/>
            <w:vAlign w:val="bottom"/>
            <w:hideMark/>
          </w:tcPr>
          <w:p w14:paraId="4D7BDF33" w14:textId="77777777" w:rsidR="00E3284B" w:rsidRDefault="00E3284B" w:rsidP="00E3284B">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850" w:type="dxa"/>
            <w:tcBorders>
              <w:top w:val="nil"/>
              <w:left w:val="nil"/>
              <w:bottom w:val="single" w:sz="4" w:space="0" w:color="000000"/>
              <w:right w:val="single" w:sz="4" w:space="0" w:color="000000"/>
            </w:tcBorders>
            <w:shd w:val="clear" w:color="000000" w:fill="FFFFFF"/>
            <w:noWrap/>
            <w:vAlign w:val="bottom"/>
            <w:hideMark/>
          </w:tcPr>
          <w:p w14:paraId="242E8976"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285C36DB"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74B131DE"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4CD30856"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$670</w:t>
            </w:r>
          </w:p>
        </w:tc>
      </w:tr>
      <w:tr w:rsidR="00E3284B" w:rsidRPr="00C84182" w14:paraId="70EE1C90"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5A72FAEC"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08111B1C"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 xml:space="preserve">Median Fee Charged </w:t>
            </w:r>
          </w:p>
        </w:tc>
        <w:tc>
          <w:tcPr>
            <w:tcW w:w="850" w:type="dxa"/>
            <w:tcBorders>
              <w:top w:val="nil"/>
              <w:left w:val="nil"/>
              <w:bottom w:val="single" w:sz="4" w:space="0" w:color="000000"/>
              <w:right w:val="single" w:sz="4" w:space="0" w:color="000000"/>
            </w:tcBorders>
            <w:shd w:val="clear" w:color="000000" w:fill="FFFFFF"/>
            <w:noWrap/>
            <w:vAlign w:val="bottom"/>
            <w:hideMark/>
          </w:tcPr>
          <w:p w14:paraId="1349BFD1"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85" w:type="dxa"/>
            <w:tcBorders>
              <w:top w:val="nil"/>
              <w:left w:val="nil"/>
              <w:bottom w:val="single" w:sz="4" w:space="0" w:color="000000"/>
              <w:right w:val="single" w:sz="4" w:space="0" w:color="000000"/>
            </w:tcBorders>
            <w:shd w:val="clear" w:color="000000" w:fill="FFFFFF"/>
            <w:noWrap/>
            <w:vAlign w:val="bottom"/>
            <w:hideMark/>
          </w:tcPr>
          <w:p w14:paraId="0F5062B6"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19E792EC"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15" w:type="dxa"/>
            <w:tcBorders>
              <w:top w:val="nil"/>
              <w:left w:val="nil"/>
              <w:bottom w:val="single" w:sz="4" w:space="0" w:color="000000"/>
              <w:right w:val="single" w:sz="4" w:space="0" w:color="000000"/>
            </w:tcBorders>
            <w:shd w:val="clear" w:color="000000" w:fill="FFFFFF"/>
            <w:noWrap/>
            <w:vAlign w:val="bottom"/>
            <w:hideMark/>
          </w:tcPr>
          <w:p w14:paraId="63FC210D"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5A8CEE33"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0" w:type="dxa"/>
            <w:tcBorders>
              <w:top w:val="nil"/>
              <w:left w:val="nil"/>
              <w:bottom w:val="single" w:sz="4" w:space="0" w:color="000000"/>
              <w:right w:val="single" w:sz="4" w:space="0" w:color="000000"/>
            </w:tcBorders>
            <w:shd w:val="clear" w:color="000000" w:fill="FFFFFF"/>
            <w:noWrap/>
            <w:vAlign w:val="bottom"/>
            <w:hideMark/>
          </w:tcPr>
          <w:p w14:paraId="6B9B0BBE"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r w:rsidRPr="00C84182">
              <w:rPr>
                <w:rFonts w:ascii="Arial" w:hAnsi="Arial" w:cs="Arial"/>
                <w:color w:val="000000"/>
                <w:sz w:val="18"/>
                <w:szCs w:val="18"/>
              </w:rPr>
              <w:t> </w:t>
            </w:r>
          </w:p>
        </w:tc>
        <w:tc>
          <w:tcPr>
            <w:tcW w:w="567" w:type="dxa"/>
            <w:tcBorders>
              <w:top w:val="nil"/>
              <w:left w:val="nil"/>
              <w:bottom w:val="single" w:sz="4" w:space="0" w:color="000000"/>
              <w:right w:val="single" w:sz="4" w:space="0" w:color="auto"/>
            </w:tcBorders>
            <w:shd w:val="clear" w:color="000000" w:fill="FFFFFF"/>
            <w:vAlign w:val="bottom"/>
          </w:tcPr>
          <w:p w14:paraId="361E6379"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46DADE91"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559930B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$1,225</w:t>
            </w:r>
          </w:p>
        </w:tc>
      </w:tr>
      <w:tr w:rsidR="00E3284B" w:rsidRPr="00C84182" w14:paraId="6C2BCDBD"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79CAC2D6"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72A1759D"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75th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3729FB33"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85" w:type="dxa"/>
            <w:tcBorders>
              <w:top w:val="nil"/>
              <w:left w:val="nil"/>
              <w:bottom w:val="single" w:sz="4" w:space="0" w:color="000000"/>
              <w:right w:val="single" w:sz="4" w:space="0" w:color="000000"/>
            </w:tcBorders>
            <w:shd w:val="clear" w:color="000000" w:fill="FFFFFF"/>
            <w:noWrap/>
            <w:vAlign w:val="bottom"/>
            <w:hideMark/>
          </w:tcPr>
          <w:p w14:paraId="6096B468"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1093F4AB"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15" w:type="dxa"/>
            <w:tcBorders>
              <w:top w:val="nil"/>
              <w:left w:val="nil"/>
              <w:bottom w:val="single" w:sz="4" w:space="0" w:color="000000"/>
              <w:right w:val="single" w:sz="4" w:space="0" w:color="000000"/>
            </w:tcBorders>
            <w:shd w:val="clear" w:color="000000" w:fill="FFFFFF"/>
            <w:noWrap/>
            <w:vAlign w:val="bottom"/>
            <w:hideMark/>
          </w:tcPr>
          <w:p w14:paraId="171DF367"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730F817E"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0" w:type="dxa"/>
            <w:tcBorders>
              <w:top w:val="nil"/>
              <w:left w:val="nil"/>
              <w:bottom w:val="single" w:sz="4" w:space="0" w:color="000000"/>
              <w:right w:val="single" w:sz="4" w:space="0" w:color="000000"/>
            </w:tcBorders>
            <w:shd w:val="clear" w:color="000000" w:fill="FFFFFF"/>
            <w:noWrap/>
            <w:vAlign w:val="bottom"/>
            <w:hideMark/>
          </w:tcPr>
          <w:p w14:paraId="34E7BF20"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r w:rsidRPr="00C84182">
              <w:rPr>
                <w:rFonts w:ascii="Arial" w:hAnsi="Arial" w:cs="Arial"/>
                <w:color w:val="000000"/>
                <w:sz w:val="18"/>
                <w:szCs w:val="18"/>
              </w:rPr>
              <w:t> </w:t>
            </w:r>
          </w:p>
        </w:tc>
        <w:tc>
          <w:tcPr>
            <w:tcW w:w="567" w:type="dxa"/>
            <w:tcBorders>
              <w:top w:val="nil"/>
              <w:left w:val="nil"/>
              <w:bottom w:val="single" w:sz="4" w:space="0" w:color="000000"/>
              <w:right w:val="single" w:sz="4" w:space="0" w:color="auto"/>
            </w:tcBorders>
            <w:shd w:val="clear" w:color="000000" w:fill="FFFFFF"/>
            <w:vAlign w:val="bottom"/>
          </w:tcPr>
          <w:p w14:paraId="399C0E4F"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32DDC4D1"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00D450C9"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$1,849</w:t>
            </w:r>
          </w:p>
        </w:tc>
      </w:tr>
      <w:tr w:rsidR="00E3284B" w:rsidRPr="00C84182" w14:paraId="4129AF71" w14:textId="77777777" w:rsidTr="00E3284B">
        <w:trPr>
          <w:trHeight w:val="300"/>
        </w:trPr>
        <w:tc>
          <w:tcPr>
            <w:tcW w:w="791" w:type="dxa"/>
            <w:vMerge/>
            <w:tcBorders>
              <w:left w:val="single" w:sz="4" w:space="0" w:color="000000"/>
              <w:right w:val="single" w:sz="4" w:space="0" w:color="000000"/>
            </w:tcBorders>
            <w:shd w:val="clear" w:color="000000" w:fill="FFFFFF"/>
            <w:noWrap/>
            <w:vAlign w:val="center"/>
            <w:hideMark/>
          </w:tcPr>
          <w:p w14:paraId="6780B7A2"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50119D57"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95th Percentile</w:t>
            </w:r>
          </w:p>
        </w:tc>
        <w:tc>
          <w:tcPr>
            <w:tcW w:w="850" w:type="dxa"/>
            <w:tcBorders>
              <w:top w:val="nil"/>
              <w:left w:val="nil"/>
              <w:bottom w:val="single" w:sz="4" w:space="0" w:color="000000"/>
              <w:right w:val="single" w:sz="4" w:space="0" w:color="000000"/>
            </w:tcBorders>
            <w:shd w:val="clear" w:color="000000" w:fill="FFFFFF"/>
            <w:noWrap/>
            <w:vAlign w:val="bottom"/>
            <w:hideMark/>
          </w:tcPr>
          <w:p w14:paraId="4ECDE420"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85" w:type="dxa"/>
            <w:tcBorders>
              <w:top w:val="nil"/>
              <w:left w:val="nil"/>
              <w:bottom w:val="single" w:sz="4" w:space="0" w:color="000000"/>
              <w:right w:val="single" w:sz="4" w:space="0" w:color="000000"/>
            </w:tcBorders>
            <w:shd w:val="clear" w:color="000000" w:fill="FFFFFF"/>
            <w:noWrap/>
            <w:vAlign w:val="bottom"/>
            <w:hideMark/>
          </w:tcPr>
          <w:p w14:paraId="4BB59171"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0F997285"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15" w:type="dxa"/>
            <w:tcBorders>
              <w:top w:val="nil"/>
              <w:left w:val="nil"/>
              <w:bottom w:val="single" w:sz="4" w:space="0" w:color="000000"/>
              <w:right w:val="single" w:sz="4" w:space="0" w:color="000000"/>
            </w:tcBorders>
            <w:shd w:val="clear" w:color="000000" w:fill="FFFFFF"/>
            <w:noWrap/>
            <w:vAlign w:val="bottom"/>
            <w:hideMark/>
          </w:tcPr>
          <w:p w14:paraId="0CCB2353"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1" w:type="dxa"/>
            <w:tcBorders>
              <w:top w:val="nil"/>
              <w:left w:val="nil"/>
              <w:bottom w:val="single" w:sz="4" w:space="0" w:color="000000"/>
              <w:right w:val="single" w:sz="4" w:space="0" w:color="000000"/>
            </w:tcBorders>
            <w:shd w:val="clear" w:color="000000" w:fill="FFFFFF"/>
            <w:noWrap/>
            <w:vAlign w:val="bottom"/>
            <w:hideMark/>
          </w:tcPr>
          <w:p w14:paraId="6816D3CF" w14:textId="77777777" w:rsidR="00E3284B" w:rsidRDefault="00E3284B" w:rsidP="00E3284B">
            <w:pPr>
              <w:jc w:val="right"/>
            </w:pPr>
            <w:proofErr w:type="spellStart"/>
            <w:r w:rsidRPr="00DD24FA">
              <w:rPr>
                <w:rFonts w:ascii="Arial" w:hAnsi="Arial" w:cs="Arial"/>
                <w:color w:val="000000"/>
                <w:sz w:val="18"/>
                <w:szCs w:val="18"/>
              </w:rPr>
              <w:t>np</w:t>
            </w:r>
            <w:proofErr w:type="spellEnd"/>
          </w:p>
        </w:tc>
        <w:tc>
          <w:tcPr>
            <w:tcW w:w="850" w:type="dxa"/>
            <w:tcBorders>
              <w:top w:val="nil"/>
              <w:left w:val="nil"/>
              <w:bottom w:val="single" w:sz="4" w:space="0" w:color="000000"/>
              <w:right w:val="single" w:sz="4" w:space="0" w:color="000000"/>
            </w:tcBorders>
            <w:shd w:val="clear" w:color="000000" w:fill="FFFFFF"/>
            <w:noWrap/>
            <w:vAlign w:val="bottom"/>
            <w:hideMark/>
          </w:tcPr>
          <w:p w14:paraId="4EC88FEE" w14:textId="77777777" w:rsidR="00E3284B" w:rsidRPr="00C84182" w:rsidRDefault="00E3284B" w:rsidP="00E3284B">
            <w:pPr>
              <w:jc w:val="right"/>
              <w:rPr>
                <w:rFonts w:ascii="Arial" w:hAnsi="Arial" w:cs="Arial"/>
                <w:color w:val="000000"/>
                <w:sz w:val="18"/>
                <w:szCs w:val="18"/>
              </w:rPr>
            </w:pPr>
            <w:proofErr w:type="spellStart"/>
            <w:r w:rsidRPr="00C84182">
              <w:rPr>
                <w:rFonts w:ascii="Arial" w:hAnsi="Arial" w:cs="Arial"/>
                <w:color w:val="000000"/>
                <w:sz w:val="18"/>
                <w:szCs w:val="18"/>
              </w:rPr>
              <w:t>np</w:t>
            </w:r>
            <w:proofErr w:type="spellEnd"/>
            <w:r w:rsidRPr="00C84182">
              <w:rPr>
                <w:rFonts w:ascii="Arial" w:hAnsi="Arial" w:cs="Arial"/>
                <w:color w:val="000000"/>
                <w:sz w:val="18"/>
                <w:szCs w:val="18"/>
              </w:rPr>
              <w:t> </w:t>
            </w:r>
          </w:p>
        </w:tc>
        <w:tc>
          <w:tcPr>
            <w:tcW w:w="567" w:type="dxa"/>
            <w:tcBorders>
              <w:top w:val="nil"/>
              <w:left w:val="nil"/>
              <w:bottom w:val="single" w:sz="4" w:space="0" w:color="000000"/>
              <w:right w:val="single" w:sz="4" w:space="0" w:color="auto"/>
            </w:tcBorders>
            <w:shd w:val="clear" w:color="000000" w:fill="FFFFFF"/>
            <w:vAlign w:val="bottom"/>
          </w:tcPr>
          <w:p w14:paraId="7F466E3B"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4BFFC64B" w14:textId="77777777" w:rsidR="00E3284B" w:rsidRDefault="00E3284B" w:rsidP="00E3284B">
            <w:pPr>
              <w:jc w:val="right"/>
            </w:pPr>
            <w:proofErr w:type="spellStart"/>
            <w:r w:rsidRPr="005D587D">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2E6704A3" w14:textId="77777777" w:rsidR="00E3284B" w:rsidRDefault="00E3284B" w:rsidP="00E3284B">
            <w:pPr>
              <w:jc w:val="right"/>
              <w:rPr>
                <w:rFonts w:ascii="Arial" w:hAnsi="Arial" w:cs="Arial"/>
                <w:color w:val="000000"/>
                <w:sz w:val="18"/>
                <w:szCs w:val="18"/>
              </w:rPr>
            </w:pPr>
            <w:r>
              <w:rPr>
                <w:rFonts w:ascii="Arial" w:hAnsi="Arial" w:cs="Arial"/>
                <w:color w:val="000000"/>
                <w:sz w:val="18"/>
                <w:szCs w:val="18"/>
              </w:rPr>
              <w:t>$2,022</w:t>
            </w:r>
          </w:p>
        </w:tc>
      </w:tr>
      <w:tr w:rsidR="00E3284B" w:rsidRPr="00C84182" w14:paraId="7A1926A6" w14:textId="77777777" w:rsidTr="00E3284B">
        <w:trPr>
          <w:trHeight w:val="300"/>
        </w:trPr>
        <w:tc>
          <w:tcPr>
            <w:tcW w:w="791" w:type="dxa"/>
            <w:vMerge/>
            <w:tcBorders>
              <w:left w:val="single" w:sz="4" w:space="0" w:color="000000"/>
              <w:bottom w:val="single" w:sz="4" w:space="0" w:color="auto"/>
              <w:right w:val="single" w:sz="4" w:space="0" w:color="000000"/>
            </w:tcBorders>
            <w:shd w:val="clear" w:color="000000" w:fill="FFFFFF"/>
            <w:noWrap/>
            <w:vAlign w:val="center"/>
            <w:hideMark/>
          </w:tcPr>
          <w:p w14:paraId="773C4DCD" w14:textId="77777777" w:rsidR="00E3284B" w:rsidRPr="004C4E52" w:rsidRDefault="00E3284B" w:rsidP="00E3284B">
            <w:pPr>
              <w:rPr>
                <w:rFonts w:ascii="Arial" w:hAnsi="Arial" w:cs="Arial"/>
                <w:b/>
                <w:bCs/>
                <w:color w:val="000000"/>
                <w:sz w:val="16"/>
                <w:szCs w:val="18"/>
              </w:rPr>
            </w:pPr>
          </w:p>
        </w:tc>
        <w:tc>
          <w:tcPr>
            <w:tcW w:w="1620" w:type="dxa"/>
            <w:tcBorders>
              <w:top w:val="nil"/>
              <w:left w:val="nil"/>
              <w:bottom w:val="single" w:sz="4" w:space="0" w:color="auto"/>
              <w:right w:val="single" w:sz="4" w:space="0" w:color="000000"/>
            </w:tcBorders>
            <w:shd w:val="clear" w:color="000000" w:fill="FFFFFF"/>
            <w:noWrap/>
            <w:vAlign w:val="center"/>
            <w:hideMark/>
          </w:tcPr>
          <w:p w14:paraId="5F81A3D0" w14:textId="77777777" w:rsidR="00E3284B" w:rsidRPr="004C4E52" w:rsidRDefault="00E3284B" w:rsidP="00E3284B">
            <w:pPr>
              <w:rPr>
                <w:rFonts w:ascii="Arial" w:hAnsi="Arial" w:cs="Arial"/>
                <w:b/>
                <w:bCs/>
                <w:color w:val="000000"/>
                <w:sz w:val="16"/>
                <w:szCs w:val="18"/>
              </w:rPr>
            </w:pPr>
            <w:r w:rsidRPr="004C4E52">
              <w:rPr>
                <w:rFonts w:ascii="Arial" w:hAnsi="Arial" w:cs="Arial"/>
                <w:b/>
                <w:bCs/>
                <w:color w:val="000000"/>
                <w:sz w:val="16"/>
                <w:szCs w:val="18"/>
              </w:rPr>
              <w:t>Bulk-billing Rate</w:t>
            </w:r>
          </w:p>
        </w:tc>
        <w:tc>
          <w:tcPr>
            <w:tcW w:w="850" w:type="dxa"/>
            <w:tcBorders>
              <w:top w:val="nil"/>
              <w:left w:val="nil"/>
              <w:bottom w:val="single" w:sz="4" w:space="0" w:color="000000"/>
              <w:right w:val="single" w:sz="4" w:space="0" w:color="000000"/>
            </w:tcBorders>
            <w:shd w:val="clear" w:color="000000" w:fill="FFFFFF"/>
            <w:noWrap/>
            <w:vAlign w:val="bottom"/>
            <w:hideMark/>
          </w:tcPr>
          <w:p w14:paraId="0B764373" w14:textId="77777777" w:rsidR="00E3284B" w:rsidRPr="00C84182" w:rsidRDefault="00E3284B" w:rsidP="00E3284B">
            <w:pPr>
              <w:jc w:val="right"/>
              <w:rPr>
                <w:rFonts w:ascii="Arial" w:hAnsi="Arial" w:cs="Arial"/>
                <w:bCs/>
                <w:color w:val="000000"/>
                <w:sz w:val="18"/>
                <w:szCs w:val="18"/>
              </w:rPr>
            </w:pPr>
            <w:r>
              <w:rPr>
                <w:rFonts w:ascii="Arial" w:hAnsi="Arial" w:cs="Arial"/>
                <w:bCs/>
                <w:color w:val="000000"/>
                <w:sz w:val="18"/>
                <w:szCs w:val="18"/>
              </w:rPr>
              <w:t>0</w:t>
            </w:r>
            <w:r w:rsidRPr="00C84182">
              <w:rPr>
                <w:rFonts w:ascii="Arial" w:hAnsi="Arial" w:cs="Arial"/>
                <w:bCs/>
                <w:color w:val="000000"/>
                <w:sz w:val="18"/>
                <w:szCs w:val="18"/>
              </w:rPr>
              <w:t>%</w:t>
            </w:r>
          </w:p>
        </w:tc>
        <w:tc>
          <w:tcPr>
            <w:tcW w:w="885" w:type="dxa"/>
            <w:tcBorders>
              <w:top w:val="nil"/>
              <w:left w:val="nil"/>
              <w:bottom w:val="single" w:sz="4" w:space="0" w:color="000000"/>
              <w:right w:val="single" w:sz="4" w:space="0" w:color="000000"/>
            </w:tcBorders>
            <w:shd w:val="clear" w:color="000000" w:fill="FFFFFF"/>
            <w:noWrap/>
            <w:vAlign w:val="bottom"/>
            <w:hideMark/>
          </w:tcPr>
          <w:p w14:paraId="530640EF" w14:textId="77777777" w:rsidR="00E3284B" w:rsidRDefault="00E3284B" w:rsidP="00E3284B">
            <w:pPr>
              <w:jc w:val="right"/>
            </w:pPr>
            <w:r w:rsidRPr="00B94DB4">
              <w:rPr>
                <w:rFonts w:ascii="Arial" w:hAnsi="Arial" w:cs="Arial"/>
                <w:bCs/>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31F5E678" w14:textId="77777777" w:rsidR="00E3284B" w:rsidRDefault="00E3284B" w:rsidP="00E3284B">
            <w:pPr>
              <w:jc w:val="right"/>
            </w:pPr>
            <w:r w:rsidRPr="00B94DB4">
              <w:rPr>
                <w:rFonts w:ascii="Arial" w:hAnsi="Arial" w:cs="Arial"/>
                <w:bCs/>
                <w:color w:val="000000"/>
                <w:sz w:val="18"/>
                <w:szCs w:val="18"/>
              </w:rPr>
              <w:t>0%</w:t>
            </w:r>
          </w:p>
        </w:tc>
        <w:tc>
          <w:tcPr>
            <w:tcW w:w="815" w:type="dxa"/>
            <w:tcBorders>
              <w:top w:val="nil"/>
              <w:left w:val="nil"/>
              <w:bottom w:val="single" w:sz="4" w:space="0" w:color="000000"/>
              <w:right w:val="single" w:sz="4" w:space="0" w:color="000000"/>
            </w:tcBorders>
            <w:shd w:val="clear" w:color="000000" w:fill="FFFFFF"/>
            <w:noWrap/>
            <w:vAlign w:val="bottom"/>
            <w:hideMark/>
          </w:tcPr>
          <w:p w14:paraId="419754AC" w14:textId="77777777" w:rsidR="00E3284B" w:rsidRDefault="00E3284B" w:rsidP="00E3284B">
            <w:pPr>
              <w:jc w:val="right"/>
            </w:pPr>
            <w:r w:rsidRPr="00B94DB4">
              <w:rPr>
                <w:rFonts w:ascii="Arial" w:hAnsi="Arial" w:cs="Arial"/>
                <w:bCs/>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65982479" w14:textId="77777777" w:rsidR="00E3284B" w:rsidRDefault="00E3284B" w:rsidP="00E3284B">
            <w:pPr>
              <w:jc w:val="right"/>
            </w:pPr>
            <w:proofErr w:type="spellStart"/>
            <w:r w:rsidRPr="003449C0">
              <w:rPr>
                <w:rFonts w:ascii="Arial" w:hAnsi="Arial" w:cs="Arial"/>
                <w:color w:val="000000"/>
                <w:sz w:val="18"/>
                <w:szCs w:val="18"/>
              </w:rPr>
              <w:t>np</w:t>
            </w:r>
            <w:proofErr w:type="spellEnd"/>
          </w:p>
        </w:tc>
        <w:tc>
          <w:tcPr>
            <w:tcW w:w="850" w:type="dxa"/>
            <w:tcBorders>
              <w:top w:val="nil"/>
              <w:left w:val="nil"/>
              <w:bottom w:val="single" w:sz="4" w:space="0" w:color="000000"/>
              <w:right w:val="single" w:sz="4" w:space="0" w:color="000000"/>
            </w:tcBorders>
            <w:shd w:val="clear" w:color="000000" w:fill="FFFFFF"/>
            <w:noWrap/>
            <w:vAlign w:val="bottom"/>
            <w:hideMark/>
          </w:tcPr>
          <w:p w14:paraId="18BC1591" w14:textId="77777777" w:rsidR="00E3284B" w:rsidRDefault="00E3284B" w:rsidP="00E3284B">
            <w:pPr>
              <w:jc w:val="right"/>
            </w:pPr>
            <w:proofErr w:type="spellStart"/>
            <w:r w:rsidRPr="003449C0">
              <w:rPr>
                <w:rFonts w:ascii="Arial" w:hAnsi="Arial" w:cs="Arial"/>
                <w:color w:val="000000"/>
                <w:sz w:val="18"/>
                <w:szCs w:val="18"/>
              </w:rPr>
              <w:t>np</w:t>
            </w:r>
            <w:proofErr w:type="spellEnd"/>
          </w:p>
        </w:tc>
        <w:tc>
          <w:tcPr>
            <w:tcW w:w="567" w:type="dxa"/>
            <w:tcBorders>
              <w:top w:val="nil"/>
              <w:left w:val="nil"/>
              <w:bottom w:val="single" w:sz="4" w:space="0" w:color="000000"/>
              <w:right w:val="single" w:sz="4" w:space="0" w:color="auto"/>
            </w:tcBorders>
            <w:shd w:val="clear" w:color="000000" w:fill="FFFFFF"/>
            <w:vAlign w:val="bottom"/>
          </w:tcPr>
          <w:p w14:paraId="02942CD4" w14:textId="77777777" w:rsidR="00E3284B" w:rsidRDefault="00E3284B" w:rsidP="00E3284B">
            <w:pPr>
              <w:jc w:val="right"/>
            </w:pPr>
            <w:proofErr w:type="spellStart"/>
            <w:r w:rsidRPr="003449C0">
              <w:rPr>
                <w:rFonts w:ascii="Arial" w:hAnsi="Arial" w:cs="Arial"/>
                <w:color w:val="000000"/>
                <w:sz w:val="18"/>
                <w:szCs w:val="18"/>
              </w:rPr>
              <w:t>np</w:t>
            </w:r>
            <w:proofErr w:type="spellEnd"/>
          </w:p>
        </w:tc>
        <w:tc>
          <w:tcPr>
            <w:tcW w:w="709" w:type="dxa"/>
            <w:tcBorders>
              <w:top w:val="nil"/>
              <w:left w:val="single" w:sz="4" w:space="0" w:color="auto"/>
              <w:bottom w:val="single" w:sz="4" w:space="0" w:color="000000"/>
              <w:right w:val="single" w:sz="4" w:space="0" w:color="auto"/>
            </w:tcBorders>
            <w:shd w:val="clear" w:color="000000" w:fill="FFFFFF"/>
            <w:vAlign w:val="bottom"/>
          </w:tcPr>
          <w:p w14:paraId="098869A1" w14:textId="77777777" w:rsidR="00E3284B" w:rsidRDefault="00E3284B" w:rsidP="00E3284B">
            <w:pPr>
              <w:jc w:val="right"/>
            </w:pPr>
            <w:proofErr w:type="spellStart"/>
            <w:r w:rsidRPr="003449C0">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noWrap/>
            <w:vAlign w:val="bottom"/>
            <w:hideMark/>
          </w:tcPr>
          <w:p w14:paraId="51490A33" w14:textId="77777777" w:rsidR="00E3284B" w:rsidRDefault="00E3284B" w:rsidP="00E3284B">
            <w:pPr>
              <w:jc w:val="right"/>
            </w:pPr>
            <w:r w:rsidRPr="00B94DB4">
              <w:rPr>
                <w:rFonts w:ascii="Arial" w:hAnsi="Arial" w:cs="Arial"/>
                <w:bCs/>
                <w:color w:val="000000"/>
                <w:sz w:val="18"/>
                <w:szCs w:val="18"/>
              </w:rPr>
              <w:t>0%</w:t>
            </w:r>
          </w:p>
        </w:tc>
      </w:tr>
    </w:tbl>
    <w:p w14:paraId="31391F99" w14:textId="77777777" w:rsidR="00C10237" w:rsidRPr="000E7EA4" w:rsidRDefault="00C10237" w:rsidP="00C10237">
      <w:pPr>
        <w:rPr>
          <w:sz w:val="20"/>
        </w:rPr>
      </w:pPr>
      <w:r>
        <w:rPr>
          <w:sz w:val="20"/>
        </w:rPr>
        <w:t>NP</w:t>
      </w:r>
      <w:r w:rsidRPr="000E7EA4">
        <w:rPr>
          <w:sz w:val="20"/>
        </w:rPr>
        <w:t xml:space="preserve"> = not </w:t>
      </w:r>
      <w:r>
        <w:rPr>
          <w:sz w:val="20"/>
        </w:rPr>
        <w:t>published due to low volumes</w:t>
      </w:r>
    </w:p>
    <w:p w14:paraId="1DF2BD71" w14:textId="7993D214" w:rsidR="004E015F" w:rsidRDefault="005B2CF9" w:rsidP="00E3284B">
      <w:r>
        <w:rPr>
          <w:i/>
          <w:sz w:val="20"/>
        </w:rPr>
        <w:t>Source: Department of Health</w:t>
      </w:r>
    </w:p>
    <w:p w14:paraId="7BB63DAF" w14:textId="3C04382D" w:rsidR="00BC1364" w:rsidRPr="00D90A38" w:rsidRDefault="00A91AFD" w:rsidP="000E3814">
      <w:pPr>
        <w:pStyle w:val="Heading1"/>
        <w:numPr>
          <w:ilvl w:val="0"/>
          <w:numId w:val="23"/>
        </w:numPr>
        <w:tabs>
          <w:tab w:val="left" w:pos="720"/>
          <w:tab w:val="left" w:pos="1140"/>
        </w:tabs>
        <w:spacing w:before="360"/>
        <w:ind w:hanging="720"/>
      </w:pPr>
      <w:r>
        <w:t>Background</w:t>
      </w:r>
    </w:p>
    <w:p w14:paraId="3FAB99C4" w14:textId="242615BC" w:rsidR="00940DFE" w:rsidRDefault="00940DFE" w:rsidP="00940DFE">
      <w:r w:rsidRPr="00467122">
        <w:t xml:space="preserve">An </w:t>
      </w:r>
      <w:r w:rsidRPr="000E3814">
        <w:rPr>
          <w:szCs w:val="24"/>
        </w:rPr>
        <w:t>application</w:t>
      </w:r>
      <w:r w:rsidRPr="00467122">
        <w:t xml:space="preserve"> requesting amendments to existing </w:t>
      </w:r>
      <w:r>
        <w:t>MBS</w:t>
      </w:r>
      <w:r w:rsidRPr="00467122">
        <w:t xml:space="preserve"> items for the insertion, replacement, or removal of a cardiac resynchronisation therapy device capable of defibrillation (CRT-D) and associated leads, to include patients with mild chronic heart failure, was received from </w:t>
      </w:r>
      <w:proofErr w:type="spellStart"/>
      <w:r w:rsidRPr="00467122">
        <w:t>Optum</w:t>
      </w:r>
      <w:proofErr w:type="spellEnd"/>
      <w:r w:rsidRPr="00467122">
        <w:t xml:space="preserve"> (working with </w:t>
      </w:r>
      <w:proofErr w:type="spellStart"/>
      <w:r w:rsidRPr="00467122">
        <w:t>Biotronik</w:t>
      </w:r>
      <w:proofErr w:type="spellEnd"/>
      <w:r w:rsidRPr="00467122">
        <w:t>, Boston Scientific, Medtronic and St</w:t>
      </w:r>
      <w:r>
        <w:t>.</w:t>
      </w:r>
      <w:r w:rsidRPr="00467122">
        <w:t xml:space="preserve"> Jude Medical) by the </w:t>
      </w:r>
      <w:r>
        <w:t xml:space="preserve">Department of Health </w:t>
      </w:r>
      <w:r w:rsidRPr="00467122">
        <w:t>in May 2012.</w:t>
      </w:r>
    </w:p>
    <w:p w14:paraId="38DD6B8E" w14:textId="6B27275A" w:rsidR="00940DFE" w:rsidRDefault="00940DFE" w:rsidP="000E3814">
      <w:pPr>
        <w:spacing w:before="240"/>
        <w:rPr>
          <w:rFonts w:eastAsia="FPEF"/>
        </w:rPr>
      </w:pPr>
      <w:r>
        <w:rPr>
          <w:rFonts w:eastAsia="FPEF"/>
        </w:rPr>
        <w:lastRenderedPageBreak/>
        <w:t xml:space="preserve">The </w:t>
      </w:r>
      <w:r w:rsidRPr="000E3814">
        <w:t>proposed</w:t>
      </w:r>
      <w:r>
        <w:rPr>
          <w:rFonts w:eastAsia="FPEF"/>
        </w:rPr>
        <w:t xml:space="preserve"> intervention wa</w:t>
      </w:r>
      <w:r w:rsidRPr="00467122">
        <w:rPr>
          <w:rFonts w:eastAsia="FPEF"/>
        </w:rPr>
        <w:t xml:space="preserve">s an extension of the services </w:t>
      </w:r>
      <w:r>
        <w:rPr>
          <w:rFonts w:eastAsia="FPEF"/>
        </w:rPr>
        <w:t>then</w:t>
      </w:r>
      <w:r w:rsidRPr="00467122">
        <w:rPr>
          <w:rFonts w:eastAsia="FPEF"/>
        </w:rPr>
        <w:t xml:space="preserve"> used for the insertion, removal, or replacement of a CRT-D device in patients with moderate to severe chronic heart failure (</w:t>
      </w:r>
      <w:r>
        <w:rPr>
          <w:rFonts w:eastAsia="FPEF"/>
        </w:rPr>
        <w:t>NYHA</w:t>
      </w:r>
      <w:r w:rsidRPr="00467122">
        <w:rPr>
          <w:rFonts w:eastAsia="FPEF"/>
        </w:rPr>
        <w:t xml:space="preserve"> class III or IV) (MBS items 38371, 38368, 38654 and 38350).</w:t>
      </w:r>
    </w:p>
    <w:p w14:paraId="03E434B6" w14:textId="58787972" w:rsidR="00940DFE" w:rsidRDefault="00940DFE" w:rsidP="000E3814">
      <w:pPr>
        <w:spacing w:before="240"/>
      </w:pPr>
      <w:r w:rsidRPr="00B50EEF">
        <w:t>After considering the strength of the available evidence in relation to safety, clinical effectiveness and cost</w:t>
      </w:r>
      <w:r>
        <w:t>-</w:t>
      </w:r>
      <w:r w:rsidRPr="00B50EEF">
        <w:t>effectiveness</w:t>
      </w:r>
      <w:r>
        <w:t>,</w:t>
      </w:r>
      <w:r w:rsidRPr="00B50EEF">
        <w:t xml:space="preserve"> </w:t>
      </w:r>
      <w:r>
        <w:t xml:space="preserve">MSAC supported public funding for cardiac resynchronisation therapy with a </w:t>
      </w:r>
      <w:proofErr w:type="spellStart"/>
      <w:r>
        <w:t>cardioverter</w:t>
      </w:r>
      <w:proofErr w:type="spellEnd"/>
      <w:r>
        <w:t xml:space="preserve"> defibrillator by amending the current MBS items 38371, 38368 and 38654 to also include patients who have mild chronic heart failure symptoms (NYHA Class II) despite optimal medical therapy and who meet the following criteria:</w:t>
      </w:r>
    </w:p>
    <w:p w14:paraId="64C6E156" w14:textId="77777777" w:rsidR="00940DFE" w:rsidRDefault="00940DFE" w:rsidP="00940DFE">
      <w:pPr>
        <w:pStyle w:val="Style2"/>
        <w:widowControl w:val="0"/>
        <w:numPr>
          <w:ilvl w:val="0"/>
          <w:numId w:val="43"/>
        </w:numPr>
        <w:spacing w:line="240" w:lineRule="auto"/>
      </w:pPr>
      <w:r>
        <w:t>sinus rhythm</w:t>
      </w:r>
    </w:p>
    <w:p w14:paraId="3CBF9B6D" w14:textId="77777777" w:rsidR="00940DFE" w:rsidRDefault="00940DFE" w:rsidP="00940DFE">
      <w:pPr>
        <w:pStyle w:val="Style2"/>
        <w:widowControl w:val="0"/>
        <w:numPr>
          <w:ilvl w:val="0"/>
          <w:numId w:val="43"/>
        </w:numPr>
        <w:spacing w:line="240" w:lineRule="auto"/>
      </w:pPr>
      <w:r>
        <w:t>left ventricular ejection fraction of ≤ 35%</w:t>
      </w:r>
    </w:p>
    <w:p w14:paraId="6DB640E3" w14:textId="41602CC3" w:rsidR="00940DFE" w:rsidRPr="00940DFE" w:rsidRDefault="00940DFE" w:rsidP="00940DFE">
      <w:pPr>
        <w:pStyle w:val="Style2"/>
        <w:widowControl w:val="0"/>
        <w:numPr>
          <w:ilvl w:val="0"/>
          <w:numId w:val="43"/>
        </w:numPr>
        <w:spacing w:after="120" w:line="240" w:lineRule="auto"/>
        <w:ind w:left="714" w:hanging="357"/>
      </w:pPr>
      <w:r>
        <w:t xml:space="preserve">QRS duration ≥ 150 </w:t>
      </w:r>
      <w:proofErr w:type="spellStart"/>
      <w:r>
        <w:t>ms.</w:t>
      </w:r>
      <w:proofErr w:type="spellEnd"/>
    </w:p>
    <w:p w14:paraId="766FAB28" w14:textId="21A20C5C" w:rsidR="00DE60F6" w:rsidRDefault="00E60FC1" w:rsidP="000E3814">
      <w:pPr>
        <w:pStyle w:val="Heading1"/>
        <w:numPr>
          <w:ilvl w:val="0"/>
          <w:numId w:val="23"/>
        </w:numPr>
        <w:tabs>
          <w:tab w:val="left" w:pos="720"/>
          <w:tab w:val="left" w:pos="1140"/>
        </w:tabs>
        <w:spacing w:before="360"/>
        <w:ind w:hanging="720"/>
      </w:pPr>
      <w:r>
        <w:t>Item descriptor</w:t>
      </w:r>
    </w:p>
    <w:tbl>
      <w:tblPr>
        <w:tblW w:w="9416" w:type="dxa"/>
        <w:tblLayout w:type="fixed"/>
        <w:tblCellMar>
          <w:left w:w="60" w:type="dxa"/>
          <w:right w:w="60" w:type="dxa"/>
        </w:tblCellMar>
        <w:tblLook w:val="0000" w:firstRow="0" w:lastRow="0" w:firstColumn="0" w:lastColumn="0" w:noHBand="0" w:noVBand="0"/>
        <w:tblDescription w:val="This table contains each item descriptor for MBS items 38368, 38371, 38387 and 38654. The table is split into two columns: 1) item number, 2) item descriptor text and fee information."/>
      </w:tblPr>
      <w:tblGrid>
        <w:gridCol w:w="760"/>
        <w:gridCol w:w="8656"/>
      </w:tblGrid>
      <w:tr w:rsidR="00940DFE" w:rsidRPr="00993C2F" w14:paraId="0CEA804C" w14:textId="77777777" w:rsidTr="00B768BE">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57AD9DF1" w14:textId="77777777" w:rsidR="00940DFE" w:rsidRDefault="00940DFE" w:rsidP="000E3814">
            <w:r>
              <w:t>38368</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6B63847C" w14:textId="77777777" w:rsidR="00940DFE" w:rsidRDefault="00940DFE" w:rsidP="00B768BE">
            <w:pPr>
              <w:autoSpaceDE w:val="0"/>
              <w:autoSpaceDN w:val="0"/>
              <w:adjustRightInd w:val="0"/>
              <w:spacing w:before="240"/>
              <w:jc w:val="both"/>
              <w:rPr>
                <w:color w:val="000000"/>
                <w:szCs w:val="18"/>
              </w:rPr>
            </w:pPr>
            <w:r>
              <w:rPr>
                <w:color w:val="000000"/>
                <w:szCs w:val="18"/>
              </w:rPr>
              <w:t xml:space="preserve">Permanent </w:t>
            </w:r>
            <w:proofErr w:type="spellStart"/>
            <w:r>
              <w:rPr>
                <w:color w:val="000000"/>
                <w:szCs w:val="18"/>
              </w:rPr>
              <w:t>transvenous</w:t>
            </w:r>
            <w:proofErr w:type="spellEnd"/>
            <w:r>
              <w:rPr>
                <w:color w:val="000000"/>
                <w:szCs w:val="18"/>
              </w:rPr>
              <w:t xml:space="preserve"> left ventricular electrode, insertion, removal or replacement of through the coronary sinus, for the purpose of cardiac resynchronisation therapy, including right heart catheterisation and any associated </w:t>
            </w:r>
            <w:proofErr w:type="spellStart"/>
            <w:r>
              <w:rPr>
                <w:color w:val="000000"/>
                <w:szCs w:val="18"/>
              </w:rPr>
              <w:t>venogram</w:t>
            </w:r>
            <w:proofErr w:type="spellEnd"/>
            <w:r>
              <w:rPr>
                <w:color w:val="000000"/>
                <w:szCs w:val="18"/>
              </w:rPr>
              <w:t xml:space="preserve"> of left ventricular veins, other than a service associated with a service to which item 35200 or 38200 applies, for a patient who:</w:t>
            </w:r>
          </w:p>
          <w:p w14:paraId="63DE764A" w14:textId="77777777" w:rsidR="00940DFE" w:rsidRDefault="00940DFE" w:rsidP="000E3814">
            <w:pPr>
              <w:autoSpaceDE w:val="0"/>
              <w:autoSpaceDN w:val="0"/>
              <w:adjustRightInd w:val="0"/>
              <w:ind w:left="283" w:hanging="283"/>
              <w:jc w:val="both"/>
              <w:rPr>
                <w:color w:val="000000"/>
                <w:szCs w:val="18"/>
              </w:rPr>
            </w:pPr>
            <w:r>
              <w:rPr>
                <w:color w:val="000000"/>
                <w:szCs w:val="18"/>
              </w:rPr>
              <w:t>(a)</w:t>
            </w:r>
            <w:r>
              <w:rPr>
                <w:color w:val="000000"/>
                <w:szCs w:val="18"/>
              </w:rPr>
              <w:tab/>
              <w:t>has:</w:t>
            </w:r>
          </w:p>
          <w:p w14:paraId="686CEEA4" w14:textId="77777777" w:rsidR="00940DFE" w:rsidRDefault="00940DFE" w:rsidP="000E3814">
            <w:pPr>
              <w:autoSpaceDE w:val="0"/>
              <w:autoSpaceDN w:val="0"/>
              <w:adjustRightInd w:val="0"/>
              <w:ind w:left="567" w:hanging="284"/>
              <w:jc w:val="both"/>
              <w:rPr>
                <w:color w:val="000000"/>
                <w:szCs w:val="18"/>
              </w:rPr>
            </w:pPr>
            <w:r>
              <w:rPr>
                <w:color w:val="000000"/>
                <w:szCs w:val="18"/>
              </w:rPr>
              <w:t>(</w:t>
            </w:r>
            <w:proofErr w:type="spellStart"/>
            <w:r>
              <w:rPr>
                <w:color w:val="000000"/>
                <w:szCs w:val="18"/>
              </w:rPr>
              <w:t>i</w:t>
            </w:r>
            <w:proofErr w:type="spellEnd"/>
            <w:r>
              <w:rPr>
                <w:color w:val="000000"/>
                <w:szCs w:val="18"/>
              </w:rPr>
              <w:t>)</w:t>
            </w:r>
            <w:r>
              <w:rPr>
                <w:color w:val="000000"/>
                <w:szCs w:val="18"/>
              </w:rPr>
              <w:tab/>
              <w:t>moderate to severe chronic heart failure (New York Heart Association (NYHA) class III or IV) despite optimised medical therapy; and</w:t>
            </w:r>
          </w:p>
          <w:p w14:paraId="360BE9C9" w14:textId="77777777" w:rsidR="00940DFE" w:rsidRDefault="00940DFE" w:rsidP="000E3814">
            <w:pPr>
              <w:autoSpaceDE w:val="0"/>
              <w:autoSpaceDN w:val="0"/>
              <w:adjustRightInd w:val="0"/>
              <w:ind w:left="567" w:hanging="284"/>
              <w:jc w:val="both"/>
              <w:rPr>
                <w:color w:val="000000"/>
                <w:szCs w:val="18"/>
              </w:rPr>
            </w:pPr>
            <w:r>
              <w:rPr>
                <w:color w:val="000000"/>
                <w:szCs w:val="18"/>
              </w:rPr>
              <w:t>(ii) sinus rhythm; and</w:t>
            </w:r>
          </w:p>
          <w:p w14:paraId="0214A68E" w14:textId="77777777" w:rsidR="00940DFE" w:rsidRDefault="00940DFE" w:rsidP="000E3814">
            <w:pPr>
              <w:autoSpaceDE w:val="0"/>
              <w:autoSpaceDN w:val="0"/>
              <w:adjustRightInd w:val="0"/>
              <w:ind w:left="567" w:hanging="284"/>
              <w:jc w:val="both"/>
              <w:rPr>
                <w:color w:val="000000"/>
                <w:szCs w:val="18"/>
              </w:rPr>
            </w:pPr>
            <w:r>
              <w:rPr>
                <w:color w:val="000000"/>
                <w:szCs w:val="18"/>
              </w:rPr>
              <w:t>(iii)</w:t>
            </w:r>
            <w:r>
              <w:rPr>
                <w:color w:val="000000"/>
                <w:szCs w:val="18"/>
              </w:rPr>
              <w:tab/>
              <w:t>a left ventricular ejection fraction of less than or equal to 35%; and</w:t>
            </w:r>
          </w:p>
          <w:p w14:paraId="6D464397" w14:textId="77777777" w:rsidR="00940DFE" w:rsidRDefault="00940DFE" w:rsidP="000E3814">
            <w:pPr>
              <w:autoSpaceDE w:val="0"/>
              <w:autoSpaceDN w:val="0"/>
              <w:adjustRightInd w:val="0"/>
              <w:ind w:left="567" w:hanging="284"/>
              <w:jc w:val="both"/>
              <w:rPr>
                <w:color w:val="000000"/>
                <w:szCs w:val="18"/>
              </w:rPr>
            </w:pPr>
            <w:r>
              <w:rPr>
                <w:color w:val="000000"/>
                <w:szCs w:val="18"/>
              </w:rPr>
              <w:t>(iv)</w:t>
            </w:r>
            <w:r>
              <w:rPr>
                <w:color w:val="000000"/>
                <w:szCs w:val="18"/>
              </w:rPr>
              <w:tab/>
              <w:t xml:space="preserve">a QRS duration greater than or equal to 120 </w:t>
            </w:r>
            <w:proofErr w:type="spellStart"/>
            <w:r>
              <w:rPr>
                <w:color w:val="000000"/>
                <w:szCs w:val="18"/>
              </w:rPr>
              <w:t>ms</w:t>
            </w:r>
            <w:proofErr w:type="spellEnd"/>
            <w:r>
              <w:rPr>
                <w:color w:val="000000"/>
                <w:szCs w:val="18"/>
              </w:rPr>
              <w:t>; or</w:t>
            </w:r>
          </w:p>
          <w:p w14:paraId="3B9BE5EE" w14:textId="77777777" w:rsidR="00940DFE" w:rsidRDefault="00940DFE" w:rsidP="000E3814">
            <w:pPr>
              <w:autoSpaceDE w:val="0"/>
              <w:autoSpaceDN w:val="0"/>
              <w:adjustRightInd w:val="0"/>
              <w:ind w:left="283" w:hanging="283"/>
              <w:jc w:val="both"/>
              <w:rPr>
                <w:color w:val="000000"/>
                <w:szCs w:val="18"/>
              </w:rPr>
            </w:pPr>
            <w:r>
              <w:rPr>
                <w:color w:val="000000"/>
                <w:szCs w:val="18"/>
              </w:rPr>
              <w:t>(b)</w:t>
            </w:r>
            <w:r>
              <w:rPr>
                <w:color w:val="000000"/>
                <w:szCs w:val="18"/>
              </w:rPr>
              <w:tab/>
              <w:t>has:</w:t>
            </w:r>
          </w:p>
          <w:p w14:paraId="66D09F6B" w14:textId="77777777" w:rsidR="00940DFE" w:rsidRDefault="00940DFE" w:rsidP="000E3814">
            <w:pPr>
              <w:autoSpaceDE w:val="0"/>
              <w:autoSpaceDN w:val="0"/>
              <w:adjustRightInd w:val="0"/>
              <w:ind w:left="567" w:hanging="284"/>
              <w:jc w:val="both"/>
              <w:rPr>
                <w:color w:val="000000"/>
                <w:szCs w:val="18"/>
              </w:rPr>
            </w:pPr>
            <w:r>
              <w:rPr>
                <w:color w:val="000000"/>
                <w:szCs w:val="18"/>
              </w:rPr>
              <w:t>(</w:t>
            </w:r>
            <w:proofErr w:type="spellStart"/>
            <w:r>
              <w:rPr>
                <w:color w:val="000000"/>
                <w:szCs w:val="18"/>
              </w:rPr>
              <w:t>i</w:t>
            </w:r>
            <w:proofErr w:type="spellEnd"/>
            <w:r>
              <w:rPr>
                <w:color w:val="000000"/>
                <w:szCs w:val="18"/>
              </w:rPr>
              <w:t>)</w:t>
            </w:r>
            <w:r>
              <w:rPr>
                <w:color w:val="000000"/>
                <w:szCs w:val="18"/>
              </w:rPr>
              <w:tab/>
              <w:t>mild chronic heart failure (New York Heart Association (NYHA) class II) despite optimised medical therapy; and</w:t>
            </w:r>
          </w:p>
          <w:p w14:paraId="6C80C268" w14:textId="77777777" w:rsidR="00940DFE" w:rsidRDefault="00940DFE" w:rsidP="000E3814">
            <w:pPr>
              <w:autoSpaceDE w:val="0"/>
              <w:autoSpaceDN w:val="0"/>
              <w:adjustRightInd w:val="0"/>
              <w:ind w:left="567" w:hanging="284"/>
              <w:jc w:val="both"/>
              <w:rPr>
                <w:color w:val="000000"/>
                <w:szCs w:val="18"/>
              </w:rPr>
            </w:pPr>
            <w:r>
              <w:rPr>
                <w:color w:val="000000"/>
                <w:szCs w:val="18"/>
              </w:rPr>
              <w:t>(ii)</w:t>
            </w:r>
            <w:r>
              <w:rPr>
                <w:color w:val="000000"/>
                <w:szCs w:val="18"/>
              </w:rPr>
              <w:tab/>
              <w:t>sinus rhythm; and</w:t>
            </w:r>
          </w:p>
          <w:p w14:paraId="22AEF742" w14:textId="77777777" w:rsidR="00940DFE" w:rsidRDefault="00940DFE" w:rsidP="000E3814">
            <w:pPr>
              <w:autoSpaceDE w:val="0"/>
              <w:autoSpaceDN w:val="0"/>
              <w:adjustRightInd w:val="0"/>
              <w:ind w:left="567" w:hanging="284"/>
              <w:jc w:val="both"/>
              <w:rPr>
                <w:color w:val="000000"/>
                <w:szCs w:val="18"/>
              </w:rPr>
            </w:pPr>
            <w:r>
              <w:rPr>
                <w:color w:val="000000"/>
                <w:szCs w:val="18"/>
              </w:rPr>
              <w:t>(iii)</w:t>
            </w:r>
            <w:r>
              <w:rPr>
                <w:color w:val="000000"/>
                <w:szCs w:val="18"/>
              </w:rPr>
              <w:tab/>
              <w:t>a left ventricular ejection fraction of less than or equal to 35%; and</w:t>
            </w:r>
          </w:p>
          <w:p w14:paraId="2D5072F9" w14:textId="77777777" w:rsidR="00940DFE" w:rsidRDefault="00940DFE" w:rsidP="000E3814">
            <w:pPr>
              <w:autoSpaceDE w:val="0"/>
              <w:autoSpaceDN w:val="0"/>
              <w:adjustRightInd w:val="0"/>
              <w:ind w:left="567" w:hanging="284"/>
              <w:jc w:val="both"/>
              <w:rPr>
                <w:color w:val="000000"/>
                <w:szCs w:val="18"/>
              </w:rPr>
            </w:pPr>
            <w:r>
              <w:rPr>
                <w:color w:val="000000"/>
                <w:szCs w:val="18"/>
              </w:rPr>
              <w:t>(iv)</w:t>
            </w:r>
            <w:r>
              <w:rPr>
                <w:color w:val="000000"/>
                <w:szCs w:val="18"/>
              </w:rPr>
              <w:tab/>
              <w:t xml:space="preserve">a QRS duration greater than or equal to 150 </w:t>
            </w:r>
            <w:proofErr w:type="spellStart"/>
            <w:r>
              <w:rPr>
                <w:color w:val="000000"/>
                <w:szCs w:val="18"/>
              </w:rPr>
              <w:t>ms</w:t>
            </w:r>
            <w:proofErr w:type="spellEnd"/>
            <w:r>
              <w:rPr>
                <w:color w:val="000000"/>
                <w:szCs w:val="18"/>
              </w:rPr>
              <w:t>; or</w:t>
            </w:r>
          </w:p>
          <w:p w14:paraId="025785B0" w14:textId="77777777" w:rsidR="00940DFE" w:rsidRDefault="00940DFE" w:rsidP="000E3814">
            <w:pPr>
              <w:autoSpaceDE w:val="0"/>
              <w:autoSpaceDN w:val="0"/>
              <w:adjustRightInd w:val="0"/>
              <w:ind w:left="283" w:hanging="283"/>
              <w:jc w:val="both"/>
              <w:rPr>
                <w:color w:val="000000"/>
                <w:szCs w:val="18"/>
              </w:rPr>
            </w:pPr>
            <w:r>
              <w:rPr>
                <w:color w:val="000000"/>
                <w:szCs w:val="18"/>
              </w:rPr>
              <w:t>(c)</w:t>
            </w:r>
            <w:r>
              <w:rPr>
                <w:color w:val="000000"/>
                <w:szCs w:val="18"/>
              </w:rPr>
              <w:tab/>
              <w:t xml:space="preserve">satisfied the requirements mentioned in paragraph (a) or (b) immediately before the insertion of a cardiac resynchronisation therapy device and </w:t>
            </w:r>
            <w:proofErr w:type="spellStart"/>
            <w:r>
              <w:rPr>
                <w:color w:val="000000"/>
                <w:szCs w:val="18"/>
              </w:rPr>
              <w:t>transvenous</w:t>
            </w:r>
            <w:proofErr w:type="spellEnd"/>
            <w:r>
              <w:rPr>
                <w:color w:val="000000"/>
                <w:szCs w:val="18"/>
              </w:rPr>
              <w:t xml:space="preserve"> left ventricle electrode</w:t>
            </w:r>
          </w:p>
          <w:p w14:paraId="72B0727F" w14:textId="77777777" w:rsidR="00940DFE" w:rsidRDefault="00940DFE" w:rsidP="000E3814">
            <w:pPr>
              <w:jc w:val="both"/>
            </w:pPr>
            <w:r>
              <w:t xml:space="preserve"> (</w:t>
            </w:r>
            <w:proofErr w:type="spellStart"/>
            <w:r>
              <w:t>Anaes</w:t>
            </w:r>
            <w:proofErr w:type="spellEnd"/>
            <w:r>
              <w:t>.)</w:t>
            </w:r>
          </w:p>
          <w:p w14:paraId="76256FDE" w14:textId="77777777" w:rsidR="00940DFE" w:rsidRDefault="00940DFE" w:rsidP="000E3814">
            <w:r>
              <w:rPr>
                <w:i/>
              </w:rPr>
              <w:t xml:space="preserve">(See </w:t>
            </w:r>
            <w:proofErr w:type="spellStart"/>
            <w:r>
              <w:rPr>
                <w:i/>
              </w:rPr>
              <w:t>para</w:t>
            </w:r>
            <w:proofErr w:type="spellEnd"/>
            <w:r>
              <w:rPr>
                <w:i/>
              </w:rPr>
              <w:t xml:space="preserve"> T8.64 of explanatory notes to this Category)</w:t>
            </w:r>
          </w:p>
          <w:p w14:paraId="1541807A" w14:textId="77777777" w:rsidR="00940DFE" w:rsidRPr="00993C2F" w:rsidRDefault="00940DFE" w:rsidP="00B768BE">
            <w:pPr>
              <w:tabs>
                <w:tab w:val="left" w:pos="2660"/>
                <w:tab w:val="left" w:pos="5040"/>
              </w:tabs>
              <w:spacing w:before="240"/>
            </w:pPr>
            <w:r>
              <w:rPr>
                <w:b/>
              </w:rPr>
              <w:t xml:space="preserve">Fee: </w:t>
            </w:r>
            <w:r>
              <w:t>$1,224.60</w:t>
            </w:r>
            <w:r>
              <w:tab/>
            </w:r>
            <w:r>
              <w:rPr>
                <w:b/>
              </w:rPr>
              <w:t xml:space="preserve">Benefit: </w:t>
            </w:r>
            <w:r>
              <w:t>75% = $918.45</w:t>
            </w:r>
          </w:p>
        </w:tc>
      </w:tr>
      <w:tr w:rsidR="00940DFE" w:rsidRPr="00993C2F" w14:paraId="2ED68DD0" w14:textId="77777777" w:rsidTr="00B768BE">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0D11068D" w14:textId="77777777" w:rsidR="00940DFE" w:rsidRDefault="00940DFE" w:rsidP="000E3814">
            <w:r>
              <w:t>38371</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4AA3F3F7" w14:textId="77777777" w:rsidR="00940DFE" w:rsidRPr="00940DFE" w:rsidRDefault="00940DFE" w:rsidP="00B768BE">
            <w:pPr>
              <w:autoSpaceDE w:val="0"/>
              <w:autoSpaceDN w:val="0"/>
              <w:adjustRightInd w:val="0"/>
              <w:spacing w:before="240"/>
              <w:jc w:val="both"/>
            </w:pPr>
            <w:r w:rsidRPr="00B768BE">
              <w:rPr>
                <w:color w:val="000000"/>
                <w:szCs w:val="18"/>
              </w:rPr>
              <w:t>Permanent</w:t>
            </w:r>
            <w:r w:rsidRPr="00940DFE">
              <w:t xml:space="preserve"> cardiac synchronisation device capable of defibrillation, insertion, removal or replacement of, for a patient who:</w:t>
            </w:r>
          </w:p>
          <w:p w14:paraId="0ED32758" w14:textId="77777777" w:rsidR="00940DFE" w:rsidRPr="00940DFE" w:rsidRDefault="00940DFE" w:rsidP="00940DFE">
            <w:r w:rsidRPr="00940DFE">
              <w:t>(a)</w:t>
            </w:r>
            <w:r w:rsidRPr="00940DFE">
              <w:tab/>
              <w:t>has:</w:t>
            </w:r>
          </w:p>
          <w:p w14:paraId="559921ED" w14:textId="77777777" w:rsidR="00940DFE" w:rsidRPr="00940DFE" w:rsidRDefault="00940DFE" w:rsidP="00940DFE">
            <w:r w:rsidRPr="00940DFE">
              <w:t>(</w:t>
            </w:r>
            <w:proofErr w:type="spellStart"/>
            <w:r w:rsidRPr="00940DFE">
              <w:t>i</w:t>
            </w:r>
            <w:proofErr w:type="spellEnd"/>
            <w:r w:rsidRPr="00940DFE">
              <w:t>)</w:t>
            </w:r>
            <w:r w:rsidRPr="00940DFE">
              <w:tab/>
              <w:t>moderate to severe chronic heart failure (New York Heart Association ((NYHA) class III or IV) despite optimised medical therapy; and</w:t>
            </w:r>
          </w:p>
          <w:p w14:paraId="6EB75B75" w14:textId="77777777" w:rsidR="00940DFE" w:rsidRPr="00940DFE" w:rsidRDefault="00940DFE" w:rsidP="00940DFE">
            <w:r w:rsidRPr="00940DFE">
              <w:t>(ii)</w:t>
            </w:r>
            <w:r w:rsidRPr="00940DFE">
              <w:tab/>
              <w:t>sinus rhythm; and</w:t>
            </w:r>
          </w:p>
          <w:p w14:paraId="0B3C99F5" w14:textId="77777777" w:rsidR="00940DFE" w:rsidRPr="00940DFE" w:rsidRDefault="00940DFE" w:rsidP="00940DFE">
            <w:r w:rsidRPr="00940DFE">
              <w:t>(iii)</w:t>
            </w:r>
            <w:r w:rsidRPr="00940DFE">
              <w:tab/>
              <w:t>a left ventricular ejection fraction of less than or equal to 35%; and</w:t>
            </w:r>
          </w:p>
          <w:p w14:paraId="2EEB089F" w14:textId="77777777" w:rsidR="00940DFE" w:rsidRPr="00940DFE" w:rsidRDefault="00940DFE" w:rsidP="00940DFE">
            <w:r w:rsidRPr="00940DFE">
              <w:t>(iv)</w:t>
            </w:r>
            <w:r w:rsidRPr="00940DFE">
              <w:tab/>
              <w:t xml:space="preserve">a QRS duration greater than or equal to 120 </w:t>
            </w:r>
            <w:proofErr w:type="spellStart"/>
            <w:r w:rsidRPr="00940DFE">
              <w:t>ms</w:t>
            </w:r>
            <w:proofErr w:type="spellEnd"/>
            <w:r w:rsidRPr="00940DFE">
              <w:t>; or</w:t>
            </w:r>
          </w:p>
          <w:p w14:paraId="09B69395" w14:textId="77777777" w:rsidR="00940DFE" w:rsidRPr="00940DFE" w:rsidRDefault="00940DFE" w:rsidP="00940DFE">
            <w:r w:rsidRPr="00940DFE">
              <w:t>(b)</w:t>
            </w:r>
            <w:r w:rsidRPr="00940DFE">
              <w:tab/>
              <w:t>has:</w:t>
            </w:r>
          </w:p>
          <w:p w14:paraId="3C486A1C" w14:textId="77777777" w:rsidR="00940DFE" w:rsidRPr="00940DFE" w:rsidRDefault="00940DFE" w:rsidP="00940DFE">
            <w:r w:rsidRPr="00940DFE">
              <w:t>(</w:t>
            </w:r>
            <w:proofErr w:type="spellStart"/>
            <w:r w:rsidRPr="00940DFE">
              <w:t>i</w:t>
            </w:r>
            <w:proofErr w:type="spellEnd"/>
            <w:r w:rsidRPr="00940DFE">
              <w:t>)</w:t>
            </w:r>
            <w:r w:rsidRPr="00940DFE">
              <w:tab/>
              <w:t>mild chronic heart failure (New York Heart Association (NYHA) class II) despite optimised medical therapy; and</w:t>
            </w:r>
          </w:p>
          <w:p w14:paraId="411B89BE" w14:textId="77777777" w:rsidR="00940DFE" w:rsidRPr="00940DFE" w:rsidRDefault="00940DFE" w:rsidP="00940DFE">
            <w:r w:rsidRPr="00940DFE">
              <w:lastRenderedPageBreak/>
              <w:t>(ii)</w:t>
            </w:r>
            <w:r w:rsidRPr="00940DFE">
              <w:tab/>
              <w:t>sinus rhythm; and</w:t>
            </w:r>
          </w:p>
          <w:p w14:paraId="58800222" w14:textId="77777777" w:rsidR="00940DFE" w:rsidRPr="00940DFE" w:rsidRDefault="00940DFE" w:rsidP="00940DFE">
            <w:r w:rsidRPr="00940DFE">
              <w:t>(iii)</w:t>
            </w:r>
            <w:r w:rsidRPr="00940DFE">
              <w:tab/>
              <w:t>a left ventricular ejection fraction of less than or equal to 35%; and</w:t>
            </w:r>
          </w:p>
          <w:p w14:paraId="41DEB076" w14:textId="77777777" w:rsidR="00940DFE" w:rsidRPr="00940DFE" w:rsidRDefault="00940DFE" w:rsidP="00940DFE">
            <w:r w:rsidRPr="00940DFE">
              <w:t>(iv)</w:t>
            </w:r>
            <w:r w:rsidRPr="00940DFE">
              <w:tab/>
              <w:t xml:space="preserve">a QRS duration greater than or equal to 150 </w:t>
            </w:r>
            <w:proofErr w:type="spellStart"/>
            <w:r w:rsidRPr="00940DFE">
              <w:t>ms</w:t>
            </w:r>
            <w:proofErr w:type="spellEnd"/>
          </w:p>
          <w:p w14:paraId="17247E1B" w14:textId="77777777" w:rsidR="00940DFE" w:rsidRDefault="00940DFE" w:rsidP="00940DFE">
            <w:r>
              <w:t xml:space="preserve"> (</w:t>
            </w:r>
            <w:proofErr w:type="spellStart"/>
            <w:r>
              <w:t>Anaes</w:t>
            </w:r>
            <w:proofErr w:type="spellEnd"/>
            <w:r>
              <w:t>.)</w:t>
            </w:r>
          </w:p>
          <w:p w14:paraId="6E06801D" w14:textId="77777777" w:rsidR="00940DFE" w:rsidRDefault="00940DFE" w:rsidP="000E3814">
            <w:r w:rsidRPr="00940DFE">
              <w:t xml:space="preserve">(See </w:t>
            </w:r>
            <w:proofErr w:type="spellStart"/>
            <w:r w:rsidRPr="00940DFE">
              <w:t>para</w:t>
            </w:r>
            <w:proofErr w:type="spellEnd"/>
            <w:r w:rsidRPr="00940DFE">
              <w:t xml:space="preserve"> T8.66 of explanatory notes to this Category)</w:t>
            </w:r>
          </w:p>
          <w:p w14:paraId="0A6DBC1E" w14:textId="77777777" w:rsidR="00940DFE" w:rsidRPr="00993C2F" w:rsidRDefault="00940DFE" w:rsidP="00B768BE">
            <w:pPr>
              <w:tabs>
                <w:tab w:val="left" w:pos="2660"/>
                <w:tab w:val="left" w:pos="5040"/>
              </w:tabs>
              <w:spacing w:before="240"/>
            </w:pPr>
            <w:r w:rsidRPr="00940DFE">
              <w:t xml:space="preserve">Fee: </w:t>
            </w:r>
            <w:r>
              <w:t>$287.85</w:t>
            </w:r>
            <w:r>
              <w:tab/>
            </w:r>
            <w:r w:rsidRPr="00940DFE">
              <w:t xml:space="preserve">Benefit: </w:t>
            </w:r>
            <w:r>
              <w:t>75% = $215.90</w:t>
            </w:r>
          </w:p>
        </w:tc>
      </w:tr>
      <w:tr w:rsidR="00940DFE" w:rsidRPr="00993C2F" w14:paraId="38E7A1E5" w14:textId="77777777" w:rsidTr="00B768BE">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03DE0EB" w14:textId="77777777" w:rsidR="00940DFE" w:rsidRDefault="00940DFE" w:rsidP="000E3814">
            <w:r>
              <w:lastRenderedPageBreak/>
              <w:t>38387</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5F253DD8" w14:textId="77777777" w:rsidR="00940DFE" w:rsidRPr="00940DFE" w:rsidRDefault="00940DFE" w:rsidP="00B768BE">
            <w:pPr>
              <w:autoSpaceDE w:val="0"/>
              <w:autoSpaceDN w:val="0"/>
              <w:adjustRightInd w:val="0"/>
              <w:spacing w:before="240"/>
              <w:jc w:val="both"/>
            </w:pPr>
            <w:r w:rsidRPr="00B768BE">
              <w:rPr>
                <w:color w:val="000000"/>
                <w:szCs w:val="18"/>
              </w:rPr>
              <w:t>AUTOMATIC</w:t>
            </w:r>
            <w:r w:rsidRPr="00940DFE">
              <w:t xml:space="preserve"> DEFIBRILLATOR GENERATOR, insertion or replacement of for, primary prevention of sudden cardiac death in:</w:t>
            </w:r>
          </w:p>
          <w:p w14:paraId="32C27B9C" w14:textId="77777777" w:rsidR="00940DFE" w:rsidRPr="00940DFE" w:rsidRDefault="00940DFE" w:rsidP="00940DFE"/>
          <w:p w14:paraId="6A0CD7FA" w14:textId="77777777" w:rsidR="00940DFE" w:rsidRPr="00940DFE" w:rsidRDefault="00940DFE" w:rsidP="00940DFE">
            <w:r w:rsidRPr="00940DFE">
              <w:tab/>
              <w:t>- patients with a left ventricular ejection fraction of less than or equal to 30% at least one month after a myocardial infarct when the patient has received optimised medical therapy; or</w:t>
            </w:r>
          </w:p>
          <w:p w14:paraId="09C67687" w14:textId="77777777" w:rsidR="00940DFE" w:rsidRPr="00940DFE" w:rsidRDefault="00940DFE" w:rsidP="00940DFE"/>
          <w:p w14:paraId="1DBDD151" w14:textId="77777777" w:rsidR="00940DFE" w:rsidRPr="00940DFE" w:rsidRDefault="00940DFE" w:rsidP="00940DFE">
            <w:r w:rsidRPr="00940DFE">
              <w:tab/>
              <w:t>- patients with chronic heart failure associated with mild to moderate symptoms (NYHA II and III) and a left ventricular ejection fraction less than or equal to 35% when the patient has received optimised medical therapy.</w:t>
            </w:r>
          </w:p>
          <w:p w14:paraId="1613D3B7" w14:textId="77777777" w:rsidR="00940DFE" w:rsidRPr="00940DFE" w:rsidRDefault="00940DFE" w:rsidP="00940DFE"/>
          <w:p w14:paraId="11ADCB4E" w14:textId="77777777" w:rsidR="00940DFE" w:rsidRPr="00940DFE" w:rsidRDefault="00940DFE" w:rsidP="00940DFE">
            <w:r w:rsidRPr="00940DFE">
              <w:t xml:space="preserve">Not being a service </w:t>
            </w:r>
            <w:proofErr w:type="gramStart"/>
            <w:r w:rsidRPr="00940DFE">
              <w:t>associated  with</w:t>
            </w:r>
            <w:proofErr w:type="gramEnd"/>
            <w:r w:rsidRPr="00940DFE">
              <w:t xml:space="preserve"> a service to which item 38213 applies, not for defibrillators capable of cardiac resynchronisation therapy (</w:t>
            </w:r>
            <w:proofErr w:type="spellStart"/>
            <w:r w:rsidRPr="00940DFE">
              <w:t>Anaes</w:t>
            </w:r>
            <w:proofErr w:type="spellEnd"/>
            <w:r w:rsidRPr="00940DFE">
              <w:t>.) (Assist.)</w:t>
            </w:r>
          </w:p>
          <w:p w14:paraId="535D2F2D" w14:textId="77777777" w:rsidR="00940DFE" w:rsidRPr="00993C2F" w:rsidRDefault="00940DFE" w:rsidP="00B768BE">
            <w:pPr>
              <w:tabs>
                <w:tab w:val="left" w:pos="2660"/>
                <w:tab w:val="left" w:pos="5040"/>
              </w:tabs>
              <w:spacing w:before="240"/>
            </w:pPr>
            <w:r w:rsidRPr="00940DFE">
              <w:t xml:space="preserve">Fee: </w:t>
            </w:r>
            <w:r>
              <w:t>$287.85</w:t>
            </w:r>
            <w:r>
              <w:tab/>
            </w:r>
            <w:r w:rsidRPr="00940DFE">
              <w:t xml:space="preserve">Benefit: </w:t>
            </w:r>
            <w:r>
              <w:t>75% = $215.90</w:t>
            </w:r>
            <w:r>
              <w:tab/>
              <w:t>85% = $244.70</w:t>
            </w:r>
          </w:p>
        </w:tc>
      </w:tr>
      <w:tr w:rsidR="00940DFE" w:rsidRPr="00993C2F" w14:paraId="158A9AA1" w14:textId="77777777" w:rsidTr="00B768BE">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E7FE311" w14:textId="77777777" w:rsidR="00940DFE" w:rsidRDefault="00940DFE" w:rsidP="000E3814">
            <w:r>
              <w:t>38654</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26560B43" w14:textId="77777777" w:rsidR="00940DFE" w:rsidRPr="00940DFE" w:rsidRDefault="00940DFE" w:rsidP="00B768BE">
            <w:pPr>
              <w:autoSpaceDE w:val="0"/>
              <w:autoSpaceDN w:val="0"/>
              <w:adjustRightInd w:val="0"/>
              <w:spacing w:before="240"/>
              <w:jc w:val="both"/>
            </w:pPr>
            <w:r w:rsidRPr="00B768BE">
              <w:rPr>
                <w:color w:val="000000"/>
                <w:szCs w:val="18"/>
              </w:rPr>
              <w:t>Permanent</w:t>
            </w:r>
            <w:r w:rsidRPr="00940DFE">
              <w:t xml:space="preserve"> left ventricular electrode, insertion, removal or replacement of via open thoracotomy, for the purpose of cardiac resynchronisation therapy, for a patient who:</w:t>
            </w:r>
          </w:p>
          <w:p w14:paraId="4DFABE77" w14:textId="77777777" w:rsidR="00940DFE" w:rsidRPr="00940DFE" w:rsidRDefault="00940DFE" w:rsidP="00940DFE">
            <w:r w:rsidRPr="00940DFE">
              <w:t>(a)</w:t>
            </w:r>
            <w:r w:rsidRPr="00940DFE">
              <w:tab/>
              <w:t>has:</w:t>
            </w:r>
          </w:p>
          <w:p w14:paraId="2769ACC1" w14:textId="77777777" w:rsidR="00940DFE" w:rsidRPr="00940DFE" w:rsidRDefault="00940DFE" w:rsidP="00940DFE">
            <w:r w:rsidRPr="00940DFE">
              <w:t>(</w:t>
            </w:r>
            <w:proofErr w:type="spellStart"/>
            <w:r w:rsidRPr="00940DFE">
              <w:t>i</w:t>
            </w:r>
            <w:proofErr w:type="spellEnd"/>
            <w:r w:rsidRPr="00940DFE">
              <w:t>)</w:t>
            </w:r>
            <w:r w:rsidRPr="00940DFE">
              <w:tab/>
              <w:t>moderate to severe chronic heart failure (New York Heart Association (NYHA) class III or IV) despite optimised medical therapy; and</w:t>
            </w:r>
          </w:p>
          <w:p w14:paraId="1C153392" w14:textId="77777777" w:rsidR="00940DFE" w:rsidRPr="00940DFE" w:rsidRDefault="00940DFE" w:rsidP="00940DFE">
            <w:r w:rsidRPr="00940DFE">
              <w:t>(ii)</w:t>
            </w:r>
            <w:r w:rsidRPr="00940DFE">
              <w:tab/>
              <w:t>sinus rhythm; and</w:t>
            </w:r>
          </w:p>
          <w:p w14:paraId="74681824" w14:textId="77777777" w:rsidR="00940DFE" w:rsidRPr="00940DFE" w:rsidRDefault="00940DFE" w:rsidP="00940DFE">
            <w:r w:rsidRPr="00940DFE">
              <w:t>(iii)</w:t>
            </w:r>
            <w:r w:rsidRPr="00940DFE">
              <w:tab/>
              <w:t>a left ventricular ejection fraction of less than or equal to 35%; and</w:t>
            </w:r>
          </w:p>
          <w:p w14:paraId="58730E72" w14:textId="77777777" w:rsidR="00940DFE" w:rsidRPr="00940DFE" w:rsidRDefault="00940DFE" w:rsidP="00940DFE">
            <w:r w:rsidRPr="00940DFE">
              <w:t>(iv)</w:t>
            </w:r>
            <w:r w:rsidRPr="00940DFE">
              <w:tab/>
              <w:t xml:space="preserve">a QRS duration greater than or equal to 120 </w:t>
            </w:r>
            <w:proofErr w:type="spellStart"/>
            <w:r w:rsidRPr="00940DFE">
              <w:t>ms</w:t>
            </w:r>
            <w:proofErr w:type="spellEnd"/>
            <w:r w:rsidRPr="00940DFE">
              <w:t>; or</w:t>
            </w:r>
          </w:p>
          <w:p w14:paraId="50FDFE82" w14:textId="77777777" w:rsidR="00940DFE" w:rsidRPr="00940DFE" w:rsidRDefault="00940DFE" w:rsidP="00940DFE">
            <w:r w:rsidRPr="00940DFE">
              <w:t>(b)</w:t>
            </w:r>
            <w:r w:rsidRPr="00940DFE">
              <w:tab/>
              <w:t>has:</w:t>
            </w:r>
          </w:p>
          <w:p w14:paraId="3B19ABED" w14:textId="77777777" w:rsidR="00940DFE" w:rsidRPr="00940DFE" w:rsidRDefault="00940DFE" w:rsidP="00940DFE">
            <w:r w:rsidRPr="00940DFE">
              <w:t>(</w:t>
            </w:r>
            <w:proofErr w:type="spellStart"/>
            <w:r w:rsidRPr="00940DFE">
              <w:t>i</w:t>
            </w:r>
            <w:proofErr w:type="spellEnd"/>
            <w:r w:rsidRPr="00940DFE">
              <w:t>)</w:t>
            </w:r>
            <w:r w:rsidRPr="00940DFE">
              <w:tab/>
              <w:t>mild chronic heart failure (New York Heart Association (NYHA) class II) despite optimised medical therapy; and</w:t>
            </w:r>
          </w:p>
          <w:p w14:paraId="62E56FBF" w14:textId="77777777" w:rsidR="00940DFE" w:rsidRPr="00940DFE" w:rsidRDefault="00940DFE" w:rsidP="00940DFE">
            <w:r w:rsidRPr="00940DFE">
              <w:t>(ii)</w:t>
            </w:r>
            <w:r w:rsidRPr="00940DFE">
              <w:tab/>
              <w:t>sinus rhythm; and</w:t>
            </w:r>
          </w:p>
          <w:p w14:paraId="16FCEBA0" w14:textId="77777777" w:rsidR="00940DFE" w:rsidRPr="00940DFE" w:rsidRDefault="00940DFE" w:rsidP="00940DFE">
            <w:r w:rsidRPr="00940DFE">
              <w:t>(iii)</w:t>
            </w:r>
            <w:r w:rsidRPr="00940DFE">
              <w:tab/>
              <w:t>a left ventricular ejection fraction of less than or equal to 35%; and</w:t>
            </w:r>
          </w:p>
          <w:p w14:paraId="7FE8088D" w14:textId="77777777" w:rsidR="00940DFE" w:rsidRPr="00940DFE" w:rsidRDefault="00940DFE" w:rsidP="00940DFE">
            <w:r w:rsidRPr="00940DFE">
              <w:t>(iv)</w:t>
            </w:r>
            <w:r w:rsidRPr="00940DFE">
              <w:tab/>
              <w:t xml:space="preserve">a QRS duration greater than or equal to 150 </w:t>
            </w:r>
            <w:proofErr w:type="spellStart"/>
            <w:r w:rsidRPr="00940DFE">
              <w:t>ms</w:t>
            </w:r>
            <w:proofErr w:type="spellEnd"/>
            <w:r w:rsidRPr="00940DFE">
              <w:t>; or</w:t>
            </w:r>
          </w:p>
          <w:p w14:paraId="039D089B" w14:textId="77777777" w:rsidR="00940DFE" w:rsidRPr="00940DFE" w:rsidRDefault="00940DFE" w:rsidP="00940DFE">
            <w:r w:rsidRPr="00940DFE">
              <w:t>(c)</w:t>
            </w:r>
            <w:r w:rsidRPr="00940DFE">
              <w:tab/>
              <w:t xml:space="preserve">satisfied the requirements mentioned in paragraph (a) or (b) immediately before the insertion of a cardiac resynchronisation therapy device and </w:t>
            </w:r>
            <w:proofErr w:type="spellStart"/>
            <w:r w:rsidRPr="00940DFE">
              <w:t>transvenous</w:t>
            </w:r>
            <w:proofErr w:type="spellEnd"/>
            <w:r w:rsidRPr="00940DFE">
              <w:t xml:space="preserve"> left ventricle electrode</w:t>
            </w:r>
          </w:p>
          <w:p w14:paraId="3A5FCDB1" w14:textId="77777777" w:rsidR="00940DFE" w:rsidRPr="00940DFE" w:rsidRDefault="00940DFE" w:rsidP="00940DFE">
            <w:r w:rsidRPr="00940DFE">
              <w:t xml:space="preserve">  (</w:t>
            </w:r>
            <w:proofErr w:type="spellStart"/>
            <w:r w:rsidRPr="00940DFE">
              <w:t>Anaes</w:t>
            </w:r>
            <w:proofErr w:type="spellEnd"/>
            <w:r w:rsidRPr="00940DFE">
              <w:t>.) (Assist.)</w:t>
            </w:r>
          </w:p>
          <w:p w14:paraId="0862DFAA" w14:textId="77777777" w:rsidR="00940DFE" w:rsidRDefault="00940DFE" w:rsidP="000E3814">
            <w:r w:rsidRPr="00940DFE">
              <w:t xml:space="preserve">(See </w:t>
            </w:r>
            <w:proofErr w:type="spellStart"/>
            <w:r w:rsidRPr="00940DFE">
              <w:t>para</w:t>
            </w:r>
            <w:proofErr w:type="spellEnd"/>
            <w:r w:rsidRPr="00940DFE">
              <w:t xml:space="preserve"> T8.64 and T8.68 of explanatory notes to this Category)</w:t>
            </w:r>
          </w:p>
          <w:p w14:paraId="542B207F" w14:textId="77777777" w:rsidR="00940DFE" w:rsidRPr="00993C2F" w:rsidRDefault="00940DFE" w:rsidP="00B768BE">
            <w:pPr>
              <w:tabs>
                <w:tab w:val="left" w:pos="2660"/>
                <w:tab w:val="left" w:pos="5040"/>
              </w:tabs>
              <w:spacing w:before="240"/>
            </w:pPr>
            <w:r w:rsidRPr="00940DFE">
              <w:t xml:space="preserve">Fee: </w:t>
            </w:r>
            <w:r>
              <w:t>$1,224.60</w:t>
            </w:r>
            <w:r>
              <w:tab/>
            </w:r>
            <w:r w:rsidRPr="00940DFE">
              <w:t xml:space="preserve">Benefit: </w:t>
            </w:r>
            <w:r>
              <w:t>75% = $918.45</w:t>
            </w:r>
          </w:p>
        </w:tc>
        <w:bookmarkStart w:id="1" w:name="_GoBack"/>
        <w:bookmarkEnd w:id="1"/>
      </w:tr>
    </w:tbl>
    <w:p w14:paraId="0088C288" w14:textId="60C0DEE4" w:rsidR="000B1856" w:rsidRDefault="000B1856" w:rsidP="000E3814">
      <w:pPr>
        <w:pStyle w:val="Heading1"/>
        <w:numPr>
          <w:ilvl w:val="0"/>
          <w:numId w:val="23"/>
        </w:numPr>
        <w:tabs>
          <w:tab w:val="left" w:pos="720"/>
          <w:tab w:val="left" w:pos="1140"/>
        </w:tabs>
        <w:spacing w:before="360"/>
        <w:ind w:hanging="720"/>
      </w:pPr>
      <w:r>
        <w:t>Applicant’s comments on MSAC’s public summary document</w:t>
      </w:r>
    </w:p>
    <w:p w14:paraId="5FF74F4E" w14:textId="2DAA5EAB" w:rsidR="00087F9C" w:rsidRPr="00087F9C" w:rsidRDefault="00087F9C" w:rsidP="00087F9C">
      <w:pPr>
        <w:ind w:left="720"/>
      </w:pPr>
      <w:proofErr w:type="gramStart"/>
      <w:r>
        <w:t>Nil response.</w:t>
      </w:r>
      <w:proofErr w:type="gramEnd"/>
    </w:p>
    <w:p w14:paraId="06F15D02" w14:textId="77777777" w:rsidR="00BC1364" w:rsidRDefault="00271F18" w:rsidP="000E3814">
      <w:pPr>
        <w:pStyle w:val="Heading1"/>
        <w:numPr>
          <w:ilvl w:val="0"/>
          <w:numId w:val="23"/>
        </w:numPr>
        <w:tabs>
          <w:tab w:val="left" w:pos="720"/>
          <w:tab w:val="left" w:pos="1140"/>
        </w:tabs>
        <w:spacing w:before="360"/>
        <w:ind w:hanging="720"/>
      </w:pPr>
      <w:r>
        <w:t>Further information on MSAC</w:t>
      </w:r>
    </w:p>
    <w:p w14:paraId="64D3433E" w14:textId="72D7D6DB"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w:t>
      </w:r>
      <w:r w:rsidR="000E3814">
        <w:rPr>
          <w:szCs w:val="24"/>
        </w:rPr>
        <w:t>vailable on the</w:t>
      </w:r>
      <w:r w:rsidR="00BC1364" w:rsidRPr="00DD2858">
        <w:rPr>
          <w:szCs w:val="24"/>
        </w:rPr>
        <w:t xml:space="preserve"> </w:t>
      </w:r>
      <w:hyperlink r:id="rId32" w:tooltip="This is a link to the MSAC website" w:history="1">
        <w:r w:rsidR="000E3814">
          <w:rPr>
            <w:rStyle w:val="Hyperlink"/>
            <w:color w:val="auto"/>
            <w:szCs w:val="24"/>
          </w:rPr>
          <w:t>MSAC Website</w:t>
        </w:r>
      </w:hyperlink>
      <w:r w:rsidR="000E3814">
        <w:rPr>
          <w:szCs w:val="24"/>
        </w:rPr>
        <w:t>.</w:t>
      </w:r>
    </w:p>
    <w:sectPr w:rsidR="00BC1364" w:rsidRPr="00DD2858" w:rsidSect="00271F18">
      <w:footerReference w:type="default" r:id="rId3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9A5E0" w14:textId="77777777" w:rsidR="00335E31" w:rsidRDefault="00335E31" w:rsidP="00065623">
      <w:r>
        <w:separator/>
      </w:r>
    </w:p>
  </w:endnote>
  <w:endnote w:type="continuationSeparator" w:id="0">
    <w:p w14:paraId="596AC318" w14:textId="77777777" w:rsidR="00335E31" w:rsidRDefault="00335E3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PE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A5478BB" w14:textId="2DCE8377" w:rsidR="003E3FB7" w:rsidRDefault="003E3FB7" w:rsidP="00D20819">
        <w:pPr>
          <w:pStyle w:val="Footer"/>
          <w:spacing w:after="240"/>
          <w:jc w:val="right"/>
        </w:pPr>
        <w:r>
          <w:fldChar w:fldCharType="begin"/>
        </w:r>
        <w:r>
          <w:instrText xml:space="preserve"> PAGE   \* MERGEFORMAT </w:instrText>
        </w:r>
        <w:r>
          <w:fldChar w:fldCharType="separate"/>
        </w:r>
        <w:r w:rsidR="00087F9C">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52595" w14:textId="77777777" w:rsidR="00335E31" w:rsidRDefault="00335E31" w:rsidP="00065623">
      <w:r>
        <w:separator/>
      </w:r>
    </w:p>
  </w:footnote>
  <w:footnote w:type="continuationSeparator" w:id="0">
    <w:p w14:paraId="606FEDB8" w14:textId="77777777" w:rsidR="00335E31" w:rsidRDefault="00335E31" w:rsidP="00065623">
      <w:r>
        <w:continuationSeparator/>
      </w:r>
    </w:p>
  </w:footnote>
  <w:footnote w:id="1">
    <w:p w14:paraId="0AB4ACBD" w14:textId="77777777" w:rsidR="003E3FB7" w:rsidRDefault="003E3FB7" w:rsidP="00E3284B">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1C6485E"/>
    <w:multiLevelType w:val="hybridMultilevel"/>
    <w:tmpl w:val="674AF466"/>
    <w:lvl w:ilvl="0" w:tplc="A01E160E">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787896"/>
    <w:multiLevelType w:val="multilevel"/>
    <w:tmpl w:val="567ADE74"/>
    <w:numStyleLink w:val="TableListBullets"/>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
  </w:num>
  <w:num w:numId="4">
    <w:abstractNumId w:val="27"/>
  </w:num>
  <w:num w:numId="5">
    <w:abstractNumId w:val="14"/>
  </w:num>
  <w:num w:numId="6">
    <w:abstractNumId w:val="25"/>
  </w:num>
  <w:num w:numId="7">
    <w:abstractNumId w:val="30"/>
  </w:num>
  <w:num w:numId="8">
    <w:abstractNumId w:val="20"/>
  </w:num>
  <w:num w:numId="9">
    <w:abstractNumId w:val="41"/>
  </w:num>
  <w:num w:numId="10">
    <w:abstractNumId w:val="1"/>
  </w:num>
  <w:num w:numId="11">
    <w:abstractNumId w:val="29"/>
  </w:num>
  <w:num w:numId="12">
    <w:abstractNumId w:val="31"/>
  </w:num>
  <w:num w:numId="13">
    <w:abstractNumId w:val="6"/>
  </w:num>
  <w:num w:numId="14">
    <w:abstractNumId w:val="36"/>
  </w:num>
  <w:num w:numId="15">
    <w:abstractNumId w:val="28"/>
  </w:num>
  <w:num w:numId="16">
    <w:abstractNumId w:val="32"/>
  </w:num>
  <w:num w:numId="17">
    <w:abstractNumId w:val="21"/>
  </w:num>
  <w:num w:numId="18">
    <w:abstractNumId w:val="22"/>
  </w:num>
  <w:num w:numId="19">
    <w:abstractNumId w:val="34"/>
  </w:num>
  <w:num w:numId="20">
    <w:abstractNumId w:val="33"/>
  </w:num>
  <w:num w:numId="21">
    <w:abstractNumId w:val="4"/>
  </w:num>
  <w:num w:numId="22">
    <w:abstractNumId w:val="13"/>
  </w:num>
  <w:num w:numId="23">
    <w:abstractNumId w:val="3"/>
  </w:num>
  <w:num w:numId="24">
    <w:abstractNumId w:val="11"/>
  </w:num>
  <w:num w:numId="25">
    <w:abstractNumId w:val="8"/>
  </w:num>
  <w:num w:numId="26">
    <w:abstractNumId w:val="0"/>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6"/>
  </w:num>
  <w:num w:numId="31">
    <w:abstractNumId w:val="24"/>
  </w:num>
  <w:num w:numId="32">
    <w:abstractNumId w:val="26"/>
  </w:num>
  <w:num w:numId="33">
    <w:abstractNumId w:val="38"/>
  </w:num>
  <w:num w:numId="34">
    <w:abstractNumId w:val="5"/>
  </w:num>
  <w:num w:numId="35">
    <w:abstractNumId w:val="17"/>
  </w:num>
  <w:num w:numId="36">
    <w:abstractNumId w:val="18"/>
  </w:num>
  <w:num w:numId="37">
    <w:abstractNumId w:val="35"/>
  </w:num>
  <w:num w:numId="38">
    <w:abstractNumId w:val="39"/>
  </w:num>
  <w:num w:numId="39">
    <w:abstractNumId w:val="15"/>
  </w:num>
  <w:num w:numId="40">
    <w:abstractNumId w:val="9"/>
  </w:num>
  <w:num w:numId="41">
    <w:abstractNumId w:val="19"/>
  </w:num>
  <w:num w:numId="42">
    <w:abstractNumId w:val="7"/>
  </w:num>
  <w:num w:numId="4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739B"/>
    <w:rsid w:val="00042F11"/>
    <w:rsid w:val="00047606"/>
    <w:rsid w:val="00065623"/>
    <w:rsid w:val="000756B9"/>
    <w:rsid w:val="00087F9C"/>
    <w:rsid w:val="00096B67"/>
    <w:rsid w:val="00096DAF"/>
    <w:rsid w:val="000A11F9"/>
    <w:rsid w:val="000A51E4"/>
    <w:rsid w:val="000A5B70"/>
    <w:rsid w:val="000B1856"/>
    <w:rsid w:val="000B6956"/>
    <w:rsid w:val="000C2F47"/>
    <w:rsid w:val="000C4BBA"/>
    <w:rsid w:val="000C6B40"/>
    <w:rsid w:val="000D6C00"/>
    <w:rsid w:val="000E3814"/>
    <w:rsid w:val="000E3B33"/>
    <w:rsid w:val="000E4E04"/>
    <w:rsid w:val="000F14B4"/>
    <w:rsid w:val="000F391E"/>
    <w:rsid w:val="000F600C"/>
    <w:rsid w:val="000F75DF"/>
    <w:rsid w:val="00115C4F"/>
    <w:rsid w:val="001328FA"/>
    <w:rsid w:val="00147AAF"/>
    <w:rsid w:val="001552C0"/>
    <w:rsid w:val="00160C21"/>
    <w:rsid w:val="001640B1"/>
    <w:rsid w:val="00182148"/>
    <w:rsid w:val="0018435E"/>
    <w:rsid w:val="001A5BB9"/>
    <w:rsid w:val="001C1BE6"/>
    <w:rsid w:val="001D4E5E"/>
    <w:rsid w:val="002041A1"/>
    <w:rsid w:val="002054F0"/>
    <w:rsid w:val="002128D5"/>
    <w:rsid w:val="00230D6B"/>
    <w:rsid w:val="00232068"/>
    <w:rsid w:val="002330F2"/>
    <w:rsid w:val="00243D9E"/>
    <w:rsid w:val="00253B66"/>
    <w:rsid w:val="00261DF1"/>
    <w:rsid w:val="00271F18"/>
    <w:rsid w:val="00282779"/>
    <w:rsid w:val="0028334D"/>
    <w:rsid w:val="002B7FFA"/>
    <w:rsid w:val="002C2135"/>
    <w:rsid w:val="002C2BCF"/>
    <w:rsid w:val="002E4AF9"/>
    <w:rsid w:val="002F279D"/>
    <w:rsid w:val="002F43B8"/>
    <w:rsid w:val="00316DF9"/>
    <w:rsid w:val="00320D06"/>
    <w:rsid w:val="00335E31"/>
    <w:rsid w:val="00336055"/>
    <w:rsid w:val="00336856"/>
    <w:rsid w:val="0034554D"/>
    <w:rsid w:val="00352224"/>
    <w:rsid w:val="003671E6"/>
    <w:rsid w:val="00376575"/>
    <w:rsid w:val="00384272"/>
    <w:rsid w:val="00386D67"/>
    <w:rsid w:val="003945B8"/>
    <w:rsid w:val="003D7F29"/>
    <w:rsid w:val="003E3FB7"/>
    <w:rsid w:val="003F36DA"/>
    <w:rsid w:val="003F5DD6"/>
    <w:rsid w:val="00402FA7"/>
    <w:rsid w:val="00405A6B"/>
    <w:rsid w:val="00407B1F"/>
    <w:rsid w:val="00414C57"/>
    <w:rsid w:val="0041758C"/>
    <w:rsid w:val="00420687"/>
    <w:rsid w:val="00420DE9"/>
    <w:rsid w:val="004372A7"/>
    <w:rsid w:val="00442254"/>
    <w:rsid w:val="004539DE"/>
    <w:rsid w:val="0045582A"/>
    <w:rsid w:val="00455E04"/>
    <w:rsid w:val="00471DF6"/>
    <w:rsid w:val="004A2CF1"/>
    <w:rsid w:val="004B2B03"/>
    <w:rsid w:val="004C3035"/>
    <w:rsid w:val="004C307F"/>
    <w:rsid w:val="004C4E52"/>
    <w:rsid w:val="004E015F"/>
    <w:rsid w:val="004E4BA8"/>
    <w:rsid w:val="004F340F"/>
    <w:rsid w:val="004F7B7C"/>
    <w:rsid w:val="0052243D"/>
    <w:rsid w:val="00531C81"/>
    <w:rsid w:val="00532435"/>
    <w:rsid w:val="0053288F"/>
    <w:rsid w:val="00550354"/>
    <w:rsid w:val="00551E27"/>
    <w:rsid w:val="00557357"/>
    <w:rsid w:val="00564662"/>
    <w:rsid w:val="00571236"/>
    <w:rsid w:val="005824D9"/>
    <w:rsid w:val="005840D3"/>
    <w:rsid w:val="0058426A"/>
    <w:rsid w:val="005953A1"/>
    <w:rsid w:val="005A5929"/>
    <w:rsid w:val="005B2CF9"/>
    <w:rsid w:val="005B52E3"/>
    <w:rsid w:val="005D0332"/>
    <w:rsid w:val="005D0D8C"/>
    <w:rsid w:val="005E7F9F"/>
    <w:rsid w:val="005F2C72"/>
    <w:rsid w:val="00606FE4"/>
    <w:rsid w:val="00613AC3"/>
    <w:rsid w:val="006263B1"/>
    <w:rsid w:val="00650089"/>
    <w:rsid w:val="006776AE"/>
    <w:rsid w:val="006A0D97"/>
    <w:rsid w:val="006B1F86"/>
    <w:rsid w:val="006C0A91"/>
    <w:rsid w:val="007054BB"/>
    <w:rsid w:val="00707064"/>
    <w:rsid w:val="00730683"/>
    <w:rsid w:val="00732856"/>
    <w:rsid w:val="0075261F"/>
    <w:rsid w:val="0075468E"/>
    <w:rsid w:val="007656A8"/>
    <w:rsid w:val="00765E44"/>
    <w:rsid w:val="007665D8"/>
    <w:rsid w:val="00766E36"/>
    <w:rsid w:val="007722BF"/>
    <w:rsid w:val="007765F4"/>
    <w:rsid w:val="00776633"/>
    <w:rsid w:val="00784D53"/>
    <w:rsid w:val="00797797"/>
    <w:rsid w:val="007A215B"/>
    <w:rsid w:val="007A63C9"/>
    <w:rsid w:val="007B32D1"/>
    <w:rsid w:val="007B7095"/>
    <w:rsid w:val="007D24E1"/>
    <w:rsid w:val="007F4CE9"/>
    <w:rsid w:val="007F4E20"/>
    <w:rsid w:val="007F66B0"/>
    <w:rsid w:val="008156EC"/>
    <w:rsid w:val="00822C7E"/>
    <w:rsid w:val="00825562"/>
    <w:rsid w:val="00833EA2"/>
    <w:rsid w:val="00837020"/>
    <w:rsid w:val="00847060"/>
    <w:rsid w:val="00847232"/>
    <w:rsid w:val="00856A33"/>
    <w:rsid w:val="00860499"/>
    <w:rsid w:val="00875B33"/>
    <w:rsid w:val="008761CF"/>
    <w:rsid w:val="00890419"/>
    <w:rsid w:val="00892620"/>
    <w:rsid w:val="008C7D37"/>
    <w:rsid w:val="008D4389"/>
    <w:rsid w:val="008D5885"/>
    <w:rsid w:val="008F172C"/>
    <w:rsid w:val="00916EBC"/>
    <w:rsid w:val="009239A2"/>
    <w:rsid w:val="00923FA2"/>
    <w:rsid w:val="009261C6"/>
    <w:rsid w:val="00940DFE"/>
    <w:rsid w:val="009461B5"/>
    <w:rsid w:val="0096060D"/>
    <w:rsid w:val="00974A50"/>
    <w:rsid w:val="0097585A"/>
    <w:rsid w:val="009913F9"/>
    <w:rsid w:val="009924B0"/>
    <w:rsid w:val="009942C9"/>
    <w:rsid w:val="009B35C4"/>
    <w:rsid w:val="009C630A"/>
    <w:rsid w:val="009D5A48"/>
    <w:rsid w:val="009E0D98"/>
    <w:rsid w:val="009F4192"/>
    <w:rsid w:val="00A068A1"/>
    <w:rsid w:val="00A1207D"/>
    <w:rsid w:val="00A12FD8"/>
    <w:rsid w:val="00A31BA2"/>
    <w:rsid w:val="00A346FC"/>
    <w:rsid w:val="00A44FBD"/>
    <w:rsid w:val="00A74D4C"/>
    <w:rsid w:val="00A84F93"/>
    <w:rsid w:val="00A91AFD"/>
    <w:rsid w:val="00A94245"/>
    <w:rsid w:val="00AA50F9"/>
    <w:rsid w:val="00AB1AC5"/>
    <w:rsid w:val="00AB3BFC"/>
    <w:rsid w:val="00AC4F2E"/>
    <w:rsid w:val="00AC58CB"/>
    <w:rsid w:val="00AC6433"/>
    <w:rsid w:val="00AC657D"/>
    <w:rsid w:val="00AD0C37"/>
    <w:rsid w:val="00AD385F"/>
    <w:rsid w:val="00AE6E2A"/>
    <w:rsid w:val="00B11472"/>
    <w:rsid w:val="00B16BD9"/>
    <w:rsid w:val="00B31E9C"/>
    <w:rsid w:val="00B35595"/>
    <w:rsid w:val="00B37344"/>
    <w:rsid w:val="00B44C05"/>
    <w:rsid w:val="00B51C6D"/>
    <w:rsid w:val="00B55B8A"/>
    <w:rsid w:val="00B768BE"/>
    <w:rsid w:val="00B86D64"/>
    <w:rsid w:val="00B87E74"/>
    <w:rsid w:val="00B9099B"/>
    <w:rsid w:val="00B915E6"/>
    <w:rsid w:val="00B91882"/>
    <w:rsid w:val="00BA4AC5"/>
    <w:rsid w:val="00BB19D5"/>
    <w:rsid w:val="00BC1364"/>
    <w:rsid w:val="00BC7DE9"/>
    <w:rsid w:val="00BF253B"/>
    <w:rsid w:val="00BF479B"/>
    <w:rsid w:val="00C00794"/>
    <w:rsid w:val="00C02577"/>
    <w:rsid w:val="00C10237"/>
    <w:rsid w:val="00C204FB"/>
    <w:rsid w:val="00C20674"/>
    <w:rsid w:val="00C20BEE"/>
    <w:rsid w:val="00C2158D"/>
    <w:rsid w:val="00C238C8"/>
    <w:rsid w:val="00C65C25"/>
    <w:rsid w:val="00C67DD2"/>
    <w:rsid w:val="00C725CB"/>
    <w:rsid w:val="00C76F5C"/>
    <w:rsid w:val="00C90F65"/>
    <w:rsid w:val="00C96BAD"/>
    <w:rsid w:val="00CA6944"/>
    <w:rsid w:val="00CA7B8A"/>
    <w:rsid w:val="00CB0F8E"/>
    <w:rsid w:val="00CB7E7D"/>
    <w:rsid w:val="00CC2911"/>
    <w:rsid w:val="00CF0C6D"/>
    <w:rsid w:val="00CF7307"/>
    <w:rsid w:val="00CF7C68"/>
    <w:rsid w:val="00D01A07"/>
    <w:rsid w:val="00D07239"/>
    <w:rsid w:val="00D124FA"/>
    <w:rsid w:val="00D14EAB"/>
    <w:rsid w:val="00D154DA"/>
    <w:rsid w:val="00D20819"/>
    <w:rsid w:val="00D26292"/>
    <w:rsid w:val="00D31470"/>
    <w:rsid w:val="00D340DE"/>
    <w:rsid w:val="00D55723"/>
    <w:rsid w:val="00D62FAD"/>
    <w:rsid w:val="00D70450"/>
    <w:rsid w:val="00D83BFD"/>
    <w:rsid w:val="00D90A38"/>
    <w:rsid w:val="00DA0515"/>
    <w:rsid w:val="00DA171E"/>
    <w:rsid w:val="00DA56AA"/>
    <w:rsid w:val="00DB5833"/>
    <w:rsid w:val="00DB66AD"/>
    <w:rsid w:val="00DB6B70"/>
    <w:rsid w:val="00DD2858"/>
    <w:rsid w:val="00DD6109"/>
    <w:rsid w:val="00DE60F6"/>
    <w:rsid w:val="00E03E33"/>
    <w:rsid w:val="00E23A30"/>
    <w:rsid w:val="00E3284B"/>
    <w:rsid w:val="00E3642A"/>
    <w:rsid w:val="00E415C4"/>
    <w:rsid w:val="00E50016"/>
    <w:rsid w:val="00E50EAA"/>
    <w:rsid w:val="00E523B1"/>
    <w:rsid w:val="00E60FC1"/>
    <w:rsid w:val="00E656D6"/>
    <w:rsid w:val="00E9379D"/>
    <w:rsid w:val="00E94599"/>
    <w:rsid w:val="00E977EE"/>
    <w:rsid w:val="00EA67A2"/>
    <w:rsid w:val="00EB6B6F"/>
    <w:rsid w:val="00EC4F98"/>
    <w:rsid w:val="00ED3D0C"/>
    <w:rsid w:val="00ED556D"/>
    <w:rsid w:val="00EF60DD"/>
    <w:rsid w:val="00F03659"/>
    <w:rsid w:val="00F06FF9"/>
    <w:rsid w:val="00F12F02"/>
    <w:rsid w:val="00F21117"/>
    <w:rsid w:val="00F32E0D"/>
    <w:rsid w:val="00F35134"/>
    <w:rsid w:val="00F375CA"/>
    <w:rsid w:val="00F41812"/>
    <w:rsid w:val="00F479DE"/>
    <w:rsid w:val="00F523B5"/>
    <w:rsid w:val="00F73333"/>
    <w:rsid w:val="00F76ACF"/>
    <w:rsid w:val="00F85270"/>
    <w:rsid w:val="00F93545"/>
    <w:rsid w:val="00F95D8F"/>
    <w:rsid w:val="00FA5AC7"/>
    <w:rsid w:val="00FB0D81"/>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0E3814"/>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Style2">
    <w:name w:val="Style2"/>
    <w:basedOn w:val="Normal"/>
    <w:link w:val="Style2Char"/>
    <w:qFormat/>
    <w:rsid w:val="00940DFE"/>
    <w:pPr>
      <w:spacing w:line="276" w:lineRule="auto"/>
    </w:pPr>
    <w:rPr>
      <w:szCs w:val="24"/>
    </w:rPr>
  </w:style>
  <w:style w:type="character" w:customStyle="1" w:styleId="Style2Char">
    <w:name w:val="Style2 Char"/>
    <w:basedOn w:val="DefaultParagraphFont"/>
    <w:link w:val="Style2"/>
    <w:rsid w:val="00940DFE"/>
    <w:rPr>
      <w:rFonts w:eastAsia="Times New Roman"/>
      <w:sz w:val="24"/>
      <w:szCs w:val="24"/>
    </w:rPr>
  </w:style>
  <w:style w:type="character" w:customStyle="1" w:styleId="Heading3Char">
    <w:name w:val="Heading 3 Char"/>
    <w:basedOn w:val="DefaultParagraphFont"/>
    <w:link w:val="Heading3"/>
    <w:rsid w:val="000E3814"/>
    <w:rPr>
      <w:rFonts w:eastAsiaTheme="majorEastAsia" w:cstheme="majorBidi"/>
      <w:b/>
      <w:bC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0E3814"/>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Style2">
    <w:name w:val="Style2"/>
    <w:basedOn w:val="Normal"/>
    <w:link w:val="Style2Char"/>
    <w:qFormat/>
    <w:rsid w:val="00940DFE"/>
    <w:pPr>
      <w:spacing w:line="276" w:lineRule="auto"/>
    </w:pPr>
    <w:rPr>
      <w:szCs w:val="24"/>
    </w:rPr>
  </w:style>
  <w:style w:type="character" w:customStyle="1" w:styleId="Style2Char">
    <w:name w:val="Style2 Char"/>
    <w:basedOn w:val="DefaultParagraphFont"/>
    <w:link w:val="Style2"/>
    <w:rsid w:val="00940DFE"/>
    <w:rPr>
      <w:rFonts w:eastAsia="Times New Roman"/>
      <w:sz w:val="24"/>
      <w:szCs w:val="24"/>
    </w:rPr>
  </w:style>
  <w:style w:type="character" w:customStyle="1" w:styleId="Heading3Char">
    <w:name w:val="Heading 3 Char"/>
    <w:basedOn w:val="DefaultParagraphFont"/>
    <w:link w:val="Heading3"/>
    <w:rsid w:val="000E3814"/>
    <w:rPr>
      <w:rFonts w:eastAsiaTheme="majorEastAsia" w:cstheme="majorBidi"/>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6.gif"/><Relationship Id="rId26" Type="http://schemas.openxmlformats.org/officeDocument/2006/relationships/image" Target="media/image14.gif"/><Relationship Id="rId3" Type="http://schemas.openxmlformats.org/officeDocument/2006/relationships/styles" Target="styles.xml"/><Relationship Id="rId21" Type="http://schemas.openxmlformats.org/officeDocument/2006/relationships/image" Target="media/image9.gif"/><Relationship Id="rId34" Type="http://schemas.openxmlformats.org/officeDocument/2006/relationships/fontTable" Target="fontTable.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gif"/><Relationship Id="rId25" Type="http://schemas.openxmlformats.org/officeDocument/2006/relationships/image" Target="media/image13.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8.gif"/><Relationship Id="rId29" Type="http://schemas.openxmlformats.org/officeDocument/2006/relationships/image" Target="media/image17.gi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image" Target="media/image12.gif"/><Relationship Id="rId32" Type="http://schemas.openxmlformats.org/officeDocument/2006/relationships/hyperlink" Target="http://www.msac.gov.au/" TargetMode="Externa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image" Target="media/image11.gif"/><Relationship Id="rId28" Type="http://schemas.openxmlformats.org/officeDocument/2006/relationships/image" Target="media/image16.gif"/><Relationship Id="rId10" Type="http://schemas.openxmlformats.org/officeDocument/2006/relationships/hyperlink" Target="http://www.msac.gov.au" TargetMode="External"/><Relationship Id="rId19" Type="http://schemas.openxmlformats.org/officeDocument/2006/relationships/image" Target="media/image7.gif"/><Relationship Id="rId31" Type="http://schemas.openxmlformats.org/officeDocument/2006/relationships/image" Target="media/image19.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gif"/><Relationship Id="rId27" Type="http://schemas.openxmlformats.org/officeDocument/2006/relationships/image" Target="media/image15.gif"/><Relationship Id="rId30" Type="http://schemas.openxmlformats.org/officeDocument/2006/relationships/image" Target="media/image18.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1D3C-9EF7-48B3-85BB-40349270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E6B5EEF7.dotm</Template>
  <TotalTime>0</TotalTime>
  <Pages>11</Pages>
  <Words>3422</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2017-02-10T03:07:00Z</dcterms:created>
  <dcterms:modified xsi:type="dcterms:W3CDTF">2017-06-05T06:00:00Z</dcterms:modified>
</cp:coreProperties>
</file>