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F9" w:rsidRPr="00005D10" w:rsidRDefault="000D5CF9" w:rsidP="000901A8">
      <w:pPr>
        <w:rPr>
          <w:sz w:val="22"/>
          <w:szCs w:val="22"/>
        </w:rPr>
      </w:pPr>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0D5CF9" w:rsidRPr="00A34E9C" w:rsidTr="00B86358">
        <w:tc>
          <w:tcPr>
            <w:tcW w:w="5000" w:type="pct"/>
          </w:tcPr>
          <w:p w:rsidR="004F57F2" w:rsidRDefault="00942243" w:rsidP="00D61C4E">
            <w:pPr>
              <w:pStyle w:val="NoSpacing"/>
              <w:rPr>
                <w:rFonts w:ascii="Tahoma" w:hAnsi="Tahoma" w:cs="Tahoma"/>
                <w:sz w:val="44"/>
                <w:szCs w:val="56"/>
                <w:lang w:val="en-AU"/>
              </w:rPr>
            </w:pPr>
            <w:r>
              <w:rPr>
                <w:rFonts w:ascii="Tahoma" w:hAnsi="Tahoma" w:cs="Tahoma"/>
                <w:sz w:val="44"/>
                <w:szCs w:val="56"/>
                <w:lang w:val="en-AU"/>
              </w:rPr>
              <w:t>1310</w:t>
            </w:r>
          </w:p>
          <w:p w:rsidR="000D5CF9" w:rsidRPr="00A34E9C" w:rsidRDefault="00F35C94" w:rsidP="00B86358">
            <w:pPr>
              <w:pStyle w:val="Title"/>
              <w:jc w:val="left"/>
            </w:pPr>
            <w:r>
              <w:t xml:space="preserve">Final </w:t>
            </w:r>
            <w:r w:rsidR="004F57F2">
              <w:t>Decision Analytic P</w:t>
            </w:r>
            <w:r w:rsidR="000D5CF9" w:rsidRPr="00A34E9C">
              <w:t xml:space="preserve">rotocol </w:t>
            </w:r>
            <w:r w:rsidR="004F57F2">
              <w:t xml:space="preserve">(DAP) </w:t>
            </w:r>
            <w:r w:rsidR="000D5CF9" w:rsidRPr="00A34E9C">
              <w:t xml:space="preserve">to guide the assessment of </w:t>
            </w:r>
            <w:r w:rsidR="000D5CF9" w:rsidRPr="00AA5FBF">
              <w:rPr>
                <w:sz w:val="16"/>
              </w:rPr>
              <w:t xml:space="preserve"> </w:t>
            </w:r>
            <w:r w:rsidR="00AB671E">
              <w:t xml:space="preserve">optical coherence tomography for </w:t>
            </w:r>
            <w:r w:rsidR="006756FE">
              <w:t>assessment of central retinal thickness in the presence of</w:t>
            </w:r>
            <w:r w:rsidR="00034BD1">
              <w:t xml:space="preserve"> macular oedema secondary to</w:t>
            </w:r>
            <w:r w:rsidR="008D5766">
              <w:t xml:space="preserve"> </w:t>
            </w:r>
            <w:r w:rsidR="00AB671E">
              <w:t>central retinal vein occlusion</w:t>
            </w:r>
          </w:p>
          <w:p w:rsidR="000D5CF9" w:rsidRPr="00A34E9C" w:rsidRDefault="000D5CF9" w:rsidP="003F5D96">
            <w:pPr>
              <w:pStyle w:val="NoSpacing"/>
              <w:jc w:val="center"/>
              <w:rPr>
                <w:rFonts w:ascii="Tahoma" w:hAnsi="Tahoma" w:cs="Tahoma"/>
                <w:sz w:val="48"/>
                <w:szCs w:val="56"/>
              </w:rPr>
            </w:pPr>
          </w:p>
        </w:tc>
      </w:tr>
      <w:tr w:rsidR="000D5CF9" w:rsidRPr="00A34E9C" w:rsidTr="00B86358">
        <w:tc>
          <w:tcPr>
            <w:tcW w:w="5000" w:type="pct"/>
          </w:tcPr>
          <w:p w:rsidR="000D5CF9" w:rsidRPr="00AA5FBF" w:rsidRDefault="00C40AA1" w:rsidP="00E47D9D">
            <w:pPr>
              <w:pStyle w:val="NoSpacing"/>
              <w:rPr>
                <w:rFonts w:ascii="Tahoma" w:hAnsi="Tahoma" w:cs="Tahoma"/>
                <w:sz w:val="32"/>
                <w:szCs w:val="40"/>
              </w:rPr>
            </w:pPr>
            <w:r>
              <w:rPr>
                <w:rFonts w:ascii="Tahoma" w:hAnsi="Tahoma" w:cs="Tahoma"/>
                <w:sz w:val="32"/>
                <w:szCs w:val="40"/>
                <w:lang w:val="en-AU"/>
              </w:rPr>
              <w:t xml:space="preserve">January </w:t>
            </w:r>
            <w:r w:rsidR="00E47D9D">
              <w:rPr>
                <w:rFonts w:ascii="Tahoma" w:hAnsi="Tahoma" w:cs="Tahoma"/>
                <w:sz w:val="32"/>
                <w:szCs w:val="40"/>
                <w:lang w:val="en-AU"/>
              </w:rPr>
              <w:t>2013</w:t>
            </w:r>
          </w:p>
        </w:tc>
      </w:tr>
    </w:tbl>
    <w:p w:rsidR="000D5CF9" w:rsidRPr="00005D10" w:rsidRDefault="000D5CF9" w:rsidP="000901A8">
      <w:pPr>
        <w:rPr>
          <w:sz w:val="22"/>
          <w:szCs w:val="22"/>
        </w:rPr>
      </w:pPr>
    </w:p>
    <w:p w:rsidR="000D5CF9" w:rsidRPr="00005D10" w:rsidRDefault="000D5CF9" w:rsidP="000901A8">
      <w:pPr>
        <w:rPr>
          <w:rFonts w:ascii="Cambria" w:eastAsia="Times New Roman" w:hAnsi="Cambria" w:cs="Times New Roman"/>
          <w:b/>
          <w:i/>
          <w:color w:val="365F91"/>
          <w:sz w:val="22"/>
          <w:szCs w:val="22"/>
          <w:lang w:val="en-US" w:eastAsia="en-US"/>
        </w:rPr>
      </w:pPr>
      <w:r w:rsidRPr="00005D10">
        <w:rPr>
          <w:sz w:val="22"/>
          <w:szCs w:val="22"/>
        </w:rPr>
        <w:br w:type="page"/>
      </w:r>
    </w:p>
    <w:p w:rsidR="000D5CF9" w:rsidRPr="00A34E9C" w:rsidRDefault="000D5CF9" w:rsidP="000901A8">
      <w:pPr>
        <w:pStyle w:val="TOCHeading0"/>
      </w:pPr>
      <w:r w:rsidRPr="00A34E9C">
        <w:lastRenderedPageBreak/>
        <w:t>Table of Contents</w:t>
      </w:r>
    </w:p>
    <w:p w:rsidR="004F57F2" w:rsidRPr="004F57F2" w:rsidRDefault="00773849" w:rsidP="00A22C92">
      <w:pPr>
        <w:pStyle w:val="TOC1"/>
        <w:tabs>
          <w:tab w:val="clear" w:pos="9240"/>
          <w:tab w:val="right" w:leader="dot" w:pos="8931"/>
        </w:tabs>
        <w:rPr>
          <w:rFonts w:ascii="Calibri" w:eastAsia="Times New Roman" w:hAnsi="Calibri" w:cs="Times New Roman"/>
          <w:sz w:val="22"/>
          <w:szCs w:val="22"/>
          <w:lang w:eastAsia="en-AU"/>
        </w:rPr>
      </w:pPr>
      <w:r w:rsidRPr="00773849">
        <w:rPr>
          <w:sz w:val="22"/>
          <w:szCs w:val="22"/>
        </w:rPr>
        <w:fldChar w:fldCharType="begin"/>
      </w:r>
      <w:r w:rsidR="000D5CF9" w:rsidRPr="004F57F2">
        <w:rPr>
          <w:sz w:val="22"/>
          <w:szCs w:val="22"/>
        </w:rPr>
        <w:instrText xml:space="preserve"> TOC \o "1-3" \h \z \u </w:instrText>
      </w:r>
      <w:r w:rsidRPr="00773849">
        <w:rPr>
          <w:sz w:val="22"/>
          <w:szCs w:val="22"/>
        </w:rPr>
        <w:fldChar w:fldCharType="separate"/>
      </w:r>
      <w:hyperlink w:anchor="_Toc323542830" w:history="1">
        <w:r w:rsidR="004F57F2" w:rsidRPr="004F57F2">
          <w:rPr>
            <w:rStyle w:val="Hyperlink"/>
            <w:sz w:val="22"/>
            <w:szCs w:val="22"/>
          </w:rPr>
          <w:t>Purpose of this document</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_Toc323542830 \h </w:instrText>
        </w:r>
        <w:r w:rsidRPr="004F57F2">
          <w:rPr>
            <w:webHidden/>
            <w:sz w:val="22"/>
            <w:szCs w:val="22"/>
          </w:rPr>
        </w:r>
        <w:r w:rsidRPr="004F57F2">
          <w:rPr>
            <w:webHidden/>
            <w:sz w:val="22"/>
            <w:szCs w:val="22"/>
          </w:rPr>
          <w:fldChar w:fldCharType="separate"/>
        </w:r>
        <w:r w:rsidR="000B7FE4">
          <w:rPr>
            <w:webHidden/>
            <w:sz w:val="22"/>
            <w:szCs w:val="22"/>
          </w:rPr>
          <w:t>2</w:t>
        </w:r>
        <w:r w:rsidRPr="004F57F2">
          <w:rPr>
            <w:webHidden/>
            <w:sz w:val="22"/>
            <w:szCs w:val="22"/>
          </w:rPr>
          <w:fldChar w:fldCharType="end"/>
        </w:r>
      </w:hyperlink>
    </w:p>
    <w:p w:rsidR="004F57F2" w:rsidRPr="004F57F2" w:rsidRDefault="00773849" w:rsidP="0047511A">
      <w:pPr>
        <w:pStyle w:val="TOC1"/>
        <w:tabs>
          <w:tab w:val="clear" w:pos="9240"/>
          <w:tab w:val="right" w:leader="dot" w:pos="8931"/>
        </w:tabs>
        <w:rPr>
          <w:rFonts w:ascii="Calibri" w:eastAsia="Times New Roman" w:hAnsi="Calibri" w:cs="Times New Roman"/>
          <w:b w:val="0"/>
          <w:sz w:val="22"/>
          <w:szCs w:val="22"/>
          <w:lang w:eastAsia="en-AU"/>
        </w:rPr>
      </w:pPr>
      <w:hyperlink w:anchor="_Toc323542831" w:history="1">
        <w:r w:rsidR="004F57F2" w:rsidRPr="004F57F2">
          <w:rPr>
            <w:rStyle w:val="Hyperlink"/>
            <w:sz w:val="22"/>
            <w:szCs w:val="22"/>
          </w:rPr>
          <w:t>Purpose of application</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_Toc323542831 \h </w:instrText>
        </w:r>
        <w:r w:rsidRPr="004F57F2">
          <w:rPr>
            <w:webHidden/>
            <w:sz w:val="22"/>
            <w:szCs w:val="22"/>
          </w:rPr>
        </w:r>
        <w:r w:rsidRPr="004F57F2">
          <w:rPr>
            <w:webHidden/>
            <w:sz w:val="22"/>
            <w:szCs w:val="22"/>
          </w:rPr>
          <w:fldChar w:fldCharType="separate"/>
        </w:r>
        <w:r w:rsidR="000B7FE4">
          <w:rPr>
            <w:webHidden/>
            <w:sz w:val="22"/>
            <w:szCs w:val="22"/>
          </w:rPr>
          <w:t>3</w:t>
        </w:r>
        <w:r w:rsidRPr="004F57F2">
          <w:rPr>
            <w:webHidden/>
            <w:sz w:val="22"/>
            <w:szCs w:val="22"/>
          </w:rPr>
          <w:fldChar w:fldCharType="end"/>
        </w:r>
      </w:hyperlink>
    </w:p>
    <w:p w:rsidR="004F57F2" w:rsidRPr="004F57F2" w:rsidRDefault="00773849" w:rsidP="0047511A">
      <w:pPr>
        <w:pStyle w:val="TOC1"/>
        <w:tabs>
          <w:tab w:val="clear" w:pos="9240"/>
          <w:tab w:val="right" w:leader="dot" w:pos="8931"/>
        </w:tabs>
        <w:rPr>
          <w:rFonts w:ascii="Calibri" w:eastAsia="Times New Roman" w:hAnsi="Calibri" w:cs="Times New Roman"/>
          <w:b w:val="0"/>
          <w:sz w:val="22"/>
          <w:szCs w:val="22"/>
          <w:lang w:eastAsia="en-AU"/>
        </w:rPr>
      </w:pPr>
      <w:hyperlink w:anchor="_Toc323542832" w:history="1">
        <w:r w:rsidR="004F57F2" w:rsidRPr="004F57F2">
          <w:rPr>
            <w:rStyle w:val="Hyperlink"/>
            <w:sz w:val="22"/>
            <w:szCs w:val="22"/>
          </w:rPr>
          <w:t>Background</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_Toc323542832 \h </w:instrText>
        </w:r>
        <w:r w:rsidRPr="004F57F2">
          <w:rPr>
            <w:webHidden/>
            <w:sz w:val="22"/>
            <w:szCs w:val="22"/>
          </w:rPr>
        </w:r>
        <w:r w:rsidRPr="004F57F2">
          <w:rPr>
            <w:webHidden/>
            <w:sz w:val="22"/>
            <w:szCs w:val="22"/>
          </w:rPr>
          <w:fldChar w:fldCharType="separate"/>
        </w:r>
        <w:r w:rsidR="000B7FE4">
          <w:rPr>
            <w:webHidden/>
            <w:sz w:val="22"/>
            <w:szCs w:val="22"/>
          </w:rPr>
          <w:t>3</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33" w:history="1">
        <w:r w:rsidR="004F57F2" w:rsidRPr="004F57F2">
          <w:rPr>
            <w:rStyle w:val="Hyperlink"/>
            <w:sz w:val="22"/>
            <w:szCs w:val="22"/>
          </w:rPr>
          <w:t>Current arrangements for public reimbursement</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_Toc323542833 \h </w:instrText>
        </w:r>
        <w:r w:rsidRPr="004F57F2">
          <w:rPr>
            <w:webHidden/>
            <w:sz w:val="22"/>
            <w:szCs w:val="22"/>
          </w:rPr>
        </w:r>
        <w:r w:rsidRPr="004F57F2">
          <w:rPr>
            <w:webHidden/>
            <w:sz w:val="22"/>
            <w:szCs w:val="22"/>
          </w:rPr>
          <w:fldChar w:fldCharType="separate"/>
        </w:r>
        <w:r w:rsidR="000B7FE4">
          <w:rPr>
            <w:webHidden/>
            <w:sz w:val="22"/>
            <w:szCs w:val="22"/>
          </w:rPr>
          <w:t>3</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34" w:history="1">
        <w:r w:rsidR="004F57F2" w:rsidRPr="004F57F2">
          <w:rPr>
            <w:rStyle w:val="Hyperlink"/>
            <w:sz w:val="22"/>
            <w:szCs w:val="22"/>
          </w:rPr>
          <w:t>Regulatory status</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_Toc323542834 \h </w:instrText>
        </w:r>
        <w:r w:rsidRPr="004F57F2">
          <w:rPr>
            <w:webHidden/>
            <w:sz w:val="22"/>
            <w:szCs w:val="22"/>
          </w:rPr>
        </w:r>
        <w:r w:rsidRPr="004F57F2">
          <w:rPr>
            <w:webHidden/>
            <w:sz w:val="22"/>
            <w:szCs w:val="22"/>
          </w:rPr>
          <w:fldChar w:fldCharType="separate"/>
        </w:r>
        <w:r w:rsidR="000B7FE4">
          <w:rPr>
            <w:webHidden/>
            <w:sz w:val="22"/>
            <w:szCs w:val="22"/>
          </w:rPr>
          <w:t>5</w:t>
        </w:r>
        <w:r w:rsidRPr="004F57F2">
          <w:rPr>
            <w:webHidden/>
            <w:sz w:val="22"/>
            <w:szCs w:val="22"/>
          </w:rPr>
          <w:fldChar w:fldCharType="end"/>
        </w:r>
      </w:hyperlink>
    </w:p>
    <w:p w:rsidR="004F57F2" w:rsidRPr="004F57F2" w:rsidRDefault="00773849" w:rsidP="0047511A">
      <w:pPr>
        <w:pStyle w:val="TOC1"/>
        <w:tabs>
          <w:tab w:val="clear" w:pos="9240"/>
          <w:tab w:val="right" w:leader="dot" w:pos="8931"/>
        </w:tabs>
        <w:rPr>
          <w:rFonts w:ascii="Calibri" w:eastAsia="Times New Roman" w:hAnsi="Calibri" w:cs="Times New Roman"/>
          <w:b w:val="0"/>
          <w:sz w:val="22"/>
          <w:szCs w:val="22"/>
          <w:lang w:eastAsia="en-AU"/>
        </w:rPr>
      </w:pPr>
      <w:hyperlink w:anchor="_Toc323542835" w:history="1">
        <w:r w:rsidR="004F57F2" w:rsidRPr="004F57F2">
          <w:rPr>
            <w:rStyle w:val="Hyperlink"/>
            <w:sz w:val="22"/>
            <w:szCs w:val="22"/>
          </w:rPr>
          <w:t>Intervention</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_Toc323542835 \h </w:instrText>
        </w:r>
        <w:r w:rsidRPr="004F57F2">
          <w:rPr>
            <w:webHidden/>
            <w:sz w:val="22"/>
            <w:szCs w:val="22"/>
          </w:rPr>
        </w:r>
        <w:r w:rsidRPr="004F57F2">
          <w:rPr>
            <w:webHidden/>
            <w:sz w:val="22"/>
            <w:szCs w:val="22"/>
          </w:rPr>
          <w:fldChar w:fldCharType="separate"/>
        </w:r>
        <w:r w:rsidR="000B7FE4">
          <w:rPr>
            <w:webHidden/>
            <w:sz w:val="22"/>
            <w:szCs w:val="22"/>
          </w:rPr>
          <w:t>6</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36" w:history="1">
        <w:r w:rsidR="004F57F2" w:rsidRPr="004F57F2">
          <w:rPr>
            <w:rStyle w:val="Hyperlink"/>
            <w:sz w:val="22"/>
            <w:szCs w:val="22"/>
          </w:rPr>
          <w:t>Description</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_Toc323542836 \h </w:instrText>
        </w:r>
        <w:r w:rsidRPr="004F57F2">
          <w:rPr>
            <w:webHidden/>
            <w:sz w:val="22"/>
            <w:szCs w:val="22"/>
          </w:rPr>
        </w:r>
        <w:r w:rsidRPr="004F57F2">
          <w:rPr>
            <w:webHidden/>
            <w:sz w:val="22"/>
            <w:szCs w:val="22"/>
          </w:rPr>
          <w:fldChar w:fldCharType="separate"/>
        </w:r>
        <w:r w:rsidR="000B7FE4">
          <w:rPr>
            <w:webHidden/>
            <w:sz w:val="22"/>
            <w:szCs w:val="22"/>
          </w:rPr>
          <w:t>6</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37" w:history="1">
        <w:r w:rsidR="004F57F2" w:rsidRPr="004F57F2">
          <w:rPr>
            <w:rStyle w:val="Hyperlink"/>
            <w:sz w:val="22"/>
            <w:szCs w:val="22"/>
          </w:rPr>
          <w:t>Delivery of the intervention</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_Toc323542837 \h </w:instrText>
        </w:r>
        <w:r w:rsidRPr="004F57F2">
          <w:rPr>
            <w:webHidden/>
            <w:sz w:val="22"/>
            <w:szCs w:val="22"/>
          </w:rPr>
        </w:r>
        <w:r w:rsidRPr="004F57F2">
          <w:rPr>
            <w:webHidden/>
            <w:sz w:val="22"/>
            <w:szCs w:val="22"/>
          </w:rPr>
          <w:fldChar w:fldCharType="separate"/>
        </w:r>
        <w:r w:rsidR="000B7FE4">
          <w:rPr>
            <w:webHidden/>
            <w:sz w:val="22"/>
            <w:szCs w:val="22"/>
          </w:rPr>
          <w:t>9</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38" w:history="1">
        <w:r w:rsidR="004F57F2" w:rsidRPr="004F57F2">
          <w:rPr>
            <w:rStyle w:val="Hyperlink"/>
            <w:sz w:val="22"/>
            <w:szCs w:val="22"/>
          </w:rPr>
          <w:t>Prerequisites</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_Toc323542838 \h </w:instrText>
        </w:r>
        <w:r w:rsidRPr="004F57F2">
          <w:rPr>
            <w:webHidden/>
            <w:sz w:val="22"/>
            <w:szCs w:val="22"/>
          </w:rPr>
        </w:r>
        <w:r w:rsidRPr="004F57F2">
          <w:rPr>
            <w:webHidden/>
            <w:sz w:val="22"/>
            <w:szCs w:val="22"/>
          </w:rPr>
          <w:fldChar w:fldCharType="separate"/>
        </w:r>
        <w:r w:rsidR="000B7FE4">
          <w:rPr>
            <w:webHidden/>
            <w:sz w:val="22"/>
            <w:szCs w:val="22"/>
          </w:rPr>
          <w:t>11</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39" w:history="1">
        <w:r w:rsidR="004F57F2" w:rsidRPr="004F57F2">
          <w:rPr>
            <w:rStyle w:val="Hyperlink"/>
            <w:sz w:val="22"/>
            <w:szCs w:val="22"/>
          </w:rPr>
          <w:t>Co-administered and associated interventions</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_Toc323542839 \h </w:instrText>
        </w:r>
        <w:r w:rsidRPr="004F57F2">
          <w:rPr>
            <w:webHidden/>
            <w:sz w:val="22"/>
            <w:szCs w:val="22"/>
          </w:rPr>
        </w:r>
        <w:r w:rsidRPr="004F57F2">
          <w:rPr>
            <w:webHidden/>
            <w:sz w:val="22"/>
            <w:szCs w:val="22"/>
          </w:rPr>
          <w:fldChar w:fldCharType="separate"/>
        </w:r>
        <w:r w:rsidR="000B7FE4">
          <w:rPr>
            <w:webHidden/>
            <w:sz w:val="22"/>
            <w:szCs w:val="22"/>
          </w:rPr>
          <w:t>13</w:t>
        </w:r>
        <w:r w:rsidRPr="004F57F2">
          <w:rPr>
            <w:webHidden/>
            <w:sz w:val="22"/>
            <w:szCs w:val="22"/>
          </w:rPr>
          <w:fldChar w:fldCharType="end"/>
        </w:r>
      </w:hyperlink>
    </w:p>
    <w:p w:rsidR="004F57F2" w:rsidRPr="004F57F2" w:rsidRDefault="00773849" w:rsidP="0047511A">
      <w:pPr>
        <w:pStyle w:val="TOC1"/>
        <w:tabs>
          <w:tab w:val="clear" w:pos="9240"/>
          <w:tab w:val="right" w:leader="dot" w:pos="8931"/>
        </w:tabs>
        <w:rPr>
          <w:rFonts w:ascii="Calibri" w:eastAsia="Times New Roman" w:hAnsi="Calibri" w:cs="Times New Roman"/>
          <w:b w:val="0"/>
          <w:sz w:val="22"/>
          <w:szCs w:val="22"/>
          <w:lang w:eastAsia="en-AU"/>
        </w:rPr>
      </w:pPr>
      <w:hyperlink w:anchor="_Toc323542840" w:history="1">
        <w:r w:rsidR="004F57F2" w:rsidRPr="004F57F2">
          <w:rPr>
            <w:rStyle w:val="Hyperlink"/>
            <w:sz w:val="22"/>
            <w:szCs w:val="22"/>
          </w:rPr>
          <w:t>Listing proposed and options for MSAC consideration</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_Toc323542840 \h </w:instrText>
        </w:r>
        <w:r w:rsidRPr="004F57F2">
          <w:rPr>
            <w:webHidden/>
            <w:sz w:val="22"/>
            <w:szCs w:val="22"/>
          </w:rPr>
        </w:r>
        <w:r w:rsidRPr="004F57F2">
          <w:rPr>
            <w:webHidden/>
            <w:sz w:val="22"/>
            <w:szCs w:val="22"/>
          </w:rPr>
          <w:fldChar w:fldCharType="separate"/>
        </w:r>
        <w:r w:rsidR="000B7FE4">
          <w:rPr>
            <w:webHidden/>
            <w:sz w:val="22"/>
            <w:szCs w:val="22"/>
          </w:rPr>
          <w:t>13</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41" w:history="1">
        <w:r w:rsidR="004F57F2" w:rsidRPr="004F57F2">
          <w:rPr>
            <w:rStyle w:val="Hyperlink"/>
            <w:sz w:val="22"/>
            <w:szCs w:val="22"/>
          </w:rPr>
          <w:t>Proposed MBS listing</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_Toc323542841 \h </w:instrText>
        </w:r>
        <w:r w:rsidRPr="004F57F2">
          <w:rPr>
            <w:webHidden/>
            <w:sz w:val="22"/>
            <w:szCs w:val="22"/>
          </w:rPr>
        </w:r>
        <w:r w:rsidRPr="004F57F2">
          <w:rPr>
            <w:webHidden/>
            <w:sz w:val="22"/>
            <w:szCs w:val="22"/>
          </w:rPr>
          <w:fldChar w:fldCharType="separate"/>
        </w:r>
        <w:r w:rsidR="000B7FE4">
          <w:rPr>
            <w:webHidden/>
            <w:sz w:val="22"/>
            <w:szCs w:val="22"/>
          </w:rPr>
          <w:t>13</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42" w:history="1">
        <w:r w:rsidR="004F57F2" w:rsidRPr="004F57F2">
          <w:rPr>
            <w:rStyle w:val="Hyperlink"/>
            <w:sz w:val="22"/>
            <w:szCs w:val="22"/>
          </w:rPr>
          <w:t>Clinical place for proposed intervention</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_Toc323542842 \h </w:instrText>
        </w:r>
        <w:r w:rsidRPr="004F57F2">
          <w:rPr>
            <w:webHidden/>
            <w:sz w:val="22"/>
            <w:szCs w:val="22"/>
          </w:rPr>
        </w:r>
        <w:r w:rsidRPr="004F57F2">
          <w:rPr>
            <w:webHidden/>
            <w:sz w:val="22"/>
            <w:szCs w:val="22"/>
          </w:rPr>
          <w:fldChar w:fldCharType="separate"/>
        </w:r>
        <w:r w:rsidR="000B7FE4">
          <w:rPr>
            <w:webHidden/>
            <w:sz w:val="22"/>
            <w:szCs w:val="22"/>
          </w:rPr>
          <w:t>16</w:t>
        </w:r>
        <w:r w:rsidRPr="004F57F2">
          <w:rPr>
            <w:webHidden/>
            <w:sz w:val="22"/>
            <w:szCs w:val="22"/>
          </w:rPr>
          <w:fldChar w:fldCharType="end"/>
        </w:r>
      </w:hyperlink>
    </w:p>
    <w:p w:rsidR="004F57F2" w:rsidRPr="004F57F2" w:rsidRDefault="00773849" w:rsidP="0047511A">
      <w:pPr>
        <w:pStyle w:val="TOC1"/>
        <w:tabs>
          <w:tab w:val="clear" w:pos="9240"/>
          <w:tab w:val="right" w:leader="dot" w:pos="8931"/>
        </w:tabs>
        <w:rPr>
          <w:rFonts w:ascii="Calibri" w:eastAsia="Times New Roman" w:hAnsi="Calibri" w:cs="Times New Roman"/>
          <w:b w:val="0"/>
          <w:sz w:val="22"/>
          <w:szCs w:val="22"/>
          <w:lang w:eastAsia="en-AU"/>
        </w:rPr>
      </w:pPr>
      <w:hyperlink w:anchor="_Toc323542843" w:history="1">
        <w:r w:rsidR="004F57F2" w:rsidRPr="004F57F2">
          <w:rPr>
            <w:rStyle w:val="Hyperlink"/>
            <w:sz w:val="22"/>
            <w:szCs w:val="22"/>
          </w:rPr>
          <w:t>Comparator</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_Toc323542843 \h </w:instrText>
        </w:r>
        <w:r w:rsidRPr="004F57F2">
          <w:rPr>
            <w:webHidden/>
            <w:sz w:val="22"/>
            <w:szCs w:val="22"/>
          </w:rPr>
        </w:r>
        <w:r w:rsidRPr="004F57F2">
          <w:rPr>
            <w:webHidden/>
            <w:sz w:val="22"/>
            <w:szCs w:val="22"/>
          </w:rPr>
          <w:fldChar w:fldCharType="separate"/>
        </w:r>
        <w:r w:rsidR="000B7FE4">
          <w:rPr>
            <w:webHidden/>
            <w:sz w:val="22"/>
            <w:szCs w:val="22"/>
          </w:rPr>
          <w:t>20</w:t>
        </w:r>
        <w:r w:rsidRPr="004F57F2">
          <w:rPr>
            <w:webHidden/>
            <w:sz w:val="22"/>
            <w:szCs w:val="22"/>
          </w:rPr>
          <w:fldChar w:fldCharType="end"/>
        </w:r>
      </w:hyperlink>
    </w:p>
    <w:p w:rsidR="004F57F2" w:rsidRPr="004F57F2" w:rsidRDefault="00773849" w:rsidP="0047511A">
      <w:pPr>
        <w:pStyle w:val="TOC1"/>
        <w:tabs>
          <w:tab w:val="clear" w:pos="9240"/>
          <w:tab w:val="right" w:leader="dot" w:pos="8931"/>
        </w:tabs>
        <w:rPr>
          <w:rFonts w:ascii="Calibri" w:eastAsia="Times New Roman" w:hAnsi="Calibri" w:cs="Times New Roman"/>
          <w:b w:val="0"/>
          <w:sz w:val="22"/>
          <w:szCs w:val="22"/>
          <w:lang w:eastAsia="en-AU"/>
        </w:rPr>
      </w:pPr>
      <w:hyperlink w:anchor="_Toc323542844" w:history="1">
        <w:r w:rsidR="004F57F2" w:rsidRPr="004F57F2">
          <w:rPr>
            <w:rStyle w:val="Hyperlink"/>
            <w:sz w:val="22"/>
            <w:szCs w:val="22"/>
          </w:rPr>
          <w:t>Outcomes for safety and effectiveness evaluation</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_Toc323542844 \h </w:instrText>
        </w:r>
        <w:r w:rsidRPr="004F57F2">
          <w:rPr>
            <w:webHidden/>
            <w:sz w:val="22"/>
            <w:szCs w:val="22"/>
          </w:rPr>
        </w:r>
        <w:r w:rsidRPr="004F57F2">
          <w:rPr>
            <w:webHidden/>
            <w:sz w:val="22"/>
            <w:szCs w:val="22"/>
          </w:rPr>
          <w:fldChar w:fldCharType="separate"/>
        </w:r>
        <w:r w:rsidR="000B7FE4">
          <w:rPr>
            <w:webHidden/>
            <w:sz w:val="22"/>
            <w:szCs w:val="22"/>
          </w:rPr>
          <w:t>21</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45" w:history="1">
        <w:r w:rsidR="004F57F2" w:rsidRPr="004F57F2">
          <w:rPr>
            <w:rStyle w:val="Hyperlink"/>
            <w:sz w:val="22"/>
            <w:szCs w:val="22"/>
          </w:rPr>
          <w:t>Effectiveness</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_Toc323542845 \h </w:instrText>
        </w:r>
        <w:r w:rsidRPr="004F57F2">
          <w:rPr>
            <w:webHidden/>
            <w:sz w:val="22"/>
            <w:szCs w:val="22"/>
          </w:rPr>
        </w:r>
        <w:r w:rsidRPr="004F57F2">
          <w:rPr>
            <w:webHidden/>
            <w:sz w:val="22"/>
            <w:szCs w:val="22"/>
          </w:rPr>
          <w:fldChar w:fldCharType="separate"/>
        </w:r>
        <w:r w:rsidR="000B7FE4">
          <w:rPr>
            <w:webHidden/>
            <w:sz w:val="22"/>
            <w:szCs w:val="22"/>
          </w:rPr>
          <w:t>22</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46" w:history="1">
        <w:r w:rsidR="004F57F2" w:rsidRPr="004F57F2">
          <w:rPr>
            <w:rStyle w:val="Hyperlink"/>
            <w:sz w:val="22"/>
            <w:szCs w:val="22"/>
          </w:rPr>
          <w:t>Safety</w:t>
        </w:r>
        <w:r w:rsidR="004F57F2" w:rsidRPr="004F57F2">
          <w:rPr>
            <w:webHidden/>
            <w:sz w:val="22"/>
            <w:szCs w:val="22"/>
          </w:rPr>
          <w:tab/>
        </w:r>
        <w:r w:rsidR="00ED49DB">
          <w:rPr>
            <w:webHidden/>
            <w:sz w:val="22"/>
            <w:szCs w:val="22"/>
          </w:rPr>
          <w:tab/>
        </w:r>
        <w:r w:rsidRPr="004F57F2">
          <w:rPr>
            <w:webHidden/>
            <w:sz w:val="22"/>
            <w:szCs w:val="22"/>
          </w:rPr>
          <w:fldChar w:fldCharType="begin"/>
        </w:r>
        <w:r w:rsidR="004F57F2" w:rsidRPr="004F57F2">
          <w:rPr>
            <w:webHidden/>
            <w:sz w:val="22"/>
            <w:szCs w:val="22"/>
          </w:rPr>
          <w:instrText xml:space="preserve"> PAGEREF _Toc323542846 \h </w:instrText>
        </w:r>
        <w:r w:rsidRPr="004F57F2">
          <w:rPr>
            <w:webHidden/>
            <w:sz w:val="22"/>
            <w:szCs w:val="22"/>
          </w:rPr>
          <w:fldChar w:fldCharType="separate"/>
        </w:r>
        <w:r w:rsidR="000B7FE4">
          <w:rPr>
            <w:b/>
            <w:bCs/>
            <w:webHidden/>
            <w:sz w:val="22"/>
            <w:szCs w:val="22"/>
            <w:lang w:val="en-US"/>
          </w:rPr>
          <w:t>Error! Bookmark not defined.</w:t>
        </w:r>
        <w:r w:rsidRPr="004F57F2">
          <w:rPr>
            <w:webHidden/>
            <w:sz w:val="22"/>
            <w:szCs w:val="22"/>
          </w:rPr>
          <w:fldChar w:fldCharType="end"/>
        </w:r>
      </w:hyperlink>
    </w:p>
    <w:p w:rsidR="004F57F2" w:rsidRPr="004F57F2" w:rsidRDefault="00773849" w:rsidP="0047511A">
      <w:pPr>
        <w:pStyle w:val="TOC1"/>
        <w:tabs>
          <w:tab w:val="clear" w:pos="840"/>
          <w:tab w:val="clear" w:pos="9240"/>
          <w:tab w:val="left" w:pos="426"/>
          <w:tab w:val="right" w:leader="dot" w:pos="8931"/>
        </w:tabs>
        <w:ind w:left="426" w:hanging="426"/>
        <w:rPr>
          <w:rFonts w:ascii="Calibri" w:eastAsia="Times New Roman" w:hAnsi="Calibri" w:cs="Times New Roman"/>
          <w:b w:val="0"/>
          <w:sz w:val="22"/>
          <w:szCs w:val="22"/>
          <w:lang w:eastAsia="en-AU"/>
        </w:rPr>
      </w:pPr>
      <w:hyperlink w:anchor="_Toc323542847" w:history="1">
        <w:r w:rsidR="004F57F2" w:rsidRPr="004F57F2">
          <w:rPr>
            <w:rStyle w:val="Hyperlink"/>
            <w:sz w:val="22"/>
            <w:szCs w:val="22"/>
          </w:rPr>
          <w:t>Summary of PICO to be used for assessment of evidence (systematic review)</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_Toc323542847 \h </w:instrText>
        </w:r>
        <w:r w:rsidRPr="004F57F2">
          <w:rPr>
            <w:webHidden/>
            <w:sz w:val="22"/>
            <w:szCs w:val="22"/>
          </w:rPr>
        </w:r>
        <w:r w:rsidRPr="004F57F2">
          <w:rPr>
            <w:webHidden/>
            <w:sz w:val="22"/>
            <w:szCs w:val="22"/>
          </w:rPr>
          <w:fldChar w:fldCharType="separate"/>
        </w:r>
        <w:r w:rsidR="000B7FE4">
          <w:rPr>
            <w:webHidden/>
            <w:sz w:val="22"/>
            <w:szCs w:val="22"/>
          </w:rPr>
          <w:t>23</w:t>
        </w:r>
        <w:r w:rsidRPr="004F57F2">
          <w:rPr>
            <w:webHidden/>
            <w:sz w:val="22"/>
            <w:szCs w:val="22"/>
          </w:rPr>
          <w:fldChar w:fldCharType="end"/>
        </w:r>
      </w:hyperlink>
    </w:p>
    <w:p w:rsidR="004F57F2" w:rsidRPr="004F57F2" w:rsidRDefault="00773849" w:rsidP="0047511A">
      <w:pPr>
        <w:pStyle w:val="TOC1"/>
        <w:tabs>
          <w:tab w:val="clear" w:pos="9240"/>
          <w:tab w:val="right" w:leader="dot" w:pos="8931"/>
        </w:tabs>
        <w:rPr>
          <w:rFonts w:ascii="Calibri" w:eastAsia="Times New Roman" w:hAnsi="Calibri" w:cs="Times New Roman"/>
          <w:b w:val="0"/>
          <w:sz w:val="22"/>
          <w:szCs w:val="22"/>
          <w:lang w:eastAsia="en-AU"/>
        </w:rPr>
      </w:pPr>
      <w:hyperlink w:anchor="_Toc323542848" w:history="1">
        <w:r w:rsidR="004F57F2" w:rsidRPr="004F57F2">
          <w:rPr>
            <w:rStyle w:val="Hyperlink"/>
            <w:sz w:val="22"/>
            <w:szCs w:val="22"/>
          </w:rPr>
          <w:t>Clinical claim</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_Toc323542848 \h </w:instrText>
        </w:r>
        <w:r w:rsidRPr="004F57F2">
          <w:rPr>
            <w:webHidden/>
            <w:sz w:val="22"/>
            <w:szCs w:val="22"/>
          </w:rPr>
        </w:r>
        <w:r w:rsidRPr="004F57F2">
          <w:rPr>
            <w:webHidden/>
            <w:sz w:val="22"/>
            <w:szCs w:val="22"/>
          </w:rPr>
          <w:fldChar w:fldCharType="separate"/>
        </w:r>
        <w:r w:rsidR="000B7FE4">
          <w:rPr>
            <w:webHidden/>
            <w:sz w:val="22"/>
            <w:szCs w:val="22"/>
          </w:rPr>
          <w:t>25</w:t>
        </w:r>
        <w:r w:rsidRPr="004F57F2">
          <w:rPr>
            <w:webHidden/>
            <w:sz w:val="22"/>
            <w:szCs w:val="22"/>
          </w:rPr>
          <w:fldChar w:fldCharType="end"/>
        </w:r>
      </w:hyperlink>
    </w:p>
    <w:p w:rsidR="004F57F2" w:rsidRPr="004F57F2" w:rsidRDefault="00773849" w:rsidP="0047511A">
      <w:pPr>
        <w:pStyle w:val="TOC1"/>
        <w:tabs>
          <w:tab w:val="clear" w:pos="840"/>
          <w:tab w:val="clear" w:pos="9240"/>
          <w:tab w:val="left" w:pos="426"/>
          <w:tab w:val="right" w:leader="dot" w:pos="8931"/>
        </w:tabs>
        <w:ind w:left="426" w:hanging="426"/>
        <w:rPr>
          <w:rFonts w:ascii="Calibri" w:eastAsia="Times New Roman" w:hAnsi="Calibri" w:cs="Times New Roman"/>
          <w:b w:val="0"/>
          <w:sz w:val="22"/>
          <w:szCs w:val="22"/>
          <w:lang w:eastAsia="en-AU"/>
        </w:rPr>
      </w:pPr>
      <w:hyperlink w:anchor="_Toc323542849" w:history="1">
        <w:r w:rsidR="004F57F2" w:rsidRPr="004F57F2">
          <w:rPr>
            <w:rStyle w:val="Hyperlink"/>
            <w:sz w:val="22"/>
            <w:szCs w:val="22"/>
          </w:rPr>
          <w:t>Outcomes and health care resources affected by introduction of proposed intervention</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_Toc323542849 \h </w:instrText>
        </w:r>
        <w:r w:rsidRPr="004F57F2">
          <w:rPr>
            <w:webHidden/>
            <w:sz w:val="22"/>
            <w:szCs w:val="22"/>
          </w:rPr>
        </w:r>
        <w:r w:rsidRPr="004F57F2">
          <w:rPr>
            <w:webHidden/>
            <w:sz w:val="22"/>
            <w:szCs w:val="22"/>
          </w:rPr>
          <w:fldChar w:fldCharType="separate"/>
        </w:r>
        <w:r w:rsidR="000B7FE4">
          <w:rPr>
            <w:webHidden/>
            <w:sz w:val="22"/>
            <w:szCs w:val="22"/>
          </w:rPr>
          <w:t>27</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50" w:history="1">
        <w:r w:rsidR="004F57F2" w:rsidRPr="004F57F2">
          <w:rPr>
            <w:rStyle w:val="Hyperlink"/>
            <w:sz w:val="22"/>
            <w:szCs w:val="22"/>
          </w:rPr>
          <w:t>Outcomes for economic evaluation</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_Toc323542850 \h </w:instrText>
        </w:r>
        <w:r w:rsidRPr="004F57F2">
          <w:rPr>
            <w:webHidden/>
            <w:sz w:val="22"/>
            <w:szCs w:val="22"/>
          </w:rPr>
        </w:r>
        <w:r w:rsidRPr="004F57F2">
          <w:rPr>
            <w:webHidden/>
            <w:sz w:val="22"/>
            <w:szCs w:val="22"/>
          </w:rPr>
          <w:fldChar w:fldCharType="separate"/>
        </w:r>
        <w:r w:rsidR="000B7FE4">
          <w:rPr>
            <w:webHidden/>
            <w:sz w:val="22"/>
            <w:szCs w:val="22"/>
          </w:rPr>
          <w:t>27</w:t>
        </w:r>
        <w:r w:rsidRPr="004F57F2">
          <w:rPr>
            <w:webHidden/>
            <w:sz w:val="22"/>
            <w:szCs w:val="22"/>
          </w:rPr>
          <w:fldChar w:fldCharType="end"/>
        </w:r>
      </w:hyperlink>
    </w:p>
    <w:p w:rsidR="004F57F2" w:rsidRPr="004F57F2" w:rsidRDefault="00773849" w:rsidP="0047511A">
      <w:pPr>
        <w:pStyle w:val="TOC2"/>
        <w:tabs>
          <w:tab w:val="clear" w:pos="9240"/>
          <w:tab w:val="right" w:leader="dot" w:pos="8931"/>
        </w:tabs>
        <w:rPr>
          <w:rFonts w:ascii="Calibri" w:eastAsia="Times New Roman" w:hAnsi="Calibri" w:cs="Times New Roman"/>
          <w:sz w:val="22"/>
          <w:szCs w:val="22"/>
          <w:lang w:val="en-AU" w:eastAsia="en-AU"/>
        </w:rPr>
      </w:pPr>
      <w:hyperlink w:anchor="_Toc323542851" w:history="1">
        <w:r w:rsidR="004F57F2" w:rsidRPr="004F57F2">
          <w:rPr>
            <w:rStyle w:val="Hyperlink"/>
            <w:sz w:val="22"/>
            <w:szCs w:val="22"/>
          </w:rPr>
          <w:t>Health care resources</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_Toc323542851 \h </w:instrText>
        </w:r>
        <w:r w:rsidRPr="004F57F2">
          <w:rPr>
            <w:webHidden/>
            <w:sz w:val="22"/>
            <w:szCs w:val="22"/>
          </w:rPr>
        </w:r>
        <w:r w:rsidRPr="004F57F2">
          <w:rPr>
            <w:webHidden/>
            <w:sz w:val="22"/>
            <w:szCs w:val="22"/>
          </w:rPr>
          <w:fldChar w:fldCharType="separate"/>
        </w:r>
        <w:r w:rsidR="000B7FE4">
          <w:rPr>
            <w:webHidden/>
            <w:sz w:val="22"/>
            <w:szCs w:val="22"/>
          </w:rPr>
          <w:t>27</w:t>
        </w:r>
        <w:r w:rsidRPr="004F57F2">
          <w:rPr>
            <w:webHidden/>
            <w:sz w:val="22"/>
            <w:szCs w:val="22"/>
          </w:rPr>
          <w:fldChar w:fldCharType="end"/>
        </w:r>
      </w:hyperlink>
    </w:p>
    <w:p w:rsidR="004F57F2" w:rsidRPr="004F57F2" w:rsidRDefault="00773849" w:rsidP="0047511A">
      <w:pPr>
        <w:pStyle w:val="TOC1"/>
        <w:tabs>
          <w:tab w:val="clear" w:pos="9240"/>
          <w:tab w:val="right" w:leader="dot" w:pos="8931"/>
        </w:tabs>
        <w:rPr>
          <w:rFonts w:ascii="Calibri" w:eastAsia="Times New Roman" w:hAnsi="Calibri" w:cs="Times New Roman"/>
          <w:b w:val="0"/>
          <w:sz w:val="22"/>
          <w:szCs w:val="22"/>
          <w:lang w:eastAsia="en-AU"/>
        </w:rPr>
      </w:pPr>
      <w:hyperlink w:anchor="_Toc323542852" w:history="1">
        <w:r w:rsidR="004F57F2" w:rsidRPr="004F57F2">
          <w:rPr>
            <w:rStyle w:val="Hyperlink"/>
            <w:sz w:val="22"/>
            <w:szCs w:val="22"/>
          </w:rPr>
          <w:t>Proposed structure of economic evaluation (decision-analytic)</w:t>
        </w:r>
        <w:r w:rsidR="004F57F2" w:rsidRPr="004F57F2">
          <w:rPr>
            <w:webHidden/>
            <w:sz w:val="22"/>
            <w:szCs w:val="22"/>
          </w:rPr>
          <w:tab/>
        </w:r>
        <w:r w:rsidRPr="004F57F2">
          <w:rPr>
            <w:webHidden/>
            <w:sz w:val="22"/>
            <w:szCs w:val="22"/>
          </w:rPr>
          <w:fldChar w:fldCharType="begin"/>
        </w:r>
        <w:r w:rsidR="004F57F2" w:rsidRPr="004F57F2">
          <w:rPr>
            <w:webHidden/>
            <w:sz w:val="22"/>
            <w:szCs w:val="22"/>
          </w:rPr>
          <w:instrText xml:space="preserve"> PAGEREF _Toc323542852 \h </w:instrText>
        </w:r>
        <w:r w:rsidRPr="004F57F2">
          <w:rPr>
            <w:webHidden/>
            <w:sz w:val="22"/>
            <w:szCs w:val="22"/>
          </w:rPr>
        </w:r>
        <w:r w:rsidRPr="004F57F2">
          <w:rPr>
            <w:webHidden/>
            <w:sz w:val="22"/>
            <w:szCs w:val="22"/>
          </w:rPr>
          <w:fldChar w:fldCharType="separate"/>
        </w:r>
        <w:r w:rsidR="000B7FE4">
          <w:rPr>
            <w:webHidden/>
            <w:sz w:val="22"/>
            <w:szCs w:val="22"/>
          </w:rPr>
          <w:t>29</w:t>
        </w:r>
        <w:r w:rsidRPr="004F57F2">
          <w:rPr>
            <w:webHidden/>
            <w:sz w:val="22"/>
            <w:szCs w:val="22"/>
          </w:rPr>
          <w:fldChar w:fldCharType="end"/>
        </w:r>
      </w:hyperlink>
    </w:p>
    <w:p w:rsidR="000D5CF9" w:rsidRPr="00005D10" w:rsidRDefault="00773849" w:rsidP="0047511A">
      <w:pPr>
        <w:tabs>
          <w:tab w:val="right" w:leader="dot" w:pos="8931"/>
        </w:tabs>
        <w:rPr>
          <w:sz w:val="22"/>
          <w:szCs w:val="22"/>
        </w:rPr>
      </w:pPr>
      <w:r w:rsidRPr="004F57F2">
        <w:rPr>
          <w:sz w:val="22"/>
          <w:szCs w:val="22"/>
        </w:rPr>
        <w:fldChar w:fldCharType="end"/>
      </w:r>
    </w:p>
    <w:p w:rsidR="000D5CF9" w:rsidRPr="00A34E9C" w:rsidRDefault="000D5CF9" w:rsidP="00F3681D">
      <w:pPr>
        <w:pStyle w:val="Heading1"/>
        <w:jc w:val="left"/>
      </w:pPr>
      <w:bookmarkStart w:id="1" w:name="_Toc323542829"/>
      <w:bookmarkEnd w:id="0"/>
      <w:r w:rsidRPr="00A34E9C">
        <w:lastRenderedPageBreak/>
        <w:t>MSAC and PASC</w:t>
      </w:r>
      <w:bookmarkEnd w:id="1"/>
    </w:p>
    <w:p w:rsidR="000D5CF9" w:rsidRPr="00005D10" w:rsidRDefault="000D5CF9" w:rsidP="00F3681D">
      <w:pPr>
        <w:jc w:val="left"/>
        <w:rPr>
          <w:sz w:val="22"/>
          <w:szCs w:val="22"/>
        </w:rPr>
      </w:pPr>
      <w:r w:rsidRPr="00005D10">
        <w:rPr>
          <w:sz w:val="22"/>
          <w:szCs w:val="22"/>
        </w:rPr>
        <w:t>The Medical Services Advisory Committee (MSAC) is an independent expert committee appointed by the Australian Government Health Minister to strengthen the role of evidence in health financing decisions in Australia. MSAC advises the Commonwealth Minister for Health and Ageing on the evidence relating to the safety, effectiveness, and cost-effectiveness of new and existing medical technologies and procedures and under what circumstances public funding should be supported.</w:t>
      </w:r>
    </w:p>
    <w:p w:rsidR="000D5CF9" w:rsidRPr="00005D10" w:rsidRDefault="000D5CF9" w:rsidP="00F3681D">
      <w:pPr>
        <w:jc w:val="left"/>
        <w:rPr>
          <w:sz w:val="22"/>
          <w:szCs w:val="22"/>
        </w:rPr>
      </w:pPr>
      <w:r w:rsidRPr="00005D10">
        <w:rPr>
          <w:sz w:val="22"/>
          <w:szCs w:val="22"/>
        </w:rPr>
        <w:t>The Protocol Advisory Sub-Committee (PASC) is a standing sub-committee of MSAC. Its primary objective is the determination of protocols to guide clinical and economic assessments of medical interventions proposed for public funding.</w:t>
      </w:r>
    </w:p>
    <w:p w:rsidR="000D5CF9" w:rsidRPr="00ED0045" w:rsidRDefault="000D5CF9" w:rsidP="00F3681D">
      <w:pPr>
        <w:pStyle w:val="Heading2"/>
        <w:jc w:val="left"/>
        <w:rPr>
          <w:sz w:val="22"/>
          <w:szCs w:val="22"/>
        </w:rPr>
      </w:pPr>
      <w:bookmarkStart w:id="2" w:name="_Toc323542830"/>
      <w:r w:rsidRPr="00ED0045">
        <w:rPr>
          <w:sz w:val="22"/>
          <w:szCs w:val="22"/>
        </w:rPr>
        <w:t>Purpose of this document</w:t>
      </w:r>
      <w:bookmarkEnd w:id="2"/>
    </w:p>
    <w:p w:rsidR="00034BD1" w:rsidRDefault="000D5CF9" w:rsidP="00F3681D">
      <w:pPr>
        <w:jc w:val="left"/>
        <w:rPr>
          <w:sz w:val="22"/>
          <w:szCs w:val="22"/>
        </w:rPr>
      </w:pPr>
      <w:r w:rsidRPr="00005D10">
        <w:rPr>
          <w:sz w:val="22"/>
          <w:szCs w:val="22"/>
        </w:rPr>
        <w:t xml:space="preserve">This document is a decision analytic protocol </w:t>
      </w:r>
      <w:r w:rsidR="001A5B28">
        <w:rPr>
          <w:sz w:val="22"/>
          <w:szCs w:val="22"/>
        </w:rPr>
        <w:t xml:space="preserve">(DAP) </w:t>
      </w:r>
      <w:r w:rsidRPr="00005D10">
        <w:rPr>
          <w:sz w:val="22"/>
          <w:szCs w:val="22"/>
        </w:rPr>
        <w:t xml:space="preserve">that will be used to guide the assessment of </w:t>
      </w:r>
      <w:r w:rsidR="00AB671E" w:rsidRPr="00AB671E">
        <w:rPr>
          <w:sz w:val="22"/>
          <w:szCs w:val="22"/>
        </w:rPr>
        <w:t>optical</w:t>
      </w:r>
      <w:r w:rsidR="00034BD1">
        <w:rPr>
          <w:sz w:val="22"/>
          <w:szCs w:val="22"/>
        </w:rPr>
        <w:t xml:space="preserve"> coherence tomography (OCT) for:</w:t>
      </w:r>
    </w:p>
    <w:p w:rsidR="00034BD1" w:rsidRPr="001F5DE3" w:rsidRDefault="00034BD1" w:rsidP="00F3681D">
      <w:pPr>
        <w:numPr>
          <w:ilvl w:val="0"/>
          <w:numId w:val="43"/>
        </w:numPr>
        <w:jc w:val="left"/>
        <w:rPr>
          <w:sz w:val="22"/>
          <w:szCs w:val="22"/>
        </w:rPr>
      </w:pPr>
      <w:r w:rsidRPr="001F5DE3">
        <w:rPr>
          <w:sz w:val="22"/>
          <w:szCs w:val="22"/>
        </w:rPr>
        <w:t>identification of patients with macular oedema secondary to central retinal v</w:t>
      </w:r>
      <w:r w:rsidR="00A162C7" w:rsidRPr="001F5DE3">
        <w:rPr>
          <w:sz w:val="22"/>
          <w:szCs w:val="22"/>
        </w:rPr>
        <w:t xml:space="preserve">ein occlusion (CRVO) </w:t>
      </w:r>
      <w:r w:rsidR="004A63C1" w:rsidRPr="001F5DE3">
        <w:rPr>
          <w:sz w:val="22"/>
          <w:szCs w:val="22"/>
        </w:rPr>
        <w:t xml:space="preserve">who are </w:t>
      </w:r>
      <w:r w:rsidR="00A162C7" w:rsidRPr="001F5DE3">
        <w:rPr>
          <w:sz w:val="22"/>
          <w:szCs w:val="22"/>
        </w:rPr>
        <w:t>eligible</w:t>
      </w:r>
      <w:r w:rsidRPr="001F5DE3">
        <w:rPr>
          <w:sz w:val="22"/>
          <w:szCs w:val="22"/>
        </w:rPr>
        <w:t xml:space="preserve"> for treatment with </w:t>
      </w:r>
      <w:proofErr w:type="spellStart"/>
      <w:r w:rsidRPr="001F5DE3">
        <w:rPr>
          <w:sz w:val="22"/>
          <w:szCs w:val="22"/>
        </w:rPr>
        <w:t>aflibercept</w:t>
      </w:r>
      <w:proofErr w:type="spellEnd"/>
      <w:r w:rsidRPr="001F5DE3">
        <w:rPr>
          <w:rStyle w:val="FootnoteReference"/>
          <w:sz w:val="22"/>
          <w:szCs w:val="22"/>
        </w:rPr>
        <w:footnoteReference w:id="1"/>
      </w:r>
      <w:r w:rsidRPr="001F5DE3">
        <w:rPr>
          <w:sz w:val="22"/>
          <w:szCs w:val="22"/>
        </w:rPr>
        <w:t>;</w:t>
      </w:r>
    </w:p>
    <w:p w:rsidR="00034BD1" w:rsidRDefault="00034BD1" w:rsidP="00F3681D">
      <w:pPr>
        <w:numPr>
          <w:ilvl w:val="0"/>
          <w:numId w:val="43"/>
        </w:numPr>
        <w:jc w:val="left"/>
        <w:rPr>
          <w:sz w:val="22"/>
          <w:szCs w:val="22"/>
        </w:rPr>
      </w:pPr>
      <w:proofErr w:type="gramStart"/>
      <w:r>
        <w:rPr>
          <w:sz w:val="22"/>
          <w:szCs w:val="22"/>
        </w:rPr>
        <w:t>monitoring</w:t>
      </w:r>
      <w:proofErr w:type="gramEnd"/>
      <w:r>
        <w:rPr>
          <w:sz w:val="22"/>
          <w:szCs w:val="22"/>
        </w:rPr>
        <w:t xml:space="preserve"> </w:t>
      </w:r>
      <w:r w:rsidR="00A162C7">
        <w:rPr>
          <w:sz w:val="22"/>
          <w:szCs w:val="22"/>
        </w:rPr>
        <w:t xml:space="preserve">these patients to determine </w:t>
      </w:r>
      <w:r w:rsidR="00B977C0">
        <w:rPr>
          <w:sz w:val="22"/>
          <w:szCs w:val="22"/>
        </w:rPr>
        <w:t xml:space="preserve">their </w:t>
      </w:r>
      <w:r w:rsidR="00A162C7">
        <w:rPr>
          <w:sz w:val="22"/>
          <w:szCs w:val="22"/>
        </w:rPr>
        <w:t xml:space="preserve">ongoing eligibility for </w:t>
      </w:r>
      <w:proofErr w:type="spellStart"/>
      <w:r w:rsidR="00A162C7">
        <w:rPr>
          <w:sz w:val="22"/>
          <w:szCs w:val="22"/>
        </w:rPr>
        <w:t>aflibercept</w:t>
      </w:r>
      <w:proofErr w:type="spellEnd"/>
      <w:r w:rsidR="00B977C0">
        <w:rPr>
          <w:sz w:val="22"/>
          <w:szCs w:val="22"/>
        </w:rPr>
        <w:t>, as well as</w:t>
      </w:r>
      <w:r w:rsidR="004A63C1">
        <w:rPr>
          <w:sz w:val="22"/>
          <w:szCs w:val="22"/>
        </w:rPr>
        <w:t xml:space="preserve"> the</w:t>
      </w:r>
      <w:r w:rsidR="00A162C7">
        <w:rPr>
          <w:sz w:val="22"/>
          <w:szCs w:val="22"/>
        </w:rPr>
        <w:t xml:space="preserve"> </w:t>
      </w:r>
      <w:r w:rsidR="004A63C1">
        <w:rPr>
          <w:sz w:val="22"/>
          <w:szCs w:val="22"/>
        </w:rPr>
        <w:t>clinical</w:t>
      </w:r>
      <w:r w:rsidR="00A162C7">
        <w:rPr>
          <w:sz w:val="22"/>
          <w:szCs w:val="22"/>
        </w:rPr>
        <w:t xml:space="preserve"> effectiveness of</w:t>
      </w:r>
      <w:r w:rsidR="00B977C0">
        <w:rPr>
          <w:sz w:val="22"/>
          <w:szCs w:val="22"/>
        </w:rPr>
        <w:t xml:space="preserve"> this treatment</w:t>
      </w:r>
      <w:r>
        <w:rPr>
          <w:sz w:val="22"/>
          <w:szCs w:val="22"/>
        </w:rPr>
        <w:t>.</w:t>
      </w:r>
    </w:p>
    <w:p w:rsidR="000D5CF9" w:rsidRPr="00005D10" w:rsidRDefault="000D5CF9" w:rsidP="00F3681D">
      <w:pPr>
        <w:jc w:val="left"/>
        <w:rPr>
          <w:sz w:val="22"/>
          <w:szCs w:val="22"/>
        </w:rPr>
      </w:pPr>
      <w:r w:rsidRPr="00005D10">
        <w:rPr>
          <w:sz w:val="22"/>
          <w:szCs w:val="22"/>
        </w:rPr>
        <w:t xml:space="preserve">The draft protocol </w:t>
      </w:r>
      <w:r w:rsidR="0076396A">
        <w:rPr>
          <w:sz w:val="22"/>
          <w:szCs w:val="22"/>
        </w:rPr>
        <w:t>was only</w:t>
      </w:r>
      <w:r w:rsidRPr="00005D10">
        <w:rPr>
          <w:sz w:val="22"/>
          <w:szCs w:val="22"/>
        </w:rPr>
        <w:t xml:space="preserve"> finalised after inviting relevant stakeholders to provide input. </w:t>
      </w:r>
      <w:r w:rsidR="0076396A" w:rsidRPr="00005D10">
        <w:rPr>
          <w:sz w:val="22"/>
          <w:szCs w:val="22"/>
        </w:rPr>
        <w:t>Th</w:t>
      </w:r>
      <w:r w:rsidR="0076396A">
        <w:rPr>
          <w:sz w:val="22"/>
          <w:szCs w:val="22"/>
        </w:rPr>
        <w:t>is</w:t>
      </w:r>
      <w:r w:rsidR="0076396A" w:rsidRPr="00005D10">
        <w:rPr>
          <w:sz w:val="22"/>
          <w:szCs w:val="22"/>
        </w:rPr>
        <w:t xml:space="preserve"> </w:t>
      </w:r>
      <w:r w:rsidRPr="00005D10">
        <w:rPr>
          <w:sz w:val="22"/>
          <w:szCs w:val="22"/>
        </w:rPr>
        <w:t>final protocol will provide the basis for the assessment of the intervention.</w:t>
      </w:r>
    </w:p>
    <w:p w:rsidR="000D5CF9" w:rsidRPr="00005D10" w:rsidRDefault="000D5CF9" w:rsidP="00F3681D">
      <w:pPr>
        <w:jc w:val="left"/>
        <w:rPr>
          <w:sz w:val="22"/>
          <w:szCs w:val="22"/>
        </w:rPr>
      </w:pPr>
      <w:r w:rsidRPr="00005D10">
        <w:rPr>
          <w:sz w:val="22"/>
          <w:szCs w:val="22"/>
        </w:rPr>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0D5CF9" w:rsidRPr="001A5B28" w:rsidRDefault="000D5CF9" w:rsidP="00F3681D">
      <w:pPr>
        <w:pStyle w:val="ListParagraph"/>
        <w:jc w:val="left"/>
        <w:rPr>
          <w:sz w:val="22"/>
          <w:szCs w:val="22"/>
        </w:rPr>
      </w:pPr>
      <w:r w:rsidRPr="001A5B28">
        <w:rPr>
          <w:b/>
          <w:sz w:val="22"/>
          <w:szCs w:val="22"/>
          <w:u w:val="single"/>
        </w:rPr>
        <w:t>P</w:t>
      </w:r>
      <w:r w:rsidRPr="001A5B28">
        <w:rPr>
          <w:sz w:val="22"/>
          <w:szCs w:val="22"/>
        </w:rPr>
        <w:t xml:space="preserve">atients – specification of the characteristics of the patients </w:t>
      </w:r>
      <w:r w:rsidR="00B977C0">
        <w:rPr>
          <w:sz w:val="22"/>
          <w:szCs w:val="22"/>
        </w:rPr>
        <w:t xml:space="preserve">or population </w:t>
      </w:r>
      <w:r w:rsidRPr="001A5B28">
        <w:rPr>
          <w:sz w:val="22"/>
          <w:szCs w:val="22"/>
        </w:rPr>
        <w:t>in whom the intervention is to be considered for use;</w:t>
      </w:r>
    </w:p>
    <w:p w:rsidR="000D5CF9" w:rsidRPr="001A5B28" w:rsidRDefault="000D5CF9" w:rsidP="00F3681D">
      <w:pPr>
        <w:pStyle w:val="ListParagraph"/>
        <w:jc w:val="left"/>
        <w:rPr>
          <w:sz w:val="22"/>
          <w:szCs w:val="22"/>
        </w:rPr>
      </w:pPr>
      <w:r w:rsidRPr="001A5B28">
        <w:rPr>
          <w:b/>
          <w:sz w:val="22"/>
          <w:szCs w:val="22"/>
          <w:u w:val="single"/>
        </w:rPr>
        <w:t>I</w:t>
      </w:r>
      <w:r w:rsidRPr="001A5B28">
        <w:rPr>
          <w:sz w:val="22"/>
          <w:szCs w:val="22"/>
        </w:rPr>
        <w:t>ntervention – specification of the proposed intervention</w:t>
      </w:r>
      <w:r w:rsidR="001A5B28">
        <w:rPr>
          <w:sz w:val="22"/>
          <w:szCs w:val="22"/>
        </w:rPr>
        <w:t>;</w:t>
      </w:r>
    </w:p>
    <w:p w:rsidR="000D5CF9" w:rsidRPr="001A5B28" w:rsidRDefault="000D5CF9" w:rsidP="00F3681D">
      <w:pPr>
        <w:pStyle w:val="ListParagraph"/>
        <w:jc w:val="left"/>
        <w:rPr>
          <w:sz w:val="22"/>
          <w:szCs w:val="22"/>
        </w:rPr>
      </w:pPr>
      <w:r w:rsidRPr="001A5B28">
        <w:rPr>
          <w:b/>
          <w:sz w:val="22"/>
          <w:szCs w:val="22"/>
          <w:u w:val="single"/>
        </w:rPr>
        <w:t>C</w:t>
      </w:r>
      <w:r w:rsidRPr="001A5B28">
        <w:rPr>
          <w:sz w:val="22"/>
          <w:szCs w:val="22"/>
        </w:rPr>
        <w:t>omparator – specification of the therapy most likely to be replaced by the proposed intervention</w:t>
      </w:r>
      <w:r w:rsidR="001A5B28">
        <w:rPr>
          <w:sz w:val="22"/>
          <w:szCs w:val="22"/>
        </w:rPr>
        <w:t>; and</w:t>
      </w:r>
    </w:p>
    <w:p w:rsidR="000D5CF9" w:rsidRPr="001A5B28" w:rsidRDefault="000D5CF9" w:rsidP="00F3681D">
      <w:pPr>
        <w:pStyle w:val="ListParagraph"/>
        <w:jc w:val="left"/>
        <w:rPr>
          <w:sz w:val="22"/>
          <w:szCs w:val="22"/>
        </w:rPr>
      </w:pPr>
      <w:r w:rsidRPr="001A5B28">
        <w:rPr>
          <w:b/>
          <w:sz w:val="22"/>
          <w:szCs w:val="22"/>
          <w:u w:val="single"/>
        </w:rPr>
        <w:lastRenderedPageBreak/>
        <w:t>O</w:t>
      </w:r>
      <w:r w:rsidRPr="001A5B28">
        <w:rPr>
          <w:sz w:val="22"/>
          <w:szCs w:val="22"/>
        </w:rPr>
        <w:t>utcomes – specification of the health outcomes and the healthcare resources likely to be affected by the introduction of the proposed intervention</w:t>
      </w:r>
      <w:r w:rsidR="001A5B28">
        <w:rPr>
          <w:sz w:val="22"/>
          <w:szCs w:val="22"/>
        </w:rPr>
        <w:t>.</w:t>
      </w:r>
    </w:p>
    <w:p w:rsidR="000D5CF9" w:rsidRPr="000901A8" w:rsidRDefault="000D5CF9" w:rsidP="00F3681D">
      <w:pPr>
        <w:pStyle w:val="Heading1"/>
        <w:jc w:val="left"/>
      </w:pPr>
      <w:bookmarkStart w:id="3" w:name="_Toc323542831"/>
      <w:r w:rsidRPr="000901A8">
        <w:t>Purpose of application</w:t>
      </w:r>
      <w:bookmarkEnd w:id="3"/>
    </w:p>
    <w:p w:rsidR="000D5CF9" w:rsidRDefault="001A5B28" w:rsidP="00F3681D">
      <w:pPr>
        <w:jc w:val="left"/>
        <w:rPr>
          <w:sz w:val="22"/>
          <w:szCs w:val="22"/>
        </w:rPr>
      </w:pPr>
      <w:r>
        <w:rPr>
          <w:sz w:val="22"/>
          <w:szCs w:val="22"/>
        </w:rPr>
        <w:t>A</w:t>
      </w:r>
      <w:r w:rsidR="000D5CF9" w:rsidRPr="00005D10">
        <w:rPr>
          <w:sz w:val="22"/>
          <w:szCs w:val="22"/>
        </w:rPr>
        <w:t xml:space="preserve">n application requesting </w:t>
      </w:r>
      <w:r>
        <w:rPr>
          <w:sz w:val="22"/>
          <w:szCs w:val="22"/>
        </w:rPr>
        <w:t>Medicare Benefits Schedule (</w:t>
      </w:r>
      <w:r w:rsidR="000D5CF9" w:rsidRPr="00005D10">
        <w:rPr>
          <w:sz w:val="22"/>
          <w:szCs w:val="22"/>
        </w:rPr>
        <w:t>MBS</w:t>
      </w:r>
      <w:r>
        <w:rPr>
          <w:sz w:val="22"/>
          <w:szCs w:val="22"/>
        </w:rPr>
        <w:t>)</w:t>
      </w:r>
      <w:r w:rsidR="000D5CF9" w:rsidRPr="00005D10">
        <w:rPr>
          <w:sz w:val="22"/>
          <w:szCs w:val="22"/>
        </w:rPr>
        <w:t xml:space="preserve"> listing of </w:t>
      </w:r>
      <w:r w:rsidR="001866F8">
        <w:rPr>
          <w:sz w:val="22"/>
          <w:szCs w:val="22"/>
        </w:rPr>
        <w:t>optical coherence tomography (</w:t>
      </w:r>
      <w:r w:rsidR="00006EB9">
        <w:rPr>
          <w:sz w:val="22"/>
          <w:szCs w:val="22"/>
        </w:rPr>
        <w:t>OCT</w:t>
      </w:r>
      <w:r w:rsidR="001866F8">
        <w:rPr>
          <w:sz w:val="22"/>
          <w:szCs w:val="22"/>
        </w:rPr>
        <w:t>)</w:t>
      </w:r>
      <w:r w:rsidR="00AB671E" w:rsidRPr="00AB671E">
        <w:rPr>
          <w:sz w:val="22"/>
          <w:szCs w:val="22"/>
        </w:rPr>
        <w:t xml:space="preserve"> for</w:t>
      </w:r>
      <w:r w:rsidR="006607C5">
        <w:rPr>
          <w:sz w:val="22"/>
          <w:szCs w:val="22"/>
        </w:rPr>
        <w:t xml:space="preserve"> </w:t>
      </w:r>
      <w:r w:rsidR="006607C5" w:rsidRPr="003F5D10">
        <w:rPr>
          <w:sz w:val="22"/>
          <w:szCs w:val="22"/>
        </w:rPr>
        <w:t>the</w:t>
      </w:r>
      <w:r w:rsidR="00AB671E" w:rsidRPr="003F5D10">
        <w:rPr>
          <w:sz w:val="22"/>
          <w:szCs w:val="22"/>
        </w:rPr>
        <w:t xml:space="preserve"> </w:t>
      </w:r>
      <w:r w:rsidR="008D74B3" w:rsidRPr="003F5D10">
        <w:rPr>
          <w:sz w:val="22"/>
          <w:szCs w:val="22"/>
        </w:rPr>
        <w:t>identification</w:t>
      </w:r>
      <w:r w:rsidR="008D5766" w:rsidRPr="003F5D10">
        <w:rPr>
          <w:sz w:val="22"/>
          <w:szCs w:val="22"/>
        </w:rPr>
        <w:t xml:space="preserve"> </w:t>
      </w:r>
      <w:r w:rsidR="00AB671E" w:rsidRPr="00AB671E">
        <w:rPr>
          <w:sz w:val="22"/>
          <w:szCs w:val="22"/>
        </w:rPr>
        <w:t xml:space="preserve">of </w:t>
      </w:r>
      <w:r w:rsidR="00AB671E">
        <w:rPr>
          <w:sz w:val="22"/>
          <w:szCs w:val="22"/>
        </w:rPr>
        <w:t xml:space="preserve">patients with </w:t>
      </w:r>
      <w:r w:rsidR="001866F8">
        <w:rPr>
          <w:sz w:val="22"/>
          <w:szCs w:val="22"/>
        </w:rPr>
        <w:t>central retinal vein occlusion (</w:t>
      </w:r>
      <w:r w:rsidR="008D74B3">
        <w:rPr>
          <w:sz w:val="22"/>
          <w:szCs w:val="22"/>
        </w:rPr>
        <w:t>CRVO</w:t>
      </w:r>
      <w:r w:rsidR="001866F8">
        <w:rPr>
          <w:sz w:val="22"/>
          <w:szCs w:val="22"/>
        </w:rPr>
        <w:t>)</w:t>
      </w:r>
      <w:r w:rsidR="000D5CF9" w:rsidRPr="00005D10">
        <w:rPr>
          <w:sz w:val="22"/>
          <w:szCs w:val="22"/>
        </w:rPr>
        <w:t xml:space="preserve"> </w:t>
      </w:r>
      <w:r w:rsidR="007C3953">
        <w:rPr>
          <w:sz w:val="22"/>
          <w:szCs w:val="22"/>
        </w:rPr>
        <w:t xml:space="preserve">and monitoring </w:t>
      </w:r>
      <w:r w:rsidR="007C3953" w:rsidRPr="00AB671E">
        <w:rPr>
          <w:sz w:val="22"/>
          <w:szCs w:val="22"/>
        </w:rPr>
        <w:t xml:space="preserve">of </w:t>
      </w:r>
      <w:r w:rsidR="007C3953">
        <w:rPr>
          <w:sz w:val="22"/>
          <w:szCs w:val="22"/>
        </w:rPr>
        <w:t xml:space="preserve">treatment </w:t>
      </w:r>
      <w:r w:rsidR="000D5CF9" w:rsidRPr="00005D10">
        <w:rPr>
          <w:sz w:val="22"/>
          <w:szCs w:val="22"/>
        </w:rPr>
        <w:t xml:space="preserve">was received from </w:t>
      </w:r>
      <w:r w:rsidR="008D5766">
        <w:rPr>
          <w:sz w:val="22"/>
          <w:szCs w:val="22"/>
        </w:rPr>
        <w:t xml:space="preserve">Bayer Australia Ltd </w:t>
      </w:r>
      <w:r w:rsidR="000D5CF9" w:rsidRPr="00005D10">
        <w:rPr>
          <w:sz w:val="22"/>
          <w:szCs w:val="22"/>
        </w:rPr>
        <w:t xml:space="preserve">by the Department of Health and Ageing in </w:t>
      </w:r>
      <w:r w:rsidR="00006EB9" w:rsidRPr="004B6CBA">
        <w:rPr>
          <w:sz w:val="22"/>
          <w:szCs w:val="22"/>
        </w:rPr>
        <w:t>May 2012</w:t>
      </w:r>
      <w:r w:rsidR="000D5CF9" w:rsidRPr="004B6CBA">
        <w:rPr>
          <w:sz w:val="22"/>
          <w:szCs w:val="22"/>
        </w:rPr>
        <w:t xml:space="preserve">. </w:t>
      </w:r>
      <w:r w:rsidR="00006EB9" w:rsidRPr="004B6CBA">
        <w:rPr>
          <w:sz w:val="22"/>
          <w:szCs w:val="22"/>
        </w:rPr>
        <w:t>T</w:t>
      </w:r>
      <w:r w:rsidR="000D5CF9" w:rsidRPr="004B6CBA">
        <w:rPr>
          <w:sz w:val="22"/>
          <w:szCs w:val="22"/>
        </w:rPr>
        <w:t xml:space="preserve">he </w:t>
      </w:r>
      <w:r w:rsidR="001866F8">
        <w:rPr>
          <w:sz w:val="22"/>
          <w:szCs w:val="22"/>
        </w:rPr>
        <w:t xml:space="preserve">proposed </w:t>
      </w:r>
      <w:r w:rsidR="00006EB9" w:rsidRPr="004B6CBA">
        <w:rPr>
          <w:sz w:val="22"/>
          <w:szCs w:val="22"/>
        </w:rPr>
        <w:t>listing of OCT</w:t>
      </w:r>
      <w:r w:rsidR="000D5CF9" w:rsidRPr="004B6CBA">
        <w:rPr>
          <w:sz w:val="22"/>
          <w:szCs w:val="22"/>
        </w:rPr>
        <w:t xml:space="preserve"> </w:t>
      </w:r>
      <w:r w:rsidR="007C3953">
        <w:rPr>
          <w:sz w:val="22"/>
          <w:szCs w:val="22"/>
        </w:rPr>
        <w:t>is</w:t>
      </w:r>
      <w:r w:rsidR="00006EB9" w:rsidRPr="004B6CBA">
        <w:rPr>
          <w:sz w:val="22"/>
          <w:szCs w:val="22"/>
        </w:rPr>
        <w:t xml:space="preserve"> to identify patients who would benefit from treatment with </w:t>
      </w:r>
      <w:proofErr w:type="spellStart"/>
      <w:r w:rsidR="00006EB9" w:rsidRPr="004B6CBA">
        <w:rPr>
          <w:sz w:val="22"/>
          <w:szCs w:val="22"/>
        </w:rPr>
        <w:t>aflibercept</w:t>
      </w:r>
      <w:proofErr w:type="spellEnd"/>
      <w:r w:rsidR="000D5CF9" w:rsidRPr="004B6CBA">
        <w:rPr>
          <w:sz w:val="22"/>
          <w:szCs w:val="22"/>
        </w:rPr>
        <w:t xml:space="preserve"> </w:t>
      </w:r>
      <w:r w:rsidR="00703FDD">
        <w:rPr>
          <w:sz w:val="22"/>
          <w:szCs w:val="22"/>
        </w:rPr>
        <w:t>(</w:t>
      </w:r>
      <w:r w:rsidR="00006EB9" w:rsidRPr="004B6CBA">
        <w:rPr>
          <w:sz w:val="22"/>
          <w:szCs w:val="22"/>
        </w:rPr>
        <w:t xml:space="preserve">pending </w:t>
      </w:r>
      <w:r w:rsidR="00E719D8">
        <w:rPr>
          <w:sz w:val="22"/>
          <w:szCs w:val="22"/>
        </w:rPr>
        <w:t>approval</w:t>
      </w:r>
      <w:r w:rsidR="00006EB9" w:rsidRPr="004B6CBA">
        <w:rPr>
          <w:sz w:val="22"/>
          <w:szCs w:val="22"/>
        </w:rPr>
        <w:t xml:space="preserve"> of this drug on the </w:t>
      </w:r>
      <w:r w:rsidR="00C96C64">
        <w:rPr>
          <w:sz w:val="22"/>
          <w:szCs w:val="22"/>
        </w:rPr>
        <w:t xml:space="preserve">TGA and </w:t>
      </w:r>
      <w:r w:rsidR="00006EB9" w:rsidRPr="004B6CBA">
        <w:rPr>
          <w:sz w:val="22"/>
          <w:szCs w:val="22"/>
        </w:rPr>
        <w:t>PBS</w:t>
      </w:r>
      <w:r w:rsidR="00703FDD">
        <w:rPr>
          <w:sz w:val="22"/>
          <w:szCs w:val="22"/>
        </w:rPr>
        <w:t xml:space="preserve"> for this particular indication)</w:t>
      </w:r>
      <w:r w:rsidR="00006EB9" w:rsidRPr="004B6CBA">
        <w:rPr>
          <w:sz w:val="22"/>
          <w:szCs w:val="22"/>
        </w:rPr>
        <w:t>, and secondly to monitor the treatment regime</w:t>
      </w:r>
      <w:r w:rsidR="00E92EE0">
        <w:rPr>
          <w:sz w:val="22"/>
          <w:szCs w:val="22"/>
        </w:rPr>
        <w:t>n</w:t>
      </w:r>
      <w:r w:rsidR="00006EB9" w:rsidRPr="004B6CBA">
        <w:rPr>
          <w:sz w:val="22"/>
          <w:szCs w:val="22"/>
        </w:rPr>
        <w:t>.</w:t>
      </w:r>
      <w:r w:rsidR="000E0373">
        <w:rPr>
          <w:rStyle w:val="FootnoteReference"/>
          <w:sz w:val="22"/>
          <w:szCs w:val="22"/>
        </w:rPr>
        <w:footnoteReference w:id="2"/>
      </w:r>
      <w:r w:rsidR="00006EB9" w:rsidRPr="004B6CBA">
        <w:rPr>
          <w:sz w:val="22"/>
          <w:szCs w:val="22"/>
        </w:rPr>
        <w:t xml:space="preserve"> The proposed use of OCT to monitor treatment rests on the premise that the treating clinician can thereby optimise drug administrat</w:t>
      </w:r>
      <w:r w:rsidR="004B6CBA" w:rsidRPr="004B6CBA">
        <w:rPr>
          <w:sz w:val="22"/>
          <w:szCs w:val="22"/>
        </w:rPr>
        <w:t>ion</w:t>
      </w:r>
      <w:r w:rsidR="004B6CBA">
        <w:rPr>
          <w:sz w:val="22"/>
          <w:szCs w:val="22"/>
        </w:rPr>
        <w:t xml:space="preserve">. The applicant </w:t>
      </w:r>
      <w:r w:rsidR="003B2630">
        <w:rPr>
          <w:sz w:val="22"/>
          <w:szCs w:val="22"/>
        </w:rPr>
        <w:t>claim</w:t>
      </w:r>
      <w:r w:rsidR="004B6CBA">
        <w:rPr>
          <w:sz w:val="22"/>
          <w:szCs w:val="22"/>
        </w:rPr>
        <w:t>s that</w:t>
      </w:r>
      <w:r w:rsidR="004B6CBA" w:rsidRPr="004B6CBA">
        <w:rPr>
          <w:sz w:val="22"/>
          <w:szCs w:val="22"/>
        </w:rPr>
        <w:t xml:space="preserve"> </w:t>
      </w:r>
      <w:r w:rsidR="004B6CBA">
        <w:rPr>
          <w:sz w:val="22"/>
          <w:szCs w:val="22"/>
        </w:rPr>
        <w:t>this avoids</w:t>
      </w:r>
      <w:r w:rsidR="004B6CBA" w:rsidRPr="004B6CBA">
        <w:rPr>
          <w:sz w:val="22"/>
          <w:szCs w:val="22"/>
        </w:rPr>
        <w:t xml:space="preserve"> the unnecessary costs </w:t>
      </w:r>
      <w:r w:rsidR="00F32218">
        <w:rPr>
          <w:sz w:val="22"/>
          <w:szCs w:val="22"/>
        </w:rPr>
        <w:t>due to</w:t>
      </w:r>
      <w:r w:rsidR="004B6CBA" w:rsidRPr="004B6CBA">
        <w:rPr>
          <w:sz w:val="22"/>
          <w:szCs w:val="22"/>
        </w:rPr>
        <w:t xml:space="preserve"> dosing too frequently and the risk of compromise to patient health outcomes </w:t>
      </w:r>
      <w:r w:rsidR="00F32218">
        <w:rPr>
          <w:sz w:val="22"/>
          <w:szCs w:val="22"/>
        </w:rPr>
        <w:t>as a result of</w:t>
      </w:r>
      <w:r w:rsidR="004B6CBA" w:rsidRPr="004B6CBA">
        <w:rPr>
          <w:sz w:val="22"/>
          <w:szCs w:val="22"/>
        </w:rPr>
        <w:t xml:space="preserve"> dosing too infrequently.</w:t>
      </w:r>
    </w:p>
    <w:p w:rsidR="001A5B28" w:rsidRPr="00005D10" w:rsidRDefault="0076396A" w:rsidP="00F3681D">
      <w:pPr>
        <w:jc w:val="left"/>
        <w:rPr>
          <w:sz w:val="22"/>
          <w:szCs w:val="22"/>
        </w:rPr>
      </w:pPr>
      <w:r>
        <w:rPr>
          <w:sz w:val="22"/>
          <w:szCs w:val="22"/>
        </w:rPr>
        <w:t>Adelaide Health Technology Assessment, School of Population Health, University of Adelaide</w:t>
      </w:r>
      <w:r w:rsidR="00C0562E">
        <w:rPr>
          <w:sz w:val="22"/>
          <w:szCs w:val="22"/>
        </w:rPr>
        <w:t>,</w:t>
      </w:r>
      <w:r w:rsidR="001A5B28" w:rsidRPr="003F13C7">
        <w:rPr>
          <w:sz w:val="22"/>
          <w:szCs w:val="22"/>
        </w:rPr>
        <w:t xml:space="preserve"> as part of its contract with the Department of Health and Ageing, drafted this decision analytic protocol in order to </w:t>
      </w:r>
      <w:r w:rsidR="00A116E6">
        <w:rPr>
          <w:sz w:val="22"/>
          <w:szCs w:val="22"/>
        </w:rPr>
        <w:t xml:space="preserve">guide the development of an application for MBS funding that will address </w:t>
      </w:r>
      <w:r w:rsidR="001A5B28" w:rsidRPr="003F13C7">
        <w:rPr>
          <w:sz w:val="22"/>
          <w:szCs w:val="22"/>
        </w:rPr>
        <w:t xml:space="preserve">MSAC’s decision-making </w:t>
      </w:r>
      <w:r w:rsidR="00A116E6">
        <w:rPr>
          <w:sz w:val="22"/>
          <w:szCs w:val="22"/>
        </w:rPr>
        <w:t xml:space="preserve">concerns </w:t>
      </w:r>
      <w:r w:rsidR="001A5B28" w:rsidRPr="003F13C7">
        <w:rPr>
          <w:sz w:val="22"/>
          <w:szCs w:val="22"/>
        </w:rPr>
        <w:t>regarding public funding of the intervention.</w:t>
      </w:r>
    </w:p>
    <w:p w:rsidR="000D5CF9" w:rsidRDefault="000D5CF9" w:rsidP="00F3681D">
      <w:pPr>
        <w:pStyle w:val="Heading1"/>
        <w:jc w:val="left"/>
      </w:pPr>
      <w:bookmarkStart w:id="4" w:name="_Toc323542832"/>
      <w:r>
        <w:t>Background</w:t>
      </w:r>
      <w:bookmarkEnd w:id="4"/>
    </w:p>
    <w:p w:rsidR="000D5CF9" w:rsidRPr="00ED0045" w:rsidRDefault="000D5CF9" w:rsidP="00F3681D">
      <w:pPr>
        <w:pStyle w:val="Heading2"/>
        <w:jc w:val="left"/>
        <w:rPr>
          <w:sz w:val="22"/>
          <w:szCs w:val="22"/>
        </w:rPr>
      </w:pPr>
      <w:bookmarkStart w:id="5" w:name="_Toc323542833"/>
      <w:r w:rsidRPr="00ED0045">
        <w:rPr>
          <w:sz w:val="22"/>
          <w:szCs w:val="22"/>
        </w:rPr>
        <w:t>Current arrangements for public reimbursement</w:t>
      </w:r>
      <w:bookmarkEnd w:id="5"/>
    </w:p>
    <w:p w:rsidR="004D07D3" w:rsidRPr="009432EA" w:rsidRDefault="003B2630" w:rsidP="00F3681D">
      <w:pPr>
        <w:jc w:val="left"/>
        <w:rPr>
          <w:sz w:val="22"/>
          <w:szCs w:val="22"/>
        </w:rPr>
      </w:pPr>
      <w:r>
        <w:rPr>
          <w:sz w:val="22"/>
          <w:szCs w:val="22"/>
        </w:rPr>
        <w:t>N</w:t>
      </w:r>
      <w:r w:rsidRPr="009432EA">
        <w:rPr>
          <w:sz w:val="22"/>
          <w:szCs w:val="22"/>
        </w:rPr>
        <w:t>o clinical indications for OCT are currently included for reimbursement under the MBS.</w:t>
      </w:r>
      <w:r>
        <w:rPr>
          <w:sz w:val="22"/>
          <w:szCs w:val="22"/>
        </w:rPr>
        <w:t xml:space="preserve"> </w:t>
      </w:r>
      <w:r w:rsidR="00B37B10" w:rsidRPr="009432EA">
        <w:rPr>
          <w:sz w:val="22"/>
          <w:szCs w:val="22"/>
        </w:rPr>
        <w:t>A previous</w:t>
      </w:r>
      <w:r w:rsidR="00405AB4" w:rsidRPr="009432EA">
        <w:rPr>
          <w:sz w:val="22"/>
          <w:szCs w:val="22"/>
        </w:rPr>
        <w:t xml:space="preserve"> assessment of OCT for the diagnosis and monitoring of macular disease and glaucoma was considered by MSAC in N</w:t>
      </w:r>
      <w:r w:rsidR="00B37B10" w:rsidRPr="009432EA">
        <w:rPr>
          <w:sz w:val="22"/>
          <w:szCs w:val="22"/>
        </w:rPr>
        <w:t>ovember 2008 (application 1116)</w:t>
      </w:r>
      <w:proofErr w:type="gramStart"/>
      <w:r w:rsidR="00B37B10" w:rsidRPr="009432EA">
        <w:rPr>
          <w:sz w:val="22"/>
          <w:szCs w:val="22"/>
        </w:rPr>
        <w:t>,</w:t>
      </w:r>
      <w:proofErr w:type="gramEnd"/>
      <w:r w:rsidR="00B37B10" w:rsidRPr="009432EA">
        <w:rPr>
          <w:sz w:val="22"/>
          <w:szCs w:val="22"/>
        </w:rPr>
        <w:t xml:space="preserve"> however t</w:t>
      </w:r>
      <w:r w:rsidR="00405AB4" w:rsidRPr="009432EA">
        <w:rPr>
          <w:sz w:val="22"/>
          <w:szCs w:val="22"/>
        </w:rPr>
        <w:t xml:space="preserve">he application for funding of OCT with respect to these indications was rejected on the grounds of insufficient evidence to support the clinical claims of the applicant. </w:t>
      </w:r>
      <w:r w:rsidR="00070A48" w:rsidRPr="009432EA">
        <w:rPr>
          <w:sz w:val="22"/>
          <w:szCs w:val="22"/>
        </w:rPr>
        <w:t>T</w:t>
      </w:r>
      <w:r w:rsidR="00405AB4" w:rsidRPr="009432EA">
        <w:rPr>
          <w:sz w:val="22"/>
          <w:szCs w:val="22"/>
        </w:rPr>
        <w:t xml:space="preserve">he proposed indications for the current application are narrower than for those considered </w:t>
      </w:r>
      <w:r w:rsidR="004D07D3" w:rsidRPr="009432EA">
        <w:rPr>
          <w:sz w:val="22"/>
          <w:szCs w:val="22"/>
        </w:rPr>
        <w:t>in the previous MSAC assessment.</w:t>
      </w:r>
    </w:p>
    <w:p w:rsidR="00EB0119" w:rsidRDefault="00F376F8" w:rsidP="009016A5">
      <w:pPr>
        <w:jc w:val="left"/>
        <w:rPr>
          <w:sz w:val="22"/>
          <w:szCs w:val="22"/>
        </w:rPr>
      </w:pPr>
      <w:r>
        <w:rPr>
          <w:sz w:val="22"/>
          <w:szCs w:val="22"/>
        </w:rPr>
        <w:t>The</w:t>
      </w:r>
      <w:r w:rsidR="00405AB4">
        <w:rPr>
          <w:sz w:val="22"/>
          <w:szCs w:val="22"/>
        </w:rPr>
        <w:t xml:space="preserve"> applicant</w:t>
      </w:r>
      <w:r>
        <w:rPr>
          <w:sz w:val="22"/>
          <w:szCs w:val="22"/>
        </w:rPr>
        <w:t xml:space="preserve"> </w:t>
      </w:r>
      <w:r w:rsidR="00E92EE0">
        <w:rPr>
          <w:sz w:val="22"/>
          <w:szCs w:val="22"/>
        </w:rPr>
        <w:t>claims</w:t>
      </w:r>
      <w:r w:rsidR="0045769C" w:rsidRPr="00642DDC">
        <w:rPr>
          <w:sz w:val="22"/>
          <w:szCs w:val="22"/>
        </w:rPr>
        <w:t xml:space="preserve"> that OCT </w:t>
      </w:r>
      <w:r>
        <w:rPr>
          <w:sz w:val="22"/>
          <w:szCs w:val="22"/>
        </w:rPr>
        <w:t>is</w:t>
      </w:r>
      <w:r w:rsidR="0045769C" w:rsidRPr="00642DDC">
        <w:rPr>
          <w:sz w:val="22"/>
          <w:szCs w:val="22"/>
        </w:rPr>
        <w:t xml:space="preserve"> offered to patients as an out-of-pocket expense and that a number of patients elect to have this service in the context</w:t>
      </w:r>
      <w:r w:rsidR="00BC5179" w:rsidRPr="00642DDC">
        <w:rPr>
          <w:sz w:val="22"/>
          <w:szCs w:val="22"/>
        </w:rPr>
        <w:t xml:space="preserve"> of symptoms </w:t>
      </w:r>
      <w:r w:rsidR="00D0279F" w:rsidRPr="00642DDC">
        <w:rPr>
          <w:sz w:val="22"/>
          <w:szCs w:val="22"/>
        </w:rPr>
        <w:t xml:space="preserve">and history </w:t>
      </w:r>
      <w:r w:rsidR="00BC5179" w:rsidRPr="00642DDC">
        <w:rPr>
          <w:sz w:val="22"/>
          <w:szCs w:val="22"/>
        </w:rPr>
        <w:lastRenderedPageBreak/>
        <w:t>suggestive of CRVO</w:t>
      </w:r>
      <w:r w:rsidR="00D0279F" w:rsidRPr="00642DDC">
        <w:rPr>
          <w:rStyle w:val="FootnoteReference"/>
          <w:sz w:val="22"/>
          <w:szCs w:val="22"/>
        </w:rPr>
        <w:footnoteReference w:id="3"/>
      </w:r>
      <w:r w:rsidR="00BC5179" w:rsidRPr="00642DDC">
        <w:rPr>
          <w:sz w:val="22"/>
          <w:szCs w:val="22"/>
        </w:rPr>
        <w:t xml:space="preserve">. </w:t>
      </w:r>
      <w:r w:rsidR="00E0414C">
        <w:rPr>
          <w:sz w:val="22"/>
          <w:szCs w:val="22"/>
        </w:rPr>
        <w:t>Base</w:t>
      </w:r>
      <w:r w:rsidR="00353F81">
        <w:rPr>
          <w:sz w:val="22"/>
          <w:szCs w:val="22"/>
        </w:rPr>
        <w:t>d</w:t>
      </w:r>
      <w:r w:rsidR="00E0414C">
        <w:rPr>
          <w:sz w:val="22"/>
          <w:szCs w:val="22"/>
        </w:rPr>
        <w:t xml:space="preserve"> on the applicant’s own internal research</w:t>
      </w:r>
      <w:r w:rsidR="00A162C7">
        <w:rPr>
          <w:sz w:val="22"/>
          <w:szCs w:val="22"/>
        </w:rPr>
        <w:t xml:space="preserve">, </w:t>
      </w:r>
      <w:r w:rsidR="00E0414C">
        <w:rPr>
          <w:sz w:val="22"/>
          <w:szCs w:val="22"/>
        </w:rPr>
        <w:t>the cost of the service</w:t>
      </w:r>
      <w:r>
        <w:rPr>
          <w:sz w:val="22"/>
          <w:szCs w:val="22"/>
        </w:rPr>
        <w:t xml:space="preserve"> </w:t>
      </w:r>
      <w:r w:rsidR="00E0414C">
        <w:rPr>
          <w:sz w:val="22"/>
          <w:szCs w:val="22"/>
        </w:rPr>
        <w:t>is claimed to be $200</w:t>
      </w:r>
      <w:r w:rsidR="00E0414C">
        <w:rPr>
          <w:sz w:val="22"/>
          <w:szCs w:val="22"/>
        </w:rPr>
        <w:noBreakHyphen/>
        <w:t>250 with no subsidies from private health insurance currently available</w:t>
      </w:r>
      <w:r>
        <w:rPr>
          <w:sz w:val="22"/>
          <w:szCs w:val="22"/>
        </w:rPr>
        <w:t>.</w:t>
      </w:r>
      <w:r w:rsidR="00E0414C">
        <w:rPr>
          <w:sz w:val="22"/>
          <w:szCs w:val="22"/>
        </w:rPr>
        <w:t xml:space="preserve"> These </w:t>
      </w:r>
      <w:r w:rsidR="00627FD6">
        <w:rPr>
          <w:sz w:val="22"/>
          <w:szCs w:val="22"/>
        </w:rPr>
        <w:t xml:space="preserve">claims </w:t>
      </w:r>
      <w:r w:rsidR="00E92EE0">
        <w:rPr>
          <w:sz w:val="22"/>
          <w:szCs w:val="22"/>
        </w:rPr>
        <w:t xml:space="preserve">of a scenario involving </w:t>
      </w:r>
      <w:r w:rsidR="00627FD6">
        <w:rPr>
          <w:sz w:val="22"/>
          <w:szCs w:val="22"/>
        </w:rPr>
        <w:t>self-funded</w:t>
      </w:r>
      <w:r>
        <w:rPr>
          <w:sz w:val="22"/>
          <w:szCs w:val="22"/>
        </w:rPr>
        <w:t xml:space="preserve"> </w:t>
      </w:r>
      <w:r w:rsidR="00627FD6">
        <w:rPr>
          <w:sz w:val="22"/>
          <w:szCs w:val="22"/>
        </w:rPr>
        <w:t xml:space="preserve">access to OCT </w:t>
      </w:r>
      <w:r w:rsidR="00E0414C">
        <w:rPr>
          <w:sz w:val="22"/>
          <w:szCs w:val="22"/>
        </w:rPr>
        <w:t>are reasonable</w:t>
      </w:r>
      <w:r>
        <w:rPr>
          <w:sz w:val="22"/>
          <w:szCs w:val="22"/>
        </w:rPr>
        <w:t xml:space="preserve"> given </w:t>
      </w:r>
      <w:r w:rsidR="00E92EE0">
        <w:rPr>
          <w:sz w:val="22"/>
          <w:szCs w:val="22"/>
        </w:rPr>
        <w:t>the</w:t>
      </w:r>
      <w:r w:rsidR="00627FD6">
        <w:rPr>
          <w:sz w:val="22"/>
          <w:szCs w:val="22"/>
        </w:rPr>
        <w:t xml:space="preserve"> place </w:t>
      </w:r>
      <w:r w:rsidR="00E92EE0">
        <w:rPr>
          <w:sz w:val="22"/>
          <w:szCs w:val="22"/>
        </w:rPr>
        <w:t xml:space="preserve">of OCT </w:t>
      </w:r>
      <w:r w:rsidR="00627FD6">
        <w:rPr>
          <w:sz w:val="22"/>
          <w:szCs w:val="22"/>
        </w:rPr>
        <w:t>as an</w:t>
      </w:r>
      <w:r>
        <w:rPr>
          <w:sz w:val="22"/>
          <w:szCs w:val="22"/>
        </w:rPr>
        <w:t xml:space="preserve"> established technology</w:t>
      </w:r>
      <w:r w:rsidR="003B30D5">
        <w:rPr>
          <w:rStyle w:val="FootnoteReference"/>
          <w:sz w:val="22"/>
          <w:szCs w:val="22"/>
        </w:rPr>
        <w:footnoteReference w:id="4"/>
      </w:r>
      <w:r w:rsidR="00E0414C">
        <w:rPr>
          <w:sz w:val="22"/>
          <w:szCs w:val="22"/>
        </w:rPr>
        <w:t>;</w:t>
      </w:r>
      <w:r>
        <w:rPr>
          <w:sz w:val="22"/>
          <w:szCs w:val="22"/>
        </w:rPr>
        <w:t xml:space="preserve"> h</w:t>
      </w:r>
      <w:r w:rsidR="0045769C" w:rsidRPr="00642DDC">
        <w:rPr>
          <w:sz w:val="22"/>
          <w:szCs w:val="22"/>
        </w:rPr>
        <w:t xml:space="preserve">owever, </w:t>
      </w:r>
      <w:r w:rsidR="00E92EE0">
        <w:rPr>
          <w:sz w:val="22"/>
          <w:szCs w:val="22"/>
        </w:rPr>
        <w:t>CRVO</w:t>
      </w:r>
      <w:r w:rsidR="00F420FC">
        <w:rPr>
          <w:sz w:val="22"/>
          <w:szCs w:val="22"/>
        </w:rPr>
        <w:t>/macular oedema</w:t>
      </w:r>
      <w:r w:rsidR="00E92EE0">
        <w:rPr>
          <w:sz w:val="22"/>
          <w:szCs w:val="22"/>
        </w:rPr>
        <w:t xml:space="preserve"> can be managed without the use of OCT under </w:t>
      </w:r>
      <w:r w:rsidR="00107EF9">
        <w:rPr>
          <w:sz w:val="22"/>
          <w:szCs w:val="22"/>
        </w:rPr>
        <w:t>current</w:t>
      </w:r>
      <w:r w:rsidR="00E92EE0">
        <w:rPr>
          <w:sz w:val="22"/>
          <w:szCs w:val="22"/>
        </w:rPr>
        <w:t xml:space="preserve"> </w:t>
      </w:r>
      <w:r w:rsidR="0045769C" w:rsidRPr="00642DDC">
        <w:rPr>
          <w:sz w:val="22"/>
          <w:szCs w:val="22"/>
        </w:rPr>
        <w:t>publicly funded</w:t>
      </w:r>
      <w:r w:rsidR="00E92EE0">
        <w:rPr>
          <w:sz w:val="22"/>
          <w:szCs w:val="22"/>
        </w:rPr>
        <w:t xml:space="preserve"> arrangements</w:t>
      </w:r>
      <w:r>
        <w:rPr>
          <w:sz w:val="22"/>
          <w:szCs w:val="22"/>
        </w:rPr>
        <w:t xml:space="preserve">. </w:t>
      </w:r>
      <w:r w:rsidR="000C5856" w:rsidRPr="009432EA">
        <w:rPr>
          <w:sz w:val="22"/>
          <w:szCs w:val="22"/>
        </w:rPr>
        <w:t>The supplementary information which was provided by Bayer Australia</w:t>
      </w:r>
      <w:r w:rsidR="00E92EE0" w:rsidRPr="009432EA">
        <w:rPr>
          <w:sz w:val="22"/>
          <w:szCs w:val="22"/>
        </w:rPr>
        <w:t xml:space="preserve"> </w:t>
      </w:r>
      <w:r w:rsidR="000C5856" w:rsidRPr="009432EA">
        <w:rPr>
          <w:sz w:val="22"/>
          <w:szCs w:val="22"/>
        </w:rPr>
        <w:t>indicated that the main services used</w:t>
      </w:r>
      <w:r w:rsidR="00E92EE0" w:rsidRPr="009432EA">
        <w:rPr>
          <w:sz w:val="22"/>
          <w:szCs w:val="22"/>
        </w:rPr>
        <w:t xml:space="preserve"> in </w:t>
      </w:r>
      <w:r w:rsidR="000C5856" w:rsidRPr="009432EA">
        <w:rPr>
          <w:sz w:val="22"/>
          <w:szCs w:val="22"/>
        </w:rPr>
        <w:t xml:space="preserve">the </w:t>
      </w:r>
      <w:r w:rsidR="00E92EE0" w:rsidRPr="009432EA">
        <w:rPr>
          <w:sz w:val="22"/>
          <w:szCs w:val="22"/>
        </w:rPr>
        <w:t xml:space="preserve">diagnosis and monitoring of CRVO/macular oedema are </w:t>
      </w:r>
      <w:r w:rsidR="00F50FA3" w:rsidRPr="009432EA">
        <w:rPr>
          <w:sz w:val="22"/>
          <w:szCs w:val="22"/>
        </w:rPr>
        <w:t xml:space="preserve">fundus </w:t>
      </w:r>
      <w:r w:rsidR="0045769C" w:rsidRPr="009432EA">
        <w:rPr>
          <w:sz w:val="22"/>
          <w:szCs w:val="22"/>
        </w:rPr>
        <w:t xml:space="preserve">fluorescein </w:t>
      </w:r>
      <w:r w:rsidR="00F47782" w:rsidRPr="009432EA">
        <w:rPr>
          <w:sz w:val="22"/>
          <w:szCs w:val="22"/>
        </w:rPr>
        <w:t>angiography</w:t>
      </w:r>
      <w:r w:rsidR="00F50FA3" w:rsidRPr="009432EA">
        <w:rPr>
          <w:sz w:val="22"/>
          <w:szCs w:val="22"/>
        </w:rPr>
        <w:t xml:space="preserve"> (FFA)</w:t>
      </w:r>
      <w:r w:rsidR="00F47782" w:rsidRPr="009432EA">
        <w:rPr>
          <w:sz w:val="22"/>
          <w:szCs w:val="22"/>
        </w:rPr>
        <w:t>, retinal photography</w:t>
      </w:r>
      <w:r w:rsidR="00AE4D60" w:rsidRPr="009432EA">
        <w:rPr>
          <w:sz w:val="22"/>
          <w:szCs w:val="22"/>
        </w:rPr>
        <w:t xml:space="preserve"> with intravenous dye injection</w:t>
      </w:r>
      <w:r w:rsidR="00F47782" w:rsidRPr="009432EA">
        <w:rPr>
          <w:sz w:val="22"/>
          <w:szCs w:val="22"/>
        </w:rPr>
        <w:t xml:space="preserve"> and </w:t>
      </w:r>
      <w:proofErr w:type="spellStart"/>
      <w:r w:rsidR="00F47782" w:rsidRPr="009432EA">
        <w:rPr>
          <w:sz w:val="22"/>
          <w:szCs w:val="22"/>
        </w:rPr>
        <w:t>electroretinography</w:t>
      </w:r>
      <w:proofErr w:type="spellEnd"/>
      <w:r w:rsidR="0045769C" w:rsidRPr="009432EA">
        <w:rPr>
          <w:sz w:val="22"/>
          <w:szCs w:val="22"/>
        </w:rPr>
        <w:t xml:space="preserve">. The relevant item numbers </w:t>
      </w:r>
      <w:r w:rsidR="001672CA" w:rsidRPr="009432EA">
        <w:rPr>
          <w:sz w:val="22"/>
          <w:szCs w:val="22"/>
        </w:rPr>
        <w:t xml:space="preserve">for these services </w:t>
      </w:r>
      <w:r w:rsidR="00F47782" w:rsidRPr="009432EA">
        <w:rPr>
          <w:sz w:val="22"/>
          <w:szCs w:val="22"/>
        </w:rPr>
        <w:t>are 1</w:t>
      </w:r>
      <w:r w:rsidR="00C239E9" w:rsidRPr="009432EA">
        <w:rPr>
          <w:sz w:val="22"/>
          <w:szCs w:val="22"/>
        </w:rPr>
        <w:t xml:space="preserve">1204, 11205, 11210, </w:t>
      </w:r>
      <w:r w:rsidR="00F47782" w:rsidRPr="009432EA">
        <w:rPr>
          <w:sz w:val="22"/>
          <w:szCs w:val="22"/>
        </w:rPr>
        <w:t xml:space="preserve">11215, </w:t>
      </w:r>
      <w:r w:rsidR="00C239E9" w:rsidRPr="009432EA">
        <w:rPr>
          <w:sz w:val="22"/>
          <w:szCs w:val="22"/>
        </w:rPr>
        <w:t xml:space="preserve">and </w:t>
      </w:r>
      <w:proofErr w:type="gramStart"/>
      <w:r w:rsidR="00501E89" w:rsidRPr="009432EA">
        <w:rPr>
          <w:sz w:val="22"/>
          <w:szCs w:val="22"/>
        </w:rPr>
        <w:t>11218,</w:t>
      </w:r>
      <w:proofErr w:type="gramEnd"/>
      <w:r w:rsidR="00501E89" w:rsidRPr="009432EA">
        <w:rPr>
          <w:sz w:val="22"/>
          <w:szCs w:val="22"/>
        </w:rPr>
        <w:t xml:space="preserve"> however advice from the MESP is that </w:t>
      </w:r>
      <w:proofErr w:type="spellStart"/>
      <w:r w:rsidR="00501E89" w:rsidRPr="009432EA">
        <w:rPr>
          <w:sz w:val="22"/>
          <w:szCs w:val="22"/>
        </w:rPr>
        <w:t>electroretinography</w:t>
      </w:r>
      <w:proofErr w:type="spellEnd"/>
      <w:r w:rsidR="00501E89" w:rsidRPr="009432EA">
        <w:rPr>
          <w:sz w:val="22"/>
          <w:szCs w:val="22"/>
        </w:rPr>
        <w:t xml:space="preserve"> and electrooculography (items 11204, 11205 and 11210) have no role in the diagnosis of CRVO. </w:t>
      </w:r>
      <w:r w:rsidR="007C090E" w:rsidRPr="009432EA">
        <w:rPr>
          <w:sz w:val="22"/>
          <w:szCs w:val="22"/>
        </w:rPr>
        <w:t xml:space="preserve">These services may occasionally be performed in some centres to determine the presence of retinal </w:t>
      </w:r>
      <w:proofErr w:type="spellStart"/>
      <w:r w:rsidR="007C090E" w:rsidRPr="009432EA">
        <w:rPr>
          <w:sz w:val="22"/>
          <w:szCs w:val="22"/>
        </w:rPr>
        <w:t>ischaemia</w:t>
      </w:r>
      <w:proofErr w:type="spellEnd"/>
      <w:r w:rsidR="007C090E" w:rsidRPr="009432EA">
        <w:rPr>
          <w:sz w:val="22"/>
          <w:szCs w:val="22"/>
        </w:rPr>
        <w:t xml:space="preserve">, which may indicate treatment with laser photocoagulation. </w:t>
      </w:r>
      <w:r w:rsidR="007650AE" w:rsidRPr="009432EA">
        <w:rPr>
          <w:sz w:val="22"/>
          <w:szCs w:val="22"/>
        </w:rPr>
        <w:t>Items 11215 and 11218</w:t>
      </w:r>
      <w:r w:rsidR="000C5856" w:rsidRPr="009432EA">
        <w:rPr>
          <w:sz w:val="22"/>
          <w:szCs w:val="22"/>
        </w:rPr>
        <w:t>, however,</w:t>
      </w:r>
      <w:r w:rsidR="007650AE" w:rsidRPr="009432EA">
        <w:rPr>
          <w:sz w:val="22"/>
          <w:szCs w:val="22"/>
        </w:rPr>
        <w:t xml:space="preserve"> are commonly used in the diagnosis of CRVO and may be used during follow-up to monitor progression to retinal </w:t>
      </w:r>
      <w:proofErr w:type="spellStart"/>
      <w:r w:rsidR="007650AE" w:rsidRPr="009432EA">
        <w:rPr>
          <w:sz w:val="22"/>
          <w:szCs w:val="22"/>
        </w:rPr>
        <w:t>ischaemia</w:t>
      </w:r>
      <w:proofErr w:type="spellEnd"/>
      <w:r w:rsidR="007650AE" w:rsidRPr="009432EA">
        <w:rPr>
          <w:sz w:val="22"/>
          <w:szCs w:val="22"/>
        </w:rPr>
        <w:t>, which indicates treatment with pan-retinal laser photocoagulation (PRP)</w:t>
      </w:r>
      <w:r w:rsidR="007650AE" w:rsidRPr="009432EA">
        <w:rPr>
          <w:rStyle w:val="FootnoteReference"/>
          <w:sz w:val="22"/>
          <w:szCs w:val="22"/>
        </w:rPr>
        <w:footnoteReference w:id="5"/>
      </w:r>
      <w:r w:rsidR="007650AE" w:rsidRPr="009432EA">
        <w:rPr>
          <w:sz w:val="22"/>
          <w:szCs w:val="22"/>
        </w:rPr>
        <w:t xml:space="preserve">. </w:t>
      </w:r>
      <w:r w:rsidR="008A1F61" w:rsidRPr="00642DDC">
        <w:rPr>
          <w:sz w:val="22"/>
          <w:szCs w:val="22"/>
        </w:rPr>
        <w:t xml:space="preserve">A number of standard tests such as slit lamp examination, visual acuity testing and intraocular pressure </w:t>
      </w:r>
      <w:r w:rsidR="00063547">
        <w:rPr>
          <w:sz w:val="22"/>
          <w:szCs w:val="22"/>
        </w:rPr>
        <w:t xml:space="preserve">testing </w:t>
      </w:r>
      <w:r w:rsidR="001672CA">
        <w:rPr>
          <w:sz w:val="22"/>
          <w:szCs w:val="22"/>
        </w:rPr>
        <w:t>may also be performed</w:t>
      </w:r>
      <w:r w:rsidR="001F4C41">
        <w:rPr>
          <w:sz w:val="22"/>
          <w:szCs w:val="22"/>
        </w:rPr>
        <w:t xml:space="preserve"> as part of the diagnostic process</w:t>
      </w:r>
      <w:r w:rsidR="001672CA">
        <w:rPr>
          <w:sz w:val="22"/>
          <w:szCs w:val="22"/>
        </w:rPr>
        <w:t>, and these</w:t>
      </w:r>
      <w:r w:rsidR="008A1F61" w:rsidRPr="00642DDC">
        <w:rPr>
          <w:sz w:val="22"/>
          <w:szCs w:val="22"/>
        </w:rPr>
        <w:t xml:space="preserve"> </w:t>
      </w:r>
      <w:r w:rsidR="00765DF7" w:rsidRPr="00642DDC">
        <w:rPr>
          <w:sz w:val="22"/>
          <w:szCs w:val="22"/>
        </w:rPr>
        <w:t xml:space="preserve">would be </w:t>
      </w:r>
      <w:r w:rsidR="008A1F61" w:rsidRPr="00642DDC">
        <w:rPr>
          <w:sz w:val="22"/>
          <w:szCs w:val="22"/>
        </w:rPr>
        <w:t xml:space="preserve">included in the </w:t>
      </w:r>
      <w:r w:rsidR="00765DF7" w:rsidRPr="00642DDC">
        <w:rPr>
          <w:sz w:val="22"/>
          <w:szCs w:val="22"/>
        </w:rPr>
        <w:t xml:space="preserve">MBS </w:t>
      </w:r>
      <w:r w:rsidR="008A1F61" w:rsidRPr="00642DDC">
        <w:rPr>
          <w:sz w:val="22"/>
          <w:szCs w:val="22"/>
        </w:rPr>
        <w:t xml:space="preserve">fee structure </w:t>
      </w:r>
      <w:r w:rsidR="00765DF7" w:rsidRPr="00642DDC">
        <w:rPr>
          <w:sz w:val="22"/>
          <w:szCs w:val="22"/>
        </w:rPr>
        <w:t>for professional</w:t>
      </w:r>
      <w:r w:rsidR="008A1F61" w:rsidRPr="00642DDC">
        <w:rPr>
          <w:sz w:val="22"/>
          <w:szCs w:val="22"/>
        </w:rPr>
        <w:t xml:space="preserve"> attendance </w:t>
      </w:r>
      <w:r w:rsidR="00765DF7" w:rsidRPr="00642DDC">
        <w:rPr>
          <w:sz w:val="22"/>
          <w:szCs w:val="22"/>
        </w:rPr>
        <w:t>(comprehensive consultation) by an ophthalmologist</w:t>
      </w:r>
      <w:r w:rsidR="00BC5179" w:rsidRPr="00642DDC">
        <w:rPr>
          <w:sz w:val="22"/>
          <w:szCs w:val="22"/>
        </w:rPr>
        <w:t>.</w:t>
      </w:r>
    </w:p>
    <w:p w:rsidR="008B2A7C" w:rsidRDefault="008B2A7C" w:rsidP="00F3681D">
      <w:pPr>
        <w:jc w:val="left"/>
        <w:rPr>
          <w:sz w:val="22"/>
          <w:szCs w:val="22"/>
        </w:rPr>
      </w:pPr>
      <w:r w:rsidRPr="00642DDC">
        <w:rPr>
          <w:sz w:val="22"/>
          <w:szCs w:val="22"/>
        </w:rPr>
        <w:t xml:space="preserve">Following </w:t>
      </w:r>
      <w:r w:rsidR="00E0414C">
        <w:rPr>
          <w:sz w:val="22"/>
          <w:szCs w:val="22"/>
        </w:rPr>
        <w:t>a clinical diagnosis</w:t>
      </w:r>
      <w:r w:rsidRPr="00642DDC">
        <w:rPr>
          <w:sz w:val="22"/>
          <w:szCs w:val="22"/>
        </w:rPr>
        <w:t xml:space="preserve"> of macular oedema secondary to CRVO, </w:t>
      </w:r>
      <w:r w:rsidR="00417D72">
        <w:rPr>
          <w:sz w:val="22"/>
          <w:szCs w:val="22"/>
        </w:rPr>
        <w:t xml:space="preserve">a </w:t>
      </w:r>
      <w:r w:rsidR="0037035B">
        <w:rPr>
          <w:sz w:val="22"/>
          <w:szCs w:val="22"/>
        </w:rPr>
        <w:t>number</w:t>
      </w:r>
      <w:r w:rsidR="00417D72">
        <w:rPr>
          <w:sz w:val="22"/>
          <w:szCs w:val="22"/>
        </w:rPr>
        <w:t xml:space="preserve"> of </w:t>
      </w:r>
      <w:r w:rsidRPr="00642DDC">
        <w:rPr>
          <w:sz w:val="22"/>
          <w:szCs w:val="22"/>
        </w:rPr>
        <w:t>treatment</w:t>
      </w:r>
      <w:r w:rsidR="00417D72">
        <w:rPr>
          <w:sz w:val="22"/>
          <w:szCs w:val="22"/>
        </w:rPr>
        <w:t>s</w:t>
      </w:r>
      <w:r w:rsidRPr="00642DDC">
        <w:rPr>
          <w:sz w:val="22"/>
          <w:szCs w:val="22"/>
        </w:rPr>
        <w:t xml:space="preserve"> </w:t>
      </w:r>
      <w:r w:rsidR="00417D72">
        <w:rPr>
          <w:sz w:val="22"/>
          <w:szCs w:val="22"/>
        </w:rPr>
        <w:t xml:space="preserve">have been recommended internationally. These </w:t>
      </w:r>
      <w:r w:rsidRPr="00642DDC">
        <w:rPr>
          <w:sz w:val="22"/>
          <w:szCs w:val="22"/>
        </w:rPr>
        <w:t xml:space="preserve">include </w:t>
      </w:r>
      <w:proofErr w:type="spellStart"/>
      <w:r w:rsidRPr="00642DDC">
        <w:rPr>
          <w:sz w:val="22"/>
          <w:szCs w:val="22"/>
        </w:rPr>
        <w:t>intravitreal</w:t>
      </w:r>
      <w:proofErr w:type="spellEnd"/>
      <w:r w:rsidRPr="00642DDC">
        <w:rPr>
          <w:sz w:val="22"/>
          <w:szCs w:val="22"/>
        </w:rPr>
        <w:t xml:space="preserve"> injection </w:t>
      </w:r>
      <w:r w:rsidR="00642DDC" w:rsidRPr="00642DDC">
        <w:rPr>
          <w:sz w:val="22"/>
          <w:szCs w:val="22"/>
        </w:rPr>
        <w:t xml:space="preserve">of steroids </w:t>
      </w:r>
      <w:r w:rsidR="001672CA">
        <w:rPr>
          <w:sz w:val="22"/>
          <w:szCs w:val="22"/>
        </w:rPr>
        <w:t>such as</w:t>
      </w:r>
      <w:r w:rsidR="00642DDC" w:rsidRPr="00642DDC">
        <w:rPr>
          <w:sz w:val="22"/>
          <w:szCs w:val="22"/>
        </w:rPr>
        <w:t xml:space="preserve"> triamcinolone</w:t>
      </w:r>
      <w:r w:rsidR="00126B9F">
        <w:rPr>
          <w:rStyle w:val="FootnoteReference"/>
          <w:sz w:val="22"/>
          <w:szCs w:val="22"/>
        </w:rPr>
        <w:footnoteReference w:id="6"/>
      </w:r>
      <w:r w:rsidR="00642DDC">
        <w:rPr>
          <w:sz w:val="22"/>
          <w:szCs w:val="22"/>
        </w:rPr>
        <w:t xml:space="preserve">, </w:t>
      </w:r>
      <w:r w:rsidR="00642DDC" w:rsidRPr="00642DDC">
        <w:rPr>
          <w:sz w:val="22"/>
          <w:szCs w:val="22"/>
        </w:rPr>
        <w:t>anti-</w:t>
      </w:r>
      <w:proofErr w:type="spellStart"/>
      <w:r w:rsidR="00642DDC" w:rsidRPr="00642DDC">
        <w:rPr>
          <w:sz w:val="22"/>
          <w:szCs w:val="22"/>
        </w:rPr>
        <w:t>angiogenic</w:t>
      </w:r>
      <w:proofErr w:type="spellEnd"/>
      <w:r w:rsidR="00642DDC" w:rsidRPr="00642DDC">
        <w:rPr>
          <w:sz w:val="22"/>
          <w:szCs w:val="22"/>
        </w:rPr>
        <w:t xml:space="preserve"> drugs</w:t>
      </w:r>
      <w:r w:rsidR="00642DDC">
        <w:rPr>
          <w:sz w:val="22"/>
          <w:szCs w:val="22"/>
        </w:rPr>
        <w:t xml:space="preserve"> </w:t>
      </w:r>
      <w:r w:rsidR="001672CA">
        <w:rPr>
          <w:sz w:val="22"/>
          <w:szCs w:val="22"/>
        </w:rPr>
        <w:t xml:space="preserve">(e.g. </w:t>
      </w:r>
      <w:proofErr w:type="spellStart"/>
      <w:r w:rsidR="00642DDC">
        <w:rPr>
          <w:sz w:val="22"/>
          <w:szCs w:val="22"/>
        </w:rPr>
        <w:t>bevacizumab</w:t>
      </w:r>
      <w:proofErr w:type="spellEnd"/>
      <w:r w:rsidR="00642DDC">
        <w:rPr>
          <w:sz w:val="22"/>
          <w:szCs w:val="22"/>
        </w:rPr>
        <w:t xml:space="preserve"> and </w:t>
      </w:r>
      <w:proofErr w:type="spellStart"/>
      <w:r w:rsidR="00642DDC">
        <w:rPr>
          <w:sz w:val="22"/>
          <w:szCs w:val="22"/>
        </w:rPr>
        <w:t>ranibizumab</w:t>
      </w:r>
      <w:proofErr w:type="spellEnd"/>
      <w:r w:rsidR="00417D72">
        <w:rPr>
          <w:rStyle w:val="FootnoteReference"/>
          <w:sz w:val="22"/>
          <w:szCs w:val="22"/>
        </w:rPr>
        <w:footnoteReference w:id="7"/>
      </w:r>
      <w:r w:rsidR="001672CA">
        <w:rPr>
          <w:sz w:val="22"/>
          <w:szCs w:val="22"/>
        </w:rPr>
        <w:t>)</w:t>
      </w:r>
      <w:r w:rsidR="00642DDC">
        <w:rPr>
          <w:sz w:val="22"/>
          <w:szCs w:val="22"/>
        </w:rPr>
        <w:t xml:space="preserve">, </w:t>
      </w:r>
      <w:r w:rsidR="00417D72">
        <w:rPr>
          <w:sz w:val="22"/>
          <w:szCs w:val="22"/>
        </w:rPr>
        <w:t>and</w:t>
      </w:r>
      <w:r w:rsidR="00642DDC">
        <w:rPr>
          <w:sz w:val="22"/>
          <w:szCs w:val="22"/>
        </w:rPr>
        <w:t xml:space="preserve"> </w:t>
      </w:r>
      <w:proofErr w:type="spellStart"/>
      <w:r w:rsidR="00642DDC">
        <w:rPr>
          <w:sz w:val="22"/>
          <w:szCs w:val="22"/>
        </w:rPr>
        <w:t>intravitreal</w:t>
      </w:r>
      <w:proofErr w:type="spellEnd"/>
      <w:r w:rsidR="00642DDC">
        <w:rPr>
          <w:sz w:val="22"/>
          <w:szCs w:val="22"/>
        </w:rPr>
        <w:t xml:space="preserve"> implant</w:t>
      </w:r>
      <w:r w:rsidR="00417D72">
        <w:rPr>
          <w:sz w:val="22"/>
          <w:szCs w:val="22"/>
        </w:rPr>
        <w:t>s</w:t>
      </w:r>
      <w:r w:rsidR="00642DDC">
        <w:rPr>
          <w:sz w:val="22"/>
          <w:szCs w:val="22"/>
        </w:rPr>
        <w:t xml:space="preserve"> conta</w:t>
      </w:r>
      <w:r w:rsidR="001672CA">
        <w:rPr>
          <w:sz w:val="22"/>
          <w:szCs w:val="22"/>
        </w:rPr>
        <w:t>ining the steroid dexamethasone.</w:t>
      </w:r>
      <w:r w:rsidR="0037035B">
        <w:rPr>
          <w:sz w:val="22"/>
          <w:szCs w:val="22"/>
        </w:rPr>
        <w:t xml:space="preserve"> </w:t>
      </w:r>
      <w:r w:rsidR="004C1CE6">
        <w:rPr>
          <w:sz w:val="22"/>
          <w:szCs w:val="22"/>
        </w:rPr>
        <w:t>However, none of these are PBS listed</w:t>
      </w:r>
      <w:r w:rsidR="00191D36">
        <w:rPr>
          <w:sz w:val="22"/>
          <w:szCs w:val="22"/>
        </w:rPr>
        <w:t xml:space="preserve"> for treatment of macular oedema secondary to CRVO</w:t>
      </w:r>
      <w:r w:rsidR="004C1CE6">
        <w:rPr>
          <w:sz w:val="22"/>
          <w:szCs w:val="22"/>
        </w:rPr>
        <w:t xml:space="preserve">, and only </w:t>
      </w:r>
      <w:proofErr w:type="spellStart"/>
      <w:r w:rsidR="004C1CE6">
        <w:rPr>
          <w:sz w:val="22"/>
          <w:szCs w:val="22"/>
        </w:rPr>
        <w:t>ranibizumab</w:t>
      </w:r>
      <w:proofErr w:type="spellEnd"/>
      <w:r w:rsidR="004C1CE6">
        <w:rPr>
          <w:sz w:val="22"/>
          <w:szCs w:val="22"/>
        </w:rPr>
        <w:t xml:space="preserve"> is approved by the Therapeutic Goods Administration (TGA) for </w:t>
      </w:r>
      <w:r w:rsidR="00191D36">
        <w:rPr>
          <w:sz w:val="22"/>
          <w:szCs w:val="22"/>
        </w:rPr>
        <w:t>this indication</w:t>
      </w:r>
      <w:r w:rsidR="00191D36">
        <w:rPr>
          <w:rStyle w:val="FootnoteReference"/>
          <w:sz w:val="22"/>
          <w:szCs w:val="22"/>
        </w:rPr>
        <w:footnoteReference w:id="8"/>
      </w:r>
      <w:r w:rsidR="003E0ECB">
        <w:rPr>
          <w:sz w:val="22"/>
          <w:szCs w:val="22"/>
        </w:rPr>
        <w:t xml:space="preserve">. The applicant proposes that OCT be listed as a reimbursed service to determine </w:t>
      </w:r>
      <w:r w:rsidR="001672CA">
        <w:rPr>
          <w:sz w:val="22"/>
          <w:szCs w:val="22"/>
        </w:rPr>
        <w:t>patient</w:t>
      </w:r>
      <w:r w:rsidR="003E0ECB">
        <w:rPr>
          <w:sz w:val="22"/>
          <w:szCs w:val="22"/>
        </w:rPr>
        <w:t xml:space="preserve"> eligibility for</w:t>
      </w:r>
      <w:r w:rsidR="001672CA">
        <w:rPr>
          <w:sz w:val="22"/>
          <w:szCs w:val="22"/>
        </w:rPr>
        <w:t xml:space="preserve"> treatment with </w:t>
      </w:r>
      <w:proofErr w:type="spellStart"/>
      <w:r w:rsidR="00FE36A9">
        <w:rPr>
          <w:sz w:val="22"/>
          <w:szCs w:val="22"/>
        </w:rPr>
        <w:t>aflibercept</w:t>
      </w:r>
      <w:proofErr w:type="spellEnd"/>
      <w:r w:rsidR="00FE36A9">
        <w:rPr>
          <w:sz w:val="22"/>
          <w:szCs w:val="22"/>
        </w:rPr>
        <w:t xml:space="preserve">, </w:t>
      </w:r>
      <w:r w:rsidR="00F420FC">
        <w:rPr>
          <w:sz w:val="22"/>
          <w:szCs w:val="22"/>
        </w:rPr>
        <w:t>the</w:t>
      </w:r>
      <w:r w:rsidR="001672CA">
        <w:rPr>
          <w:sz w:val="22"/>
          <w:szCs w:val="22"/>
        </w:rPr>
        <w:t xml:space="preserve"> VEGF inhibitor</w:t>
      </w:r>
      <w:r w:rsidR="00FE36A9">
        <w:rPr>
          <w:sz w:val="22"/>
          <w:szCs w:val="22"/>
        </w:rPr>
        <w:t xml:space="preserve"> </w:t>
      </w:r>
      <w:r w:rsidR="0037035B">
        <w:rPr>
          <w:sz w:val="22"/>
          <w:szCs w:val="22"/>
        </w:rPr>
        <w:t xml:space="preserve">for which </w:t>
      </w:r>
      <w:r w:rsidR="001A28B0">
        <w:rPr>
          <w:sz w:val="22"/>
          <w:szCs w:val="22"/>
        </w:rPr>
        <w:t xml:space="preserve">PBS listing </w:t>
      </w:r>
      <w:r w:rsidR="00E24926">
        <w:rPr>
          <w:sz w:val="22"/>
          <w:szCs w:val="22"/>
        </w:rPr>
        <w:t>will be</w:t>
      </w:r>
      <w:r w:rsidR="001A28B0">
        <w:rPr>
          <w:sz w:val="22"/>
          <w:szCs w:val="22"/>
        </w:rPr>
        <w:t xml:space="preserve"> concurrently </w:t>
      </w:r>
      <w:r w:rsidR="001A28B0">
        <w:rPr>
          <w:sz w:val="22"/>
          <w:szCs w:val="22"/>
        </w:rPr>
        <w:lastRenderedPageBreak/>
        <w:t>sought</w:t>
      </w:r>
      <w:r w:rsidR="0037035B">
        <w:rPr>
          <w:sz w:val="22"/>
          <w:szCs w:val="22"/>
        </w:rPr>
        <w:t>. As such, the current application for the u</w:t>
      </w:r>
      <w:r w:rsidR="00126B9F">
        <w:rPr>
          <w:sz w:val="22"/>
          <w:szCs w:val="22"/>
        </w:rPr>
        <w:t>se of OCT in the context of CRVO</w:t>
      </w:r>
      <w:r w:rsidR="0037035B">
        <w:rPr>
          <w:sz w:val="22"/>
          <w:szCs w:val="22"/>
        </w:rPr>
        <w:t>/macular oedema as defined in this protocol will require assessment as a co-dependent technology</w:t>
      </w:r>
      <w:r w:rsidR="001F4C41">
        <w:rPr>
          <w:sz w:val="22"/>
          <w:szCs w:val="22"/>
        </w:rPr>
        <w:t>.</w:t>
      </w:r>
    </w:p>
    <w:p w:rsidR="00C437F6" w:rsidRPr="00815641" w:rsidRDefault="009025A4" w:rsidP="00F3681D">
      <w:pPr>
        <w:jc w:val="left"/>
        <w:rPr>
          <w:sz w:val="22"/>
          <w:szCs w:val="22"/>
        </w:rPr>
      </w:pPr>
      <w:r w:rsidRPr="009432EA">
        <w:rPr>
          <w:sz w:val="22"/>
          <w:szCs w:val="22"/>
        </w:rPr>
        <w:t xml:space="preserve">The proposed use of OCT in </w:t>
      </w:r>
      <w:r w:rsidR="009601E2" w:rsidRPr="009432EA">
        <w:rPr>
          <w:sz w:val="22"/>
          <w:szCs w:val="22"/>
        </w:rPr>
        <w:t>the applicant’s documentation is</w:t>
      </w:r>
      <w:r w:rsidRPr="009432EA">
        <w:rPr>
          <w:sz w:val="22"/>
          <w:szCs w:val="22"/>
        </w:rPr>
        <w:t xml:space="preserve"> </w:t>
      </w:r>
      <w:r w:rsidR="007650AE" w:rsidRPr="009432EA">
        <w:rPr>
          <w:sz w:val="22"/>
          <w:szCs w:val="22"/>
        </w:rPr>
        <w:t xml:space="preserve">specifically </w:t>
      </w:r>
      <w:r w:rsidRPr="009432EA">
        <w:rPr>
          <w:sz w:val="22"/>
          <w:szCs w:val="22"/>
        </w:rPr>
        <w:t xml:space="preserve">for a </w:t>
      </w:r>
      <w:r w:rsidR="007650AE" w:rsidRPr="009432EA">
        <w:rPr>
          <w:sz w:val="22"/>
          <w:szCs w:val="22"/>
        </w:rPr>
        <w:t xml:space="preserve">patient </w:t>
      </w:r>
      <w:r w:rsidRPr="009432EA">
        <w:rPr>
          <w:sz w:val="22"/>
          <w:szCs w:val="22"/>
        </w:rPr>
        <w:t xml:space="preserve">population </w:t>
      </w:r>
      <w:r w:rsidR="007650AE" w:rsidRPr="009432EA">
        <w:rPr>
          <w:sz w:val="22"/>
          <w:szCs w:val="22"/>
        </w:rPr>
        <w:t xml:space="preserve">who have a confirmed diagnosis of CRVO using </w:t>
      </w:r>
      <w:r w:rsidR="009B3CAE" w:rsidRPr="009432EA">
        <w:rPr>
          <w:sz w:val="22"/>
          <w:szCs w:val="22"/>
        </w:rPr>
        <w:t>the currently reimbursed tests identified above (retinal photography with intravenous dye injection; MBS item numbers 11215, and 11218)</w:t>
      </w:r>
      <w:r w:rsidR="007650AE" w:rsidRPr="009432EA">
        <w:rPr>
          <w:sz w:val="22"/>
          <w:szCs w:val="22"/>
        </w:rPr>
        <w:t xml:space="preserve">. </w:t>
      </w:r>
      <w:r w:rsidR="009B3CAE" w:rsidRPr="009432EA">
        <w:rPr>
          <w:sz w:val="22"/>
          <w:szCs w:val="22"/>
        </w:rPr>
        <w:t>Accordingly, the proposed OCT services</w:t>
      </w:r>
      <w:r w:rsidR="00107EF9" w:rsidRPr="009432EA">
        <w:rPr>
          <w:sz w:val="22"/>
          <w:szCs w:val="22"/>
        </w:rPr>
        <w:t xml:space="preserve"> will be complementary to </w:t>
      </w:r>
      <w:r w:rsidR="009B3CAE" w:rsidRPr="009432EA">
        <w:rPr>
          <w:sz w:val="22"/>
          <w:szCs w:val="22"/>
        </w:rPr>
        <w:t>these diagnostic tests</w:t>
      </w:r>
      <w:r w:rsidR="007650AE" w:rsidRPr="009432EA">
        <w:rPr>
          <w:sz w:val="22"/>
          <w:szCs w:val="22"/>
        </w:rPr>
        <w:t xml:space="preserve"> </w:t>
      </w:r>
      <w:r w:rsidR="009B3CAE" w:rsidRPr="009432EA">
        <w:rPr>
          <w:sz w:val="22"/>
          <w:szCs w:val="22"/>
        </w:rPr>
        <w:t>for</w:t>
      </w:r>
      <w:r w:rsidR="00107EF9" w:rsidRPr="009432EA">
        <w:rPr>
          <w:sz w:val="22"/>
          <w:szCs w:val="22"/>
        </w:rPr>
        <w:t xml:space="preserve"> CRVO</w:t>
      </w:r>
      <w:r w:rsidR="009B3CAE" w:rsidRPr="009432EA">
        <w:rPr>
          <w:sz w:val="22"/>
          <w:szCs w:val="22"/>
        </w:rPr>
        <w:t>; however MESP have expressed the opinion that this is unlikely to result in an increase in the use of items 11215 and 11218</w:t>
      </w:r>
      <w:r w:rsidR="00F669C0" w:rsidRPr="009432EA">
        <w:rPr>
          <w:sz w:val="22"/>
          <w:szCs w:val="22"/>
        </w:rPr>
        <w:t xml:space="preserve"> in the event that </w:t>
      </w:r>
      <w:proofErr w:type="spellStart"/>
      <w:r w:rsidR="00F669C0" w:rsidRPr="009432EA">
        <w:rPr>
          <w:sz w:val="22"/>
          <w:szCs w:val="22"/>
        </w:rPr>
        <w:t>aflibercept</w:t>
      </w:r>
      <w:proofErr w:type="spellEnd"/>
      <w:r w:rsidR="00F669C0" w:rsidRPr="009432EA">
        <w:rPr>
          <w:sz w:val="22"/>
          <w:szCs w:val="22"/>
        </w:rPr>
        <w:t xml:space="preserve"> becomes available on the PBS</w:t>
      </w:r>
      <w:r w:rsidR="009B3CAE" w:rsidRPr="009432EA">
        <w:rPr>
          <w:sz w:val="22"/>
          <w:szCs w:val="22"/>
        </w:rPr>
        <w:t xml:space="preserve">. Usage of other item numbers identified by the applicant (i.e. 11204, 11205, </w:t>
      </w:r>
      <w:r w:rsidR="00AA0E54">
        <w:rPr>
          <w:sz w:val="22"/>
          <w:szCs w:val="22"/>
        </w:rPr>
        <w:t xml:space="preserve">and </w:t>
      </w:r>
      <w:r w:rsidR="009B3CAE" w:rsidRPr="009432EA">
        <w:rPr>
          <w:sz w:val="22"/>
          <w:szCs w:val="22"/>
        </w:rPr>
        <w:t>11210)</w:t>
      </w:r>
      <w:r w:rsidR="002344C7" w:rsidRPr="009432EA">
        <w:rPr>
          <w:sz w:val="22"/>
          <w:szCs w:val="22"/>
        </w:rPr>
        <w:t xml:space="preserve"> </w:t>
      </w:r>
      <w:r w:rsidR="00F669C0" w:rsidRPr="009432EA">
        <w:rPr>
          <w:sz w:val="22"/>
          <w:szCs w:val="22"/>
        </w:rPr>
        <w:t>is</w:t>
      </w:r>
      <w:r w:rsidR="009B3CAE" w:rsidRPr="009432EA">
        <w:rPr>
          <w:sz w:val="22"/>
          <w:szCs w:val="22"/>
        </w:rPr>
        <w:t xml:space="preserve"> also unlikely to change for the reasons previously noted above. </w:t>
      </w:r>
      <w:r w:rsidR="002344C7" w:rsidRPr="009432EA">
        <w:rPr>
          <w:sz w:val="22"/>
          <w:szCs w:val="22"/>
        </w:rPr>
        <w:t xml:space="preserve">A total of </w:t>
      </w:r>
      <w:r w:rsidR="00C239E9" w:rsidRPr="009432EA">
        <w:rPr>
          <w:sz w:val="22"/>
          <w:szCs w:val="22"/>
        </w:rPr>
        <w:t>3</w:t>
      </w:r>
      <w:r w:rsidR="00C92BE1" w:rsidRPr="009432EA">
        <w:rPr>
          <w:sz w:val="22"/>
          <w:szCs w:val="22"/>
        </w:rPr>
        <w:t>0</w:t>
      </w:r>
      <w:r w:rsidR="00C239E9" w:rsidRPr="009432EA">
        <w:rPr>
          <w:sz w:val="22"/>
          <w:szCs w:val="22"/>
        </w:rPr>
        <w:t>,</w:t>
      </w:r>
      <w:r w:rsidR="00C92BE1" w:rsidRPr="009432EA">
        <w:rPr>
          <w:sz w:val="22"/>
          <w:szCs w:val="22"/>
        </w:rPr>
        <w:t>79</w:t>
      </w:r>
      <w:r w:rsidR="00C305EB" w:rsidRPr="009432EA">
        <w:rPr>
          <w:sz w:val="22"/>
          <w:szCs w:val="22"/>
        </w:rPr>
        <w:t>2</w:t>
      </w:r>
      <w:r w:rsidR="002344C7" w:rsidRPr="009432EA">
        <w:rPr>
          <w:sz w:val="22"/>
          <w:szCs w:val="22"/>
        </w:rPr>
        <w:t xml:space="preserve"> services were </w:t>
      </w:r>
      <w:r w:rsidR="00C239E9" w:rsidRPr="009432EA">
        <w:rPr>
          <w:sz w:val="22"/>
          <w:szCs w:val="22"/>
        </w:rPr>
        <w:t>billed under these item numbers</w:t>
      </w:r>
      <w:r w:rsidR="002344C7" w:rsidRPr="009432EA">
        <w:rPr>
          <w:sz w:val="22"/>
          <w:szCs w:val="22"/>
        </w:rPr>
        <w:t xml:space="preserve"> duri</w:t>
      </w:r>
      <w:r w:rsidR="00C239E9" w:rsidRPr="009432EA">
        <w:rPr>
          <w:sz w:val="22"/>
          <w:szCs w:val="22"/>
        </w:rPr>
        <w:t>ng the 2010</w:t>
      </w:r>
      <w:r w:rsidR="00C239E9" w:rsidRPr="009432EA">
        <w:rPr>
          <w:sz w:val="22"/>
          <w:szCs w:val="22"/>
        </w:rPr>
        <w:noBreakHyphen/>
        <w:t xml:space="preserve">2011 financial year, representing a </w:t>
      </w:r>
      <w:r w:rsidR="003A77E6" w:rsidRPr="009432EA">
        <w:rPr>
          <w:sz w:val="22"/>
          <w:szCs w:val="22"/>
        </w:rPr>
        <w:t>cost to the MBS of $4.</w:t>
      </w:r>
      <w:r w:rsidR="001F23F1" w:rsidRPr="009432EA">
        <w:rPr>
          <w:sz w:val="22"/>
          <w:szCs w:val="22"/>
        </w:rPr>
        <w:t>14</w:t>
      </w:r>
      <w:r w:rsidR="003A77E6" w:rsidRPr="009432EA">
        <w:rPr>
          <w:sz w:val="22"/>
          <w:szCs w:val="22"/>
        </w:rPr>
        <w:t xml:space="preserve"> million</w:t>
      </w:r>
      <w:r w:rsidR="00C305EB" w:rsidRPr="009432EA">
        <w:rPr>
          <w:sz w:val="22"/>
          <w:szCs w:val="22"/>
        </w:rPr>
        <w:t xml:space="preserve">. </w:t>
      </w:r>
      <w:r w:rsidR="00C437F6" w:rsidRPr="009432EA">
        <w:rPr>
          <w:sz w:val="22"/>
          <w:szCs w:val="22"/>
        </w:rPr>
        <w:t xml:space="preserve">Usage of these item numbers over the last five years is summarised in </w:t>
      </w:r>
      <w:r w:rsidR="00773849">
        <w:fldChar w:fldCharType="begin"/>
      </w:r>
      <w:r w:rsidR="00773849">
        <w:instrText xml:space="preserve"> REF _Ref345582777 \h  \* MERGEFORMAT </w:instrText>
      </w:r>
      <w:r w:rsidR="00773849">
        <w:fldChar w:fldCharType="separate"/>
      </w:r>
      <w:r w:rsidR="000B7FE4" w:rsidRPr="000B7FE4">
        <w:rPr>
          <w:sz w:val="22"/>
          <w:szCs w:val="22"/>
        </w:rPr>
        <w:t>Table 1</w:t>
      </w:r>
      <w:r w:rsidR="00773849">
        <w:fldChar w:fldCharType="end"/>
      </w:r>
      <w:r w:rsidR="00E71EA7">
        <w:rPr>
          <w:sz w:val="22"/>
          <w:szCs w:val="22"/>
        </w:rPr>
        <w:t xml:space="preserve"> </w:t>
      </w:r>
      <w:r w:rsidR="00773849" w:rsidRPr="009432EA">
        <w:rPr>
          <w:sz w:val="22"/>
          <w:szCs w:val="22"/>
        </w:rPr>
        <w:fldChar w:fldCharType="begin"/>
      </w:r>
      <w:r w:rsidR="00651B4C" w:rsidRPr="009432EA">
        <w:rPr>
          <w:sz w:val="22"/>
          <w:szCs w:val="22"/>
        </w:rPr>
        <w:instrText xml:space="preserve"> ADDIN EN.CITE &lt;EndNote&gt;&lt;Cite&gt;&lt;Author&gt;DHA&lt;/Author&gt;&lt;Year&gt;2012&lt;/Year&gt;&lt;RecNum&gt;19&lt;/RecNum&gt;&lt;DisplayText&gt;(DHA 2012)&lt;/DisplayText&gt;&lt;record&gt;&lt;rec-number&gt;19&lt;/rec-number&gt;&lt;foreign-keys&gt;&lt;key app="EN" db-id="5pzszf5ac0pp2xez5vpvsaxnt0xpvdpfvsew"&gt;19&lt;/key&gt;&lt;/foreign-keys&gt;&lt;ref-type name="Web Page"&gt;12&lt;/ref-type&gt;&lt;contributors&gt;&lt;authors&gt;&lt;author&gt;DHA&lt;/author&gt;&lt;/authors&gt;&lt;/contributors&gt;&lt;titles&gt;&lt;title&gt;Medicare item reports&lt;/title&gt;&lt;/titles&gt;&lt;number&gt;21 June 2012&lt;/number&gt;&lt;dates&gt;&lt;year&gt;2012&lt;/year&gt;&lt;/dates&gt;&lt;pub-location&gt;Canberra&lt;/pub-location&gt;&lt;publisher&gt;Department of Health and Ageing&lt;/publisher&gt;&lt;urls&gt;&lt;related-urls&gt;&lt;url&gt;https://www.medicareaustralia.gov.au/statistics/mbs_item.shtml&lt;/url&gt;&lt;/related-urls&gt;&lt;/urls&gt;&lt;/record&gt;&lt;/Cite&gt;&lt;/EndNote&gt;</w:instrText>
      </w:r>
      <w:r w:rsidR="00773849" w:rsidRPr="009432EA">
        <w:rPr>
          <w:sz w:val="22"/>
          <w:szCs w:val="22"/>
        </w:rPr>
        <w:fldChar w:fldCharType="separate"/>
      </w:r>
      <w:r w:rsidR="00651B4C" w:rsidRPr="009432EA">
        <w:rPr>
          <w:noProof/>
          <w:sz w:val="22"/>
          <w:szCs w:val="22"/>
        </w:rPr>
        <w:t>(DHA 2012)</w:t>
      </w:r>
      <w:r w:rsidR="00773849" w:rsidRPr="009432EA">
        <w:rPr>
          <w:sz w:val="22"/>
          <w:szCs w:val="22"/>
        </w:rPr>
        <w:fldChar w:fldCharType="end"/>
      </w:r>
      <w:r w:rsidR="00B0509B" w:rsidRPr="009432EA">
        <w:rPr>
          <w:sz w:val="22"/>
          <w:szCs w:val="22"/>
        </w:rPr>
        <w:t xml:space="preserve">. </w:t>
      </w:r>
      <w:r w:rsidR="001F23F1" w:rsidRPr="009432EA">
        <w:rPr>
          <w:sz w:val="22"/>
          <w:szCs w:val="22"/>
        </w:rPr>
        <w:t>Both these</w:t>
      </w:r>
      <w:r w:rsidR="00FE3ED9" w:rsidRPr="009432EA">
        <w:rPr>
          <w:sz w:val="22"/>
          <w:szCs w:val="22"/>
        </w:rPr>
        <w:t xml:space="preserve"> services </w:t>
      </w:r>
      <w:r w:rsidR="001F23F1" w:rsidRPr="009432EA">
        <w:rPr>
          <w:sz w:val="22"/>
          <w:szCs w:val="22"/>
        </w:rPr>
        <w:t>declined</w:t>
      </w:r>
      <w:r w:rsidR="00FE3ED9" w:rsidRPr="009432EA">
        <w:rPr>
          <w:sz w:val="22"/>
          <w:szCs w:val="22"/>
        </w:rPr>
        <w:t xml:space="preserve"> over this </w:t>
      </w:r>
      <w:proofErr w:type="gramStart"/>
      <w:r w:rsidR="00FE3ED9" w:rsidRPr="009432EA">
        <w:rPr>
          <w:sz w:val="22"/>
          <w:szCs w:val="22"/>
        </w:rPr>
        <w:t>period,</w:t>
      </w:r>
      <w:proofErr w:type="gramEnd"/>
      <w:r w:rsidR="00FE3ED9" w:rsidRPr="009432EA">
        <w:rPr>
          <w:sz w:val="22"/>
          <w:szCs w:val="22"/>
        </w:rPr>
        <w:t xml:space="preserve"> </w:t>
      </w:r>
      <w:r w:rsidR="001F23F1" w:rsidRPr="009432EA">
        <w:rPr>
          <w:sz w:val="22"/>
          <w:szCs w:val="22"/>
        </w:rPr>
        <w:t>however the usag</w:t>
      </w:r>
      <w:r w:rsidR="00FE3ED9" w:rsidRPr="009432EA">
        <w:rPr>
          <w:sz w:val="22"/>
          <w:szCs w:val="22"/>
        </w:rPr>
        <w:t xml:space="preserve">e </w:t>
      </w:r>
      <w:r w:rsidR="001F23F1" w:rsidRPr="009432EA">
        <w:rPr>
          <w:sz w:val="22"/>
          <w:szCs w:val="22"/>
        </w:rPr>
        <w:t xml:space="preserve">of </w:t>
      </w:r>
      <w:r w:rsidR="00FE3ED9" w:rsidRPr="009432EA">
        <w:rPr>
          <w:sz w:val="22"/>
          <w:szCs w:val="22"/>
        </w:rPr>
        <w:t xml:space="preserve">item 11218 which is for retinal photography </w:t>
      </w:r>
      <w:r w:rsidR="006B344F" w:rsidRPr="009432EA">
        <w:rPr>
          <w:sz w:val="22"/>
          <w:szCs w:val="22"/>
        </w:rPr>
        <w:t>involving</w:t>
      </w:r>
      <w:r w:rsidR="00FE3ED9" w:rsidRPr="009432EA">
        <w:rPr>
          <w:sz w:val="22"/>
          <w:szCs w:val="22"/>
        </w:rPr>
        <w:t xml:space="preserve"> multiple exposures of </w:t>
      </w:r>
      <w:r w:rsidR="00FE3ED9" w:rsidRPr="009432EA">
        <w:rPr>
          <w:i/>
          <w:sz w:val="22"/>
          <w:szCs w:val="22"/>
        </w:rPr>
        <w:t xml:space="preserve">both </w:t>
      </w:r>
      <w:r w:rsidR="00FE3ED9" w:rsidRPr="009432EA">
        <w:rPr>
          <w:sz w:val="22"/>
          <w:szCs w:val="22"/>
        </w:rPr>
        <w:t>eyes</w:t>
      </w:r>
      <w:r w:rsidR="006B344F" w:rsidRPr="009432EA">
        <w:rPr>
          <w:sz w:val="22"/>
          <w:szCs w:val="22"/>
        </w:rPr>
        <w:t xml:space="preserve"> with</w:t>
      </w:r>
      <w:r w:rsidR="001F23F1" w:rsidRPr="009432EA">
        <w:rPr>
          <w:sz w:val="22"/>
          <w:szCs w:val="22"/>
        </w:rPr>
        <w:t xml:space="preserve"> intravenous dye injection</w:t>
      </w:r>
      <w:r w:rsidR="009836F6" w:rsidRPr="009432EA">
        <w:rPr>
          <w:sz w:val="22"/>
          <w:szCs w:val="22"/>
        </w:rPr>
        <w:t xml:space="preserve"> has been utilised substantially more than item 11215 which is the same service performed </w:t>
      </w:r>
      <w:proofErr w:type="spellStart"/>
      <w:r w:rsidR="009836F6" w:rsidRPr="009432EA">
        <w:rPr>
          <w:sz w:val="22"/>
          <w:szCs w:val="22"/>
        </w:rPr>
        <w:t>for</w:t>
      </w:r>
      <w:r w:rsidR="009836F6" w:rsidRPr="009432EA">
        <w:rPr>
          <w:i/>
          <w:sz w:val="22"/>
          <w:szCs w:val="22"/>
        </w:rPr>
        <w:t>one</w:t>
      </w:r>
      <w:proofErr w:type="spellEnd"/>
      <w:r w:rsidR="009836F6" w:rsidRPr="009432EA">
        <w:rPr>
          <w:i/>
          <w:sz w:val="22"/>
          <w:szCs w:val="22"/>
        </w:rPr>
        <w:t xml:space="preserve"> eye</w:t>
      </w:r>
      <w:r w:rsidR="009836F6" w:rsidRPr="009432EA">
        <w:rPr>
          <w:sz w:val="22"/>
          <w:szCs w:val="22"/>
        </w:rPr>
        <w:t xml:space="preserve"> only</w:t>
      </w:r>
      <w:r w:rsidR="00FE3ED9" w:rsidRPr="009432EA">
        <w:rPr>
          <w:sz w:val="22"/>
          <w:szCs w:val="22"/>
        </w:rPr>
        <w:t xml:space="preserve">. </w:t>
      </w:r>
      <w:r w:rsidR="00546D5E" w:rsidRPr="009432EA">
        <w:rPr>
          <w:sz w:val="22"/>
          <w:szCs w:val="22"/>
        </w:rPr>
        <w:t>While</w:t>
      </w:r>
      <w:r w:rsidR="00EC4D36" w:rsidRPr="009432EA">
        <w:rPr>
          <w:sz w:val="22"/>
          <w:szCs w:val="22"/>
        </w:rPr>
        <w:t xml:space="preserve"> CRVO is rarely observed to occur simultaneously in two eyes </w:t>
      </w:r>
      <w:r w:rsidR="00773849" w:rsidRPr="009432EA">
        <w:rPr>
          <w:sz w:val="22"/>
          <w:szCs w:val="22"/>
        </w:rPr>
        <w:fldChar w:fldCharType="begin">
          <w:fldData xml:space="preserve">PEVuZE5vdGU+PENpdGU+PEF1dGhvcj5Kb25hczwvQXV0aG9yPjxZZWFyPjIwMTA8L1llYXI+PFJl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==
</w:fldData>
        </w:fldChar>
      </w:r>
      <w:r w:rsidR="00EC4D36" w:rsidRPr="009432EA">
        <w:rPr>
          <w:sz w:val="22"/>
          <w:szCs w:val="22"/>
        </w:rPr>
        <w:instrText xml:space="preserve"> ADDIN EN.CITE </w:instrText>
      </w:r>
      <w:r w:rsidR="00773849" w:rsidRPr="009432EA">
        <w:rPr>
          <w:sz w:val="22"/>
          <w:szCs w:val="22"/>
        </w:rPr>
        <w:fldChar w:fldCharType="begin">
          <w:fldData xml:space="preserve">PEVuZE5vdGU+PENpdGU+PEF1dGhvcj5Kb25hczwvQXV0aG9yPjxZZWFyPjIwMTA8L1llYXI+PFJl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==
</w:fldData>
        </w:fldChar>
      </w:r>
      <w:r w:rsidR="00EC4D36" w:rsidRPr="009432EA">
        <w:rPr>
          <w:sz w:val="22"/>
          <w:szCs w:val="22"/>
        </w:rPr>
        <w:instrText xml:space="preserve"> ADDIN EN.CITE.DATA </w:instrText>
      </w:r>
      <w:r w:rsidR="00773849" w:rsidRPr="009432EA">
        <w:rPr>
          <w:sz w:val="22"/>
          <w:szCs w:val="22"/>
        </w:rPr>
      </w:r>
      <w:r w:rsidR="00773849" w:rsidRPr="009432EA">
        <w:rPr>
          <w:sz w:val="22"/>
          <w:szCs w:val="22"/>
        </w:rPr>
        <w:fldChar w:fldCharType="end"/>
      </w:r>
      <w:r w:rsidR="00773849" w:rsidRPr="009432EA">
        <w:rPr>
          <w:sz w:val="22"/>
          <w:szCs w:val="22"/>
        </w:rPr>
      </w:r>
      <w:r w:rsidR="00773849" w:rsidRPr="009432EA">
        <w:rPr>
          <w:sz w:val="22"/>
          <w:szCs w:val="22"/>
        </w:rPr>
        <w:fldChar w:fldCharType="separate"/>
      </w:r>
      <w:r w:rsidR="00EC4D36" w:rsidRPr="009432EA">
        <w:rPr>
          <w:noProof/>
          <w:sz w:val="22"/>
          <w:szCs w:val="22"/>
        </w:rPr>
        <w:t>(Jonas et al 2010; Laouri et al 2011; Mitchell et al 1996)</w:t>
      </w:r>
      <w:r w:rsidR="00773849" w:rsidRPr="009432EA">
        <w:rPr>
          <w:sz w:val="22"/>
          <w:szCs w:val="22"/>
        </w:rPr>
        <w:fldChar w:fldCharType="end"/>
      </w:r>
      <w:r w:rsidR="00546D5E" w:rsidRPr="009432EA">
        <w:rPr>
          <w:sz w:val="22"/>
          <w:szCs w:val="22"/>
        </w:rPr>
        <w:t>, it should be noted that these services are used to diagnose a variety</w:t>
      </w:r>
      <w:r w:rsidR="00550357" w:rsidRPr="009432EA">
        <w:rPr>
          <w:sz w:val="22"/>
          <w:szCs w:val="22"/>
        </w:rPr>
        <w:t xml:space="preserve"> of retinal conditions in which bilateral investigations may be required. Therefore, the large difference in usage between these items is </w:t>
      </w:r>
      <w:r w:rsidR="00B74933" w:rsidRPr="009432EA">
        <w:rPr>
          <w:sz w:val="22"/>
          <w:szCs w:val="22"/>
        </w:rPr>
        <w:t>not necessarily a</w:t>
      </w:r>
      <w:r w:rsidR="00550357" w:rsidRPr="009432EA">
        <w:rPr>
          <w:sz w:val="22"/>
          <w:szCs w:val="22"/>
        </w:rPr>
        <w:t xml:space="preserve"> reflection </w:t>
      </w:r>
      <w:r w:rsidR="00B74933" w:rsidRPr="009432EA">
        <w:rPr>
          <w:sz w:val="22"/>
          <w:szCs w:val="22"/>
        </w:rPr>
        <w:t xml:space="preserve">of </w:t>
      </w:r>
      <w:r w:rsidR="00550357" w:rsidRPr="009432EA">
        <w:rPr>
          <w:sz w:val="22"/>
          <w:szCs w:val="22"/>
        </w:rPr>
        <w:t xml:space="preserve">practice patterns </w:t>
      </w:r>
      <w:r w:rsidR="00B74933" w:rsidRPr="009432EA">
        <w:rPr>
          <w:sz w:val="22"/>
          <w:szCs w:val="22"/>
        </w:rPr>
        <w:t>involving the routine examination of both eyes</w:t>
      </w:r>
      <w:r w:rsidR="00550357" w:rsidRPr="009432EA">
        <w:rPr>
          <w:sz w:val="22"/>
          <w:szCs w:val="22"/>
        </w:rPr>
        <w:t xml:space="preserve"> to reduce the likelihood of missing rare cases of bilateral CRVO</w:t>
      </w:r>
      <w:r w:rsidR="00EC4D36" w:rsidRPr="009432EA">
        <w:rPr>
          <w:sz w:val="22"/>
          <w:szCs w:val="22"/>
        </w:rPr>
        <w:t xml:space="preserve">. </w:t>
      </w:r>
      <w:r w:rsidR="008C4DDC" w:rsidRPr="009432EA">
        <w:rPr>
          <w:sz w:val="22"/>
          <w:szCs w:val="22"/>
        </w:rPr>
        <w:t xml:space="preserve">Introduction of OCT under the proposed indication would be an additional cost to the MBS on top of </w:t>
      </w:r>
      <w:r w:rsidR="00C305EB" w:rsidRPr="009432EA">
        <w:rPr>
          <w:sz w:val="22"/>
          <w:szCs w:val="22"/>
        </w:rPr>
        <w:t xml:space="preserve">costs for services billed under </w:t>
      </w:r>
      <w:r w:rsidR="00EC4D36" w:rsidRPr="009432EA">
        <w:rPr>
          <w:sz w:val="22"/>
          <w:szCs w:val="22"/>
        </w:rPr>
        <w:t>items for retinal photography</w:t>
      </w:r>
      <w:r w:rsidR="00C305EB" w:rsidRPr="009432EA">
        <w:rPr>
          <w:sz w:val="22"/>
          <w:szCs w:val="22"/>
        </w:rPr>
        <w:t>.</w:t>
      </w:r>
    </w:p>
    <w:p w:rsidR="000D5CF9" w:rsidRPr="00ED0045" w:rsidRDefault="000D5CF9" w:rsidP="00F3681D">
      <w:pPr>
        <w:pStyle w:val="Heading2"/>
        <w:jc w:val="left"/>
        <w:rPr>
          <w:sz w:val="22"/>
          <w:szCs w:val="22"/>
        </w:rPr>
      </w:pPr>
      <w:bookmarkStart w:id="6" w:name="_Toc323542834"/>
      <w:r w:rsidRPr="00ED0045">
        <w:rPr>
          <w:sz w:val="22"/>
          <w:szCs w:val="22"/>
        </w:rPr>
        <w:t>Regulatory status</w:t>
      </w:r>
      <w:bookmarkEnd w:id="6"/>
    </w:p>
    <w:p w:rsidR="000D5CF9" w:rsidRDefault="007F6BBA" w:rsidP="00F3681D">
      <w:pPr>
        <w:jc w:val="left"/>
        <w:rPr>
          <w:sz w:val="22"/>
          <w:szCs w:val="22"/>
          <w:lang w:val="en-US" w:eastAsia="ja-JP"/>
        </w:rPr>
      </w:pPr>
      <w:r w:rsidRPr="00B5100A">
        <w:rPr>
          <w:sz w:val="22"/>
          <w:szCs w:val="22"/>
          <w:lang w:val="en-US" w:eastAsia="ja-JP"/>
        </w:rPr>
        <w:t>The use of OCT for retinal and macular imaging is currently listed on the Australian Register of Therapeutic Goods (ARTG number 194817). The Therapeutic Goods Administration (TGA) approved OCT for these indications in February 2012</w:t>
      </w:r>
      <w:r>
        <w:rPr>
          <w:sz w:val="22"/>
          <w:szCs w:val="22"/>
          <w:lang w:val="en-US" w:eastAsia="ja-JP"/>
        </w:rPr>
        <w:t>.</w:t>
      </w:r>
    </w:p>
    <w:p w:rsidR="00815641" w:rsidRPr="00B803F1" w:rsidRDefault="007F6BBA" w:rsidP="00B803F1">
      <w:pPr>
        <w:tabs>
          <w:tab w:val="left" w:pos="993"/>
        </w:tabs>
        <w:rPr>
          <w:rFonts w:ascii="Arial Narrow" w:eastAsia="Times New Roman" w:hAnsi="Arial Narrow"/>
          <w:b/>
          <w:lang w:val="en-GB" w:eastAsia="ja-JP"/>
        </w:rPr>
      </w:pPr>
      <w:r>
        <w:rPr>
          <w:sz w:val="22"/>
          <w:szCs w:val="22"/>
          <w:lang w:val="en-US" w:eastAsia="ja-JP"/>
        </w:rPr>
        <w:t xml:space="preserve">The </w:t>
      </w:r>
      <w:r w:rsidR="007D279C">
        <w:rPr>
          <w:sz w:val="22"/>
          <w:szCs w:val="22"/>
          <w:lang w:val="en-US" w:eastAsia="ja-JP"/>
        </w:rPr>
        <w:t xml:space="preserve">proposed </w:t>
      </w:r>
      <w:r>
        <w:rPr>
          <w:sz w:val="22"/>
          <w:szCs w:val="22"/>
          <w:lang w:val="en-US" w:eastAsia="ja-JP"/>
        </w:rPr>
        <w:t>co</w:t>
      </w:r>
      <w:r w:rsidR="003A77E6">
        <w:rPr>
          <w:sz w:val="22"/>
          <w:szCs w:val="22"/>
          <w:lang w:val="en-US" w:eastAsia="ja-JP"/>
        </w:rPr>
        <w:t>-</w:t>
      </w:r>
      <w:r>
        <w:rPr>
          <w:sz w:val="22"/>
          <w:szCs w:val="22"/>
          <w:lang w:val="en-US" w:eastAsia="ja-JP"/>
        </w:rPr>
        <w:t xml:space="preserve">dependent </w:t>
      </w:r>
      <w:r w:rsidR="00651B4C">
        <w:rPr>
          <w:sz w:val="22"/>
          <w:szCs w:val="22"/>
          <w:lang w:val="en-US" w:eastAsia="ja-JP"/>
        </w:rPr>
        <w:t>drug</w:t>
      </w:r>
      <w:r w:rsidR="007D279C">
        <w:rPr>
          <w:sz w:val="22"/>
          <w:szCs w:val="22"/>
          <w:lang w:val="en-US" w:eastAsia="ja-JP"/>
        </w:rPr>
        <w:t xml:space="preserve">, </w:t>
      </w:r>
      <w:proofErr w:type="spellStart"/>
      <w:r w:rsidR="007D279C">
        <w:rPr>
          <w:sz w:val="22"/>
          <w:szCs w:val="22"/>
          <w:lang w:val="en-US" w:eastAsia="ja-JP"/>
        </w:rPr>
        <w:t>aflibercept</w:t>
      </w:r>
      <w:proofErr w:type="spellEnd"/>
      <w:r w:rsidR="007D279C">
        <w:rPr>
          <w:sz w:val="22"/>
          <w:szCs w:val="22"/>
          <w:lang w:val="en-US" w:eastAsia="ja-JP"/>
        </w:rPr>
        <w:t xml:space="preserve">, was approved by the TGA for the treatment of </w:t>
      </w:r>
      <w:proofErr w:type="spellStart"/>
      <w:r w:rsidR="007D279C">
        <w:rPr>
          <w:sz w:val="22"/>
          <w:szCs w:val="22"/>
          <w:lang w:val="en-US" w:eastAsia="ja-JP"/>
        </w:rPr>
        <w:t>neovascular</w:t>
      </w:r>
      <w:proofErr w:type="spellEnd"/>
      <w:r w:rsidR="007D279C">
        <w:rPr>
          <w:sz w:val="22"/>
          <w:szCs w:val="22"/>
          <w:lang w:val="en-US" w:eastAsia="ja-JP"/>
        </w:rPr>
        <w:t xml:space="preserve"> (wet) age-related macular degeneration in March 2012</w:t>
      </w:r>
      <w:r w:rsidR="007D279C">
        <w:rPr>
          <w:rStyle w:val="FootnoteReference"/>
          <w:sz w:val="22"/>
          <w:szCs w:val="22"/>
          <w:lang w:val="en-US" w:eastAsia="ja-JP"/>
        </w:rPr>
        <w:footnoteReference w:id="9"/>
      </w:r>
      <w:r w:rsidR="007D279C">
        <w:rPr>
          <w:sz w:val="22"/>
          <w:szCs w:val="22"/>
          <w:lang w:val="en-US" w:eastAsia="ja-JP"/>
        </w:rPr>
        <w:t xml:space="preserve">. </w:t>
      </w:r>
      <w:proofErr w:type="spellStart"/>
      <w:r w:rsidR="007D279C">
        <w:rPr>
          <w:sz w:val="22"/>
          <w:szCs w:val="22"/>
          <w:lang w:val="en-US" w:eastAsia="ja-JP"/>
        </w:rPr>
        <w:t>Aflibercept</w:t>
      </w:r>
      <w:proofErr w:type="spellEnd"/>
      <w:r w:rsidR="007D279C">
        <w:rPr>
          <w:sz w:val="22"/>
          <w:szCs w:val="22"/>
          <w:lang w:val="en-US" w:eastAsia="ja-JP"/>
        </w:rPr>
        <w:t xml:space="preserve">, marketed by Bayer Australia Ltd as </w:t>
      </w:r>
      <w:proofErr w:type="spellStart"/>
      <w:r w:rsidR="007D279C">
        <w:rPr>
          <w:sz w:val="22"/>
          <w:szCs w:val="22"/>
          <w:lang w:val="en-US" w:eastAsia="ja-JP"/>
        </w:rPr>
        <w:t>Eyelea</w:t>
      </w:r>
      <w:proofErr w:type="spellEnd"/>
      <w:r w:rsidR="007F48AC">
        <w:rPr>
          <w:sz w:val="22"/>
          <w:szCs w:val="22"/>
          <w:lang w:val="en-US" w:eastAsia="ja-JP"/>
        </w:rPr>
        <w:t>,</w:t>
      </w:r>
      <w:r w:rsidR="007D279C">
        <w:rPr>
          <w:sz w:val="22"/>
          <w:szCs w:val="22"/>
          <w:lang w:val="en-US" w:eastAsia="ja-JP"/>
        </w:rPr>
        <w:t xml:space="preserve"> </w:t>
      </w:r>
      <w:r w:rsidR="003A77E6">
        <w:rPr>
          <w:sz w:val="22"/>
          <w:szCs w:val="22"/>
          <w:lang w:val="en-US" w:eastAsia="ja-JP"/>
        </w:rPr>
        <w:t xml:space="preserve">is </w:t>
      </w:r>
      <w:r w:rsidR="007D279C">
        <w:rPr>
          <w:sz w:val="22"/>
          <w:szCs w:val="22"/>
          <w:lang w:val="en-US" w:eastAsia="ja-JP"/>
        </w:rPr>
        <w:t xml:space="preserve">not currently </w:t>
      </w:r>
      <w:r w:rsidR="00BD7304">
        <w:rPr>
          <w:sz w:val="22"/>
          <w:szCs w:val="22"/>
          <w:lang w:val="en-US" w:eastAsia="ja-JP"/>
        </w:rPr>
        <w:t>on the ARTG</w:t>
      </w:r>
      <w:r w:rsidR="007D279C">
        <w:rPr>
          <w:sz w:val="22"/>
          <w:szCs w:val="22"/>
          <w:lang w:val="en-US" w:eastAsia="ja-JP"/>
        </w:rPr>
        <w:t xml:space="preserve"> for the proposed treatment of macular </w:t>
      </w:r>
      <w:proofErr w:type="spellStart"/>
      <w:r w:rsidR="007D279C">
        <w:rPr>
          <w:sz w:val="22"/>
          <w:szCs w:val="22"/>
          <w:lang w:val="en-US" w:eastAsia="ja-JP"/>
        </w:rPr>
        <w:t>oedema</w:t>
      </w:r>
      <w:proofErr w:type="spellEnd"/>
      <w:r w:rsidR="007D279C">
        <w:rPr>
          <w:sz w:val="22"/>
          <w:szCs w:val="22"/>
          <w:lang w:val="en-US" w:eastAsia="ja-JP"/>
        </w:rPr>
        <w:t xml:space="preserve"> secondary to CRVO. </w:t>
      </w:r>
      <w:r w:rsidR="00B5100A">
        <w:rPr>
          <w:sz w:val="22"/>
          <w:szCs w:val="22"/>
          <w:lang w:val="en-US" w:eastAsia="ja-JP"/>
        </w:rPr>
        <w:t xml:space="preserve">Bayer Australia </w:t>
      </w:r>
      <w:r w:rsidR="004D3480">
        <w:rPr>
          <w:sz w:val="22"/>
          <w:szCs w:val="22"/>
          <w:lang w:val="en-US" w:eastAsia="ja-JP"/>
        </w:rPr>
        <w:t xml:space="preserve">has </w:t>
      </w:r>
      <w:r w:rsidR="007D279C">
        <w:rPr>
          <w:sz w:val="22"/>
          <w:szCs w:val="22"/>
          <w:lang w:val="en-US" w:eastAsia="ja-JP"/>
        </w:rPr>
        <w:t xml:space="preserve">noted that </w:t>
      </w:r>
      <w:r w:rsidR="00B5100A">
        <w:rPr>
          <w:sz w:val="22"/>
          <w:szCs w:val="22"/>
          <w:lang w:val="en-US" w:eastAsia="ja-JP"/>
        </w:rPr>
        <w:t xml:space="preserve">an application for TGA approval </w:t>
      </w:r>
      <w:r w:rsidR="004D3480">
        <w:rPr>
          <w:sz w:val="22"/>
          <w:szCs w:val="22"/>
          <w:lang w:val="en-US" w:eastAsia="ja-JP"/>
        </w:rPr>
        <w:t xml:space="preserve">of </w:t>
      </w:r>
      <w:r w:rsidR="00B5100A">
        <w:rPr>
          <w:sz w:val="22"/>
          <w:szCs w:val="22"/>
          <w:lang w:val="en-US" w:eastAsia="ja-JP"/>
        </w:rPr>
        <w:t xml:space="preserve">the new </w:t>
      </w:r>
      <w:r w:rsidR="004D3480">
        <w:rPr>
          <w:sz w:val="22"/>
          <w:szCs w:val="22"/>
          <w:lang w:val="en-US" w:eastAsia="ja-JP"/>
        </w:rPr>
        <w:t xml:space="preserve">clinical </w:t>
      </w:r>
      <w:r w:rsidR="00B5100A">
        <w:rPr>
          <w:sz w:val="22"/>
          <w:szCs w:val="22"/>
          <w:lang w:val="en-US" w:eastAsia="ja-JP"/>
        </w:rPr>
        <w:t>indication is currently being prepared.</w:t>
      </w:r>
      <w:r w:rsidR="00F52366">
        <w:rPr>
          <w:sz w:val="22"/>
          <w:szCs w:val="22"/>
          <w:lang w:val="en-US" w:eastAsia="ja-JP"/>
        </w:rPr>
        <w:br w:type="page"/>
      </w:r>
      <w:bookmarkStart w:id="7" w:name="_Ref345582777"/>
      <w:r w:rsidR="00B803F1" w:rsidRPr="00B803F1">
        <w:rPr>
          <w:rFonts w:ascii="Arial Narrow" w:eastAsia="Times New Roman" w:hAnsi="Arial Narrow"/>
          <w:b/>
          <w:lang w:val="en-GB" w:eastAsia="ja-JP"/>
        </w:rPr>
        <w:lastRenderedPageBreak/>
        <w:t xml:space="preserve">Table </w:t>
      </w:r>
      <w:r w:rsidR="00773849" w:rsidRPr="00B803F1">
        <w:rPr>
          <w:rFonts w:ascii="Arial Narrow" w:eastAsia="Times New Roman" w:hAnsi="Arial Narrow"/>
          <w:b/>
          <w:lang w:val="en-GB" w:eastAsia="ja-JP"/>
        </w:rPr>
        <w:fldChar w:fldCharType="begin"/>
      </w:r>
      <w:r w:rsidR="00B803F1" w:rsidRPr="00B803F1">
        <w:rPr>
          <w:rFonts w:ascii="Arial Narrow" w:eastAsia="Times New Roman" w:hAnsi="Arial Narrow"/>
          <w:b/>
          <w:lang w:val="en-GB" w:eastAsia="ja-JP"/>
        </w:rPr>
        <w:instrText xml:space="preserve"> SEQ Table \* ARABIC </w:instrText>
      </w:r>
      <w:r w:rsidR="00773849" w:rsidRPr="00B803F1">
        <w:rPr>
          <w:rFonts w:ascii="Arial Narrow" w:eastAsia="Times New Roman" w:hAnsi="Arial Narrow"/>
          <w:b/>
          <w:lang w:val="en-GB" w:eastAsia="ja-JP"/>
        </w:rPr>
        <w:fldChar w:fldCharType="separate"/>
      </w:r>
      <w:r w:rsidR="000B7FE4">
        <w:rPr>
          <w:rFonts w:ascii="Arial Narrow" w:eastAsia="Times New Roman" w:hAnsi="Arial Narrow"/>
          <w:b/>
          <w:noProof/>
          <w:lang w:val="en-GB" w:eastAsia="ja-JP"/>
        </w:rPr>
        <w:t>1</w:t>
      </w:r>
      <w:r w:rsidR="00773849" w:rsidRPr="00B803F1">
        <w:rPr>
          <w:rFonts w:ascii="Arial Narrow" w:eastAsia="Times New Roman" w:hAnsi="Arial Narrow"/>
          <w:b/>
          <w:lang w:val="en-GB" w:eastAsia="ja-JP"/>
        </w:rPr>
        <w:fldChar w:fldCharType="end"/>
      </w:r>
      <w:bookmarkEnd w:id="7"/>
      <w:r w:rsidR="00815641" w:rsidRPr="00B803F1">
        <w:rPr>
          <w:rFonts w:ascii="Arial Narrow" w:eastAsia="Times New Roman" w:hAnsi="Arial Narrow"/>
          <w:b/>
          <w:lang w:val="en-GB" w:eastAsia="ja-JP"/>
        </w:rPr>
        <w:tab/>
      </w:r>
      <w:r w:rsidR="00B803F1" w:rsidRPr="00B803F1">
        <w:rPr>
          <w:rFonts w:ascii="Arial Narrow" w:eastAsia="Times New Roman" w:hAnsi="Arial Narrow"/>
          <w:b/>
          <w:lang w:val="en-GB" w:eastAsia="ja-JP"/>
        </w:rPr>
        <w:t>MBS item usage for retinal photography with intravenous dye injection for the period 2006</w:t>
      </w:r>
      <w:r w:rsidR="00B803F1" w:rsidRPr="00B803F1">
        <w:rPr>
          <w:rFonts w:ascii="Arial Narrow" w:eastAsia="Times New Roman" w:hAnsi="Arial Narrow"/>
          <w:b/>
          <w:lang w:val="en-GB" w:eastAsia="ja-JP"/>
        </w:rPr>
        <w:noBreakHyphen/>
        <w:t>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20"/>
        <w:gridCol w:w="3891"/>
        <w:gridCol w:w="3969"/>
      </w:tblGrid>
      <w:tr w:rsidR="00815641" w:rsidRPr="004D3480" w:rsidTr="00815641">
        <w:tc>
          <w:tcPr>
            <w:tcW w:w="1320" w:type="dxa"/>
            <w:vMerge w:val="restart"/>
          </w:tcPr>
          <w:p w:rsidR="00815641" w:rsidRDefault="00815641" w:rsidP="00DE0C8C">
            <w:pPr>
              <w:tabs>
                <w:tab w:val="left" w:pos="2835"/>
              </w:tabs>
              <w:spacing w:beforeLines="40" w:before="96" w:afterLines="40" w:after="96" w:line="240" w:lineRule="auto"/>
              <w:jc w:val="left"/>
              <w:rPr>
                <w:rFonts w:ascii="Arial Narrow" w:hAnsi="Arial Narrow"/>
                <w:b/>
                <w:sz w:val="22"/>
                <w:szCs w:val="22"/>
              </w:rPr>
            </w:pPr>
          </w:p>
          <w:p w:rsidR="00815641" w:rsidRPr="00DE1AB5" w:rsidRDefault="00815641" w:rsidP="009B44A2">
            <w:pPr>
              <w:tabs>
                <w:tab w:val="left" w:pos="2835"/>
              </w:tabs>
              <w:spacing w:beforeLines="40" w:before="96" w:afterLines="40" w:after="96" w:line="240" w:lineRule="auto"/>
              <w:jc w:val="left"/>
              <w:rPr>
                <w:rFonts w:ascii="Arial Narrow" w:hAnsi="Arial Narrow"/>
                <w:b/>
                <w:sz w:val="22"/>
                <w:szCs w:val="22"/>
              </w:rPr>
            </w:pPr>
            <w:r w:rsidRPr="00DE1AB5">
              <w:rPr>
                <w:rFonts w:ascii="Arial Narrow" w:hAnsi="Arial Narrow"/>
                <w:b/>
                <w:sz w:val="22"/>
                <w:szCs w:val="22"/>
              </w:rPr>
              <w:t>Year</w:t>
            </w:r>
          </w:p>
        </w:tc>
        <w:tc>
          <w:tcPr>
            <w:tcW w:w="7860" w:type="dxa"/>
            <w:gridSpan w:val="2"/>
          </w:tcPr>
          <w:p w:rsidR="00815641" w:rsidRPr="004D3480" w:rsidRDefault="00815641" w:rsidP="008360BE">
            <w:pPr>
              <w:tabs>
                <w:tab w:val="left" w:pos="2835"/>
              </w:tabs>
              <w:spacing w:beforeLines="40" w:before="96" w:afterLines="40" w:after="96" w:line="240" w:lineRule="auto"/>
              <w:jc w:val="center"/>
              <w:rPr>
                <w:rFonts w:ascii="Arial Narrow" w:hAnsi="Arial Narrow"/>
                <w:b/>
                <w:sz w:val="22"/>
                <w:szCs w:val="22"/>
              </w:rPr>
            </w:pPr>
            <w:r>
              <w:rPr>
                <w:rFonts w:ascii="Arial Narrow" w:hAnsi="Arial Narrow"/>
                <w:b/>
                <w:sz w:val="22"/>
                <w:szCs w:val="22"/>
              </w:rPr>
              <w:t>Item number</w:t>
            </w:r>
          </w:p>
        </w:tc>
      </w:tr>
      <w:tr w:rsidR="00815641" w:rsidRPr="004D3480" w:rsidTr="00815641">
        <w:tc>
          <w:tcPr>
            <w:tcW w:w="1320" w:type="dxa"/>
            <w:vMerge/>
          </w:tcPr>
          <w:p w:rsidR="00815641" w:rsidRPr="00BE5186" w:rsidRDefault="00815641" w:rsidP="006B7CE8">
            <w:pPr>
              <w:tabs>
                <w:tab w:val="left" w:pos="2835"/>
              </w:tabs>
              <w:spacing w:beforeLines="40" w:before="96" w:afterLines="40" w:after="96" w:line="240" w:lineRule="auto"/>
              <w:jc w:val="left"/>
              <w:rPr>
                <w:rFonts w:ascii="Arial Narrow" w:hAnsi="Arial Narrow"/>
                <w:sz w:val="22"/>
                <w:szCs w:val="22"/>
              </w:rPr>
            </w:pPr>
          </w:p>
        </w:tc>
        <w:tc>
          <w:tcPr>
            <w:tcW w:w="3891" w:type="dxa"/>
          </w:tcPr>
          <w:p w:rsidR="00815641" w:rsidRPr="004D3480" w:rsidRDefault="00815641" w:rsidP="006B7CE8">
            <w:pPr>
              <w:tabs>
                <w:tab w:val="left" w:pos="2835"/>
              </w:tabs>
              <w:spacing w:beforeLines="40" w:before="96" w:afterLines="40" w:after="96" w:line="240" w:lineRule="auto"/>
              <w:jc w:val="center"/>
              <w:rPr>
                <w:rFonts w:ascii="Arial Narrow" w:hAnsi="Arial Narrow"/>
                <w:b/>
                <w:sz w:val="22"/>
                <w:szCs w:val="22"/>
              </w:rPr>
            </w:pPr>
            <w:r w:rsidRPr="004D3480">
              <w:rPr>
                <w:rFonts w:ascii="Arial Narrow" w:hAnsi="Arial Narrow"/>
                <w:b/>
                <w:sz w:val="22"/>
                <w:szCs w:val="22"/>
              </w:rPr>
              <w:t>11215</w:t>
            </w:r>
          </w:p>
        </w:tc>
        <w:tc>
          <w:tcPr>
            <w:tcW w:w="3969" w:type="dxa"/>
          </w:tcPr>
          <w:p w:rsidR="00815641" w:rsidRPr="004D3480" w:rsidRDefault="00815641" w:rsidP="006B7CE8">
            <w:pPr>
              <w:tabs>
                <w:tab w:val="left" w:pos="2835"/>
              </w:tabs>
              <w:spacing w:beforeLines="40" w:before="96" w:afterLines="40" w:after="96" w:line="240" w:lineRule="auto"/>
              <w:jc w:val="center"/>
              <w:rPr>
                <w:rFonts w:ascii="Arial Narrow" w:hAnsi="Arial Narrow"/>
                <w:b/>
                <w:sz w:val="22"/>
                <w:szCs w:val="22"/>
              </w:rPr>
            </w:pPr>
            <w:r w:rsidRPr="004D3480">
              <w:rPr>
                <w:rFonts w:ascii="Arial Narrow" w:hAnsi="Arial Narrow"/>
                <w:b/>
                <w:sz w:val="22"/>
                <w:szCs w:val="22"/>
              </w:rPr>
              <w:t>11218</w:t>
            </w:r>
          </w:p>
        </w:tc>
      </w:tr>
      <w:tr w:rsidR="00815641" w:rsidRPr="00BE5186" w:rsidTr="00815641">
        <w:tc>
          <w:tcPr>
            <w:tcW w:w="1320" w:type="dxa"/>
          </w:tcPr>
          <w:p w:rsidR="00815641" w:rsidRPr="004D3480" w:rsidRDefault="00815641" w:rsidP="00DE0C8C">
            <w:pPr>
              <w:tabs>
                <w:tab w:val="left" w:pos="2835"/>
              </w:tabs>
              <w:spacing w:beforeLines="40" w:before="96" w:afterLines="40" w:after="96" w:line="240" w:lineRule="auto"/>
              <w:jc w:val="left"/>
              <w:rPr>
                <w:rFonts w:ascii="Arial Narrow" w:hAnsi="Arial Narrow"/>
                <w:b/>
                <w:sz w:val="22"/>
                <w:szCs w:val="22"/>
              </w:rPr>
            </w:pPr>
            <w:r w:rsidRPr="004D3480">
              <w:rPr>
                <w:rFonts w:ascii="Arial Narrow" w:hAnsi="Arial Narrow"/>
                <w:b/>
                <w:sz w:val="22"/>
                <w:szCs w:val="22"/>
              </w:rPr>
              <w:t>2006</w:t>
            </w:r>
            <w:r w:rsidRPr="004D3480">
              <w:rPr>
                <w:rFonts w:ascii="Arial Narrow" w:hAnsi="Arial Narrow"/>
                <w:b/>
                <w:sz w:val="22"/>
                <w:szCs w:val="22"/>
              </w:rPr>
              <w:noBreakHyphen/>
              <w:t>07</w:t>
            </w:r>
          </w:p>
        </w:tc>
        <w:tc>
          <w:tcPr>
            <w:tcW w:w="3891" w:type="dxa"/>
          </w:tcPr>
          <w:p w:rsidR="00815641" w:rsidRPr="00BE5186" w:rsidRDefault="00815641" w:rsidP="009B44A2">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2,838</w:t>
            </w:r>
          </w:p>
        </w:tc>
        <w:tc>
          <w:tcPr>
            <w:tcW w:w="3969" w:type="dxa"/>
          </w:tcPr>
          <w:p w:rsidR="00815641" w:rsidRPr="00BE5186" w:rsidRDefault="00815641" w:rsidP="008360BE">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36,507</w:t>
            </w:r>
          </w:p>
        </w:tc>
      </w:tr>
      <w:tr w:rsidR="00815641" w:rsidRPr="00BE5186" w:rsidTr="00815641">
        <w:tc>
          <w:tcPr>
            <w:tcW w:w="1320" w:type="dxa"/>
          </w:tcPr>
          <w:p w:rsidR="00815641" w:rsidRPr="004D3480" w:rsidRDefault="00815641" w:rsidP="00DE0C8C">
            <w:pPr>
              <w:tabs>
                <w:tab w:val="left" w:pos="2835"/>
              </w:tabs>
              <w:spacing w:beforeLines="40" w:before="96" w:afterLines="40" w:after="96" w:line="240" w:lineRule="auto"/>
              <w:jc w:val="left"/>
              <w:rPr>
                <w:rFonts w:ascii="Arial Narrow" w:hAnsi="Arial Narrow"/>
                <w:b/>
                <w:sz w:val="22"/>
                <w:szCs w:val="22"/>
              </w:rPr>
            </w:pPr>
            <w:r w:rsidRPr="004D3480">
              <w:rPr>
                <w:rFonts w:ascii="Arial Narrow" w:hAnsi="Arial Narrow"/>
                <w:b/>
                <w:sz w:val="22"/>
                <w:szCs w:val="22"/>
              </w:rPr>
              <w:t>2007</w:t>
            </w:r>
            <w:r w:rsidRPr="004D3480">
              <w:rPr>
                <w:rFonts w:ascii="Arial Narrow" w:hAnsi="Arial Narrow"/>
                <w:b/>
                <w:sz w:val="22"/>
                <w:szCs w:val="22"/>
              </w:rPr>
              <w:noBreakHyphen/>
              <w:t>08</w:t>
            </w:r>
          </w:p>
        </w:tc>
        <w:tc>
          <w:tcPr>
            <w:tcW w:w="3891" w:type="dxa"/>
          </w:tcPr>
          <w:p w:rsidR="00815641" w:rsidRPr="00BE5186" w:rsidRDefault="00815641" w:rsidP="009B44A2">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2,214</w:t>
            </w:r>
          </w:p>
        </w:tc>
        <w:tc>
          <w:tcPr>
            <w:tcW w:w="3969" w:type="dxa"/>
          </w:tcPr>
          <w:p w:rsidR="00815641" w:rsidRPr="00BE5186" w:rsidRDefault="00815641" w:rsidP="008360BE">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35,626</w:t>
            </w:r>
          </w:p>
        </w:tc>
      </w:tr>
      <w:tr w:rsidR="00815641" w:rsidRPr="00BE5186" w:rsidTr="00815641">
        <w:tc>
          <w:tcPr>
            <w:tcW w:w="1320" w:type="dxa"/>
          </w:tcPr>
          <w:p w:rsidR="00815641" w:rsidRPr="004D3480" w:rsidRDefault="00815641" w:rsidP="00DE0C8C">
            <w:pPr>
              <w:tabs>
                <w:tab w:val="left" w:pos="2835"/>
              </w:tabs>
              <w:spacing w:beforeLines="40" w:before="96" w:afterLines="40" w:after="96" w:line="240" w:lineRule="auto"/>
              <w:jc w:val="left"/>
              <w:rPr>
                <w:rFonts w:ascii="Arial Narrow" w:hAnsi="Arial Narrow"/>
                <w:b/>
                <w:sz w:val="22"/>
                <w:szCs w:val="22"/>
              </w:rPr>
            </w:pPr>
            <w:r w:rsidRPr="004D3480">
              <w:rPr>
                <w:rFonts w:ascii="Arial Narrow" w:hAnsi="Arial Narrow"/>
                <w:b/>
                <w:sz w:val="22"/>
                <w:szCs w:val="22"/>
              </w:rPr>
              <w:t>2008</w:t>
            </w:r>
            <w:r w:rsidRPr="004D3480">
              <w:rPr>
                <w:rFonts w:ascii="Arial Narrow" w:hAnsi="Arial Narrow"/>
                <w:b/>
                <w:sz w:val="22"/>
                <w:szCs w:val="22"/>
              </w:rPr>
              <w:noBreakHyphen/>
              <w:t>09</w:t>
            </w:r>
          </w:p>
        </w:tc>
        <w:tc>
          <w:tcPr>
            <w:tcW w:w="3891" w:type="dxa"/>
          </w:tcPr>
          <w:p w:rsidR="00815641" w:rsidRPr="00BE5186" w:rsidRDefault="00815641" w:rsidP="009B44A2">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1,716</w:t>
            </w:r>
          </w:p>
        </w:tc>
        <w:tc>
          <w:tcPr>
            <w:tcW w:w="3969" w:type="dxa"/>
          </w:tcPr>
          <w:p w:rsidR="00815641" w:rsidRPr="00BE5186" w:rsidRDefault="00815641" w:rsidP="008360BE">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33,620</w:t>
            </w:r>
          </w:p>
        </w:tc>
      </w:tr>
      <w:tr w:rsidR="00815641" w:rsidRPr="00BE5186" w:rsidTr="00815641">
        <w:tc>
          <w:tcPr>
            <w:tcW w:w="1320" w:type="dxa"/>
          </w:tcPr>
          <w:p w:rsidR="00815641" w:rsidRPr="004D3480" w:rsidRDefault="00815641" w:rsidP="00DE0C8C">
            <w:pPr>
              <w:tabs>
                <w:tab w:val="left" w:pos="2835"/>
              </w:tabs>
              <w:spacing w:beforeLines="40" w:before="96" w:afterLines="40" w:after="96" w:line="240" w:lineRule="auto"/>
              <w:jc w:val="left"/>
              <w:rPr>
                <w:rFonts w:ascii="Arial Narrow" w:hAnsi="Arial Narrow"/>
                <w:b/>
                <w:sz w:val="22"/>
                <w:szCs w:val="22"/>
              </w:rPr>
            </w:pPr>
            <w:r w:rsidRPr="004D3480">
              <w:rPr>
                <w:rFonts w:ascii="Arial Narrow" w:hAnsi="Arial Narrow"/>
                <w:b/>
                <w:sz w:val="22"/>
                <w:szCs w:val="22"/>
              </w:rPr>
              <w:t>2009</w:t>
            </w:r>
            <w:r w:rsidRPr="004D3480">
              <w:rPr>
                <w:rFonts w:ascii="Arial Narrow" w:hAnsi="Arial Narrow"/>
                <w:b/>
                <w:sz w:val="22"/>
                <w:szCs w:val="22"/>
              </w:rPr>
              <w:noBreakHyphen/>
              <w:t>10</w:t>
            </w:r>
          </w:p>
        </w:tc>
        <w:tc>
          <w:tcPr>
            <w:tcW w:w="3891" w:type="dxa"/>
          </w:tcPr>
          <w:p w:rsidR="00815641" w:rsidRPr="00BE5186" w:rsidRDefault="00815641" w:rsidP="009B44A2">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1,282</w:t>
            </w:r>
          </w:p>
        </w:tc>
        <w:tc>
          <w:tcPr>
            <w:tcW w:w="3969" w:type="dxa"/>
          </w:tcPr>
          <w:p w:rsidR="00815641" w:rsidRPr="00BE5186" w:rsidRDefault="00815641" w:rsidP="008360BE">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31,810</w:t>
            </w:r>
          </w:p>
        </w:tc>
      </w:tr>
      <w:tr w:rsidR="00815641" w:rsidRPr="00BE5186" w:rsidTr="00815641">
        <w:tc>
          <w:tcPr>
            <w:tcW w:w="1320" w:type="dxa"/>
          </w:tcPr>
          <w:p w:rsidR="00815641" w:rsidRPr="004D3480" w:rsidRDefault="00815641" w:rsidP="00DE0C8C">
            <w:pPr>
              <w:tabs>
                <w:tab w:val="left" w:pos="2835"/>
              </w:tabs>
              <w:spacing w:beforeLines="40" w:before="96" w:afterLines="40" w:after="96" w:line="240" w:lineRule="auto"/>
              <w:jc w:val="left"/>
              <w:rPr>
                <w:rFonts w:ascii="Arial Narrow" w:hAnsi="Arial Narrow"/>
                <w:b/>
                <w:sz w:val="22"/>
                <w:szCs w:val="22"/>
              </w:rPr>
            </w:pPr>
            <w:r w:rsidRPr="004D3480">
              <w:rPr>
                <w:rFonts w:ascii="Arial Narrow" w:hAnsi="Arial Narrow"/>
                <w:b/>
                <w:sz w:val="22"/>
                <w:szCs w:val="22"/>
              </w:rPr>
              <w:t>2010</w:t>
            </w:r>
            <w:r w:rsidRPr="004D3480">
              <w:rPr>
                <w:rFonts w:ascii="Arial Narrow" w:hAnsi="Arial Narrow"/>
                <w:b/>
                <w:sz w:val="22"/>
                <w:szCs w:val="22"/>
              </w:rPr>
              <w:noBreakHyphen/>
              <w:t>11</w:t>
            </w:r>
          </w:p>
        </w:tc>
        <w:tc>
          <w:tcPr>
            <w:tcW w:w="3891" w:type="dxa"/>
          </w:tcPr>
          <w:p w:rsidR="00815641" w:rsidRPr="00BE5186" w:rsidRDefault="00815641" w:rsidP="009B44A2">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1,134</w:t>
            </w:r>
          </w:p>
        </w:tc>
        <w:tc>
          <w:tcPr>
            <w:tcW w:w="3969" w:type="dxa"/>
          </w:tcPr>
          <w:p w:rsidR="00815641" w:rsidRPr="00BE5186" w:rsidRDefault="00815641" w:rsidP="008360BE">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29,658</w:t>
            </w:r>
          </w:p>
        </w:tc>
      </w:tr>
      <w:tr w:rsidR="00815641" w:rsidRPr="00BE5186" w:rsidTr="00815641">
        <w:tc>
          <w:tcPr>
            <w:tcW w:w="1320" w:type="dxa"/>
          </w:tcPr>
          <w:p w:rsidR="00815641" w:rsidRPr="004D3480" w:rsidRDefault="00815641" w:rsidP="00DE0C8C">
            <w:pPr>
              <w:tabs>
                <w:tab w:val="left" w:pos="2835"/>
              </w:tabs>
              <w:spacing w:beforeLines="40" w:before="96" w:afterLines="40" w:after="96" w:line="240" w:lineRule="auto"/>
              <w:jc w:val="left"/>
              <w:rPr>
                <w:rFonts w:ascii="Arial Narrow" w:hAnsi="Arial Narrow"/>
                <w:b/>
                <w:sz w:val="22"/>
                <w:szCs w:val="22"/>
              </w:rPr>
            </w:pPr>
            <w:r w:rsidRPr="004D3480">
              <w:rPr>
                <w:rFonts w:ascii="Arial Narrow" w:hAnsi="Arial Narrow"/>
                <w:b/>
                <w:sz w:val="22"/>
                <w:szCs w:val="22"/>
              </w:rPr>
              <w:t>Total</w:t>
            </w:r>
          </w:p>
        </w:tc>
        <w:tc>
          <w:tcPr>
            <w:tcW w:w="3891" w:type="dxa"/>
          </w:tcPr>
          <w:p w:rsidR="00815641" w:rsidRPr="00BE5186" w:rsidRDefault="00815641" w:rsidP="009B44A2">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9,184</w:t>
            </w:r>
          </w:p>
        </w:tc>
        <w:tc>
          <w:tcPr>
            <w:tcW w:w="3969" w:type="dxa"/>
          </w:tcPr>
          <w:p w:rsidR="00815641" w:rsidRPr="00BE5186" w:rsidRDefault="00815641" w:rsidP="008360BE">
            <w:pPr>
              <w:tabs>
                <w:tab w:val="left" w:pos="2835"/>
              </w:tabs>
              <w:spacing w:beforeLines="40" w:before="96" w:afterLines="40" w:after="96" w:line="240" w:lineRule="auto"/>
              <w:jc w:val="center"/>
              <w:rPr>
                <w:rFonts w:ascii="Arial Narrow" w:hAnsi="Arial Narrow"/>
                <w:sz w:val="22"/>
                <w:szCs w:val="22"/>
              </w:rPr>
            </w:pPr>
            <w:r w:rsidRPr="00BE5186">
              <w:rPr>
                <w:rFonts w:ascii="Arial Narrow" w:hAnsi="Arial Narrow"/>
                <w:sz w:val="22"/>
                <w:szCs w:val="22"/>
              </w:rPr>
              <w:t>167,221</w:t>
            </w:r>
          </w:p>
        </w:tc>
      </w:tr>
    </w:tbl>
    <w:p w:rsidR="000D5CF9" w:rsidRPr="00A34E9C" w:rsidRDefault="000D5CF9" w:rsidP="00F3681D">
      <w:pPr>
        <w:pStyle w:val="Heading1"/>
        <w:jc w:val="left"/>
      </w:pPr>
      <w:bookmarkStart w:id="8" w:name="_Toc323542835"/>
      <w:r w:rsidRPr="00A34E9C">
        <w:t>Intervention</w:t>
      </w:r>
      <w:bookmarkEnd w:id="8"/>
    </w:p>
    <w:p w:rsidR="003B1203" w:rsidRDefault="000D5CF9" w:rsidP="009218FA">
      <w:pPr>
        <w:pStyle w:val="Heading2"/>
        <w:jc w:val="left"/>
        <w:rPr>
          <w:sz w:val="22"/>
          <w:szCs w:val="22"/>
        </w:rPr>
      </w:pPr>
      <w:bookmarkStart w:id="9" w:name="_Toc323542836"/>
      <w:r w:rsidRPr="00ED0045">
        <w:rPr>
          <w:sz w:val="22"/>
          <w:szCs w:val="22"/>
        </w:rPr>
        <w:t>Description</w:t>
      </w:r>
      <w:bookmarkEnd w:id="9"/>
    </w:p>
    <w:p w:rsidR="00DF645E" w:rsidRPr="003B1203" w:rsidRDefault="00DF645E" w:rsidP="003B1203">
      <w:pPr>
        <w:rPr>
          <w:sz w:val="22"/>
          <w:szCs w:val="22"/>
        </w:rPr>
      </w:pPr>
      <w:r w:rsidRPr="003B1203">
        <w:rPr>
          <w:sz w:val="22"/>
          <w:szCs w:val="22"/>
        </w:rPr>
        <w:t>Optical coherence tomography has been proposed as a technology to improve the management of patients with macular oedema secondary to CRVO. This section will summarise the clinical aspects and pathogenesis of CRVO, describe the specific application of managing macular oedema/CRVO using OCT, which is not intended to replace current diagnostic methods but rather provide additional information to inform treatment, and thirdly provide a layman’s summary of how OCT works.</w:t>
      </w:r>
    </w:p>
    <w:p w:rsidR="00DF645E" w:rsidRPr="003B1203" w:rsidRDefault="003B2A72" w:rsidP="003B1203">
      <w:pPr>
        <w:rPr>
          <w:sz w:val="22"/>
          <w:szCs w:val="22"/>
          <w:lang w:val="en-US" w:eastAsia="ja-JP"/>
        </w:rPr>
      </w:pPr>
      <w:r w:rsidRPr="003B1203">
        <w:rPr>
          <w:sz w:val="22"/>
          <w:szCs w:val="22"/>
          <w:lang w:val="en-US" w:eastAsia="ja-JP"/>
        </w:rPr>
        <w:t>The disease processes underlying r</w:t>
      </w:r>
      <w:r w:rsidR="00DF645E" w:rsidRPr="003B1203">
        <w:rPr>
          <w:sz w:val="22"/>
          <w:szCs w:val="22"/>
          <w:lang w:val="en-US" w:eastAsia="ja-JP"/>
        </w:rPr>
        <w:t>etinal vein occlusion (RVO)</w:t>
      </w:r>
      <w:r w:rsidRPr="003B1203">
        <w:rPr>
          <w:sz w:val="22"/>
          <w:szCs w:val="22"/>
          <w:lang w:val="en-US" w:eastAsia="ja-JP"/>
        </w:rPr>
        <w:t xml:space="preserve"> are only partly understood at the present time. It is believed that an external compression of the vein wall at the level of the lamina </w:t>
      </w:r>
      <w:proofErr w:type="spellStart"/>
      <w:r w:rsidRPr="003B1203">
        <w:rPr>
          <w:sz w:val="22"/>
          <w:szCs w:val="22"/>
          <w:lang w:val="en-US" w:eastAsia="ja-JP"/>
        </w:rPr>
        <w:t>cribosa</w:t>
      </w:r>
      <w:proofErr w:type="spellEnd"/>
      <w:r w:rsidRPr="003B1203">
        <w:rPr>
          <w:sz w:val="22"/>
          <w:szCs w:val="22"/>
          <w:lang w:val="en-US" w:eastAsia="ja-JP"/>
        </w:rPr>
        <w:t xml:space="preserve"> or </w:t>
      </w:r>
      <w:proofErr w:type="spellStart"/>
      <w:r w:rsidRPr="003B1203">
        <w:rPr>
          <w:sz w:val="22"/>
          <w:szCs w:val="22"/>
          <w:lang w:val="en-US" w:eastAsia="ja-JP"/>
        </w:rPr>
        <w:t>arteriovenous</w:t>
      </w:r>
      <w:proofErr w:type="spellEnd"/>
      <w:r w:rsidRPr="003B1203">
        <w:rPr>
          <w:sz w:val="22"/>
          <w:szCs w:val="22"/>
          <w:lang w:val="en-US" w:eastAsia="ja-JP"/>
        </w:rPr>
        <w:t xml:space="preserve"> crossing obstructs the normal flow of blood in the retinal vascular sy</w:t>
      </w:r>
      <w:r w:rsidR="00BD6C57" w:rsidRPr="003B1203">
        <w:rPr>
          <w:sz w:val="22"/>
          <w:szCs w:val="22"/>
          <w:lang w:val="en-US" w:eastAsia="ja-JP"/>
        </w:rPr>
        <w:t>st</w:t>
      </w:r>
      <w:r w:rsidRPr="003B1203">
        <w:rPr>
          <w:sz w:val="22"/>
          <w:szCs w:val="22"/>
          <w:lang w:val="en-US" w:eastAsia="ja-JP"/>
        </w:rPr>
        <w:t>em, but a variety of other factors, including changes in the vessel walls and thrombotic tendencies may contribute to development of RVO.</w:t>
      </w:r>
      <w:r w:rsidR="00DF645E" w:rsidRPr="003B1203">
        <w:rPr>
          <w:sz w:val="22"/>
          <w:szCs w:val="22"/>
          <w:lang w:val="en-US" w:eastAsia="ja-JP"/>
        </w:rPr>
        <w:t xml:space="preserve"> </w:t>
      </w:r>
      <w:r w:rsidRPr="003B1203">
        <w:rPr>
          <w:sz w:val="22"/>
          <w:szCs w:val="22"/>
          <w:lang w:val="en-US" w:eastAsia="ja-JP"/>
        </w:rPr>
        <w:t xml:space="preserve">The disease </w:t>
      </w:r>
      <w:r w:rsidR="00DF645E" w:rsidRPr="003B1203">
        <w:rPr>
          <w:sz w:val="22"/>
          <w:szCs w:val="22"/>
          <w:lang w:val="en-US" w:eastAsia="ja-JP"/>
        </w:rPr>
        <w:t xml:space="preserve">can be differentiated into two main types. Central retinal vein occlusion, which involves the whole of the central venous system, is </w:t>
      </w:r>
      <w:proofErr w:type="spellStart"/>
      <w:r w:rsidR="00DF645E" w:rsidRPr="003B1203">
        <w:rPr>
          <w:sz w:val="22"/>
          <w:szCs w:val="22"/>
          <w:lang w:val="en-US" w:eastAsia="ja-JP"/>
        </w:rPr>
        <w:t>characterised</w:t>
      </w:r>
      <w:proofErr w:type="spellEnd"/>
      <w:r w:rsidR="00DF645E" w:rsidRPr="003B1203">
        <w:rPr>
          <w:sz w:val="22"/>
          <w:szCs w:val="22"/>
          <w:lang w:val="en-US" w:eastAsia="ja-JP"/>
        </w:rPr>
        <w:t xml:space="preserve"> by superficial and deep </w:t>
      </w:r>
      <w:proofErr w:type="spellStart"/>
      <w:r w:rsidR="00DF645E" w:rsidRPr="003B1203">
        <w:rPr>
          <w:sz w:val="22"/>
          <w:szCs w:val="22"/>
          <w:lang w:val="en-US" w:eastAsia="ja-JP"/>
        </w:rPr>
        <w:t>intraretinal</w:t>
      </w:r>
      <w:proofErr w:type="spellEnd"/>
      <w:r w:rsidR="00DF645E" w:rsidRPr="003B1203">
        <w:rPr>
          <w:sz w:val="22"/>
          <w:szCs w:val="22"/>
          <w:lang w:val="en-US" w:eastAsia="ja-JP"/>
        </w:rPr>
        <w:t xml:space="preserve"> </w:t>
      </w:r>
      <w:r w:rsidR="00F35C94" w:rsidRPr="003B1203">
        <w:rPr>
          <w:rFonts w:eastAsia="Calibri"/>
          <w:color w:val="000000"/>
          <w:sz w:val="22"/>
          <w:szCs w:val="22"/>
          <w:lang w:eastAsia="en-AU"/>
        </w:rPr>
        <w:t xml:space="preserve">haemorrhages </w:t>
      </w:r>
      <w:r w:rsidR="00DF645E" w:rsidRPr="003B1203">
        <w:rPr>
          <w:sz w:val="22"/>
          <w:szCs w:val="22"/>
          <w:lang w:val="en-US" w:eastAsia="ja-JP"/>
        </w:rPr>
        <w:t>in all four quadrants of the retina associated with variable degrees of venous engorgement and tortuosity, optic disc swelling</w:t>
      </w:r>
      <w:r w:rsidR="00DF645E" w:rsidRPr="003B1203">
        <w:rPr>
          <w:rStyle w:val="FootnoteReference"/>
          <w:sz w:val="22"/>
          <w:szCs w:val="22"/>
          <w:lang w:val="en-US" w:eastAsia="ja-JP"/>
        </w:rPr>
        <w:footnoteReference w:id="10"/>
      </w:r>
      <w:r w:rsidR="00DF645E" w:rsidRPr="003B1203">
        <w:rPr>
          <w:sz w:val="22"/>
          <w:szCs w:val="22"/>
          <w:lang w:val="en-US" w:eastAsia="ja-JP"/>
        </w:rPr>
        <w:t xml:space="preserve">, cotton wool spots and cystoid macular </w:t>
      </w:r>
      <w:proofErr w:type="spellStart"/>
      <w:r w:rsidR="00DF645E" w:rsidRPr="003B1203">
        <w:rPr>
          <w:sz w:val="22"/>
          <w:szCs w:val="22"/>
          <w:lang w:val="en-US" w:eastAsia="ja-JP"/>
        </w:rPr>
        <w:t>oedema</w:t>
      </w:r>
      <w:proofErr w:type="spellEnd"/>
      <w:r w:rsidR="00DF645E" w:rsidRPr="003B1203">
        <w:rPr>
          <w:sz w:val="22"/>
          <w:szCs w:val="22"/>
          <w:lang w:val="en-US" w:eastAsia="ja-JP"/>
        </w:rPr>
        <w:t xml:space="preserve">. Branch retinal vein occlusion (BRVO) differs from CRVO in that venous engorgement is limited to branches of the retinal venous system and </w:t>
      </w:r>
      <w:proofErr w:type="spellStart"/>
      <w:r w:rsidR="00DF645E" w:rsidRPr="003B1203">
        <w:rPr>
          <w:sz w:val="22"/>
          <w:szCs w:val="22"/>
          <w:lang w:val="en-US" w:eastAsia="ja-JP"/>
        </w:rPr>
        <w:t>haemor</w:t>
      </w:r>
      <w:r w:rsidR="00E72911" w:rsidRPr="003B1203">
        <w:rPr>
          <w:sz w:val="22"/>
          <w:szCs w:val="22"/>
          <w:lang w:val="en-US" w:eastAsia="ja-JP"/>
        </w:rPr>
        <w:t>r</w:t>
      </w:r>
      <w:r w:rsidR="00DF645E" w:rsidRPr="003B1203">
        <w:rPr>
          <w:sz w:val="22"/>
          <w:szCs w:val="22"/>
          <w:lang w:val="en-US" w:eastAsia="ja-JP"/>
        </w:rPr>
        <w:t>hages</w:t>
      </w:r>
      <w:proofErr w:type="spellEnd"/>
      <w:r w:rsidR="00DF645E" w:rsidRPr="003B1203">
        <w:rPr>
          <w:sz w:val="22"/>
          <w:szCs w:val="22"/>
          <w:lang w:val="en-US" w:eastAsia="ja-JP"/>
        </w:rPr>
        <w:t xml:space="preserve"> are found only within a sector of the retina. The complications of BRVO and CRVO can overlap and both conditions are further classified into </w:t>
      </w:r>
      <w:proofErr w:type="spellStart"/>
      <w:r w:rsidR="00DF645E" w:rsidRPr="003B1203">
        <w:rPr>
          <w:sz w:val="22"/>
          <w:szCs w:val="22"/>
          <w:lang w:val="en-US" w:eastAsia="ja-JP"/>
        </w:rPr>
        <w:t>ischaemic</w:t>
      </w:r>
      <w:proofErr w:type="spellEnd"/>
      <w:r w:rsidR="00DF645E" w:rsidRPr="003B1203">
        <w:rPr>
          <w:sz w:val="22"/>
          <w:szCs w:val="22"/>
          <w:lang w:val="en-US" w:eastAsia="ja-JP"/>
        </w:rPr>
        <w:t xml:space="preserve"> and non-</w:t>
      </w:r>
      <w:proofErr w:type="spellStart"/>
      <w:r w:rsidR="00DF645E" w:rsidRPr="003B1203">
        <w:rPr>
          <w:sz w:val="22"/>
          <w:szCs w:val="22"/>
          <w:lang w:val="en-US" w:eastAsia="ja-JP"/>
        </w:rPr>
        <w:t>ischaemic</w:t>
      </w:r>
      <w:proofErr w:type="spellEnd"/>
      <w:r w:rsidR="00DF645E" w:rsidRPr="003B1203">
        <w:rPr>
          <w:sz w:val="22"/>
          <w:szCs w:val="22"/>
          <w:lang w:val="en-US" w:eastAsia="ja-JP"/>
        </w:rPr>
        <w:t xml:space="preserve"> types, however </w:t>
      </w:r>
      <w:r w:rsidR="00DF645E" w:rsidRPr="003B1203">
        <w:rPr>
          <w:sz w:val="22"/>
          <w:szCs w:val="22"/>
          <w:lang w:val="en-US" w:eastAsia="ja-JP"/>
        </w:rPr>
        <w:lastRenderedPageBreak/>
        <w:t xml:space="preserve">treatment of BRVO and its prognosis differ from CRVO and further discussion of BRVO is beyond the scope of this document </w:t>
      </w:r>
      <w:r w:rsidR="00773849" w:rsidRPr="003B1203">
        <w:rPr>
          <w:sz w:val="22"/>
          <w:szCs w:val="22"/>
          <w:lang w:val="en-US" w:eastAsia="ja-JP"/>
        </w:rPr>
        <w:fldChar w:fldCharType="begin">
          <w:fldData xml:space="preserve">PEVuZE5vdGU+PENpdGU+PEF1dGhvcj5Kb25hczwvQXV0aG9yPjxZZWFyPjIwMTA8L1llYXI+PFJl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</w:fldData>
        </w:fldChar>
      </w:r>
      <w:r w:rsidR="00DF645E" w:rsidRPr="003B1203">
        <w:rPr>
          <w:sz w:val="22"/>
          <w:szCs w:val="22"/>
          <w:lang w:val="en-US" w:eastAsia="ja-JP"/>
        </w:rPr>
        <w:instrText xml:space="preserve"> ADDIN EN.CITE </w:instrText>
      </w:r>
      <w:r w:rsidR="00773849" w:rsidRPr="003B1203">
        <w:rPr>
          <w:sz w:val="22"/>
          <w:szCs w:val="22"/>
          <w:lang w:val="en-US" w:eastAsia="ja-JP"/>
        </w:rPr>
        <w:fldChar w:fldCharType="begin">
          <w:fldData xml:space="preserve">PEVuZE5vdGU+PENpdGU+PEF1dGhvcj5Kb25hczwvQXV0aG9yPjxZZWFyPjIwMTA8L1llYXI+PFJl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</w:fldData>
        </w:fldChar>
      </w:r>
      <w:r w:rsidR="00DF645E" w:rsidRPr="003B1203">
        <w:rPr>
          <w:sz w:val="22"/>
          <w:szCs w:val="22"/>
          <w:lang w:val="en-US" w:eastAsia="ja-JP"/>
        </w:rPr>
        <w:instrText xml:space="preserve"> ADDIN EN.CITE.DATA </w:instrText>
      </w:r>
      <w:r w:rsidR="00773849" w:rsidRPr="003B1203">
        <w:rPr>
          <w:sz w:val="22"/>
          <w:szCs w:val="22"/>
          <w:lang w:val="en-US" w:eastAsia="ja-JP"/>
        </w:rPr>
      </w:r>
      <w:r w:rsidR="00773849" w:rsidRPr="003B1203">
        <w:rPr>
          <w:sz w:val="22"/>
          <w:szCs w:val="22"/>
          <w:lang w:val="en-US" w:eastAsia="ja-JP"/>
        </w:rPr>
        <w:fldChar w:fldCharType="end"/>
      </w:r>
      <w:r w:rsidR="00773849" w:rsidRPr="003B1203">
        <w:rPr>
          <w:sz w:val="22"/>
          <w:szCs w:val="22"/>
          <w:lang w:val="en-US" w:eastAsia="ja-JP"/>
        </w:rPr>
      </w:r>
      <w:r w:rsidR="00773849" w:rsidRPr="003B1203">
        <w:rPr>
          <w:sz w:val="22"/>
          <w:szCs w:val="22"/>
          <w:lang w:val="en-US" w:eastAsia="ja-JP"/>
        </w:rPr>
        <w:fldChar w:fldCharType="separate"/>
      </w:r>
      <w:r w:rsidR="00DF645E" w:rsidRPr="003B1203">
        <w:rPr>
          <w:noProof/>
          <w:sz w:val="22"/>
          <w:szCs w:val="22"/>
          <w:lang w:val="en-US" w:eastAsia="ja-JP"/>
        </w:rPr>
        <w:t>(Jonas et al 2010; Kiire &amp; Chong 2012; McAllister 2012)</w:t>
      </w:r>
      <w:r w:rsidR="00773849" w:rsidRPr="003B1203">
        <w:rPr>
          <w:sz w:val="22"/>
          <w:szCs w:val="22"/>
          <w:lang w:val="en-US" w:eastAsia="ja-JP"/>
        </w:rPr>
        <w:fldChar w:fldCharType="end"/>
      </w:r>
      <w:r w:rsidR="00DF645E" w:rsidRPr="003B1203">
        <w:rPr>
          <w:sz w:val="22"/>
          <w:szCs w:val="22"/>
          <w:lang w:val="en-US" w:eastAsia="ja-JP"/>
        </w:rPr>
        <w:t>.</w:t>
      </w:r>
    </w:p>
    <w:p w:rsidR="00DF645E" w:rsidRPr="003B1203" w:rsidRDefault="00DF645E" w:rsidP="003B1203">
      <w:pPr>
        <w:rPr>
          <w:sz w:val="22"/>
          <w:szCs w:val="22"/>
          <w:lang w:val="en-US" w:eastAsia="ja-JP"/>
        </w:rPr>
      </w:pPr>
      <w:r w:rsidRPr="003B1203">
        <w:rPr>
          <w:sz w:val="22"/>
          <w:szCs w:val="22"/>
          <w:lang w:val="en-US" w:eastAsia="ja-JP"/>
        </w:rPr>
        <w:t>Within CRVO, classification of the disease into non-</w:t>
      </w:r>
      <w:proofErr w:type="spellStart"/>
      <w:r w:rsidRPr="003B1203">
        <w:rPr>
          <w:sz w:val="22"/>
          <w:szCs w:val="22"/>
          <w:lang w:val="en-US" w:eastAsia="ja-JP"/>
        </w:rPr>
        <w:t>ischaemic</w:t>
      </w:r>
      <w:proofErr w:type="spellEnd"/>
      <w:r w:rsidRPr="003B1203">
        <w:rPr>
          <w:sz w:val="22"/>
          <w:szCs w:val="22"/>
          <w:lang w:val="en-US" w:eastAsia="ja-JP"/>
        </w:rPr>
        <w:t xml:space="preserve"> and </w:t>
      </w:r>
      <w:proofErr w:type="spellStart"/>
      <w:r w:rsidRPr="003B1203">
        <w:rPr>
          <w:sz w:val="22"/>
          <w:szCs w:val="22"/>
          <w:lang w:val="en-US" w:eastAsia="ja-JP"/>
        </w:rPr>
        <w:t>ischaemic</w:t>
      </w:r>
      <w:proofErr w:type="spellEnd"/>
      <w:r w:rsidRPr="003B1203">
        <w:rPr>
          <w:sz w:val="22"/>
          <w:szCs w:val="22"/>
          <w:lang w:val="en-US" w:eastAsia="ja-JP"/>
        </w:rPr>
        <w:t xml:space="preserve"> forms depends on the degree of capillary non-perfusion (CNP) as shown by fluorescein angiography findings. For this reason, the non-</w:t>
      </w:r>
      <w:proofErr w:type="spellStart"/>
      <w:r w:rsidRPr="003B1203">
        <w:rPr>
          <w:sz w:val="22"/>
          <w:szCs w:val="22"/>
          <w:lang w:val="en-US" w:eastAsia="ja-JP"/>
        </w:rPr>
        <w:t>ischaemic</w:t>
      </w:r>
      <w:proofErr w:type="spellEnd"/>
      <w:r w:rsidRPr="003B1203">
        <w:rPr>
          <w:sz w:val="22"/>
          <w:szCs w:val="22"/>
          <w:lang w:val="en-US" w:eastAsia="ja-JP"/>
        </w:rPr>
        <w:t xml:space="preserve"> for</w:t>
      </w:r>
      <w:r w:rsidR="00C1606C" w:rsidRPr="003B1203">
        <w:rPr>
          <w:sz w:val="22"/>
          <w:szCs w:val="22"/>
          <w:lang w:val="en-US" w:eastAsia="ja-JP"/>
        </w:rPr>
        <w:t>m</w:t>
      </w:r>
      <w:r w:rsidRPr="003B1203">
        <w:rPr>
          <w:sz w:val="22"/>
          <w:szCs w:val="22"/>
          <w:lang w:val="en-US" w:eastAsia="ja-JP"/>
        </w:rPr>
        <w:t xml:space="preserve"> of the condition is also referred to as perfused CRVO while </w:t>
      </w:r>
      <w:proofErr w:type="spellStart"/>
      <w:r w:rsidRPr="003B1203">
        <w:rPr>
          <w:sz w:val="22"/>
          <w:szCs w:val="22"/>
          <w:lang w:val="en-US" w:eastAsia="ja-JP"/>
        </w:rPr>
        <w:t>ischaemic</w:t>
      </w:r>
      <w:proofErr w:type="spellEnd"/>
      <w:r w:rsidRPr="003B1203">
        <w:rPr>
          <w:sz w:val="22"/>
          <w:szCs w:val="22"/>
          <w:lang w:val="en-US" w:eastAsia="ja-JP"/>
        </w:rPr>
        <w:t xml:space="preserve"> disease is denoted as non-perfused. Based on the Central Vein Occlusion Study (CVOS), CRVO which shows more than 10 disc areas</w:t>
      </w:r>
      <w:r w:rsidRPr="003B1203">
        <w:rPr>
          <w:rStyle w:val="FootnoteReference"/>
          <w:sz w:val="22"/>
          <w:szCs w:val="22"/>
          <w:lang w:val="en-US" w:eastAsia="ja-JP"/>
        </w:rPr>
        <w:footnoteReference w:id="11"/>
      </w:r>
      <w:r w:rsidRPr="003B1203">
        <w:rPr>
          <w:sz w:val="22"/>
          <w:szCs w:val="22"/>
          <w:lang w:val="en-US" w:eastAsia="ja-JP"/>
        </w:rPr>
        <w:t xml:space="preserve"> of CNP by fluorescein angiography is considered to be </w:t>
      </w:r>
      <w:proofErr w:type="spellStart"/>
      <w:r w:rsidRPr="003B1203">
        <w:rPr>
          <w:sz w:val="22"/>
          <w:szCs w:val="22"/>
          <w:lang w:val="en-US" w:eastAsia="ja-JP"/>
        </w:rPr>
        <w:t>ischaemic</w:t>
      </w:r>
      <w:proofErr w:type="spellEnd"/>
      <w:r w:rsidRPr="003B1203">
        <w:rPr>
          <w:sz w:val="22"/>
          <w:szCs w:val="22"/>
          <w:lang w:val="en-US" w:eastAsia="ja-JP"/>
        </w:rPr>
        <w:t xml:space="preserve">. Differentiation between </w:t>
      </w:r>
      <w:proofErr w:type="spellStart"/>
      <w:r w:rsidRPr="003B1203">
        <w:rPr>
          <w:sz w:val="22"/>
          <w:szCs w:val="22"/>
          <w:lang w:val="en-US" w:eastAsia="ja-JP"/>
        </w:rPr>
        <w:t>ischaemic</w:t>
      </w:r>
      <w:proofErr w:type="spellEnd"/>
      <w:r w:rsidRPr="003B1203">
        <w:rPr>
          <w:sz w:val="22"/>
          <w:szCs w:val="22"/>
          <w:lang w:val="en-US" w:eastAsia="ja-JP"/>
        </w:rPr>
        <w:t xml:space="preserve"> and non-</w:t>
      </w:r>
      <w:proofErr w:type="spellStart"/>
      <w:r w:rsidRPr="003B1203">
        <w:rPr>
          <w:sz w:val="22"/>
          <w:szCs w:val="22"/>
          <w:lang w:val="en-US" w:eastAsia="ja-JP"/>
        </w:rPr>
        <w:t>ischaemic</w:t>
      </w:r>
      <w:proofErr w:type="spellEnd"/>
      <w:r w:rsidRPr="003B1203">
        <w:rPr>
          <w:sz w:val="22"/>
          <w:szCs w:val="22"/>
          <w:lang w:val="en-US" w:eastAsia="ja-JP"/>
        </w:rPr>
        <w:t xml:space="preserve"> disease has important implications for treatment and prognosis. The prognosis for </w:t>
      </w:r>
      <w:proofErr w:type="spellStart"/>
      <w:r w:rsidRPr="003B1203">
        <w:rPr>
          <w:sz w:val="22"/>
          <w:szCs w:val="22"/>
          <w:lang w:val="en-US" w:eastAsia="ja-JP"/>
        </w:rPr>
        <w:t>ischaemic</w:t>
      </w:r>
      <w:proofErr w:type="spellEnd"/>
      <w:r w:rsidRPr="003B1203">
        <w:rPr>
          <w:sz w:val="22"/>
          <w:szCs w:val="22"/>
          <w:lang w:val="en-US" w:eastAsia="ja-JP"/>
        </w:rPr>
        <w:t xml:space="preserve"> disease has generally found to be poorer than non-</w:t>
      </w:r>
      <w:proofErr w:type="spellStart"/>
      <w:r w:rsidRPr="003B1203">
        <w:rPr>
          <w:sz w:val="22"/>
          <w:szCs w:val="22"/>
          <w:lang w:val="en-US" w:eastAsia="ja-JP"/>
        </w:rPr>
        <w:t>ischaemic</w:t>
      </w:r>
      <w:proofErr w:type="spellEnd"/>
      <w:r w:rsidRPr="003B1203">
        <w:rPr>
          <w:sz w:val="22"/>
          <w:szCs w:val="22"/>
          <w:lang w:val="en-US" w:eastAsia="ja-JP"/>
        </w:rPr>
        <w:t xml:space="preserve"> disease for which macular </w:t>
      </w:r>
      <w:proofErr w:type="spellStart"/>
      <w:r w:rsidRPr="003B1203">
        <w:rPr>
          <w:sz w:val="22"/>
          <w:szCs w:val="22"/>
          <w:lang w:val="en-US" w:eastAsia="ja-JP"/>
        </w:rPr>
        <w:t>oedema</w:t>
      </w:r>
      <w:proofErr w:type="spellEnd"/>
      <w:r w:rsidRPr="003B1203">
        <w:rPr>
          <w:sz w:val="22"/>
          <w:szCs w:val="22"/>
          <w:lang w:val="en-US" w:eastAsia="ja-JP"/>
        </w:rPr>
        <w:t xml:space="preserve"> may be self-resolving in up to 30 per cent of eyes. Serious complications, such as </w:t>
      </w:r>
      <w:proofErr w:type="spellStart"/>
      <w:r w:rsidRPr="003B1203">
        <w:rPr>
          <w:sz w:val="22"/>
          <w:szCs w:val="22"/>
          <w:lang w:val="en-US" w:eastAsia="ja-JP"/>
        </w:rPr>
        <w:t>neovascular</w:t>
      </w:r>
      <w:proofErr w:type="spellEnd"/>
      <w:r w:rsidRPr="003B1203">
        <w:rPr>
          <w:sz w:val="22"/>
          <w:szCs w:val="22"/>
          <w:lang w:val="en-US" w:eastAsia="ja-JP"/>
        </w:rPr>
        <w:t xml:space="preserve"> glaucoma, are rarely observed in this context. When </w:t>
      </w:r>
      <w:proofErr w:type="spellStart"/>
      <w:r w:rsidRPr="003B1203">
        <w:rPr>
          <w:sz w:val="22"/>
          <w:szCs w:val="22"/>
          <w:lang w:val="en-US" w:eastAsia="ja-JP"/>
        </w:rPr>
        <w:t>neovascularisation</w:t>
      </w:r>
      <w:proofErr w:type="spellEnd"/>
      <w:r w:rsidRPr="003B1203">
        <w:rPr>
          <w:sz w:val="22"/>
          <w:szCs w:val="22"/>
          <w:lang w:val="en-US" w:eastAsia="ja-JP"/>
        </w:rPr>
        <w:t xml:space="preserve"> in the context of </w:t>
      </w:r>
      <w:proofErr w:type="spellStart"/>
      <w:r w:rsidRPr="003B1203">
        <w:rPr>
          <w:sz w:val="22"/>
          <w:szCs w:val="22"/>
          <w:lang w:val="en-US" w:eastAsia="ja-JP"/>
        </w:rPr>
        <w:t>ischaemic</w:t>
      </w:r>
      <w:proofErr w:type="spellEnd"/>
      <w:r w:rsidRPr="003B1203">
        <w:rPr>
          <w:sz w:val="22"/>
          <w:szCs w:val="22"/>
          <w:lang w:val="en-US" w:eastAsia="ja-JP"/>
        </w:rPr>
        <w:t xml:space="preserve"> CRVO does occur, both the anterior segment of the eye (iris and angle) and the posterior segment (retina and optic disc) may be affected. The resulting complications can contribute to a loss of visual acuity which is usually in addition to the loss already sustained from the macular </w:t>
      </w:r>
      <w:proofErr w:type="spellStart"/>
      <w:r w:rsidRPr="003B1203">
        <w:rPr>
          <w:sz w:val="22"/>
          <w:szCs w:val="22"/>
          <w:lang w:val="en-US" w:eastAsia="ja-JP"/>
        </w:rPr>
        <w:t>oedema</w:t>
      </w:r>
      <w:proofErr w:type="spellEnd"/>
      <w:r w:rsidRPr="003B1203">
        <w:rPr>
          <w:sz w:val="22"/>
          <w:szCs w:val="22"/>
          <w:lang w:val="en-US" w:eastAsia="ja-JP"/>
        </w:rPr>
        <w:t xml:space="preserve"> component of CRVO. In eyes where macular </w:t>
      </w:r>
      <w:proofErr w:type="spellStart"/>
      <w:r w:rsidRPr="003B1203">
        <w:rPr>
          <w:sz w:val="22"/>
          <w:szCs w:val="22"/>
          <w:lang w:val="en-US" w:eastAsia="ja-JP"/>
        </w:rPr>
        <w:t>oedema</w:t>
      </w:r>
      <w:proofErr w:type="spellEnd"/>
      <w:r w:rsidRPr="003B1203">
        <w:rPr>
          <w:sz w:val="22"/>
          <w:szCs w:val="22"/>
          <w:lang w:val="en-US" w:eastAsia="ja-JP"/>
        </w:rPr>
        <w:t xml:space="preserve"> is persistent (not spontaneously resolving) earlier commencement of treatment has been associated with better visual outcome. Visual acuity at presentation is also believed to be an important prognostic indicator </w:t>
      </w:r>
      <w:r w:rsidR="00773849" w:rsidRPr="003B1203">
        <w:rPr>
          <w:sz w:val="22"/>
          <w:szCs w:val="22"/>
          <w:lang w:val="en-US" w:eastAsia="ja-JP"/>
        </w:rPr>
        <w:fldChar w:fldCharType="begin">
          <w:fldData xml:space="preserve">PEVuZE5vdGU+PENpdGU+PEF1dGhvcj5Db3NjYXM8L0F1dGhvcj48WWVhcj4yMDExPC9ZZWFyPjxS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</w:fldData>
        </w:fldChar>
      </w:r>
      <w:r w:rsidRPr="003B1203">
        <w:rPr>
          <w:sz w:val="22"/>
          <w:szCs w:val="22"/>
          <w:lang w:val="en-US" w:eastAsia="ja-JP"/>
        </w:rPr>
        <w:instrText xml:space="preserve"> ADDIN EN.CITE </w:instrText>
      </w:r>
      <w:r w:rsidR="00773849" w:rsidRPr="003B1203">
        <w:rPr>
          <w:sz w:val="22"/>
          <w:szCs w:val="22"/>
          <w:lang w:val="en-US" w:eastAsia="ja-JP"/>
        </w:rPr>
        <w:fldChar w:fldCharType="begin">
          <w:fldData xml:space="preserve">PEVuZE5vdGU+PENpdGU+PEF1dGhvcj5Db3NjYXM8L0F1dGhvcj48WWVhcj4yMDExPC9ZZWFyPjxS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</w:fldData>
        </w:fldChar>
      </w:r>
      <w:r w:rsidRPr="003B1203">
        <w:rPr>
          <w:sz w:val="22"/>
          <w:szCs w:val="22"/>
          <w:lang w:val="en-US" w:eastAsia="ja-JP"/>
        </w:rPr>
        <w:instrText xml:space="preserve"> ADDIN EN.CITE.DATA </w:instrText>
      </w:r>
      <w:r w:rsidR="00773849" w:rsidRPr="003B1203">
        <w:rPr>
          <w:sz w:val="22"/>
          <w:szCs w:val="22"/>
          <w:lang w:val="en-US" w:eastAsia="ja-JP"/>
        </w:rPr>
      </w:r>
      <w:r w:rsidR="00773849" w:rsidRPr="003B1203">
        <w:rPr>
          <w:sz w:val="22"/>
          <w:szCs w:val="22"/>
          <w:lang w:val="en-US" w:eastAsia="ja-JP"/>
        </w:rPr>
        <w:fldChar w:fldCharType="end"/>
      </w:r>
      <w:r w:rsidR="00773849" w:rsidRPr="003B1203">
        <w:rPr>
          <w:sz w:val="22"/>
          <w:szCs w:val="22"/>
          <w:lang w:val="en-US" w:eastAsia="ja-JP"/>
        </w:rPr>
      </w:r>
      <w:r w:rsidR="00773849" w:rsidRPr="003B1203">
        <w:rPr>
          <w:sz w:val="22"/>
          <w:szCs w:val="22"/>
          <w:lang w:val="en-US" w:eastAsia="ja-JP"/>
        </w:rPr>
        <w:fldChar w:fldCharType="separate"/>
      </w:r>
      <w:r w:rsidRPr="003B1203">
        <w:rPr>
          <w:noProof/>
          <w:sz w:val="22"/>
          <w:szCs w:val="22"/>
          <w:lang w:val="en-US" w:eastAsia="ja-JP"/>
        </w:rPr>
        <w:t>(Coscas et al 2011; Kiire &amp; Chong 2012; McAllister 2012)</w:t>
      </w:r>
      <w:r w:rsidR="00773849" w:rsidRPr="003B1203">
        <w:rPr>
          <w:sz w:val="22"/>
          <w:szCs w:val="22"/>
          <w:lang w:val="en-US" w:eastAsia="ja-JP"/>
        </w:rPr>
        <w:fldChar w:fldCharType="end"/>
      </w:r>
      <w:r w:rsidRPr="003B1203">
        <w:rPr>
          <w:sz w:val="22"/>
          <w:szCs w:val="22"/>
          <w:lang w:val="en-US" w:eastAsia="ja-JP"/>
        </w:rPr>
        <w:t>.</w:t>
      </w:r>
    </w:p>
    <w:p w:rsidR="00DF645E" w:rsidRDefault="00DF645E" w:rsidP="003B1203">
      <w:pPr>
        <w:rPr>
          <w:lang w:val="en-US" w:eastAsia="ja-JP"/>
        </w:rPr>
      </w:pPr>
      <w:r w:rsidRPr="003B1203">
        <w:rPr>
          <w:sz w:val="22"/>
          <w:szCs w:val="22"/>
          <w:lang w:val="en-US" w:eastAsia="ja-JP"/>
        </w:rPr>
        <w:t xml:space="preserve">Examination with OCT has diffused into clinical practice and is reported to have widespread applications including the detection of macular and retinal disease </w:t>
      </w:r>
      <w:r w:rsidR="00773849" w:rsidRPr="003B1203">
        <w:rPr>
          <w:sz w:val="22"/>
          <w:szCs w:val="22"/>
          <w:lang w:val="en-US" w:eastAsia="ja-JP"/>
        </w:rPr>
        <w:fldChar w:fldCharType="begin"/>
      </w:r>
      <w:r w:rsidRPr="003B1203">
        <w:rPr>
          <w:sz w:val="22"/>
          <w:szCs w:val="22"/>
          <w:lang w:val="en-US" w:eastAsia="ja-JP"/>
        </w:rPr>
        <w:instrText xml:space="preserve"> ADDIN EN.CITE &lt;EndNote&gt;&lt;Cite&gt;&lt;Author&gt;Jonas&lt;/Author&gt;&lt;Year&gt;2010&lt;/Year&gt;&lt;RecNum&gt;24&lt;/RecNum&gt;&lt;IDText&gt;20703046&lt;/IDText&gt;&lt;DisplayText&gt;(Jonas et al 2010)&lt;/DisplayText&gt;&lt;record&gt;&lt;rec-number&gt;24&lt;/rec-number&gt;&lt;foreign-keys&gt;&lt;key app="EN" db-id="5pzszf5ac0pp2xez5vpvsaxnt0xpvdpfvsew"&gt;24&lt;/key&gt;&lt;/foreign-keys&gt;&lt;ref-type name="Journal Article"&gt;17&lt;/ref-type&gt;&lt;contributors&gt;&lt;authors&gt;&lt;author&gt;Jonas, J.&lt;/author&gt;&lt;author&gt;Paques, M.&lt;/author&gt;&lt;author&gt;Mones, J.&lt;/author&gt;&lt;author&gt;Glacet-Bernard, A.&lt;/author&gt;&lt;/authors&gt;&lt;/contributors&gt;&lt;auth-address&gt;Department of Ophthalmology, Faculty of Clinical Medicine Mannheim, University of Heidelberg, Mannheim, Germany. jost.jonas@augen.ma.uni-heidelberg.de&lt;/auth-address&gt;&lt;titles&gt;&lt;title&gt;Retinal vein occlusions&lt;/title&gt;&lt;secondary-title&gt;Dev Ophthalmol&lt;/secondary-title&gt;&lt;/titles&gt;&lt;periodical&gt;&lt;full-title&gt;Dev Ophthalmol&lt;/full-title&gt;&lt;/periodical&gt;&lt;pages&gt;111-35&lt;/pages&gt;&lt;volume&gt;47&lt;/volume&gt;&lt;edition&gt;2010/08/13&lt;/edition&gt;&lt;keywords&gt;&lt;keyword&gt;Diagnosis, Differential&lt;/keyword&gt;&lt;keyword&gt;Fluorescein Angiography/*methods&lt;/keyword&gt;&lt;keyword&gt;Fundus Oculi&lt;/keyword&gt;&lt;keyword&gt;Glucocorticoids/*administration &amp;amp; dosage&lt;/keyword&gt;&lt;keyword&gt;Humans&lt;/keyword&gt;&lt;keyword&gt;Incidence&lt;/keyword&gt;&lt;keyword&gt;Intravitreal Injections&lt;/keyword&gt;&lt;keyword&gt;Laser Coagulation/*methods&lt;/keyword&gt;&lt;keyword&gt;*Retinal Vein Occlusion/diagnosis/epidemiology/therapy&lt;/keyword&gt;&lt;keyword&gt;Tomography, Optical Coherence/*methods&lt;/keyword&gt;&lt;keyword&gt;Treatment Outcome&lt;/keyword&gt;&lt;keyword&gt;Vitrectomy/*methods&lt;/keyword&gt;&lt;/keywords&gt;&lt;dates&gt;&lt;year&gt;2010&lt;/year&gt;&lt;/dates&gt;&lt;isbn&gt;1662-2790 (Electronic)&amp;#xD;0250-3751 (Linking)&lt;/isbn&gt;&lt;accession-num&gt;20703046&lt;/accession-num&gt;&lt;urls&gt;&lt;related-urls&gt;&lt;url&gt;http://www.ncbi.nlm.nih.gov/entrez/query.fcgi?cmd=Retrieve&amp;amp;db=PubMed&amp;amp;dopt=Citation&amp;amp;list_uids=20703046&lt;/url&gt;&lt;url&gt;http://content.karger.com/ProdukteDB/produkte.asp?Aktion=ShowPDF&amp;amp;ArtikelNr=000320076&amp;amp;ProduktNr=254398&amp;amp;filename=000320076.pdf&lt;/url&gt;&lt;/related-urls&gt;&lt;/urls&gt;&lt;electronic-resource-num&gt;000320076 [pii]&amp;#xD;10.1159/000320076&lt;/electronic-resource-num&gt;&lt;language&gt;eng&lt;/language&gt;&lt;/record&gt;&lt;/Cite&gt;&lt;/EndNote&gt;</w:instrText>
      </w:r>
      <w:r w:rsidR="00773849" w:rsidRPr="003B1203">
        <w:rPr>
          <w:sz w:val="22"/>
          <w:szCs w:val="22"/>
          <w:lang w:val="en-US" w:eastAsia="ja-JP"/>
        </w:rPr>
        <w:fldChar w:fldCharType="separate"/>
      </w:r>
      <w:r w:rsidRPr="003B1203">
        <w:rPr>
          <w:noProof/>
          <w:sz w:val="22"/>
          <w:szCs w:val="22"/>
          <w:lang w:val="en-US" w:eastAsia="ja-JP"/>
        </w:rPr>
        <w:t>(Jonas et al 2010)</w:t>
      </w:r>
      <w:r w:rsidR="00773849" w:rsidRPr="003B1203">
        <w:rPr>
          <w:sz w:val="22"/>
          <w:szCs w:val="22"/>
          <w:lang w:val="en-US" w:eastAsia="ja-JP"/>
        </w:rPr>
        <w:fldChar w:fldCharType="end"/>
      </w:r>
      <w:r w:rsidRPr="003B1203">
        <w:rPr>
          <w:sz w:val="22"/>
          <w:szCs w:val="22"/>
          <w:lang w:val="en-US" w:eastAsia="ja-JP"/>
        </w:rPr>
        <w:t xml:space="preserve">. Under the applicant’s proposal, the claimed utility of this technology is for assessing macular </w:t>
      </w:r>
      <w:proofErr w:type="spellStart"/>
      <w:r w:rsidRPr="003B1203">
        <w:rPr>
          <w:sz w:val="22"/>
          <w:szCs w:val="22"/>
          <w:lang w:val="en-US" w:eastAsia="ja-JP"/>
        </w:rPr>
        <w:t>oedema</w:t>
      </w:r>
      <w:proofErr w:type="spellEnd"/>
      <w:r w:rsidRPr="003B1203">
        <w:rPr>
          <w:sz w:val="22"/>
          <w:szCs w:val="22"/>
          <w:lang w:val="en-US" w:eastAsia="ja-JP"/>
        </w:rPr>
        <w:t xml:space="preserve"> secondary to CRVO in order to identify patients who would benefit most from treatment with </w:t>
      </w:r>
      <w:proofErr w:type="spellStart"/>
      <w:r w:rsidRPr="003B1203">
        <w:rPr>
          <w:sz w:val="22"/>
          <w:szCs w:val="22"/>
          <w:lang w:val="en-US" w:eastAsia="ja-JP"/>
        </w:rPr>
        <w:t>aflibercept</w:t>
      </w:r>
      <w:proofErr w:type="spellEnd"/>
      <w:r w:rsidRPr="003B1203">
        <w:rPr>
          <w:sz w:val="22"/>
          <w:szCs w:val="22"/>
          <w:lang w:val="en-US" w:eastAsia="ja-JP"/>
        </w:rPr>
        <w:t xml:space="preserve">. In this capacity, it is not intended as a technology that can replace the ophthalmological testing which enables diagnosis of CRVO. Tests such as fluorescein angiography, </w:t>
      </w:r>
      <w:proofErr w:type="spellStart"/>
      <w:r w:rsidRPr="003B1203">
        <w:rPr>
          <w:sz w:val="22"/>
          <w:szCs w:val="22"/>
          <w:lang w:val="en-US" w:eastAsia="ja-JP"/>
        </w:rPr>
        <w:t>indispensible</w:t>
      </w:r>
      <w:proofErr w:type="spellEnd"/>
      <w:r w:rsidRPr="003B1203">
        <w:rPr>
          <w:sz w:val="22"/>
          <w:szCs w:val="22"/>
          <w:lang w:val="en-US" w:eastAsia="ja-JP"/>
        </w:rPr>
        <w:t xml:space="preserve"> to the diagnostic process, assess the area and extent of retinal </w:t>
      </w:r>
      <w:proofErr w:type="spellStart"/>
      <w:r w:rsidRPr="003B1203">
        <w:rPr>
          <w:sz w:val="22"/>
          <w:szCs w:val="22"/>
          <w:lang w:val="en-US" w:eastAsia="ja-JP"/>
        </w:rPr>
        <w:t>haemorrhage</w:t>
      </w:r>
      <w:proofErr w:type="spellEnd"/>
      <w:r w:rsidRPr="003B1203">
        <w:rPr>
          <w:sz w:val="22"/>
          <w:szCs w:val="22"/>
          <w:lang w:val="en-US" w:eastAsia="ja-JP"/>
        </w:rPr>
        <w:t xml:space="preserve">, and the extent of capillary non-perfusion </w:t>
      </w:r>
      <w:r w:rsidR="00773849" w:rsidRPr="003B1203">
        <w:rPr>
          <w:sz w:val="22"/>
          <w:szCs w:val="22"/>
          <w:lang w:val="en-US" w:eastAsia="ja-JP"/>
        </w:rPr>
        <w:fldChar w:fldCharType="begin"/>
      </w:r>
      <w:r w:rsidRPr="003B1203">
        <w:rPr>
          <w:sz w:val="22"/>
          <w:szCs w:val="22"/>
          <w:lang w:val="en-US" w:eastAsia="ja-JP"/>
        </w:rPr>
        <w:instrText xml:space="preserve"> ADDIN EN.CITE &lt;EndNote&gt;&lt;Cite&gt;&lt;Author&gt;Coscas&lt;/Author&gt;&lt;Year&gt;2011&lt;/Year&gt;&lt;RecNum&gt;20&lt;/RecNum&gt;&lt;IDText&gt;21577038&lt;/IDText&gt;&lt;DisplayText&gt;(Coscas et al 2011)&lt;/DisplayText&gt;&lt;record&gt;&lt;rec-number&gt;20&lt;/rec-number&gt;&lt;foreign-keys&gt;&lt;key app="EN" db-id="5pzszf5ac0pp2xez5vpvsaxnt0xpvdpfvsew"&gt;20&lt;/key&gt;&lt;/foreign-keys&gt;&lt;ref-type name="Journal Article"&gt;17&lt;/ref-type&gt;&lt;contributors&gt;&lt;authors&gt;&lt;author&gt;Coscas, G.&lt;/author&gt;&lt;author&gt;Loewenstein, A.&lt;/author&gt;&lt;author&gt;Augustin, A.&lt;/author&gt;&lt;author&gt;Bandello, F.&lt;/author&gt;&lt;author&gt;Battaglia Parodi, M.&lt;/author&gt;&lt;author&gt;Lanzetta, P.&lt;/author&gt;&lt;author&gt;Mones, J.&lt;/author&gt;&lt;author&gt;de Smet, M.&lt;/author&gt;&lt;author&gt;Soubrane, G.&lt;/author&gt;&lt;author&gt;Staurenghi, G.&lt;/author&gt;&lt;/authors&gt;&lt;/contributors&gt;&lt;auth-address&gt;Hopital Intercommunal de Creteil, Service Universitaire d&amp;apos;Ophtalmologie, Creteil, France. gabriel.coscas@gmail.com&lt;/auth-address&gt;&lt;titles&gt;&lt;title&gt;Management of retinal vein occlusion--consensus document&lt;/title&gt;&lt;secondary-title&gt;Ophthalmologica&lt;/secondary-title&gt;&lt;/titles&gt;&lt;periodical&gt;&lt;full-title&gt;Ophthalmologica&lt;/full-title&gt;&lt;/periodical&gt;&lt;pages&gt;4-28&lt;/pages&gt;&lt;volume&gt;226&lt;/volume&gt;&lt;number&gt;1&lt;/number&gt;&lt;edition&gt;2011/05/18&lt;/edition&gt;&lt;keywords&gt;&lt;keyword&gt;Fluorescein Angiography&lt;/keyword&gt;&lt;keyword&gt;Humans&lt;/keyword&gt;&lt;keyword&gt;Retinal Vein Occlusion/*diagnosis/physiopathology/*therapy&lt;/keyword&gt;&lt;keyword&gt;Risk Factors&lt;/keyword&gt;&lt;keyword&gt;Tomography, Optical Coherence&lt;/keyword&gt;&lt;keyword&gt;Visual Acuity&lt;/keyword&gt;&lt;/keywords&gt;&lt;dates&gt;&lt;year&gt;2011&lt;/year&gt;&lt;/dates&gt;&lt;isbn&gt;1423-0267 (Electronic)&amp;#xD;0030-3755 (Linking)&lt;/isbn&gt;&lt;accession-num&gt;21577038&lt;/accession-num&gt;&lt;urls&gt;&lt;related-urls&gt;&lt;url&gt;http://www.ncbi.nlm.nih.gov/entrez/query.fcgi?cmd=Retrieve&amp;amp;db=PubMed&amp;amp;dopt=Citation&amp;amp;list_uids=21577038&lt;/url&gt;&lt;url&gt;http://content.karger.com/ProdukteDB/produkte.asp?Aktion=ShowPDF&amp;amp;ArtikelNr=000327391&amp;amp;Ausgabe=255142&amp;amp;ProduktNr=224269&amp;amp;filename=000327391.pdf&lt;/url&gt;&lt;/related-urls&gt;&lt;/urls&gt;&lt;electronic-resource-num&gt;000327391 [pii]&amp;#xD;10.1159/000327391&lt;/electronic-resource-num&gt;&lt;language&gt;eng&lt;/language&gt;&lt;/record&gt;&lt;/Cite&gt;&lt;/EndNote&gt;</w:instrText>
      </w:r>
      <w:r w:rsidR="00773849" w:rsidRPr="003B1203">
        <w:rPr>
          <w:sz w:val="22"/>
          <w:szCs w:val="22"/>
          <w:lang w:val="en-US" w:eastAsia="ja-JP"/>
        </w:rPr>
        <w:fldChar w:fldCharType="separate"/>
      </w:r>
      <w:r w:rsidRPr="003B1203">
        <w:rPr>
          <w:noProof/>
          <w:sz w:val="22"/>
          <w:szCs w:val="22"/>
          <w:lang w:val="en-US" w:eastAsia="ja-JP"/>
        </w:rPr>
        <w:t>(Coscas et al 2011)</w:t>
      </w:r>
      <w:r w:rsidR="00773849" w:rsidRPr="003B1203">
        <w:rPr>
          <w:sz w:val="22"/>
          <w:szCs w:val="22"/>
          <w:lang w:val="en-US" w:eastAsia="ja-JP"/>
        </w:rPr>
        <w:fldChar w:fldCharType="end"/>
      </w:r>
      <w:r w:rsidRPr="003B1203">
        <w:rPr>
          <w:sz w:val="22"/>
          <w:szCs w:val="22"/>
          <w:lang w:val="en-US" w:eastAsia="ja-JP"/>
        </w:rPr>
        <w:t xml:space="preserve">. Conversely, OCT is claimed to offer the added benefit of quantitatively measuring the extent of macular </w:t>
      </w:r>
      <w:proofErr w:type="spellStart"/>
      <w:r w:rsidRPr="003B1203">
        <w:rPr>
          <w:sz w:val="22"/>
          <w:szCs w:val="22"/>
          <w:lang w:val="en-US" w:eastAsia="ja-JP"/>
        </w:rPr>
        <w:t>oedema</w:t>
      </w:r>
      <w:proofErr w:type="spellEnd"/>
      <w:r w:rsidRPr="003B1203">
        <w:rPr>
          <w:sz w:val="22"/>
          <w:szCs w:val="22"/>
          <w:lang w:val="en-US" w:eastAsia="ja-JP"/>
        </w:rPr>
        <w:t xml:space="preserve"> based on central retinal thickness (CRT). This is potentially useful as a baseline measure to identify patients for treatment with </w:t>
      </w:r>
      <w:proofErr w:type="spellStart"/>
      <w:r w:rsidRPr="003B1203">
        <w:rPr>
          <w:sz w:val="22"/>
          <w:szCs w:val="22"/>
          <w:lang w:val="en-US" w:eastAsia="ja-JP"/>
        </w:rPr>
        <w:t>aflibercept</w:t>
      </w:r>
      <w:proofErr w:type="spellEnd"/>
      <w:r w:rsidRPr="003B1203">
        <w:rPr>
          <w:sz w:val="22"/>
          <w:szCs w:val="22"/>
          <w:lang w:val="en-US" w:eastAsia="ja-JP"/>
        </w:rPr>
        <w:t>, and also to monitor patients at regular intervals following commencement of the treatment. It is suggested that this will permit the tailoring of dosing regimens to obtain maximum benefit without the excess cost and potential risks involved wit</w:t>
      </w:r>
      <w:r>
        <w:rPr>
          <w:lang w:val="en-US" w:eastAsia="ja-JP"/>
        </w:rPr>
        <w:t>h over-treatment.</w:t>
      </w:r>
    </w:p>
    <w:p w:rsidR="00DF645E" w:rsidRDefault="00DF645E" w:rsidP="00DF645E">
      <w:pPr>
        <w:autoSpaceDE w:val="0"/>
        <w:autoSpaceDN w:val="0"/>
        <w:adjustRightInd w:val="0"/>
        <w:spacing w:after="0"/>
        <w:jc w:val="left"/>
        <w:rPr>
          <w:sz w:val="22"/>
          <w:szCs w:val="22"/>
          <w:lang w:val="en-US" w:eastAsia="ja-JP"/>
        </w:rPr>
      </w:pPr>
      <w:r w:rsidRPr="00D650CD">
        <w:rPr>
          <w:sz w:val="22"/>
          <w:szCs w:val="22"/>
          <w:lang w:val="en-US" w:eastAsia="ja-JP"/>
        </w:rPr>
        <w:lastRenderedPageBreak/>
        <w:t xml:space="preserve">Optical coherence tomography can be considered as the optical analogue of ultrasound. In OCT, cross-sectional image acquisition is based on mapping the depth-wise reflection of light from the subject tissue. The use of light instead of sound permits the acquisition of images at higher resolution than ultrasound without the need for contact with the patient’s eye. However, reflected light cannot be measured directly </w:t>
      </w:r>
      <w:r>
        <w:rPr>
          <w:sz w:val="22"/>
          <w:szCs w:val="22"/>
          <w:lang w:val="en-US" w:eastAsia="ja-JP"/>
        </w:rPr>
        <w:t>by</w:t>
      </w:r>
      <w:r w:rsidRPr="00D650CD">
        <w:rPr>
          <w:sz w:val="22"/>
          <w:szCs w:val="22"/>
          <w:lang w:val="en-US" w:eastAsia="ja-JP"/>
        </w:rPr>
        <w:t xml:space="preserve"> </w:t>
      </w:r>
      <w:r w:rsidR="008671A2">
        <w:rPr>
          <w:sz w:val="22"/>
          <w:szCs w:val="22"/>
          <w:lang w:val="en-US" w:eastAsia="ja-JP"/>
        </w:rPr>
        <w:t xml:space="preserve">the </w:t>
      </w:r>
      <w:r w:rsidRPr="00D650CD">
        <w:rPr>
          <w:sz w:val="22"/>
          <w:szCs w:val="22"/>
          <w:lang w:val="en-US" w:eastAsia="ja-JP"/>
        </w:rPr>
        <w:t xml:space="preserve">echo time delay </w:t>
      </w:r>
      <w:r>
        <w:rPr>
          <w:sz w:val="22"/>
          <w:szCs w:val="22"/>
          <w:lang w:val="en-US" w:eastAsia="ja-JP"/>
        </w:rPr>
        <w:t>principle as in</w:t>
      </w:r>
      <w:r w:rsidRPr="00D650CD">
        <w:rPr>
          <w:sz w:val="22"/>
          <w:szCs w:val="22"/>
          <w:lang w:val="en-US" w:eastAsia="ja-JP"/>
        </w:rPr>
        <w:t xml:space="preserve"> ultrasound, and therefore </w:t>
      </w:r>
      <w:r>
        <w:rPr>
          <w:sz w:val="22"/>
          <w:szCs w:val="22"/>
          <w:lang w:val="en-US" w:eastAsia="ja-JP"/>
        </w:rPr>
        <w:t>OCT</w:t>
      </w:r>
      <w:r w:rsidRPr="00D650CD">
        <w:rPr>
          <w:sz w:val="22"/>
          <w:szCs w:val="22"/>
          <w:lang w:val="en-US" w:eastAsia="ja-JP"/>
        </w:rPr>
        <w:t xml:space="preserve"> relies on the optical technique known as low coherence in</w:t>
      </w:r>
      <w:r>
        <w:rPr>
          <w:sz w:val="22"/>
          <w:szCs w:val="22"/>
          <w:lang w:val="en-US" w:eastAsia="ja-JP"/>
        </w:rPr>
        <w:t xml:space="preserve">terferometry. During a retinal scan, an OCT machine generates an imaging beam which is split into two. One beam is projected at the retina and the other onto a mirror, which reflects the incident light to produce a reference beam. </w:t>
      </w:r>
      <w:r w:rsidRPr="00D650CD">
        <w:rPr>
          <w:sz w:val="22"/>
          <w:szCs w:val="22"/>
          <w:lang w:val="en-US" w:eastAsia="ja-JP"/>
        </w:rPr>
        <w:t xml:space="preserve">This technique allows the light returning from </w:t>
      </w:r>
      <w:r w:rsidR="008671A2">
        <w:rPr>
          <w:sz w:val="22"/>
          <w:szCs w:val="22"/>
          <w:lang w:val="en-US" w:eastAsia="ja-JP"/>
        </w:rPr>
        <w:t xml:space="preserve">the </w:t>
      </w:r>
      <w:r>
        <w:rPr>
          <w:sz w:val="22"/>
          <w:szCs w:val="22"/>
          <w:lang w:val="en-US" w:eastAsia="ja-JP"/>
        </w:rPr>
        <w:t>retina</w:t>
      </w:r>
      <w:r w:rsidRPr="00D650CD">
        <w:rPr>
          <w:sz w:val="22"/>
          <w:szCs w:val="22"/>
          <w:lang w:val="en-US" w:eastAsia="ja-JP"/>
        </w:rPr>
        <w:t xml:space="preserve"> to interfere with </w:t>
      </w:r>
      <w:r>
        <w:rPr>
          <w:sz w:val="22"/>
          <w:szCs w:val="22"/>
          <w:lang w:val="en-US" w:eastAsia="ja-JP"/>
        </w:rPr>
        <w:t xml:space="preserve">the reference </w:t>
      </w:r>
      <w:r w:rsidRPr="00D650CD">
        <w:rPr>
          <w:sz w:val="22"/>
          <w:szCs w:val="22"/>
          <w:lang w:val="en-US" w:eastAsia="ja-JP"/>
        </w:rPr>
        <w:t xml:space="preserve">light </w:t>
      </w:r>
      <w:r>
        <w:rPr>
          <w:sz w:val="22"/>
          <w:szCs w:val="22"/>
          <w:lang w:val="en-US" w:eastAsia="ja-JP"/>
        </w:rPr>
        <w:t xml:space="preserve">beam </w:t>
      </w:r>
      <w:r w:rsidRPr="00D650CD">
        <w:rPr>
          <w:sz w:val="22"/>
          <w:szCs w:val="22"/>
          <w:lang w:val="en-US" w:eastAsia="ja-JP"/>
        </w:rPr>
        <w:t>that has travelled a known path length</w:t>
      </w:r>
      <w:r>
        <w:rPr>
          <w:sz w:val="22"/>
          <w:szCs w:val="22"/>
          <w:lang w:val="en-US" w:eastAsia="ja-JP"/>
        </w:rPr>
        <w:t>. The signals generated by this interference are detected by an interferometer and correspond to optical interfaces within the retina. Scans of the retina at a single point known as A-</w:t>
      </w:r>
      <w:proofErr w:type="gramStart"/>
      <w:r>
        <w:rPr>
          <w:sz w:val="22"/>
          <w:szCs w:val="22"/>
          <w:lang w:val="en-US" w:eastAsia="ja-JP"/>
        </w:rPr>
        <w:t>scans,</w:t>
      </w:r>
      <w:proofErr w:type="gramEnd"/>
      <w:r>
        <w:rPr>
          <w:sz w:val="22"/>
          <w:szCs w:val="22"/>
          <w:lang w:val="en-US" w:eastAsia="ja-JP"/>
        </w:rPr>
        <w:t xml:space="preserve"> are repeated at different points to generate two dimensional B-scans, which may in turn be combined to produce three dimensional images. The images are displayed on a computer monitor either in grey scale or false </w:t>
      </w:r>
      <w:proofErr w:type="spellStart"/>
      <w:r>
        <w:rPr>
          <w:sz w:val="22"/>
          <w:szCs w:val="22"/>
          <w:lang w:val="en-US" w:eastAsia="ja-JP"/>
        </w:rPr>
        <w:t>colour</w:t>
      </w:r>
      <w:proofErr w:type="spellEnd"/>
      <w:r>
        <w:rPr>
          <w:sz w:val="22"/>
          <w:szCs w:val="22"/>
          <w:lang w:val="en-US" w:eastAsia="ja-JP"/>
        </w:rPr>
        <w:t xml:space="preserve"> in order to differentiate intra-retinal microstructures. Use of false </w:t>
      </w:r>
      <w:proofErr w:type="spellStart"/>
      <w:r>
        <w:rPr>
          <w:sz w:val="22"/>
          <w:szCs w:val="22"/>
          <w:lang w:val="en-US" w:eastAsia="ja-JP"/>
        </w:rPr>
        <w:t>colour</w:t>
      </w:r>
      <w:proofErr w:type="spellEnd"/>
      <w:r>
        <w:rPr>
          <w:sz w:val="22"/>
          <w:szCs w:val="22"/>
          <w:lang w:val="en-US" w:eastAsia="ja-JP"/>
        </w:rPr>
        <w:t xml:space="preserve"> enhances </w:t>
      </w:r>
      <w:proofErr w:type="spellStart"/>
      <w:r>
        <w:rPr>
          <w:sz w:val="22"/>
          <w:szCs w:val="22"/>
          <w:lang w:val="en-US" w:eastAsia="ja-JP"/>
        </w:rPr>
        <w:t>visualisation</w:t>
      </w:r>
      <w:proofErr w:type="spellEnd"/>
      <w:r>
        <w:rPr>
          <w:sz w:val="22"/>
          <w:szCs w:val="22"/>
          <w:lang w:val="en-US" w:eastAsia="ja-JP"/>
        </w:rPr>
        <w:t xml:space="preserve"> of these structures, as the human eye only has limited ability to differentiate levels of grey </w:t>
      </w:r>
      <w:r w:rsidR="00773849">
        <w:rPr>
          <w:sz w:val="22"/>
          <w:szCs w:val="22"/>
          <w:lang w:val="en-US" w:eastAsia="ja-JP"/>
        </w:rPr>
        <w:fldChar w:fldCharType="begin">
          <w:fldData xml:space="preserve">PEVuZE5vdGU+PENpdGU+PEF1dGhvcj5EcmV4bGVyPC9BdXRob3I+PFllYXI+MjAwODwvWWVhcj48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==
</w:fldData>
        </w:fldChar>
      </w:r>
      <w:r>
        <w:rPr>
          <w:sz w:val="22"/>
          <w:szCs w:val="22"/>
          <w:lang w:val="en-US" w:eastAsia="ja-JP"/>
        </w:rPr>
        <w:instrText xml:space="preserve"> ADDIN EN.CITE </w:instrText>
      </w:r>
      <w:r w:rsidR="00773849">
        <w:rPr>
          <w:sz w:val="22"/>
          <w:szCs w:val="22"/>
          <w:lang w:val="en-US" w:eastAsia="ja-JP"/>
        </w:rPr>
        <w:fldChar w:fldCharType="begin">
          <w:fldData xml:space="preserve">PEVuZE5vdGU+PENpdGU+PEF1dGhvcj5EcmV4bGVyPC9BdXRob3I+PFllYXI+MjAwODwvWWVhcj48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==
</w:fldData>
        </w:fldChar>
      </w:r>
      <w:r>
        <w:rPr>
          <w:sz w:val="22"/>
          <w:szCs w:val="22"/>
          <w:lang w:val="en-US" w:eastAsia="ja-JP"/>
        </w:rPr>
        <w:instrText xml:space="preserve"> ADDIN EN.CITE.DATA </w:instrText>
      </w:r>
      <w:r w:rsidR="00773849">
        <w:rPr>
          <w:sz w:val="22"/>
          <w:szCs w:val="22"/>
          <w:lang w:val="en-US" w:eastAsia="ja-JP"/>
        </w:rPr>
      </w:r>
      <w:r w:rsidR="00773849">
        <w:rPr>
          <w:sz w:val="22"/>
          <w:szCs w:val="22"/>
          <w:lang w:val="en-US" w:eastAsia="ja-JP"/>
        </w:rPr>
        <w:fldChar w:fldCharType="end"/>
      </w:r>
      <w:r w:rsidR="00773849">
        <w:rPr>
          <w:sz w:val="22"/>
          <w:szCs w:val="22"/>
          <w:lang w:val="en-US" w:eastAsia="ja-JP"/>
        </w:rPr>
      </w:r>
      <w:r w:rsidR="00773849">
        <w:rPr>
          <w:sz w:val="22"/>
          <w:szCs w:val="22"/>
          <w:lang w:val="en-US" w:eastAsia="ja-JP"/>
        </w:rPr>
        <w:fldChar w:fldCharType="separate"/>
      </w:r>
      <w:r>
        <w:rPr>
          <w:noProof/>
          <w:sz w:val="22"/>
          <w:szCs w:val="22"/>
          <w:lang w:val="en-US" w:eastAsia="ja-JP"/>
        </w:rPr>
        <w:t>(Drexler &amp; Fujimoto 2008; Marschall et al 2011; MSAC 2009; Sakata et al 2009; van Velthoven et al 2007)</w:t>
      </w:r>
      <w:r w:rsidR="00773849">
        <w:rPr>
          <w:sz w:val="22"/>
          <w:szCs w:val="22"/>
          <w:lang w:val="en-US" w:eastAsia="ja-JP"/>
        </w:rPr>
        <w:fldChar w:fldCharType="end"/>
      </w:r>
      <w:r>
        <w:rPr>
          <w:sz w:val="22"/>
          <w:szCs w:val="22"/>
          <w:lang w:val="en-US" w:eastAsia="ja-JP"/>
        </w:rPr>
        <w:t>.</w:t>
      </w:r>
    </w:p>
    <w:p w:rsidR="00DF645E" w:rsidRPr="00962086" w:rsidRDefault="00DF645E" w:rsidP="00DF645E">
      <w:pPr>
        <w:autoSpaceDE w:val="0"/>
        <w:autoSpaceDN w:val="0"/>
        <w:adjustRightInd w:val="0"/>
        <w:spacing w:after="0" w:line="240" w:lineRule="auto"/>
        <w:jc w:val="left"/>
        <w:rPr>
          <w:rFonts w:ascii="Garamond" w:eastAsia="Calibri" w:hAnsi="Garamond" w:cs="Garamond"/>
          <w:sz w:val="24"/>
          <w:szCs w:val="24"/>
          <w:lang w:eastAsia="en-AU"/>
        </w:rPr>
      </w:pPr>
    </w:p>
    <w:p w:rsidR="00DF645E" w:rsidRDefault="00DF645E" w:rsidP="00DF645E">
      <w:pPr>
        <w:autoSpaceDE w:val="0"/>
        <w:autoSpaceDN w:val="0"/>
        <w:adjustRightInd w:val="0"/>
        <w:spacing w:after="0"/>
        <w:jc w:val="left"/>
        <w:rPr>
          <w:sz w:val="22"/>
          <w:szCs w:val="22"/>
          <w:lang w:val="en-US" w:eastAsia="ja-JP"/>
        </w:rPr>
      </w:pPr>
      <w:r>
        <w:rPr>
          <w:sz w:val="22"/>
          <w:szCs w:val="22"/>
          <w:lang w:val="en-US" w:eastAsia="ja-JP"/>
        </w:rPr>
        <w:t>In clinical practice, two main types of OCT systems are available. First generation OCT systems are based on A-scans which are acquired in the time domain, whereas second generation systems acquire A-scans in the spectral frequency domain. Time domain technology (e.g. Zeiss Stratus OCT) uses light at wavelength of 820 nm to achieve a maximum of 512 A-scans per B-scan at a rate of 400 A-scans per second. Axial and transverse retinal image resolutions of 10 and 20 µm, respectively, are achieved. The more recent spectral domain systems can acquire 4,000 to 8,000 A-scans per B-scan at a rate of 18,000 to 40,000 A-scans per second with superior resolution in the axial (5</w:t>
      </w:r>
      <w:r>
        <w:rPr>
          <w:sz w:val="22"/>
          <w:szCs w:val="22"/>
          <w:lang w:val="en-US" w:eastAsia="ja-JP"/>
        </w:rPr>
        <w:noBreakHyphen/>
        <w:t>7µm) and transverse (10</w:t>
      </w:r>
      <w:r>
        <w:rPr>
          <w:sz w:val="22"/>
          <w:szCs w:val="22"/>
          <w:lang w:val="en-US" w:eastAsia="ja-JP"/>
        </w:rPr>
        <w:noBreakHyphen/>
        <w:t xml:space="preserve">20 µm) planes, when compared to time domain OCT. Second generation OCT also permits imaging in three dimensions via reconstruction of the two-dimensional </w:t>
      </w:r>
      <w:proofErr w:type="gramStart"/>
      <w:r>
        <w:rPr>
          <w:sz w:val="22"/>
          <w:szCs w:val="22"/>
          <w:lang w:val="en-US" w:eastAsia="ja-JP"/>
        </w:rPr>
        <w:t>A-</w:t>
      </w:r>
      <w:proofErr w:type="gramEnd"/>
      <w:r>
        <w:rPr>
          <w:sz w:val="22"/>
          <w:szCs w:val="22"/>
          <w:lang w:val="en-US" w:eastAsia="ja-JP"/>
        </w:rPr>
        <w:t xml:space="preserve">scan and B-scan data </w:t>
      </w:r>
      <w:r w:rsidR="00773849">
        <w:rPr>
          <w:sz w:val="22"/>
          <w:szCs w:val="22"/>
          <w:lang w:val="en-US" w:eastAsia="ja-JP"/>
        </w:rPr>
        <w:fldChar w:fldCharType="begin">
          <w:fldData xml:space="preserve">PEVuZE5vdGU+PENpdGU+PEF1dGhvcj5NYXJzY2hhbGw8L0F1dGhvcj48WWVhcj4yMDExPC9ZZWFy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</w:fldData>
        </w:fldChar>
      </w:r>
      <w:r>
        <w:rPr>
          <w:sz w:val="22"/>
          <w:szCs w:val="22"/>
          <w:lang w:val="en-US" w:eastAsia="ja-JP"/>
        </w:rPr>
        <w:instrText xml:space="preserve"> ADDIN EN.CITE </w:instrText>
      </w:r>
      <w:r w:rsidR="00773849">
        <w:rPr>
          <w:sz w:val="22"/>
          <w:szCs w:val="22"/>
          <w:lang w:val="en-US" w:eastAsia="ja-JP"/>
        </w:rPr>
        <w:fldChar w:fldCharType="begin">
          <w:fldData xml:space="preserve">PEVuZE5vdGU+PENpdGU+PEF1dGhvcj5NYXJzY2hhbGw8L0F1dGhvcj48WWVhcj4yMDExPC9ZZWFy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</w:fldData>
        </w:fldChar>
      </w:r>
      <w:r>
        <w:rPr>
          <w:sz w:val="22"/>
          <w:szCs w:val="22"/>
          <w:lang w:val="en-US" w:eastAsia="ja-JP"/>
        </w:rPr>
        <w:instrText xml:space="preserve"> ADDIN EN.CITE.DATA </w:instrText>
      </w:r>
      <w:r w:rsidR="00773849">
        <w:rPr>
          <w:sz w:val="22"/>
          <w:szCs w:val="22"/>
          <w:lang w:val="en-US" w:eastAsia="ja-JP"/>
        </w:rPr>
      </w:r>
      <w:r w:rsidR="00773849">
        <w:rPr>
          <w:sz w:val="22"/>
          <w:szCs w:val="22"/>
          <w:lang w:val="en-US" w:eastAsia="ja-JP"/>
        </w:rPr>
        <w:fldChar w:fldCharType="end"/>
      </w:r>
      <w:r w:rsidR="00773849">
        <w:rPr>
          <w:sz w:val="22"/>
          <w:szCs w:val="22"/>
          <w:lang w:val="en-US" w:eastAsia="ja-JP"/>
        </w:rPr>
      </w:r>
      <w:r w:rsidR="00773849">
        <w:rPr>
          <w:sz w:val="22"/>
          <w:szCs w:val="22"/>
          <w:lang w:val="en-US" w:eastAsia="ja-JP"/>
        </w:rPr>
        <w:fldChar w:fldCharType="separate"/>
      </w:r>
      <w:r>
        <w:rPr>
          <w:noProof/>
          <w:sz w:val="22"/>
          <w:szCs w:val="22"/>
          <w:lang w:val="en-US" w:eastAsia="ja-JP"/>
        </w:rPr>
        <w:t>(Marschall et al 2011; MSAC 2009)</w:t>
      </w:r>
      <w:r w:rsidR="00773849">
        <w:rPr>
          <w:sz w:val="22"/>
          <w:szCs w:val="22"/>
          <w:lang w:val="en-US" w:eastAsia="ja-JP"/>
        </w:rPr>
        <w:fldChar w:fldCharType="end"/>
      </w:r>
      <w:r>
        <w:rPr>
          <w:sz w:val="22"/>
          <w:szCs w:val="22"/>
          <w:lang w:val="en-US" w:eastAsia="ja-JP"/>
        </w:rPr>
        <w:t>.</w:t>
      </w:r>
    </w:p>
    <w:p w:rsidR="00DF645E" w:rsidRPr="00D650CD" w:rsidRDefault="00DF645E" w:rsidP="00DF645E">
      <w:pPr>
        <w:autoSpaceDE w:val="0"/>
        <w:autoSpaceDN w:val="0"/>
        <w:adjustRightInd w:val="0"/>
        <w:spacing w:after="0"/>
        <w:jc w:val="left"/>
        <w:rPr>
          <w:sz w:val="22"/>
          <w:szCs w:val="22"/>
          <w:lang w:val="en-US" w:eastAsia="ja-JP"/>
        </w:rPr>
      </w:pPr>
    </w:p>
    <w:p w:rsidR="00DF645E" w:rsidRPr="00005D10" w:rsidRDefault="00DF645E" w:rsidP="00DF645E">
      <w:pPr>
        <w:jc w:val="left"/>
        <w:rPr>
          <w:sz w:val="22"/>
          <w:szCs w:val="22"/>
        </w:rPr>
      </w:pPr>
      <w:r w:rsidRPr="00CD2F63">
        <w:rPr>
          <w:sz w:val="22"/>
          <w:szCs w:val="22"/>
        </w:rPr>
        <w:t xml:space="preserve">The submission does not specify any trademarked technology for the provision of OCT procedures for the management of CRVO/macular oedema. Clinical trials of </w:t>
      </w:r>
      <w:proofErr w:type="spellStart"/>
      <w:r w:rsidRPr="00CD2F63">
        <w:rPr>
          <w:sz w:val="22"/>
          <w:szCs w:val="22"/>
        </w:rPr>
        <w:t>aflibercept</w:t>
      </w:r>
      <w:proofErr w:type="spellEnd"/>
      <w:r w:rsidRPr="00CD2F63">
        <w:rPr>
          <w:sz w:val="22"/>
          <w:szCs w:val="22"/>
        </w:rPr>
        <w:t xml:space="preserve"> </w:t>
      </w:r>
      <w:r>
        <w:rPr>
          <w:sz w:val="22"/>
          <w:szCs w:val="22"/>
        </w:rPr>
        <w:t>cited</w:t>
      </w:r>
      <w:r w:rsidRPr="00CD2F63">
        <w:rPr>
          <w:sz w:val="22"/>
          <w:szCs w:val="22"/>
        </w:rPr>
        <w:t xml:space="preserve"> by the</w:t>
      </w:r>
      <w:r>
        <w:rPr>
          <w:sz w:val="22"/>
          <w:szCs w:val="22"/>
        </w:rPr>
        <w:t xml:space="preserve"> applicant have employed Zeiss Stratus OCT imaging software, and the Royal College of Ophthalmologists (UK) have recommended equipment with specifications corresponding to the Zeiss Stratus OCT system as a minimum </w:t>
      </w:r>
      <w:r w:rsidR="00773849">
        <w:rPr>
          <w:sz w:val="22"/>
          <w:szCs w:val="22"/>
        </w:rPr>
        <w:fldChar w:fldCharType="begin"/>
      </w:r>
      <w:r>
        <w:rPr>
          <w:sz w:val="22"/>
          <w:szCs w:val="22"/>
        </w:rPr>
        <w:instrText xml:space="preserve"> ADDIN EN.CITE &lt;EndNote&gt;&lt;Cite&gt;&lt;Author&gt;RCO&lt;/Author&gt;&lt;Year&gt;2010&lt;/Year&gt;&lt;RecNum&gt;2&lt;/RecNum&gt;&lt;IDText&gt;BE_01&lt;/IDText&gt;&lt;DisplayText&gt;(RCO 2010)&lt;/DisplayText&gt;&lt;record&gt;&lt;rec-number&gt;2&lt;/rec-number&gt;&lt;foreign-keys&gt;&lt;key app="EN" db-id="5pzszf5ac0pp2xez5vpvsaxnt0xpvdpfvsew"&gt;2&lt;/key&gt;&lt;/foreign-keys&gt;&lt;ref-type name="Web Page"&gt;12&lt;/ref-type&gt;&lt;contributors&gt;&lt;authors&gt;&lt;author&gt;RCO&lt;/author&gt;&lt;/authors&gt;&lt;/contributors&gt;&lt;titles&gt;&lt;title&gt;Interim guidelines for management of retinal vein occlusion&lt;/title&gt;&lt;/titles&gt;&lt;number&gt;21 June 2012&lt;/number&gt;&lt;dates&gt;&lt;year&gt;2010&lt;/year&gt;&lt;/dates&gt;&lt;pub-location&gt;London&lt;/pub-location&gt;&lt;publisher&gt;The Royal College of Ophthalmologists&lt;/publisher&gt;&lt;accession-num&gt;BE_01&lt;/accession-num&gt;&lt;urls&gt;&lt;related-urls&gt;&lt;url&gt;http://www.rcophth.ac.uk/news.asp?section=24&amp;amp;itemid=374&amp;amp;search=&lt;/url&gt;&lt;/related-urls&gt;&lt;/urls&gt;&lt;/record&gt;&lt;/Cite&gt;&lt;/EndNote&gt;</w:instrText>
      </w:r>
      <w:r w:rsidR="00773849">
        <w:rPr>
          <w:sz w:val="22"/>
          <w:szCs w:val="22"/>
        </w:rPr>
        <w:fldChar w:fldCharType="separate"/>
      </w:r>
      <w:r>
        <w:rPr>
          <w:noProof/>
          <w:sz w:val="22"/>
          <w:szCs w:val="22"/>
        </w:rPr>
        <w:t>(RCO 2010)</w:t>
      </w:r>
      <w:r w:rsidR="00773849">
        <w:rPr>
          <w:sz w:val="22"/>
          <w:szCs w:val="22"/>
        </w:rPr>
        <w:fldChar w:fldCharType="end"/>
      </w:r>
      <w:r>
        <w:rPr>
          <w:sz w:val="22"/>
          <w:szCs w:val="22"/>
        </w:rPr>
        <w:t xml:space="preserve">. However, it is understood that other OCT equipment </w:t>
      </w:r>
      <w:r w:rsidR="008671A2">
        <w:rPr>
          <w:sz w:val="22"/>
          <w:szCs w:val="22"/>
        </w:rPr>
        <w:t xml:space="preserve">is </w:t>
      </w:r>
      <w:r>
        <w:rPr>
          <w:sz w:val="22"/>
          <w:szCs w:val="22"/>
        </w:rPr>
        <w:t xml:space="preserve">made by a number of manufacturers is available in Australia, and the proposal is for a generic intervention to monitor macular oedema in patients with CRVO. </w:t>
      </w:r>
      <w:proofErr w:type="spellStart"/>
      <w:r>
        <w:rPr>
          <w:sz w:val="22"/>
          <w:szCs w:val="22"/>
        </w:rPr>
        <w:lastRenderedPageBreak/>
        <w:t>Aflibercept</w:t>
      </w:r>
      <w:proofErr w:type="spellEnd"/>
      <w:r>
        <w:rPr>
          <w:sz w:val="22"/>
          <w:szCs w:val="22"/>
        </w:rPr>
        <w:t>, the anti-</w:t>
      </w:r>
      <w:proofErr w:type="spellStart"/>
      <w:r>
        <w:rPr>
          <w:sz w:val="22"/>
          <w:szCs w:val="22"/>
        </w:rPr>
        <w:t>angiogenic</w:t>
      </w:r>
      <w:proofErr w:type="spellEnd"/>
      <w:r>
        <w:rPr>
          <w:sz w:val="22"/>
          <w:szCs w:val="22"/>
        </w:rPr>
        <w:t xml:space="preserve"> drug which is to be used in the treatment regimen informed by OCT, is registered under the trading name </w:t>
      </w:r>
      <w:proofErr w:type="spellStart"/>
      <w:r>
        <w:rPr>
          <w:sz w:val="22"/>
          <w:szCs w:val="22"/>
        </w:rPr>
        <w:t>Eyelea</w:t>
      </w:r>
      <w:proofErr w:type="spellEnd"/>
      <w:r>
        <w:rPr>
          <w:sz w:val="22"/>
          <w:szCs w:val="22"/>
        </w:rPr>
        <w:t>.</w:t>
      </w:r>
    </w:p>
    <w:p w:rsidR="003B2CE5" w:rsidRPr="00005D10" w:rsidRDefault="003B2CE5" w:rsidP="00F3681D">
      <w:pPr>
        <w:jc w:val="left"/>
        <w:rPr>
          <w:sz w:val="22"/>
          <w:szCs w:val="22"/>
        </w:rPr>
      </w:pPr>
      <w:r w:rsidRPr="005F48F6">
        <w:rPr>
          <w:sz w:val="22"/>
          <w:szCs w:val="22"/>
        </w:rPr>
        <w:t>OCT is currently TGA approved for imaging of the retina and macula for diagnostic purposes</w:t>
      </w:r>
      <w:r>
        <w:rPr>
          <w:rStyle w:val="FootnoteReference"/>
          <w:sz w:val="22"/>
          <w:szCs w:val="22"/>
        </w:rPr>
        <w:footnoteReference w:id="12"/>
      </w:r>
      <w:r w:rsidRPr="005F48F6">
        <w:rPr>
          <w:sz w:val="22"/>
          <w:szCs w:val="22"/>
        </w:rPr>
        <w:t xml:space="preserve">, and the proposed </w:t>
      </w:r>
      <w:r>
        <w:rPr>
          <w:sz w:val="22"/>
          <w:szCs w:val="22"/>
        </w:rPr>
        <w:t xml:space="preserve">MBS </w:t>
      </w:r>
      <w:r w:rsidRPr="005F48F6">
        <w:rPr>
          <w:sz w:val="22"/>
          <w:szCs w:val="22"/>
        </w:rPr>
        <w:t xml:space="preserve">item descriptor, though yet to be finalised, </w:t>
      </w:r>
      <w:r>
        <w:rPr>
          <w:sz w:val="22"/>
          <w:szCs w:val="22"/>
        </w:rPr>
        <w:t>is currently</w:t>
      </w:r>
      <w:r w:rsidRPr="005F48F6">
        <w:rPr>
          <w:sz w:val="22"/>
          <w:szCs w:val="22"/>
        </w:rPr>
        <w:t xml:space="preserve"> in line with </w:t>
      </w:r>
      <w:r>
        <w:rPr>
          <w:sz w:val="22"/>
          <w:szCs w:val="22"/>
        </w:rPr>
        <w:t xml:space="preserve">the </w:t>
      </w:r>
      <w:r w:rsidRPr="005F48F6">
        <w:rPr>
          <w:sz w:val="22"/>
          <w:szCs w:val="22"/>
        </w:rPr>
        <w:t xml:space="preserve">TGA approved indications. </w:t>
      </w:r>
      <w:proofErr w:type="spellStart"/>
      <w:r>
        <w:rPr>
          <w:sz w:val="22"/>
          <w:szCs w:val="22"/>
        </w:rPr>
        <w:t>A</w:t>
      </w:r>
      <w:r w:rsidRPr="005F48F6">
        <w:rPr>
          <w:sz w:val="22"/>
          <w:szCs w:val="22"/>
        </w:rPr>
        <w:t>flibercept</w:t>
      </w:r>
      <w:proofErr w:type="spellEnd"/>
      <w:r>
        <w:rPr>
          <w:sz w:val="22"/>
          <w:szCs w:val="22"/>
        </w:rPr>
        <w:t>, however,</w:t>
      </w:r>
      <w:r w:rsidRPr="005F48F6">
        <w:rPr>
          <w:sz w:val="22"/>
          <w:szCs w:val="22"/>
        </w:rPr>
        <w:t xml:space="preserve"> is </w:t>
      </w:r>
      <w:r>
        <w:rPr>
          <w:sz w:val="22"/>
          <w:szCs w:val="22"/>
        </w:rPr>
        <w:t xml:space="preserve">only </w:t>
      </w:r>
      <w:r w:rsidRPr="005F48F6">
        <w:rPr>
          <w:sz w:val="22"/>
          <w:szCs w:val="22"/>
        </w:rPr>
        <w:t xml:space="preserve">listed </w:t>
      </w:r>
      <w:r>
        <w:rPr>
          <w:sz w:val="22"/>
          <w:szCs w:val="22"/>
        </w:rPr>
        <w:t xml:space="preserve">on the </w:t>
      </w:r>
      <w:r w:rsidRPr="005F48F6">
        <w:rPr>
          <w:sz w:val="22"/>
          <w:szCs w:val="22"/>
        </w:rPr>
        <w:t xml:space="preserve">ARTG for the treatment of </w:t>
      </w:r>
      <w:proofErr w:type="spellStart"/>
      <w:r w:rsidRPr="005F48F6">
        <w:rPr>
          <w:sz w:val="22"/>
          <w:szCs w:val="22"/>
        </w:rPr>
        <w:t>neovascular</w:t>
      </w:r>
      <w:proofErr w:type="spellEnd"/>
      <w:r w:rsidRPr="005F48F6">
        <w:rPr>
          <w:sz w:val="22"/>
          <w:szCs w:val="22"/>
        </w:rPr>
        <w:t xml:space="preserve"> age-related macular degeneration, and </w:t>
      </w:r>
      <w:r>
        <w:rPr>
          <w:sz w:val="22"/>
          <w:szCs w:val="22"/>
        </w:rPr>
        <w:t xml:space="preserve">so </w:t>
      </w:r>
      <w:r w:rsidRPr="005F48F6">
        <w:rPr>
          <w:sz w:val="22"/>
          <w:szCs w:val="22"/>
        </w:rPr>
        <w:t>TGA appro</w:t>
      </w:r>
      <w:r>
        <w:rPr>
          <w:sz w:val="22"/>
          <w:szCs w:val="22"/>
        </w:rPr>
        <w:t>val of the proposed new indication</w:t>
      </w:r>
      <w:r w:rsidRPr="005F48F6">
        <w:rPr>
          <w:sz w:val="22"/>
          <w:szCs w:val="22"/>
        </w:rPr>
        <w:t xml:space="preserve"> </w:t>
      </w:r>
      <w:r>
        <w:rPr>
          <w:sz w:val="22"/>
          <w:szCs w:val="22"/>
        </w:rPr>
        <w:t>as</w:t>
      </w:r>
      <w:r w:rsidRPr="005F48F6">
        <w:rPr>
          <w:sz w:val="22"/>
          <w:szCs w:val="22"/>
        </w:rPr>
        <w:t xml:space="preserve"> treat</w:t>
      </w:r>
      <w:r>
        <w:rPr>
          <w:sz w:val="22"/>
          <w:szCs w:val="22"/>
        </w:rPr>
        <w:t>ment of</w:t>
      </w:r>
      <w:r w:rsidRPr="005F48F6">
        <w:rPr>
          <w:sz w:val="22"/>
          <w:szCs w:val="22"/>
        </w:rPr>
        <w:t xml:space="preserve"> CRVO will be required prior to</w:t>
      </w:r>
      <w:r>
        <w:rPr>
          <w:sz w:val="22"/>
          <w:szCs w:val="22"/>
        </w:rPr>
        <w:t>, or parallel to,</w:t>
      </w:r>
      <w:r w:rsidRPr="005F48F6">
        <w:rPr>
          <w:sz w:val="22"/>
          <w:szCs w:val="22"/>
        </w:rPr>
        <w:t xml:space="preserve"> </w:t>
      </w:r>
      <w:r>
        <w:rPr>
          <w:sz w:val="22"/>
          <w:szCs w:val="22"/>
        </w:rPr>
        <w:t xml:space="preserve">determination of </w:t>
      </w:r>
      <w:r w:rsidRPr="005F48F6">
        <w:rPr>
          <w:sz w:val="22"/>
          <w:szCs w:val="22"/>
        </w:rPr>
        <w:t>eligibility for listing on the PBS.</w:t>
      </w:r>
    </w:p>
    <w:p w:rsidR="003B1203" w:rsidRDefault="000D5CF9" w:rsidP="003B1203">
      <w:pPr>
        <w:pStyle w:val="Heading2"/>
        <w:jc w:val="left"/>
        <w:rPr>
          <w:sz w:val="22"/>
          <w:szCs w:val="22"/>
        </w:rPr>
      </w:pPr>
      <w:bookmarkStart w:id="10" w:name="_Toc323542837"/>
      <w:r w:rsidRPr="00ED0045">
        <w:rPr>
          <w:sz w:val="22"/>
          <w:szCs w:val="22"/>
        </w:rPr>
        <w:t>Delivery of the intervention</w:t>
      </w:r>
      <w:bookmarkEnd w:id="10"/>
    </w:p>
    <w:p w:rsidR="00CE60F8" w:rsidRPr="003B1203" w:rsidRDefault="002C5611" w:rsidP="003B1203">
      <w:pPr>
        <w:rPr>
          <w:sz w:val="22"/>
          <w:szCs w:val="22"/>
        </w:rPr>
      </w:pPr>
      <w:r w:rsidRPr="003B1203">
        <w:rPr>
          <w:sz w:val="22"/>
          <w:szCs w:val="22"/>
        </w:rPr>
        <w:t xml:space="preserve">Clinical trials of </w:t>
      </w:r>
      <w:proofErr w:type="spellStart"/>
      <w:r w:rsidRPr="003B1203">
        <w:rPr>
          <w:sz w:val="22"/>
          <w:szCs w:val="22"/>
        </w:rPr>
        <w:t>aflibercept</w:t>
      </w:r>
      <w:proofErr w:type="spellEnd"/>
      <w:r w:rsidRPr="003B1203">
        <w:rPr>
          <w:sz w:val="22"/>
          <w:szCs w:val="22"/>
        </w:rPr>
        <w:t xml:space="preserve"> referred to in the application</w:t>
      </w:r>
      <w:r w:rsidRPr="003B1203">
        <w:rPr>
          <w:sz w:val="22"/>
          <w:szCs w:val="22"/>
        </w:rPr>
        <w:footnoteReference w:id="13"/>
      </w:r>
      <w:r w:rsidRPr="003B1203">
        <w:rPr>
          <w:sz w:val="22"/>
          <w:szCs w:val="22"/>
        </w:rPr>
        <w:t xml:space="preserve"> followed a protocol in which the drug was injected every month for the first six months and as needed thereafter, i.e. pro re </w:t>
      </w:r>
      <w:proofErr w:type="spellStart"/>
      <w:r w:rsidRPr="003B1203">
        <w:rPr>
          <w:sz w:val="22"/>
          <w:szCs w:val="22"/>
        </w:rPr>
        <w:t>nata</w:t>
      </w:r>
      <w:proofErr w:type="spellEnd"/>
      <w:r w:rsidRPr="003B1203">
        <w:rPr>
          <w:sz w:val="22"/>
          <w:szCs w:val="22"/>
        </w:rPr>
        <w:t xml:space="preserve"> dosing. </w:t>
      </w:r>
      <w:r w:rsidR="00DE337A" w:rsidRPr="003B1203">
        <w:rPr>
          <w:sz w:val="22"/>
          <w:szCs w:val="22"/>
        </w:rPr>
        <w:t xml:space="preserve">The application mentions that </w:t>
      </w:r>
      <w:r w:rsidRPr="003B1203">
        <w:rPr>
          <w:sz w:val="22"/>
          <w:szCs w:val="22"/>
        </w:rPr>
        <w:t xml:space="preserve">during </w:t>
      </w:r>
      <w:r w:rsidR="00A92AF0" w:rsidRPr="003B1203">
        <w:rPr>
          <w:sz w:val="22"/>
          <w:szCs w:val="22"/>
        </w:rPr>
        <w:t xml:space="preserve">the pro re </w:t>
      </w:r>
      <w:proofErr w:type="spellStart"/>
      <w:r w:rsidR="00A92AF0" w:rsidRPr="003B1203">
        <w:rPr>
          <w:sz w:val="22"/>
          <w:szCs w:val="22"/>
        </w:rPr>
        <w:t>nata</w:t>
      </w:r>
      <w:proofErr w:type="spellEnd"/>
      <w:r w:rsidR="00A92AF0" w:rsidRPr="003B1203">
        <w:rPr>
          <w:sz w:val="22"/>
          <w:szCs w:val="22"/>
        </w:rPr>
        <w:t xml:space="preserve"> phase from week 24 to week 52</w:t>
      </w:r>
      <w:r w:rsidR="007A4CA7" w:rsidRPr="003B1203">
        <w:rPr>
          <w:sz w:val="22"/>
          <w:szCs w:val="22"/>
        </w:rPr>
        <w:t xml:space="preserve"> in the “Galileo” trial</w:t>
      </w:r>
      <w:r w:rsidR="00A92AF0" w:rsidRPr="003B1203">
        <w:rPr>
          <w:sz w:val="22"/>
          <w:szCs w:val="22"/>
        </w:rPr>
        <w:t xml:space="preserve">, the mean number of </w:t>
      </w:r>
      <w:proofErr w:type="spellStart"/>
      <w:r w:rsidR="00A92AF0" w:rsidRPr="003B1203">
        <w:rPr>
          <w:sz w:val="22"/>
          <w:szCs w:val="22"/>
        </w:rPr>
        <w:t>aflibercept</w:t>
      </w:r>
      <w:proofErr w:type="spellEnd"/>
      <w:r w:rsidR="00A92AF0" w:rsidRPr="003B1203">
        <w:rPr>
          <w:sz w:val="22"/>
          <w:szCs w:val="22"/>
        </w:rPr>
        <w:t xml:space="preserve"> injections was 2.5, but in adhering to the research protocol, OCT was performed every four weeks without regard to whether or not further injections were required. The applicat</w:t>
      </w:r>
      <w:r w:rsidR="007A4CA7" w:rsidRPr="003B1203">
        <w:rPr>
          <w:sz w:val="22"/>
          <w:szCs w:val="22"/>
        </w:rPr>
        <w:t>ion</w:t>
      </w:r>
      <w:r w:rsidR="00A92AF0" w:rsidRPr="003B1203">
        <w:rPr>
          <w:sz w:val="22"/>
          <w:szCs w:val="22"/>
        </w:rPr>
        <w:t xml:space="preserve"> maintains that such a rigorous schedule is unlikely to b</w:t>
      </w:r>
      <w:r w:rsidR="00DC553C" w:rsidRPr="003B1203">
        <w:rPr>
          <w:sz w:val="22"/>
          <w:szCs w:val="22"/>
        </w:rPr>
        <w:t>e required in clinical practice</w:t>
      </w:r>
      <w:r w:rsidR="007A4CA7" w:rsidRPr="003B1203">
        <w:rPr>
          <w:sz w:val="22"/>
          <w:szCs w:val="22"/>
        </w:rPr>
        <w:t xml:space="preserve"> and instead would follow response-based criteria. H</w:t>
      </w:r>
      <w:r w:rsidR="00DC553C" w:rsidRPr="003B1203">
        <w:rPr>
          <w:sz w:val="22"/>
          <w:szCs w:val="22"/>
        </w:rPr>
        <w:t xml:space="preserve">owever, if practice were to accord with trial protocols, the annual use per patient would be in the range of six to twelve OCT procedures. In light of </w:t>
      </w:r>
      <w:r w:rsidR="00BD7788" w:rsidRPr="003B1203">
        <w:rPr>
          <w:sz w:val="22"/>
          <w:szCs w:val="22"/>
        </w:rPr>
        <w:t>using</w:t>
      </w:r>
      <w:r w:rsidR="00176F7D" w:rsidRPr="003B1203">
        <w:rPr>
          <w:sz w:val="22"/>
          <w:szCs w:val="22"/>
        </w:rPr>
        <w:t xml:space="preserve"> response-based criteria for continuing </w:t>
      </w:r>
      <w:proofErr w:type="spellStart"/>
      <w:r w:rsidR="00176F7D" w:rsidRPr="003B1203">
        <w:rPr>
          <w:sz w:val="22"/>
          <w:szCs w:val="22"/>
        </w:rPr>
        <w:t>aflibercept</w:t>
      </w:r>
      <w:proofErr w:type="spellEnd"/>
      <w:r w:rsidR="00176F7D" w:rsidRPr="003B1203">
        <w:rPr>
          <w:sz w:val="22"/>
          <w:szCs w:val="22"/>
        </w:rPr>
        <w:t xml:space="preserve"> therapy </w:t>
      </w:r>
      <w:r w:rsidR="00BD7788" w:rsidRPr="003B1203">
        <w:rPr>
          <w:sz w:val="22"/>
          <w:szCs w:val="22"/>
        </w:rPr>
        <w:t>as proposed</w:t>
      </w:r>
      <w:r w:rsidR="00176F7D" w:rsidRPr="003B1203">
        <w:rPr>
          <w:sz w:val="22"/>
          <w:szCs w:val="22"/>
        </w:rPr>
        <w:t xml:space="preserve"> in the application, </w:t>
      </w:r>
      <w:r w:rsidR="003B0805" w:rsidRPr="003B1203">
        <w:rPr>
          <w:sz w:val="22"/>
          <w:szCs w:val="22"/>
        </w:rPr>
        <w:t xml:space="preserve">the number of OCT procedures required for </w:t>
      </w:r>
      <w:r w:rsidR="00651B4C" w:rsidRPr="003B1203">
        <w:rPr>
          <w:sz w:val="22"/>
          <w:szCs w:val="22"/>
        </w:rPr>
        <w:t>each patient</w:t>
      </w:r>
      <w:r w:rsidR="003B0805" w:rsidRPr="003B1203">
        <w:rPr>
          <w:sz w:val="22"/>
          <w:szCs w:val="22"/>
        </w:rPr>
        <w:t xml:space="preserve"> in the</w:t>
      </w:r>
      <w:r w:rsidR="00176F7D" w:rsidRPr="003B1203">
        <w:rPr>
          <w:sz w:val="22"/>
          <w:szCs w:val="22"/>
        </w:rPr>
        <w:t xml:space="preserve"> </w:t>
      </w:r>
      <w:r w:rsidR="003A77E6" w:rsidRPr="003B1203">
        <w:rPr>
          <w:sz w:val="22"/>
          <w:szCs w:val="22"/>
        </w:rPr>
        <w:t xml:space="preserve">monitoring </w:t>
      </w:r>
      <w:r w:rsidR="003B0805" w:rsidRPr="003B1203">
        <w:rPr>
          <w:sz w:val="22"/>
          <w:szCs w:val="22"/>
        </w:rPr>
        <w:t xml:space="preserve">of </w:t>
      </w:r>
      <w:r w:rsidR="00176F7D" w:rsidRPr="003B1203">
        <w:rPr>
          <w:sz w:val="22"/>
          <w:szCs w:val="22"/>
        </w:rPr>
        <w:t xml:space="preserve">CRVO/macular oedema </w:t>
      </w:r>
      <w:r w:rsidR="00651B4C" w:rsidRPr="003B1203">
        <w:rPr>
          <w:sz w:val="22"/>
          <w:szCs w:val="22"/>
        </w:rPr>
        <w:t xml:space="preserve">would </w:t>
      </w:r>
      <w:r w:rsidR="00E735F8" w:rsidRPr="003B1203">
        <w:rPr>
          <w:sz w:val="22"/>
          <w:szCs w:val="22"/>
        </w:rPr>
        <w:t xml:space="preserve">vary and would </w:t>
      </w:r>
      <w:r w:rsidR="00651B4C" w:rsidRPr="003B1203">
        <w:rPr>
          <w:sz w:val="22"/>
          <w:szCs w:val="22"/>
        </w:rPr>
        <w:t>be</w:t>
      </w:r>
      <w:r w:rsidR="003B0805" w:rsidRPr="003B1203">
        <w:rPr>
          <w:sz w:val="22"/>
          <w:szCs w:val="22"/>
        </w:rPr>
        <w:t xml:space="preserve"> </w:t>
      </w:r>
      <w:r w:rsidR="003A77E6" w:rsidRPr="003B1203">
        <w:rPr>
          <w:sz w:val="22"/>
          <w:szCs w:val="22"/>
        </w:rPr>
        <w:t>restrict</w:t>
      </w:r>
      <w:r w:rsidR="003B0805" w:rsidRPr="003B1203">
        <w:rPr>
          <w:sz w:val="22"/>
          <w:szCs w:val="22"/>
        </w:rPr>
        <w:t>ed</w:t>
      </w:r>
      <w:r w:rsidR="00651B4C" w:rsidRPr="003B1203">
        <w:rPr>
          <w:sz w:val="22"/>
          <w:szCs w:val="22"/>
        </w:rPr>
        <w:t xml:space="preserve"> by </w:t>
      </w:r>
      <w:r w:rsidR="00E735F8" w:rsidRPr="003B1203">
        <w:rPr>
          <w:sz w:val="22"/>
          <w:szCs w:val="22"/>
        </w:rPr>
        <w:t xml:space="preserve">the definition of </w:t>
      </w:r>
      <w:r w:rsidR="00651B4C" w:rsidRPr="003B1203">
        <w:rPr>
          <w:sz w:val="22"/>
          <w:szCs w:val="22"/>
        </w:rPr>
        <w:t xml:space="preserve">treatment </w:t>
      </w:r>
      <w:r w:rsidR="00E735F8" w:rsidRPr="003B1203">
        <w:rPr>
          <w:sz w:val="22"/>
          <w:szCs w:val="22"/>
        </w:rPr>
        <w:t>response. N</w:t>
      </w:r>
      <w:r w:rsidR="003B0805" w:rsidRPr="003B1203">
        <w:rPr>
          <w:sz w:val="22"/>
          <w:szCs w:val="22"/>
        </w:rPr>
        <w:t xml:space="preserve">o further OCT </w:t>
      </w:r>
      <w:r w:rsidR="00E735F8" w:rsidRPr="003B1203">
        <w:rPr>
          <w:sz w:val="22"/>
          <w:szCs w:val="22"/>
        </w:rPr>
        <w:t xml:space="preserve">would be </w:t>
      </w:r>
      <w:r w:rsidR="003B0805" w:rsidRPr="003B1203">
        <w:rPr>
          <w:sz w:val="22"/>
          <w:szCs w:val="22"/>
        </w:rPr>
        <w:t xml:space="preserve">required for patients who respond inadequately to </w:t>
      </w:r>
      <w:proofErr w:type="spellStart"/>
      <w:r w:rsidR="003B0805" w:rsidRPr="003B1203">
        <w:rPr>
          <w:sz w:val="22"/>
          <w:szCs w:val="22"/>
        </w:rPr>
        <w:t>aflibercept</w:t>
      </w:r>
      <w:proofErr w:type="spellEnd"/>
      <w:r w:rsidR="00176F7D" w:rsidRPr="003B1203">
        <w:rPr>
          <w:sz w:val="22"/>
          <w:szCs w:val="22"/>
        </w:rPr>
        <w:t>. The applicant has stated that clinician input</w:t>
      </w:r>
      <w:r w:rsidR="00E577E5" w:rsidRPr="003B1203">
        <w:rPr>
          <w:sz w:val="22"/>
          <w:szCs w:val="22"/>
        </w:rPr>
        <w:t xml:space="preserve"> will be sought to further inform estimates of annual utilisation on a per patient basis.</w:t>
      </w:r>
    </w:p>
    <w:p w:rsidR="00E577E5" w:rsidRDefault="00E577E5" w:rsidP="003B1203">
      <w:r w:rsidRPr="003B1203">
        <w:rPr>
          <w:sz w:val="22"/>
          <w:szCs w:val="22"/>
        </w:rPr>
        <w:t xml:space="preserve">To estimate the </w:t>
      </w:r>
      <w:r w:rsidR="003E2C31" w:rsidRPr="003B1203">
        <w:rPr>
          <w:i/>
          <w:sz w:val="22"/>
          <w:szCs w:val="22"/>
        </w:rPr>
        <w:t>number</w:t>
      </w:r>
      <w:r w:rsidRPr="003B1203">
        <w:rPr>
          <w:i/>
          <w:sz w:val="22"/>
          <w:szCs w:val="22"/>
        </w:rPr>
        <w:t xml:space="preserve"> of patients</w:t>
      </w:r>
      <w:r w:rsidRPr="003B1203">
        <w:rPr>
          <w:sz w:val="22"/>
          <w:szCs w:val="22"/>
        </w:rPr>
        <w:t xml:space="preserve"> who would utilise OCT for the proposed indications within a yearly time-frame, prevalence </w:t>
      </w:r>
      <w:r w:rsidR="00BD7788" w:rsidRPr="003B1203">
        <w:rPr>
          <w:sz w:val="22"/>
          <w:szCs w:val="22"/>
        </w:rPr>
        <w:t xml:space="preserve">and incidence </w:t>
      </w:r>
      <w:r w:rsidRPr="003B1203">
        <w:rPr>
          <w:sz w:val="22"/>
          <w:szCs w:val="22"/>
        </w:rPr>
        <w:t>rates of CRVO in Australia are required.</w:t>
      </w:r>
      <w:r w:rsidR="00325DA3" w:rsidRPr="003B1203">
        <w:rPr>
          <w:sz w:val="22"/>
          <w:szCs w:val="22"/>
        </w:rPr>
        <w:t xml:space="preserve"> The Blue Mountains Eye Study</w:t>
      </w:r>
      <w:r w:rsidR="006C3B38" w:rsidRPr="003B1203">
        <w:rPr>
          <w:sz w:val="22"/>
          <w:szCs w:val="22"/>
        </w:rPr>
        <w:t xml:space="preserve"> </w:t>
      </w:r>
      <w:r w:rsidR="00773849" w:rsidRPr="003B1203">
        <w:rPr>
          <w:sz w:val="22"/>
          <w:szCs w:val="22"/>
        </w:rPr>
        <w:fldChar w:fldCharType="begin"/>
      </w:r>
      <w:r w:rsidR="001F5DE3" w:rsidRPr="003B1203">
        <w:rPr>
          <w:sz w:val="22"/>
          <w:szCs w:val="22"/>
        </w:rPr>
        <w:instrText xml:space="preserve"> ADDIN EN.CITE &lt;EndNote&gt;&lt;Cite&gt;&lt;Author&gt;Mitchell&lt;/Author&gt;&lt;Year&gt;1996&lt;/Year&gt;&lt;RecNum&gt;1&lt;/RecNum&gt;&lt;IDText&gt;8859084&lt;/IDText&gt;&lt;DisplayText&gt;(Mitchell et al 1996)&lt;/DisplayText&gt;&lt;record&gt;&lt;rec-number&gt;1&lt;/rec-number&gt;&lt;foreign-keys&gt;&lt;key app="EN" db-id="5pzszf5ac0pp2xez5vpvsaxnt0xpvdpfvsew"&gt;1&lt;/key&gt;&lt;/foreign-keys&gt;&lt;ref-type name="Journal Article"&gt;17&lt;/ref-type&gt;&lt;contributors&gt;&lt;authors&gt;&lt;author&gt;Mitchell, P.&lt;/author&gt;&lt;author&gt;Smith, W.&lt;/author&gt;&lt;author&gt;Chang, A.&lt;/author&gt;&lt;/authors&gt;&lt;/contributors&gt;&lt;auth-address&gt;Department of Ophthalmology, University of Sydney, Australia.&lt;/auth-address&gt;&lt;titles&gt;&lt;title&gt;Prevalence and associations of retinal vein occlusion in Australia. The Blue Mountains Eye Study&lt;/title&gt;&lt;secondary-title&gt;Arch Ophthalmol&lt;/secondary-title&gt;&lt;/titles&gt;&lt;periodical&gt;&lt;full-title&gt;Arch Ophthalmol&lt;/full-title&gt;&lt;/periodical&gt;&lt;pages&gt;1243-7&lt;/pages&gt;&lt;volume&gt;114&lt;/volume&gt;&lt;number&gt;10&lt;/number&gt;&lt;edition&gt;1996/10/01&lt;/edition&gt;&lt;keywords&gt;&lt;keyword&gt;Aged&lt;/keyword&gt;&lt;keyword&gt;Aged, 80 and over&lt;/keyword&gt;&lt;keyword&gt;Australia/epidemiology&lt;/keyword&gt;&lt;keyword&gt;Blindness/epidemiology/etiology&lt;/keyword&gt;&lt;keyword&gt;Data Collection&lt;/keyword&gt;&lt;keyword&gt;Female&lt;/keyword&gt;&lt;keyword&gt;Humans&lt;/keyword&gt;&lt;keyword&gt;Male&lt;/keyword&gt;&lt;keyword&gt;Middle Aged&lt;/keyword&gt;&lt;keyword&gt;Population Surveillance&lt;/keyword&gt;&lt;keyword&gt;Prevalence&lt;/keyword&gt;&lt;keyword&gt;Retinal Vein Occlusion/complications/*epidemiology&lt;/keyword&gt;&lt;keyword&gt;Visual Acuity&lt;/keyword&gt;&lt;/keywords&gt;&lt;dates&gt;&lt;year&gt;1996&lt;/year&gt;&lt;pub-dates&gt;&lt;date&gt;Oct&lt;/date&gt;&lt;/pub-dates&gt;&lt;/dates&gt;&lt;isbn&gt;0003-9950 (Print)&amp;#xD;0003-9950 (Linking)&lt;/isbn&gt;&lt;accession-num&gt;8859084&lt;/accession-num&gt;&lt;urls&gt;&lt;related-urls&gt;&lt;url&gt;http://www.ncbi.nlm.nih.gov/entrez/query.fcgi?cmd=Retrieve&amp;amp;db=PubMed&amp;amp;dopt=Citation&amp;amp;list_uids=8859084&lt;/url&gt;&lt;url&gt;http://archopht.jamanetwork.com/data/Journals/OPHTH/18097/archopht_114_10_012.pdf&lt;/url&gt;&lt;/related-urls&gt;&lt;/urls&gt;&lt;language&gt;eng&lt;/language&gt;&lt;/record&gt;&lt;/Cite&gt;&lt;/EndNote&gt;</w:instrText>
      </w:r>
      <w:r w:rsidR="00773849" w:rsidRPr="003B1203">
        <w:rPr>
          <w:sz w:val="22"/>
          <w:szCs w:val="22"/>
        </w:rPr>
        <w:fldChar w:fldCharType="separate"/>
      </w:r>
      <w:r w:rsidR="00651B4C" w:rsidRPr="003B1203">
        <w:rPr>
          <w:noProof/>
          <w:sz w:val="22"/>
          <w:szCs w:val="22"/>
        </w:rPr>
        <w:t>(Mitchell et al 1996)</w:t>
      </w:r>
      <w:r w:rsidR="00773849" w:rsidRPr="003B1203">
        <w:rPr>
          <w:sz w:val="22"/>
          <w:szCs w:val="22"/>
        </w:rPr>
        <w:fldChar w:fldCharType="end"/>
      </w:r>
      <w:r w:rsidR="00122F52" w:rsidRPr="003B1203">
        <w:rPr>
          <w:sz w:val="22"/>
          <w:szCs w:val="22"/>
        </w:rPr>
        <w:t xml:space="preserve">, a population-based survey of 3654 individuals representative of the Australian population for </w:t>
      </w:r>
      <w:r w:rsidR="000B63F0" w:rsidRPr="003B1203">
        <w:rPr>
          <w:sz w:val="22"/>
          <w:szCs w:val="22"/>
        </w:rPr>
        <w:t>income and socioeconomic status,</w:t>
      </w:r>
      <w:r w:rsidR="00122F52" w:rsidRPr="003B1203">
        <w:rPr>
          <w:sz w:val="22"/>
          <w:szCs w:val="22"/>
        </w:rPr>
        <w:t xml:space="preserve"> provides </w:t>
      </w:r>
      <w:r w:rsidR="000B63F0" w:rsidRPr="003B1203">
        <w:rPr>
          <w:sz w:val="22"/>
          <w:szCs w:val="22"/>
        </w:rPr>
        <w:t>prevalence data for retinal vein occlusion (RVO) as shown in</w:t>
      </w:r>
      <w:r w:rsidR="003A7653" w:rsidRPr="003B1203">
        <w:rPr>
          <w:sz w:val="22"/>
          <w:szCs w:val="22"/>
        </w:rPr>
        <w:t xml:space="preserve"> </w:t>
      </w:r>
      <w:r w:rsidR="00773849" w:rsidRPr="003B1203">
        <w:rPr>
          <w:sz w:val="22"/>
          <w:szCs w:val="22"/>
        </w:rPr>
        <w:fldChar w:fldCharType="begin"/>
      </w:r>
      <w:r w:rsidR="00773849" w:rsidRPr="003B1203">
        <w:rPr>
          <w:sz w:val="22"/>
          <w:szCs w:val="22"/>
        </w:rPr>
        <w:instrText xml:space="preserve"> REF _Ref345582900 \h  \* MERGEFORMAT </w:instrText>
      </w:r>
      <w:r w:rsidR="00773849" w:rsidRPr="003B1203">
        <w:rPr>
          <w:sz w:val="22"/>
          <w:szCs w:val="22"/>
        </w:rPr>
      </w:r>
      <w:r w:rsidR="00773849" w:rsidRPr="003B1203">
        <w:rPr>
          <w:sz w:val="22"/>
          <w:szCs w:val="22"/>
        </w:rPr>
        <w:fldChar w:fldCharType="separate"/>
      </w:r>
      <w:r w:rsidR="000B7FE4" w:rsidRPr="000B7FE4">
        <w:rPr>
          <w:sz w:val="22"/>
          <w:szCs w:val="22"/>
        </w:rPr>
        <w:t>Table 2</w:t>
      </w:r>
      <w:r w:rsidR="00773849" w:rsidRPr="003B1203">
        <w:rPr>
          <w:sz w:val="22"/>
          <w:szCs w:val="22"/>
        </w:rPr>
        <w:fldChar w:fldCharType="end"/>
      </w:r>
      <w:r w:rsidR="006C3B38" w:rsidRPr="003B1203">
        <w:rPr>
          <w:sz w:val="22"/>
          <w:szCs w:val="22"/>
        </w:rPr>
        <w:t>.</w:t>
      </w:r>
      <w:r w:rsidR="000B63F0" w:rsidRPr="003B1203">
        <w:rPr>
          <w:sz w:val="22"/>
          <w:szCs w:val="22"/>
        </w:rPr>
        <w:t xml:space="preserve"> </w:t>
      </w:r>
      <w:r w:rsidR="00834AD6" w:rsidRPr="003B1203">
        <w:rPr>
          <w:sz w:val="22"/>
          <w:szCs w:val="22"/>
        </w:rPr>
        <w:t xml:space="preserve">According to Mitchell and colleagues, </w:t>
      </w:r>
      <w:r w:rsidR="000B63F0" w:rsidRPr="003B1203">
        <w:rPr>
          <w:sz w:val="22"/>
          <w:szCs w:val="22"/>
        </w:rPr>
        <w:t>CRVO represents a</w:t>
      </w:r>
      <w:r w:rsidR="00E3341F" w:rsidRPr="003B1203">
        <w:rPr>
          <w:sz w:val="22"/>
          <w:szCs w:val="22"/>
        </w:rPr>
        <w:t>pproximately a</w:t>
      </w:r>
      <w:r w:rsidR="000B63F0" w:rsidRPr="003B1203">
        <w:rPr>
          <w:sz w:val="22"/>
          <w:szCs w:val="22"/>
        </w:rPr>
        <w:t xml:space="preserve"> quarter </w:t>
      </w:r>
      <w:r w:rsidR="00834AD6" w:rsidRPr="003B1203">
        <w:rPr>
          <w:sz w:val="22"/>
          <w:szCs w:val="22"/>
        </w:rPr>
        <w:t xml:space="preserve">of all CRVO </w:t>
      </w:r>
      <w:r w:rsidR="00834AD6">
        <w:lastRenderedPageBreak/>
        <w:t>cases</w:t>
      </w:r>
      <w:r w:rsidR="000B63F0">
        <w:t>, and the prevalence of CRVO is thus calculated by multiplying the prevalence of RVO in each age group by 0.25 (25%).</w:t>
      </w:r>
    </w:p>
    <w:p w:rsidR="006C3B38" w:rsidRDefault="00B803F1" w:rsidP="00B803F1">
      <w:pPr>
        <w:pStyle w:val="Caption"/>
        <w:tabs>
          <w:tab w:val="left" w:pos="993"/>
        </w:tabs>
        <w:ind w:left="0" w:firstLine="0"/>
        <w:rPr>
          <w:sz w:val="22"/>
          <w:szCs w:val="22"/>
        </w:rPr>
      </w:pPr>
      <w:bookmarkStart w:id="11" w:name="_Ref345582900"/>
      <w:r>
        <w:t xml:space="preserve">Table </w:t>
      </w:r>
      <w:r w:rsidR="00773849">
        <w:fldChar w:fldCharType="begin"/>
      </w:r>
      <w:r w:rsidR="00773849">
        <w:instrText xml:space="preserve"> SEQ Table \* ARABIC </w:instrText>
      </w:r>
      <w:r w:rsidR="00773849">
        <w:fldChar w:fldCharType="separate"/>
      </w:r>
      <w:r w:rsidR="000B7FE4">
        <w:rPr>
          <w:noProof/>
        </w:rPr>
        <w:t>2</w:t>
      </w:r>
      <w:r w:rsidR="00773849">
        <w:fldChar w:fldCharType="end"/>
      </w:r>
      <w:bookmarkEnd w:id="11"/>
      <w:r>
        <w:tab/>
        <w:t xml:space="preserve">Prevalence rates of CRVO in Australia </w:t>
      </w:r>
      <w:r w:rsidR="00773849">
        <w:fldChar w:fldCharType="begin"/>
      </w:r>
      <w:r>
        <w:instrText xml:space="preserve"> ADDIN EN.CITE &lt;EndNote&gt;&lt;Cite&gt;&lt;Author&gt;Mitchell&lt;/Author&gt;&lt;Year&gt;1996&lt;/Year&gt;&lt;RecNum&gt;1&lt;/RecNum&gt;&lt;IDText&gt;8859084&lt;/IDText&gt;&lt;DisplayText&gt;(Mitchell et al 1996)&lt;/DisplayText&gt;&lt;record&gt;&lt;rec-number&gt;1&lt;/rec-number&gt;&lt;foreign-keys&gt;&lt;key app="EN" db-id="5pzszf5ac0pp2xez5vpvsaxnt0xpvdpfvsew"&gt;1&lt;/key&gt;&lt;/foreign-keys&gt;&lt;ref-type name="Journal Article"&gt;17&lt;/ref-type&gt;&lt;contributors&gt;&lt;authors&gt;&lt;author&gt;Mitchell, P.&lt;/author&gt;&lt;author&gt;Smith, W.&lt;/author&gt;&lt;author&gt;Chang, A.&lt;/author&gt;&lt;/authors&gt;&lt;/contributors&gt;&lt;auth-address&gt;Department of Ophthalmology, University of Sydney, Australia.&lt;/auth-address&gt;&lt;titles&gt;&lt;title&gt;Prevalence and associations of retinal vein occlusion in Australia. The Blue Mountains Eye Study&lt;/title&gt;&lt;secondary-title&gt;Arch Ophthalmol&lt;/secondary-title&gt;&lt;/titles&gt;&lt;periodical&gt;&lt;full-title&gt;Arch Ophthalmol&lt;/full-title&gt;&lt;/periodical&gt;&lt;pages&gt;1243-7&lt;/pages&gt;&lt;volume&gt;114&lt;/volume&gt;&lt;number&gt;10&lt;/number&gt;&lt;edition&gt;1996/10/01&lt;/edition&gt;&lt;keywords&gt;&lt;keyword&gt;Aged&lt;/keyword&gt;&lt;keyword&gt;Aged, 80 and over&lt;/keyword&gt;&lt;keyword&gt;Australia/epidemiology&lt;/keyword&gt;&lt;keyword&gt;Blindness/epidemiology/etiology&lt;/keyword&gt;&lt;keyword&gt;Data Collection&lt;/keyword&gt;&lt;keyword&gt;Female&lt;/keyword&gt;&lt;keyword&gt;Humans&lt;/keyword&gt;&lt;keyword&gt;Male&lt;/keyword&gt;&lt;keyword&gt;Middle Aged&lt;/keyword&gt;&lt;keyword&gt;Population Surveillance&lt;/keyword&gt;&lt;keyword&gt;Prevalence&lt;/keyword&gt;&lt;keyword&gt;Retinal Vein Occlusion/complications/*epidemiology&lt;/keyword&gt;&lt;keyword&gt;Visual Acuity&lt;/keyword&gt;&lt;/keywords&gt;&lt;dates&gt;&lt;year&gt;1996&lt;/year&gt;&lt;pub-dates&gt;&lt;date&gt;Oct&lt;/date&gt;&lt;/pub-dates&gt;&lt;/dates&gt;&lt;isbn&gt;0003-9950 (Print)&amp;#xD;0003-9950 (Linking)&lt;/isbn&gt;&lt;accession-num&gt;8859084&lt;/accession-num&gt;&lt;urls&gt;&lt;related-urls&gt;&lt;url&gt;http://www.ncbi.nlm.nih.gov/entrez/query.fcgi?cmd=Retrieve&amp;amp;db=PubMed&amp;amp;dopt=Citation&amp;amp;list_uids=8859084&lt;/url&gt;&lt;url&gt;http://archopht.jamanetwork.com/data/Journals/OPHTH/18097/archopht_114_10_012.pdf&lt;/url&gt;&lt;/related-urls&gt;&lt;/urls&gt;&lt;language&gt;eng&lt;/language&gt;&lt;/record&gt;&lt;/Cite&gt;&lt;/EndNote&gt;</w:instrText>
      </w:r>
      <w:r w:rsidR="00773849">
        <w:fldChar w:fldCharType="separate"/>
      </w:r>
      <w:r>
        <w:rPr>
          <w:noProof/>
        </w:rPr>
        <w:t>(Mitchell et al 1996)</w:t>
      </w:r>
      <w:r w:rsidR="00773849">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3"/>
        <w:gridCol w:w="2284"/>
        <w:gridCol w:w="2283"/>
        <w:gridCol w:w="2284"/>
      </w:tblGrid>
      <w:tr w:rsidR="00122F52" w:rsidRPr="00E3341F" w:rsidTr="00122F52">
        <w:tc>
          <w:tcPr>
            <w:tcW w:w="2283" w:type="dxa"/>
          </w:tcPr>
          <w:p w:rsidR="00122F52" w:rsidRPr="00E3341F" w:rsidRDefault="00122F52" w:rsidP="00F3681D">
            <w:pPr>
              <w:spacing w:before="120" w:after="0" w:line="240" w:lineRule="auto"/>
              <w:jc w:val="left"/>
              <w:rPr>
                <w:rFonts w:ascii="Arial Narrow" w:hAnsi="Arial Narrow"/>
                <w:b/>
                <w:sz w:val="22"/>
                <w:szCs w:val="22"/>
                <w:lang w:val="en-US" w:eastAsia="ja-JP"/>
              </w:rPr>
            </w:pPr>
            <w:r w:rsidRPr="00E3341F">
              <w:rPr>
                <w:rFonts w:ascii="Arial Narrow" w:hAnsi="Arial Narrow"/>
                <w:b/>
                <w:sz w:val="22"/>
                <w:szCs w:val="22"/>
                <w:lang w:val="en-US" w:eastAsia="ja-JP"/>
              </w:rPr>
              <w:t>Age group</w:t>
            </w:r>
          </w:p>
        </w:tc>
        <w:tc>
          <w:tcPr>
            <w:tcW w:w="2284" w:type="dxa"/>
          </w:tcPr>
          <w:p w:rsidR="00122F52" w:rsidRPr="00E3341F" w:rsidRDefault="006C3B38" w:rsidP="00E3341F">
            <w:pPr>
              <w:spacing w:before="120" w:after="0" w:line="240" w:lineRule="auto"/>
              <w:jc w:val="center"/>
              <w:rPr>
                <w:rFonts w:ascii="Arial Narrow" w:hAnsi="Arial Narrow"/>
                <w:b/>
                <w:sz w:val="22"/>
                <w:szCs w:val="22"/>
                <w:lang w:val="en-US" w:eastAsia="ja-JP"/>
              </w:rPr>
            </w:pPr>
            <w:r w:rsidRPr="00E3341F">
              <w:rPr>
                <w:rFonts w:ascii="Arial Narrow" w:hAnsi="Arial Narrow"/>
                <w:b/>
                <w:sz w:val="22"/>
                <w:szCs w:val="22"/>
                <w:lang w:val="en-US" w:eastAsia="ja-JP"/>
              </w:rPr>
              <w:t>Reported prevalence of RVO (%)</w:t>
            </w:r>
          </w:p>
        </w:tc>
        <w:tc>
          <w:tcPr>
            <w:tcW w:w="2283" w:type="dxa"/>
          </w:tcPr>
          <w:p w:rsidR="00122F52" w:rsidRPr="00E3341F" w:rsidRDefault="006C3B38" w:rsidP="00E3341F">
            <w:pPr>
              <w:spacing w:before="120" w:after="0" w:line="240" w:lineRule="auto"/>
              <w:jc w:val="center"/>
              <w:rPr>
                <w:rFonts w:ascii="Arial Narrow" w:hAnsi="Arial Narrow"/>
                <w:b/>
                <w:sz w:val="22"/>
                <w:szCs w:val="22"/>
                <w:lang w:val="en-US" w:eastAsia="ja-JP"/>
              </w:rPr>
            </w:pPr>
            <w:r w:rsidRPr="00E3341F">
              <w:rPr>
                <w:rFonts w:ascii="Arial Narrow" w:hAnsi="Arial Narrow"/>
                <w:b/>
                <w:sz w:val="22"/>
                <w:szCs w:val="22"/>
                <w:lang w:val="en-US" w:eastAsia="ja-JP"/>
              </w:rPr>
              <w:t>Proportion of CRVO in RVO (%)</w:t>
            </w:r>
          </w:p>
        </w:tc>
        <w:tc>
          <w:tcPr>
            <w:tcW w:w="2284" w:type="dxa"/>
          </w:tcPr>
          <w:p w:rsidR="00122F52" w:rsidRPr="00E3341F" w:rsidRDefault="006C3B38" w:rsidP="00E3341F">
            <w:pPr>
              <w:spacing w:before="120" w:after="0" w:line="240" w:lineRule="auto"/>
              <w:jc w:val="center"/>
              <w:rPr>
                <w:rFonts w:ascii="Arial Narrow" w:hAnsi="Arial Narrow"/>
                <w:b/>
                <w:sz w:val="22"/>
                <w:szCs w:val="22"/>
                <w:lang w:val="en-US" w:eastAsia="ja-JP"/>
              </w:rPr>
            </w:pPr>
            <w:r w:rsidRPr="00E3341F">
              <w:rPr>
                <w:rFonts w:ascii="Arial Narrow" w:hAnsi="Arial Narrow"/>
                <w:b/>
                <w:sz w:val="22"/>
                <w:szCs w:val="22"/>
                <w:lang w:val="en-US" w:eastAsia="ja-JP"/>
              </w:rPr>
              <w:t>Calculated prevalence of CRVO (%)</w:t>
            </w:r>
          </w:p>
        </w:tc>
      </w:tr>
      <w:tr w:rsidR="006C3B38" w:rsidRPr="00261680" w:rsidTr="00122F52">
        <w:tc>
          <w:tcPr>
            <w:tcW w:w="2283" w:type="dxa"/>
          </w:tcPr>
          <w:p w:rsidR="006C3B38" w:rsidRPr="00E3341F" w:rsidRDefault="006C3B38" w:rsidP="00F3681D">
            <w:pPr>
              <w:spacing w:before="120" w:after="0" w:line="240" w:lineRule="auto"/>
              <w:jc w:val="left"/>
              <w:rPr>
                <w:rFonts w:ascii="Arial Narrow" w:hAnsi="Arial Narrow"/>
                <w:b/>
                <w:sz w:val="22"/>
                <w:szCs w:val="22"/>
                <w:lang w:val="en-US" w:eastAsia="ja-JP"/>
              </w:rPr>
            </w:pPr>
            <w:r w:rsidRPr="00E3341F">
              <w:rPr>
                <w:rFonts w:ascii="Arial Narrow" w:hAnsi="Arial Narrow"/>
                <w:b/>
                <w:sz w:val="22"/>
                <w:szCs w:val="22"/>
                <w:lang w:val="en-US" w:eastAsia="ja-JP"/>
              </w:rPr>
              <w:t>&lt;60 years</w:t>
            </w:r>
          </w:p>
        </w:tc>
        <w:tc>
          <w:tcPr>
            <w:tcW w:w="2284" w:type="dxa"/>
          </w:tcPr>
          <w:p w:rsidR="006C3B38" w:rsidRPr="00261680" w:rsidRDefault="006C3B38" w:rsidP="00E3341F">
            <w:pPr>
              <w:spacing w:before="120" w:after="0" w:line="240" w:lineRule="auto"/>
              <w:jc w:val="center"/>
              <w:rPr>
                <w:rFonts w:ascii="Arial Narrow" w:hAnsi="Arial Narrow"/>
                <w:sz w:val="22"/>
                <w:szCs w:val="22"/>
                <w:lang w:val="en-US" w:eastAsia="ja-JP"/>
              </w:rPr>
            </w:pPr>
            <w:r>
              <w:rPr>
                <w:rFonts w:ascii="Arial Narrow" w:hAnsi="Arial Narrow"/>
                <w:sz w:val="22"/>
                <w:szCs w:val="22"/>
                <w:lang w:val="en-US" w:eastAsia="ja-JP"/>
              </w:rPr>
              <w:t>0.70</w:t>
            </w:r>
          </w:p>
        </w:tc>
        <w:tc>
          <w:tcPr>
            <w:tcW w:w="2283" w:type="dxa"/>
            <w:vMerge w:val="restart"/>
          </w:tcPr>
          <w:p w:rsidR="006C3B38" w:rsidRPr="00261680" w:rsidRDefault="006C3B38" w:rsidP="00E3341F">
            <w:pPr>
              <w:spacing w:before="120" w:after="0" w:line="240" w:lineRule="auto"/>
              <w:jc w:val="center"/>
              <w:rPr>
                <w:rFonts w:ascii="Arial Narrow" w:hAnsi="Arial Narrow"/>
                <w:sz w:val="22"/>
                <w:szCs w:val="22"/>
                <w:lang w:val="en-US" w:eastAsia="ja-JP"/>
              </w:rPr>
            </w:pPr>
            <w:r>
              <w:rPr>
                <w:rFonts w:ascii="Arial Narrow" w:hAnsi="Arial Narrow"/>
                <w:sz w:val="22"/>
                <w:szCs w:val="22"/>
                <w:lang w:val="en-US" w:eastAsia="ja-JP"/>
              </w:rPr>
              <w:t>25</w:t>
            </w:r>
          </w:p>
        </w:tc>
        <w:tc>
          <w:tcPr>
            <w:tcW w:w="2284" w:type="dxa"/>
          </w:tcPr>
          <w:p w:rsidR="006C3B38" w:rsidRPr="00261680" w:rsidRDefault="006C3B38" w:rsidP="00E3341F">
            <w:pPr>
              <w:spacing w:before="120" w:after="0" w:line="240" w:lineRule="auto"/>
              <w:jc w:val="center"/>
              <w:rPr>
                <w:rFonts w:ascii="Arial Narrow" w:hAnsi="Arial Narrow"/>
                <w:sz w:val="22"/>
                <w:szCs w:val="22"/>
                <w:lang w:val="en-US" w:eastAsia="ja-JP"/>
              </w:rPr>
            </w:pPr>
            <w:r>
              <w:rPr>
                <w:rFonts w:ascii="Arial Narrow" w:hAnsi="Arial Narrow"/>
                <w:sz w:val="22"/>
                <w:szCs w:val="22"/>
                <w:lang w:val="en-US" w:eastAsia="ja-JP"/>
              </w:rPr>
              <w:t>0.18</w:t>
            </w:r>
          </w:p>
        </w:tc>
      </w:tr>
      <w:tr w:rsidR="006C3B38" w:rsidRPr="00261680" w:rsidTr="00122F52">
        <w:tc>
          <w:tcPr>
            <w:tcW w:w="2283" w:type="dxa"/>
          </w:tcPr>
          <w:p w:rsidR="006C3B38" w:rsidRPr="00E3341F" w:rsidRDefault="006C3B38" w:rsidP="00F3681D">
            <w:pPr>
              <w:spacing w:before="120" w:after="0" w:line="240" w:lineRule="auto"/>
              <w:jc w:val="left"/>
              <w:rPr>
                <w:rFonts w:ascii="Arial Narrow" w:hAnsi="Arial Narrow"/>
                <w:b/>
                <w:sz w:val="22"/>
                <w:szCs w:val="22"/>
                <w:lang w:val="en-US" w:eastAsia="ja-JP"/>
              </w:rPr>
            </w:pPr>
            <w:r w:rsidRPr="00E3341F">
              <w:rPr>
                <w:rFonts w:ascii="Arial Narrow" w:hAnsi="Arial Narrow"/>
                <w:b/>
                <w:sz w:val="22"/>
                <w:szCs w:val="22"/>
                <w:lang w:val="en-US" w:eastAsia="ja-JP"/>
              </w:rPr>
              <w:t>60</w:t>
            </w:r>
            <w:r w:rsidRPr="00E3341F">
              <w:rPr>
                <w:rFonts w:ascii="Arial Narrow" w:hAnsi="Arial Narrow"/>
                <w:b/>
                <w:sz w:val="22"/>
                <w:szCs w:val="22"/>
                <w:lang w:val="en-US" w:eastAsia="ja-JP"/>
              </w:rPr>
              <w:noBreakHyphen/>
              <w:t>69 years</w:t>
            </w:r>
          </w:p>
        </w:tc>
        <w:tc>
          <w:tcPr>
            <w:tcW w:w="2284" w:type="dxa"/>
          </w:tcPr>
          <w:p w:rsidR="006C3B38" w:rsidRPr="00261680" w:rsidRDefault="006C3B38" w:rsidP="00E3341F">
            <w:pPr>
              <w:spacing w:before="120" w:after="0" w:line="240" w:lineRule="auto"/>
              <w:jc w:val="center"/>
              <w:rPr>
                <w:rFonts w:ascii="Arial Narrow" w:hAnsi="Arial Narrow"/>
                <w:sz w:val="22"/>
                <w:szCs w:val="22"/>
                <w:lang w:val="en-US" w:eastAsia="ja-JP"/>
              </w:rPr>
            </w:pPr>
            <w:r>
              <w:rPr>
                <w:rFonts w:ascii="Arial Narrow" w:hAnsi="Arial Narrow"/>
                <w:sz w:val="22"/>
                <w:szCs w:val="22"/>
                <w:lang w:val="en-US" w:eastAsia="ja-JP"/>
              </w:rPr>
              <w:t>1.20</w:t>
            </w:r>
          </w:p>
        </w:tc>
        <w:tc>
          <w:tcPr>
            <w:tcW w:w="2283" w:type="dxa"/>
            <w:vMerge/>
          </w:tcPr>
          <w:p w:rsidR="006C3B38" w:rsidRPr="00261680" w:rsidRDefault="006C3B38" w:rsidP="00E3341F">
            <w:pPr>
              <w:spacing w:before="120" w:after="0" w:line="240" w:lineRule="auto"/>
              <w:jc w:val="center"/>
              <w:rPr>
                <w:rFonts w:ascii="Arial Narrow" w:hAnsi="Arial Narrow"/>
                <w:sz w:val="22"/>
                <w:szCs w:val="22"/>
                <w:lang w:val="en-US" w:eastAsia="ja-JP"/>
              </w:rPr>
            </w:pPr>
          </w:p>
        </w:tc>
        <w:tc>
          <w:tcPr>
            <w:tcW w:w="2284" w:type="dxa"/>
          </w:tcPr>
          <w:p w:rsidR="006C3B38" w:rsidRPr="00261680" w:rsidRDefault="006C3B38" w:rsidP="00E3341F">
            <w:pPr>
              <w:spacing w:before="120" w:after="0" w:line="240" w:lineRule="auto"/>
              <w:jc w:val="center"/>
              <w:rPr>
                <w:rFonts w:ascii="Arial Narrow" w:hAnsi="Arial Narrow"/>
                <w:sz w:val="22"/>
                <w:szCs w:val="22"/>
                <w:lang w:val="en-US" w:eastAsia="ja-JP"/>
              </w:rPr>
            </w:pPr>
            <w:r>
              <w:rPr>
                <w:rFonts w:ascii="Arial Narrow" w:hAnsi="Arial Narrow"/>
                <w:sz w:val="22"/>
                <w:szCs w:val="22"/>
                <w:lang w:val="en-US" w:eastAsia="ja-JP"/>
              </w:rPr>
              <w:t>0.30</w:t>
            </w:r>
          </w:p>
        </w:tc>
      </w:tr>
      <w:tr w:rsidR="006C3B38" w:rsidRPr="00261680" w:rsidTr="00122F52">
        <w:tc>
          <w:tcPr>
            <w:tcW w:w="2283" w:type="dxa"/>
          </w:tcPr>
          <w:p w:rsidR="006C3B38" w:rsidRPr="00E3341F" w:rsidRDefault="006C3B38" w:rsidP="00F3681D">
            <w:pPr>
              <w:spacing w:before="120" w:after="0" w:line="240" w:lineRule="auto"/>
              <w:jc w:val="left"/>
              <w:rPr>
                <w:rFonts w:ascii="Arial Narrow" w:hAnsi="Arial Narrow"/>
                <w:b/>
                <w:sz w:val="22"/>
                <w:szCs w:val="22"/>
                <w:lang w:val="en-US" w:eastAsia="ja-JP"/>
              </w:rPr>
            </w:pPr>
            <w:r w:rsidRPr="00E3341F">
              <w:rPr>
                <w:rFonts w:ascii="Arial Narrow" w:hAnsi="Arial Narrow"/>
                <w:b/>
                <w:sz w:val="22"/>
                <w:szCs w:val="22"/>
                <w:lang w:val="en-US" w:eastAsia="ja-JP"/>
              </w:rPr>
              <w:t>70</w:t>
            </w:r>
            <w:r w:rsidRPr="00E3341F">
              <w:rPr>
                <w:rFonts w:ascii="Arial Narrow" w:hAnsi="Arial Narrow"/>
                <w:b/>
                <w:sz w:val="22"/>
                <w:szCs w:val="22"/>
                <w:lang w:val="en-US" w:eastAsia="ja-JP"/>
              </w:rPr>
              <w:noBreakHyphen/>
              <w:t>79 years</w:t>
            </w:r>
          </w:p>
        </w:tc>
        <w:tc>
          <w:tcPr>
            <w:tcW w:w="2284" w:type="dxa"/>
          </w:tcPr>
          <w:p w:rsidR="006C3B38" w:rsidRPr="00261680" w:rsidRDefault="006C3B38" w:rsidP="00E3341F">
            <w:pPr>
              <w:spacing w:before="120" w:after="0" w:line="240" w:lineRule="auto"/>
              <w:jc w:val="center"/>
              <w:rPr>
                <w:rFonts w:ascii="Arial Narrow" w:hAnsi="Arial Narrow"/>
                <w:sz w:val="22"/>
                <w:szCs w:val="22"/>
                <w:lang w:val="en-US" w:eastAsia="ja-JP"/>
              </w:rPr>
            </w:pPr>
            <w:r>
              <w:rPr>
                <w:rFonts w:ascii="Arial Narrow" w:hAnsi="Arial Narrow"/>
                <w:sz w:val="22"/>
                <w:szCs w:val="22"/>
                <w:lang w:val="en-US" w:eastAsia="ja-JP"/>
              </w:rPr>
              <w:t>2.10</w:t>
            </w:r>
          </w:p>
        </w:tc>
        <w:tc>
          <w:tcPr>
            <w:tcW w:w="2283" w:type="dxa"/>
            <w:vMerge/>
          </w:tcPr>
          <w:p w:rsidR="006C3B38" w:rsidRPr="00261680" w:rsidRDefault="006C3B38" w:rsidP="00E3341F">
            <w:pPr>
              <w:spacing w:before="120" w:after="0" w:line="240" w:lineRule="auto"/>
              <w:jc w:val="center"/>
              <w:rPr>
                <w:rFonts w:ascii="Arial Narrow" w:hAnsi="Arial Narrow"/>
                <w:sz w:val="22"/>
                <w:szCs w:val="22"/>
                <w:lang w:val="en-US" w:eastAsia="ja-JP"/>
              </w:rPr>
            </w:pPr>
          </w:p>
        </w:tc>
        <w:tc>
          <w:tcPr>
            <w:tcW w:w="2284" w:type="dxa"/>
          </w:tcPr>
          <w:p w:rsidR="006C3B38" w:rsidRPr="00261680" w:rsidRDefault="006C3B38" w:rsidP="00E3341F">
            <w:pPr>
              <w:spacing w:before="120" w:after="0" w:line="240" w:lineRule="auto"/>
              <w:jc w:val="center"/>
              <w:rPr>
                <w:rFonts w:ascii="Arial Narrow" w:hAnsi="Arial Narrow"/>
                <w:sz w:val="22"/>
                <w:szCs w:val="22"/>
                <w:lang w:val="en-US" w:eastAsia="ja-JP"/>
              </w:rPr>
            </w:pPr>
            <w:r>
              <w:rPr>
                <w:rFonts w:ascii="Arial Narrow" w:hAnsi="Arial Narrow"/>
                <w:sz w:val="22"/>
                <w:szCs w:val="22"/>
                <w:lang w:val="en-US" w:eastAsia="ja-JP"/>
              </w:rPr>
              <w:t>0.53</w:t>
            </w:r>
          </w:p>
        </w:tc>
      </w:tr>
      <w:tr w:rsidR="006C3B38" w:rsidRPr="00261680" w:rsidTr="00122F52">
        <w:tc>
          <w:tcPr>
            <w:tcW w:w="2283" w:type="dxa"/>
          </w:tcPr>
          <w:p w:rsidR="006C3B38" w:rsidRPr="00E3341F" w:rsidRDefault="006C3B38" w:rsidP="00F3681D">
            <w:pPr>
              <w:spacing w:before="120" w:after="0" w:line="240" w:lineRule="auto"/>
              <w:jc w:val="left"/>
              <w:rPr>
                <w:rFonts w:ascii="Arial Narrow" w:hAnsi="Arial Narrow"/>
                <w:b/>
                <w:sz w:val="22"/>
                <w:szCs w:val="22"/>
                <w:lang w:val="en-US" w:eastAsia="ja-JP"/>
              </w:rPr>
            </w:pPr>
            <w:r w:rsidRPr="00E3341F">
              <w:rPr>
                <w:rFonts w:ascii="Arial Narrow" w:hAnsi="Arial Narrow"/>
                <w:b/>
                <w:sz w:val="22"/>
                <w:szCs w:val="22"/>
                <w:lang w:val="en-US" w:eastAsia="ja-JP"/>
              </w:rPr>
              <w:t>≥80 years</w:t>
            </w:r>
          </w:p>
        </w:tc>
        <w:tc>
          <w:tcPr>
            <w:tcW w:w="2284" w:type="dxa"/>
          </w:tcPr>
          <w:p w:rsidR="006C3B38" w:rsidRPr="00261680" w:rsidRDefault="006C3B38" w:rsidP="00E3341F">
            <w:pPr>
              <w:spacing w:before="120" w:after="0" w:line="240" w:lineRule="auto"/>
              <w:jc w:val="center"/>
              <w:rPr>
                <w:rFonts w:ascii="Arial Narrow" w:hAnsi="Arial Narrow"/>
                <w:sz w:val="22"/>
                <w:szCs w:val="22"/>
                <w:lang w:val="en-US" w:eastAsia="ja-JP"/>
              </w:rPr>
            </w:pPr>
            <w:r>
              <w:rPr>
                <w:rFonts w:ascii="Arial Narrow" w:hAnsi="Arial Narrow"/>
                <w:sz w:val="22"/>
                <w:szCs w:val="22"/>
                <w:lang w:val="en-US" w:eastAsia="ja-JP"/>
              </w:rPr>
              <w:t>4.65</w:t>
            </w:r>
          </w:p>
        </w:tc>
        <w:tc>
          <w:tcPr>
            <w:tcW w:w="2283" w:type="dxa"/>
            <w:vMerge/>
          </w:tcPr>
          <w:p w:rsidR="006C3B38" w:rsidRPr="00261680" w:rsidRDefault="006C3B38" w:rsidP="00E3341F">
            <w:pPr>
              <w:spacing w:before="120" w:after="0" w:line="240" w:lineRule="auto"/>
              <w:jc w:val="center"/>
              <w:rPr>
                <w:rFonts w:ascii="Arial Narrow" w:hAnsi="Arial Narrow"/>
                <w:sz w:val="22"/>
                <w:szCs w:val="22"/>
                <w:lang w:val="en-US" w:eastAsia="ja-JP"/>
              </w:rPr>
            </w:pPr>
          </w:p>
        </w:tc>
        <w:tc>
          <w:tcPr>
            <w:tcW w:w="2284" w:type="dxa"/>
          </w:tcPr>
          <w:p w:rsidR="006C3B38" w:rsidRPr="00261680" w:rsidRDefault="006C3B38" w:rsidP="00E3341F">
            <w:pPr>
              <w:spacing w:before="120" w:after="0" w:line="240" w:lineRule="auto"/>
              <w:jc w:val="center"/>
              <w:rPr>
                <w:rFonts w:ascii="Arial Narrow" w:hAnsi="Arial Narrow"/>
                <w:sz w:val="22"/>
                <w:szCs w:val="22"/>
                <w:lang w:val="en-US" w:eastAsia="ja-JP"/>
              </w:rPr>
            </w:pPr>
            <w:r>
              <w:rPr>
                <w:rFonts w:ascii="Arial Narrow" w:hAnsi="Arial Narrow"/>
                <w:sz w:val="22"/>
                <w:szCs w:val="22"/>
                <w:lang w:val="en-US" w:eastAsia="ja-JP"/>
              </w:rPr>
              <w:t>1.16</w:t>
            </w:r>
          </w:p>
        </w:tc>
      </w:tr>
    </w:tbl>
    <w:p w:rsidR="006C3B38" w:rsidRPr="006C3B38" w:rsidRDefault="006C3B38" w:rsidP="00F3681D">
      <w:pPr>
        <w:spacing w:line="240" w:lineRule="auto"/>
        <w:jc w:val="left"/>
        <w:rPr>
          <w:rFonts w:ascii="Arial Narrow" w:eastAsia="Times New Roman" w:hAnsi="Arial Narrow"/>
          <w:lang w:val="en-GB" w:eastAsia="ja-JP"/>
        </w:rPr>
      </w:pPr>
      <w:r w:rsidRPr="006C3B38">
        <w:rPr>
          <w:rFonts w:ascii="Arial Narrow" w:eastAsia="Times New Roman" w:hAnsi="Arial Narrow"/>
          <w:lang w:val="en-GB" w:eastAsia="ja-JP"/>
        </w:rPr>
        <w:t>Abbreviations</w:t>
      </w:r>
      <w:r>
        <w:rPr>
          <w:rFonts w:ascii="Arial Narrow" w:eastAsia="Times New Roman" w:hAnsi="Arial Narrow"/>
          <w:lang w:val="en-GB" w:eastAsia="ja-JP"/>
        </w:rPr>
        <w:t>: RVO, retinal vein occlusion; CRVO, central retinal vein occlusion.</w:t>
      </w:r>
    </w:p>
    <w:p w:rsidR="000B63F0" w:rsidRDefault="000B63F0" w:rsidP="00F3681D">
      <w:pPr>
        <w:spacing w:before="240"/>
        <w:jc w:val="left"/>
        <w:rPr>
          <w:sz w:val="22"/>
          <w:szCs w:val="22"/>
        </w:rPr>
      </w:pPr>
      <w:r>
        <w:rPr>
          <w:sz w:val="22"/>
          <w:szCs w:val="22"/>
        </w:rPr>
        <w:t>Based on these</w:t>
      </w:r>
      <w:r w:rsidRPr="000B63F0">
        <w:rPr>
          <w:sz w:val="22"/>
          <w:szCs w:val="22"/>
        </w:rPr>
        <w:t xml:space="preserve"> estimates</w:t>
      </w:r>
      <w:r>
        <w:rPr>
          <w:sz w:val="22"/>
          <w:szCs w:val="22"/>
        </w:rPr>
        <w:t xml:space="preserve">, it is then possible using population data from the Australian Bureau of Statistics to estimate </w:t>
      </w:r>
      <w:r w:rsidR="00F75E60">
        <w:rPr>
          <w:sz w:val="22"/>
          <w:szCs w:val="22"/>
        </w:rPr>
        <w:t>prevalent cases</w:t>
      </w:r>
      <w:r>
        <w:rPr>
          <w:sz w:val="22"/>
          <w:szCs w:val="22"/>
        </w:rPr>
        <w:t xml:space="preserve"> of CRVO from the present up until 2016, as shown in</w:t>
      </w:r>
      <w:r w:rsidR="003A7653">
        <w:rPr>
          <w:sz w:val="22"/>
          <w:szCs w:val="22"/>
        </w:rPr>
        <w:t xml:space="preserve"> </w:t>
      </w:r>
      <w:r w:rsidR="00773849">
        <w:fldChar w:fldCharType="begin"/>
      </w:r>
      <w:r w:rsidR="00773849">
        <w:instrText xml:space="preserve"> REF _Ref330285546 \h  \* MERGEFORMAT </w:instrText>
      </w:r>
      <w:r w:rsidR="00773849">
        <w:fldChar w:fldCharType="separate"/>
      </w:r>
      <w:r w:rsidR="000B7FE4" w:rsidRPr="000B7FE4">
        <w:rPr>
          <w:sz w:val="22"/>
          <w:szCs w:val="22"/>
        </w:rPr>
        <w:t>Table 3</w:t>
      </w:r>
      <w:r w:rsidR="00773849">
        <w:fldChar w:fldCharType="end"/>
      </w:r>
      <w:r>
        <w:rPr>
          <w:sz w:val="22"/>
          <w:szCs w:val="22"/>
        </w:rPr>
        <w:t>.</w:t>
      </w:r>
      <w:r w:rsidR="00F75E60">
        <w:rPr>
          <w:sz w:val="22"/>
          <w:szCs w:val="22"/>
        </w:rPr>
        <w:t xml:space="preserve"> </w:t>
      </w:r>
      <w:r w:rsidR="00A344C0">
        <w:rPr>
          <w:sz w:val="22"/>
          <w:szCs w:val="22"/>
        </w:rPr>
        <w:t>A limitation of this method of estimation is that it assumes the prevalence of CRVO will remain constant over four years</w:t>
      </w:r>
      <w:r w:rsidR="00F75E60">
        <w:rPr>
          <w:sz w:val="22"/>
          <w:szCs w:val="22"/>
        </w:rPr>
        <w:t>, and to this end the number of cases is expected to grow as per the population growth.</w:t>
      </w:r>
    </w:p>
    <w:p w:rsidR="00E535CA" w:rsidRDefault="00E535CA" w:rsidP="00F3681D">
      <w:pPr>
        <w:pStyle w:val="Caption"/>
        <w:ind w:left="993" w:hanging="993"/>
        <w:rPr>
          <w:sz w:val="22"/>
          <w:szCs w:val="22"/>
        </w:rPr>
      </w:pPr>
      <w:bookmarkStart w:id="12" w:name="_Ref330285546"/>
      <w:r>
        <w:t xml:space="preserve">Table </w:t>
      </w:r>
      <w:r w:rsidR="00773849">
        <w:fldChar w:fldCharType="begin"/>
      </w:r>
      <w:r w:rsidR="00773849">
        <w:instrText xml:space="preserve"> SEQ Table \* ARABIC </w:instrText>
      </w:r>
      <w:r w:rsidR="00773849">
        <w:fldChar w:fldCharType="separate"/>
      </w:r>
      <w:r w:rsidR="000B7FE4">
        <w:rPr>
          <w:noProof/>
        </w:rPr>
        <w:t>3</w:t>
      </w:r>
      <w:r w:rsidR="00773849">
        <w:fldChar w:fldCharType="end"/>
      </w:r>
      <w:bookmarkEnd w:id="12"/>
      <w:r>
        <w:tab/>
        <w:t>Estimated prevalence of CRVO in Australia: 2012</w:t>
      </w:r>
      <w:r>
        <w:noBreakHyphen/>
        <w:t>2016</w:t>
      </w:r>
      <w:r w:rsidR="003E2C31">
        <w:t xml:space="preserve"> </w:t>
      </w:r>
      <w:r w:rsidR="00773849">
        <w:fldChar w:fldCharType="begin"/>
      </w:r>
      <w:r w:rsidR="00651B4C">
        <w:instrText xml:space="preserve"> ADDIN EN.CITE &lt;EndNote&gt;&lt;Cite&gt;&lt;Author&gt;ABS&lt;/Author&gt;&lt;Year&gt;2008&lt;/Year&gt;&lt;RecNum&gt;3&lt;/RecNum&gt;&lt;IDText&gt;BE_02&lt;/IDText&gt;&lt;DisplayText&gt;(ABS 2008)&lt;/DisplayText&gt;&lt;record&gt;&lt;rec-number&gt;3&lt;/rec-number&gt;&lt;foreign-keys&gt;&lt;key app="EN" db-id="5pzszf5ac0pp2xez5vpvsaxnt0xpvdpfvsew"&gt;3&lt;/key&gt;&lt;/foreign-keys&gt;&lt;ref-type name="Web Page"&gt;12&lt;/ref-type&gt;&lt;contributors&gt;&lt;authors&gt;&lt;author&gt;ABS&lt;/author&gt;&lt;/authors&gt;&lt;/contributors&gt;&lt;titles&gt;&lt;title&gt;Population projections, Australia (Series B). Cat. no. 3222.0&lt;/title&gt;&lt;/titles&gt;&lt;number&gt;21 June 2012&lt;/number&gt;&lt;dates&gt;&lt;year&gt;2008&lt;/year&gt;&lt;/dates&gt;&lt;pub-location&gt;Canberra&lt;/pub-location&gt;&lt;publisher&gt;Australian Bureau of Statistics&lt;/publisher&gt;&lt;accession-num&gt;BE_02&lt;/accession-num&gt;&lt;urls&gt;&lt;related-urls&gt;&lt;url&gt;http://www.abs.gov.au/AUSSTATS/abs@.nsf/DetailsPage/3222.02006%20to%202101&lt;/url&gt;&lt;/related-urls&gt;&lt;/urls&gt;&lt;/record&gt;&lt;/Cite&gt;&lt;/EndNote&gt;</w:instrText>
      </w:r>
      <w:r w:rsidR="00773849">
        <w:fldChar w:fldCharType="separate"/>
      </w:r>
      <w:r w:rsidR="00651B4C">
        <w:rPr>
          <w:noProof/>
        </w:rPr>
        <w:t>(ABS 2008)</w:t>
      </w:r>
      <w:r w:rsidR="00773849">
        <w:fldChar w:fldCharType="end"/>
      </w:r>
      <w:r w:rsidR="003E2C31">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1522"/>
        <w:gridCol w:w="1523"/>
        <w:gridCol w:w="1522"/>
        <w:gridCol w:w="1522"/>
        <w:gridCol w:w="1523"/>
      </w:tblGrid>
      <w:tr w:rsidR="00E535CA" w:rsidRPr="00261680" w:rsidTr="00E535CA">
        <w:tc>
          <w:tcPr>
            <w:tcW w:w="1522" w:type="dxa"/>
          </w:tcPr>
          <w:p w:rsidR="00E535CA" w:rsidRPr="00261680"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Year</w:t>
            </w:r>
          </w:p>
        </w:tc>
        <w:tc>
          <w:tcPr>
            <w:tcW w:w="1522" w:type="dxa"/>
          </w:tcPr>
          <w:p w:rsidR="00E535CA" w:rsidRPr="00261680"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2012</w:t>
            </w:r>
          </w:p>
        </w:tc>
        <w:tc>
          <w:tcPr>
            <w:tcW w:w="1523" w:type="dxa"/>
          </w:tcPr>
          <w:p w:rsidR="00E535CA" w:rsidRPr="00261680"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2013</w:t>
            </w:r>
          </w:p>
        </w:tc>
        <w:tc>
          <w:tcPr>
            <w:tcW w:w="1522" w:type="dxa"/>
          </w:tcPr>
          <w:p w:rsidR="00E535CA" w:rsidRPr="00261680"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2014</w:t>
            </w:r>
          </w:p>
        </w:tc>
        <w:tc>
          <w:tcPr>
            <w:tcW w:w="1522" w:type="dxa"/>
          </w:tcPr>
          <w:p w:rsidR="00E535CA" w:rsidRPr="00261680"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2015</w:t>
            </w:r>
          </w:p>
        </w:tc>
        <w:tc>
          <w:tcPr>
            <w:tcW w:w="1523" w:type="dxa"/>
          </w:tcPr>
          <w:p w:rsidR="00E535CA" w:rsidRPr="00261680"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2016</w:t>
            </w:r>
          </w:p>
        </w:tc>
      </w:tr>
      <w:tr w:rsidR="00E535CA" w:rsidRPr="00261680" w:rsidTr="00E535CA">
        <w:tc>
          <w:tcPr>
            <w:tcW w:w="9134" w:type="dxa"/>
            <w:gridSpan w:val="6"/>
          </w:tcPr>
          <w:p w:rsidR="00E535CA"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Population projection by age</w:t>
            </w:r>
            <w:r w:rsidR="009E2C13">
              <w:rPr>
                <w:rFonts w:ascii="Arial Narrow" w:hAnsi="Arial Narrow"/>
                <w:sz w:val="22"/>
                <w:szCs w:val="22"/>
                <w:lang w:val="en-US" w:eastAsia="ja-JP"/>
              </w:rPr>
              <w:t>, n</w:t>
            </w:r>
          </w:p>
        </w:tc>
      </w:tr>
      <w:tr w:rsidR="00E535CA" w:rsidRPr="00261680" w:rsidTr="00E535CA">
        <w:tc>
          <w:tcPr>
            <w:tcW w:w="1522" w:type="dxa"/>
          </w:tcPr>
          <w:p w:rsidR="00E535CA"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Age, years</w:t>
            </w:r>
          </w:p>
          <w:p w:rsidR="00E535CA" w:rsidRDefault="00E535C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50</w:t>
            </w:r>
            <w:r>
              <w:rPr>
                <w:rFonts w:ascii="Arial Narrow" w:hAnsi="Arial Narrow"/>
                <w:sz w:val="22"/>
                <w:szCs w:val="22"/>
                <w:lang w:val="en-US" w:eastAsia="ja-JP"/>
              </w:rPr>
              <w:noBreakHyphen/>
              <w:t>59</w:t>
            </w:r>
          </w:p>
          <w:p w:rsidR="00E535CA" w:rsidRDefault="00E535C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60</w:t>
            </w:r>
            <w:r>
              <w:rPr>
                <w:rFonts w:ascii="Arial Narrow" w:hAnsi="Arial Narrow"/>
                <w:sz w:val="22"/>
                <w:szCs w:val="22"/>
                <w:lang w:val="en-US" w:eastAsia="ja-JP"/>
              </w:rPr>
              <w:noBreakHyphen/>
              <w:t>69</w:t>
            </w:r>
          </w:p>
          <w:p w:rsidR="00E535CA" w:rsidRDefault="00E535C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70</w:t>
            </w:r>
            <w:r>
              <w:rPr>
                <w:rFonts w:ascii="Arial Narrow" w:hAnsi="Arial Narrow"/>
                <w:sz w:val="22"/>
                <w:szCs w:val="22"/>
                <w:lang w:val="en-US" w:eastAsia="ja-JP"/>
              </w:rPr>
              <w:noBreakHyphen/>
              <w:t>79</w:t>
            </w:r>
          </w:p>
          <w:p w:rsidR="00E535CA" w:rsidRDefault="00E535C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≥80</w:t>
            </w:r>
          </w:p>
          <w:p w:rsidR="00E535CA" w:rsidRDefault="00E535C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Total</w:t>
            </w:r>
          </w:p>
        </w:tc>
        <w:tc>
          <w:tcPr>
            <w:tcW w:w="1522" w:type="dxa"/>
          </w:tcPr>
          <w:p w:rsidR="00E535CA"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br/>
              <w:t>2,896,524</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2,276,029</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1,338,525</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888,517</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7,399,595</w:t>
            </w:r>
          </w:p>
        </w:tc>
        <w:tc>
          <w:tcPr>
            <w:tcW w:w="1523" w:type="dxa"/>
          </w:tcPr>
          <w:p w:rsidR="00E535CA"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br/>
              <w:t>2,944,896</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2,355,677</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1,381,862</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908,012</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7,590447</w:t>
            </w:r>
          </w:p>
        </w:tc>
        <w:tc>
          <w:tcPr>
            <w:tcW w:w="1522" w:type="dxa"/>
          </w:tcPr>
          <w:p w:rsidR="00E535CA"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br/>
              <w:t>2,989,980</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2,418,143</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1,441,080</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926,691</w:t>
            </w:r>
          </w:p>
          <w:p w:rsidR="00E535CA" w:rsidRDefault="00E535C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7,775,894</w:t>
            </w:r>
          </w:p>
        </w:tc>
        <w:tc>
          <w:tcPr>
            <w:tcW w:w="1522" w:type="dxa"/>
          </w:tcPr>
          <w:p w:rsidR="00E535CA"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br/>
            </w:r>
            <w:r w:rsidR="009E2C13">
              <w:rPr>
                <w:rFonts w:ascii="Arial Narrow" w:hAnsi="Arial Narrow"/>
                <w:sz w:val="22"/>
                <w:szCs w:val="22"/>
                <w:lang w:val="en-US" w:eastAsia="ja-JP"/>
              </w:rPr>
              <w:t>3,020,428</w:t>
            </w:r>
          </w:p>
          <w:p w:rsidR="00E535CA" w:rsidRDefault="009E2C13"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2,478,740</w:t>
            </w:r>
          </w:p>
          <w:p w:rsidR="009E2C13" w:rsidRDefault="009E2C13"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1,504,636</w:t>
            </w:r>
          </w:p>
          <w:p w:rsidR="009E2C13" w:rsidRDefault="009E2C13"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946,430</w:t>
            </w:r>
          </w:p>
          <w:p w:rsidR="009E2C13" w:rsidRDefault="009E2C13"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7,950,234</w:t>
            </w:r>
          </w:p>
        </w:tc>
        <w:tc>
          <w:tcPr>
            <w:tcW w:w="1523" w:type="dxa"/>
          </w:tcPr>
          <w:p w:rsidR="00E535CA" w:rsidRDefault="00E535C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br/>
            </w:r>
            <w:r w:rsidR="009E2C13">
              <w:rPr>
                <w:rFonts w:ascii="Arial Narrow" w:hAnsi="Arial Narrow"/>
                <w:sz w:val="22"/>
                <w:szCs w:val="22"/>
                <w:lang w:val="en-US" w:eastAsia="ja-JP"/>
              </w:rPr>
              <w:t>3,040,548</w:t>
            </w:r>
          </w:p>
          <w:p w:rsidR="00E535CA" w:rsidRDefault="009E2C13"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2,539,717</w:t>
            </w:r>
          </w:p>
          <w:p w:rsidR="009E2C13" w:rsidRDefault="009E2C13"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1,569,522</w:t>
            </w:r>
          </w:p>
          <w:p w:rsidR="009E2C13" w:rsidRDefault="009E2C13"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970,356</w:t>
            </w:r>
          </w:p>
          <w:p w:rsidR="009E2C13" w:rsidRDefault="009E2C13"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8,120,143</w:t>
            </w:r>
          </w:p>
        </w:tc>
      </w:tr>
      <w:tr w:rsidR="009E2C13" w:rsidRPr="00261680" w:rsidTr="00BF6F34">
        <w:tc>
          <w:tcPr>
            <w:tcW w:w="9134" w:type="dxa"/>
            <w:gridSpan w:val="6"/>
          </w:tcPr>
          <w:p w:rsidR="009E2C13" w:rsidRDefault="009E2C13"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Prevalence of CRVO, %</w:t>
            </w:r>
          </w:p>
        </w:tc>
      </w:tr>
      <w:tr w:rsidR="00F2401A" w:rsidRPr="00261680" w:rsidTr="00F2401A">
        <w:tc>
          <w:tcPr>
            <w:tcW w:w="1522" w:type="dxa"/>
          </w:tcPr>
          <w:p w:rsidR="00F2401A" w:rsidRDefault="00F2401A" w:rsidP="00F3681D">
            <w:pPr>
              <w:tabs>
                <w:tab w:val="left" w:pos="34"/>
              </w:tabs>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ab/>
              <w:t>50</w:t>
            </w:r>
            <w:r>
              <w:rPr>
                <w:rFonts w:ascii="Arial Narrow" w:hAnsi="Arial Narrow"/>
                <w:sz w:val="22"/>
                <w:szCs w:val="22"/>
                <w:lang w:val="en-US" w:eastAsia="ja-JP"/>
              </w:rPr>
              <w:noBreakHyphen/>
              <w:t>59</w:t>
            </w:r>
          </w:p>
          <w:p w:rsidR="00F2401A" w:rsidRDefault="00F2401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60</w:t>
            </w:r>
            <w:r>
              <w:rPr>
                <w:rFonts w:ascii="Arial Narrow" w:hAnsi="Arial Narrow"/>
                <w:sz w:val="22"/>
                <w:szCs w:val="22"/>
                <w:lang w:val="en-US" w:eastAsia="ja-JP"/>
              </w:rPr>
              <w:noBreakHyphen/>
              <w:t>69</w:t>
            </w:r>
          </w:p>
          <w:p w:rsidR="00F2401A" w:rsidRDefault="00F2401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70</w:t>
            </w:r>
            <w:r>
              <w:rPr>
                <w:rFonts w:ascii="Arial Narrow" w:hAnsi="Arial Narrow"/>
                <w:sz w:val="22"/>
                <w:szCs w:val="22"/>
                <w:lang w:val="en-US" w:eastAsia="ja-JP"/>
              </w:rPr>
              <w:noBreakHyphen/>
              <w:t>79</w:t>
            </w:r>
          </w:p>
          <w:p w:rsidR="00F2401A" w:rsidRDefault="00F2401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≥80</w:t>
            </w:r>
          </w:p>
        </w:tc>
        <w:tc>
          <w:tcPr>
            <w:tcW w:w="7612" w:type="dxa"/>
            <w:gridSpan w:val="5"/>
          </w:tcPr>
          <w:p w:rsidR="00F2401A" w:rsidRDefault="00F2401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0.18</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0.30</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0.53</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1.16</w:t>
            </w:r>
          </w:p>
        </w:tc>
      </w:tr>
      <w:tr w:rsidR="009E2C13" w:rsidRPr="00261680" w:rsidTr="00BF6F34">
        <w:tc>
          <w:tcPr>
            <w:tcW w:w="9134" w:type="dxa"/>
            <w:gridSpan w:val="6"/>
          </w:tcPr>
          <w:p w:rsidR="009E2C13" w:rsidRDefault="009E2C13"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Estimated CRVO cases</w:t>
            </w:r>
          </w:p>
        </w:tc>
      </w:tr>
      <w:tr w:rsidR="009E2C13" w:rsidRPr="00261680" w:rsidTr="00E535CA">
        <w:tc>
          <w:tcPr>
            <w:tcW w:w="1522" w:type="dxa"/>
          </w:tcPr>
          <w:p w:rsidR="00F2401A" w:rsidRDefault="00F2401A" w:rsidP="00F3681D">
            <w:pPr>
              <w:tabs>
                <w:tab w:val="left" w:pos="34"/>
              </w:tabs>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50</w:t>
            </w:r>
            <w:r>
              <w:rPr>
                <w:rFonts w:ascii="Arial Narrow" w:hAnsi="Arial Narrow"/>
                <w:sz w:val="22"/>
                <w:szCs w:val="22"/>
                <w:lang w:val="en-US" w:eastAsia="ja-JP"/>
              </w:rPr>
              <w:noBreakHyphen/>
              <w:t>59</w:t>
            </w:r>
          </w:p>
          <w:p w:rsidR="00F2401A" w:rsidRDefault="00F2401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60</w:t>
            </w:r>
            <w:r>
              <w:rPr>
                <w:rFonts w:ascii="Arial Narrow" w:hAnsi="Arial Narrow"/>
                <w:sz w:val="22"/>
                <w:szCs w:val="22"/>
                <w:lang w:val="en-US" w:eastAsia="ja-JP"/>
              </w:rPr>
              <w:noBreakHyphen/>
              <w:t>69</w:t>
            </w:r>
          </w:p>
          <w:p w:rsidR="00F2401A" w:rsidRDefault="00F2401A" w:rsidP="00F3681D">
            <w:pPr>
              <w:tabs>
                <w:tab w:val="left" w:pos="34"/>
              </w:tabs>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ab/>
              <w:t>70</w:t>
            </w:r>
            <w:r>
              <w:rPr>
                <w:rFonts w:ascii="Arial Narrow" w:hAnsi="Arial Narrow"/>
                <w:sz w:val="22"/>
                <w:szCs w:val="22"/>
                <w:lang w:val="en-US" w:eastAsia="ja-JP"/>
              </w:rPr>
              <w:noBreakHyphen/>
              <w:t>79</w:t>
            </w:r>
          </w:p>
          <w:p w:rsidR="009E2C13" w:rsidRDefault="00F2401A" w:rsidP="00F3681D">
            <w:pPr>
              <w:spacing w:after="0" w:line="240" w:lineRule="auto"/>
              <w:ind w:left="34" w:hanging="34"/>
              <w:jc w:val="left"/>
              <w:rPr>
                <w:rFonts w:ascii="Arial Narrow" w:hAnsi="Arial Narrow"/>
                <w:sz w:val="22"/>
                <w:szCs w:val="22"/>
                <w:lang w:val="en-US" w:eastAsia="ja-JP"/>
              </w:rPr>
            </w:pPr>
            <w:r>
              <w:rPr>
                <w:rFonts w:ascii="Arial Narrow" w:hAnsi="Arial Narrow"/>
                <w:sz w:val="22"/>
                <w:szCs w:val="22"/>
                <w:lang w:val="en-US" w:eastAsia="ja-JP"/>
              </w:rPr>
              <w:tab/>
              <w:t>≥80</w:t>
            </w:r>
          </w:p>
          <w:p w:rsidR="00F2401A" w:rsidRDefault="00F2401A" w:rsidP="00F3681D">
            <w:pPr>
              <w:spacing w:after="0" w:line="240" w:lineRule="auto"/>
              <w:ind w:left="34" w:hanging="34"/>
              <w:jc w:val="left"/>
              <w:rPr>
                <w:rFonts w:ascii="Arial Narrow" w:hAnsi="Arial Narrow"/>
                <w:sz w:val="22"/>
                <w:szCs w:val="22"/>
                <w:lang w:val="en-US" w:eastAsia="ja-JP"/>
              </w:rPr>
            </w:pPr>
            <w:r>
              <w:rPr>
                <w:rFonts w:ascii="Arial Narrow" w:hAnsi="Arial Narrow"/>
                <w:sz w:val="22"/>
                <w:szCs w:val="22"/>
                <w:lang w:val="en-US" w:eastAsia="ja-JP"/>
              </w:rPr>
              <w:t>Total</w:t>
            </w:r>
          </w:p>
        </w:tc>
        <w:tc>
          <w:tcPr>
            <w:tcW w:w="1522" w:type="dxa"/>
          </w:tcPr>
          <w:p w:rsidR="009E2C13" w:rsidRDefault="00F2401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5,069</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6,828</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7,027</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10,329</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29,253</w:t>
            </w:r>
          </w:p>
        </w:tc>
        <w:tc>
          <w:tcPr>
            <w:tcW w:w="1523" w:type="dxa"/>
          </w:tcPr>
          <w:p w:rsidR="009E2C13" w:rsidRDefault="00F2401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5,154</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7,067</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7,255</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10,556</w:t>
            </w:r>
          </w:p>
          <w:p w:rsidR="00F2401A" w:rsidRDefault="00F2401A"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30,031</w:t>
            </w:r>
          </w:p>
        </w:tc>
        <w:tc>
          <w:tcPr>
            <w:tcW w:w="1522" w:type="dxa"/>
          </w:tcPr>
          <w:p w:rsidR="009E2C13" w:rsidRDefault="00F2401A"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5,232</w:t>
            </w:r>
          </w:p>
          <w:p w:rsidR="00F2401A"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7,254</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7,566</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10,773</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30,825</w:t>
            </w:r>
          </w:p>
        </w:tc>
        <w:tc>
          <w:tcPr>
            <w:tcW w:w="1522" w:type="dxa"/>
          </w:tcPr>
          <w:p w:rsidR="009E2C13" w:rsidRDefault="003E2C31"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5,286</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7,436</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7,899</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11,002</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31,624</w:t>
            </w:r>
          </w:p>
        </w:tc>
        <w:tc>
          <w:tcPr>
            <w:tcW w:w="1523" w:type="dxa"/>
          </w:tcPr>
          <w:p w:rsidR="009E2C13" w:rsidRDefault="003E2C31"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5,321</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7,619</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8,240</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11,280</w:t>
            </w:r>
          </w:p>
          <w:p w:rsidR="003E2C31" w:rsidRDefault="003E2C31" w:rsidP="00F3681D">
            <w:pPr>
              <w:spacing w:after="0" w:line="240" w:lineRule="auto"/>
              <w:jc w:val="left"/>
              <w:rPr>
                <w:rFonts w:ascii="Arial Narrow" w:hAnsi="Arial Narrow"/>
                <w:sz w:val="22"/>
                <w:szCs w:val="22"/>
                <w:lang w:val="en-US" w:eastAsia="ja-JP"/>
              </w:rPr>
            </w:pPr>
            <w:r>
              <w:rPr>
                <w:rFonts w:ascii="Arial Narrow" w:hAnsi="Arial Narrow"/>
                <w:sz w:val="22"/>
                <w:szCs w:val="22"/>
                <w:lang w:val="en-US" w:eastAsia="ja-JP"/>
              </w:rPr>
              <w:t>32,460</w:t>
            </w:r>
          </w:p>
        </w:tc>
      </w:tr>
    </w:tbl>
    <w:p w:rsidR="00A243F1" w:rsidRPr="00A243F1" w:rsidRDefault="00A243F1" w:rsidP="00F3681D">
      <w:pPr>
        <w:spacing w:before="240"/>
        <w:jc w:val="left"/>
        <w:rPr>
          <w:sz w:val="22"/>
          <w:szCs w:val="22"/>
        </w:rPr>
      </w:pPr>
      <w:r>
        <w:rPr>
          <w:sz w:val="22"/>
          <w:szCs w:val="22"/>
        </w:rPr>
        <w:t xml:space="preserve">A more recent paper published as part of the Blue Mountains Eye Study </w:t>
      </w:r>
      <w:r w:rsidR="00773849">
        <w:rPr>
          <w:sz w:val="22"/>
          <w:szCs w:val="22"/>
        </w:rPr>
        <w:fldChar w:fldCharType="begin"/>
      </w:r>
      <w:r w:rsidR="00EC4D36">
        <w:rPr>
          <w:sz w:val="22"/>
          <w:szCs w:val="22"/>
        </w:rPr>
        <w:instrText xml:space="preserve"> ADDIN EN.CITE &lt;EndNote&gt;&lt;Cite&gt;&lt;Author&gt;Cugati&lt;/Author&gt;&lt;Year&gt;2006&lt;/Year&gt;&lt;RecNum&gt;44&lt;/RecNum&gt;&lt;IDText&gt;16682596&lt;/IDText&gt;&lt;DisplayText&gt;(Cugati et al 2006)&lt;/DisplayText&gt;&lt;record&gt;&lt;rec-number&gt;44&lt;/rec-number&gt;&lt;foreign-keys&gt;&lt;key app="EN" db-id="5pzszf5ac0pp2xez5vpvsaxnt0xpvdpfvsew"&gt;44&lt;/key&gt;&lt;/foreign-keys&gt;&lt;ref-type name="Journal Article"&gt;17&lt;/ref-type&gt;&lt;contributors&gt;&lt;authors&gt;&lt;author&gt;Cugati, S.&lt;/author&gt;&lt;author&gt;Wang, J. J.&lt;/author&gt;&lt;author&gt;Rochtchina, E.&lt;/author&gt;&lt;author&gt;Mitchell, P.&lt;/author&gt;&lt;/authors&gt;&lt;/contributors&gt;&lt;auth-address&gt;Centre for Vision Research, Department of Ophthalmology, University of Sydney, Westmead Hospital, Hawkesbury Road, Westmead, NSW 2145, Australia.&lt;/auth-address&gt;&lt;titles&gt;&lt;title&gt;Ten-year incidence of retinal vein occlusion in an older population: the Blue Mountains Eye Study&lt;/title&gt;&lt;secondary-title&gt;Arch Ophthalmol&lt;/secondary-title&gt;&lt;/titles&gt;&lt;periodical&gt;&lt;full-title&gt;Arch Ophthalmol&lt;/full-title&gt;&lt;/periodical&gt;&lt;pages&gt;726-32&lt;/pages&gt;&lt;volume&gt;124&lt;/volume&gt;&lt;number&gt;5&lt;/number&gt;&lt;edition&gt;2006/05/10&lt;/edition&gt;&lt;keywords&gt;&lt;keyword&gt;Aged&lt;/keyword&gt;&lt;keyword&gt;Aged, 80 and over&lt;/keyword&gt;&lt;keyword&gt;Blood Pressure&lt;/keyword&gt;&lt;keyword&gt;Female&lt;/keyword&gt;&lt;keyword&gt;Humans&lt;/keyword&gt;&lt;keyword&gt;Incidence&lt;/keyword&gt;&lt;keyword&gt;Male&lt;/keyword&gt;&lt;keyword&gt;Middle Aged&lt;/keyword&gt;&lt;keyword&gt;New South Wales/epidemiology&lt;/keyword&gt;&lt;keyword&gt;Retinal Vein Occlusion/*epidemiology&lt;/keyword&gt;&lt;keyword&gt;Risk Factors&lt;/keyword&gt;&lt;keyword&gt;Time Factors&lt;/keyword&gt;&lt;/keywords&gt;&lt;dates&gt;&lt;year&gt;2006&lt;/year&gt;&lt;pub-dates&gt;&lt;date&gt;May&lt;/date&gt;&lt;/pub-dates&gt;&lt;/dates&gt;&lt;isbn&gt;0003-9950 (Print)&amp;#xD;0003-9950 (Linking)&lt;/isbn&gt;&lt;accession-num&gt;16682596&lt;/accession-num&gt;&lt;urls&gt;&lt;related-urls&gt;&lt;url&gt;http://www.ncbi.nlm.nih.gov/entrez/query.fcgi?cmd=Retrieve&amp;amp;db=PubMed&amp;amp;dopt=Citation&amp;amp;list_uids=16682596&lt;/url&gt;&lt;url&gt;http://archopht.jamanetwork.com/data/Journals/OPHTH/9955/EEB60001.pdf&lt;/url&gt;&lt;/related-urls&gt;&lt;/urls&gt;&lt;electronic-resource-num&gt;124/5/726 [pii]&amp;#xD;10.1001/archopht.124.5.726&lt;/electronic-resource-num&gt;&lt;language&gt;eng&lt;/language&gt;&lt;/record&gt;&lt;/Cite&gt;&lt;/EndNote&gt;</w:instrText>
      </w:r>
      <w:r w:rsidR="00773849">
        <w:rPr>
          <w:sz w:val="22"/>
          <w:szCs w:val="22"/>
        </w:rPr>
        <w:fldChar w:fldCharType="separate"/>
      </w:r>
      <w:r w:rsidR="00525B41">
        <w:rPr>
          <w:noProof/>
          <w:sz w:val="22"/>
          <w:szCs w:val="22"/>
        </w:rPr>
        <w:t>(Cugati et al 2006)</w:t>
      </w:r>
      <w:r w:rsidR="00773849">
        <w:rPr>
          <w:sz w:val="22"/>
          <w:szCs w:val="22"/>
        </w:rPr>
        <w:fldChar w:fldCharType="end"/>
      </w:r>
      <w:r w:rsidR="004043FE">
        <w:rPr>
          <w:sz w:val="22"/>
          <w:szCs w:val="22"/>
        </w:rPr>
        <w:t xml:space="preserve"> estimated</w:t>
      </w:r>
      <w:r>
        <w:rPr>
          <w:sz w:val="22"/>
          <w:szCs w:val="22"/>
        </w:rPr>
        <w:t xml:space="preserve"> the ten-year cumulative incidence of CRVO to be</w:t>
      </w:r>
      <w:r w:rsidR="004043FE">
        <w:rPr>
          <w:sz w:val="22"/>
          <w:szCs w:val="22"/>
        </w:rPr>
        <w:t xml:space="preserve"> 0.4 per cent (95% CI [0.1</w:t>
      </w:r>
      <w:r w:rsidR="004043FE">
        <w:rPr>
          <w:sz w:val="22"/>
          <w:szCs w:val="22"/>
        </w:rPr>
        <w:noBreakHyphen/>
        <w:t xml:space="preserve">0.7%]). While prevalence is an important consideration for the monitoring of CRVO, </w:t>
      </w:r>
      <w:r w:rsidR="004043FE">
        <w:rPr>
          <w:sz w:val="22"/>
          <w:szCs w:val="22"/>
        </w:rPr>
        <w:lastRenderedPageBreak/>
        <w:t xml:space="preserve">incidence is important when considering diagnosis. No data </w:t>
      </w:r>
      <w:r w:rsidR="00BD7788">
        <w:rPr>
          <w:sz w:val="22"/>
          <w:szCs w:val="22"/>
        </w:rPr>
        <w:t xml:space="preserve">from the Australian Institute of Health and Welfare (AIHW) </w:t>
      </w:r>
      <w:r w:rsidR="004043FE">
        <w:rPr>
          <w:sz w:val="22"/>
          <w:szCs w:val="22"/>
        </w:rPr>
        <w:t>on the incidence of CRVO are currently available.</w:t>
      </w:r>
    </w:p>
    <w:p w:rsidR="00EF700E" w:rsidRDefault="00F75E60" w:rsidP="00F3681D">
      <w:pPr>
        <w:spacing w:before="240"/>
        <w:jc w:val="left"/>
        <w:rPr>
          <w:sz w:val="22"/>
          <w:szCs w:val="22"/>
        </w:rPr>
      </w:pPr>
      <w:r>
        <w:rPr>
          <w:sz w:val="22"/>
          <w:szCs w:val="22"/>
        </w:rPr>
        <w:t xml:space="preserve">As with any technology, it is not expected that uptake of OCT for </w:t>
      </w:r>
      <w:r w:rsidR="00624182">
        <w:rPr>
          <w:sz w:val="22"/>
          <w:szCs w:val="22"/>
        </w:rPr>
        <w:t>identification and monitoring of</w:t>
      </w:r>
      <w:r>
        <w:rPr>
          <w:sz w:val="22"/>
          <w:szCs w:val="22"/>
        </w:rPr>
        <w:t xml:space="preserve"> CRVO/macular oedema will be 100 per cent. However, g</w:t>
      </w:r>
      <w:r w:rsidRPr="00F75E60">
        <w:rPr>
          <w:sz w:val="22"/>
          <w:szCs w:val="22"/>
        </w:rPr>
        <w:t>rowt</w:t>
      </w:r>
      <w:r>
        <w:rPr>
          <w:sz w:val="22"/>
          <w:szCs w:val="22"/>
        </w:rPr>
        <w:t xml:space="preserve">h in the utilisation of OCT </w:t>
      </w:r>
      <w:r w:rsidR="003B0805">
        <w:rPr>
          <w:sz w:val="22"/>
          <w:szCs w:val="22"/>
        </w:rPr>
        <w:t xml:space="preserve">for the proposed application </w:t>
      </w:r>
      <w:r>
        <w:rPr>
          <w:sz w:val="22"/>
          <w:szCs w:val="22"/>
        </w:rPr>
        <w:t>would be expected over time</w:t>
      </w:r>
      <w:r w:rsidR="0035072D">
        <w:rPr>
          <w:sz w:val="22"/>
          <w:szCs w:val="22"/>
        </w:rPr>
        <w:t>, particularly if</w:t>
      </w:r>
      <w:r>
        <w:rPr>
          <w:sz w:val="22"/>
          <w:szCs w:val="22"/>
        </w:rPr>
        <w:t xml:space="preserve"> </w:t>
      </w:r>
      <w:proofErr w:type="spellStart"/>
      <w:r>
        <w:rPr>
          <w:sz w:val="22"/>
          <w:szCs w:val="22"/>
        </w:rPr>
        <w:t>afliberce</w:t>
      </w:r>
      <w:r w:rsidR="00A00D4C">
        <w:rPr>
          <w:sz w:val="22"/>
          <w:szCs w:val="22"/>
        </w:rPr>
        <w:t>pt</w:t>
      </w:r>
      <w:proofErr w:type="spellEnd"/>
      <w:r w:rsidR="00A00D4C">
        <w:rPr>
          <w:sz w:val="22"/>
          <w:szCs w:val="22"/>
        </w:rPr>
        <w:t xml:space="preserve"> </w:t>
      </w:r>
      <w:r w:rsidR="0035072D">
        <w:rPr>
          <w:sz w:val="22"/>
          <w:szCs w:val="22"/>
        </w:rPr>
        <w:t>or another treatment (e</w:t>
      </w:r>
      <w:r w:rsidR="00BD7788">
        <w:rPr>
          <w:sz w:val="22"/>
          <w:szCs w:val="22"/>
        </w:rPr>
        <w:t>.</w:t>
      </w:r>
      <w:r w:rsidR="0035072D">
        <w:rPr>
          <w:sz w:val="22"/>
          <w:szCs w:val="22"/>
        </w:rPr>
        <w:t>g</w:t>
      </w:r>
      <w:r w:rsidR="00BD7788">
        <w:rPr>
          <w:sz w:val="22"/>
          <w:szCs w:val="22"/>
        </w:rPr>
        <w:t>.</w:t>
      </w:r>
      <w:r w:rsidR="0035072D">
        <w:rPr>
          <w:sz w:val="22"/>
          <w:szCs w:val="22"/>
        </w:rPr>
        <w:t xml:space="preserve"> </w:t>
      </w:r>
      <w:proofErr w:type="spellStart"/>
      <w:r w:rsidR="0035072D">
        <w:rPr>
          <w:sz w:val="22"/>
          <w:szCs w:val="22"/>
        </w:rPr>
        <w:t>ranibizumab</w:t>
      </w:r>
      <w:proofErr w:type="spellEnd"/>
      <w:r w:rsidR="0035072D">
        <w:rPr>
          <w:sz w:val="22"/>
          <w:szCs w:val="22"/>
        </w:rPr>
        <w:t xml:space="preserve">) </w:t>
      </w:r>
      <w:r w:rsidR="00A00D4C">
        <w:rPr>
          <w:sz w:val="22"/>
          <w:szCs w:val="22"/>
        </w:rPr>
        <w:t>becomes available on the PBS</w:t>
      </w:r>
      <w:bookmarkStart w:id="13" w:name="_Toc323542838"/>
      <w:r w:rsidR="00902F2D">
        <w:rPr>
          <w:sz w:val="22"/>
          <w:szCs w:val="22"/>
        </w:rPr>
        <w:t>.</w:t>
      </w:r>
    </w:p>
    <w:p w:rsidR="000D5CF9" w:rsidRPr="00ED0045" w:rsidRDefault="000D5CF9" w:rsidP="00F3681D">
      <w:pPr>
        <w:pStyle w:val="Heading2"/>
        <w:jc w:val="left"/>
        <w:rPr>
          <w:sz w:val="22"/>
          <w:szCs w:val="22"/>
        </w:rPr>
      </w:pPr>
      <w:r w:rsidRPr="00ED0045">
        <w:rPr>
          <w:sz w:val="22"/>
          <w:szCs w:val="22"/>
        </w:rPr>
        <w:t>Prerequisites</w:t>
      </w:r>
      <w:bookmarkEnd w:id="13"/>
    </w:p>
    <w:p w:rsidR="00520CBE" w:rsidRDefault="00520CBE" w:rsidP="00F3681D">
      <w:pPr>
        <w:jc w:val="left"/>
        <w:rPr>
          <w:sz w:val="22"/>
          <w:szCs w:val="22"/>
        </w:rPr>
      </w:pPr>
      <w:r w:rsidRPr="00520CBE">
        <w:rPr>
          <w:sz w:val="22"/>
          <w:szCs w:val="22"/>
        </w:rPr>
        <w:t>The</w:t>
      </w:r>
      <w:r>
        <w:rPr>
          <w:sz w:val="22"/>
          <w:szCs w:val="22"/>
        </w:rPr>
        <w:t xml:space="preserve"> proposed OCT service is </w:t>
      </w:r>
      <w:r w:rsidR="008E6E42">
        <w:rPr>
          <w:sz w:val="22"/>
          <w:szCs w:val="22"/>
        </w:rPr>
        <w:t xml:space="preserve">suggested as being </w:t>
      </w:r>
      <w:r>
        <w:rPr>
          <w:sz w:val="22"/>
          <w:szCs w:val="22"/>
        </w:rPr>
        <w:t>co</w:t>
      </w:r>
      <w:r w:rsidR="00BF6E4E">
        <w:rPr>
          <w:sz w:val="22"/>
          <w:szCs w:val="22"/>
        </w:rPr>
        <w:t>-</w:t>
      </w:r>
      <w:r>
        <w:rPr>
          <w:sz w:val="22"/>
          <w:szCs w:val="22"/>
        </w:rPr>
        <w:t>dependent</w:t>
      </w:r>
      <w:r w:rsidR="00BF6E4E">
        <w:rPr>
          <w:sz w:val="22"/>
          <w:szCs w:val="22"/>
        </w:rPr>
        <w:t xml:space="preserve"> with </w:t>
      </w:r>
      <w:r w:rsidR="008E6E42">
        <w:rPr>
          <w:sz w:val="22"/>
          <w:szCs w:val="22"/>
        </w:rPr>
        <w:t xml:space="preserve">the </w:t>
      </w:r>
      <w:r w:rsidR="00BF6E4E">
        <w:rPr>
          <w:sz w:val="22"/>
          <w:szCs w:val="22"/>
        </w:rPr>
        <w:t xml:space="preserve">PBS listing of </w:t>
      </w:r>
      <w:proofErr w:type="spellStart"/>
      <w:r w:rsidR="00BF6E4E">
        <w:rPr>
          <w:sz w:val="22"/>
          <w:szCs w:val="22"/>
        </w:rPr>
        <w:t>aflibercept</w:t>
      </w:r>
      <w:proofErr w:type="spellEnd"/>
      <w:r w:rsidR="00BF6E4E">
        <w:rPr>
          <w:sz w:val="22"/>
          <w:szCs w:val="22"/>
        </w:rPr>
        <w:t xml:space="preserve"> </w:t>
      </w:r>
      <w:r w:rsidR="00535E07">
        <w:rPr>
          <w:sz w:val="22"/>
          <w:szCs w:val="22"/>
        </w:rPr>
        <w:t>which will require</w:t>
      </w:r>
      <w:r w:rsidR="00BF6E4E">
        <w:rPr>
          <w:sz w:val="22"/>
          <w:szCs w:val="22"/>
        </w:rPr>
        <w:t xml:space="preserve"> consideration by the </w:t>
      </w:r>
      <w:r w:rsidR="008E6E42">
        <w:rPr>
          <w:sz w:val="22"/>
          <w:szCs w:val="22"/>
        </w:rPr>
        <w:t xml:space="preserve">TGA and the </w:t>
      </w:r>
      <w:r w:rsidR="00BF6E4E">
        <w:rPr>
          <w:sz w:val="22"/>
          <w:szCs w:val="22"/>
        </w:rPr>
        <w:t xml:space="preserve">PBAC. Given that </w:t>
      </w:r>
      <w:proofErr w:type="spellStart"/>
      <w:r w:rsidR="00BF6E4E">
        <w:rPr>
          <w:sz w:val="22"/>
          <w:szCs w:val="22"/>
        </w:rPr>
        <w:t>aflibercept</w:t>
      </w:r>
      <w:proofErr w:type="spellEnd"/>
      <w:r w:rsidR="00BF6E4E">
        <w:rPr>
          <w:sz w:val="22"/>
          <w:szCs w:val="22"/>
        </w:rPr>
        <w:t xml:space="preserve"> is administered by </w:t>
      </w:r>
      <w:proofErr w:type="spellStart"/>
      <w:r w:rsidR="00BF6E4E">
        <w:rPr>
          <w:sz w:val="22"/>
          <w:szCs w:val="22"/>
        </w:rPr>
        <w:t>intravitreal</w:t>
      </w:r>
      <w:proofErr w:type="spellEnd"/>
      <w:r w:rsidR="00BF6E4E">
        <w:rPr>
          <w:sz w:val="22"/>
          <w:szCs w:val="22"/>
        </w:rPr>
        <w:t xml:space="preserve"> injection, OCT services in the management of CRVO related macular oedema would be most appropriately provided by ophthalmologists</w:t>
      </w:r>
      <w:r w:rsidR="00D82AB1">
        <w:rPr>
          <w:sz w:val="22"/>
          <w:szCs w:val="22"/>
        </w:rPr>
        <w:t xml:space="preserve"> in a consultation room setting</w:t>
      </w:r>
      <w:r w:rsidR="00BF6E4E">
        <w:rPr>
          <w:sz w:val="22"/>
          <w:szCs w:val="22"/>
        </w:rPr>
        <w:t>. Although optometrists are able to</w:t>
      </w:r>
      <w:r w:rsidR="003B0805">
        <w:rPr>
          <w:sz w:val="22"/>
          <w:szCs w:val="22"/>
        </w:rPr>
        <w:t>,</w:t>
      </w:r>
      <w:r w:rsidR="00BF6E4E">
        <w:rPr>
          <w:sz w:val="22"/>
          <w:szCs w:val="22"/>
        </w:rPr>
        <w:t xml:space="preserve"> and do use OCT for a variety of indications, the subsequent medical management in the context of CRVO would require the clinical expertise of an ophthalmologist, as optometrists can only obtain accreditation to prescribe </w:t>
      </w:r>
      <w:r w:rsidR="00BF6E4E" w:rsidRPr="00684FBB">
        <w:rPr>
          <w:i/>
          <w:sz w:val="22"/>
          <w:szCs w:val="22"/>
        </w:rPr>
        <w:t>topical</w:t>
      </w:r>
      <w:r w:rsidR="003B0805">
        <w:rPr>
          <w:sz w:val="22"/>
          <w:szCs w:val="22"/>
        </w:rPr>
        <w:t xml:space="preserve"> medications </w:t>
      </w:r>
      <w:r w:rsidR="00F36C81">
        <w:rPr>
          <w:sz w:val="22"/>
          <w:szCs w:val="22"/>
        </w:rPr>
        <w:t xml:space="preserve">in Australia </w:t>
      </w:r>
      <w:r w:rsidR="00773849">
        <w:rPr>
          <w:sz w:val="22"/>
          <w:szCs w:val="22"/>
        </w:rPr>
        <w:fldChar w:fldCharType="begin"/>
      </w:r>
      <w:r w:rsidR="00651B4C">
        <w:rPr>
          <w:sz w:val="22"/>
          <w:szCs w:val="22"/>
        </w:rPr>
        <w:instrText xml:space="preserve"> ADDIN EN.CITE &lt;EndNote&gt;&lt;Cite&gt;&lt;Author&gt;OBA&lt;/Author&gt;&lt;Year&gt;2010&lt;/Year&gt;&lt;RecNum&gt;4&lt;/RecNum&gt;&lt;IDText&gt;BE_03&lt;/IDText&gt;&lt;DisplayText&gt;(OBA 2010)&lt;/DisplayText&gt;&lt;record&gt;&lt;rec-number&gt;4&lt;/rec-number&gt;&lt;foreign-keys&gt;&lt;key app="EN" db-id="5pzszf5ac0pp2xez5vpvsaxnt0xpvdpfvsew"&gt;4&lt;/key&gt;&lt;/foreign-keys&gt;&lt;ref-type name="Web Page"&gt;12&lt;/ref-type&gt;&lt;contributors&gt;&lt;authors&gt;&lt;author&gt;OBA&lt;/author&gt;&lt;/authors&gt;&lt;/contributors&gt;&lt;titles&gt;&lt;title&gt;Endorsement for scheduled medicines registration standard&lt;/title&gt;&lt;/titles&gt;&lt;number&gt;23 May 2012&lt;/number&gt;&lt;dates&gt;&lt;year&gt;2010&lt;/year&gt;&lt;/dates&gt;&lt;publisher&gt;Optometry Board of Australia&lt;/publisher&gt;&lt;accession-num&gt;BE_03&lt;/accession-num&gt;&lt;urls&gt;&lt;related-urls&gt;&lt;url&gt;www.optometryboard.gov.au/documents/default.aspx?record=WD10%2f158&amp;amp;dbid=AP&amp;amp;chksum=uA2c3Oie3cwpQqUMXLHfKg%3d%3d&lt;/url&gt;&lt;/related-urls&gt;&lt;/urls&gt;&lt;/record&gt;&lt;/Cite&gt;&lt;/EndNote&gt;</w:instrText>
      </w:r>
      <w:r w:rsidR="00773849">
        <w:rPr>
          <w:sz w:val="22"/>
          <w:szCs w:val="22"/>
        </w:rPr>
        <w:fldChar w:fldCharType="separate"/>
      </w:r>
      <w:r w:rsidR="00651B4C">
        <w:rPr>
          <w:noProof/>
          <w:sz w:val="22"/>
          <w:szCs w:val="22"/>
        </w:rPr>
        <w:t>(OBA 2010)</w:t>
      </w:r>
      <w:r w:rsidR="00773849">
        <w:rPr>
          <w:sz w:val="22"/>
          <w:szCs w:val="22"/>
        </w:rPr>
        <w:fldChar w:fldCharType="end"/>
      </w:r>
      <w:r w:rsidR="003B0805">
        <w:rPr>
          <w:sz w:val="22"/>
          <w:szCs w:val="22"/>
        </w:rPr>
        <w:t>. T</w:t>
      </w:r>
      <w:r w:rsidR="001809EB">
        <w:rPr>
          <w:sz w:val="22"/>
          <w:szCs w:val="22"/>
        </w:rPr>
        <w:t xml:space="preserve">herefore the listing </w:t>
      </w:r>
      <w:r w:rsidR="00C45F2B">
        <w:rPr>
          <w:sz w:val="22"/>
          <w:szCs w:val="22"/>
        </w:rPr>
        <w:t xml:space="preserve">proposed in the application </w:t>
      </w:r>
      <w:r w:rsidR="001809EB">
        <w:rPr>
          <w:sz w:val="22"/>
          <w:szCs w:val="22"/>
        </w:rPr>
        <w:t xml:space="preserve">seeks to restrict the service to ophthalmologists. An optometrist or GP </w:t>
      </w:r>
      <w:r w:rsidR="00684FBB">
        <w:rPr>
          <w:sz w:val="22"/>
          <w:szCs w:val="22"/>
        </w:rPr>
        <w:t>is</w:t>
      </w:r>
      <w:r w:rsidR="001809EB">
        <w:rPr>
          <w:sz w:val="22"/>
          <w:szCs w:val="22"/>
        </w:rPr>
        <w:t xml:space="preserve"> the first point of contact for a patient experiencing visual impairment, with referral to an ophthalmologist where clinically indicated.</w:t>
      </w:r>
    </w:p>
    <w:p w:rsidR="00E07F1D" w:rsidRPr="00532006" w:rsidRDefault="001809EB" w:rsidP="00F3681D">
      <w:pPr>
        <w:jc w:val="left"/>
        <w:rPr>
          <w:sz w:val="22"/>
          <w:szCs w:val="22"/>
        </w:rPr>
      </w:pPr>
      <w:r>
        <w:rPr>
          <w:sz w:val="22"/>
          <w:szCs w:val="22"/>
        </w:rPr>
        <w:t>No formal training or accreditation is required in order for a practitioner to carry out OCT, and it is understood that instructions from the manufacturers of OCT equipment are provided in adequate detail for safe operation by the a</w:t>
      </w:r>
      <w:r w:rsidR="00684FBB">
        <w:rPr>
          <w:sz w:val="22"/>
          <w:szCs w:val="22"/>
        </w:rPr>
        <w:t>ppropriate medical professional. In the context of CRVO management, the clinician in charge of care would be an</w:t>
      </w:r>
      <w:r>
        <w:rPr>
          <w:sz w:val="22"/>
          <w:szCs w:val="22"/>
        </w:rPr>
        <w:t xml:space="preserve"> ophthalmologist.</w:t>
      </w:r>
      <w:r w:rsidR="00D82AB1">
        <w:rPr>
          <w:sz w:val="22"/>
          <w:szCs w:val="22"/>
        </w:rPr>
        <w:t xml:space="preserve"> I</w:t>
      </w:r>
      <w:r w:rsidR="00F93B09">
        <w:rPr>
          <w:sz w:val="22"/>
          <w:szCs w:val="22"/>
        </w:rPr>
        <w:t>t is not expected that</w:t>
      </w:r>
      <w:r w:rsidR="00D82AB1">
        <w:rPr>
          <w:sz w:val="22"/>
          <w:szCs w:val="22"/>
        </w:rPr>
        <w:t xml:space="preserve"> introduction of OCT for the publicly reimbursed management of CRVO/macular oedema will have implications for staffing numbers, training or skill set, as OCT has already diffused widely in the current practice of ophthalmology.</w:t>
      </w:r>
      <w:r w:rsidR="009D0D20">
        <w:rPr>
          <w:sz w:val="22"/>
          <w:szCs w:val="22"/>
        </w:rPr>
        <w:t xml:space="preserve"> The applicant cites this as reasoning for the unlikelihood of any notable access issues</w:t>
      </w:r>
      <w:r w:rsidR="00E927AB">
        <w:rPr>
          <w:sz w:val="22"/>
          <w:szCs w:val="22"/>
        </w:rPr>
        <w:t>. H</w:t>
      </w:r>
      <w:r w:rsidR="009D0D20">
        <w:rPr>
          <w:sz w:val="22"/>
          <w:szCs w:val="22"/>
        </w:rPr>
        <w:t xml:space="preserve">owever, </w:t>
      </w:r>
      <w:r w:rsidR="00E927AB">
        <w:rPr>
          <w:sz w:val="22"/>
          <w:szCs w:val="22"/>
        </w:rPr>
        <w:t xml:space="preserve">given </w:t>
      </w:r>
      <w:r w:rsidR="009D0D20">
        <w:rPr>
          <w:sz w:val="22"/>
          <w:szCs w:val="22"/>
        </w:rPr>
        <w:t xml:space="preserve">the proposed restriction of the service to ophthalmologists </w:t>
      </w:r>
      <w:r w:rsidR="00E927AB">
        <w:rPr>
          <w:sz w:val="22"/>
          <w:szCs w:val="22"/>
        </w:rPr>
        <w:t>and that</w:t>
      </w:r>
      <w:r w:rsidR="009D0D20">
        <w:rPr>
          <w:sz w:val="22"/>
          <w:szCs w:val="22"/>
        </w:rPr>
        <w:t xml:space="preserve"> the vast majority of ophthalmologists practice in major urban centres, </w:t>
      </w:r>
      <w:r w:rsidR="00E927AB">
        <w:rPr>
          <w:sz w:val="22"/>
          <w:szCs w:val="22"/>
        </w:rPr>
        <w:t xml:space="preserve">there is likely to be </w:t>
      </w:r>
      <w:r w:rsidR="009D0D20">
        <w:rPr>
          <w:sz w:val="22"/>
          <w:szCs w:val="22"/>
        </w:rPr>
        <w:t xml:space="preserve">only limited access to specialist care </w:t>
      </w:r>
      <w:r w:rsidR="00E927AB">
        <w:rPr>
          <w:sz w:val="22"/>
          <w:szCs w:val="22"/>
        </w:rPr>
        <w:t xml:space="preserve">of CRVO (OCT monitoring and any </w:t>
      </w:r>
      <w:proofErr w:type="spellStart"/>
      <w:r w:rsidR="00E927AB">
        <w:rPr>
          <w:sz w:val="22"/>
          <w:szCs w:val="22"/>
        </w:rPr>
        <w:t>intravitreal</w:t>
      </w:r>
      <w:proofErr w:type="spellEnd"/>
      <w:r w:rsidR="00E927AB">
        <w:rPr>
          <w:sz w:val="22"/>
          <w:szCs w:val="22"/>
        </w:rPr>
        <w:t xml:space="preserve"> treatment) </w:t>
      </w:r>
      <w:r w:rsidR="009D0D20">
        <w:rPr>
          <w:sz w:val="22"/>
          <w:szCs w:val="22"/>
        </w:rPr>
        <w:t xml:space="preserve">in </w:t>
      </w:r>
      <w:r w:rsidR="00206B27">
        <w:rPr>
          <w:sz w:val="22"/>
          <w:szCs w:val="22"/>
        </w:rPr>
        <w:t>outer regional, remote and very</w:t>
      </w:r>
      <w:r w:rsidR="009D0D20">
        <w:rPr>
          <w:sz w:val="22"/>
          <w:szCs w:val="22"/>
        </w:rPr>
        <w:t xml:space="preserve"> remote areas</w:t>
      </w:r>
      <w:r w:rsidR="00206B27">
        <w:rPr>
          <w:sz w:val="22"/>
          <w:szCs w:val="22"/>
        </w:rPr>
        <w:t xml:space="preserve"> </w:t>
      </w:r>
      <w:r w:rsidR="00773849">
        <w:rPr>
          <w:sz w:val="22"/>
          <w:szCs w:val="22"/>
        </w:rPr>
        <w:fldChar w:fldCharType="begin"/>
      </w:r>
      <w:r w:rsidR="00651B4C">
        <w:rPr>
          <w:sz w:val="22"/>
          <w:szCs w:val="22"/>
        </w:rPr>
        <w:instrText xml:space="preserve"> ADDIN EN.CITE &lt;EndNote&gt;&lt;Cite&gt;&lt;Author&gt;AIHW&lt;/Author&gt;&lt;Year&gt;2009&lt;/Year&gt;&lt;RecNum&gt;5&lt;/RecNum&gt;&lt;IDText&gt;BE_04&lt;/IDText&gt;&lt;DisplayText&gt;(AIHW 2009)&lt;/DisplayText&gt;&lt;record&gt;&lt;rec-number&gt;5&lt;/rec-number&gt;&lt;foreign-keys&gt;&lt;key app="EN" db-id="5pzszf5ac0pp2xez5vpvsaxnt0xpvdpfvsew"&gt;5&lt;/key&gt;&lt;/foreign-keys&gt;&lt;ref-type name="Web Page"&gt;12&lt;/ref-type&gt;&lt;contributors&gt;&lt;authors&gt;&lt;author&gt;AIHW&lt;/author&gt;&lt;/authors&gt;&lt;/contributors&gt;&lt;titles&gt;&lt;title&gt;Eye health labour force in Australia. Cat. No PHE 116&lt;/title&gt;&lt;/titles&gt;&lt;number&gt;21 June 2012&lt;/number&gt;&lt;dates&gt;&lt;year&gt;2009&lt;/year&gt;&lt;/dates&gt;&lt;pub-location&gt;Canberra&lt;/pub-location&gt;&lt;publisher&gt;Australian Institute of Health and Welfare&lt;/publisher&gt;&lt;accession-num&gt;BE_04&lt;/accession-num&gt;&lt;urls&gt;&lt;related-urls&gt;&lt;url&gt;http://www.aihw.gov.au/WorkArea/DownloadAsset.aspx?id=6442459946&lt;/url&gt;&lt;/related-urls&gt;&lt;/urls&gt;&lt;/record&gt;&lt;/Cite&gt;&lt;/EndNote&gt;</w:instrText>
      </w:r>
      <w:r w:rsidR="00773849">
        <w:rPr>
          <w:sz w:val="22"/>
          <w:szCs w:val="22"/>
        </w:rPr>
        <w:fldChar w:fldCharType="separate"/>
      </w:r>
      <w:r w:rsidR="00651B4C">
        <w:rPr>
          <w:noProof/>
          <w:sz w:val="22"/>
          <w:szCs w:val="22"/>
        </w:rPr>
        <w:t>(AIHW 2009)</w:t>
      </w:r>
      <w:r w:rsidR="00773849">
        <w:rPr>
          <w:sz w:val="22"/>
          <w:szCs w:val="22"/>
        </w:rPr>
        <w:fldChar w:fldCharType="end"/>
      </w:r>
      <w:r w:rsidR="00206B27">
        <w:rPr>
          <w:sz w:val="22"/>
          <w:szCs w:val="22"/>
        </w:rPr>
        <w:t>.</w:t>
      </w:r>
    </w:p>
    <w:p w:rsidR="00206B27" w:rsidRDefault="00E927AB" w:rsidP="00F3681D">
      <w:pPr>
        <w:jc w:val="left"/>
        <w:rPr>
          <w:sz w:val="22"/>
          <w:szCs w:val="22"/>
        </w:rPr>
      </w:pPr>
      <w:r>
        <w:rPr>
          <w:sz w:val="22"/>
          <w:szCs w:val="22"/>
        </w:rPr>
        <w:t>E</w:t>
      </w:r>
      <w:r w:rsidR="00D243AA">
        <w:rPr>
          <w:sz w:val="22"/>
          <w:szCs w:val="22"/>
        </w:rPr>
        <w:t>ligible populations</w:t>
      </w:r>
      <w:r>
        <w:rPr>
          <w:sz w:val="22"/>
          <w:szCs w:val="22"/>
        </w:rPr>
        <w:t xml:space="preserve"> for OCT and </w:t>
      </w:r>
      <w:proofErr w:type="spellStart"/>
      <w:r>
        <w:rPr>
          <w:sz w:val="22"/>
          <w:szCs w:val="22"/>
        </w:rPr>
        <w:t>aflibercept</w:t>
      </w:r>
      <w:proofErr w:type="spellEnd"/>
      <w:r>
        <w:rPr>
          <w:sz w:val="22"/>
          <w:szCs w:val="22"/>
        </w:rPr>
        <w:t xml:space="preserve"> treatment are provided by</w:t>
      </w:r>
      <w:r w:rsidR="00D243AA">
        <w:rPr>
          <w:sz w:val="22"/>
          <w:szCs w:val="22"/>
        </w:rPr>
        <w:t xml:space="preserve"> two trials registered on </w:t>
      </w:r>
      <w:hyperlink r:id="rId9" w:tooltip="ClinicalTrials.gov is a registry and results database of publicly and privately supported clinical studies of human participants conducted around the world. Learn more About Clinical Studies and About This Site, including relevant History, Policies, and La" w:history="1">
        <w:r w:rsidR="00AF1C32" w:rsidRPr="00AF1C32">
          <w:rPr>
            <w:rStyle w:val="Hyperlink"/>
            <w:rFonts w:cs="Tahoma"/>
            <w:sz w:val="22"/>
            <w:szCs w:val="22"/>
          </w:rPr>
          <w:t>http://www.clinicaltrials.gov/</w:t>
        </w:r>
      </w:hyperlink>
      <w:r w:rsidR="00AF1C32">
        <w:rPr>
          <w:sz w:val="22"/>
          <w:szCs w:val="22"/>
        </w:rPr>
        <w:t xml:space="preserve"> </w:t>
      </w:r>
      <w:r>
        <w:rPr>
          <w:sz w:val="22"/>
          <w:szCs w:val="22"/>
        </w:rPr>
        <w:t>(</w:t>
      </w:r>
      <w:r w:rsidR="00773849">
        <w:fldChar w:fldCharType="begin"/>
      </w:r>
      <w:r w:rsidR="00773849">
        <w:instrText xml:space="preserve"> REF _Ref328398167 \h  \* MERGEFORMAT </w:instrText>
      </w:r>
      <w:r w:rsidR="00773849">
        <w:fldChar w:fldCharType="separate"/>
      </w:r>
      <w:r w:rsidR="000B7FE4" w:rsidRPr="000B7FE4">
        <w:rPr>
          <w:sz w:val="22"/>
          <w:szCs w:val="22"/>
        </w:rPr>
        <w:t>Table 4</w:t>
      </w:r>
      <w:r w:rsidR="00773849">
        <w:fldChar w:fldCharType="end"/>
      </w:r>
      <w:r w:rsidR="000A51FB">
        <w:rPr>
          <w:sz w:val="22"/>
          <w:szCs w:val="22"/>
        </w:rPr>
        <w:t>)</w:t>
      </w:r>
      <w:r w:rsidR="001C6F87">
        <w:rPr>
          <w:sz w:val="22"/>
          <w:szCs w:val="22"/>
        </w:rPr>
        <w:t xml:space="preserve">, of which only one </w:t>
      </w:r>
      <w:r w:rsidR="00A9318D">
        <w:rPr>
          <w:sz w:val="22"/>
          <w:szCs w:val="22"/>
        </w:rPr>
        <w:t xml:space="preserve">(“Copernicus”) </w:t>
      </w:r>
      <w:r w:rsidR="001C6F87">
        <w:rPr>
          <w:sz w:val="22"/>
          <w:szCs w:val="22"/>
        </w:rPr>
        <w:t xml:space="preserve">was published at the time of preparing this document </w:t>
      </w:r>
      <w:r w:rsidR="00773849">
        <w:rPr>
          <w:sz w:val="22"/>
          <w:szCs w:val="22"/>
        </w:rPr>
        <w:fldChar w:fldCharType="begin">
          <w:fldData xml:space="preserve">PEVuZE5vdGU+PENpdGU+PEF1dGhvcj5Cb3llcjwvQXV0aG9yPjxZZWFyPjIwMTI8L1llYXI+PFJl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</w:fldData>
        </w:fldChar>
      </w:r>
      <w:r w:rsidR="001C6F87">
        <w:rPr>
          <w:sz w:val="22"/>
          <w:szCs w:val="22"/>
        </w:rPr>
        <w:instrText xml:space="preserve"> ADDIN EN.CITE </w:instrText>
      </w:r>
      <w:r w:rsidR="00773849">
        <w:rPr>
          <w:sz w:val="22"/>
          <w:szCs w:val="22"/>
        </w:rPr>
        <w:fldChar w:fldCharType="begin">
          <w:fldData xml:space="preserve">PEVuZE5vdGU+PENpdGU+PEF1dGhvcj5Cb3llcjwvQXV0aG9yPjxZZWFyPjIwMTI8L1llYXI+PFJl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</w:fldData>
        </w:fldChar>
      </w:r>
      <w:r w:rsidR="001C6F87">
        <w:rPr>
          <w:sz w:val="22"/>
          <w:szCs w:val="22"/>
        </w:rPr>
        <w:instrText xml:space="preserve"> ADDIN EN.CITE.DATA </w:instrText>
      </w:r>
      <w:r w:rsidR="00773849">
        <w:rPr>
          <w:sz w:val="22"/>
          <w:szCs w:val="22"/>
        </w:rPr>
      </w:r>
      <w:r w:rsidR="00773849">
        <w:rPr>
          <w:sz w:val="22"/>
          <w:szCs w:val="22"/>
        </w:rPr>
        <w:fldChar w:fldCharType="end"/>
      </w:r>
      <w:r w:rsidR="00773849">
        <w:rPr>
          <w:sz w:val="22"/>
          <w:szCs w:val="22"/>
        </w:rPr>
      </w:r>
      <w:r w:rsidR="00773849">
        <w:rPr>
          <w:sz w:val="22"/>
          <w:szCs w:val="22"/>
        </w:rPr>
        <w:fldChar w:fldCharType="separate"/>
      </w:r>
      <w:r w:rsidR="001C6F87">
        <w:rPr>
          <w:noProof/>
          <w:sz w:val="22"/>
          <w:szCs w:val="22"/>
        </w:rPr>
        <w:t>(Boyer et al 2012)</w:t>
      </w:r>
      <w:r w:rsidR="00773849">
        <w:rPr>
          <w:sz w:val="22"/>
          <w:szCs w:val="22"/>
        </w:rPr>
        <w:fldChar w:fldCharType="end"/>
      </w:r>
      <w:r w:rsidR="00DE76DE">
        <w:rPr>
          <w:sz w:val="22"/>
          <w:szCs w:val="22"/>
        </w:rPr>
        <w:t>.</w:t>
      </w:r>
      <w:r w:rsidR="00B27A12">
        <w:rPr>
          <w:sz w:val="22"/>
          <w:szCs w:val="22"/>
        </w:rPr>
        <w:t xml:space="preserve"> Also shown are the </w:t>
      </w:r>
      <w:r w:rsidR="00741CF1">
        <w:rPr>
          <w:sz w:val="22"/>
          <w:szCs w:val="22"/>
        </w:rPr>
        <w:t xml:space="preserve">criteria </w:t>
      </w:r>
      <w:r w:rsidR="00701D06">
        <w:rPr>
          <w:sz w:val="22"/>
          <w:szCs w:val="22"/>
        </w:rPr>
        <w:t xml:space="preserve">for continuing treatment with </w:t>
      </w:r>
      <w:proofErr w:type="spellStart"/>
      <w:r w:rsidR="00701D06">
        <w:rPr>
          <w:sz w:val="22"/>
          <w:szCs w:val="22"/>
        </w:rPr>
        <w:t>aflibercept</w:t>
      </w:r>
      <w:proofErr w:type="spellEnd"/>
      <w:r w:rsidR="00701D06">
        <w:rPr>
          <w:sz w:val="22"/>
          <w:szCs w:val="22"/>
        </w:rPr>
        <w:t>.</w:t>
      </w:r>
    </w:p>
    <w:p w:rsidR="00CD46E6" w:rsidRDefault="00DE76DE" w:rsidP="00F3681D">
      <w:pPr>
        <w:pStyle w:val="Caption"/>
        <w:tabs>
          <w:tab w:val="left" w:pos="993"/>
        </w:tabs>
        <w:ind w:left="0" w:firstLine="0"/>
        <w:rPr>
          <w:sz w:val="22"/>
          <w:szCs w:val="22"/>
        </w:rPr>
      </w:pPr>
      <w:bookmarkStart w:id="14" w:name="_Ref328398167"/>
      <w:r>
        <w:lastRenderedPageBreak/>
        <w:t xml:space="preserve">Table </w:t>
      </w:r>
      <w:r w:rsidR="00773849">
        <w:fldChar w:fldCharType="begin"/>
      </w:r>
      <w:r w:rsidR="00773849">
        <w:instrText xml:space="preserve"> SEQ Table \* ARABIC </w:instrText>
      </w:r>
      <w:r w:rsidR="00773849">
        <w:fldChar w:fldCharType="separate"/>
      </w:r>
      <w:r w:rsidR="000B7FE4">
        <w:rPr>
          <w:noProof/>
        </w:rPr>
        <w:t>4</w:t>
      </w:r>
      <w:r w:rsidR="00773849">
        <w:fldChar w:fldCharType="end"/>
      </w:r>
      <w:bookmarkEnd w:id="14"/>
      <w:r>
        <w:tab/>
        <w:t xml:space="preserve">Patient </w:t>
      </w:r>
      <w:r w:rsidR="000A51FB">
        <w:t xml:space="preserve">eligibility </w:t>
      </w:r>
      <w:r>
        <w:t xml:space="preserve">criteria for the Galileo and Copernicus trials of </w:t>
      </w:r>
      <w:proofErr w:type="spellStart"/>
      <w:r>
        <w:t>aflibercept</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9"/>
        <w:gridCol w:w="1970"/>
        <w:gridCol w:w="3090"/>
        <w:gridCol w:w="2865"/>
      </w:tblGrid>
      <w:tr w:rsidR="00741CF1" w:rsidRPr="00232470" w:rsidTr="001C6F87">
        <w:tc>
          <w:tcPr>
            <w:tcW w:w="1209" w:type="dxa"/>
          </w:tcPr>
          <w:p w:rsidR="00741CF1" w:rsidRPr="00232470" w:rsidRDefault="00741CF1" w:rsidP="00F3681D">
            <w:pPr>
              <w:spacing w:before="120" w:after="0" w:line="240" w:lineRule="auto"/>
              <w:jc w:val="left"/>
              <w:rPr>
                <w:rFonts w:ascii="Arial Narrow" w:hAnsi="Arial Narrow"/>
                <w:b/>
                <w:sz w:val="22"/>
                <w:szCs w:val="22"/>
                <w:lang w:val="en-US" w:eastAsia="ja-JP"/>
              </w:rPr>
            </w:pPr>
            <w:r w:rsidRPr="00232470">
              <w:rPr>
                <w:rFonts w:ascii="Arial Narrow" w:hAnsi="Arial Narrow"/>
                <w:b/>
                <w:sz w:val="22"/>
                <w:szCs w:val="22"/>
                <w:lang w:val="en-US" w:eastAsia="ja-JP"/>
              </w:rPr>
              <w:t>Trial</w:t>
            </w:r>
          </w:p>
        </w:tc>
        <w:tc>
          <w:tcPr>
            <w:tcW w:w="1970" w:type="dxa"/>
          </w:tcPr>
          <w:p w:rsidR="00741CF1" w:rsidRPr="00232470" w:rsidRDefault="00741CF1" w:rsidP="00F3681D">
            <w:pPr>
              <w:spacing w:before="120" w:after="0" w:line="240" w:lineRule="auto"/>
              <w:jc w:val="left"/>
              <w:rPr>
                <w:rFonts w:ascii="Arial Narrow" w:hAnsi="Arial Narrow"/>
                <w:b/>
                <w:sz w:val="22"/>
                <w:szCs w:val="22"/>
                <w:lang w:val="en-US" w:eastAsia="ja-JP"/>
              </w:rPr>
            </w:pPr>
            <w:r w:rsidRPr="00232470">
              <w:rPr>
                <w:rFonts w:ascii="Arial Narrow" w:hAnsi="Arial Narrow"/>
                <w:b/>
                <w:sz w:val="22"/>
                <w:szCs w:val="22"/>
                <w:lang w:val="en-US" w:eastAsia="ja-JP"/>
              </w:rPr>
              <w:t>Inclusion criteria</w:t>
            </w:r>
          </w:p>
        </w:tc>
        <w:tc>
          <w:tcPr>
            <w:tcW w:w="3090" w:type="dxa"/>
          </w:tcPr>
          <w:p w:rsidR="00741CF1" w:rsidRPr="00232470" w:rsidRDefault="00741CF1" w:rsidP="00F3681D">
            <w:pPr>
              <w:spacing w:before="120" w:after="0" w:line="240" w:lineRule="auto"/>
              <w:jc w:val="left"/>
              <w:rPr>
                <w:rFonts w:ascii="Arial Narrow" w:hAnsi="Arial Narrow"/>
                <w:b/>
                <w:sz w:val="22"/>
                <w:szCs w:val="22"/>
                <w:lang w:val="en-US" w:eastAsia="ja-JP"/>
              </w:rPr>
            </w:pPr>
            <w:r w:rsidRPr="00232470">
              <w:rPr>
                <w:rFonts w:ascii="Arial Narrow" w:hAnsi="Arial Narrow"/>
                <w:b/>
                <w:sz w:val="22"/>
                <w:szCs w:val="22"/>
                <w:lang w:val="en-US" w:eastAsia="ja-JP"/>
              </w:rPr>
              <w:t>Exclusion criteria</w:t>
            </w:r>
          </w:p>
        </w:tc>
        <w:tc>
          <w:tcPr>
            <w:tcW w:w="2865" w:type="dxa"/>
          </w:tcPr>
          <w:p w:rsidR="00741CF1" w:rsidRPr="00232470" w:rsidRDefault="00741CF1" w:rsidP="00F3681D">
            <w:pPr>
              <w:spacing w:before="120" w:after="0" w:line="240" w:lineRule="auto"/>
              <w:jc w:val="left"/>
              <w:rPr>
                <w:rFonts w:ascii="Arial Narrow" w:hAnsi="Arial Narrow"/>
                <w:b/>
                <w:sz w:val="22"/>
                <w:szCs w:val="22"/>
                <w:lang w:val="en-US" w:eastAsia="ja-JP"/>
              </w:rPr>
            </w:pPr>
            <w:r w:rsidRPr="00232470">
              <w:rPr>
                <w:rFonts w:ascii="Arial Narrow" w:hAnsi="Arial Narrow"/>
                <w:b/>
                <w:sz w:val="22"/>
                <w:szCs w:val="22"/>
                <w:lang w:val="en-US" w:eastAsia="ja-JP"/>
              </w:rPr>
              <w:t>Retreatment criteria for deterioration and improvement</w:t>
            </w:r>
          </w:p>
        </w:tc>
      </w:tr>
      <w:tr w:rsidR="00741CF1" w:rsidRPr="00261680" w:rsidTr="001C6F87">
        <w:trPr>
          <w:trHeight w:val="758"/>
        </w:trPr>
        <w:tc>
          <w:tcPr>
            <w:tcW w:w="1209" w:type="dxa"/>
          </w:tcPr>
          <w:p w:rsidR="00741CF1" w:rsidRPr="00232470" w:rsidRDefault="00741CF1" w:rsidP="00F3681D">
            <w:pPr>
              <w:spacing w:before="120" w:after="0" w:line="240" w:lineRule="auto"/>
              <w:jc w:val="left"/>
              <w:rPr>
                <w:rFonts w:ascii="Arial Narrow" w:hAnsi="Arial Narrow"/>
                <w:b/>
                <w:sz w:val="22"/>
                <w:szCs w:val="22"/>
                <w:lang w:val="en-US" w:eastAsia="ja-JP"/>
              </w:rPr>
            </w:pPr>
            <w:r w:rsidRPr="00232470">
              <w:rPr>
                <w:rFonts w:ascii="Arial Narrow" w:hAnsi="Arial Narrow"/>
                <w:b/>
                <w:sz w:val="22"/>
                <w:szCs w:val="22"/>
                <w:lang w:val="en-US" w:eastAsia="ja-JP"/>
              </w:rPr>
              <w:t>Copernicus</w:t>
            </w:r>
          </w:p>
        </w:tc>
        <w:tc>
          <w:tcPr>
            <w:tcW w:w="1970" w:type="dxa"/>
          </w:tcPr>
          <w:p w:rsidR="00741CF1" w:rsidRDefault="00741CF1" w:rsidP="00F3681D">
            <w:pPr>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Subjects at least 18 years of age with </w:t>
            </w:r>
            <w:proofErr w:type="spellStart"/>
            <w:r>
              <w:rPr>
                <w:rFonts w:ascii="Arial Narrow" w:hAnsi="Arial Narrow"/>
                <w:sz w:val="22"/>
                <w:szCs w:val="22"/>
                <w:lang w:val="en-US" w:eastAsia="ja-JP"/>
              </w:rPr>
              <w:t>centre</w:t>
            </w:r>
            <w:proofErr w:type="spellEnd"/>
            <w:r>
              <w:rPr>
                <w:rFonts w:ascii="Arial Narrow" w:hAnsi="Arial Narrow"/>
                <w:sz w:val="22"/>
                <w:szCs w:val="22"/>
                <w:lang w:val="en-US" w:eastAsia="ja-JP"/>
              </w:rPr>
              <w:t xml:space="preserve">-involved macular </w:t>
            </w:r>
            <w:proofErr w:type="spellStart"/>
            <w:r>
              <w:rPr>
                <w:rFonts w:ascii="Arial Narrow" w:hAnsi="Arial Narrow"/>
                <w:sz w:val="22"/>
                <w:szCs w:val="22"/>
                <w:lang w:val="en-US" w:eastAsia="ja-JP"/>
              </w:rPr>
              <w:t>oedema</w:t>
            </w:r>
            <w:proofErr w:type="spellEnd"/>
            <w:r>
              <w:rPr>
                <w:rFonts w:ascii="Arial Narrow" w:hAnsi="Arial Narrow"/>
                <w:sz w:val="22"/>
                <w:szCs w:val="22"/>
                <w:lang w:val="en-US" w:eastAsia="ja-JP"/>
              </w:rPr>
              <w:t xml:space="preserve"> secondary to CRVO with mean CRT ≥250 µm on OCT</w:t>
            </w:r>
          </w:p>
          <w:p w:rsidR="00741CF1" w:rsidRDefault="00741CF1" w:rsidP="00F3681D">
            <w:pPr>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ETDRS BCVA of 20/40</w:t>
            </w:r>
            <w:r>
              <w:rPr>
                <w:rFonts w:ascii="Arial Narrow" w:hAnsi="Arial Narrow"/>
                <w:sz w:val="22"/>
                <w:szCs w:val="22"/>
                <w:lang w:val="en-US" w:eastAsia="ja-JP"/>
              </w:rPr>
              <w:noBreakHyphen/>
              <w:t>20/320 in the study eye</w:t>
            </w:r>
          </w:p>
        </w:tc>
        <w:tc>
          <w:tcPr>
            <w:tcW w:w="3090" w:type="dxa"/>
          </w:tcPr>
          <w:p w:rsidR="00741CF1" w:rsidRDefault="00741CF1"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Previous treatment with anti-</w:t>
            </w:r>
            <w:proofErr w:type="spellStart"/>
            <w:r>
              <w:rPr>
                <w:rFonts w:ascii="Arial Narrow" w:hAnsi="Arial Narrow"/>
                <w:sz w:val="22"/>
                <w:szCs w:val="22"/>
                <w:lang w:val="en-US" w:eastAsia="ja-JP"/>
              </w:rPr>
              <w:t>angiogenic</w:t>
            </w:r>
            <w:proofErr w:type="spellEnd"/>
            <w:r>
              <w:rPr>
                <w:rFonts w:ascii="Arial Narrow" w:hAnsi="Arial Narrow"/>
                <w:sz w:val="22"/>
                <w:szCs w:val="22"/>
                <w:lang w:val="en-US" w:eastAsia="ja-JP"/>
              </w:rPr>
              <w:t xml:space="preserve"> drugs in the study eye (</w:t>
            </w:r>
            <w:proofErr w:type="spellStart"/>
            <w:r>
              <w:rPr>
                <w:rFonts w:ascii="Arial Narrow" w:hAnsi="Arial Narrow"/>
                <w:sz w:val="22"/>
                <w:szCs w:val="22"/>
                <w:lang w:val="en-US" w:eastAsia="ja-JP"/>
              </w:rPr>
              <w:t>pegaptanib</w:t>
            </w:r>
            <w:proofErr w:type="spellEnd"/>
            <w:r>
              <w:rPr>
                <w:rFonts w:ascii="Arial Narrow" w:hAnsi="Arial Narrow"/>
                <w:sz w:val="22"/>
                <w:szCs w:val="22"/>
                <w:lang w:val="en-US" w:eastAsia="ja-JP"/>
              </w:rPr>
              <w:t xml:space="preserve"> sodium, </w:t>
            </w:r>
            <w:proofErr w:type="spellStart"/>
            <w:r>
              <w:rPr>
                <w:rFonts w:ascii="Arial Narrow" w:hAnsi="Arial Narrow"/>
                <w:sz w:val="22"/>
                <w:szCs w:val="22"/>
                <w:lang w:val="en-US" w:eastAsia="ja-JP"/>
              </w:rPr>
              <w:t>anecorvate</w:t>
            </w:r>
            <w:proofErr w:type="spellEnd"/>
            <w:r>
              <w:rPr>
                <w:rFonts w:ascii="Arial Narrow" w:hAnsi="Arial Narrow"/>
                <w:sz w:val="22"/>
                <w:szCs w:val="22"/>
                <w:lang w:val="en-US" w:eastAsia="ja-JP"/>
              </w:rPr>
              <w:t xml:space="preserve"> acetate, </w:t>
            </w:r>
            <w:proofErr w:type="spellStart"/>
            <w:r>
              <w:rPr>
                <w:rFonts w:ascii="Arial Narrow" w:hAnsi="Arial Narrow"/>
                <w:sz w:val="22"/>
                <w:szCs w:val="22"/>
                <w:lang w:val="en-US" w:eastAsia="ja-JP"/>
              </w:rPr>
              <w:t>bevacizumab</w:t>
            </w:r>
            <w:proofErr w:type="spellEnd"/>
            <w:r>
              <w:rPr>
                <w:rFonts w:ascii="Arial Narrow" w:hAnsi="Arial Narrow"/>
                <w:sz w:val="22"/>
                <w:szCs w:val="22"/>
                <w:lang w:val="en-US" w:eastAsia="ja-JP"/>
              </w:rPr>
              <w:t xml:space="preserve">, </w:t>
            </w:r>
            <w:proofErr w:type="spellStart"/>
            <w:r>
              <w:rPr>
                <w:rFonts w:ascii="Arial Narrow" w:hAnsi="Arial Narrow"/>
                <w:sz w:val="22"/>
                <w:szCs w:val="22"/>
                <w:lang w:val="en-US" w:eastAsia="ja-JP"/>
              </w:rPr>
              <w:t>ranibizumab</w:t>
            </w:r>
            <w:proofErr w:type="spellEnd"/>
            <w:r>
              <w:rPr>
                <w:rFonts w:ascii="Arial Narrow" w:hAnsi="Arial Narrow"/>
                <w:sz w:val="22"/>
                <w:szCs w:val="22"/>
                <w:lang w:val="en-US" w:eastAsia="ja-JP"/>
              </w:rPr>
              <w:t xml:space="preserve">, </w:t>
            </w:r>
            <w:proofErr w:type="spellStart"/>
            <w:r>
              <w:rPr>
                <w:rFonts w:ascii="Arial Narrow" w:hAnsi="Arial Narrow"/>
                <w:sz w:val="22"/>
                <w:szCs w:val="22"/>
                <w:lang w:val="en-US" w:eastAsia="ja-JP"/>
              </w:rPr>
              <w:t>etc</w:t>
            </w:r>
            <w:proofErr w:type="spellEnd"/>
            <w:r>
              <w:rPr>
                <w:rFonts w:ascii="Arial Narrow" w:hAnsi="Arial Narrow"/>
                <w:sz w:val="22"/>
                <w:szCs w:val="22"/>
                <w:lang w:val="en-US" w:eastAsia="ja-JP"/>
              </w:rPr>
              <w:t>)</w:t>
            </w:r>
          </w:p>
          <w:p w:rsidR="00741CF1" w:rsidRDefault="00741CF1"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Prior </w:t>
            </w:r>
            <w:proofErr w:type="spellStart"/>
            <w:r>
              <w:rPr>
                <w:rFonts w:ascii="Arial Narrow" w:hAnsi="Arial Narrow"/>
                <w:sz w:val="22"/>
                <w:szCs w:val="22"/>
                <w:lang w:val="en-US" w:eastAsia="ja-JP"/>
              </w:rPr>
              <w:t>panretinal</w:t>
            </w:r>
            <w:proofErr w:type="spellEnd"/>
            <w:r>
              <w:rPr>
                <w:rFonts w:ascii="Arial Narrow" w:hAnsi="Arial Narrow"/>
                <w:sz w:val="22"/>
                <w:szCs w:val="22"/>
                <w:lang w:val="en-US" w:eastAsia="ja-JP"/>
              </w:rPr>
              <w:t xml:space="preserve"> laser photocoagulation or macular laser photocoagulation in study eye</w:t>
            </w:r>
          </w:p>
          <w:p w:rsidR="00741CF1" w:rsidRDefault="00741CF1"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CRVO duration &gt;9 months from diagnosis date</w:t>
            </w:r>
          </w:p>
          <w:p w:rsidR="00741CF1" w:rsidRDefault="00741CF1"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History of intraocular corticosteroid use in the study eye or </w:t>
            </w:r>
            <w:proofErr w:type="spellStart"/>
            <w:r>
              <w:rPr>
                <w:rFonts w:ascii="Arial Narrow" w:hAnsi="Arial Narrow"/>
                <w:sz w:val="22"/>
                <w:szCs w:val="22"/>
                <w:lang w:val="en-US" w:eastAsia="ja-JP"/>
              </w:rPr>
              <w:t>periocular</w:t>
            </w:r>
            <w:proofErr w:type="spellEnd"/>
            <w:r>
              <w:rPr>
                <w:rFonts w:ascii="Arial Narrow" w:hAnsi="Arial Narrow"/>
                <w:sz w:val="22"/>
                <w:szCs w:val="22"/>
                <w:lang w:val="en-US" w:eastAsia="ja-JP"/>
              </w:rPr>
              <w:t xml:space="preserve"> corticosteroids in the study eye within 3 months of commencing </w:t>
            </w:r>
            <w:proofErr w:type="spellStart"/>
            <w:r>
              <w:rPr>
                <w:rFonts w:ascii="Arial Narrow" w:hAnsi="Arial Narrow"/>
                <w:sz w:val="22"/>
                <w:szCs w:val="22"/>
                <w:lang w:val="en-US" w:eastAsia="ja-JP"/>
              </w:rPr>
              <w:t>aflibercept</w:t>
            </w:r>
            <w:proofErr w:type="spellEnd"/>
          </w:p>
          <w:p w:rsidR="00741CF1" w:rsidRDefault="00741CF1" w:rsidP="00F3681D">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Iris </w:t>
            </w:r>
            <w:proofErr w:type="spellStart"/>
            <w:r>
              <w:rPr>
                <w:rFonts w:ascii="Arial Narrow" w:hAnsi="Arial Narrow"/>
                <w:sz w:val="22"/>
                <w:szCs w:val="22"/>
                <w:lang w:val="en-US" w:eastAsia="ja-JP"/>
              </w:rPr>
              <w:t>neovascularisation</w:t>
            </w:r>
            <w:proofErr w:type="spellEnd"/>
            <w:r>
              <w:rPr>
                <w:rFonts w:ascii="Arial Narrow" w:hAnsi="Arial Narrow"/>
                <w:sz w:val="22"/>
                <w:szCs w:val="22"/>
                <w:lang w:val="en-US" w:eastAsia="ja-JP"/>
              </w:rPr>
              <w:t xml:space="preserve">, vitreous </w:t>
            </w:r>
            <w:proofErr w:type="spellStart"/>
            <w:r>
              <w:rPr>
                <w:rFonts w:ascii="Arial Narrow" w:hAnsi="Arial Narrow"/>
                <w:sz w:val="22"/>
                <w:szCs w:val="22"/>
                <w:lang w:val="en-US" w:eastAsia="ja-JP"/>
              </w:rPr>
              <w:t>haemorrhage</w:t>
            </w:r>
            <w:proofErr w:type="spellEnd"/>
            <w:r>
              <w:rPr>
                <w:rFonts w:ascii="Arial Narrow" w:hAnsi="Arial Narrow"/>
                <w:sz w:val="22"/>
                <w:szCs w:val="22"/>
                <w:lang w:val="en-US" w:eastAsia="ja-JP"/>
              </w:rPr>
              <w:t>, traction retinal det</w:t>
            </w:r>
            <w:r w:rsidR="00644FFF">
              <w:rPr>
                <w:rFonts w:ascii="Arial Narrow" w:hAnsi="Arial Narrow"/>
                <w:sz w:val="22"/>
                <w:szCs w:val="22"/>
                <w:lang w:val="en-US" w:eastAsia="ja-JP"/>
              </w:rPr>
              <w:t>achment, or pre-retinal fibrosi</w:t>
            </w:r>
            <w:r>
              <w:rPr>
                <w:rFonts w:ascii="Arial Narrow" w:hAnsi="Arial Narrow"/>
                <w:sz w:val="22"/>
                <w:szCs w:val="22"/>
                <w:lang w:val="en-US" w:eastAsia="ja-JP"/>
              </w:rPr>
              <w:t>s involving the macular in either study or fellow eye</w:t>
            </w:r>
          </w:p>
        </w:tc>
        <w:tc>
          <w:tcPr>
            <w:tcW w:w="2865" w:type="dxa"/>
          </w:tcPr>
          <w:p w:rsidR="001C6F87" w:rsidRDefault="001C6F87" w:rsidP="001C6F87">
            <w:pPr>
              <w:spacing w:before="120" w:after="0" w:line="240" w:lineRule="auto"/>
              <w:jc w:val="left"/>
              <w:rPr>
                <w:rFonts w:ascii="Arial Narrow" w:hAnsi="Arial Narrow"/>
                <w:sz w:val="22"/>
                <w:szCs w:val="22"/>
                <w:lang w:val="en-US" w:eastAsia="ja-JP"/>
              </w:rPr>
            </w:pPr>
            <w:proofErr w:type="spellStart"/>
            <w:r>
              <w:rPr>
                <w:rFonts w:ascii="Arial Narrow" w:hAnsi="Arial Narrow"/>
                <w:sz w:val="22"/>
                <w:szCs w:val="22"/>
                <w:lang w:val="en-US" w:eastAsia="ja-JP"/>
              </w:rPr>
              <w:t>Deterioration</w:t>
            </w:r>
            <w:r>
              <w:rPr>
                <w:rFonts w:ascii="Arial Narrow" w:hAnsi="Arial Narrow"/>
                <w:sz w:val="22"/>
                <w:szCs w:val="22"/>
                <w:vertAlign w:val="superscript"/>
                <w:lang w:val="en-US" w:eastAsia="ja-JP"/>
              </w:rPr>
              <w:t>a</w:t>
            </w:r>
            <w:proofErr w:type="spellEnd"/>
            <w:r>
              <w:rPr>
                <w:rFonts w:ascii="Arial Narrow" w:hAnsi="Arial Narrow"/>
                <w:sz w:val="22"/>
                <w:szCs w:val="22"/>
                <w:lang w:val="en-US" w:eastAsia="ja-JP"/>
              </w:rPr>
              <w:t xml:space="preserve">: &gt;50 µm increase in CRT compared to lowest previous measurement; new or persistent cystic retinal changes or sub-retinal fluid on OCT; persistent diffuse </w:t>
            </w:r>
            <w:proofErr w:type="spellStart"/>
            <w:r>
              <w:rPr>
                <w:rFonts w:ascii="Arial Narrow" w:hAnsi="Arial Narrow"/>
                <w:sz w:val="22"/>
                <w:szCs w:val="22"/>
                <w:lang w:val="en-US" w:eastAsia="ja-JP"/>
              </w:rPr>
              <w:t>oedema</w:t>
            </w:r>
            <w:proofErr w:type="spellEnd"/>
            <w:r>
              <w:rPr>
                <w:rFonts w:ascii="Arial Narrow" w:hAnsi="Arial Narrow"/>
                <w:sz w:val="22"/>
                <w:szCs w:val="22"/>
                <w:lang w:val="en-US" w:eastAsia="ja-JP"/>
              </w:rPr>
              <w:t xml:space="preserve"> &gt;250 µm in central subfield on OCT; loss of 5 or more ETDRS chart letters from best previous measurement in conjunction with increase in CRT</w:t>
            </w:r>
          </w:p>
          <w:p w:rsidR="00741CF1" w:rsidRDefault="001C6F87" w:rsidP="001C6F87">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Improvement: </w:t>
            </w:r>
            <w:proofErr w:type="spellStart"/>
            <w:r>
              <w:rPr>
                <w:rFonts w:ascii="Arial Narrow" w:hAnsi="Arial Narrow"/>
                <w:sz w:val="22"/>
                <w:szCs w:val="22"/>
                <w:lang w:val="en-US" w:eastAsia="ja-JP"/>
              </w:rPr>
              <w:t>Rapid</w:t>
            </w:r>
            <w:r>
              <w:rPr>
                <w:rFonts w:ascii="Arial Narrow" w:hAnsi="Arial Narrow"/>
                <w:sz w:val="22"/>
                <w:szCs w:val="22"/>
                <w:vertAlign w:val="superscript"/>
                <w:lang w:val="en-US" w:eastAsia="ja-JP"/>
              </w:rPr>
              <w:t>b</w:t>
            </w:r>
            <w:proofErr w:type="spellEnd"/>
            <w:r>
              <w:rPr>
                <w:rFonts w:ascii="Arial Narrow" w:hAnsi="Arial Narrow"/>
                <w:sz w:val="22"/>
                <w:szCs w:val="22"/>
                <w:lang w:val="en-US" w:eastAsia="ja-JP"/>
              </w:rPr>
              <w:t xml:space="preserve"> and substantial improvement of visual acuity (≥5 letters) since last visit, plus absence of retinal </w:t>
            </w:r>
            <w:proofErr w:type="spellStart"/>
            <w:r>
              <w:rPr>
                <w:rFonts w:ascii="Arial Narrow" w:hAnsi="Arial Narrow"/>
                <w:sz w:val="22"/>
                <w:szCs w:val="22"/>
                <w:lang w:val="en-US" w:eastAsia="ja-JP"/>
              </w:rPr>
              <w:t>oedema</w:t>
            </w:r>
            <w:proofErr w:type="spellEnd"/>
            <w:r>
              <w:rPr>
                <w:rFonts w:ascii="Arial Narrow" w:hAnsi="Arial Narrow"/>
                <w:sz w:val="22"/>
                <w:szCs w:val="22"/>
                <w:lang w:val="en-US" w:eastAsia="ja-JP"/>
              </w:rPr>
              <w:t xml:space="preserve"> in central subfield</w:t>
            </w:r>
          </w:p>
        </w:tc>
      </w:tr>
      <w:tr w:rsidR="001C6F87" w:rsidRPr="00261680" w:rsidTr="001C6F87">
        <w:trPr>
          <w:trHeight w:val="758"/>
        </w:trPr>
        <w:tc>
          <w:tcPr>
            <w:tcW w:w="1209" w:type="dxa"/>
          </w:tcPr>
          <w:p w:rsidR="001C6F87" w:rsidRPr="00232470" w:rsidRDefault="001C6F87" w:rsidP="005012DB">
            <w:pPr>
              <w:spacing w:before="120" w:after="0" w:line="240" w:lineRule="auto"/>
              <w:jc w:val="left"/>
              <w:rPr>
                <w:rFonts w:ascii="Arial Narrow" w:hAnsi="Arial Narrow"/>
                <w:b/>
                <w:sz w:val="22"/>
                <w:szCs w:val="22"/>
                <w:lang w:val="en-US" w:eastAsia="ja-JP"/>
              </w:rPr>
            </w:pPr>
            <w:r w:rsidRPr="00232470">
              <w:rPr>
                <w:rFonts w:ascii="Arial Narrow" w:hAnsi="Arial Narrow"/>
                <w:b/>
                <w:sz w:val="22"/>
                <w:szCs w:val="22"/>
                <w:lang w:val="en-US" w:eastAsia="ja-JP"/>
              </w:rPr>
              <w:t>Galileo</w:t>
            </w:r>
          </w:p>
        </w:tc>
        <w:tc>
          <w:tcPr>
            <w:tcW w:w="1970" w:type="dxa"/>
          </w:tcPr>
          <w:p w:rsidR="001C6F87" w:rsidRDefault="001C6F87" w:rsidP="005012DB">
            <w:pPr>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Centre-involved macular </w:t>
            </w:r>
            <w:proofErr w:type="spellStart"/>
            <w:r>
              <w:rPr>
                <w:rFonts w:ascii="Arial Narrow" w:hAnsi="Arial Narrow"/>
                <w:sz w:val="22"/>
                <w:szCs w:val="22"/>
                <w:lang w:val="en-US" w:eastAsia="ja-JP"/>
              </w:rPr>
              <w:t>oedema</w:t>
            </w:r>
            <w:proofErr w:type="spellEnd"/>
            <w:r>
              <w:rPr>
                <w:rFonts w:ascii="Arial Narrow" w:hAnsi="Arial Narrow"/>
                <w:sz w:val="22"/>
                <w:szCs w:val="22"/>
                <w:lang w:val="en-US" w:eastAsia="ja-JP"/>
              </w:rPr>
              <w:t xml:space="preserve"> secondary to CRVO for no longer than 9 months with mean CRT (subfield) ≥250 µm on OCT</w:t>
            </w:r>
          </w:p>
          <w:p w:rsidR="001C6F87" w:rsidRDefault="001C6F87" w:rsidP="005012DB">
            <w:pPr>
              <w:spacing w:after="120" w:line="240" w:lineRule="auto"/>
              <w:jc w:val="left"/>
              <w:rPr>
                <w:rFonts w:ascii="Arial Narrow" w:hAnsi="Arial Narrow"/>
                <w:sz w:val="22"/>
                <w:szCs w:val="22"/>
                <w:lang w:val="en-US" w:eastAsia="ja-JP"/>
              </w:rPr>
            </w:pPr>
            <w:r>
              <w:rPr>
                <w:rFonts w:ascii="Arial Narrow" w:hAnsi="Arial Narrow"/>
                <w:sz w:val="22"/>
                <w:szCs w:val="22"/>
                <w:lang w:val="en-US" w:eastAsia="ja-JP"/>
              </w:rPr>
              <w:t>Subjects ≥18 years</w:t>
            </w:r>
          </w:p>
          <w:p w:rsidR="001C6F87" w:rsidRPr="00261680" w:rsidRDefault="001C6F87" w:rsidP="005012DB">
            <w:pPr>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ETDRS BCVA of 20/40</w:t>
            </w:r>
            <w:r>
              <w:rPr>
                <w:rFonts w:ascii="Arial Narrow" w:hAnsi="Arial Narrow"/>
                <w:sz w:val="22"/>
                <w:szCs w:val="22"/>
                <w:lang w:val="en-US" w:eastAsia="ja-JP"/>
              </w:rPr>
              <w:noBreakHyphen/>
              <w:t>20/320 in the study eye</w:t>
            </w:r>
          </w:p>
        </w:tc>
        <w:tc>
          <w:tcPr>
            <w:tcW w:w="3090" w:type="dxa"/>
          </w:tcPr>
          <w:p w:rsidR="001C6F87" w:rsidRDefault="001C6F87" w:rsidP="005012DB">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Any prior treatment with anti-VEGF agents in the study eye (</w:t>
            </w:r>
            <w:proofErr w:type="spellStart"/>
            <w:r>
              <w:rPr>
                <w:rFonts w:ascii="Arial Narrow" w:hAnsi="Arial Narrow"/>
                <w:sz w:val="22"/>
                <w:szCs w:val="22"/>
                <w:lang w:val="en-US" w:eastAsia="ja-JP"/>
              </w:rPr>
              <w:t>pegaptanib</w:t>
            </w:r>
            <w:proofErr w:type="spellEnd"/>
            <w:r>
              <w:rPr>
                <w:rFonts w:ascii="Arial Narrow" w:hAnsi="Arial Narrow"/>
                <w:sz w:val="22"/>
                <w:szCs w:val="22"/>
                <w:lang w:val="en-US" w:eastAsia="ja-JP"/>
              </w:rPr>
              <w:t xml:space="preserve"> sodium, </w:t>
            </w:r>
            <w:proofErr w:type="spellStart"/>
            <w:r>
              <w:rPr>
                <w:rFonts w:ascii="Arial Narrow" w:hAnsi="Arial Narrow"/>
                <w:sz w:val="22"/>
                <w:szCs w:val="22"/>
                <w:lang w:val="en-US" w:eastAsia="ja-JP"/>
              </w:rPr>
              <w:t>anecortave</w:t>
            </w:r>
            <w:proofErr w:type="spellEnd"/>
            <w:r>
              <w:rPr>
                <w:rFonts w:ascii="Arial Narrow" w:hAnsi="Arial Narrow"/>
                <w:sz w:val="22"/>
                <w:szCs w:val="22"/>
                <w:lang w:val="en-US" w:eastAsia="ja-JP"/>
              </w:rPr>
              <w:t xml:space="preserve"> acetate, </w:t>
            </w:r>
            <w:proofErr w:type="spellStart"/>
            <w:r>
              <w:rPr>
                <w:rFonts w:ascii="Arial Narrow" w:hAnsi="Arial Narrow"/>
                <w:sz w:val="22"/>
                <w:szCs w:val="22"/>
                <w:lang w:val="en-US" w:eastAsia="ja-JP"/>
              </w:rPr>
              <w:t>bevacizumab</w:t>
            </w:r>
            <w:proofErr w:type="spellEnd"/>
            <w:r>
              <w:rPr>
                <w:rFonts w:ascii="Arial Narrow" w:hAnsi="Arial Narrow"/>
                <w:sz w:val="22"/>
                <w:szCs w:val="22"/>
                <w:lang w:val="en-US" w:eastAsia="ja-JP"/>
              </w:rPr>
              <w:t xml:space="preserve">, </w:t>
            </w:r>
            <w:proofErr w:type="spellStart"/>
            <w:r>
              <w:rPr>
                <w:rFonts w:ascii="Arial Narrow" w:hAnsi="Arial Narrow"/>
                <w:sz w:val="22"/>
                <w:szCs w:val="22"/>
                <w:lang w:val="en-US" w:eastAsia="ja-JP"/>
              </w:rPr>
              <w:t>ranibizumab</w:t>
            </w:r>
            <w:proofErr w:type="spellEnd"/>
            <w:r>
              <w:rPr>
                <w:rFonts w:ascii="Arial Narrow" w:hAnsi="Arial Narrow"/>
                <w:sz w:val="22"/>
                <w:szCs w:val="22"/>
                <w:lang w:val="en-US" w:eastAsia="ja-JP"/>
              </w:rPr>
              <w:t xml:space="preserve">, </w:t>
            </w:r>
            <w:proofErr w:type="spellStart"/>
            <w:r>
              <w:rPr>
                <w:rFonts w:ascii="Arial Narrow" w:hAnsi="Arial Narrow"/>
                <w:sz w:val="22"/>
                <w:szCs w:val="22"/>
                <w:lang w:val="en-US" w:eastAsia="ja-JP"/>
              </w:rPr>
              <w:t>etc</w:t>
            </w:r>
            <w:proofErr w:type="spellEnd"/>
            <w:r>
              <w:rPr>
                <w:rFonts w:ascii="Arial Narrow" w:hAnsi="Arial Narrow"/>
                <w:sz w:val="22"/>
                <w:szCs w:val="22"/>
                <w:lang w:val="en-US" w:eastAsia="ja-JP"/>
              </w:rPr>
              <w:t>) or previous treatment with systemic anti-</w:t>
            </w:r>
            <w:proofErr w:type="spellStart"/>
            <w:r>
              <w:rPr>
                <w:rFonts w:ascii="Arial Narrow" w:hAnsi="Arial Narrow"/>
                <w:sz w:val="22"/>
                <w:szCs w:val="22"/>
                <w:lang w:val="en-US" w:eastAsia="ja-JP"/>
              </w:rPr>
              <w:t>angiogenic</w:t>
            </w:r>
            <w:proofErr w:type="spellEnd"/>
            <w:r>
              <w:rPr>
                <w:rFonts w:ascii="Arial Narrow" w:hAnsi="Arial Narrow"/>
                <w:sz w:val="22"/>
                <w:szCs w:val="22"/>
                <w:lang w:val="en-US" w:eastAsia="ja-JP"/>
              </w:rPr>
              <w:t xml:space="preserve"> medications</w:t>
            </w:r>
          </w:p>
          <w:p w:rsidR="001C6F87" w:rsidRDefault="00233DFA" w:rsidP="005012DB">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Prior </w:t>
            </w:r>
            <w:proofErr w:type="spellStart"/>
            <w:r w:rsidR="001C6F87">
              <w:rPr>
                <w:rFonts w:ascii="Arial Narrow" w:hAnsi="Arial Narrow"/>
                <w:sz w:val="22"/>
                <w:szCs w:val="22"/>
                <w:lang w:val="en-US" w:eastAsia="ja-JP"/>
              </w:rPr>
              <w:t>panretinal</w:t>
            </w:r>
            <w:proofErr w:type="spellEnd"/>
            <w:r w:rsidR="001C6F87">
              <w:rPr>
                <w:rFonts w:ascii="Arial Narrow" w:hAnsi="Arial Narrow"/>
                <w:sz w:val="22"/>
                <w:szCs w:val="22"/>
                <w:lang w:val="en-US" w:eastAsia="ja-JP"/>
              </w:rPr>
              <w:t xml:space="preserve"> laser photocoagulation or macular laser photocoagulation in the study eye</w:t>
            </w:r>
          </w:p>
          <w:p w:rsidR="001C6F87" w:rsidRDefault="001C6F87" w:rsidP="005012DB">
            <w:pPr>
              <w:spacing w:before="120" w:after="0" w:line="240" w:lineRule="auto"/>
              <w:jc w:val="left"/>
              <w:rPr>
                <w:rFonts w:ascii="Arial Narrow" w:hAnsi="Arial Narrow"/>
                <w:sz w:val="22"/>
                <w:szCs w:val="22"/>
                <w:lang w:val="en-US" w:eastAsia="ja-JP"/>
              </w:rPr>
            </w:pPr>
          </w:p>
          <w:p w:rsidR="001C6F87" w:rsidRDefault="001C6F87" w:rsidP="005012DB">
            <w:pPr>
              <w:spacing w:after="120" w:line="240" w:lineRule="auto"/>
              <w:jc w:val="left"/>
              <w:rPr>
                <w:rFonts w:ascii="Arial Narrow" w:hAnsi="Arial Narrow"/>
                <w:sz w:val="22"/>
                <w:szCs w:val="22"/>
                <w:lang w:val="en-US" w:eastAsia="ja-JP"/>
              </w:rPr>
            </w:pPr>
            <w:r>
              <w:rPr>
                <w:rFonts w:ascii="Arial Narrow" w:hAnsi="Arial Narrow"/>
                <w:sz w:val="22"/>
                <w:szCs w:val="22"/>
                <w:lang w:val="en-US" w:eastAsia="ja-JP"/>
              </w:rPr>
              <w:t>CRVO disease duration &gt;9 months from date of diagnosis</w:t>
            </w:r>
          </w:p>
          <w:p w:rsidR="001C6F87" w:rsidRDefault="001C6F87" w:rsidP="005012DB">
            <w:pPr>
              <w:spacing w:after="12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Previous use of intraocular corticosteroids in the study eye within 3 months prior to commencement of </w:t>
            </w:r>
            <w:proofErr w:type="spellStart"/>
            <w:r>
              <w:rPr>
                <w:rFonts w:ascii="Arial Narrow" w:hAnsi="Arial Narrow"/>
                <w:sz w:val="22"/>
                <w:szCs w:val="22"/>
                <w:lang w:val="en-US" w:eastAsia="ja-JP"/>
              </w:rPr>
              <w:t>aflibercept</w:t>
            </w:r>
            <w:proofErr w:type="spellEnd"/>
            <w:r>
              <w:rPr>
                <w:rFonts w:ascii="Arial Narrow" w:hAnsi="Arial Narrow"/>
                <w:sz w:val="22"/>
                <w:szCs w:val="22"/>
                <w:lang w:val="en-US" w:eastAsia="ja-JP"/>
              </w:rPr>
              <w:t xml:space="preserve"> treatment</w:t>
            </w:r>
          </w:p>
          <w:p w:rsidR="001C6F87" w:rsidRPr="00261680" w:rsidRDefault="001C6F87" w:rsidP="005012DB">
            <w:pPr>
              <w:spacing w:before="84" w:after="100" w:afterAutospacing="1"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Iris </w:t>
            </w:r>
            <w:proofErr w:type="spellStart"/>
            <w:r>
              <w:rPr>
                <w:rFonts w:ascii="Arial Narrow" w:hAnsi="Arial Narrow"/>
                <w:sz w:val="22"/>
                <w:szCs w:val="22"/>
                <w:lang w:val="en-US" w:eastAsia="ja-JP"/>
              </w:rPr>
              <w:t>neovascularisation</w:t>
            </w:r>
            <w:proofErr w:type="spellEnd"/>
            <w:r>
              <w:rPr>
                <w:rFonts w:ascii="Arial Narrow" w:hAnsi="Arial Narrow"/>
                <w:sz w:val="22"/>
                <w:szCs w:val="22"/>
                <w:lang w:val="en-US" w:eastAsia="ja-JP"/>
              </w:rPr>
              <w:t xml:space="preserve">, vitreous </w:t>
            </w:r>
            <w:proofErr w:type="spellStart"/>
            <w:r>
              <w:rPr>
                <w:rFonts w:ascii="Arial Narrow" w:hAnsi="Arial Narrow"/>
                <w:sz w:val="22"/>
                <w:szCs w:val="22"/>
                <w:lang w:val="en-US" w:eastAsia="ja-JP"/>
              </w:rPr>
              <w:t>haemorrhage</w:t>
            </w:r>
            <w:proofErr w:type="spellEnd"/>
            <w:r>
              <w:rPr>
                <w:rFonts w:ascii="Arial Narrow" w:hAnsi="Arial Narrow"/>
                <w:sz w:val="22"/>
                <w:szCs w:val="22"/>
                <w:lang w:val="en-US" w:eastAsia="ja-JP"/>
              </w:rPr>
              <w:t>, traction retinal detachment, or pre-retinal fibrosis involving the macular in either study or fellow eye</w:t>
            </w:r>
          </w:p>
        </w:tc>
        <w:tc>
          <w:tcPr>
            <w:tcW w:w="2865" w:type="dxa"/>
          </w:tcPr>
          <w:p w:rsidR="001C6F87" w:rsidRDefault="001C6F87" w:rsidP="005012DB">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As per Copernicus</w:t>
            </w:r>
          </w:p>
        </w:tc>
      </w:tr>
    </w:tbl>
    <w:p w:rsidR="003344C4" w:rsidRDefault="00B27A12" w:rsidP="00F3681D">
      <w:pPr>
        <w:spacing w:after="0" w:line="240" w:lineRule="auto"/>
        <w:jc w:val="left"/>
        <w:rPr>
          <w:rFonts w:ascii="Arial Narrow" w:eastAsia="Times New Roman" w:hAnsi="Arial Narrow"/>
          <w:lang w:val="en-GB" w:eastAsia="ja-JP"/>
        </w:rPr>
      </w:pPr>
      <w:r w:rsidRPr="00B27A12">
        <w:rPr>
          <w:rFonts w:ascii="Arial Narrow" w:eastAsia="Times New Roman" w:hAnsi="Arial Narrow"/>
          <w:lang w:val="en-GB" w:eastAsia="ja-JP"/>
        </w:rPr>
        <w:t>Abbreviations:</w:t>
      </w:r>
      <w:r>
        <w:rPr>
          <w:rFonts w:ascii="Arial Narrow" w:eastAsia="Times New Roman" w:hAnsi="Arial Narrow"/>
          <w:lang w:val="en-GB" w:eastAsia="ja-JP"/>
        </w:rPr>
        <w:t xml:space="preserve"> CRVO, central retinal vein occlusion; </w:t>
      </w:r>
      <w:r w:rsidR="00741CF1">
        <w:rPr>
          <w:rFonts w:ascii="Arial Narrow" w:eastAsia="Times New Roman" w:hAnsi="Arial Narrow"/>
          <w:lang w:val="en-GB" w:eastAsia="ja-JP"/>
        </w:rPr>
        <w:t xml:space="preserve">CRT, central retinal thickness; </w:t>
      </w:r>
      <w:r>
        <w:rPr>
          <w:rFonts w:ascii="Arial Narrow" w:eastAsia="Times New Roman" w:hAnsi="Arial Narrow"/>
          <w:lang w:val="en-GB" w:eastAsia="ja-JP"/>
        </w:rPr>
        <w:t>ETDRS, early treatment diabetic retinopathy study</w:t>
      </w:r>
      <w:r w:rsidR="00AF1C32">
        <w:rPr>
          <w:rFonts w:ascii="Arial Narrow" w:eastAsia="Times New Roman" w:hAnsi="Arial Narrow"/>
          <w:lang w:val="en-GB" w:eastAsia="ja-JP"/>
        </w:rPr>
        <w:t>; BCVA, best corrected visual acuity; VEGF, vascular endothelial growth factor</w:t>
      </w:r>
      <w:r>
        <w:rPr>
          <w:rFonts w:ascii="Arial Narrow" w:eastAsia="Times New Roman" w:hAnsi="Arial Narrow"/>
          <w:lang w:val="en-GB" w:eastAsia="ja-JP"/>
        </w:rPr>
        <w:t>.</w:t>
      </w:r>
    </w:p>
    <w:p w:rsidR="00D9694E" w:rsidRPr="00D9694E" w:rsidRDefault="00D9694E" w:rsidP="00F3681D">
      <w:pPr>
        <w:spacing w:after="0" w:line="240" w:lineRule="auto"/>
        <w:jc w:val="left"/>
        <w:rPr>
          <w:rFonts w:ascii="Arial Narrow" w:eastAsia="Times New Roman" w:hAnsi="Arial Narrow"/>
          <w:lang w:val="en-GB" w:eastAsia="ja-JP"/>
        </w:rPr>
      </w:pPr>
      <w:proofErr w:type="spellStart"/>
      <w:proofErr w:type="gramStart"/>
      <w:r>
        <w:rPr>
          <w:rFonts w:ascii="Arial Narrow" w:eastAsia="Times New Roman" w:hAnsi="Arial Narrow"/>
          <w:vertAlign w:val="superscript"/>
          <w:lang w:val="en-GB" w:eastAsia="ja-JP"/>
        </w:rPr>
        <w:lastRenderedPageBreak/>
        <w:t>a</w:t>
      </w:r>
      <w:r w:rsidR="00A9318D">
        <w:rPr>
          <w:rFonts w:ascii="Arial Narrow" w:eastAsia="Times New Roman" w:hAnsi="Arial Narrow"/>
          <w:lang w:val="en-GB" w:eastAsia="ja-JP"/>
        </w:rPr>
        <w:t>The</w:t>
      </w:r>
      <w:proofErr w:type="spellEnd"/>
      <w:proofErr w:type="gramEnd"/>
      <w:r w:rsidR="00A9318D">
        <w:rPr>
          <w:rFonts w:ascii="Arial Narrow" w:eastAsia="Times New Roman" w:hAnsi="Arial Narrow"/>
          <w:lang w:val="en-GB" w:eastAsia="ja-JP"/>
        </w:rPr>
        <w:t xml:space="preserve"> publication by Boyer et al (2</w:t>
      </w:r>
      <w:r w:rsidR="00ED3C89">
        <w:rPr>
          <w:rFonts w:ascii="Arial Narrow" w:eastAsia="Times New Roman" w:hAnsi="Arial Narrow"/>
          <w:lang w:val="en-GB" w:eastAsia="ja-JP"/>
        </w:rPr>
        <w:t xml:space="preserve">012) indicates that retreatment </w:t>
      </w:r>
      <w:r w:rsidR="00A9318D">
        <w:rPr>
          <w:rFonts w:ascii="Arial Narrow" w:eastAsia="Times New Roman" w:hAnsi="Arial Narrow"/>
          <w:lang w:val="en-GB" w:eastAsia="ja-JP"/>
        </w:rPr>
        <w:t xml:space="preserve">was provided if either improvement or deterioration criteria were met, but that if none of these criteria were met, sham injection was </w:t>
      </w:r>
      <w:r w:rsidR="00ED3C89">
        <w:rPr>
          <w:rFonts w:ascii="Arial Narrow" w:eastAsia="Times New Roman" w:hAnsi="Arial Narrow"/>
          <w:lang w:val="en-GB" w:eastAsia="ja-JP"/>
        </w:rPr>
        <w:t>administered</w:t>
      </w:r>
      <w:r w:rsidR="00A9318D">
        <w:rPr>
          <w:rFonts w:ascii="Arial Narrow" w:eastAsia="Times New Roman" w:hAnsi="Arial Narrow"/>
          <w:lang w:val="en-GB" w:eastAsia="ja-JP"/>
        </w:rPr>
        <w:t xml:space="preserve">. The applicant maintains that retreatment </w:t>
      </w:r>
      <w:r w:rsidR="00ED3C89">
        <w:rPr>
          <w:rFonts w:ascii="Arial Narrow" w:eastAsia="Times New Roman" w:hAnsi="Arial Narrow"/>
          <w:lang w:val="en-GB" w:eastAsia="ja-JP"/>
        </w:rPr>
        <w:t xml:space="preserve">could include either </w:t>
      </w:r>
      <w:proofErr w:type="spellStart"/>
      <w:r w:rsidR="00ED3C89">
        <w:rPr>
          <w:rFonts w:ascii="Arial Narrow" w:eastAsia="Times New Roman" w:hAnsi="Arial Narrow"/>
          <w:lang w:val="en-GB" w:eastAsia="ja-JP"/>
        </w:rPr>
        <w:t>aflibercept</w:t>
      </w:r>
      <w:proofErr w:type="spellEnd"/>
      <w:r w:rsidR="00ED3C89">
        <w:rPr>
          <w:rFonts w:ascii="Arial Narrow" w:eastAsia="Times New Roman" w:hAnsi="Arial Narrow"/>
          <w:lang w:val="en-GB" w:eastAsia="ja-JP"/>
        </w:rPr>
        <w:t xml:space="preserve"> or sham injection, as per responses to the treatments allocated at baseline</w:t>
      </w:r>
      <w:r w:rsidR="00850A1A">
        <w:rPr>
          <w:rFonts w:ascii="Arial Narrow" w:eastAsia="Times New Roman" w:hAnsi="Arial Narrow"/>
          <w:lang w:val="en-GB" w:eastAsia="ja-JP"/>
        </w:rPr>
        <w:t xml:space="preserve">. </w:t>
      </w:r>
      <w:r w:rsidR="00A9318D">
        <w:rPr>
          <w:rFonts w:ascii="Arial Narrow" w:eastAsia="Times New Roman" w:hAnsi="Arial Narrow"/>
          <w:lang w:val="en-GB" w:eastAsia="ja-JP"/>
        </w:rPr>
        <w:t>R</w:t>
      </w:r>
      <w:r w:rsidR="00850A1A">
        <w:rPr>
          <w:rFonts w:ascii="Arial Narrow" w:eastAsia="Times New Roman" w:hAnsi="Arial Narrow"/>
          <w:lang w:val="en-GB" w:eastAsia="ja-JP"/>
        </w:rPr>
        <w:t>elease dates for Galileo are unavailable at this time.</w:t>
      </w:r>
    </w:p>
    <w:p w:rsidR="004B55D0" w:rsidRPr="00E71EA7" w:rsidRDefault="00D9694E" w:rsidP="00F3681D">
      <w:pPr>
        <w:spacing w:after="0" w:line="240" w:lineRule="auto"/>
        <w:jc w:val="left"/>
        <w:rPr>
          <w:rFonts w:ascii="Arial Narrow" w:eastAsia="Times New Roman" w:hAnsi="Arial Narrow"/>
          <w:lang w:val="en-GB" w:eastAsia="ja-JP"/>
        </w:rPr>
      </w:pPr>
      <w:proofErr w:type="spellStart"/>
      <w:proofErr w:type="gramStart"/>
      <w:r>
        <w:rPr>
          <w:rFonts w:ascii="Arial Narrow" w:eastAsia="Times New Roman" w:hAnsi="Arial Narrow"/>
          <w:vertAlign w:val="superscript"/>
          <w:lang w:val="en-GB" w:eastAsia="ja-JP"/>
        </w:rPr>
        <w:t>b</w:t>
      </w:r>
      <w:r w:rsidR="00A9318D">
        <w:rPr>
          <w:rFonts w:ascii="Arial Narrow" w:eastAsia="Times New Roman" w:hAnsi="Arial Narrow"/>
          <w:lang w:val="en-GB" w:eastAsia="ja-JP"/>
        </w:rPr>
        <w:t>Rapid</w:t>
      </w:r>
      <w:proofErr w:type="spellEnd"/>
      <w:proofErr w:type="gramEnd"/>
      <w:r w:rsidR="00A9318D">
        <w:rPr>
          <w:rFonts w:ascii="Arial Narrow" w:eastAsia="Times New Roman" w:hAnsi="Arial Narrow"/>
          <w:lang w:val="en-GB" w:eastAsia="ja-JP"/>
        </w:rPr>
        <w:t xml:space="preserve"> improvement appears to refer to the improvement of ≥5 letters having occurred during the period between the current and most recent visit </w:t>
      </w:r>
      <w:r w:rsidR="00535E07">
        <w:rPr>
          <w:rFonts w:ascii="Arial Narrow" w:eastAsia="Times New Roman" w:hAnsi="Arial Narrow"/>
          <w:lang w:val="en-GB" w:eastAsia="ja-JP"/>
        </w:rPr>
        <w:t xml:space="preserve">for OCT </w:t>
      </w:r>
      <w:r w:rsidR="00773849">
        <w:rPr>
          <w:rFonts w:ascii="Arial Narrow" w:eastAsia="Times New Roman" w:hAnsi="Arial Narrow"/>
          <w:lang w:val="en-GB" w:eastAsia="ja-JP"/>
        </w:rPr>
        <w:fldChar w:fldCharType="begin">
          <w:fldData xml:space="preserve">PEVuZE5vdGU+PENpdGU+PEF1dGhvcj5Cb3llcjwvQXV0aG9yPjxZZWFyPjIwMTI8L1llYXI+PFJl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</w:fldData>
        </w:fldChar>
      </w:r>
      <w:r w:rsidR="00A9318D">
        <w:rPr>
          <w:rFonts w:ascii="Arial Narrow" w:eastAsia="Times New Roman" w:hAnsi="Arial Narrow"/>
          <w:lang w:val="en-GB" w:eastAsia="ja-JP"/>
        </w:rPr>
        <w:instrText xml:space="preserve"> ADDIN EN.CITE </w:instrText>
      </w:r>
      <w:r w:rsidR="00773849">
        <w:rPr>
          <w:rFonts w:ascii="Arial Narrow" w:eastAsia="Times New Roman" w:hAnsi="Arial Narrow"/>
          <w:lang w:val="en-GB" w:eastAsia="ja-JP"/>
        </w:rPr>
        <w:fldChar w:fldCharType="begin">
          <w:fldData xml:space="preserve">PEVuZE5vdGU+PENpdGU+PEF1dGhvcj5Cb3llcjwvQXV0aG9yPjxZZWFyPjIwMTI8L1llYXI+PFJl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</w:fldData>
        </w:fldChar>
      </w:r>
      <w:r w:rsidR="00A9318D">
        <w:rPr>
          <w:rFonts w:ascii="Arial Narrow" w:eastAsia="Times New Roman" w:hAnsi="Arial Narrow"/>
          <w:lang w:val="en-GB" w:eastAsia="ja-JP"/>
        </w:rPr>
        <w:instrText xml:space="preserve"> ADDIN EN.CITE.DATA </w:instrText>
      </w:r>
      <w:r w:rsidR="00773849">
        <w:rPr>
          <w:rFonts w:ascii="Arial Narrow" w:eastAsia="Times New Roman" w:hAnsi="Arial Narrow"/>
          <w:lang w:val="en-GB" w:eastAsia="ja-JP"/>
        </w:rPr>
      </w:r>
      <w:r w:rsidR="00773849">
        <w:rPr>
          <w:rFonts w:ascii="Arial Narrow" w:eastAsia="Times New Roman" w:hAnsi="Arial Narrow"/>
          <w:lang w:val="en-GB" w:eastAsia="ja-JP"/>
        </w:rPr>
        <w:fldChar w:fldCharType="end"/>
      </w:r>
      <w:r w:rsidR="00773849">
        <w:rPr>
          <w:rFonts w:ascii="Arial Narrow" w:eastAsia="Times New Roman" w:hAnsi="Arial Narrow"/>
          <w:lang w:val="en-GB" w:eastAsia="ja-JP"/>
        </w:rPr>
      </w:r>
      <w:r w:rsidR="00773849">
        <w:rPr>
          <w:rFonts w:ascii="Arial Narrow" w:eastAsia="Times New Roman" w:hAnsi="Arial Narrow"/>
          <w:lang w:val="en-GB" w:eastAsia="ja-JP"/>
        </w:rPr>
        <w:fldChar w:fldCharType="separate"/>
      </w:r>
      <w:r w:rsidR="00A9318D">
        <w:rPr>
          <w:rFonts w:ascii="Arial Narrow" w:eastAsia="Times New Roman" w:hAnsi="Arial Narrow"/>
          <w:noProof/>
          <w:lang w:val="en-GB" w:eastAsia="ja-JP"/>
        </w:rPr>
        <w:t>(Boyer et al 2012)</w:t>
      </w:r>
      <w:r w:rsidR="00773849">
        <w:rPr>
          <w:rFonts w:ascii="Arial Narrow" w:eastAsia="Times New Roman" w:hAnsi="Arial Narrow"/>
          <w:lang w:val="en-GB" w:eastAsia="ja-JP"/>
        </w:rPr>
        <w:fldChar w:fldCharType="end"/>
      </w:r>
      <w:r w:rsidR="00AF1C32">
        <w:rPr>
          <w:rFonts w:ascii="Arial Narrow" w:eastAsia="Times New Roman" w:hAnsi="Arial Narrow"/>
          <w:lang w:val="en-GB" w:eastAsia="ja-JP"/>
        </w:rPr>
        <w:t>.</w:t>
      </w:r>
    </w:p>
    <w:p w:rsidR="000D5CF9" w:rsidRPr="00ED0045" w:rsidRDefault="000D5CF9" w:rsidP="00F3681D">
      <w:pPr>
        <w:pStyle w:val="Heading2"/>
        <w:jc w:val="left"/>
        <w:rPr>
          <w:sz w:val="22"/>
          <w:szCs w:val="22"/>
        </w:rPr>
      </w:pPr>
      <w:bookmarkStart w:id="15" w:name="_Toc323542839"/>
      <w:r w:rsidRPr="00ED0045">
        <w:rPr>
          <w:sz w:val="22"/>
          <w:szCs w:val="22"/>
        </w:rPr>
        <w:t>Co-administered and associated interventions</w:t>
      </w:r>
      <w:bookmarkEnd w:id="15"/>
    </w:p>
    <w:p w:rsidR="00486CE4" w:rsidRPr="003865B1" w:rsidRDefault="00644FFF" w:rsidP="00F3681D">
      <w:pPr>
        <w:jc w:val="left"/>
        <w:rPr>
          <w:sz w:val="22"/>
          <w:szCs w:val="22"/>
          <w:highlight w:val="yellow"/>
        </w:rPr>
      </w:pPr>
      <w:r>
        <w:rPr>
          <w:sz w:val="22"/>
          <w:szCs w:val="22"/>
        </w:rPr>
        <w:t xml:space="preserve">The applicant notes that </w:t>
      </w:r>
      <w:r w:rsidRPr="00644FFF">
        <w:rPr>
          <w:sz w:val="22"/>
          <w:szCs w:val="22"/>
        </w:rPr>
        <w:t>OCT systems are stand-alone mobile equipment with no specific complementary services required.</w:t>
      </w:r>
      <w:r>
        <w:rPr>
          <w:sz w:val="22"/>
          <w:szCs w:val="22"/>
        </w:rPr>
        <w:t xml:space="preserve"> While in general terms </w:t>
      </w:r>
      <w:r w:rsidR="00701D06">
        <w:rPr>
          <w:sz w:val="22"/>
          <w:szCs w:val="22"/>
        </w:rPr>
        <w:t xml:space="preserve">this is </w:t>
      </w:r>
      <w:r>
        <w:rPr>
          <w:sz w:val="22"/>
          <w:szCs w:val="22"/>
        </w:rPr>
        <w:t xml:space="preserve">correct, </w:t>
      </w:r>
      <w:r w:rsidR="00B635D5">
        <w:rPr>
          <w:sz w:val="22"/>
          <w:szCs w:val="22"/>
        </w:rPr>
        <w:t>several prior tests are required before OCT is performed</w:t>
      </w:r>
      <w:r>
        <w:rPr>
          <w:sz w:val="22"/>
          <w:szCs w:val="22"/>
        </w:rPr>
        <w:t xml:space="preserve">. To briefly summarise, a patient typically presenting with sudden painless visual loss where CRVO </w:t>
      </w:r>
      <w:r w:rsidR="00701D06">
        <w:rPr>
          <w:sz w:val="22"/>
          <w:szCs w:val="22"/>
        </w:rPr>
        <w:t>i</w:t>
      </w:r>
      <w:r>
        <w:rPr>
          <w:sz w:val="22"/>
          <w:szCs w:val="22"/>
        </w:rPr>
        <w:t xml:space="preserve">s the cause will in the first instance require a medical history check to identify key risk factors for CRVO. A range of baseline ophthalmic assessments would be followed by fundus photography and/or </w:t>
      </w:r>
      <w:r w:rsidR="00F50FA3">
        <w:rPr>
          <w:sz w:val="22"/>
          <w:szCs w:val="22"/>
        </w:rPr>
        <w:t xml:space="preserve">fundus </w:t>
      </w:r>
      <w:r>
        <w:rPr>
          <w:sz w:val="22"/>
          <w:szCs w:val="22"/>
        </w:rPr>
        <w:t xml:space="preserve">fluorescein angiography </w:t>
      </w:r>
      <w:r w:rsidR="00F50FA3">
        <w:rPr>
          <w:sz w:val="22"/>
          <w:szCs w:val="22"/>
        </w:rPr>
        <w:t xml:space="preserve">(FFA) </w:t>
      </w:r>
      <w:r>
        <w:rPr>
          <w:sz w:val="22"/>
          <w:szCs w:val="22"/>
        </w:rPr>
        <w:t>in order to confirm a diagnosis</w:t>
      </w:r>
      <w:r w:rsidR="00B635D5">
        <w:rPr>
          <w:sz w:val="22"/>
          <w:szCs w:val="22"/>
        </w:rPr>
        <w:t xml:space="preserve"> of</w:t>
      </w:r>
      <w:r>
        <w:rPr>
          <w:sz w:val="22"/>
          <w:szCs w:val="22"/>
        </w:rPr>
        <w:t xml:space="preserve"> CRVO and the extent of </w:t>
      </w:r>
      <w:r w:rsidR="00F50FA3">
        <w:rPr>
          <w:sz w:val="22"/>
          <w:szCs w:val="22"/>
        </w:rPr>
        <w:t>damage to the macula/retina. Fundus photography permits the clinician to identify the area of retinal thickening and haemorrhage, whereas FFA identifies the presence and area of fluorescein leakage and capillary non-perfusion. These tests also determine the presence or absence of macular oedema. Finally, OCT then measures retinal thickness, providing a quantitative assessment of the severity of macular oedema</w:t>
      </w:r>
      <w:r w:rsidR="00E77207">
        <w:rPr>
          <w:sz w:val="22"/>
          <w:szCs w:val="22"/>
        </w:rPr>
        <w:t xml:space="preserve"> </w:t>
      </w:r>
      <w:r w:rsidR="00773849">
        <w:rPr>
          <w:sz w:val="22"/>
          <w:szCs w:val="22"/>
        </w:rPr>
        <w:fldChar w:fldCharType="begin">
          <w:fldData xml:space="preserve">PEVuZE5vdGU+PENpdGU+PEF1dGhvcj5CbG9kaTwvQXV0aG9yPjxZZWFyPjIwMTA8L1llYXI+PFJl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</w:fldData>
        </w:fldChar>
      </w:r>
      <w:r w:rsidR="001F5DE3">
        <w:rPr>
          <w:sz w:val="22"/>
          <w:szCs w:val="22"/>
        </w:rPr>
        <w:instrText xml:space="preserve"> ADDIN EN.CITE </w:instrText>
      </w:r>
      <w:r w:rsidR="00773849">
        <w:rPr>
          <w:sz w:val="22"/>
          <w:szCs w:val="22"/>
        </w:rPr>
        <w:fldChar w:fldCharType="begin">
          <w:fldData xml:space="preserve">PEVuZE5vdGU+PENpdGU+PEF1dGhvcj5CbG9kaTwvQXV0aG9yPjxZZWFyPjIwMTA8L1llYXI+PFJl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</w:fldData>
        </w:fldChar>
      </w:r>
      <w:r w:rsidR="001F5DE3">
        <w:rPr>
          <w:sz w:val="22"/>
          <w:szCs w:val="22"/>
        </w:rPr>
        <w:instrText xml:space="preserve"> ADDIN EN.CITE.DATA </w:instrText>
      </w:r>
      <w:r w:rsidR="00773849">
        <w:rPr>
          <w:sz w:val="22"/>
          <w:szCs w:val="22"/>
        </w:rPr>
      </w:r>
      <w:r w:rsidR="00773849">
        <w:rPr>
          <w:sz w:val="22"/>
          <w:szCs w:val="22"/>
        </w:rPr>
        <w:fldChar w:fldCharType="end"/>
      </w:r>
      <w:r w:rsidR="00773849">
        <w:rPr>
          <w:sz w:val="22"/>
          <w:szCs w:val="22"/>
        </w:rPr>
      </w:r>
      <w:r w:rsidR="00773849">
        <w:rPr>
          <w:sz w:val="22"/>
          <w:szCs w:val="22"/>
        </w:rPr>
        <w:fldChar w:fldCharType="separate"/>
      </w:r>
      <w:r w:rsidR="00651B4C">
        <w:rPr>
          <w:noProof/>
          <w:sz w:val="22"/>
          <w:szCs w:val="22"/>
        </w:rPr>
        <w:t>(Blodi et al 2010; Ip et al 2009; Kiire &amp; Chong 2012; McAllister 2012; Ossewaarde-Van Norel et al 2012; RCO 2010; Wong &amp; Scott 2010)</w:t>
      </w:r>
      <w:r w:rsidR="00773849">
        <w:rPr>
          <w:sz w:val="22"/>
          <w:szCs w:val="22"/>
        </w:rPr>
        <w:fldChar w:fldCharType="end"/>
      </w:r>
      <w:r w:rsidR="00E77207">
        <w:rPr>
          <w:sz w:val="22"/>
          <w:szCs w:val="22"/>
        </w:rPr>
        <w:t>.</w:t>
      </w:r>
      <w:r w:rsidR="004C05E2">
        <w:rPr>
          <w:sz w:val="22"/>
          <w:szCs w:val="22"/>
        </w:rPr>
        <w:t xml:space="preserve"> </w:t>
      </w:r>
      <w:r w:rsidR="00B635D5">
        <w:rPr>
          <w:sz w:val="22"/>
          <w:szCs w:val="22"/>
        </w:rPr>
        <w:t xml:space="preserve">The applicant stresses that each test provides information about different aspects of the pathophysiological features of CRVO/macular oedema. </w:t>
      </w:r>
      <w:r w:rsidR="00F50FA3">
        <w:rPr>
          <w:sz w:val="22"/>
          <w:szCs w:val="22"/>
        </w:rPr>
        <w:t xml:space="preserve">Under the proposed </w:t>
      </w:r>
      <w:r w:rsidR="00B635D5">
        <w:rPr>
          <w:sz w:val="22"/>
          <w:szCs w:val="22"/>
        </w:rPr>
        <w:t>listing</w:t>
      </w:r>
      <w:r w:rsidR="00F50FA3">
        <w:rPr>
          <w:sz w:val="22"/>
          <w:szCs w:val="22"/>
        </w:rPr>
        <w:t xml:space="preserve">, the patient’s eligibility for treatment with </w:t>
      </w:r>
      <w:proofErr w:type="spellStart"/>
      <w:r w:rsidR="00684FBB">
        <w:rPr>
          <w:sz w:val="22"/>
          <w:szCs w:val="22"/>
        </w:rPr>
        <w:t>aflibercept</w:t>
      </w:r>
      <w:proofErr w:type="spellEnd"/>
      <w:r w:rsidR="00F50FA3">
        <w:rPr>
          <w:sz w:val="22"/>
          <w:szCs w:val="22"/>
        </w:rPr>
        <w:t xml:space="preserve"> </w:t>
      </w:r>
      <w:r w:rsidR="00B635D5">
        <w:rPr>
          <w:sz w:val="22"/>
          <w:szCs w:val="22"/>
        </w:rPr>
        <w:t>would then be</w:t>
      </w:r>
      <w:r w:rsidR="00F50FA3">
        <w:rPr>
          <w:sz w:val="22"/>
          <w:szCs w:val="22"/>
        </w:rPr>
        <w:t xml:space="preserve"> determined.</w:t>
      </w:r>
      <w:r w:rsidR="003865B1" w:rsidRPr="003865B1">
        <w:rPr>
          <w:sz w:val="22"/>
          <w:szCs w:val="22"/>
        </w:rPr>
        <w:t xml:space="preserve"> </w:t>
      </w:r>
      <w:r w:rsidR="003865B1">
        <w:rPr>
          <w:sz w:val="22"/>
          <w:szCs w:val="22"/>
        </w:rPr>
        <w:t xml:space="preserve">Under existing arrangements, </w:t>
      </w:r>
      <w:proofErr w:type="spellStart"/>
      <w:r w:rsidR="003865B1">
        <w:rPr>
          <w:sz w:val="22"/>
          <w:szCs w:val="22"/>
        </w:rPr>
        <w:t>aflibercept</w:t>
      </w:r>
      <w:proofErr w:type="spellEnd"/>
      <w:r w:rsidR="003865B1">
        <w:rPr>
          <w:sz w:val="22"/>
          <w:szCs w:val="22"/>
        </w:rPr>
        <w:t xml:space="preserve"> is </w:t>
      </w:r>
      <w:r w:rsidR="00F1573E">
        <w:rPr>
          <w:sz w:val="22"/>
          <w:szCs w:val="22"/>
        </w:rPr>
        <w:t>TGA approved</w:t>
      </w:r>
      <w:r w:rsidR="003865B1">
        <w:rPr>
          <w:sz w:val="22"/>
          <w:szCs w:val="22"/>
        </w:rPr>
        <w:t xml:space="preserve"> only for the treatment of wet (</w:t>
      </w:r>
      <w:proofErr w:type="spellStart"/>
      <w:r w:rsidR="003865B1">
        <w:rPr>
          <w:sz w:val="22"/>
          <w:szCs w:val="22"/>
        </w:rPr>
        <w:t>neovascular</w:t>
      </w:r>
      <w:proofErr w:type="spellEnd"/>
      <w:r w:rsidR="003865B1">
        <w:rPr>
          <w:sz w:val="22"/>
          <w:szCs w:val="22"/>
        </w:rPr>
        <w:t>) ag</w:t>
      </w:r>
      <w:r w:rsidR="00AE69D9">
        <w:rPr>
          <w:sz w:val="22"/>
          <w:szCs w:val="22"/>
        </w:rPr>
        <w:t>e-related macular degeneration.</w:t>
      </w:r>
    </w:p>
    <w:p w:rsidR="000D5CF9" w:rsidRPr="00A34E9C" w:rsidRDefault="000D5CF9" w:rsidP="00F3681D">
      <w:pPr>
        <w:pStyle w:val="Heading1"/>
        <w:jc w:val="left"/>
      </w:pPr>
      <w:bookmarkStart w:id="16" w:name="_Toc323542840"/>
      <w:r>
        <w:t>Listing proposed and options for MSAC consideration</w:t>
      </w:r>
      <w:bookmarkEnd w:id="16"/>
    </w:p>
    <w:p w:rsidR="000D5CF9" w:rsidRDefault="000D5CF9" w:rsidP="00F3681D">
      <w:pPr>
        <w:pStyle w:val="Heading2"/>
        <w:jc w:val="left"/>
        <w:rPr>
          <w:sz w:val="22"/>
          <w:szCs w:val="22"/>
        </w:rPr>
      </w:pPr>
      <w:bookmarkStart w:id="17" w:name="_Toc323542841"/>
      <w:r w:rsidRPr="00ED0045">
        <w:rPr>
          <w:sz w:val="22"/>
          <w:szCs w:val="22"/>
        </w:rPr>
        <w:t>Proposed MBS listing</w:t>
      </w:r>
      <w:bookmarkEnd w:id="17"/>
    </w:p>
    <w:p w:rsidR="00B803F1" w:rsidRDefault="00FE64F6" w:rsidP="00B803F1">
      <w:pPr>
        <w:jc w:val="left"/>
        <w:rPr>
          <w:sz w:val="22"/>
          <w:szCs w:val="22"/>
        </w:rPr>
      </w:pPr>
      <w:r>
        <w:rPr>
          <w:sz w:val="22"/>
          <w:szCs w:val="22"/>
        </w:rPr>
        <w:t xml:space="preserve">The proposed wording </w:t>
      </w:r>
      <w:r w:rsidR="008106A6">
        <w:rPr>
          <w:sz w:val="22"/>
          <w:szCs w:val="22"/>
        </w:rPr>
        <w:t>of the MBS item</w:t>
      </w:r>
      <w:r w:rsidR="00DE461F">
        <w:rPr>
          <w:sz w:val="22"/>
          <w:szCs w:val="22"/>
        </w:rPr>
        <w:t>s</w:t>
      </w:r>
      <w:r w:rsidR="008106A6">
        <w:rPr>
          <w:sz w:val="22"/>
          <w:szCs w:val="22"/>
        </w:rPr>
        <w:t xml:space="preserve"> </w:t>
      </w:r>
      <w:r>
        <w:rPr>
          <w:sz w:val="22"/>
          <w:szCs w:val="22"/>
        </w:rPr>
        <w:t>is</w:t>
      </w:r>
      <w:r w:rsidR="00701D06" w:rsidRPr="00701D06">
        <w:rPr>
          <w:sz w:val="22"/>
          <w:szCs w:val="22"/>
        </w:rPr>
        <w:t xml:space="preserve"> shown in</w:t>
      </w:r>
      <w:r w:rsidR="00E71EA7">
        <w:rPr>
          <w:sz w:val="22"/>
          <w:szCs w:val="22"/>
        </w:rPr>
        <w:t xml:space="preserve"> </w:t>
      </w:r>
      <w:r w:rsidR="00773849">
        <w:fldChar w:fldCharType="begin"/>
      </w:r>
      <w:r w:rsidR="00773849">
        <w:instrText xml:space="preserve"> REF _Ref283284346 \h  \* MERGEFORMAT </w:instrText>
      </w:r>
      <w:r w:rsidR="00773849">
        <w:fldChar w:fldCharType="separate"/>
      </w:r>
      <w:r w:rsidR="000B7FE4" w:rsidRPr="000B7FE4">
        <w:rPr>
          <w:sz w:val="22"/>
          <w:szCs w:val="22"/>
        </w:rPr>
        <w:t>Table 5</w:t>
      </w:r>
      <w:r w:rsidR="00773849">
        <w:fldChar w:fldCharType="end"/>
      </w:r>
      <w:r>
        <w:rPr>
          <w:sz w:val="22"/>
          <w:szCs w:val="22"/>
        </w:rPr>
        <w:t>, and reflects the wording contained in</w:t>
      </w:r>
      <w:r w:rsidR="008106A6">
        <w:rPr>
          <w:sz w:val="22"/>
          <w:szCs w:val="22"/>
        </w:rPr>
        <w:t xml:space="preserve"> the</w:t>
      </w:r>
      <w:r>
        <w:rPr>
          <w:sz w:val="22"/>
          <w:szCs w:val="22"/>
        </w:rPr>
        <w:t xml:space="preserve"> propos</w:t>
      </w:r>
      <w:r w:rsidR="008106A6">
        <w:rPr>
          <w:sz w:val="22"/>
          <w:szCs w:val="22"/>
        </w:rPr>
        <w:t>ed DAP</w:t>
      </w:r>
      <w:r>
        <w:rPr>
          <w:sz w:val="22"/>
          <w:szCs w:val="22"/>
        </w:rPr>
        <w:t xml:space="preserve"> provided by the applicant and rewording </w:t>
      </w:r>
      <w:r w:rsidR="008106A6">
        <w:rPr>
          <w:sz w:val="22"/>
          <w:szCs w:val="22"/>
        </w:rPr>
        <w:t>informed by feedback from</w:t>
      </w:r>
      <w:r>
        <w:rPr>
          <w:sz w:val="22"/>
          <w:szCs w:val="22"/>
        </w:rPr>
        <w:t xml:space="preserve"> the Department</w:t>
      </w:r>
      <w:r w:rsidR="008106A6">
        <w:rPr>
          <w:sz w:val="22"/>
          <w:szCs w:val="22"/>
        </w:rPr>
        <w:t xml:space="preserve"> of Health and Ageing</w:t>
      </w:r>
      <w:r>
        <w:rPr>
          <w:sz w:val="22"/>
          <w:szCs w:val="22"/>
        </w:rPr>
        <w:t>.</w:t>
      </w:r>
      <w:r w:rsidR="008106A6" w:rsidRPr="008106A6">
        <w:rPr>
          <w:sz w:val="22"/>
          <w:szCs w:val="22"/>
        </w:rPr>
        <w:t xml:space="preserve"> </w:t>
      </w:r>
      <w:r w:rsidR="005012DB">
        <w:rPr>
          <w:sz w:val="22"/>
          <w:szCs w:val="22"/>
        </w:rPr>
        <w:t>Bayer Australia has provided costing data based on running costs within a typical ophthalmological practice</w:t>
      </w:r>
      <w:r w:rsidR="000851E5">
        <w:rPr>
          <w:sz w:val="22"/>
          <w:szCs w:val="22"/>
        </w:rPr>
        <w:t xml:space="preserve"> as the basis for a fee structure for the proposed item</w:t>
      </w:r>
      <w:r w:rsidR="00EF0608">
        <w:rPr>
          <w:sz w:val="22"/>
          <w:szCs w:val="22"/>
        </w:rPr>
        <w:t>, and suggest the service is claimed to be between $200 and $250</w:t>
      </w:r>
      <w:r w:rsidR="005012DB">
        <w:rPr>
          <w:sz w:val="22"/>
          <w:szCs w:val="22"/>
        </w:rPr>
        <w:t xml:space="preserve">. </w:t>
      </w:r>
      <w:r w:rsidR="00C16B1E">
        <w:rPr>
          <w:sz w:val="22"/>
          <w:szCs w:val="22"/>
        </w:rPr>
        <w:t xml:space="preserve">The fees in </w:t>
      </w:r>
      <w:r w:rsidR="00773849">
        <w:rPr>
          <w:sz w:val="22"/>
          <w:szCs w:val="22"/>
        </w:rPr>
        <w:fldChar w:fldCharType="begin"/>
      </w:r>
      <w:r w:rsidR="00C16B1E">
        <w:rPr>
          <w:sz w:val="22"/>
          <w:szCs w:val="22"/>
        </w:rPr>
        <w:instrText xml:space="preserve"> REF _Ref283284346 \h  \* MERGEFORMAT </w:instrText>
      </w:r>
      <w:r w:rsidR="00773849">
        <w:rPr>
          <w:sz w:val="22"/>
          <w:szCs w:val="22"/>
        </w:rPr>
      </w:r>
      <w:r w:rsidR="00773849">
        <w:rPr>
          <w:sz w:val="22"/>
          <w:szCs w:val="22"/>
        </w:rPr>
        <w:fldChar w:fldCharType="separate"/>
      </w:r>
      <w:r w:rsidR="000B7FE4" w:rsidRPr="000B7FE4">
        <w:rPr>
          <w:sz w:val="22"/>
          <w:szCs w:val="22"/>
        </w:rPr>
        <w:t>Table 5</w:t>
      </w:r>
      <w:r w:rsidR="00773849">
        <w:rPr>
          <w:sz w:val="22"/>
          <w:szCs w:val="22"/>
        </w:rPr>
        <w:fldChar w:fldCharType="end"/>
      </w:r>
      <w:r w:rsidR="00C16B1E">
        <w:rPr>
          <w:sz w:val="22"/>
          <w:szCs w:val="22"/>
        </w:rPr>
        <w:t xml:space="preserve"> are therefore conservatively nominated as being the upper end of the range provided. </w:t>
      </w:r>
      <w:r w:rsidR="000851E5">
        <w:rPr>
          <w:sz w:val="22"/>
          <w:szCs w:val="22"/>
        </w:rPr>
        <w:t>T</w:t>
      </w:r>
      <w:r w:rsidR="00916AC7">
        <w:rPr>
          <w:sz w:val="22"/>
          <w:szCs w:val="22"/>
        </w:rPr>
        <w:t xml:space="preserve">he fee structure will be </w:t>
      </w:r>
      <w:r w:rsidR="00B514AB">
        <w:rPr>
          <w:sz w:val="22"/>
          <w:szCs w:val="22"/>
        </w:rPr>
        <w:t xml:space="preserve">ultimately </w:t>
      </w:r>
      <w:r w:rsidR="00916AC7">
        <w:rPr>
          <w:sz w:val="22"/>
          <w:szCs w:val="22"/>
        </w:rPr>
        <w:t xml:space="preserve">determined at the discretion of the Department of Health and Ageing </w:t>
      </w:r>
      <w:r w:rsidR="00B514AB">
        <w:rPr>
          <w:sz w:val="22"/>
          <w:szCs w:val="22"/>
        </w:rPr>
        <w:t>in the event that</w:t>
      </w:r>
      <w:r w:rsidR="00916AC7">
        <w:rPr>
          <w:sz w:val="22"/>
          <w:szCs w:val="22"/>
        </w:rPr>
        <w:t xml:space="preserve"> the </w:t>
      </w:r>
      <w:r w:rsidR="00B514AB">
        <w:rPr>
          <w:sz w:val="22"/>
          <w:szCs w:val="22"/>
        </w:rPr>
        <w:t>application for OCT services is successful.</w:t>
      </w:r>
      <w:r w:rsidR="00EF0608" w:rsidRPr="00EF0608">
        <w:rPr>
          <w:sz w:val="22"/>
          <w:szCs w:val="22"/>
        </w:rPr>
        <w:t xml:space="preserve"> </w:t>
      </w:r>
    </w:p>
    <w:p w:rsidR="00DE461F" w:rsidRDefault="00DE461F" w:rsidP="00B803F1">
      <w:pPr>
        <w:jc w:val="left"/>
        <w:rPr>
          <w:sz w:val="22"/>
          <w:szCs w:val="22"/>
        </w:rPr>
      </w:pPr>
      <w:r>
        <w:rPr>
          <w:sz w:val="22"/>
          <w:szCs w:val="22"/>
        </w:rPr>
        <w:lastRenderedPageBreak/>
        <w:t xml:space="preserve">Since the listing proposes that OCT would be used in conjunction with </w:t>
      </w:r>
      <w:proofErr w:type="spellStart"/>
      <w:r>
        <w:rPr>
          <w:sz w:val="22"/>
          <w:szCs w:val="22"/>
        </w:rPr>
        <w:t>aflibercept</w:t>
      </w:r>
      <w:proofErr w:type="spellEnd"/>
      <w:r>
        <w:rPr>
          <w:sz w:val="22"/>
          <w:szCs w:val="22"/>
        </w:rPr>
        <w:t xml:space="preserve">, which is administered as an </w:t>
      </w:r>
      <w:proofErr w:type="spellStart"/>
      <w:r>
        <w:rPr>
          <w:sz w:val="22"/>
          <w:szCs w:val="22"/>
        </w:rPr>
        <w:t>intravitreal</w:t>
      </w:r>
      <w:proofErr w:type="spellEnd"/>
      <w:r>
        <w:rPr>
          <w:sz w:val="22"/>
          <w:szCs w:val="22"/>
        </w:rPr>
        <w:t xml:space="preserve"> injection, the application suggests that this procedure can be appropriately billed in the majority of cases under the existing item number 42738, and in some instances under 42739 or 42740, as shown in</w:t>
      </w:r>
      <w:r w:rsidR="000851E5">
        <w:rPr>
          <w:sz w:val="22"/>
          <w:szCs w:val="22"/>
        </w:rPr>
        <w:t xml:space="preserve"> </w:t>
      </w:r>
      <w:r w:rsidR="00773849">
        <w:fldChar w:fldCharType="begin"/>
      </w:r>
      <w:r w:rsidR="00773849">
        <w:instrText xml:space="preserve"> REF _Ref330286884 \h  \* MERGEFORMAT </w:instrText>
      </w:r>
      <w:r w:rsidR="00773849">
        <w:fldChar w:fldCharType="separate"/>
      </w:r>
      <w:r w:rsidR="000B7FE4" w:rsidRPr="000B7FE4">
        <w:rPr>
          <w:sz w:val="22"/>
          <w:szCs w:val="22"/>
        </w:rPr>
        <w:t>Table 6</w:t>
      </w:r>
      <w:r w:rsidR="00773849">
        <w:fldChar w:fldCharType="end"/>
      </w:r>
      <w:r>
        <w:rPr>
          <w:sz w:val="22"/>
          <w:szCs w:val="22"/>
        </w:rPr>
        <w:t>.</w:t>
      </w:r>
    </w:p>
    <w:p w:rsidR="000D5CF9" w:rsidRPr="00AA69A3" w:rsidRDefault="000D5CF9" w:rsidP="00AA69A3">
      <w:pPr>
        <w:pStyle w:val="Caption"/>
        <w:ind w:left="851" w:hanging="851"/>
        <w:rPr>
          <w:i/>
        </w:rPr>
      </w:pPr>
      <w:bookmarkStart w:id="18" w:name="_Ref283284346"/>
      <w:r w:rsidRPr="00A34E9C">
        <w:t xml:space="preserve">Table </w:t>
      </w:r>
      <w:r w:rsidR="00773849">
        <w:fldChar w:fldCharType="begin"/>
      </w:r>
      <w:r w:rsidR="00773849">
        <w:instrText xml:space="preserve"> SEQ Table \* ARABIC </w:instrText>
      </w:r>
      <w:r w:rsidR="00773849">
        <w:fldChar w:fldCharType="separate"/>
      </w:r>
      <w:r w:rsidR="000B7FE4">
        <w:rPr>
          <w:noProof/>
        </w:rPr>
        <w:t>5</w:t>
      </w:r>
      <w:r w:rsidR="00773849">
        <w:fldChar w:fldCharType="end"/>
      </w:r>
      <w:bookmarkEnd w:id="18"/>
      <w:r w:rsidRPr="00A34E9C">
        <w:tab/>
      </w:r>
      <w:r>
        <w:t xml:space="preserve">Proposed </w:t>
      </w:r>
      <w:r w:rsidRPr="00A34E9C">
        <w:t>MBS item descriptor</w:t>
      </w:r>
      <w:r w:rsidR="00AA69A3">
        <w:t>s</w:t>
      </w:r>
      <w:r w:rsidRPr="00A34E9C">
        <w:t xml:space="preserve"> </w:t>
      </w:r>
      <w:r w:rsidRPr="00F86C15">
        <w:t xml:space="preserve">for </w:t>
      </w:r>
      <w:r w:rsidR="00E72911">
        <w:t>OCT</w:t>
      </w:r>
      <w:r w:rsidR="00AA69A3" w:rsidRPr="00F86C15">
        <w:t xml:space="preserve"> </w:t>
      </w:r>
      <w:r w:rsidR="00E72911">
        <w:t xml:space="preserve">for the measurement of CRVO for determining the eligibility of </w:t>
      </w:r>
      <w:proofErr w:type="spellStart"/>
      <w:r w:rsidR="00E72911">
        <w:t>aflibercept</w:t>
      </w:r>
      <w:proofErr w:type="spellEnd"/>
      <w:r w:rsidR="00E72911">
        <w:t xml:space="preserve"> and monitoring </w:t>
      </w:r>
      <w:proofErr w:type="spellStart"/>
      <w:r w:rsidR="00E72911">
        <w:t>aflibercept</w:t>
      </w:r>
      <w:proofErr w:type="spellEnd"/>
      <w:r w:rsidR="00AA69A3" w:rsidRPr="00F86C15">
        <w:t xml:space="preserve"> </w:t>
      </w:r>
      <w:r w:rsidR="00AA69A3" w:rsidRPr="00F86C15">
        <w:rPr>
          <w:i/>
        </w:rPr>
        <w:t>Item number to be assigned by department if MBS listed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C05E2" w:rsidRPr="00A34E9C" w:rsidTr="009B59B7">
        <w:tc>
          <w:tcPr>
            <w:tcW w:w="9134" w:type="dxa"/>
          </w:tcPr>
          <w:p w:rsidR="004C05E2" w:rsidRPr="00005D10" w:rsidRDefault="004C05E2" w:rsidP="00F3681D">
            <w:pPr>
              <w:keepNext/>
              <w:spacing w:before="120" w:after="120" w:line="240" w:lineRule="auto"/>
              <w:jc w:val="left"/>
              <w:rPr>
                <w:rFonts w:ascii="Arial Narrow" w:hAnsi="Arial Narrow"/>
                <w:sz w:val="22"/>
                <w:szCs w:val="22"/>
                <w:lang w:eastAsia="ja-JP"/>
              </w:rPr>
            </w:pPr>
            <w:r w:rsidRPr="00005D10">
              <w:rPr>
                <w:rFonts w:ascii="Arial Narrow" w:hAnsi="Arial Narrow"/>
                <w:sz w:val="22"/>
                <w:szCs w:val="22"/>
                <w:lang w:eastAsia="ja-JP"/>
              </w:rPr>
              <w:t xml:space="preserve">Category </w:t>
            </w:r>
            <w:r>
              <w:rPr>
                <w:rFonts w:ascii="Arial Narrow" w:hAnsi="Arial Narrow"/>
                <w:sz w:val="22"/>
                <w:szCs w:val="22"/>
                <w:lang w:eastAsia="ja-JP"/>
              </w:rPr>
              <w:t xml:space="preserve">2 </w:t>
            </w:r>
            <w:r w:rsidRPr="00005D10">
              <w:rPr>
                <w:rFonts w:ascii="Arial Narrow" w:hAnsi="Arial Narrow"/>
                <w:sz w:val="22"/>
                <w:szCs w:val="22"/>
                <w:lang w:eastAsia="ja-JP"/>
              </w:rPr>
              <w:t xml:space="preserve">– </w:t>
            </w:r>
            <w:r>
              <w:rPr>
                <w:rFonts w:ascii="Arial Narrow" w:hAnsi="Arial Narrow"/>
                <w:sz w:val="22"/>
                <w:szCs w:val="22"/>
                <w:lang w:eastAsia="ja-JP"/>
              </w:rPr>
              <w:t>DIAGNOSTIC PROCEDURES AND INVESTIGATIONS</w:t>
            </w:r>
          </w:p>
        </w:tc>
      </w:tr>
      <w:tr w:rsidR="004C05E2" w:rsidRPr="00A34E9C" w:rsidTr="009B59B7">
        <w:tc>
          <w:tcPr>
            <w:tcW w:w="9134" w:type="dxa"/>
          </w:tcPr>
          <w:p w:rsidR="004C05E2" w:rsidRPr="00005D10" w:rsidRDefault="004C05E2" w:rsidP="00F3681D">
            <w:pPr>
              <w:keepNext/>
              <w:spacing w:before="120" w:after="120" w:line="240" w:lineRule="auto"/>
              <w:jc w:val="left"/>
              <w:rPr>
                <w:rFonts w:ascii="Arial Narrow" w:hAnsi="Arial Narrow"/>
                <w:sz w:val="22"/>
                <w:szCs w:val="22"/>
                <w:lang w:val="en-US" w:eastAsia="ja-JP"/>
              </w:rPr>
            </w:pPr>
            <w:proofErr w:type="spellStart"/>
            <w:r>
              <w:rPr>
                <w:rFonts w:ascii="Arial Narrow" w:hAnsi="Arial Narrow"/>
                <w:sz w:val="22"/>
                <w:szCs w:val="22"/>
                <w:lang w:val="en-US" w:eastAsia="ja-JP"/>
              </w:rPr>
              <w:t>xxxx</w:t>
            </w:r>
            <w:proofErr w:type="spellEnd"/>
          </w:p>
          <w:p w:rsidR="004C05E2" w:rsidRPr="00DE461F" w:rsidRDefault="00DE461F" w:rsidP="00F3681D">
            <w:pPr>
              <w:keepNext/>
              <w:spacing w:after="120" w:line="240" w:lineRule="auto"/>
              <w:jc w:val="left"/>
              <w:rPr>
                <w:rFonts w:ascii="Arial Narrow" w:hAnsi="Arial Narrow"/>
                <w:sz w:val="22"/>
                <w:szCs w:val="22"/>
                <w:lang w:val="en-US" w:eastAsia="ja-JP"/>
              </w:rPr>
            </w:pPr>
            <w:r w:rsidRPr="00DE461F">
              <w:rPr>
                <w:rFonts w:ascii="Arial Narrow" w:hAnsi="Arial Narrow"/>
                <w:sz w:val="22"/>
                <w:szCs w:val="22"/>
                <w:lang w:val="en-US" w:eastAsia="ja-JP"/>
              </w:rPr>
              <w:t>Optical coherence tomography for the assessment of central retinal thickness to determine the eligibility for PBS-</w:t>
            </w:r>
            <w:proofErr w:type="spellStart"/>
            <w:r w:rsidRPr="00DE461F">
              <w:rPr>
                <w:rFonts w:ascii="Arial Narrow" w:hAnsi="Arial Narrow"/>
                <w:sz w:val="22"/>
                <w:szCs w:val="22"/>
                <w:lang w:val="en-US" w:eastAsia="ja-JP"/>
              </w:rPr>
              <w:t>subsidised</w:t>
            </w:r>
            <w:proofErr w:type="spellEnd"/>
            <w:r w:rsidRPr="00DE461F">
              <w:rPr>
                <w:rFonts w:ascii="Arial Narrow" w:hAnsi="Arial Narrow"/>
                <w:sz w:val="22"/>
                <w:szCs w:val="22"/>
                <w:lang w:val="en-US" w:eastAsia="ja-JP"/>
              </w:rPr>
              <w:t xml:space="preserve"> </w:t>
            </w:r>
            <w:proofErr w:type="spellStart"/>
            <w:r w:rsidRPr="00DE461F">
              <w:rPr>
                <w:rFonts w:ascii="Arial Narrow" w:hAnsi="Arial Narrow"/>
                <w:sz w:val="22"/>
                <w:szCs w:val="22"/>
                <w:lang w:val="en-US" w:eastAsia="ja-JP"/>
              </w:rPr>
              <w:t>aflibercept</w:t>
            </w:r>
            <w:proofErr w:type="spellEnd"/>
            <w:r w:rsidRPr="00DE461F">
              <w:rPr>
                <w:rFonts w:ascii="Arial Narrow" w:hAnsi="Arial Narrow"/>
                <w:sz w:val="22"/>
                <w:szCs w:val="22"/>
                <w:lang w:val="en-US" w:eastAsia="ja-JP"/>
              </w:rPr>
              <w:t xml:space="preserve"> of a patient with macular </w:t>
            </w:r>
            <w:proofErr w:type="spellStart"/>
            <w:r w:rsidRPr="00DE461F">
              <w:rPr>
                <w:rFonts w:ascii="Arial Narrow" w:hAnsi="Arial Narrow"/>
                <w:sz w:val="22"/>
                <w:szCs w:val="22"/>
                <w:lang w:val="en-US" w:eastAsia="ja-JP"/>
              </w:rPr>
              <w:t>oedema</w:t>
            </w:r>
            <w:proofErr w:type="spellEnd"/>
            <w:r w:rsidRPr="00DE461F">
              <w:rPr>
                <w:rFonts w:ascii="Arial Narrow" w:hAnsi="Arial Narrow"/>
                <w:sz w:val="22"/>
                <w:szCs w:val="22"/>
                <w:lang w:val="en-US" w:eastAsia="ja-JP"/>
              </w:rPr>
              <w:t xml:space="preserve"> secondary to central retinal vein occlusion.</w:t>
            </w:r>
          </w:p>
          <w:p w:rsidR="004C05E2" w:rsidRPr="00005D10" w:rsidRDefault="004C05E2" w:rsidP="00004963">
            <w:pPr>
              <w:keepNext/>
              <w:spacing w:after="120" w:line="240" w:lineRule="auto"/>
              <w:jc w:val="left"/>
              <w:rPr>
                <w:rFonts w:ascii="Arial Narrow" w:hAnsi="Arial Narrow"/>
                <w:sz w:val="22"/>
                <w:szCs w:val="22"/>
                <w:lang w:val="en-US" w:eastAsia="ja-JP"/>
              </w:rPr>
            </w:pPr>
            <w:r w:rsidRPr="00005D10">
              <w:rPr>
                <w:rFonts w:ascii="Arial Narrow" w:hAnsi="Arial Narrow"/>
                <w:sz w:val="22"/>
                <w:szCs w:val="22"/>
                <w:lang w:val="en-US" w:eastAsia="ja-JP"/>
              </w:rPr>
              <w:t xml:space="preserve">Fee: </w:t>
            </w:r>
            <w:r>
              <w:rPr>
                <w:rFonts w:ascii="Arial Narrow" w:hAnsi="Arial Narrow"/>
                <w:sz w:val="22"/>
                <w:szCs w:val="22"/>
                <w:lang w:val="en-US" w:eastAsia="ja-JP"/>
              </w:rPr>
              <w:t>$</w:t>
            </w:r>
            <w:r w:rsidR="00004963">
              <w:rPr>
                <w:rFonts w:ascii="Arial Narrow" w:hAnsi="Arial Narrow"/>
                <w:sz w:val="22"/>
                <w:szCs w:val="22"/>
                <w:lang w:val="en-US" w:eastAsia="ja-JP"/>
              </w:rPr>
              <w:t xml:space="preserve"> REDACTED</w:t>
            </w:r>
            <w:r>
              <w:rPr>
                <w:rFonts w:ascii="Arial Narrow" w:hAnsi="Arial Narrow"/>
                <w:sz w:val="22"/>
                <w:szCs w:val="22"/>
                <w:lang w:val="en-US" w:eastAsia="ja-JP"/>
              </w:rPr>
              <w:tab/>
            </w:r>
            <w:r w:rsidRPr="00E1621F">
              <w:rPr>
                <w:rFonts w:ascii="Arial Narrow" w:hAnsi="Arial Narrow"/>
                <w:sz w:val="22"/>
                <w:szCs w:val="22"/>
                <w:lang w:val="en-US" w:eastAsia="ja-JP"/>
              </w:rPr>
              <w:t xml:space="preserve">Benefit: </w:t>
            </w:r>
            <w:r>
              <w:rPr>
                <w:rFonts w:ascii="Arial Narrow" w:hAnsi="Arial Narrow"/>
                <w:sz w:val="22"/>
                <w:szCs w:val="22"/>
                <w:lang w:val="en-US" w:eastAsia="ja-JP"/>
              </w:rPr>
              <w:t>75% = $</w:t>
            </w:r>
            <w:r w:rsidR="00EF0608">
              <w:rPr>
                <w:rFonts w:ascii="Arial Narrow" w:hAnsi="Arial Narrow"/>
                <w:sz w:val="22"/>
                <w:szCs w:val="22"/>
                <w:lang w:val="en-US" w:eastAsia="ja-JP"/>
              </w:rPr>
              <w:t>187.50</w:t>
            </w:r>
            <w:r>
              <w:rPr>
                <w:rFonts w:ascii="Arial Narrow" w:hAnsi="Arial Narrow"/>
                <w:sz w:val="22"/>
                <w:szCs w:val="22"/>
                <w:lang w:val="en-US" w:eastAsia="ja-JP"/>
              </w:rPr>
              <w:tab/>
            </w:r>
            <w:r w:rsidRPr="00E1621F">
              <w:rPr>
                <w:rFonts w:ascii="Arial Narrow" w:hAnsi="Arial Narrow"/>
                <w:sz w:val="22"/>
                <w:szCs w:val="22"/>
                <w:lang w:val="en-US" w:eastAsia="ja-JP"/>
              </w:rPr>
              <w:t>85% = $</w:t>
            </w:r>
            <w:r w:rsidR="00EF0608">
              <w:rPr>
                <w:rFonts w:ascii="Arial Narrow" w:hAnsi="Arial Narrow"/>
                <w:sz w:val="22"/>
                <w:szCs w:val="22"/>
                <w:lang w:val="en-US" w:eastAsia="ja-JP"/>
              </w:rPr>
              <w:t>212.50</w:t>
            </w:r>
          </w:p>
        </w:tc>
      </w:tr>
      <w:tr w:rsidR="00DE461F" w:rsidRPr="00A34E9C" w:rsidTr="009B59B7">
        <w:tc>
          <w:tcPr>
            <w:tcW w:w="9134" w:type="dxa"/>
          </w:tcPr>
          <w:p w:rsidR="00DE461F" w:rsidRPr="00005D10" w:rsidRDefault="00DE461F" w:rsidP="00DE461F">
            <w:pPr>
              <w:keepNext/>
              <w:spacing w:before="120" w:after="120" w:line="240" w:lineRule="auto"/>
              <w:jc w:val="left"/>
              <w:rPr>
                <w:rFonts w:ascii="Arial Narrow" w:hAnsi="Arial Narrow"/>
                <w:sz w:val="22"/>
                <w:szCs w:val="22"/>
                <w:lang w:val="en-US" w:eastAsia="ja-JP"/>
              </w:rPr>
            </w:pPr>
            <w:proofErr w:type="spellStart"/>
            <w:r>
              <w:rPr>
                <w:rFonts w:ascii="Arial Narrow" w:hAnsi="Arial Narrow"/>
                <w:sz w:val="22"/>
                <w:szCs w:val="22"/>
                <w:lang w:val="en-US" w:eastAsia="ja-JP"/>
              </w:rPr>
              <w:t>xxxx</w:t>
            </w:r>
            <w:proofErr w:type="spellEnd"/>
          </w:p>
          <w:p w:rsidR="00DE461F" w:rsidRPr="00DE461F" w:rsidRDefault="00DE461F" w:rsidP="00DE461F">
            <w:pPr>
              <w:keepNext/>
              <w:spacing w:after="120" w:line="240" w:lineRule="auto"/>
              <w:jc w:val="left"/>
              <w:rPr>
                <w:rFonts w:ascii="Arial Narrow" w:hAnsi="Arial Narrow"/>
                <w:sz w:val="22"/>
                <w:szCs w:val="22"/>
                <w:lang w:val="en-US" w:eastAsia="ja-JP"/>
              </w:rPr>
            </w:pPr>
            <w:r w:rsidRPr="00DE461F">
              <w:rPr>
                <w:rFonts w:ascii="Arial Narrow" w:hAnsi="Arial Narrow"/>
                <w:sz w:val="22"/>
                <w:szCs w:val="22"/>
                <w:lang w:val="en-US" w:eastAsia="ja-JP"/>
              </w:rPr>
              <w:t>Optical coherence tomography for the assessment of central retinal thickness to determine whether to modify therapy with PBS-</w:t>
            </w:r>
            <w:proofErr w:type="spellStart"/>
            <w:r w:rsidRPr="00DE461F">
              <w:rPr>
                <w:rFonts w:ascii="Arial Narrow" w:hAnsi="Arial Narrow"/>
                <w:sz w:val="22"/>
                <w:szCs w:val="22"/>
                <w:lang w:val="en-US" w:eastAsia="ja-JP"/>
              </w:rPr>
              <w:t>subsidised</w:t>
            </w:r>
            <w:proofErr w:type="spellEnd"/>
            <w:r w:rsidRPr="00DE461F">
              <w:rPr>
                <w:rFonts w:ascii="Arial Narrow" w:hAnsi="Arial Narrow"/>
                <w:sz w:val="22"/>
                <w:szCs w:val="22"/>
                <w:lang w:val="en-US" w:eastAsia="ja-JP"/>
              </w:rPr>
              <w:t xml:space="preserve"> </w:t>
            </w:r>
            <w:proofErr w:type="spellStart"/>
            <w:r w:rsidRPr="00DE461F">
              <w:rPr>
                <w:rFonts w:ascii="Arial Narrow" w:hAnsi="Arial Narrow"/>
                <w:sz w:val="22"/>
                <w:szCs w:val="22"/>
                <w:lang w:val="en-US" w:eastAsia="ja-JP"/>
              </w:rPr>
              <w:t>aflibercept</w:t>
            </w:r>
            <w:proofErr w:type="spellEnd"/>
            <w:r w:rsidRPr="00DE461F">
              <w:rPr>
                <w:rFonts w:ascii="Arial Narrow" w:hAnsi="Arial Narrow"/>
                <w:sz w:val="22"/>
                <w:szCs w:val="22"/>
                <w:lang w:val="en-US" w:eastAsia="ja-JP"/>
              </w:rPr>
              <w:t xml:space="preserve"> </w:t>
            </w:r>
            <w:r w:rsidR="00A32542">
              <w:rPr>
                <w:rFonts w:ascii="Arial Narrow" w:hAnsi="Arial Narrow"/>
                <w:sz w:val="22"/>
                <w:szCs w:val="22"/>
                <w:lang w:val="en-US" w:eastAsia="ja-JP"/>
              </w:rPr>
              <w:t>in</w:t>
            </w:r>
            <w:r w:rsidRPr="00DE461F">
              <w:rPr>
                <w:rFonts w:ascii="Arial Narrow" w:hAnsi="Arial Narrow"/>
                <w:sz w:val="22"/>
                <w:szCs w:val="22"/>
                <w:lang w:val="en-US" w:eastAsia="ja-JP"/>
              </w:rPr>
              <w:t xml:space="preserve"> a patient with macular </w:t>
            </w:r>
            <w:proofErr w:type="spellStart"/>
            <w:r w:rsidRPr="00DE461F">
              <w:rPr>
                <w:rFonts w:ascii="Arial Narrow" w:hAnsi="Arial Narrow"/>
                <w:sz w:val="22"/>
                <w:szCs w:val="22"/>
                <w:lang w:val="en-US" w:eastAsia="ja-JP"/>
              </w:rPr>
              <w:t>oedema</w:t>
            </w:r>
            <w:proofErr w:type="spellEnd"/>
            <w:r w:rsidRPr="00DE461F">
              <w:rPr>
                <w:rFonts w:ascii="Arial Narrow" w:hAnsi="Arial Narrow"/>
                <w:sz w:val="22"/>
                <w:szCs w:val="22"/>
                <w:lang w:val="en-US" w:eastAsia="ja-JP"/>
              </w:rPr>
              <w:t xml:space="preserve"> secondary to central retinal vein occlusion.</w:t>
            </w:r>
          </w:p>
          <w:p w:rsidR="00DE461F" w:rsidRDefault="00DE461F" w:rsidP="00EF0608">
            <w:pPr>
              <w:keepNext/>
              <w:spacing w:before="120" w:after="120" w:line="240" w:lineRule="auto"/>
              <w:jc w:val="left"/>
              <w:rPr>
                <w:rFonts w:ascii="Arial Narrow" w:hAnsi="Arial Narrow"/>
                <w:sz w:val="22"/>
                <w:szCs w:val="22"/>
                <w:lang w:val="en-US" w:eastAsia="ja-JP"/>
              </w:rPr>
            </w:pPr>
            <w:r w:rsidRPr="00005D10">
              <w:rPr>
                <w:rFonts w:ascii="Arial Narrow" w:hAnsi="Arial Narrow"/>
                <w:sz w:val="22"/>
                <w:szCs w:val="22"/>
                <w:lang w:val="en-US" w:eastAsia="ja-JP"/>
              </w:rPr>
              <w:t xml:space="preserve">Fee: </w:t>
            </w:r>
            <w:r>
              <w:rPr>
                <w:rFonts w:ascii="Arial Narrow" w:hAnsi="Arial Narrow"/>
                <w:sz w:val="22"/>
                <w:szCs w:val="22"/>
                <w:lang w:val="en-US" w:eastAsia="ja-JP"/>
              </w:rPr>
              <w:t>$</w:t>
            </w:r>
            <w:r w:rsidR="00004963">
              <w:rPr>
                <w:rFonts w:ascii="Arial Narrow" w:hAnsi="Arial Narrow"/>
                <w:sz w:val="22"/>
                <w:szCs w:val="22"/>
                <w:lang w:val="en-US" w:eastAsia="ja-JP"/>
              </w:rPr>
              <w:t xml:space="preserve"> REDACTED</w:t>
            </w:r>
            <w:r>
              <w:rPr>
                <w:rFonts w:ascii="Arial Narrow" w:hAnsi="Arial Narrow"/>
                <w:sz w:val="22"/>
                <w:szCs w:val="22"/>
                <w:lang w:val="en-US" w:eastAsia="ja-JP"/>
              </w:rPr>
              <w:tab/>
            </w:r>
            <w:r w:rsidRPr="00E1621F">
              <w:rPr>
                <w:rFonts w:ascii="Arial Narrow" w:hAnsi="Arial Narrow"/>
                <w:sz w:val="22"/>
                <w:szCs w:val="22"/>
                <w:lang w:val="en-US" w:eastAsia="ja-JP"/>
              </w:rPr>
              <w:t xml:space="preserve">Benefit: </w:t>
            </w:r>
            <w:r>
              <w:rPr>
                <w:rFonts w:ascii="Arial Narrow" w:hAnsi="Arial Narrow"/>
                <w:sz w:val="22"/>
                <w:szCs w:val="22"/>
                <w:lang w:val="en-US" w:eastAsia="ja-JP"/>
              </w:rPr>
              <w:t>75% = $</w:t>
            </w:r>
            <w:r w:rsidR="00EF0608">
              <w:rPr>
                <w:rFonts w:ascii="Arial Narrow" w:hAnsi="Arial Narrow"/>
                <w:sz w:val="22"/>
                <w:szCs w:val="22"/>
                <w:lang w:val="en-US" w:eastAsia="ja-JP"/>
              </w:rPr>
              <w:t>187.50</w:t>
            </w:r>
            <w:r>
              <w:rPr>
                <w:rFonts w:ascii="Arial Narrow" w:hAnsi="Arial Narrow"/>
                <w:sz w:val="22"/>
                <w:szCs w:val="22"/>
                <w:lang w:val="en-US" w:eastAsia="ja-JP"/>
              </w:rPr>
              <w:tab/>
            </w:r>
            <w:r w:rsidRPr="00E1621F">
              <w:rPr>
                <w:rFonts w:ascii="Arial Narrow" w:hAnsi="Arial Narrow"/>
                <w:sz w:val="22"/>
                <w:szCs w:val="22"/>
                <w:lang w:val="en-US" w:eastAsia="ja-JP"/>
              </w:rPr>
              <w:t>85% = $</w:t>
            </w:r>
            <w:r w:rsidR="00EF0608">
              <w:rPr>
                <w:rFonts w:ascii="Arial Narrow" w:hAnsi="Arial Narrow"/>
                <w:sz w:val="22"/>
                <w:szCs w:val="22"/>
                <w:lang w:val="en-US" w:eastAsia="ja-JP"/>
              </w:rPr>
              <w:t>212.50</w:t>
            </w:r>
          </w:p>
        </w:tc>
      </w:tr>
      <w:tr w:rsidR="00AC7528" w:rsidRPr="00A34E9C" w:rsidTr="009B59B7">
        <w:tc>
          <w:tcPr>
            <w:tcW w:w="9134" w:type="dxa"/>
          </w:tcPr>
          <w:p w:rsidR="00AC7528" w:rsidRDefault="00AC7528" w:rsidP="00F3681D">
            <w:pPr>
              <w:keepNext/>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Explanatory notes</w:t>
            </w:r>
          </w:p>
          <w:p w:rsidR="00FE64F6" w:rsidRDefault="00F83C2C" w:rsidP="00B514AB">
            <w:pPr>
              <w:keepNext/>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Diagnosis of macular </w:t>
            </w:r>
            <w:proofErr w:type="spellStart"/>
            <w:r>
              <w:rPr>
                <w:rFonts w:ascii="Arial Narrow" w:hAnsi="Arial Narrow"/>
                <w:sz w:val="22"/>
                <w:szCs w:val="22"/>
                <w:lang w:val="en-US" w:eastAsia="ja-JP"/>
              </w:rPr>
              <w:t>oedema</w:t>
            </w:r>
            <w:proofErr w:type="spellEnd"/>
            <w:r>
              <w:rPr>
                <w:rFonts w:ascii="Arial Narrow" w:hAnsi="Arial Narrow"/>
                <w:sz w:val="22"/>
                <w:szCs w:val="22"/>
                <w:lang w:val="en-US" w:eastAsia="ja-JP"/>
              </w:rPr>
              <w:t xml:space="preserve"> secondary to central retinal vein occlusion by professional attendance of an ophthalmologist is required. Diagnosis will involve </w:t>
            </w:r>
            <w:r w:rsidR="00B514AB">
              <w:rPr>
                <w:rFonts w:ascii="Arial Narrow" w:hAnsi="Arial Narrow"/>
                <w:sz w:val="22"/>
                <w:szCs w:val="22"/>
                <w:lang w:val="en-US" w:eastAsia="ja-JP"/>
              </w:rPr>
              <w:t xml:space="preserve">the use of standard assessments, including but not limited to </w:t>
            </w:r>
            <w:r w:rsidR="00FE64F6" w:rsidRPr="00FE64F6">
              <w:rPr>
                <w:rFonts w:ascii="Arial Narrow" w:hAnsi="Arial Narrow"/>
                <w:sz w:val="22"/>
                <w:szCs w:val="22"/>
                <w:lang w:val="en-US" w:eastAsia="ja-JP"/>
              </w:rPr>
              <w:t xml:space="preserve">retinal photography </w:t>
            </w:r>
            <w:r w:rsidR="00FE64F6">
              <w:rPr>
                <w:rFonts w:ascii="Arial Narrow" w:hAnsi="Arial Narrow"/>
                <w:sz w:val="22"/>
                <w:szCs w:val="22"/>
                <w:lang w:val="en-US" w:eastAsia="ja-JP"/>
              </w:rPr>
              <w:t>with intravenous dye injection (items 11215 and 11218)</w:t>
            </w:r>
            <w:r w:rsidR="00B514AB">
              <w:rPr>
                <w:rFonts w:ascii="Arial Narrow" w:hAnsi="Arial Narrow"/>
                <w:sz w:val="22"/>
                <w:szCs w:val="22"/>
                <w:lang w:val="en-US" w:eastAsia="ja-JP"/>
              </w:rPr>
              <w:t>.</w:t>
            </w:r>
          </w:p>
          <w:p w:rsidR="00F83C2C" w:rsidRDefault="00F83C2C" w:rsidP="00645C07">
            <w:pPr>
              <w:keepNext/>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Determination of </w:t>
            </w:r>
            <w:proofErr w:type="spellStart"/>
            <w:r w:rsidR="00645C07">
              <w:rPr>
                <w:rFonts w:ascii="Arial Narrow" w:hAnsi="Arial Narrow"/>
                <w:sz w:val="22"/>
                <w:szCs w:val="22"/>
                <w:lang w:val="en-US" w:eastAsia="ja-JP"/>
              </w:rPr>
              <w:t>aflibercept</w:t>
            </w:r>
            <w:proofErr w:type="spellEnd"/>
            <w:r w:rsidR="00645C07">
              <w:rPr>
                <w:rFonts w:ascii="Arial Narrow" w:hAnsi="Arial Narrow"/>
                <w:sz w:val="22"/>
                <w:szCs w:val="22"/>
                <w:lang w:val="en-US" w:eastAsia="ja-JP"/>
              </w:rPr>
              <w:t xml:space="preserve"> eligibility requires</w:t>
            </w:r>
            <w:r>
              <w:rPr>
                <w:rFonts w:ascii="Arial Narrow" w:hAnsi="Arial Narrow"/>
                <w:sz w:val="22"/>
                <w:szCs w:val="22"/>
                <w:lang w:val="en-US" w:eastAsia="ja-JP"/>
              </w:rPr>
              <w:t xml:space="preserve"> both baseline and ongoing assessment using optical coherence tomography</w:t>
            </w:r>
          </w:p>
        </w:tc>
      </w:tr>
    </w:tbl>
    <w:p w:rsidR="00DE461F" w:rsidRPr="00DE461F" w:rsidRDefault="00DE461F" w:rsidP="00DE461F">
      <w:pPr>
        <w:spacing w:before="240"/>
        <w:jc w:val="left"/>
        <w:rPr>
          <w:sz w:val="22"/>
          <w:szCs w:val="22"/>
        </w:rPr>
      </w:pPr>
      <w:r w:rsidRPr="00F81EC5">
        <w:rPr>
          <w:sz w:val="22"/>
          <w:szCs w:val="22"/>
        </w:rPr>
        <w:t>The medical condition specifying the eligible patient population is macular oedema secondary to CRVO. The applicant propose</w:t>
      </w:r>
      <w:r w:rsidR="00044558">
        <w:rPr>
          <w:sz w:val="22"/>
          <w:szCs w:val="22"/>
        </w:rPr>
        <w:t>d</w:t>
      </w:r>
      <w:r w:rsidRPr="00F81EC5">
        <w:rPr>
          <w:sz w:val="22"/>
          <w:szCs w:val="22"/>
        </w:rPr>
        <w:t xml:space="preserve"> that, pending availability of </w:t>
      </w:r>
      <w:proofErr w:type="spellStart"/>
      <w:r w:rsidRPr="00F81EC5">
        <w:rPr>
          <w:sz w:val="22"/>
          <w:szCs w:val="22"/>
        </w:rPr>
        <w:t>aflibercept</w:t>
      </w:r>
      <w:proofErr w:type="spellEnd"/>
      <w:r w:rsidRPr="00F81EC5">
        <w:rPr>
          <w:sz w:val="22"/>
          <w:szCs w:val="22"/>
        </w:rPr>
        <w:t xml:space="preserve"> through the PBS, a mean baseline retinal thickness measurement of ≥250 µm using OCT would be an acceptable cut-off to determine patient eligibility for </w:t>
      </w:r>
      <w:proofErr w:type="spellStart"/>
      <w:r w:rsidRPr="00F81EC5">
        <w:rPr>
          <w:sz w:val="22"/>
          <w:szCs w:val="22"/>
        </w:rPr>
        <w:t>aflibercept</w:t>
      </w:r>
      <w:proofErr w:type="spellEnd"/>
      <w:r w:rsidRPr="00F81EC5">
        <w:rPr>
          <w:sz w:val="22"/>
          <w:szCs w:val="22"/>
        </w:rPr>
        <w:t xml:space="preserve"> treatment with reimbursement from the PBS. This figure is based on clinical trials (Galileo and Copernicus, see </w:t>
      </w:r>
      <w:hyperlink r:id="rId10" w:tooltip="ClinicalTrials.gov is a registry and results database of publicly and privately supported clinical studies of human participants conducted around the world. Learn more About Clinical Studies and About This Site, including relevant History, Policies, and La" w:history="1">
        <w:r w:rsidRPr="00F81EC5">
          <w:rPr>
            <w:rStyle w:val="Hyperlink"/>
            <w:rFonts w:cs="Tahoma"/>
            <w:sz w:val="22"/>
            <w:szCs w:val="22"/>
          </w:rPr>
          <w:t>http://www.clinicaltrials.gov</w:t>
        </w:r>
      </w:hyperlink>
      <w:r w:rsidRPr="00F81EC5">
        <w:rPr>
          <w:sz w:val="22"/>
          <w:szCs w:val="22"/>
        </w:rPr>
        <w:t xml:space="preserve">) suggesting that this patient population can be appropriately targeted for effective treatment with </w:t>
      </w:r>
      <w:proofErr w:type="spellStart"/>
      <w:r w:rsidRPr="00F81EC5">
        <w:rPr>
          <w:sz w:val="22"/>
          <w:szCs w:val="22"/>
        </w:rPr>
        <w:t>aflibercept</w:t>
      </w:r>
      <w:proofErr w:type="spellEnd"/>
      <w:r w:rsidRPr="00F81EC5">
        <w:rPr>
          <w:rStyle w:val="FootnoteReference"/>
          <w:sz w:val="22"/>
          <w:szCs w:val="22"/>
        </w:rPr>
        <w:footnoteReference w:id="14"/>
      </w:r>
      <w:r w:rsidRPr="00F81EC5">
        <w:rPr>
          <w:sz w:val="22"/>
          <w:szCs w:val="22"/>
        </w:rPr>
        <w:t>. Treatment continuation criteria, which depend on follow-up monitoring with OCT, have also been investigated in these trials. Details are summarised in</w:t>
      </w:r>
      <w:r w:rsidR="000851E5">
        <w:rPr>
          <w:sz w:val="22"/>
          <w:szCs w:val="22"/>
        </w:rPr>
        <w:t xml:space="preserve"> </w:t>
      </w:r>
      <w:r w:rsidR="00773849">
        <w:fldChar w:fldCharType="begin"/>
      </w:r>
      <w:r w:rsidR="00773849">
        <w:instrText xml:space="preserve"> REF _Ref328398167 \h  \* MERGEFORMAT </w:instrText>
      </w:r>
      <w:r w:rsidR="00773849">
        <w:fldChar w:fldCharType="separate"/>
      </w:r>
      <w:r w:rsidR="000B7FE4" w:rsidRPr="000B7FE4">
        <w:rPr>
          <w:sz w:val="22"/>
          <w:szCs w:val="22"/>
        </w:rPr>
        <w:t>Table 4</w:t>
      </w:r>
      <w:r w:rsidR="00773849">
        <w:fldChar w:fldCharType="end"/>
      </w:r>
      <w:r w:rsidRPr="00F81EC5">
        <w:rPr>
          <w:sz w:val="22"/>
          <w:szCs w:val="22"/>
        </w:rPr>
        <w:t>, however at this stage it is anticipated that the criteria are likely to require further refinement in consultation with expert clinical advice, PBAC and MSAC.</w:t>
      </w:r>
    </w:p>
    <w:p w:rsidR="00AA69A3" w:rsidRDefault="00AA69A3" w:rsidP="00AA69A3">
      <w:pPr>
        <w:pStyle w:val="Caption"/>
        <w:ind w:left="1134" w:hanging="1134"/>
        <w:rPr>
          <w:sz w:val="22"/>
          <w:szCs w:val="22"/>
        </w:rPr>
      </w:pPr>
      <w:bookmarkStart w:id="19" w:name="_Ref330286884"/>
      <w:r>
        <w:lastRenderedPageBreak/>
        <w:t xml:space="preserve">Table </w:t>
      </w:r>
      <w:r w:rsidR="00773849">
        <w:fldChar w:fldCharType="begin"/>
      </w:r>
      <w:r w:rsidR="00773849">
        <w:instrText xml:space="preserve"> SEQ Table \* ARABIC </w:instrText>
      </w:r>
      <w:r w:rsidR="00773849">
        <w:fldChar w:fldCharType="separate"/>
      </w:r>
      <w:r w:rsidR="000B7FE4">
        <w:rPr>
          <w:noProof/>
        </w:rPr>
        <w:t>6</w:t>
      </w:r>
      <w:r w:rsidR="00773849">
        <w:fldChar w:fldCharType="end"/>
      </w:r>
      <w:bookmarkEnd w:id="19"/>
      <w:r>
        <w:tab/>
        <w:t>Current MBS item descriptor</w:t>
      </w:r>
      <w:r w:rsidR="000F654C">
        <w:t>s</w:t>
      </w:r>
      <w:r>
        <w:t xml:space="preserve"> under which it is proposed </w:t>
      </w:r>
      <w:proofErr w:type="spellStart"/>
      <w:r>
        <w:t>intravitreal</w:t>
      </w:r>
      <w:proofErr w:type="spellEnd"/>
      <w:r>
        <w:t xml:space="preserve"> injections with </w:t>
      </w:r>
      <w:proofErr w:type="spellStart"/>
      <w:r>
        <w:t>aflibercept</w:t>
      </w:r>
      <w:proofErr w:type="spellEnd"/>
      <w:r>
        <w:t xml:space="preserve"> will be provided.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0B73AA" w:rsidRPr="00005D10" w:rsidTr="000B73AA">
        <w:tc>
          <w:tcPr>
            <w:tcW w:w="9134" w:type="dxa"/>
          </w:tcPr>
          <w:p w:rsidR="000B73AA" w:rsidRPr="00005D10" w:rsidRDefault="000B73AA" w:rsidP="00F3681D">
            <w:pPr>
              <w:keepNext/>
              <w:spacing w:before="120" w:after="120" w:line="240" w:lineRule="auto"/>
              <w:jc w:val="left"/>
              <w:rPr>
                <w:rFonts w:ascii="Arial Narrow" w:hAnsi="Arial Narrow"/>
                <w:sz w:val="22"/>
                <w:szCs w:val="22"/>
                <w:lang w:eastAsia="ja-JP"/>
              </w:rPr>
            </w:pPr>
            <w:r w:rsidRPr="00005D10">
              <w:rPr>
                <w:rFonts w:ascii="Arial Narrow" w:hAnsi="Arial Narrow"/>
                <w:sz w:val="22"/>
                <w:szCs w:val="22"/>
                <w:lang w:eastAsia="ja-JP"/>
              </w:rPr>
              <w:t xml:space="preserve">Category </w:t>
            </w:r>
            <w:r>
              <w:rPr>
                <w:rFonts w:ascii="Arial Narrow" w:hAnsi="Arial Narrow"/>
                <w:sz w:val="22"/>
                <w:szCs w:val="22"/>
                <w:lang w:eastAsia="ja-JP"/>
              </w:rPr>
              <w:t xml:space="preserve">3 </w:t>
            </w:r>
            <w:r w:rsidRPr="00005D10">
              <w:rPr>
                <w:rFonts w:ascii="Arial Narrow" w:hAnsi="Arial Narrow"/>
                <w:sz w:val="22"/>
                <w:szCs w:val="22"/>
                <w:lang w:eastAsia="ja-JP"/>
              </w:rPr>
              <w:t xml:space="preserve">– </w:t>
            </w:r>
            <w:r>
              <w:rPr>
                <w:rFonts w:ascii="Arial Narrow" w:hAnsi="Arial Narrow"/>
                <w:sz w:val="22"/>
                <w:szCs w:val="22"/>
                <w:lang w:eastAsia="ja-JP"/>
              </w:rPr>
              <w:t>THERAPEUTIC PROCEDURES</w:t>
            </w:r>
          </w:p>
        </w:tc>
      </w:tr>
      <w:tr w:rsidR="000B73AA" w:rsidRPr="00005D10" w:rsidTr="000B73AA">
        <w:tc>
          <w:tcPr>
            <w:tcW w:w="9134" w:type="dxa"/>
          </w:tcPr>
          <w:p w:rsidR="000F654C" w:rsidRPr="00005D10" w:rsidRDefault="000F654C" w:rsidP="000F654C">
            <w:pPr>
              <w:keepNext/>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42738</w:t>
            </w:r>
          </w:p>
          <w:p w:rsidR="000F654C" w:rsidRDefault="00555072" w:rsidP="000F654C">
            <w:pPr>
              <w:keepNext/>
              <w:spacing w:after="120" w:line="240" w:lineRule="auto"/>
              <w:jc w:val="left"/>
              <w:rPr>
                <w:sz w:val="23"/>
                <w:szCs w:val="23"/>
              </w:rPr>
            </w:pPr>
            <w:r>
              <w:rPr>
                <w:rFonts w:ascii="Arial Narrow" w:hAnsi="Arial Narrow"/>
                <w:sz w:val="22"/>
                <w:szCs w:val="22"/>
                <w:lang w:val="en-US" w:eastAsia="ja-JP"/>
              </w:rPr>
              <w:t xml:space="preserve">PARACENTESIS OF ANTERIOR CHAMBER OR VITREOUS CAVITY, or both, for the injection of therapeutic substances, or the removal of aqueous or vitreous </w:t>
            </w:r>
            <w:proofErr w:type="spellStart"/>
            <w:r>
              <w:rPr>
                <w:rFonts w:ascii="Arial Narrow" w:hAnsi="Arial Narrow"/>
                <w:sz w:val="22"/>
                <w:szCs w:val="22"/>
                <w:lang w:val="en-US" w:eastAsia="ja-JP"/>
              </w:rPr>
              <w:t>humours</w:t>
            </w:r>
            <w:proofErr w:type="spellEnd"/>
            <w:r>
              <w:rPr>
                <w:rFonts w:ascii="Arial Narrow" w:hAnsi="Arial Narrow"/>
                <w:sz w:val="22"/>
                <w:szCs w:val="22"/>
                <w:lang w:val="en-US" w:eastAsia="ja-JP"/>
              </w:rPr>
              <w:t xml:space="preserve"> for diagnostic purposes or therapeutic purposes, 1 or more of, as an independent procedure</w:t>
            </w:r>
            <w:r w:rsidR="000F654C">
              <w:rPr>
                <w:rFonts w:ascii="Arial Narrow" w:hAnsi="Arial Narrow"/>
                <w:sz w:val="22"/>
                <w:szCs w:val="22"/>
                <w:lang w:val="en-US" w:eastAsia="ja-JP"/>
              </w:rPr>
              <w:t>.</w:t>
            </w:r>
          </w:p>
          <w:p w:rsidR="000B73AA" w:rsidRPr="00005D10" w:rsidRDefault="000F654C" w:rsidP="00555072">
            <w:pPr>
              <w:keepNext/>
              <w:spacing w:after="120" w:line="240" w:lineRule="auto"/>
              <w:jc w:val="left"/>
              <w:rPr>
                <w:rFonts w:ascii="Arial Narrow" w:hAnsi="Arial Narrow"/>
                <w:sz w:val="22"/>
                <w:szCs w:val="22"/>
                <w:lang w:val="en-US" w:eastAsia="ja-JP"/>
              </w:rPr>
            </w:pPr>
            <w:r w:rsidRPr="00005D10">
              <w:rPr>
                <w:rFonts w:ascii="Arial Narrow" w:hAnsi="Arial Narrow"/>
                <w:sz w:val="22"/>
                <w:szCs w:val="22"/>
                <w:lang w:val="en-US" w:eastAsia="ja-JP"/>
              </w:rPr>
              <w:t xml:space="preserve">Fee: </w:t>
            </w:r>
            <w:r>
              <w:rPr>
                <w:rFonts w:ascii="Arial Narrow" w:hAnsi="Arial Narrow"/>
                <w:sz w:val="22"/>
                <w:szCs w:val="22"/>
                <w:lang w:val="en-US" w:eastAsia="ja-JP"/>
              </w:rPr>
              <w:t>$</w:t>
            </w:r>
            <w:r w:rsidR="00555072">
              <w:rPr>
                <w:rFonts w:ascii="Arial Narrow" w:hAnsi="Arial Narrow"/>
                <w:sz w:val="22"/>
                <w:szCs w:val="22"/>
                <w:lang w:val="en-US" w:eastAsia="ja-JP"/>
              </w:rPr>
              <w:t>295.15</w:t>
            </w:r>
            <w:r>
              <w:rPr>
                <w:rFonts w:ascii="Arial Narrow" w:hAnsi="Arial Narrow"/>
                <w:sz w:val="22"/>
                <w:szCs w:val="22"/>
                <w:lang w:val="en-US" w:eastAsia="ja-JP"/>
              </w:rPr>
              <w:tab/>
            </w:r>
            <w:r w:rsidRPr="00E1621F">
              <w:rPr>
                <w:rFonts w:ascii="Arial Narrow" w:hAnsi="Arial Narrow"/>
                <w:sz w:val="22"/>
                <w:szCs w:val="22"/>
                <w:lang w:val="en-US" w:eastAsia="ja-JP"/>
              </w:rPr>
              <w:t xml:space="preserve">Benefit: </w:t>
            </w:r>
            <w:r>
              <w:rPr>
                <w:rFonts w:ascii="Arial Narrow" w:hAnsi="Arial Narrow"/>
                <w:sz w:val="22"/>
                <w:szCs w:val="22"/>
                <w:lang w:val="en-US" w:eastAsia="ja-JP"/>
              </w:rPr>
              <w:t>75% = $</w:t>
            </w:r>
            <w:r w:rsidR="00555072">
              <w:rPr>
                <w:rFonts w:ascii="Arial Narrow" w:hAnsi="Arial Narrow"/>
                <w:sz w:val="22"/>
                <w:szCs w:val="22"/>
                <w:lang w:val="en-US" w:eastAsia="ja-JP"/>
              </w:rPr>
              <w:t>221.40</w:t>
            </w:r>
            <w:r>
              <w:rPr>
                <w:rFonts w:ascii="Arial Narrow" w:hAnsi="Arial Narrow"/>
                <w:sz w:val="22"/>
                <w:szCs w:val="22"/>
                <w:lang w:val="en-US" w:eastAsia="ja-JP"/>
              </w:rPr>
              <w:tab/>
            </w:r>
            <w:r w:rsidRPr="00E1621F">
              <w:rPr>
                <w:rFonts w:ascii="Arial Narrow" w:hAnsi="Arial Narrow"/>
                <w:sz w:val="22"/>
                <w:szCs w:val="22"/>
                <w:lang w:val="en-US" w:eastAsia="ja-JP"/>
              </w:rPr>
              <w:t>85% = $</w:t>
            </w:r>
            <w:r w:rsidR="00555072">
              <w:rPr>
                <w:rFonts w:ascii="Arial Narrow" w:hAnsi="Arial Narrow"/>
                <w:sz w:val="22"/>
                <w:szCs w:val="22"/>
                <w:lang w:val="en-US" w:eastAsia="ja-JP"/>
              </w:rPr>
              <w:t>250.90</w:t>
            </w:r>
          </w:p>
        </w:tc>
      </w:tr>
      <w:tr w:rsidR="000F654C" w:rsidRPr="00005D10" w:rsidTr="000B73AA">
        <w:tc>
          <w:tcPr>
            <w:tcW w:w="9134" w:type="dxa"/>
          </w:tcPr>
          <w:p w:rsidR="00724364" w:rsidRDefault="00347641" w:rsidP="00724364">
            <w:pPr>
              <w:keepNext/>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427</w:t>
            </w:r>
            <w:r w:rsidR="00724364">
              <w:rPr>
                <w:rFonts w:ascii="Arial Narrow" w:hAnsi="Arial Narrow"/>
                <w:sz w:val="22"/>
                <w:szCs w:val="22"/>
                <w:lang w:val="en-US" w:eastAsia="ja-JP"/>
              </w:rPr>
              <w:t>39</w:t>
            </w:r>
          </w:p>
          <w:p w:rsidR="00724364" w:rsidRPr="00724364" w:rsidRDefault="00724364" w:rsidP="00724364">
            <w:pPr>
              <w:keepNext/>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 xml:space="preserve">PARACENTESIS OF ANTERIOR CHAMBER OR VITREOUS CAVITY, or both, for the injection of therapeutic substances, or the removal of aqueous or vitreous </w:t>
            </w:r>
            <w:proofErr w:type="spellStart"/>
            <w:r>
              <w:rPr>
                <w:rFonts w:ascii="Arial Narrow" w:hAnsi="Arial Narrow"/>
                <w:sz w:val="22"/>
                <w:szCs w:val="22"/>
                <w:lang w:val="en-US" w:eastAsia="ja-JP"/>
              </w:rPr>
              <w:t>humours</w:t>
            </w:r>
            <w:proofErr w:type="spellEnd"/>
            <w:r>
              <w:rPr>
                <w:rFonts w:ascii="Arial Narrow" w:hAnsi="Arial Narrow"/>
                <w:sz w:val="22"/>
                <w:szCs w:val="22"/>
                <w:lang w:val="en-US" w:eastAsia="ja-JP"/>
              </w:rPr>
              <w:t xml:space="preserve"> for diagnostic purposes</w:t>
            </w:r>
            <w:r w:rsidR="00555072">
              <w:rPr>
                <w:rFonts w:ascii="Arial Narrow" w:hAnsi="Arial Narrow"/>
                <w:sz w:val="22"/>
                <w:szCs w:val="22"/>
                <w:lang w:val="en-US" w:eastAsia="ja-JP"/>
              </w:rPr>
              <w:t xml:space="preserve"> or therapeutic purposes</w:t>
            </w:r>
            <w:r>
              <w:rPr>
                <w:rFonts w:ascii="Arial Narrow" w:hAnsi="Arial Narrow"/>
                <w:sz w:val="22"/>
                <w:szCs w:val="22"/>
                <w:lang w:val="en-US" w:eastAsia="ja-JP"/>
              </w:rPr>
              <w:t xml:space="preserve">, 1 or more of, as an independent procedure, for a patient requiring </w:t>
            </w:r>
            <w:proofErr w:type="spellStart"/>
            <w:r>
              <w:rPr>
                <w:rFonts w:ascii="Arial Narrow" w:hAnsi="Arial Narrow"/>
                <w:sz w:val="22"/>
                <w:szCs w:val="22"/>
                <w:lang w:val="en-US" w:eastAsia="ja-JP"/>
              </w:rPr>
              <w:t>anaesthetic</w:t>
            </w:r>
            <w:proofErr w:type="spellEnd"/>
            <w:r>
              <w:rPr>
                <w:rFonts w:ascii="Arial Narrow" w:hAnsi="Arial Narrow"/>
                <w:sz w:val="22"/>
                <w:szCs w:val="22"/>
                <w:lang w:val="en-US" w:eastAsia="ja-JP"/>
              </w:rPr>
              <w:t xml:space="preserve"> services.</w:t>
            </w:r>
          </w:p>
          <w:p w:rsidR="000F654C" w:rsidRDefault="00555072" w:rsidP="00724364">
            <w:pPr>
              <w:keepNext/>
              <w:spacing w:before="120" w:after="120" w:line="240" w:lineRule="auto"/>
              <w:jc w:val="left"/>
              <w:rPr>
                <w:rFonts w:ascii="Arial Narrow" w:hAnsi="Arial Narrow"/>
                <w:sz w:val="22"/>
                <w:szCs w:val="22"/>
                <w:lang w:val="en-US" w:eastAsia="ja-JP"/>
              </w:rPr>
            </w:pPr>
            <w:r w:rsidRPr="00005D10">
              <w:rPr>
                <w:rFonts w:ascii="Arial Narrow" w:hAnsi="Arial Narrow"/>
                <w:sz w:val="22"/>
                <w:szCs w:val="22"/>
                <w:lang w:val="en-US" w:eastAsia="ja-JP"/>
              </w:rPr>
              <w:t xml:space="preserve">Fee: </w:t>
            </w:r>
            <w:r>
              <w:rPr>
                <w:rFonts w:ascii="Arial Narrow" w:hAnsi="Arial Narrow"/>
                <w:sz w:val="22"/>
                <w:szCs w:val="22"/>
                <w:lang w:val="en-US" w:eastAsia="ja-JP"/>
              </w:rPr>
              <w:t>$295.15</w:t>
            </w:r>
            <w:r>
              <w:rPr>
                <w:rFonts w:ascii="Arial Narrow" w:hAnsi="Arial Narrow"/>
                <w:sz w:val="22"/>
                <w:szCs w:val="22"/>
                <w:lang w:val="en-US" w:eastAsia="ja-JP"/>
              </w:rPr>
              <w:tab/>
            </w:r>
            <w:r w:rsidRPr="00E1621F">
              <w:rPr>
                <w:rFonts w:ascii="Arial Narrow" w:hAnsi="Arial Narrow"/>
                <w:sz w:val="22"/>
                <w:szCs w:val="22"/>
                <w:lang w:val="en-US" w:eastAsia="ja-JP"/>
              </w:rPr>
              <w:t xml:space="preserve">Benefit: </w:t>
            </w:r>
            <w:r>
              <w:rPr>
                <w:rFonts w:ascii="Arial Narrow" w:hAnsi="Arial Narrow"/>
                <w:sz w:val="22"/>
                <w:szCs w:val="22"/>
                <w:lang w:val="en-US" w:eastAsia="ja-JP"/>
              </w:rPr>
              <w:t>75% = $221.40</w:t>
            </w:r>
            <w:r>
              <w:rPr>
                <w:rFonts w:ascii="Arial Narrow" w:hAnsi="Arial Narrow"/>
                <w:sz w:val="22"/>
                <w:szCs w:val="22"/>
                <w:lang w:val="en-US" w:eastAsia="ja-JP"/>
              </w:rPr>
              <w:tab/>
            </w:r>
            <w:r w:rsidRPr="00E1621F">
              <w:rPr>
                <w:rFonts w:ascii="Arial Narrow" w:hAnsi="Arial Narrow"/>
                <w:sz w:val="22"/>
                <w:szCs w:val="22"/>
                <w:lang w:val="en-US" w:eastAsia="ja-JP"/>
              </w:rPr>
              <w:t>85% = $</w:t>
            </w:r>
            <w:r>
              <w:rPr>
                <w:rFonts w:ascii="Arial Narrow" w:hAnsi="Arial Narrow"/>
                <w:sz w:val="22"/>
                <w:szCs w:val="22"/>
                <w:lang w:val="en-US" w:eastAsia="ja-JP"/>
              </w:rPr>
              <w:t>250.90</w:t>
            </w:r>
          </w:p>
        </w:tc>
      </w:tr>
      <w:tr w:rsidR="000F654C" w:rsidRPr="00005D10" w:rsidTr="000B73AA">
        <w:tc>
          <w:tcPr>
            <w:tcW w:w="9134" w:type="dxa"/>
          </w:tcPr>
          <w:p w:rsidR="00724364" w:rsidRPr="00005D10" w:rsidRDefault="00724364" w:rsidP="00724364">
            <w:pPr>
              <w:keepNext/>
              <w:spacing w:before="120" w:after="120" w:line="240" w:lineRule="auto"/>
              <w:jc w:val="left"/>
              <w:rPr>
                <w:rFonts w:ascii="Arial Narrow" w:hAnsi="Arial Narrow"/>
                <w:sz w:val="22"/>
                <w:szCs w:val="22"/>
                <w:lang w:val="en-US" w:eastAsia="ja-JP"/>
              </w:rPr>
            </w:pPr>
            <w:r>
              <w:rPr>
                <w:rFonts w:ascii="Arial Narrow" w:hAnsi="Arial Narrow"/>
                <w:sz w:val="22"/>
                <w:szCs w:val="22"/>
                <w:lang w:val="en-US" w:eastAsia="ja-JP"/>
              </w:rPr>
              <w:t>42740</w:t>
            </w:r>
          </w:p>
          <w:p w:rsidR="00724364" w:rsidRDefault="00724364" w:rsidP="00724364">
            <w:pPr>
              <w:keepNext/>
              <w:spacing w:after="120" w:line="240" w:lineRule="auto"/>
              <w:jc w:val="left"/>
              <w:rPr>
                <w:sz w:val="23"/>
                <w:szCs w:val="23"/>
              </w:rPr>
            </w:pPr>
            <w:r>
              <w:rPr>
                <w:rFonts w:ascii="Arial Narrow" w:hAnsi="Arial Narrow"/>
                <w:sz w:val="22"/>
                <w:szCs w:val="22"/>
                <w:lang w:val="en-US" w:eastAsia="ja-JP"/>
              </w:rPr>
              <w:t xml:space="preserve">INTRAVITREAL INJECTION OF THERAPEUTIC SUBSTANCES, or the removal of vitreous </w:t>
            </w:r>
            <w:proofErr w:type="spellStart"/>
            <w:r>
              <w:rPr>
                <w:rFonts w:ascii="Arial Narrow" w:hAnsi="Arial Narrow"/>
                <w:sz w:val="22"/>
                <w:szCs w:val="22"/>
                <w:lang w:val="en-US" w:eastAsia="ja-JP"/>
              </w:rPr>
              <w:t>humour</w:t>
            </w:r>
            <w:proofErr w:type="spellEnd"/>
            <w:r>
              <w:rPr>
                <w:rFonts w:ascii="Arial Narrow" w:hAnsi="Arial Narrow"/>
                <w:sz w:val="22"/>
                <w:szCs w:val="22"/>
                <w:lang w:val="en-US" w:eastAsia="ja-JP"/>
              </w:rPr>
              <w:t xml:space="preserve"> for diagnostic purposes, 1 or more of, as a procedure associated with other intraocular surgery.</w:t>
            </w:r>
          </w:p>
          <w:p w:rsidR="000F654C" w:rsidRDefault="00555072" w:rsidP="00724364">
            <w:pPr>
              <w:keepNext/>
              <w:spacing w:before="120" w:after="120" w:line="240" w:lineRule="auto"/>
              <w:jc w:val="left"/>
              <w:rPr>
                <w:rFonts w:ascii="Arial Narrow" w:hAnsi="Arial Narrow"/>
                <w:sz w:val="22"/>
                <w:szCs w:val="22"/>
                <w:lang w:val="en-US" w:eastAsia="ja-JP"/>
              </w:rPr>
            </w:pPr>
            <w:r w:rsidRPr="00005D10">
              <w:rPr>
                <w:rFonts w:ascii="Arial Narrow" w:hAnsi="Arial Narrow"/>
                <w:sz w:val="22"/>
                <w:szCs w:val="22"/>
                <w:lang w:val="en-US" w:eastAsia="ja-JP"/>
              </w:rPr>
              <w:t xml:space="preserve">Fee: </w:t>
            </w:r>
            <w:r>
              <w:rPr>
                <w:rFonts w:ascii="Arial Narrow" w:hAnsi="Arial Narrow"/>
                <w:sz w:val="22"/>
                <w:szCs w:val="22"/>
                <w:lang w:val="en-US" w:eastAsia="ja-JP"/>
              </w:rPr>
              <w:t>$295.15</w:t>
            </w:r>
            <w:r>
              <w:rPr>
                <w:rFonts w:ascii="Arial Narrow" w:hAnsi="Arial Narrow"/>
                <w:sz w:val="22"/>
                <w:szCs w:val="22"/>
                <w:lang w:val="en-US" w:eastAsia="ja-JP"/>
              </w:rPr>
              <w:tab/>
            </w:r>
            <w:r w:rsidRPr="00E1621F">
              <w:rPr>
                <w:rFonts w:ascii="Arial Narrow" w:hAnsi="Arial Narrow"/>
                <w:sz w:val="22"/>
                <w:szCs w:val="22"/>
                <w:lang w:val="en-US" w:eastAsia="ja-JP"/>
              </w:rPr>
              <w:t xml:space="preserve">Benefit: </w:t>
            </w:r>
            <w:r>
              <w:rPr>
                <w:rFonts w:ascii="Arial Narrow" w:hAnsi="Arial Narrow"/>
                <w:sz w:val="22"/>
                <w:szCs w:val="22"/>
                <w:lang w:val="en-US" w:eastAsia="ja-JP"/>
              </w:rPr>
              <w:t>75% = $221.40</w:t>
            </w:r>
            <w:r>
              <w:rPr>
                <w:rFonts w:ascii="Arial Narrow" w:hAnsi="Arial Narrow"/>
                <w:sz w:val="22"/>
                <w:szCs w:val="22"/>
                <w:lang w:val="en-US" w:eastAsia="ja-JP"/>
              </w:rPr>
              <w:tab/>
            </w:r>
            <w:r w:rsidRPr="00E1621F">
              <w:rPr>
                <w:rFonts w:ascii="Arial Narrow" w:hAnsi="Arial Narrow"/>
                <w:sz w:val="22"/>
                <w:szCs w:val="22"/>
                <w:lang w:val="en-US" w:eastAsia="ja-JP"/>
              </w:rPr>
              <w:t>85% = $</w:t>
            </w:r>
            <w:r>
              <w:rPr>
                <w:rFonts w:ascii="Arial Narrow" w:hAnsi="Arial Narrow"/>
                <w:sz w:val="22"/>
                <w:szCs w:val="22"/>
                <w:lang w:val="en-US" w:eastAsia="ja-JP"/>
              </w:rPr>
              <w:t>250.90</w:t>
            </w:r>
          </w:p>
        </w:tc>
      </w:tr>
      <w:tr w:rsidR="00724364" w:rsidRPr="00005D10" w:rsidTr="000B73AA">
        <w:tc>
          <w:tcPr>
            <w:tcW w:w="9134" w:type="dxa"/>
          </w:tcPr>
          <w:p w:rsidR="00555072" w:rsidRDefault="00555072" w:rsidP="00724364">
            <w:pPr>
              <w:spacing w:before="120" w:after="0" w:line="240" w:lineRule="auto"/>
              <w:jc w:val="left"/>
              <w:rPr>
                <w:rFonts w:ascii="Arial Narrow" w:hAnsi="Arial Narrow"/>
                <w:sz w:val="22"/>
                <w:szCs w:val="22"/>
                <w:lang w:val="en-US" w:eastAsia="ja-JP"/>
              </w:rPr>
            </w:pPr>
            <w:r>
              <w:rPr>
                <w:rFonts w:ascii="Arial Narrow" w:hAnsi="Arial Narrow"/>
                <w:sz w:val="22"/>
                <w:szCs w:val="22"/>
                <w:lang w:val="en-US" w:eastAsia="ja-JP"/>
              </w:rPr>
              <w:t>Associated Notes</w:t>
            </w:r>
          </w:p>
          <w:p w:rsidR="00724364" w:rsidRPr="00724364" w:rsidRDefault="00724364" w:rsidP="00724364">
            <w:pPr>
              <w:spacing w:before="120" w:after="0" w:line="240" w:lineRule="auto"/>
              <w:jc w:val="left"/>
              <w:rPr>
                <w:rFonts w:ascii="Arial Narrow" w:hAnsi="Arial Narrow"/>
                <w:sz w:val="22"/>
                <w:szCs w:val="22"/>
                <w:lang w:val="en-US" w:eastAsia="ja-JP"/>
              </w:rPr>
            </w:pPr>
            <w:r w:rsidRPr="00724364">
              <w:rPr>
                <w:rFonts w:ascii="Arial Narrow" w:hAnsi="Arial Narrow"/>
                <w:sz w:val="22"/>
                <w:szCs w:val="22"/>
                <w:lang w:val="en-US" w:eastAsia="ja-JP"/>
              </w:rPr>
              <w:t xml:space="preserve">Items 42738 and 42739 provide for </w:t>
            </w:r>
            <w:proofErr w:type="spellStart"/>
            <w:r w:rsidRPr="00724364">
              <w:rPr>
                <w:rFonts w:ascii="Arial Narrow" w:hAnsi="Arial Narrow"/>
                <w:sz w:val="22"/>
                <w:szCs w:val="22"/>
                <w:lang w:val="en-US" w:eastAsia="ja-JP"/>
              </w:rPr>
              <w:t>paracentesis</w:t>
            </w:r>
            <w:proofErr w:type="spellEnd"/>
            <w:r w:rsidRPr="00724364">
              <w:rPr>
                <w:rFonts w:ascii="Arial Narrow" w:hAnsi="Arial Narrow"/>
                <w:sz w:val="22"/>
                <w:szCs w:val="22"/>
                <w:lang w:val="en-US" w:eastAsia="ja-JP"/>
              </w:rPr>
              <w:t xml:space="preserve"> for the injection of therapeutic substances and/or the removal of aqueous or vitreous, when undertak</w:t>
            </w:r>
            <w:r>
              <w:rPr>
                <w:rFonts w:ascii="Arial Narrow" w:hAnsi="Arial Narrow"/>
                <w:sz w:val="22"/>
                <w:szCs w:val="22"/>
                <w:lang w:val="en-US" w:eastAsia="ja-JP"/>
              </w:rPr>
              <w:t>en as an independent procedure.</w:t>
            </w:r>
            <w:r w:rsidRPr="00724364">
              <w:rPr>
                <w:rFonts w:ascii="Arial Narrow" w:hAnsi="Arial Narrow"/>
                <w:sz w:val="22"/>
                <w:szCs w:val="22"/>
                <w:lang w:val="en-US" w:eastAsia="ja-JP"/>
              </w:rPr>
              <w:t xml:space="preserve"> That is, not in conjunction with other intraocular surgery.</w:t>
            </w:r>
          </w:p>
          <w:p w:rsidR="00724364" w:rsidRPr="00724364" w:rsidRDefault="00724364" w:rsidP="00724364">
            <w:pPr>
              <w:spacing w:before="120" w:after="120" w:line="240" w:lineRule="auto"/>
              <w:jc w:val="left"/>
              <w:rPr>
                <w:rFonts w:ascii="Arial Narrow" w:hAnsi="Arial Narrow"/>
                <w:sz w:val="22"/>
                <w:szCs w:val="22"/>
                <w:lang w:val="en-US" w:eastAsia="ja-JP"/>
              </w:rPr>
            </w:pPr>
            <w:r w:rsidRPr="00724364">
              <w:rPr>
                <w:rFonts w:ascii="Arial Narrow" w:hAnsi="Arial Narrow"/>
                <w:sz w:val="22"/>
                <w:szCs w:val="22"/>
                <w:lang w:val="en-US" w:eastAsia="ja-JP"/>
              </w:rPr>
              <w:t xml:space="preserve">Item 42739 should be claimed for patients requiring </w:t>
            </w:r>
            <w:proofErr w:type="spellStart"/>
            <w:r w:rsidRPr="00724364">
              <w:rPr>
                <w:rFonts w:ascii="Arial Narrow" w:hAnsi="Arial Narrow"/>
                <w:sz w:val="22"/>
                <w:szCs w:val="22"/>
                <w:lang w:val="en-US" w:eastAsia="ja-JP"/>
              </w:rPr>
              <w:t>anaesthetic</w:t>
            </w:r>
            <w:proofErr w:type="spellEnd"/>
            <w:r w:rsidRPr="00724364">
              <w:rPr>
                <w:rFonts w:ascii="Arial Narrow" w:hAnsi="Arial Narrow"/>
                <w:sz w:val="22"/>
                <w:szCs w:val="22"/>
                <w:lang w:val="en-US" w:eastAsia="ja-JP"/>
              </w:rPr>
              <w:t xml:space="preserve"> services for the procedure.  Advice from the Royal Australian and New Zealand College of Ophthalmologists is that independent injections require only topical </w:t>
            </w:r>
            <w:proofErr w:type="spellStart"/>
            <w:r w:rsidRPr="00724364">
              <w:rPr>
                <w:rFonts w:ascii="Arial Narrow" w:hAnsi="Arial Narrow"/>
                <w:sz w:val="22"/>
                <w:szCs w:val="22"/>
                <w:lang w:val="en-US" w:eastAsia="ja-JP"/>
              </w:rPr>
              <w:t>anaesthesia</w:t>
            </w:r>
            <w:proofErr w:type="spellEnd"/>
            <w:r w:rsidRPr="00724364">
              <w:rPr>
                <w:rFonts w:ascii="Arial Narrow" w:hAnsi="Arial Narrow"/>
                <w:sz w:val="22"/>
                <w:szCs w:val="22"/>
                <w:lang w:val="en-US" w:eastAsia="ja-JP"/>
              </w:rPr>
              <w:t xml:space="preserve">, with or without </w:t>
            </w:r>
            <w:proofErr w:type="spellStart"/>
            <w:r w:rsidRPr="00724364">
              <w:rPr>
                <w:rFonts w:ascii="Arial Narrow" w:hAnsi="Arial Narrow"/>
                <w:sz w:val="22"/>
                <w:szCs w:val="22"/>
                <w:lang w:val="en-US" w:eastAsia="ja-JP"/>
              </w:rPr>
              <w:t>subconjunctival</w:t>
            </w:r>
            <w:proofErr w:type="spellEnd"/>
            <w:r w:rsidRPr="00724364">
              <w:rPr>
                <w:rFonts w:ascii="Arial Narrow" w:hAnsi="Arial Narrow"/>
                <w:sz w:val="22"/>
                <w:szCs w:val="22"/>
                <w:lang w:val="en-US" w:eastAsia="ja-JP"/>
              </w:rPr>
              <w:t xml:space="preserve"> </w:t>
            </w:r>
            <w:proofErr w:type="spellStart"/>
            <w:r w:rsidRPr="00724364">
              <w:rPr>
                <w:rFonts w:ascii="Arial Narrow" w:hAnsi="Arial Narrow"/>
                <w:sz w:val="22"/>
                <w:szCs w:val="22"/>
                <w:lang w:val="en-US" w:eastAsia="ja-JP"/>
              </w:rPr>
              <w:t>anaesthesia</w:t>
            </w:r>
            <w:proofErr w:type="spellEnd"/>
            <w:r w:rsidRPr="00724364">
              <w:rPr>
                <w:rFonts w:ascii="Arial Narrow" w:hAnsi="Arial Narrow"/>
                <w:sz w:val="22"/>
                <w:szCs w:val="22"/>
                <w:lang w:val="en-US" w:eastAsia="ja-JP"/>
              </w:rPr>
              <w:t xml:space="preserve">, except in specific circumstances as outlined below where additional </w:t>
            </w:r>
            <w:proofErr w:type="spellStart"/>
            <w:r w:rsidRPr="00724364">
              <w:rPr>
                <w:rFonts w:ascii="Arial Narrow" w:hAnsi="Arial Narrow"/>
                <w:sz w:val="22"/>
                <w:szCs w:val="22"/>
                <w:lang w:val="en-US" w:eastAsia="ja-JP"/>
              </w:rPr>
              <w:t>anaesthetic</w:t>
            </w:r>
            <w:proofErr w:type="spellEnd"/>
            <w:r w:rsidRPr="00724364">
              <w:rPr>
                <w:rFonts w:ascii="Arial Narrow" w:hAnsi="Arial Narrow"/>
                <w:sz w:val="22"/>
                <w:szCs w:val="22"/>
                <w:lang w:val="en-US" w:eastAsia="ja-JP"/>
              </w:rPr>
              <w:t xml:space="preserve"> services may be indicated:</w:t>
            </w:r>
          </w:p>
          <w:p w:rsidR="00724364" w:rsidRPr="00724364" w:rsidRDefault="00724364" w:rsidP="00724364">
            <w:pPr>
              <w:numPr>
                <w:ilvl w:val="0"/>
                <w:numId w:val="49"/>
              </w:numPr>
              <w:spacing w:after="0" w:line="240" w:lineRule="auto"/>
              <w:jc w:val="left"/>
              <w:rPr>
                <w:rFonts w:ascii="Arial Narrow" w:hAnsi="Arial Narrow"/>
                <w:sz w:val="22"/>
                <w:szCs w:val="22"/>
                <w:lang w:val="en-US" w:eastAsia="ja-JP"/>
              </w:rPr>
            </w:pPr>
            <w:proofErr w:type="spellStart"/>
            <w:r w:rsidRPr="00724364">
              <w:rPr>
                <w:rFonts w:ascii="Arial Narrow" w:hAnsi="Arial Narrow"/>
                <w:sz w:val="22"/>
                <w:szCs w:val="22"/>
                <w:lang w:val="en-US" w:eastAsia="ja-JP"/>
              </w:rPr>
              <w:t>nystagmus</w:t>
            </w:r>
            <w:proofErr w:type="spellEnd"/>
            <w:r w:rsidRPr="00724364">
              <w:rPr>
                <w:rFonts w:ascii="Arial Narrow" w:hAnsi="Arial Narrow"/>
                <w:sz w:val="22"/>
                <w:szCs w:val="22"/>
                <w:lang w:val="en-US" w:eastAsia="ja-JP"/>
              </w:rPr>
              <w:t xml:space="preserve"> or eye movement disorder;</w:t>
            </w:r>
          </w:p>
          <w:p w:rsidR="00724364" w:rsidRDefault="00724364" w:rsidP="00724364">
            <w:pPr>
              <w:numPr>
                <w:ilvl w:val="0"/>
                <w:numId w:val="49"/>
              </w:numPr>
              <w:spacing w:before="100" w:beforeAutospacing="1" w:after="100" w:afterAutospacing="1" w:line="240" w:lineRule="auto"/>
              <w:jc w:val="left"/>
              <w:rPr>
                <w:rFonts w:ascii="Arial Narrow" w:hAnsi="Arial Narrow"/>
                <w:sz w:val="22"/>
                <w:szCs w:val="22"/>
                <w:lang w:val="en-US" w:eastAsia="ja-JP"/>
              </w:rPr>
            </w:pPr>
            <w:r w:rsidRPr="00724364">
              <w:rPr>
                <w:rFonts w:ascii="Arial Narrow" w:hAnsi="Arial Narrow"/>
                <w:sz w:val="22"/>
                <w:szCs w:val="22"/>
                <w:lang w:val="en-US" w:eastAsia="ja-JP"/>
              </w:rPr>
              <w:t xml:space="preserve">cognitive impairment precluding safe </w:t>
            </w:r>
            <w:proofErr w:type="spellStart"/>
            <w:r w:rsidRPr="00724364">
              <w:rPr>
                <w:rFonts w:ascii="Arial Narrow" w:hAnsi="Arial Narrow"/>
                <w:sz w:val="22"/>
                <w:szCs w:val="22"/>
                <w:lang w:val="en-US" w:eastAsia="ja-JP"/>
              </w:rPr>
              <w:t>intravitreal</w:t>
            </w:r>
            <w:proofErr w:type="spellEnd"/>
            <w:r w:rsidRPr="00724364">
              <w:rPr>
                <w:rFonts w:ascii="Arial Narrow" w:hAnsi="Arial Narrow"/>
                <w:sz w:val="22"/>
                <w:szCs w:val="22"/>
                <w:lang w:val="en-US" w:eastAsia="ja-JP"/>
              </w:rPr>
              <w:t xml:space="preserve"> injection without sedation;</w:t>
            </w:r>
          </w:p>
          <w:p w:rsidR="00724364" w:rsidRPr="00724364" w:rsidRDefault="00724364" w:rsidP="00724364">
            <w:pPr>
              <w:numPr>
                <w:ilvl w:val="0"/>
                <w:numId w:val="49"/>
              </w:numPr>
              <w:spacing w:before="100" w:beforeAutospacing="1" w:after="100" w:afterAutospacing="1" w:line="240" w:lineRule="auto"/>
              <w:jc w:val="left"/>
              <w:rPr>
                <w:rFonts w:ascii="Arial Narrow" w:hAnsi="Arial Narrow"/>
                <w:sz w:val="22"/>
                <w:szCs w:val="22"/>
                <w:lang w:val="en-US" w:eastAsia="ja-JP"/>
              </w:rPr>
            </w:pPr>
            <w:r w:rsidRPr="00724364">
              <w:rPr>
                <w:rFonts w:ascii="Arial Narrow" w:hAnsi="Arial Narrow"/>
                <w:sz w:val="22"/>
                <w:szCs w:val="22"/>
                <w:lang w:val="en-US" w:eastAsia="ja-JP"/>
              </w:rPr>
              <w:t>a patient under the age of 18 years;</w:t>
            </w:r>
          </w:p>
          <w:p w:rsidR="00724364" w:rsidRPr="00724364" w:rsidRDefault="00724364" w:rsidP="00724364">
            <w:pPr>
              <w:numPr>
                <w:ilvl w:val="0"/>
                <w:numId w:val="49"/>
              </w:numPr>
              <w:spacing w:before="100" w:beforeAutospacing="1" w:after="100" w:afterAutospacing="1" w:line="240" w:lineRule="auto"/>
              <w:jc w:val="left"/>
              <w:rPr>
                <w:rFonts w:ascii="Arial Narrow" w:hAnsi="Arial Narrow"/>
                <w:sz w:val="22"/>
                <w:szCs w:val="22"/>
                <w:lang w:val="en-US" w:eastAsia="ja-JP"/>
              </w:rPr>
            </w:pPr>
            <w:r w:rsidRPr="00724364">
              <w:rPr>
                <w:rFonts w:ascii="Arial Narrow" w:hAnsi="Arial Narrow"/>
                <w:sz w:val="22"/>
                <w:szCs w:val="22"/>
                <w:lang w:val="en-US" w:eastAsia="ja-JP"/>
              </w:rPr>
              <w:t xml:space="preserve">a patient unable to tolerate </w:t>
            </w:r>
            <w:proofErr w:type="spellStart"/>
            <w:r w:rsidRPr="00724364">
              <w:rPr>
                <w:rFonts w:ascii="Arial Narrow" w:hAnsi="Arial Narrow"/>
                <w:sz w:val="22"/>
                <w:szCs w:val="22"/>
                <w:lang w:val="en-US" w:eastAsia="ja-JP"/>
              </w:rPr>
              <w:t>intravitreal</w:t>
            </w:r>
            <w:proofErr w:type="spellEnd"/>
            <w:r w:rsidRPr="00724364">
              <w:rPr>
                <w:rFonts w:ascii="Arial Narrow" w:hAnsi="Arial Narrow"/>
                <w:sz w:val="22"/>
                <w:szCs w:val="22"/>
                <w:lang w:val="en-US" w:eastAsia="ja-JP"/>
              </w:rPr>
              <w:t xml:space="preserve"> injection under local </w:t>
            </w:r>
            <w:proofErr w:type="spellStart"/>
            <w:r w:rsidRPr="00724364">
              <w:rPr>
                <w:rFonts w:ascii="Arial Narrow" w:hAnsi="Arial Narrow"/>
                <w:sz w:val="22"/>
                <w:szCs w:val="22"/>
                <w:lang w:val="en-US" w:eastAsia="ja-JP"/>
              </w:rPr>
              <w:t>anaesthetic</w:t>
            </w:r>
            <w:proofErr w:type="spellEnd"/>
            <w:r w:rsidRPr="00724364">
              <w:rPr>
                <w:rFonts w:ascii="Arial Narrow" w:hAnsi="Arial Narrow"/>
                <w:sz w:val="22"/>
                <w:szCs w:val="22"/>
                <w:lang w:val="en-US" w:eastAsia="ja-JP"/>
              </w:rPr>
              <w:t xml:space="preserve"> without sedation; or</w:t>
            </w:r>
          </w:p>
          <w:p w:rsidR="00724364" w:rsidRPr="00724364" w:rsidRDefault="00724364" w:rsidP="00724364">
            <w:pPr>
              <w:numPr>
                <w:ilvl w:val="0"/>
                <w:numId w:val="49"/>
              </w:numPr>
              <w:spacing w:before="100" w:beforeAutospacing="1" w:after="100" w:afterAutospacing="1" w:line="240" w:lineRule="auto"/>
              <w:jc w:val="left"/>
              <w:rPr>
                <w:rFonts w:ascii="Arial Narrow" w:hAnsi="Arial Narrow"/>
                <w:sz w:val="22"/>
                <w:szCs w:val="22"/>
                <w:lang w:val="en-US" w:eastAsia="ja-JP"/>
              </w:rPr>
            </w:pPr>
            <w:proofErr w:type="spellStart"/>
            <w:proofErr w:type="gramStart"/>
            <w:r w:rsidRPr="00724364">
              <w:rPr>
                <w:rFonts w:ascii="Arial Narrow" w:hAnsi="Arial Narrow"/>
                <w:sz w:val="22"/>
                <w:szCs w:val="22"/>
                <w:lang w:val="en-US" w:eastAsia="ja-JP"/>
              </w:rPr>
              <w:t>endophthalmitis</w:t>
            </w:r>
            <w:proofErr w:type="spellEnd"/>
            <w:proofErr w:type="gramEnd"/>
            <w:r w:rsidRPr="00724364">
              <w:rPr>
                <w:rFonts w:ascii="Arial Narrow" w:hAnsi="Arial Narrow"/>
                <w:sz w:val="22"/>
                <w:szCs w:val="22"/>
                <w:lang w:val="en-US" w:eastAsia="ja-JP"/>
              </w:rPr>
              <w:t xml:space="preserve"> or other inflammation requiring more extensive </w:t>
            </w:r>
            <w:proofErr w:type="spellStart"/>
            <w:r w:rsidRPr="00724364">
              <w:rPr>
                <w:rFonts w:ascii="Arial Narrow" w:hAnsi="Arial Narrow"/>
                <w:sz w:val="22"/>
                <w:szCs w:val="22"/>
                <w:lang w:val="en-US" w:eastAsia="ja-JP"/>
              </w:rPr>
              <w:t>anaesthesia</w:t>
            </w:r>
            <w:proofErr w:type="spellEnd"/>
            <w:r w:rsidRPr="00724364">
              <w:rPr>
                <w:rFonts w:ascii="Arial Narrow" w:hAnsi="Arial Narrow"/>
                <w:sz w:val="22"/>
                <w:szCs w:val="22"/>
                <w:lang w:val="en-US" w:eastAsia="ja-JP"/>
              </w:rPr>
              <w:t xml:space="preserve"> (</w:t>
            </w:r>
            <w:proofErr w:type="spellStart"/>
            <w:r w:rsidRPr="00724364">
              <w:rPr>
                <w:rFonts w:ascii="Arial Narrow" w:hAnsi="Arial Narrow"/>
                <w:sz w:val="22"/>
                <w:szCs w:val="22"/>
                <w:lang w:val="en-US" w:eastAsia="ja-JP"/>
              </w:rPr>
              <w:t>eg</w:t>
            </w:r>
            <w:proofErr w:type="spellEnd"/>
            <w:r w:rsidRPr="00724364">
              <w:rPr>
                <w:rFonts w:ascii="Arial Narrow" w:hAnsi="Arial Narrow"/>
                <w:sz w:val="22"/>
                <w:szCs w:val="22"/>
                <w:lang w:val="en-US" w:eastAsia="ja-JP"/>
              </w:rPr>
              <w:t xml:space="preserve"> </w:t>
            </w:r>
            <w:proofErr w:type="spellStart"/>
            <w:r w:rsidRPr="00724364">
              <w:rPr>
                <w:rFonts w:ascii="Arial Narrow" w:hAnsi="Arial Narrow"/>
                <w:sz w:val="22"/>
                <w:szCs w:val="22"/>
                <w:lang w:val="en-US" w:eastAsia="ja-JP"/>
              </w:rPr>
              <w:t>peribulbar</w:t>
            </w:r>
            <w:proofErr w:type="spellEnd"/>
            <w:r w:rsidRPr="00724364">
              <w:rPr>
                <w:rFonts w:ascii="Arial Narrow" w:hAnsi="Arial Narrow"/>
                <w:sz w:val="22"/>
                <w:szCs w:val="22"/>
                <w:lang w:val="en-US" w:eastAsia="ja-JP"/>
              </w:rPr>
              <w:t>).</w:t>
            </w:r>
          </w:p>
          <w:p w:rsidR="00724364" w:rsidRPr="00724364" w:rsidRDefault="00724364" w:rsidP="00724364">
            <w:pPr>
              <w:spacing w:before="120" w:after="0" w:line="240" w:lineRule="auto"/>
              <w:jc w:val="left"/>
              <w:rPr>
                <w:rFonts w:ascii="Arial Narrow" w:hAnsi="Arial Narrow"/>
                <w:sz w:val="22"/>
                <w:szCs w:val="22"/>
                <w:lang w:val="en-US" w:eastAsia="ja-JP"/>
              </w:rPr>
            </w:pPr>
            <w:r w:rsidRPr="00724364">
              <w:rPr>
                <w:rFonts w:ascii="Arial Narrow" w:hAnsi="Arial Narrow"/>
                <w:sz w:val="22"/>
                <w:szCs w:val="22"/>
                <w:lang w:val="en-US" w:eastAsia="ja-JP"/>
              </w:rPr>
              <w:t xml:space="preserve">Practitioners billing item 42739 must keep clinical notes outlining the basis for the use of </w:t>
            </w:r>
            <w:proofErr w:type="spellStart"/>
            <w:r w:rsidRPr="00724364">
              <w:rPr>
                <w:rFonts w:ascii="Arial Narrow" w:hAnsi="Arial Narrow"/>
                <w:sz w:val="22"/>
                <w:szCs w:val="22"/>
                <w:lang w:val="en-US" w:eastAsia="ja-JP"/>
              </w:rPr>
              <w:t>anaesthetic</w:t>
            </w:r>
            <w:proofErr w:type="spellEnd"/>
            <w:r w:rsidRPr="00724364">
              <w:rPr>
                <w:rFonts w:ascii="Arial Narrow" w:hAnsi="Arial Narrow"/>
                <w:sz w:val="22"/>
                <w:szCs w:val="22"/>
                <w:lang w:val="en-US" w:eastAsia="ja-JP"/>
              </w:rPr>
              <w:t>.</w:t>
            </w:r>
          </w:p>
          <w:p w:rsidR="00724364" w:rsidRDefault="00724364" w:rsidP="00724364">
            <w:pPr>
              <w:spacing w:before="120" w:after="0" w:line="240" w:lineRule="auto"/>
              <w:jc w:val="left"/>
              <w:rPr>
                <w:rFonts w:ascii="Arial Narrow" w:hAnsi="Arial Narrow"/>
                <w:sz w:val="22"/>
                <w:szCs w:val="22"/>
                <w:lang w:val="en-US" w:eastAsia="ja-JP"/>
              </w:rPr>
            </w:pPr>
            <w:r w:rsidRPr="00724364">
              <w:rPr>
                <w:rFonts w:ascii="Arial Narrow" w:hAnsi="Arial Narrow"/>
                <w:sz w:val="22"/>
                <w:szCs w:val="22"/>
                <w:lang w:val="en-US" w:eastAsia="ja-JP"/>
              </w:rPr>
              <w:t xml:space="preserve">Item 42740 provides for </w:t>
            </w:r>
            <w:proofErr w:type="spellStart"/>
            <w:r w:rsidRPr="00724364">
              <w:rPr>
                <w:rFonts w:ascii="Arial Narrow" w:hAnsi="Arial Narrow"/>
                <w:sz w:val="22"/>
                <w:szCs w:val="22"/>
                <w:lang w:val="en-US" w:eastAsia="ja-JP"/>
              </w:rPr>
              <w:t>intravitreal</w:t>
            </w:r>
            <w:proofErr w:type="spellEnd"/>
            <w:r w:rsidRPr="00724364">
              <w:rPr>
                <w:rFonts w:ascii="Arial Narrow" w:hAnsi="Arial Narrow"/>
                <w:sz w:val="22"/>
                <w:szCs w:val="22"/>
                <w:lang w:val="en-US" w:eastAsia="ja-JP"/>
              </w:rPr>
              <w:t xml:space="preserve"> injection of therapeutic substances and/or the removal of vitreous for diagnostic purposes when performed in conjunction with other intraocular surgery including with a service to which Item 42809 (retinal photocoagulation) applies.</w:t>
            </w:r>
          </w:p>
        </w:tc>
      </w:tr>
    </w:tbl>
    <w:p w:rsidR="00DF0398" w:rsidRDefault="006A5AFF" w:rsidP="00B60CBC">
      <w:pPr>
        <w:spacing w:before="240"/>
        <w:jc w:val="left"/>
        <w:rPr>
          <w:sz w:val="22"/>
          <w:szCs w:val="22"/>
        </w:rPr>
      </w:pPr>
      <w:r w:rsidRPr="00DD13E7">
        <w:rPr>
          <w:sz w:val="22"/>
          <w:szCs w:val="22"/>
        </w:rPr>
        <w:t xml:space="preserve">Limitations to the use of OCT in CRVO management have been partly considered in the funding proposal. The applicant has proposed that the listing completely depends on </w:t>
      </w:r>
      <w:proofErr w:type="spellStart"/>
      <w:r w:rsidRPr="00DD13E7">
        <w:rPr>
          <w:sz w:val="22"/>
          <w:szCs w:val="22"/>
        </w:rPr>
        <w:t>aflibercept</w:t>
      </w:r>
      <w:proofErr w:type="spellEnd"/>
      <w:r w:rsidRPr="00DD13E7">
        <w:rPr>
          <w:sz w:val="22"/>
          <w:szCs w:val="22"/>
        </w:rPr>
        <w:t xml:space="preserve"> becoming available on the PBS. </w:t>
      </w:r>
      <w:r w:rsidR="00320A09">
        <w:rPr>
          <w:sz w:val="22"/>
          <w:szCs w:val="22"/>
        </w:rPr>
        <w:t>Advice from the D</w:t>
      </w:r>
      <w:r w:rsidR="003B4DBE">
        <w:rPr>
          <w:sz w:val="22"/>
          <w:szCs w:val="22"/>
        </w:rPr>
        <w:t>epartment is</w:t>
      </w:r>
      <w:r w:rsidR="00320A09">
        <w:rPr>
          <w:sz w:val="22"/>
          <w:szCs w:val="22"/>
        </w:rPr>
        <w:t xml:space="preserve"> that the claimed utility of OCT to inform treatment with </w:t>
      </w:r>
      <w:r w:rsidR="003B4DBE">
        <w:rPr>
          <w:sz w:val="22"/>
          <w:szCs w:val="22"/>
        </w:rPr>
        <w:t>anti-VE</w:t>
      </w:r>
      <w:r w:rsidR="0005261A">
        <w:rPr>
          <w:sz w:val="22"/>
          <w:szCs w:val="22"/>
        </w:rPr>
        <w:t>GF drugs cannot be assumed</w:t>
      </w:r>
      <w:r w:rsidR="003B4DBE">
        <w:rPr>
          <w:sz w:val="22"/>
          <w:szCs w:val="22"/>
        </w:rPr>
        <w:t xml:space="preserve">. The requirement to formally assess </w:t>
      </w:r>
      <w:r w:rsidR="0005261A">
        <w:rPr>
          <w:sz w:val="22"/>
          <w:szCs w:val="22"/>
        </w:rPr>
        <w:t xml:space="preserve">the dependency of </w:t>
      </w:r>
      <w:proofErr w:type="spellStart"/>
      <w:r w:rsidR="0005261A">
        <w:rPr>
          <w:sz w:val="22"/>
          <w:szCs w:val="22"/>
        </w:rPr>
        <w:t>aflibercept</w:t>
      </w:r>
      <w:proofErr w:type="spellEnd"/>
      <w:r w:rsidR="0005261A">
        <w:rPr>
          <w:sz w:val="22"/>
          <w:szCs w:val="22"/>
        </w:rPr>
        <w:t xml:space="preserve"> treatment on OCT</w:t>
      </w:r>
      <w:r w:rsidR="003B4DBE">
        <w:rPr>
          <w:sz w:val="22"/>
          <w:szCs w:val="22"/>
        </w:rPr>
        <w:t xml:space="preserve"> </w:t>
      </w:r>
      <w:r w:rsidR="0005261A">
        <w:rPr>
          <w:sz w:val="22"/>
          <w:szCs w:val="22"/>
        </w:rPr>
        <w:t>has been suggested following</w:t>
      </w:r>
      <w:r w:rsidR="003B4DBE">
        <w:rPr>
          <w:sz w:val="22"/>
          <w:szCs w:val="22"/>
        </w:rPr>
        <w:t xml:space="preserve"> a submission</w:t>
      </w:r>
      <w:r w:rsidR="00320A09" w:rsidRPr="003B4DBE">
        <w:rPr>
          <w:sz w:val="22"/>
          <w:szCs w:val="22"/>
        </w:rPr>
        <w:t xml:space="preserve"> to </w:t>
      </w:r>
      <w:r w:rsidR="003B4DBE">
        <w:rPr>
          <w:sz w:val="22"/>
          <w:szCs w:val="22"/>
        </w:rPr>
        <w:t xml:space="preserve">the </w:t>
      </w:r>
      <w:r w:rsidR="00320A09" w:rsidRPr="003B4DBE">
        <w:rPr>
          <w:sz w:val="22"/>
          <w:szCs w:val="22"/>
        </w:rPr>
        <w:t xml:space="preserve">PBAC for </w:t>
      </w:r>
      <w:proofErr w:type="spellStart"/>
      <w:r w:rsidR="00320A09" w:rsidRPr="003B4DBE">
        <w:rPr>
          <w:sz w:val="22"/>
          <w:szCs w:val="22"/>
        </w:rPr>
        <w:t>ranibizumab</w:t>
      </w:r>
      <w:proofErr w:type="spellEnd"/>
      <w:r w:rsidR="00320A09" w:rsidRPr="003B4DBE">
        <w:rPr>
          <w:sz w:val="22"/>
          <w:szCs w:val="22"/>
        </w:rPr>
        <w:t xml:space="preserve"> in patients with retinal vein </w:t>
      </w:r>
      <w:r w:rsidR="00320A09" w:rsidRPr="003B4DBE">
        <w:rPr>
          <w:sz w:val="22"/>
          <w:szCs w:val="22"/>
        </w:rPr>
        <w:lastRenderedPageBreak/>
        <w:t xml:space="preserve">occlusion </w:t>
      </w:r>
      <w:r w:rsidR="003B4DBE">
        <w:rPr>
          <w:sz w:val="22"/>
          <w:szCs w:val="22"/>
        </w:rPr>
        <w:t xml:space="preserve">(RVO). The </w:t>
      </w:r>
      <w:proofErr w:type="spellStart"/>
      <w:r w:rsidR="003B4DBE">
        <w:rPr>
          <w:sz w:val="22"/>
          <w:szCs w:val="22"/>
        </w:rPr>
        <w:t>ranibizumab</w:t>
      </w:r>
      <w:proofErr w:type="spellEnd"/>
      <w:r w:rsidR="003B4DBE">
        <w:rPr>
          <w:sz w:val="22"/>
          <w:szCs w:val="22"/>
        </w:rPr>
        <w:t xml:space="preserve"> submission specifically</w:t>
      </w:r>
      <w:r w:rsidR="00320A09" w:rsidRPr="003B4DBE">
        <w:rPr>
          <w:sz w:val="22"/>
          <w:szCs w:val="22"/>
        </w:rPr>
        <w:t xml:space="preserve"> indicates that OCT is </w:t>
      </w:r>
      <w:r w:rsidR="00320A09" w:rsidRPr="003B4DBE">
        <w:rPr>
          <w:i/>
          <w:sz w:val="22"/>
          <w:szCs w:val="22"/>
        </w:rPr>
        <w:t>not</w:t>
      </w:r>
      <w:r w:rsidR="00320A09" w:rsidRPr="003B4DBE">
        <w:rPr>
          <w:sz w:val="22"/>
          <w:szCs w:val="22"/>
        </w:rPr>
        <w:t xml:space="preserve"> necessary for either diagnosis or monitoring of treatment effectiveness</w:t>
      </w:r>
      <w:r w:rsidR="003B4DBE">
        <w:rPr>
          <w:sz w:val="22"/>
          <w:szCs w:val="22"/>
        </w:rPr>
        <w:t>, based on information from the ap</w:t>
      </w:r>
      <w:r w:rsidR="00721DDF">
        <w:rPr>
          <w:sz w:val="22"/>
          <w:szCs w:val="22"/>
        </w:rPr>
        <w:t>plicant’s expert advisory panel. Accordingly,</w:t>
      </w:r>
      <w:r w:rsidR="003B4DBE">
        <w:rPr>
          <w:sz w:val="22"/>
          <w:szCs w:val="22"/>
        </w:rPr>
        <w:t xml:space="preserve"> there would be no requirement for OCT to determine</w:t>
      </w:r>
      <w:r w:rsidR="00721DDF">
        <w:rPr>
          <w:sz w:val="22"/>
          <w:szCs w:val="22"/>
        </w:rPr>
        <w:t xml:space="preserve"> patient eligibility criteria in the context of CRVO/RVO</w:t>
      </w:r>
      <w:r w:rsidR="00721DDF">
        <w:rPr>
          <w:rStyle w:val="FootnoteReference"/>
          <w:sz w:val="22"/>
          <w:szCs w:val="22"/>
        </w:rPr>
        <w:footnoteReference w:id="15"/>
      </w:r>
      <w:r w:rsidR="00721DDF">
        <w:rPr>
          <w:sz w:val="22"/>
          <w:szCs w:val="22"/>
        </w:rPr>
        <w:t>. This suggests that</w:t>
      </w:r>
      <w:r w:rsidR="00DF0398">
        <w:rPr>
          <w:sz w:val="22"/>
          <w:szCs w:val="22"/>
        </w:rPr>
        <w:t xml:space="preserve"> the additional diagnostic information provided by OCT may not necessarily provide additional benefit in terms of final patient outcomes. For this reason PASC have requested that </w:t>
      </w:r>
      <w:r w:rsidR="00DF0398" w:rsidRPr="00DF0398">
        <w:rPr>
          <w:sz w:val="22"/>
          <w:szCs w:val="22"/>
        </w:rPr>
        <w:t xml:space="preserve">the clinical effectiveness, safety and cost-effectiveness of </w:t>
      </w:r>
      <w:proofErr w:type="spellStart"/>
      <w:r w:rsidR="00DF0398" w:rsidRPr="00DF0398">
        <w:rPr>
          <w:sz w:val="22"/>
          <w:szCs w:val="22"/>
        </w:rPr>
        <w:t>aflibercept</w:t>
      </w:r>
      <w:proofErr w:type="spellEnd"/>
      <w:r w:rsidR="00DF0398" w:rsidRPr="00DF0398">
        <w:rPr>
          <w:sz w:val="22"/>
          <w:szCs w:val="22"/>
        </w:rPr>
        <w:t xml:space="preserve"> </w:t>
      </w:r>
      <w:r w:rsidR="00DF0398" w:rsidRPr="0049125B">
        <w:rPr>
          <w:i/>
          <w:sz w:val="22"/>
          <w:szCs w:val="22"/>
        </w:rPr>
        <w:t>without</w:t>
      </w:r>
      <w:r w:rsidR="00DF0398" w:rsidRPr="00DF0398">
        <w:rPr>
          <w:sz w:val="22"/>
          <w:szCs w:val="22"/>
        </w:rPr>
        <w:t xml:space="preserve"> the use of OCT </w:t>
      </w:r>
      <w:r w:rsidR="00DF0398">
        <w:rPr>
          <w:sz w:val="22"/>
          <w:szCs w:val="22"/>
        </w:rPr>
        <w:t xml:space="preserve">are included as part of the final assessment, in addition to </w:t>
      </w:r>
      <w:r w:rsidR="007F2DE0">
        <w:rPr>
          <w:sz w:val="22"/>
          <w:szCs w:val="22"/>
        </w:rPr>
        <w:t>the scenarios</w:t>
      </w:r>
      <w:r w:rsidR="00DF0398" w:rsidRPr="00DF0398">
        <w:rPr>
          <w:sz w:val="22"/>
          <w:szCs w:val="22"/>
        </w:rPr>
        <w:t xml:space="preserve"> </w:t>
      </w:r>
      <w:r w:rsidR="00DF0398">
        <w:rPr>
          <w:sz w:val="22"/>
          <w:szCs w:val="22"/>
        </w:rPr>
        <w:t>involving</w:t>
      </w:r>
      <w:r w:rsidR="00DF0398" w:rsidRPr="00DF0398">
        <w:rPr>
          <w:sz w:val="22"/>
          <w:szCs w:val="22"/>
        </w:rPr>
        <w:t xml:space="preserve"> </w:t>
      </w:r>
      <w:proofErr w:type="spellStart"/>
      <w:r w:rsidR="00DF0398" w:rsidRPr="00DF0398">
        <w:rPr>
          <w:sz w:val="22"/>
          <w:szCs w:val="22"/>
        </w:rPr>
        <w:t>aflibercept</w:t>
      </w:r>
      <w:proofErr w:type="spellEnd"/>
      <w:r w:rsidR="00DF0398" w:rsidRPr="00DF0398">
        <w:rPr>
          <w:sz w:val="22"/>
          <w:szCs w:val="22"/>
        </w:rPr>
        <w:t xml:space="preserve"> plus OCT</w:t>
      </w:r>
      <w:r w:rsidR="007F2DE0">
        <w:rPr>
          <w:sz w:val="22"/>
          <w:szCs w:val="22"/>
        </w:rPr>
        <w:t>,</w:t>
      </w:r>
      <w:r w:rsidR="00DF0398" w:rsidRPr="00DF0398">
        <w:rPr>
          <w:sz w:val="22"/>
          <w:szCs w:val="22"/>
        </w:rPr>
        <w:t xml:space="preserve"> </w:t>
      </w:r>
      <w:r w:rsidR="0049125B">
        <w:rPr>
          <w:sz w:val="22"/>
          <w:szCs w:val="22"/>
        </w:rPr>
        <w:t>and</w:t>
      </w:r>
      <w:r w:rsidR="00DF0398">
        <w:rPr>
          <w:sz w:val="22"/>
          <w:szCs w:val="22"/>
        </w:rPr>
        <w:t xml:space="preserve"> </w:t>
      </w:r>
      <w:r w:rsidR="00DF0398" w:rsidRPr="00DF0398">
        <w:rPr>
          <w:sz w:val="22"/>
          <w:szCs w:val="22"/>
        </w:rPr>
        <w:t>standard medical management.</w:t>
      </w:r>
      <w:r w:rsidR="0049125B">
        <w:rPr>
          <w:sz w:val="22"/>
          <w:szCs w:val="22"/>
        </w:rPr>
        <w:t xml:space="preserve"> </w:t>
      </w:r>
      <w:r w:rsidR="0049125B" w:rsidRPr="006B4ADF">
        <w:rPr>
          <w:sz w:val="22"/>
          <w:szCs w:val="22"/>
        </w:rPr>
        <w:t>This is discus</w:t>
      </w:r>
      <w:r w:rsidR="006B4ADF" w:rsidRPr="006B4ADF">
        <w:rPr>
          <w:sz w:val="22"/>
          <w:szCs w:val="22"/>
        </w:rPr>
        <w:t>sed in further detail under the “Comparator” section of this document</w:t>
      </w:r>
      <w:r w:rsidR="0049125B" w:rsidRPr="006B4ADF">
        <w:rPr>
          <w:sz w:val="22"/>
          <w:szCs w:val="22"/>
        </w:rPr>
        <w:t>.</w:t>
      </w:r>
    </w:p>
    <w:p w:rsidR="006A5AFF" w:rsidRDefault="006A5AFF" w:rsidP="006A5AFF">
      <w:pPr>
        <w:jc w:val="left"/>
        <w:rPr>
          <w:sz w:val="22"/>
          <w:szCs w:val="22"/>
        </w:rPr>
      </w:pPr>
      <w:r>
        <w:rPr>
          <w:sz w:val="22"/>
          <w:szCs w:val="22"/>
        </w:rPr>
        <w:t xml:space="preserve">The applicant has indicated that </w:t>
      </w:r>
      <w:r w:rsidR="0049125B">
        <w:rPr>
          <w:sz w:val="22"/>
          <w:szCs w:val="22"/>
        </w:rPr>
        <w:t>the</w:t>
      </w:r>
      <w:r>
        <w:rPr>
          <w:sz w:val="22"/>
          <w:szCs w:val="22"/>
        </w:rPr>
        <w:t xml:space="preserve"> </w:t>
      </w:r>
      <w:r w:rsidR="00B60CBC">
        <w:rPr>
          <w:sz w:val="22"/>
          <w:szCs w:val="22"/>
        </w:rPr>
        <w:t>proposed MBS listing</w:t>
      </w:r>
      <w:r>
        <w:rPr>
          <w:sz w:val="22"/>
          <w:szCs w:val="22"/>
        </w:rPr>
        <w:t xml:space="preserve"> </w:t>
      </w:r>
      <w:r w:rsidR="0049125B">
        <w:rPr>
          <w:sz w:val="22"/>
          <w:szCs w:val="22"/>
        </w:rPr>
        <w:t xml:space="preserve">of OCT </w:t>
      </w:r>
      <w:r>
        <w:rPr>
          <w:sz w:val="22"/>
          <w:szCs w:val="22"/>
        </w:rPr>
        <w:t>provides for the following:</w:t>
      </w:r>
    </w:p>
    <w:p w:rsidR="006A5AFF" w:rsidRDefault="006A5AFF" w:rsidP="006A5AFF">
      <w:pPr>
        <w:numPr>
          <w:ilvl w:val="0"/>
          <w:numId w:val="44"/>
        </w:numPr>
        <w:jc w:val="left"/>
        <w:rPr>
          <w:sz w:val="22"/>
          <w:szCs w:val="22"/>
        </w:rPr>
      </w:pPr>
      <w:r>
        <w:rPr>
          <w:sz w:val="22"/>
          <w:szCs w:val="22"/>
        </w:rPr>
        <w:t xml:space="preserve">OCT alone cannot be used to diagnose macular oedema for CRVO. Diagnosis of CRVO and the identification of macular oedema require the services described in MBS item numbers </w:t>
      </w:r>
      <w:r w:rsidRPr="00B0509B">
        <w:rPr>
          <w:sz w:val="22"/>
          <w:szCs w:val="22"/>
        </w:rPr>
        <w:t>11215, and 11218</w:t>
      </w:r>
      <w:r>
        <w:rPr>
          <w:sz w:val="22"/>
          <w:szCs w:val="22"/>
        </w:rPr>
        <w:t xml:space="preserve"> and clinical examination (</w:t>
      </w:r>
      <w:r w:rsidRPr="00684FBB">
        <w:rPr>
          <w:i/>
          <w:sz w:val="22"/>
          <w:szCs w:val="22"/>
        </w:rPr>
        <w:t>prior</w:t>
      </w:r>
      <w:r>
        <w:rPr>
          <w:sz w:val="22"/>
          <w:szCs w:val="22"/>
        </w:rPr>
        <w:t xml:space="preserve">  to any use of OCT under the requested listing);</w:t>
      </w:r>
    </w:p>
    <w:p w:rsidR="006A5AFF" w:rsidRDefault="006A5AFF" w:rsidP="006A5AFF">
      <w:pPr>
        <w:numPr>
          <w:ilvl w:val="0"/>
          <w:numId w:val="44"/>
        </w:numPr>
        <w:jc w:val="left"/>
        <w:rPr>
          <w:sz w:val="22"/>
          <w:szCs w:val="22"/>
        </w:rPr>
      </w:pPr>
      <w:r>
        <w:rPr>
          <w:sz w:val="22"/>
          <w:szCs w:val="22"/>
        </w:rPr>
        <w:t xml:space="preserve">the listing is specific to OCT for determining a patient’s eligibility/non-eligibility (baseline) to receive PBS-funded treatment with </w:t>
      </w:r>
      <w:proofErr w:type="spellStart"/>
      <w:r>
        <w:rPr>
          <w:sz w:val="22"/>
          <w:szCs w:val="22"/>
        </w:rPr>
        <w:t>aflibercept</w:t>
      </w:r>
      <w:proofErr w:type="spellEnd"/>
      <w:r>
        <w:rPr>
          <w:sz w:val="22"/>
          <w:szCs w:val="22"/>
        </w:rPr>
        <w:t>, in turn subject to ongoing eligibility criteria which will be based on measurement of CRT and a response-based continuation rule</w:t>
      </w:r>
      <w:r>
        <w:rPr>
          <w:rStyle w:val="FootnoteReference"/>
          <w:sz w:val="22"/>
          <w:szCs w:val="22"/>
        </w:rPr>
        <w:footnoteReference w:id="16"/>
      </w:r>
      <w:r>
        <w:rPr>
          <w:sz w:val="22"/>
          <w:szCs w:val="22"/>
        </w:rPr>
        <w:t>;</w:t>
      </w:r>
      <w:r w:rsidRPr="000A51FB">
        <w:rPr>
          <w:sz w:val="22"/>
          <w:szCs w:val="22"/>
        </w:rPr>
        <w:t xml:space="preserve"> </w:t>
      </w:r>
      <w:r>
        <w:rPr>
          <w:sz w:val="22"/>
          <w:szCs w:val="22"/>
        </w:rPr>
        <w:t>and</w:t>
      </w:r>
    </w:p>
    <w:p w:rsidR="006A5AFF" w:rsidRDefault="006A5AFF" w:rsidP="006A5AFF">
      <w:pPr>
        <w:numPr>
          <w:ilvl w:val="0"/>
          <w:numId w:val="44"/>
        </w:numPr>
        <w:jc w:val="left"/>
        <w:rPr>
          <w:sz w:val="22"/>
          <w:szCs w:val="22"/>
        </w:rPr>
      </w:pPr>
      <w:proofErr w:type="gramStart"/>
      <w:r>
        <w:rPr>
          <w:sz w:val="22"/>
          <w:szCs w:val="22"/>
        </w:rPr>
        <w:t>that</w:t>
      </w:r>
      <w:proofErr w:type="gramEnd"/>
      <w:r>
        <w:rPr>
          <w:sz w:val="22"/>
          <w:szCs w:val="22"/>
        </w:rPr>
        <w:t xml:space="preserve"> only patients with macular oedema secondary to CRVO will be eligible.</w:t>
      </w:r>
    </w:p>
    <w:p w:rsidR="000D5CF9" w:rsidRPr="00ED0045" w:rsidRDefault="000D5CF9" w:rsidP="00F3681D">
      <w:pPr>
        <w:pStyle w:val="Heading2"/>
        <w:jc w:val="left"/>
        <w:rPr>
          <w:sz w:val="22"/>
          <w:szCs w:val="22"/>
        </w:rPr>
      </w:pPr>
      <w:bookmarkStart w:id="20" w:name="_Toc323542842"/>
      <w:r w:rsidRPr="00ED0045">
        <w:rPr>
          <w:sz w:val="22"/>
          <w:szCs w:val="22"/>
        </w:rPr>
        <w:t>Clinical place for proposed intervention</w:t>
      </w:r>
      <w:bookmarkEnd w:id="20"/>
    </w:p>
    <w:p w:rsidR="00C30F01" w:rsidRDefault="006224FF" w:rsidP="00F3681D">
      <w:pPr>
        <w:jc w:val="left"/>
        <w:rPr>
          <w:sz w:val="22"/>
          <w:szCs w:val="22"/>
        </w:rPr>
      </w:pPr>
      <w:r>
        <w:rPr>
          <w:sz w:val="22"/>
          <w:szCs w:val="22"/>
        </w:rPr>
        <w:t>Listing of the proposed intervention</w:t>
      </w:r>
      <w:r w:rsidR="005C0595" w:rsidRPr="00FC7205">
        <w:rPr>
          <w:sz w:val="22"/>
          <w:szCs w:val="22"/>
        </w:rPr>
        <w:t xml:space="preserve"> will represent </w:t>
      </w:r>
      <w:r>
        <w:rPr>
          <w:sz w:val="22"/>
          <w:szCs w:val="22"/>
        </w:rPr>
        <w:t>a c</w:t>
      </w:r>
      <w:r w:rsidR="005C0595" w:rsidRPr="00FC7205">
        <w:rPr>
          <w:sz w:val="22"/>
          <w:szCs w:val="22"/>
        </w:rPr>
        <w:t xml:space="preserve">omplementary </w:t>
      </w:r>
      <w:r>
        <w:rPr>
          <w:sz w:val="22"/>
          <w:szCs w:val="22"/>
        </w:rPr>
        <w:t>publicly funded service</w:t>
      </w:r>
      <w:r w:rsidR="005C0595" w:rsidRPr="00FC7205">
        <w:rPr>
          <w:sz w:val="22"/>
          <w:szCs w:val="22"/>
        </w:rPr>
        <w:t xml:space="preserve"> to the current clinical management of macular oedema secondary to OCT</w:t>
      </w:r>
      <w:r w:rsidR="00FC7205">
        <w:rPr>
          <w:sz w:val="22"/>
          <w:szCs w:val="22"/>
        </w:rPr>
        <w:t xml:space="preserve">, as shown in the management algorithm depicted by </w:t>
      </w:r>
      <w:r w:rsidR="00773849">
        <w:fldChar w:fldCharType="begin"/>
      </w:r>
      <w:r w:rsidR="00773849">
        <w:instrText xml:space="preserve"> REF _Ref329087360 \h  \* MERGEFORMAT </w:instrText>
      </w:r>
      <w:r w:rsidR="00773849">
        <w:fldChar w:fldCharType="separate"/>
      </w:r>
      <w:r w:rsidR="000B7FE4" w:rsidRPr="000B7FE4">
        <w:rPr>
          <w:sz w:val="22"/>
          <w:szCs w:val="22"/>
        </w:rPr>
        <w:t>Figure 1</w:t>
      </w:r>
      <w:r w:rsidR="00773849">
        <w:fldChar w:fldCharType="end"/>
      </w:r>
      <w:r w:rsidR="005C0595" w:rsidRPr="00FC7205">
        <w:rPr>
          <w:sz w:val="22"/>
          <w:szCs w:val="22"/>
        </w:rPr>
        <w:t>. The applicant claims that OCT enable</w:t>
      </w:r>
      <w:r w:rsidR="0057686E">
        <w:rPr>
          <w:sz w:val="22"/>
          <w:szCs w:val="22"/>
        </w:rPr>
        <w:t>s the</w:t>
      </w:r>
      <w:r w:rsidR="005C0595" w:rsidRPr="00FC7205">
        <w:rPr>
          <w:sz w:val="22"/>
          <w:szCs w:val="22"/>
        </w:rPr>
        <w:t xml:space="preserve"> measurement of </w:t>
      </w:r>
      <w:r w:rsidR="001E49C3">
        <w:rPr>
          <w:sz w:val="22"/>
          <w:szCs w:val="22"/>
        </w:rPr>
        <w:t>central retinal thickness (</w:t>
      </w:r>
      <w:r w:rsidR="005C0595" w:rsidRPr="00FC7205">
        <w:rPr>
          <w:sz w:val="22"/>
          <w:szCs w:val="22"/>
        </w:rPr>
        <w:t>CRT</w:t>
      </w:r>
      <w:r w:rsidR="001E49C3">
        <w:rPr>
          <w:sz w:val="22"/>
          <w:szCs w:val="22"/>
        </w:rPr>
        <w:t>)</w:t>
      </w:r>
      <w:r w:rsidR="005C0595" w:rsidRPr="00FC7205">
        <w:rPr>
          <w:sz w:val="22"/>
          <w:szCs w:val="22"/>
        </w:rPr>
        <w:t xml:space="preserve">, which is not possible using </w:t>
      </w:r>
      <w:r w:rsidR="0057686E">
        <w:rPr>
          <w:sz w:val="22"/>
          <w:szCs w:val="22"/>
        </w:rPr>
        <w:t xml:space="preserve">other </w:t>
      </w:r>
      <w:r w:rsidR="005C0595" w:rsidRPr="00FC7205">
        <w:rPr>
          <w:sz w:val="22"/>
          <w:szCs w:val="22"/>
        </w:rPr>
        <w:t xml:space="preserve">current diagnostic methods, and therefore provides additional information whereby patients who are most likely to benefit from </w:t>
      </w:r>
      <w:proofErr w:type="spellStart"/>
      <w:r w:rsidR="005C0595" w:rsidRPr="00FC7205">
        <w:rPr>
          <w:sz w:val="22"/>
          <w:szCs w:val="22"/>
        </w:rPr>
        <w:t>aflibercept</w:t>
      </w:r>
      <w:proofErr w:type="spellEnd"/>
      <w:r w:rsidR="005C0595" w:rsidRPr="00FC7205">
        <w:rPr>
          <w:sz w:val="22"/>
          <w:szCs w:val="22"/>
        </w:rPr>
        <w:t xml:space="preserve"> treatment are targeted</w:t>
      </w:r>
      <w:r w:rsidR="00FC7205">
        <w:rPr>
          <w:sz w:val="22"/>
          <w:szCs w:val="22"/>
        </w:rPr>
        <w:t>. The suggested</w:t>
      </w:r>
      <w:r w:rsidR="00BB6C9D" w:rsidRPr="00FC7205">
        <w:rPr>
          <w:sz w:val="22"/>
          <w:szCs w:val="22"/>
        </w:rPr>
        <w:t xml:space="preserve"> cut-off for which a patient cannot receive publicly reimbursed treatment with </w:t>
      </w:r>
      <w:proofErr w:type="spellStart"/>
      <w:r w:rsidR="00BB6C9D" w:rsidRPr="00FC7205">
        <w:rPr>
          <w:sz w:val="22"/>
          <w:szCs w:val="22"/>
        </w:rPr>
        <w:t>aflibercept</w:t>
      </w:r>
      <w:proofErr w:type="spellEnd"/>
      <w:r w:rsidR="00BB6C9D" w:rsidRPr="00FC7205">
        <w:rPr>
          <w:sz w:val="22"/>
          <w:szCs w:val="22"/>
        </w:rPr>
        <w:t xml:space="preserve"> is a CRT measurement of less than 250 microns (not shown </w:t>
      </w:r>
      <w:r w:rsidR="00FC7205">
        <w:rPr>
          <w:sz w:val="22"/>
          <w:szCs w:val="22"/>
        </w:rPr>
        <w:t>in Figure 1</w:t>
      </w:r>
      <w:r w:rsidR="00BB6C9D" w:rsidRPr="00FC7205">
        <w:rPr>
          <w:sz w:val="22"/>
          <w:szCs w:val="22"/>
        </w:rPr>
        <w:t xml:space="preserve">). To receive continuing </w:t>
      </w:r>
      <w:r w:rsidR="00BB6C9D" w:rsidRPr="00FC7205">
        <w:rPr>
          <w:sz w:val="22"/>
          <w:szCs w:val="22"/>
        </w:rPr>
        <w:lastRenderedPageBreak/>
        <w:t xml:space="preserve">treatment with </w:t>
      </w:r>
      <w:proofErr w:type="spellStart"/>
      <w:r w:rsidR="00BB6C9D" w:rsidRPr="00FC7205">
        <w:rPr>
          <w:sz w:val="22"/>
          <w:szCs w:val="22"/>
        </w:rPr>
        <w:t>aflibercept</w:t>
      </w:r>
      <w:proofErr w:type="spellEnd"/>
      <w:r w:rsidR="00BB6C9D" w:rsidRPr="00FC7205">
        <w:rPr>
          <w:sz w:val="22"/>
          <w:szCs w:val="22"/>
        </w:rPr>
        <w:t>, patients would also have to meet treatment response criteria, as determined by OCT monitoring, but these are yet to be finalised.</w:t>
      </w:r>
    </w:p>
    <w:p w:rsidR="00F06858" w:rsidRDefault="00F06858" w:rsidP="00F3681D">
      <w:pPr>
        <w:jc w:val="left"/>
        <w:rPr>
          <w:sz w:val="22"/>
          <w:szCs w:val="22"/>
        </w:rPr>
      </w:pPr>
      <w:r w:rsidRPr="00FB7260">
        <w:rPr>
          <w:sz w:val="22"/>
          <w:szCs w:val="22"/>
        </w:rPr>
        <w:t>At the present time</w:t>
      </w:r>
      <w:r w:rsidR="00C30F01" w:rsidRPr="00FB7260">
        <w:rPr>
          <w:sz w:val="22"/>
          <w:szCs w:val="22"/>
        </w:rPr>
        <w:t xml:space="preserve">, publicly funded treatments for patients with CRVO are limited. While </w:t>
      </w:r>
      <w:r w:rsidR="00BB6C9D" w:rsidRPr="00FB7260">
        <w:rPr>
          <w:sz w:val="22"/>
          <w:szCs w:val="22"/>
        </w:rPr>
        <w:t xml:space="preserve">pan-retinal photocoagulation </w:t>
      </w:r>
      <w:r w:rsidR="00652978" w:rsidRPr="00FB7260">
        <w:rPr>
          <w:sz w:val="22"/>
          <w:szCs w:val="22"/>
        </w:rPr>
        <w:t xml:space="preserve">(PRP) </w:t>
      </w:r>
      <w:r w:rsidR="00C30F01" w:rsidRPr="00FB7260">
        <w:rPr>
          <w:sz w:val="22"/>
          <w:szCs w:val="22"/>
        </w:rPr>
        <w:t xml:space="preserve">is a publicly funded treatment which may be appropriate for some patients with CRVO, it is not specifically a treatment for macular oedema. </w:t>
      </w:r>
      <w:r w:rsidR="00652978" w:rsidRPr="00FB7260">
        <w:rPr>
          <w:sz w:val="22"/>
          <w:szCs w:val="22"/>
        </w:rPr>
        <w:t>Rather, treatment with PRP</w:t>
      </w:r>
      <w:r w:rsidR="00C30F01" w:rsidRPr="00FB7260">
        <w:rPr>
          <w:sz w:val="22"/>
          <w:szCs w:val="22"/>
        </w:rPr>
        <w:t xml:space="preserve"> is</w:t>
      </w:r>
      <w:r w:rsidR="00BB6C9D" w:rsidRPr="00FB7260">
        <w:rPr>
          <w:sz w:val="22"/>
          <w:szCs w:val="22"/>
        </w:rPr>
        <w:t xml:space="preserve"> recommended </w:t>
      </w:r>
      <w:r w:rsidR="00652978" w:rsidRPr="00FB7260">
        <w:rPr>
          <w:sz w:val="22"/>
          <w:szCs w:val="22"/>
        </w:rPr>
        <w:t xml:space="preserve">only </w:t>
      </w:r>
      <w:r w:rsidR="00BB6C9D" w:rsidRPr="00FB7260">
        <w:rPr>
          <w:sz w:val="22"/>
          <w:szCs w:val="22"/>
        </w:rPr>
        <w:t xml:space="preserve">in cases of ischaemic CRVO where neovascularisation is present </w:t>
      </w:r>
      <w:r w:rsidR="00773849" w:rsidRPr="00FB7260">
        <w:rPr>
          <w:sz w:val="22"/>
          <w:szCs w:val="22"/>
        </w:rPr>
        <w:fldChar w:fldCharType="begin"/>
      </w:r>
      <w:r w:rsidR="00651B4C" w:rsidRPr="00FB7260">
        <w:rPr>
          <w:sz w:val="22"/>
          <w:szCs w:val="22"/>
        </w:rPr>
        <w:instrText xml:space="preserve"> ADDIN EN.CITE &lt;EndNote&gt;&lt;Cite&gt;&lt;Author&gt;RCO&lt;/Author&gt;&lt;Year&gt;2010&lt;/Year&gt;&lt;RecNum&gt;2&lt;/RecNum&gt;&lt;IDText&gt;BE_01&lt;/IDText&gt;&lt;DisplayText&gt;(RCO 2010)&lt;/DisplayText&gt;&lt;record&gt;&lt;rec-number&gt;2&lt;/rec-number&gt;&lt;foreign-keys&gt;&lt;key app="EN" db-id="5pzszf5ac0pp2xez5vpvsaxnt0xpvdpfvsew"&gt;2&lt;/key&gt;&lt;/foreign-keys&gt;&lt;ref-type name="Web Page"&gt;12&lt;/ref-type&gt;&lt;contributors&gt;&lt;authors&gt;&lt;author&gt;RCO&lt;/author&gt;&lt;/authors&gt;&lt;/contributors&gt;&lt;titles&gt;&lt;title&gt;Interim guidelines for management of retinal vein occlusion&lt;/title&gt;&lt;/titles&gt;&lt;number&gt;21 June 2012&lt;/number&gt;&lt;dates&gt;&lt;year&gt;2010&lt;/year&gt;&lt;/dates&gt;&lt;pub-location&gt;London&lt;/pub-location&gt;&lt;publisher&gt;The Royal College of Ophthalmologists&lt;/publisher&gt;&lt;accession-num&gt;BE_01&lt;/accession-num&gt;&lt;urls&gt;&lt;related-urls&gt;&lt;url&gt;http://www.rcophth.ac.uk/news.asp?section=24&amp;amp;itemid=374&amp;amp;search=&lt;/url&gt;&lt;/related-urls&gt;&lt;/urls&gt;&lt;/record&gt;&lt;/Cite&gt;&lt;/EndNote&gt;</w:instrText>
      </w:r>
      <w:r w:rsidR="00773849" w:rsidRPr="00FB7260">
        <w:rPr>
          <w:sz w:val="22"/>
          <w:szCs w:val="22"/>
        </w:rPr>
        <w:fldChar w:fldCharType="separate"/>
      </w:r>
      <w:r w:rsidR="00651B4C" w:rsidRPr="00FB7260">
        <w:rPr>
          <w:noProof/>
          <w:sz w:val="22"/>
          <w:szCs w:val="22"/>
        </w:rPr>
        <w:t>(RCO 2010)</w:t>
      </w:r>
      <w:r w:rsidR="00773849" w:rsidRPr="00FB7260">
        <w:rPr>
          <w:sz w:val="22"/>
          <w:szCs w:val="22"/>
        </w:rPr>
        <w:fldChar w:fldCharType="end"/>
      </w:r>
      <w:r w:rsidR="00C30F01" w:rsidRPr="00FB7260">
        <w:rPr>
          <w:sz w:val="22"/>
          <w:szCs w:val="22"/>
        </w:rPr>
        <w:t xml:space="preserve">. The Members of the Expert Standing Panel (MESP) have clarified </w:t>
      </w:r>
      <w:r w:rsidR="00947DA9" w:rsidRPr="00FB7260">
        <w:rPr>
          <w:sz w:val="22"/>
          <w:szCs w:val="22"/>
        </w:rPr>
        <w:t>that PRP</w:t>
      </w:r>
      <w:r w:rsidR="00652978" w:rsidRPr="00FB7260">
        <w:rPr>
          <w:sz w:val="22"/>
          <w:szCs w:val="22"/>
        </w:rPr>
        <w:t xml:space="preserve"> acts to down regulate VEGF, but not to the level required to effect any change in macular oedema, and thus it is reserved as a measure to prevent secondary neo</w:t>
      </w:r>
      <w:r w:rsidRPr="00FB7260">
        <w:rPr>
          <w:sz w:val="22"/>
          <w:szCs w:val="22"/>
        </w:rPr>
        <w:t xml:space="preserve">vascularisation due to increased </w:t>
      </w:r>
      <w:r w:rsidR="00652978" w:rsidRPr="00FB7260">
        <w:rPr>
          <w:sz w:val="22"/>
          <w:szCs w:val="22"/>
        </w:rPr>
        <w:t>VEGF</w:t>
      </w:r>
      <w:r w:rsidRPr="00FB7260">
        <w:rPr>
          <w:sz w:val="22"/>
          <w:szCs w:val="22"/>
        </w:rPr>
        <w:t xml:space="preserve"> levels</w:t>
      </w:r>
      <w:r w:rsidR="00652978" w:rsidRPr="00FB7260">
        <w:rPr>
          <w:sz w:val="22"/>
          <w:szCs w:val="22"/>
        </w:rPr>
        <w:t xml:space="preserve">. In this clinical context, </w:t>
      </w:r>
      <w:r w:rsidR="00BB6C9D" w:rsidRPr="00FB7260">
        <w:rPr>
          <w:sz w:val="22"/>
          <w:szCs w:val="22"/>
        </w:rPr>
        <w:t xml:space="preserve">the treatment regimen </w:t>
      </w:r>
      <w:r w:rsidR="00652978" w:rsidRPr="00FB7260">
        <w:rPr>
          <w:sz w:val="22"/>
          <w:szCs w:val="22"/>
        </w:rPr>
        <w:t>may</w:t>
      </w:r>
      <w:r w:rsidR="00645C07" w:rsidRPr="00FB7260">
        <w:rPr>
          <w:sz w:val="22"/>
          <w:szCs w:val="22"/>
        </w:rPr>
        <w:t xml:space="preserve"> involve </w:t>
      </w:r>
      <w:r w:rsidR="00645C07" w:rsidRPr="00FB7260">
        <w:rPr>
          <w:i/>
          <w:sz w:val="22"/>
          <w:szCs w:val="22"/>
        </w:rPr>
        <w:t xml:space="preserve">both </w:t>
      </w:r>
      <w:r w:rsidR="00645C07" w:rsidRPr="00FB7260">
        <w:rPr>
          <w:sz w:val="22"/>
          <w:szCs w:val="22"/>
        </w:rPr>
        <w:t xml:space="preserve">photocoagulation and </w:t>
      </w:r>
      <w:r w:rsidR="00BB6C9D" w:rsidRPr="00FB7260">
        <w:rPr>
          <w:sz w:val="22"/>
          <w:szCs w:val="22"/>
        </w:rPr>
        <w:t>pharmacotherapy</w:t>
      </w:r>
      <w:r w:rsidR="00652978" w:rsidRPr="00FB7260">
        <w:rPr>
          <w:sz w:val="22"/>
          <w:szCs w:val="22"/>
        </w:rPr>
        <w:t xml:space="preserve"> to treat the neovascularisation and macular oedema components of CRVO, respectively. However, under </w:t>
      </w:r>
      <w:r w:rsidR="00645C07" w:rsidRPr="00FB7260">
        <w:rPr>
          <w:sz w:val="22"/>
          <w:szCs w:val="22"/>
        </w:rPr>
        <w:t xml:space="preserve">current arrangements in Australia, </w:t>
      </w:r>
      <w:r w:rsidR="00F125B4" w:rsidRPr="00FB7260">
        <w:rPr>
          <w:sz w:val="22"/>
          <w:szCs w:val="22"/>
        </w:rPr>
        <w:t xml:space="preserve">no pharmacotherapy is PBS-listed for the treatment of macular oedema, and only </w:t>
      </w:r>
      <w:proofErr w:type="spellStart"/>
      <w:r w:rsidR="00F125B4" w:rsidRPr="00FB7260">
        <w:rPr>
          <w:sz w:val="22"/>
          <w:szCs w:val="22"/>
        </w:rPr>
        <w:t>ranibizumab</w:t>
      </w:r>
      <w:proofErr w:type="spellEnd"/>
      <w:r w:rsidR="00F125B4" w:rsidRPr="00FB7260">
        <w:rPr>
          <w:sz w:val="22"/>
          <w:szCs w:val="22"/>
        </w:rPr>
        <w:t xml:space="preserve"> is TGA approved for this indication</w:t>
      </w:r>
      <w:r w:rsidR="00BB6C9D" w:rsidRPr="00FB7260">
        <w:rPr>
          <w:sz w:val="22"/>
          <w:szCs w:val="22"/>
        </w:rPr>
        <w:t xml:space="preserve">. </w:t>
      </w:r>
      <w:r w:rsidR="00652978" w:rsidRPr="00FB7260">
        <w:rPr>
          <w:sz w:val="22"/>
          <w:szCs w:val="22"/>
        </w:rPr>
        <w:t xml:space="preserve">Therefore, pharmacotherapy options are available only on a self-funded basis. </w:t>
      </w:r>
      <w:r w:rsidR="00527320" w:rsidRPr="00FB7260">
        <w:rPr>
          <w:sz w:val="22"/>
          <w:szCs w:val="22"/>
        </w:rPr>
        <w:t xml:space="preserve">As shown in the algorithm, visual acuity outcomes at initial clinical examination </w:t>
      </w:r>
      <w:r w:rsidRPr="00FB7260">
        <w:rPr>
          <w:sz w:val="22"/>
          <w:szCs w:val="22"/>
        </w:rPr>
        <w:t>have been considered</w:t>
      </w:r>
      <w:r w:rsidR="00527320" w:rsidRPr="00FB7260">
        <w:rPr>
          <w:sz w:val="22"/>
          <w:szCs w:val="22"/>
        </w:rPr>
        <w:t xml:space="preserve"> important in determining the course of treatment under the current clinical pathway</w:t>
      </w:r>
      <w:r w:rsidR="00356ADB" w:rsidRPr="00FB7260">
        <w:rPr>
          <w:rStyle w:val="FootnoteReference"/>
          <w:sz w:val="22"/>
          <w:szCs w:val="22"/>
        </w:rPr>
        <w:footnoteReference w:id="17"/>
      </w:r>
      <w:r w:rsidR="00527320" w:rsidRPr="00FB7260">
        <w:rPr>
          <w:sz w:val="22"/>
          <w:szCs w:val="22"/>
        </w:rPr>
        <w:t xml:space="preserve">. </w:t>
      </w:r>
      <w:r w:rsidR="00BB6C9D" w:rsidRPr="00FB7260">
        <w:rPr>
          <w:sz w:val="22"/>
          <w:szCs w:val="22"/>
        </w:rPr>
        <w:t>Links to treatments which are not cu</w:t>
      </w:r>
      <w:r w:rsidR="00527320" w:rsidRPr="00FB7260">
        <w:rPr>
          <w:sz w:val="22"/>
          <w:szCs w:val="22"/>
        </w:rPr>
        <w:t xml:space="preserve">rrently </w:t>
      </w:r>
      <w:r w:rsidR="00EC0B5E" w:rsidRPr="00FB7260">
        <w:rPr>
          <w:sz w:val="22"/>
          <w:szCs w:val="22"/>
        </w:rPr>
        <w:t xml:space="preserve">TGA </w:t>
      </w:r>
      <w:r w:rsidR="00527320" w:rsidRPr="00FB7260">
        <w:rPr>
          <w:sz w:val="22"/>
          <w:szCs w:val="22"/>
        </w:rPr>
        <w:t>approved for use in Australia</w:t>
      </w:r>
      <w:r w:rsidR="00195A2F" w:rsidRPr="00FB7260">
        <w:rPr>
          <w:rStyle w:val="FootnoteReference"/>
          <w:sz w:val="22"/>
          <w:szCs w:val="22"/>
        </w:rPr>
        <w:footnoteReference w:id="18"/>
      </w:r>
      <w:r w:rsidR="00527320" w:rsidRPr="00FB7260">
        <w:rPr>
          <w:sz w:val="22"/>
          <w:szCs w:val="22"/>
        </w:rPr>
        <w:t xml:space="preserve"> are shown by the use of dotted lines in the management algorithm, as is the proposed pathway for patients who fail </w:t>
      </w:r>
      <w:proofErr w:type="spellStart"/>
      <w:r w:rsidR="00527320" w:rsidRPr="00FB7260">
        <w:rPr>
          <w:sz w:val="22"/>
          <w:szCs w:val="22"/>
        </w:rPr>
        <w:t>aflibercept</w:t>
      </w:r>
      <w:proofErr w:type="spellEnd"/>
      <w:r w:rsidR="00527320" w:rsidRPr="00FB7260">
        <w:rPr>
          <w:sz w:val="22"/>
          <w:szCs w:val="22"/>
        </w:rPr>
        <w:t xml:space="preserve"> treatment to be managed under the current</w:t>
      </w:r>
      <w:r w:rsidR="00FC7205" w:rsidRPr="00FB7260">
        <w:rPr>
          <w:sz w:val="22"/>
          <w:szCs w:val="22"/>
        </w:rPr>
        <w:t xml:space="preserve"> provisions</w:t>
      </w:r>
      <w:r w:rsidR="00AF2AAF">
        <w:rPr>
          <w:sz w:val="22"/>
          <w:szCs w:val="22"/>
        </w:rPr>
        <w:t xml:space="preserve">, and the alternative </w:t>
      </w:r>
      <w:r w:rsidR="006011C0">
        <w:rPr>
          <w:sz w:val="22"/>
          <w:szCs w:val="22"/>
        </w:rPr>
        <w:t xml:space="preserve">pathway in which </w:t>
      </w:r>
      <w:proofErr w:type="spellStart"/>
      <w:r w:rsidR="006011C0">
        <w:rPr>
          <w:sz w:val="22"/>
          <w:szCs w:val="22"/>
        </w:rPr>
        <w:t>aflibercept</w:t>
      </w:r>
      <w:proofErr w:type="spellEnd"/>
      <w:r w:rsidR="006011C0">
        <w:rPr>
          <w:sz w:val="22"/>
          <w:szCs w:val="22"/>
        </w:rPr>
        <w:t xml:space="preserve"> is provided without </w:t>
      </w:r>
      <w:r w:rsidR="005D1076">
        <w:rPr>
          <w:sz w:val="22"/>
          <w:szCs w:val="22"/>
        </w:rPr>
        <w:t>O</w:t>
      </w:r>
      <w:r w:rsidR="0088121B">
        <w:rPr>
          <w:sz w:val="22"/>
          <w:szCs w:val="22"/>
        </w:rPr>
        <w:t>C</w:t>
      </w:r>
      <w:r w:rsidR="006011C0">
        <w:rPr>
          <w:sz w:val="22"/>
          <w:szCs w:val="22"/>
        </w:rPr>
        <w:t>T, based on standard diagnosis alone</w:t>
      </w:r>
      <w:r w:rsidR="00FC7205" w:rsidRPr="00FB7260">
        <w:rPr>
          <w:sz w:val="22"/>
          <w:szCs w:val="22"/>
        </w:rPr>
        <w:t>.</w:t>
      </w:r>
    </w:p>
    <w:p w:rsidR="00F06858" w:rsidRDefault="00F06858" w:rsidP="00F3681D">
      <w:pPr>
        <w:jc w:val="left"/>
        <w:rPr>
          <w:sz w:val="22"/>
          <w:szCs w:val="22"/>
        </w:rPr>
        <w:sectPr w:rsidR="00F06858" w:rsidSect="00F82B2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rsidR="00B41683" w:rsidRDefault="008A1BAD" w:rsidP="00B41683">
      <w:pPr>
        <w:pStyle w:val="Caption"/>
        <w:ind w:left="0" w:firstLine="0"/>
        <w:rPr>
          <w:b w:val="0"/>
        </w:rPr>
      </w:pPr>
      <w:bookmarkStart w:id="21" w:name="_Ref329087360"/>
      <w:r>
        <w:lastRenderedPageBreak/>
        <w:t xml:space="preserve">Figure </w:t>
      </w:r>
      <w:r w:rsidR="00773849">
        <w:fldChar w:fldCharType="begin"/>
      </w:r>
      <w:r w:rsidR="00773849">
        <w:instrText xml:space="preserve"> SEQ Figure \* ARABIC </w:instrText>
      </w:r>
      <w:r w:rsidR="00773849">
        <w:fldChar w:fldCharType="separate"/>
      </w:r>
      <w:r w:rsidR="000B7FE4">
        <w:rPr>
          <w:noProof/>
        </w:rPr>
        <w:t>1</w:t>
      </w:r>
      <w:r w:rsidR="00773849">
        <w:fldChar w:fldCharType="end"/>
      </w:r>
      <w:bookmarkEnd w:id="21"/>
      <w:r>
        <w:tab/>
        <w:t xml:space="preserve">Clinical management algorithm for patients with confirmed diagnosis of macular oedema secondary to CRVO. </w:t>
      </w:r>
      <w:r w:rsidRPr="00EC0B5E">
        <w:rPr>
          <w:i/>
        </w:rPr>
        <w:t>Note that OCT is proposed as a</w:t>
      </w:r>
      <w:r w:rsidR="00EC0B5E" w:rsidRPr="00EC0B5E">
        <w:rPr>
          <w:i/>
        </w:rPr>
        <w:t>n</w:t>
      </w:r>
      <w:r w:rsidRPr="00EC0B5E">
        <w:rPr>
          <w:i/>
        </w:rPr>
        <w:t xml:space="preserve"> </w:t>
      </w:r>
      <w:r w:rsidR="00EC0B5E" w:rsidRPr="00EC0B5E">
        <w:rPr>
          <w:i/>
        </w:rPr>
        <w:t xml:space="preserve">additional </w:t>
      </w:r>
      <w:r w:rsidRPr="00EC0B5E">
        <w:rPr>
          <w:i/>
        </w:rPr>
        <w:t>service which will not change use of prior diagnostic tests which are relevant to both current and proposed pathways.</w:t>
      </w:r>
      <w:r w:rsidR="005D4614">
        <w:rPr>
          <w:i/>
        </w:rPr>
        <w:t xml:space="preserve"> </w:t>
      </w:r>
      <w:r w:rsidR="005D4614" w:rsidRPr="002658F6">
        <w:rPr>
          <w:b w:val="0"/>
        </w:rPr>
        <w:t xml:space="preserve">Abbreviations: </w:t>
      </w:r>
      <w:r w:rsidR="00BC1D75" w:rsidRPr="002658F6">
        <w:rPr>
          <w:b w:val="0"/>
        </w:rPr>
        <w:t xml:space="preserve">CRVO, </w:t>
      </w:r>
      <w:r w:rsidR="00195A2F" w:rsidRPr="002658F6">
        <w:rPr>
          <w:b w:val="0"/>
        </w:rPr>
        <w:t xml:space="preserve">central retinal vein occlusion; </w:t>
      </w:r>
      <w:r w:rsidR="00BC1D75" w:rsidRPr="002658F6">
        <w:rPr>
          <w:b w:val="0"/>
        </w:rPr>
        <w:t xml:space="preserve">FFA, </w:t>
      </w:r>
      <w:r w:rsidR="00195A2F" w:rsidRPr="002658F6">
        <w:rPr>
          <w:b w:val="0"/>
        </w:rPr>
        <w:t xml:space="preserve">fundus fluorescein angiography; </w:t>
      </w:r>
      <w:r w:rsidR="00BC1D75" w:rsidRPr="002658F6">
        <w:rPr>
          <w:b w:val="0"/>
        </w:rPr>
        <w:t xml:space="preserve">CRT, </w:t>
      </w:r>
      <w:r w:rsidR="00195A2F" w:rsidRPr="002658F6">
        <w:rPr>
          <w:b w:val="0"/>
        </w:rPr>
        <w:t xml:space="preserve">central retinal thickness; </w:t>
      </w:r>
      <w:r w:rsidR="00BC1D75" w:rsidRPr="002658F6">
        <w:rPr>
          <w:b w:val="0"/>
        </w:rPr>
        <w:t xml:space="preserve">OCT, </w:t>
      </w:r>
      <w:r w:rsidR="00195A2F" w:rsidRPr="002658F6">
        <w:rPr>
          <w:b w:val="0"/>
        </w:rPr>
        <w:t xml:space="preserve">ocular </w:t>
      </w:r>
      <w:r w:rsidR="002658F6" w:rsidRPr="002658F6">
        <w:rPr>
          <w:b w:val="0"/>
        </w:rPr>
        <w:t xml:space="preserve">coherence tomography; </w:t>
      </w:r>
      <w:r w:rsidR="00BC1D75" w:rsidRPr="002658F6">
        <w:rPr>
          <w:b w:val="0"/>
        </w:rPr>
        <w:t xml:space="preserve">VA, </w:t>
      </w:r>
      <w:r w:rsidR="002658F6" w:rsidRPr="002658F6">
        <w:rPr>
          <w:b w:val="0"/>
        </w:rPr>
        <w:t xml:space="preserve">visual acuity; </w:t>
      </w:r>
      <w:r w:rsidR="00BC1D75" w:rsidRPr="002658F6">
        <w:rPr>
          <w:b w:val="0"/>
        </w:rPr>
        <w:t>VEGF</w:t>
      </w:r>
      <w:r w:rsidR="002658F6">
        <w:rPr>
          <w:b w:val="0"/>
        </w:rPr>
        <w:t>, vascular endothelial growth factor.</w:t>
      </w:r>
      <w:r w:rsidR="00836EC5">
        <w:rPr>
          <w:b w:val="0"/>
        </w:rPr>
        <w:t xml:space="preserve"> </w:t>
      </w:r>
      <w:r w:rsidR="00836EC5" w:rsidRPr="00836EC5">
        <w:rPr>
          <w:b w:val="0"/>
        </w:rPr>
        <w:t>*</w:t>
      </w:r>
      <w:r w:rsidR="00836EC5">
        <w:rPr>
          <w:b w:val="0"/>
        </w:rPr>
        <w:t>As requested by PASC.</w:t>
      </w:r>
    </w:p>
    <w:p w:rsidR="00C105B9" w:rsidRPr="00C105B9" w:rsidRDefault="00C105B9" w:rsidP="00C105B9">
      <w:pPr>
        <w:rPr>
          <w:lang w:val="en-GB" w:eastAsia="ja-JP"/>
        </w:rPr>
      </w:pPr>
      <w:r>
        <w:rPr>
          <w:noProof/>
          <w:lang w:eastAsia="en-AU"/>
        </w:rPr>
        <w:drawing>
          <wp:inline distT="0" distB="0" distL="0" distR="0" wp14:anchorId="082B35A4" wp14:editId="7CB5844E">
            <wp:extent cx="8952172" cy="5884433"/>
            <wp:effectExtent l="0" t="0" r="1905" b="2540"/>
            <wp:docPr id="250" name="Picture 250" title="Figure 1 Clinical management algorithm for patients with confirmed diagnosis of macular oedema secondary to CRVO. Note that OCT is proposed as an additional service which will not change use of prior diagnostic tests which are relevant to both current and proposed pathw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2436" cy="5884606"/>
                    </a:xfrm>
                    <a:prstGeom prst="rect">
                      <a:avLst/>
                    </a:prstGeom>
                    <a:noFill/>
                    <a:ln>
                      <a:noFill/>
                    </a:ln>
                  </pic:spPr>
                </pic:pic>
              </a:graphicData>
            </a:graphic>
          </wp:inline>
        </w:drawing>
      </w:r>
    </w:p>
    <w:p w:rsidR="00DC7603" w:rsidRDefault="00DC7603" w:rsidP="00BC1D75">
      <w:pPr>
        <w:tabs>
          <w:tab w:val="left" w:pos="1134"/>
        </w:tabs>
        <w:jc w:val="left"/>
        <w:rPr>
          <w:sz w:val="22"/>
          <w:szCs w:val="22"/>
        </w:rPr>
        <w:sectPr w:rsidR="00DC7603" w:rsidSect="009150B6">
          <w:pgSz w:w="16838" w:h="11906" w:orient="landscape"/>
          <w:pgMar w:top="567" w:right="1440" w:bottom="567" w:left="1440" w:header="708" w:footer="708" w:gutter="0"/>
          <w:cols w:space="708"/>
          <w:titlePg/>
          <w:docGrid w:linePitch="360"/>
        </w:sectPr>
      </w:pPr>
      <w:bookmarkStart w:id="22" w:name="_GoBack"/>
      <w:bookmarkEnd w:id="22"/>
    </w:p>
    <w:p w:rsidR="000D5CF9" w:rsidRPr="00A34E9C" w:rsidRDefault="000D5CF9" w:rsidP="00F3681D">
      <w:pPr>
        <w:pStyle w:val="Heading1"/>
        <w:jc w:val="left"/>
      </w:pPr>
      <w:bookmarkStart w:id="23" w:name="_Toc323542843"/>
      <w:r w:rsidRPr="00A34E9C">
        <w:t>Comparator</w:t>
      </w:r>
      <w:bookmarkEnd w:id="23"/>
    </w:p>
    <w:p w:rsidR="007508D6" w:rsidRDefault="00E36D60" w:rsidP="00F3681D">
      <w:pPr>
        <w:jc w:val="left"/>
        <w:rPr>
          <w:sz w:val="22"/>
          <w:szCs w:val="22"/>
        </w:rPr>
      </w:pPr>
      <w:r w:rsidRPr="00435A9C">
        <w:rPr>
          <w:sz w:val="22"/>
          <w:szCs w:val="22"/>
        </w:rPr>
        <w:t xml:space="preserve">As shown in the management algorithm at </w:t>
      </w:r>
      <w:r w:rsidR="00773849">
        <w:fldChar w:fldCharType="begin"/>
      </w:r>
      <w:r w:rsidR="00773849">
        <w:instrText xml:space="preserve"> REF _Ref329087360 \h  \* MERGEFORMAT </w:instrText>
      </w:r>
      <w:r w:rsidR="00773849">
        <w:fldChar w:fldCharType="separate"/>
      </w:r>
      <w:r w:rsidR="000B7FE4" w:rsidRPr="000B7FE4">
        <w:rPr>
          <w:sz w:val="22"/>
          <w:szCs w:val="22"/>
        </w:rPr>
        <w:t>Figure 1</w:t>
      </w:r>
      <w:r w:rsidR="00773849">
        <w:fldChar w:fldCharType="end"/>
      </w:r>
      <w:r w:rsidR="000D5CF9" w:rsidRPr="00435A9C">
        <w:rPr>
          <w:sz w:val="22"/>
          <w:szCs w:val="22"/>
        </w:rPr>
        <w:t xml:space="preserve">, </w:t>
      </w:r>
      <w:r w:rsidRPr="00435A9C">
        <w:rPr>
          <w:sz w:val="22"/>
          <w:szCs w:val="22"/>
        </w:rPr>
        <w:t>the</w:t>
      </w:r>
      <w:r w:rsidR="000D5CF9" w:rsidRPr="00435A9C">
        <w:rPr>
          <w:sz w:val="22"/>
          <w:szCs w:val="22"/>
        </w:rPr>
        <w:t xml:space="preserve"> </w:t>
      </w:r>
      <w:r w:rsidRPr="00435A9C">
        <w:rPr>
          <w:sz w:val="22"/>
          <w:szCs w:val="22"/>
        </w:rPr>
        <w:t xml:space="preserve">most </w:t>
      </w:r>
      <w:r w:rsidR="000D5CF9" w:rsidRPr="00435A9C">
        <w:rPr>
          <w:sz w:val="22"/>
          <w:szCs w:val="22"/>
        </w:rPr>
        <w:t xml:space="preserve">appropriate </w:t>
      </w:r>
      <w:r w:rsidRPr="00435A9C">
        <w:rPr>
          <w:sz w:val="22"/>
          <w:szCs w:val="22"/>
        </w:rPr>
        <w:t xml:space="preserve">comparator involves standard diagnostic testing </w:t>
      </w:r>
      <w:r w:rsidRPr="00435A9C">
        <w:rPr>
          <w:i/>
          <w:sz w:val="22"/>
          <w:szCs w:val="22"/>
        </w:rPr>
        <w:t>without</w:t>
      </w:r>
      <w:r w:rsidRPr="00435A9C">
        <w:rPr>
          <w:sz w:val="22"/>
          <w:szCs w:val="22"/>
        </w:rPr>
        <w:t xml:space="preserve"> the additional information provided by OCT</w:t>
      </w:r>
      <w:r w:rsidR="000D5CF9" w:rsidRPr="00435A9C">
        <w:rPr>
          <w:sz w:val="22"/>
          <w:szCs w:val="22"/>
        </w:rPr>
        <w:t>.</w:t>
      </w:r>
      <w:r w:rsidR="009D2E21" w:rsidRPr="00435A9C">
        <w:rPr>
          <w:sz w:val="22"/>
          <w:szCs w:val="22"/>
        </w:rPr>
        <w:t xml:space="preserve"> </w:t>
      </w:r>
      <w:r w:rsidRPr="00435A9C">
        <w:rPr>
          <w:sz w:val="22"/>
          <w:szCs w:val="22"/>
        </w:rPr>
        <w:t xml:space="preserve">Therapeutic intervention </w:t>
      </w:r>
      <w:r w:rsidR="00694CD7" w:rsidRPr="00435A9C">
        <w:rPr>
          <w:sz w:val="22"/>
          <w:szCs w:val="22"/>
        </w:rPr>
        <w:t xml:space="preserve">for macular oedema </w:t>
      </w:r>
      <w:r w:rsidR="00B537D4" w:rsidRPr="00435A9C">
        <w:rPr>
          <w:sz w:val="22"/>
          <w:szCs w:val="22"/>
        </w:rPr>
        <w:t xml:space="preserve">based on diagnostic testing alone involves </w:t>
      </w:r>
      <w:proofErr w:type="spellStart"/>
      <w:r w:rsidR="00B537D4" w:rsidRPr="00435A9C">
        <w:rPr>
          <w:sz w:val="22"/>
          <w:szCs w:val="22"/>
        </w:rPr>
        <w:t>intravitreal</w:t>
      </w:r>
      <w:proofErr w:type="spellEnd"/>
      <w:r w:rsidR="00B537D4" w:rsidRPr="00435A9C">
        <w:rPr>
          <w:sz w:val="22"/>
          <w:szCs w:val="22"/>
        </w:rPr>
        <w:t xml:space="preserve"> pharmacotherapy and pan-retinal photocoagulation</w:t>
      </w:r>
      <w:r w:rsidR="00694CD7" w:rsidRPr="00435A9C">
        <w:rPr>
          <w:sz w:val="22"/>
          <w:szCs w:val="22"/>
        </w:rPr>
        <w:t xml:space="preserve"> (PRP)</w:t>
      </w:r>
      <w:r w:rsidR="00B537D4" w:rsidRPr="00435A9C">
        <w:rPr>
          <w:sz w:val="22"/>
          <w:szCs w:val="22"/>
        </w:rPr>
        <w:t>,</w:t>
      </w:r>
      <w:r w:rsidR="004326D2" w:rsidRPr="00435A9C">
        <w:rPr>
          <w:sz w:val="22"/>
          <w:szCs w:val="22"/>
        </w:rPr>
        <w:t xml:space="preserve"> </w:t>
      </w:r>
      <w:r w:rsidR="00E2792C" w:rsidRPr="00435A9C">
        <w:rPr>
          <w:sz w:val="22"/>
          <w:szCs w:val="22"/>
        </w:rPr>
        <w:t>as per the</w:t>
      </w:r>
      <w:r w:rsidR="004326D2" w:rsidRPr="00435A9C">
        <w:rPr>
          <w:sz w:val="22"/>
          <w:szCs w:val="22"/>
        </w:rPr>
        <w:t xml:space="preserve"> evidence from available guidelines. </w:t>
      </w:r>
      <w:r w:rsidR="007508D6" w:rsidRPr="00435A9C">
        <w:rPr>
          <w:sz w:val="22"/>
          <w:szCs w:val="22"/>
        </w:rPr>
        <w:t>The Royal College of Ophthalmologists (UK) recommend pan-retinal photocoagulation (A grade evidence, i.e. minimum RCT level e</w:t>
      </w:r>
      <w:r w:rsidR="00947DA9" w:rsidRPr="00435A9C">
        <w:rPr>
          <w:sz w:val="22"/>
          <w:szCs w:val="22"/>
        </w:rPr>
        <w:t xml:space="preserve">vidence) when iris new vessels </w:t>
      </w:r>
      <w:r w:rsidR="007508D6" w:rsidRPr="00435A9C">
        <w:rPr>
          <w:sz w:val="22"/>
          <w:szCs w:val="22"/>
        </w:rPr>
        <w:t xml:space="preserve">or angle new vessels are visible. </w:t>
      </w:r>
      <w:r w:rsidR="00694CD7" w:rsidRPr="00435A9C">
        <w:rPr>
          <w:sz w:val="22"/>
          <w:szCs w:val="22"/>
        </w:rPr>
        <w:t>In other words, PRP is a treatment specifically for neovascularisation as opposed to macular oedema</w:t>
      </w:r>
      <w:r w:rsidR="00694CD7" w:rsidRPr="00435A9C">
        <w:rPr>
          <w:rStyle w:val="FootnoteReference"/>
          <w:sz w:val="22"/>
          <w:szCs w:val="22"/>
        </w:rPr>
        <w:footnoteReference w:id="19"/>
      </w:r>
      <w:r w:rsidR="00694CD7" w:rsidRPr="00435A9C">
        <w:rPr>
          <w:sz w:val="22"/>
          <w:szCs w:val="22"/>
        </w:rPr>
        <w:t xml:space="preserve">. </w:t>
      </w:r>
      <w:r w:rsidR="00947DA9" w:rsidRPr="00435A9C">
        <w:rPr>
          <w:sz w:val="22"/>
          <w:szCs w:val="22"/>
        </w:rPr>
        <w:t xml:space="preserve">Treatment of macular oedema with </w:t>
      </w:r>
      <w:proofErr w:type="spellStart"/>
      <w:r w:rsidR="007508D6" w:rsidRPr="00435A9C">
        <w:rPr>
          <w:sz w:val="22"/>
          <w:szCs w:val="22"/>
        </w:rPr>
        <w:t>ranibizumab</w:t>
      </w:r>
      <w:proofErr w:type="spellEnd"/>
      <w:r w:rsidR="007508D6" w:rsidRPr="00435A9C">
        <w:rPr>
          <w:sz w:val="22"/>
          <w:szCs w:val="22"/>
        </w:rPr>
        <w:t xml:space="preserve"> (or other anti-VEGF drugs)</w:t>
      </w:r>
      <w:r w:rsidR="00947DA9" w:rsidRPr="00435A9C">
        <w:rPr>
          <w:sz w:val="22"/>
          <w:szCs w:val="22"/>
        </w:rPr>
        <w:t xml:space="preserve">, and combination treatment of concurrent macular oedema and neovascularisation with VEGF </w:t>
      </w:r>
      <w:r w:rsidR="00947DA9" w:rsidRPr="00435A9C">
        <w:rPr>
          <w:i/>
          <w:sz w:val="22"/>
          <w:szCs w:val="22"/>
        </w:rPr>
        <w:t>and</w:t>
      </w:r>
      <w:r w:rsidR="00947DA9" w:rsidRPr="00435A9C">
        <w:rPr>
          <w:sz w:val="22"/>
          <w:szCs w:val="22"/>
        </w:rPr>
        <w:t xml:space="preserve"> PRP </w:t>
      </w:r>
      <w:r w:rsidR="007508D6" w:rsidRPr="00435A9C">
        <w:rPr>
          <w:sz w:val="22"/>
          <w:szCs w:val="22"/>
        </w:rPr>
        <w:t>are supported by lower level evidence.</w:t>
      </w:r>
    </w:p>
    <w:p w:rsidR="00E2792C" w:rsidRPr="00E2792C" w:rsidRDefault="004228B8" w:rsidP="00F3681D">
      <w:pPr>
        <w:jc w:val="left"/>
        <w:rPr>
          <w:sz w:val="22"/>
          <w:szCs w:val="22"/>
        </w:rPr>
      </w:pPr>
      <w:r>
        <w:rPr>
          <w:sz w:val="22"/>
          <w:szCs w:val="22"/>
        </w:rPr>
        <w:t>While</w:t>
      </w:r>
      <w:r w:rsidR="004326D2">
        <w:rPr>
          <w:sz w:val="22"/>
          <w:szCs w:val="22"/>
        </w:rPr>
        <w:t xml:space="preserve"> no publicly funded pharmacotherapy is available for treatment of macular oedema secondary to CRVO in Australia</w:t>
      </w:r>
      <w:r w:rsidR="00B537D4">
        <w:rPr>
          <w:rStyle w:val="FootnoteReference"/>
          <w:sz w:val="22"/>
          <w:szCs w:val="22"/>
        </w:rPr>
        <w:footnoteReference w:id="20"/>
      </w:r>
      <w:r w:rsidR="007508D6">
        <w:rPr>
          <w:sz w:val="22"/>
          <w:szCs w:val="22"/>
        </w:rPr>
        <w:t xml:space="preserve">, </w:t>
      </w:r>
      <w:proofErr w:type="spellStart"/>
      <w:r w:rsidR="007508D6">
        <w:rPr>
          <w:sz w:val="22"/>
          <w:szCs w:val="22"/>
        </w:rPr>
        <w:t>ranibizumab</w:t>
      </w:r>
      <w:proofErr w:type="spellEnd"/>
      <w:r w:rsidR="007508D6">
        <w:rPr>
          <w:sz w:val="22"/>
          <w:szCs w:val="22"/>
        </w:rPr>
        <w:t xml:space="preserve"> is TGA </w:t>
      </w:r>
      <w:r w:rsidR="00E719D8">
        <w:rPr>
          <w:sz w:val="22"/>
          <w:szCs w:val="22"/>
        </w:rPr>
        <w:t>approved</w:t>
      </w:r>
      <w:r w:rsidR="007508D6">
        <w:rPr>
          <w:sz w:val="22"/>
          <w:szCs w:val="22"/>
        </w:rPr>
        <w:t xml:space="preserve"> for this indication</w:t>
      </w:r>
      <w:r w:rsidR="00F31A90">
        <w:rPr>
          <w:sz w:val="22"/>
          <w:szCs w:val="22"/>
        </w:rPr>
        <w:t>.</w:t>
      </w:r>
      <w:r w:rsidR="007508D6">
        <w:rPr>
          <w:sz w:val="22"/>
          <w:szCs w:val="22"/>
        </w:rPr>
        <w:t xml:space="preserve"> </w:t>
      </w:r>
      <w:r w:rsidR="00F31A90">
        <w:rPr>
          <w:sz w:val="22"/>
          <w:szCs w:val="22"/>
        </w:rPr>
        <w:t>R</w:t>
      </w:r>
      <w:r w:rsidR="007508D6" w:rsidRPr="007508D6">
        <w:rPr>
          <w:sz w:val="22"/>
          <w:szCs w:val="22"/>
        </w:rPr>
        <w:t xml:space="preserve">etinal photocoagulation is MBS listed </w:t>
      </w:r>
      <w:r w:rsidR="007508D6">
        <w:rPr>
          <w:sz w:val="22"/>
          <w:szCs w:val="22"/>
        </w:rPr>
        <w:t>(item 42809) without restrictio</w:t>
      </w:r>
      <w:r w:rsidR="00E42E7B">
        <w:rPr>
          <w:sz w:val="22"/>
          <w:szCs w:val="22"/>
        </w:rPr>
        <w:t>n</w:t>
      </w:r>
      <w:r w:rsidR="00F31A90">
        <w:rPr>
          <w:sz w:val="22"/>
          <w:szCs w:val="22"/>
        </w:rPr>
        <w:t>, but this treatment targets the neovascularisation component of CRVO, not macular oedema.</w:t>
      </w:r>
      <w:r>
        <w:rPr>
          <w:sz w:val="22"/>
          <w:szCs w:val="22"/>
        </w:rPr>
        <w:t xml:space="preserve"> Therefore the</w:t>
      </w:r>
      <w:r w:rsidR="0065430A" w:rsidRPr="00CD786E">
        <w:rPr>
          <w:sz w:val="22"/>
          <w:szCs w:val="22"/>
        </w:rPr>
        <w:t xml:space="preserve"> </w:t>
      </w:r>
      <w:r w:rsidR="0065430A">
        <w:rPr>
          <w:sz w:val="22"/>
          <w:szCs w:val="22"/>
        </w:rPr>
        <w:t xml:space="preserve">most appropriate comparator </w:t>
      </w:r>
      <w:r w:rsidR="00C6437B">
        <w:rPr>
          <w:sz w:val="22"/>
          <w:szCs w:val="22"/>
        </w:rPr>
        <w:t xml:space="preserve">for the integrated submission </w:t>
      </w:r>
      <w:r w:rsidR="0065430A" w:rsidRPr="00CD786E">
        <w:rPr>
          <w:sz w:val="22"/>
          <w:szCs w:val="22"/>
        </w:rPr>
        <w:t xml:space="preserve">would be </w:t>
      </w:r>
      <w:proofErr w:type="spellStart"/>
      <w:r>
        <w:rPr>
          <w:sz w:val="22"/>
          <w:szCs w:val="22"/>
        </w:rPr>
        <w:t>ranibizumab</w:t>
      </w:r>
      <w:proofErr w:type="spellEnd"/>
      <w:r>
        <w:rPr>
          <w:sz w:val="22"/>
          <w:szCs w:val="22"/>
        </w:rPr>
        <w:t xml:space="preserve"> </w:t>
      </w:r>
      <w:r w:rsidR="009B16E0">
        <w:rPr>
          <w:sz w:val="22"/>
          <w:szCs w:val="22"/>
        </w:rPr>
        <w:t>alone, at the exclusion of combination treatment with</w:t>
      </w:r>
      <w:r>
        <w:rPr>
          <w:sz w:val="22"/>
          <w:szCs w:val="22"/>
        </w:rPr>
        <w:t xml:space="preserve"> </w:t>
      </w:r>
      <w:proofErr w:type="spellStart"/>
      <w:r w:rsidR="007F37AF">
        <w:rPr>
          <w:sz w:val="22"/>
          <w:szCs w:val="22"/>
        </w:rPr>
        <w:t>ranibizumab</w:t>
      </w:r>
      <w:proofErr w:type="spellEnd"/>
      <w:r w:rsidR="007F37AF">
        <w:rPr>
          <w:sz w:val="22"/>
          <w:szCs w:val="22"/>
        </w:rPr>
        <w:t xml:space="preserve"> </w:t>
      </w:r>
      <w:r w:rsidR="009B16E0">
        <w:rPr>
          <w:sz w:val="22"/>
          <w:szCs w:val="22"/>
        </w:rPr>
        <w:t>and</w:t>
      </w:r>
      <w:r w:rsidR="007F37AF">
        <w:rPr>
          <w:i/>
          <w:sz w:val="22"/>
          <w:szCs w:val="22"/>
        </w:rPr>
        <w:t xml:space="preserve"> </w:t>
      </w:r>
      <w:r w:rsidR="0065430A" w:rsidRPr="00CD786E">
        <w:rPr>
          <w:sz w:val="22"/>
          <w:szCs w:val="22"/>
        </w:rPr>
        <w:t>pan-retinal photocoagulation</w:t>
      </w:r>
      <w:r w:rsidR="00E36D60" w:rsidRPr="00CD786E">
        <w:rPr>
          <w:sz w:val="22"/>
          <w:szCs w:val="22"/>
        </w:rPr>
        <w:t xml:space="preserve">. </w:t>
      </w:r>
      <w:r w:rsidR="007F37AF">
        <w:rPr>
          <w:sz w:val="22"/>
          <w:szCs w:val="22"/>
        </w:rPr>
        <w:t>It is the opinion of the Members of the Expert Standing Panel (MESP), who have agreed to provide clinical advice in the production of this document, that pan-</w:t>
      </w:r>
      <w:r w:rsidR="003D4D27">
        <w:rPr>
          <w:sz w:val="22"/>
          <w:szCs w:val="22"/>
        </w:rPr>
        <w:t>retinal photocoagulation alone is not used in clinical practice</w:t>
      </w:r>
      <w:r w:rsidR="005F7D33">
        <w:rPr>
          <w:sz w:val="22"/>
          <w:szCs w:val="22"/>
        </w:rPr>
        <w:t xml:space="preserve"> to treat macular oedema</w:t>
      </w:r>
      <w:r w:rsidR="003D4D27">
        <w:rPr>
          <w:sz w:val="22"/>
          <w:szCs w:val="22"/>
        </w:rPr>
        <w:t xml:space="preserve">. The </w:t>
      </w:r>
      <w:r w:rsidR="005F7D33">
        <w:rPr>
          <w:sz w:val="22"/>
          <w:szCs w:val="22"/>
        </w:rPr>
        <w:t>MESP have informed</w:t>
      </w:r>
      <w:r w:rsidR="003D4D27">
        <w:rPr>
          <w:sz w:val="22"/>
          <w:szCs w:val="22"/>
        </w:rPr>
        <w:t xml:space="preserve"> that photocoagulation acts to down regulate VEGF, but not to the level required to effect any change in macular oedema, and thus it is reserved as a measure to prevent secondary neovascularisation due to increased VEGF. In other words</w:t>
      </w:r>
      <w:r w:rsidR="00E91B35">
        <w:rPr>
          <w:sz w:val="22"/>
          <w:szCs w:val="22"/>
        </w:rPr>
        <w:t>, p</w:t>
      </w:r>
      <w:r w:rsidR="00E36D60" w:rsidRPr="00CD786E">
        <w:rPr>
          <w:sz w:val="22"/>
          <w:szCs w:val="22"/>
        </w:rPr>
        <w:t xml:space="preserve">hotocoagulation is indicated in </w:t>
      </w:r>
      <w:r w:rsidR="00E91B35">
        <w:rPr>
          <w:sz w:val="22"/>
          <w:szCs w:val="22"/>
        </w:rPr>
        <w:t xml:space="preserve">the late </w:t>
      </w:r>
      <w:proofErr w:type="spellStart"/>
      <w:r w:rsidR="00E91B35">
        <w:rPr>
          <w:sz w:val="22"/>
          <w:szCs w:val="22"/>
        </w:rPr>
        <w:t>sequelae</w:t>
      </w:r>
      <w:proofErr w:type="spellEnd"/>
      <w:r w:rsidR="00E91B35">
        <w:rPr>
          <w:sz w:val="22"/>
          <w:szCs w:val="22"/>
        </w:rPr>
        <w:t xml:space="preserve"> of </w:t>
      </w:r>
      <w:r w:rsidR="00E36D60" w:rsidRPr="00CD786E">
        <w:rPr>
          <w:sz w:val="22"/>
          <w:szCs w:val="22"/>
        </w:rPr>
        <w:t xml:space="preserve">CRVO where neovascularisation is present, whereas </w:t>
      </w:r>
      <w:proofErr w:type="spellStart"/>
      <w:r>
        <w:rPr>
          <w:sz w:val="22"/>
          <w:szCs w:val="22"/>
        </w:rPr>
        <w:t>ranibizumab</w:t>
      </w:r>
      <w:proofErr w:type="spellEnd"/>
      <w:r w:rsidR="00E36D60" w:rsidRPr="00CD786E">
        <w:rPr>
          <w:sz w:val="22"/>
          <w:szCs w:val="22"/>
        </w:rPr>
        <w:t xml:space="preserve"> alone </w:t>
      </w:r>
      <w:r>
        <w:rPr>
          <w:sz w:val="22"/>
          <w:szCs w:val="22"/>
        </w:rPr>
        <w:t>is</w:t>
      </w:r>
      <w:r w:rsidR="00E36D60" w:rsidRPr="00CD786E">
        <w:rPr>
          <w:sz w:val="22"/>
          <w:szCs w:val="22"/>
        </w:rPr>
        <w:t xml:space="preserve"> appropriate in the absence of neovascularisation</w:t>
      </w:r>
      <w:r w:rsidR="0065430A">
        <w:rPr>
          <w:sz w:val="22"/>
          <w:szCs w:val="22"/>
        </w:rPr>
        <w:t xml:space="preserve"> </w:t>
      </w:r>
      <w:r w:rsidR="00773849">
        <w:rPr>
          <w:sz w:val="22"/>
          <w:szCs w:val="22"/>
        </w:rPr>
        <w:fldChar w:fldCharType="begin"/>
      </w:r>
      <w:r w:rsidR="001F5DE3">
        <w:rPr>
          <w:sz w:val="22"/>
          <w:szCs w:val="22"/>
        </w:rPr>
        <w:instrText xml:space="preserve"> ADDIN EN.CITE &lt;EndNote&gt;&lt;Cite&gt;&lt;Author&gt;RCO&lt;/Author&gt;&lt;Year&gt;2010&lt;/Year&gt;&lt;RecNum&gt;2&lt;/RecNum&gt;&lt;IDText&gt;BE_01&lt;/IDText&gt;&lt;DisplayText&gt;(RCO 2010)&lt;/DisplayText&gt;&lt;record&gt;&lt;rec-number&gt;2&lt;/rec-number&gt;&lt;foreign-keys&gt;&lt;key app="EN" db-id="5pzszf5ac0pp2xez5vpvsaxnt0xpvdpfvsew"&gt;2&lt;/key&gt;&lt;/foreign-keys&gt;&lt;ref-type name="Web Page"&gt;12&lt;/ref-type&gt;&lt;contributors&gt;&lt;authors&gt;&lt;author&gt;RCO&lt;/author&gt;&lt;/authors&gt;&lt;/contributors&gt;&lt;titles&gt;&lt;title&gt;Interim guidelines for management of retinal vein occlusion&lt;/title&gt;&lt;/titles&gt;&lt;number&gt;21 June 2012&lt;/number&gt;&lt;dates&gt;&lt;year&gt;2010&lt;/year&gt;&lt;/dates&gt;&lt;pub-location&gt;London&lt;/pub-location&gt;&lt;publisher&gt;The Royal College of Ophthalmologists&lt;/publisher&gt;&lt;accession-num&gt;BE_01&lt;/accession-num&gt;&lt;urls&gt;&lt;related-urls&gt;&lt;url&gt;http://www.rcophth.ac.uk/news.asp?section=24&amp;amp;itemid=374&amp;amp;search=&lt;/url&gt;&lt;/related-urls&gt;&lt;/urls&gt;&lt;/record&gt;&lt;/Cite&gt;&lt;/EndNote&gt;</w:instrText>
      </w:r>
      <w:r w:rsidR="00773849">
        <w:rPr>
          <w:sz w:val="22"/>
          <w:szCs w:val="22"/>
        </w:rPr>
        <w:fldChar w:fldCharType="separate"/>
      </w:r>
      <w:r w:rsidR="001F5DE3">
        <w:rPr>
          <w:noProof/>
          <w:sz w:val="22"/>
          <w:szCs w:val="22"/>
        </w:rPr>
        <w:t>(RCO 2010)</w:t>
      </w:r>
      <w:r w:rsidR="00773849">
        <w:rPr>
          <w:sz w:val="22"/>
          <w:szCs w:val="22"/>
        </w:rPr>
        <w:fldChar w:fldCharType="end"/>
      </w:r>
      <w:r w:rsidR="00E36D60" w:rsidRPr="00CD786E">
        <w:rPr>
          <w:sz w:val="22"/>
          <w:szCs w:val="22"/>
        </w:rPr>
        <w:t>.</w:t>
      </w:r>
      <w:r w:rsidR="00A712BF">
        <w:rPr>
          <w:sz w:val="22"/>
          <w:szCs w:val="22"/>
        </w:rPr>
        <w:t xml:space="preserve"> Accordingly, it is deemed inappropriate to compare a treatment that is aimed solely at the neovascularisation component of CRVO with a treatment </w:t>
      </w:r>
      <w:r w:rsidR="005F7D33">
        <w:rPr>
          <w:sz w:val="22"/>
          <w:szCs w:val="22"/>
        </w:rPr>
        <w:t>that specifically</w:t>
      </w:r>
      <w:r w:rsidR="00A712BF">
        <w:rPr>
          <w:sz w:val="22"/>
          <w:szCs w:val="22"/>
        </w:rPr>
        <w:t xml:space="preserve"> </w:t>
      </w:r>
      <w:r w:rsidR="005F7D33">
        <w:rPr>
          <w:sz w:val="22"/>
          <w:szCs w:val="22"/>
        </w:rPr>
        <w:t>targets</w:t>
      </w:r>
      <w:r w:rsidR="00A712BF">
        <w:rPr>
          <w:sz w:val="22"/>
          <w:szCs w:val="22"/>
        </w:rPr>
        <w:t xml:space="preserve"> macular oedema, </w:t>
      </w:r>
      <w:r w:rsidR="009B16E0">
        <w:rPr>
          <w:sz w:val="22"/>
          <w:szCs w:val="22"/>
        </w:rPr>
        <w:t xml:space="preserve">and therefore the comparator for </w:t>
      </w:r>
      <w:proofErr w:type="spellStart"/>
      <w:r w:rsidR="009B16E0">
        <w:rPr>
          <w:sz w:val="22"/>
          <w:szCs w:val="22"/>
        </w:rPr>
        <w:t>aflibercept</w:t>
      </w:r>
      <w:proofErr w:type="spellEnd"/>
      <w:r w:rsidR="009B16E0">
        <w:rPr>
          <w:sz w:val="22"/>
          <w:szCs w:val="22"/>
        </w:rPr>
        <w:t xml:space="preserve"> will be </w:t>
      </w:r>
      <w:proofErr w:type="spellStart"/>
      <w:r w:rsidR="009B16E0">
        <w:rPr>
          <w:sz w:val="22"/>
          <w:szCs w:val="22"/>
        </w:rPr>
        <w:t>ranibizumab</w:t>
      </w:r>
      <w:proofErr w:type="spellEnd"/>
      <w:r w:rsidR="00AE541B">
        <w:rPr>
          <w:sz w:val="22"/>
          <w:szCs w:val="22"/>
        </w:rPr>
        <w:t xml:space="preserve"> (as part of standard medical management which involves prior diagnostic tests, but not OCT)</w:t>
      </w:r>
      <w:r w:rsidR="00A712BF">
        <w:rPr>
          <w:sz w:val="22"/>
          <w:szCs w:val="22"/>
        </w:rPr>
        <w:t>.</w:t>
      </w:r>
    </w:p>
    <w:p w:rsidR="00E91B35" w:rsidRDefault="006B4ADF" w:rsidP="00F3681D">
      <w:pPr>
        <w:jc w:val="left"/>
        <w:rPr>
          <w:sz w:val="22"/>
          <w:szCs w:val="22"/>
        </w:rPr>
      </w:pPr>
      <w:r>
        <w:rPr>
          <w:sz w:val="22"/>
          <w:szCs w:val="22"/>
        </w:rPr>
        <w:t>This</w:t>
      </w:r>
      <w:r w:rsidR="00E91B35">
        <w:rPr>
          <w:sz w:val="22"/>
          <w:szCs w:val="22"/>
        </w:rPr>
        <w:t xml:space="preserve"> choice of th</w:t>
      </w:r>
      <w:r w:rsidR="00E2792C">
        <w:rPr>
          <w:sz w:val="22"/>
          <w:szCs w:val="22"/>
        </w:rPr>
        <w:t>is comparator</w:t>
      </w:r>
      <w:r w:rsidR="00E91B35">
        <w:rPr>
          <w:sz w:val="22"/>
          <w:szCs w:val="22"/>
        </w:rPr>
        <w:t xml:space="preserve"> is supported by PBAC Guidelines</w:t>
      </w:r>
      <w:r w:rsidR="00E91B35">
        <w:rPr>
          <w:rStyle w:val="FootnoteReference"/>
          <w:sz w:val="22"/>
          <w:szCs w:val="22"/>
        </w:rPr>
        <w:footnoteReference w:id="21"/>
      </w:r>
      <w:r w:rsidR="00E91B35">
        <w:rPr>
          <w:sz w:val="22"/>
          <w:szCs w:val="22"/>
        </w:rPr>
        <w:t xml:space="preserve"> for </w:t>
      </w:r>
      <w:r w:rsidR="007508D6">
        <w:rPr>
          <w:sz w:val="22"/>
          <w:szCs w:val="22"/>
        </w:rPr>
        <w:t>determining a main</w:t>
      </w:r>
      <w:r w:rsidR="00E91B35">
        <w:rPr>
          <w:sz w:val="22"/>
          <w:szCs w:val="22"/>
        </w:rPr>
        <w:t xml:space="preserve"> comparator. The guidelines state:</w:t>
      </w:r>
    </w:p>
    <w:p w:rsidR="00E91B35" w:rsidRPr="008917B7" w:rsidRDefault="00E91B35" w:rsidP="00E91B35">
      <w:pPr>
        <w:pStyle w:val="CommentText"/>
        <w:ind w:left="426" w:right="1088"/>
        <w:rPr>
          <w:rFonts w:ascii="Arial Narrow" w:hAnsi="Arial Narrow" w:cs="Arial"/>
          <w:sz w:val="23"/>
          <w:szCs w:val="23"/>
        </w:rPr>
      </w:pPr>
      <w:r w:rsidRPr="00E91B35">
        <w:rPr>
          <w:rFonts w:ascii="Arial Narrow" w:hAnsi="Arial Narrow" w:cs="Arial"/>
          <w:sz w:val="23"/>
          <w:szCs w:val="23"/>
        </w:rPr>
        <w:lastRenderedPageBreak/>
        <w:t xml:space="preserve">“The main comparator is defined as the therapy that prescribers would most replace with the proposed drug in practice if the PBS subsidises the proposed drug as requested. PBAC does not and has no power to recommend that prescribers substitute the proposed drug for any particular comparator. Therefore, PBAC bases its judgment about the main comparator on what would be </w:t>
      </w:r>
      <w:r w:rsidRPr="00E91B35">
        <w:rPr>
          <w:rFonts w:ascii="Arial Narrow" w:hAnsi="Arial Narrow" w:cs="Arial"/>
          <w:i/>
          <w:iCs/>
          <w:sz w:val="23"/>
          <w:szCs w:val="23"/>
        </w:rPr>
        <w:t xml:space="preserve">likely </w:t>
      </w:r>
      <w:r w:rsidRPr="00E91B35">
        <w:rPr>
          <w:rFonts w:ascii="Arial Narrow" w:hAnsi="Arial Narrow" w:cs="Arial"/>
          <w:sz w:val="23"/>
          <w:szCs w:val="23"/>
        </w:rPr>
        <w:t xml:space="preserve">to happen, rather than what </w:t>
      </w:r>
      <w:r w:rsidRPr="00E91B35">
        <w:rPr>
          <w:rFonts w:ascii="Arial Narrow" w:hAnsi="Arial Narrow" w:cs="Arial"/>
          <w:i/>
          <w:iCs/>
          <w:sz w:val="23"/>
          <w:szCs w:val="23"/>
        </w:rPr>
        <w:t xml:space="preserve">should </w:t>
      </w:r>
      <w:r w:rsidRPr="00E91B35">
        <w:rPr>
          <w:rFonts w:ascii="Arial Narrow" w:hAnsi="Arial Narrow" w:cs="Arial"/>
          <w:sz w:val="23"/>
          <w:szCs w:val="23"/>
        </w:rPr>
        <w:t>happen, in keeping with the above definition of the main comparator.</w:t>
      </w:r>
      <w:r w:rsidR="008917B7">
        <w:rPr>
          <w:rFonts w:ascii="Arial Narrow" w:hAnsi="Arial Narrow" w:cs="Arial"/>
          <w:sz w:val="23"/>
          <w:szCs w:val="23"/>
        </w:rPr>
        <w:t>”</w:t>
      </w:r>
    </w:p>
    <w:p w:rsidR="00E91B35" w:rsidRDefault="00E91B35" w:rsidP="00E91B35">
      <w:pPr>
        <w:pStyle w:val="CommentText"/>
        <w:ind w:left="426" w:right="1088"/>
        <w:rPr>
          <w:rFonts w:ascii="Arial Narrow" w:hAnsi="Arial Narrow" w:cs="Arial"/>
          <w:sz w:val="23"/>
          <w:szCs w:val="23"/>
        </w:rPr>
      </w:pPr>
      <w:r w:rsidRPr="00E91B35">
        <w:rPr>
          <w:rFonts w:ascii="Arial Narrow" w:hAnsi="Arial Narrow" w:cs="Arial"/>
          <w:sz w:val="23"/>
          <w:szCs w:val="23"/>
        </w:rPr>
        <w:t>“..</w:t>
      </w:r>
      <w:r w:rsidR="008917B7">
        <w:rPr>
          <w:rFonts w:ascii="Arial Narrow" w:hAnsi="Arial Narrow" w:cs="Arial"/>
          <w:sz w:val="23"/>
          <w:szCs w:val="23"/>
        </w:rPr>
        <w:t>.</w:t>
      </w:r>
      <w:r w:rsidRPr="00E91B35">
        <w:rPr>
          <w:rFonts w:ascii="Arial Narrow" w:hAnsi="Arial Narrow" w:cs="Arial"/>
          <w:sz w:val="23"/>
          <w:szCs w:val="23"/>
        </w:rPr>
        <w:t xml:space="preserve">If no currently PBS-listed drug is available, the main comparator would usually be standard medical management (this could include a </w:t>
      </w:r>
      <w:proofErr w:type="spellStart"/>
      <w:r w:rsidRPr="00E91B35">
        <w:rPr>
          <w:rFonts w:ascii="Arial Narrow" w:hAnsi="Arial Narrow" w:cs="Arial"/>
          <w:sz w:val="23"/>
          <w:szCs w:val="23"/>
        </w:rPr>
        <w:t>nonlisted</w:t>
      </w:r>
      <w:proofErr w:type="spellEnd"/>
      <w:r w:rsidRPr="00E91B35">
        <w:rPr>
          <w:rFonts w:ascii="Arial Narrow" w:hAnsi="Arial Narrow" w:cs="Arial"/>
          <w:sz w:val="23"/>
          <w:szCs w:val="23"/>
        </w:rPr>
        <w:t xml:space="preserve"> drug, a surgical procedure or conservative management). When this situation arises, the main comparator should be clearly and consistently defined both in the submission and in the direct randomised trials.”</w:t>
      </w:r>
    </w:p>
    <w:p w:rsidR="006B4ADF" w:rsidRPr="006B4ADF" w:rsidRDefault="006B4ADF" w:rsidP="006B4ADF">
      <w:pPr>
        <w:pStyle w:val="CommentText"/>
        <w:ind w:right="1088"/>
        <w:rPr>
          <w:rFonts w:ascii="Tahoma" w:hAnsi="Tahoma" w:cs="Tahoma"/>
          <w:sz w:val="22"/>
          <w:szCs w:val="22"/>
        </w:rPr>
      </w:pPr>
      <w:r>
        <w:rPr>
          <w:rFonts w:ascii="Tahoma" w:hAnsi="Tahoma" w:cs="Tahoma"/>
          <w:sz w:val="22"/>
          <w:szCs w:val="22"/>
        </w:rPr>
        <w:t xml:space="preserve">In addition to </w:t>
      </w:r>
      <w:proofErr w:type="spellStart"/>
      <w:r>
        <w:rPr>
          <w:rFonts w:ascii="Tahoma" w:hAnsi="Tahoma" w:cs="Tahoma"/>
          <w:sz w:val="22"/>
          <w:szCs w:val="22"/>
        </w:rPr>
        <w:t>ranibizumab</w:t>
      </w:r>
      <w:proofErr w:type="spellEnd"/>
      <w:r>
        <w:rPr>
          <w:rFonts w:ascii="Tahoma" w:hAnsi="Tahoma" w:cs="Tahoma"/>
          <w:sz w:val="22"/>
          <w:szCs w:val="22"/>
        </w:rPr>
        <w:t xml:space="preserve">, </w:t>
      </w:r>
      <w:r w:rsidR="00FB7260">
        <w:rPr>
          <w:rFonts w:ascii="Tahoma" w:hAnsi="Tahoma" w:cs="Tahoma"/>
          <w:sz w:val="22"/>
          <w:szCs w:val="22"/>
        </w:rPr>
        <w:t xml:space="preserve">a </w:t>
      </w:r>
      <w:r>
        <w:rPr>
          <w:rFonts w:ascii="Tahoma" w:hAnsi="Tahoma" w:cs="Tahoma"/>
          <w:sz w:val="22"/>
          <w:szCs w:val="22"/>
        </w:rPr>
        <w:t xml:space="preserve">second comparator </w:t>
      </w:r>
      <w:r w:rsidRPr="006B4ADF">
        <w:rPr>
          <w:rFonts w:ascii="Tahoma" w:hAnsi="Tahoma" w:cs="Tahoma"/>
          <w:sz w:val="22"/>
          <w:szCs w:val="22"/>
        </w:rPr>
        <w:t xml:space="preserve">involving the use of </w:t>
      </w:r>
      <w:proofErr w:type="spellStart"/>
      <w:r w:rsidRPr="006B4ADF">
        <w:rPr>
          <w:rFonts w:ascii="Tahoma" w:hAnsi="Tahoma" w:cs="Tahoma"/>
          <w:sz w:val="22"/>
          <w:szCs w:val="22"/>
        </w:rPr>
        <w:t>aflibercept</w:t>
      </w:r>
      <w:proofErr w:type="spellEnd"/>
      <w:r w:rsidRPr="006B4ADF">
        <w:rPr>
          <w:rFonts w:ascii="Tahoma" w:hAnsi="Tahoma" w:cs="Tahoma"/>
          <w:sz w:val="22"/>
          <w:szCs w:val="22"/>
        </w:rPr>
        <w:t xml:space="preserve"> informed only by currently funded diagnostic tests, i.e. without the use of OCT, has been requested by PASC</w:t>
      </w:r>
      <w:r w:rsidR="00C6437B">
        <w:rPr>
          <w:rFonts w:ascii="Tahoma" w:hAnsi="Tahoma" w:cs="Tahoma"/>
          <w:sz w:val="22"/>
          <w:szCs w:val="22"/>
        </w:rPr>
        <w:t>, as this comparison is suggested to be the most relevant for the purposes of MSAC</w:t>
      </w:r>
      <w:r w:rsidRPr="006B4ADF">
        <w:rPr>
          <w:rFonts w:ascii="Tahoma" w:hAnsi="Tahoma" w:cs="Tahoma"/>
          <w:sz w:val="22"/>
          <w:szCs w:val="22"/>
        </w:rPr>
        <w:t xml:space="preserve">. The rationale provided is that the claimed utility of OCT to inform </w:t>
      </w:r>
      <w:proofErr w:type="spellStart"/>
      <w:r w:rsidRPr="006B4ADF">
        <w:rPr>
          <w:rFonts w:ascii="Tahoma" w:hAnsi="Tahoma" w:cs="Tahoma"/>
          <w:sz w:val="22"/>
          <w:szCs w:val="22"/>
        </w:rPr>
        <w:t>aflibercept</w:t>
      </w:r>
      <w:proofErr w:type="spellEnd"/>
      <w:r w:rsidRPr="006B4ADF">
        <w:rPr>
          <w:rFonts w:ascii="Tahoma" w:hAnsi="Tahoma" w:cs="Tahoma"/>
          <w:sz w:val="22"/>
          <w:szCs w:val="22"/>
        </w:rPr>
        <w:t xml:space="preserve"> treatment needs to be p</w:t>
      </w:r>
      <w:r w:rsidR="007012ED">
        <w:rPr>
          <w:rFonts w:ascii="Tahoma" w:hAnsi="Tahoma" w:cs="Tahoma"/>
          <w:sz w:val="22"/>
          <w:szCs w:val="22"/>
        </w:rPr>
        <w:t>art of the assessment for MSAC/PBAC</w:t>
      </w:r>
      <w:r w:rsidRPr="006B4ADF">
        <w:rPr>
          <w:rFonts w:ascii="Tahoma" w:hAnsi="Tahoma" w:cs="Tahoma"/>
          <w:sz w:val="22"/>
          <w:szCs w:val="22"/>
        </w:rPr>
        <w:t xml:space="preserve"> consideration, rather than an assumption from the outset. In other words, a scenario considering the clinical effectiveness</w:t>
      </w:r>
      <w:r>
        <w:rPr>
          <w:rFonts w:ascii="Tahoma" w:hAnsi="Tahoma" w:cs="Tahoma"/>
          <w:sz w:val="22"/>
          <w:szCs w:val="22"/>
        </w:rPr>
        <w:t xml:space="preserve">, </w:t>
      </w:r>
      <w:r w:rsidRPr="006B4ADF">
        <w:rPr>
          <w:rFonts w:ascii="Tahoma" w:hAnsi="Tahoma" w:cs="Tahoma"/>
          <w:sz w:val="22"/>
          <w:szCs w:val="22"/>
        </w:rPr>
        <w:t xml:space="preserve">safety </w:t>
      </w:r>
      <w:r>
        <w:rPr>
          <w:rFonts w:ascii="Tahoma" w:hAnsi="Tahoma" w:cs="Tahoma"/>
          <w:sz w:val="22"/>
          <w:szCs w:val="22"/>
        </w:rPr>
        <w:t xml:space="preserve">and cost-effectiveness </w:t>
      </w:r>
      <w:r w:rsidRPr="006B4ADF">
        <w:rPr>
          <w:rFonts w:ascii="Tahoma" w:hAnsi="Tahoma" w:cs="Tahoma"/>
          <w:sz w:val="22"/>
          <w:szCs w:val="22"/>
        </w:rPr>
        <w:t xml:space="preserve">of </w:t>
      </w:r>
      <w:proofErr w:type="spellStart"/>
      <w:r w:rsidRPr="006B4ADF">
        <w:rPr>
          <w:rFonts w:ascii="Tahoma" w:hAnsi="Tahoma" w:cs="Tahoma"/>
          <w:sz w:val="22"/>
          <w:szCs w:val="22"/>
        </w:rPr>
        <w:t>aflibercept</w:t>
      </w:r>
      <w:proofErr w:type="spellEnd"/>
      <w:r w:rsidRPr="006B4ADF">
        <w:rPr>
          <w:rFonts w:ascii="Tahoma" w:hAnsi="Tahoma" w:cs="Tahoma"/>
          <w:sz w:val="22"/>
          <w:szCs w:val="22"/>
        </w:rPr>
        <w:t xml:space="preserve"> without the use of OCT </w:t>
      </w:r>
      <w:r>
        <w:rPr>
          <w:rFonts w:ascii="Tahoma" w:hAnsi="Tahoma" w:cs="Tahoma"/>
          <w:sz w:val="22"/>
          <w:szCs w:val="22"/>
        </w:rPr>
        <w:t>will be required.</w:t>
      </w:r>
    </w:p>
    <w:p w:rsidR="00ED0045" w:rsidRDefault="00ED0045" w:rsidP="00F3681D">
      <w:pPr>
        <w:pStyle w:val="Heading1"/>
        <w:jc w:val="left"/>
      </w:pPr>
      <w:bookmarkStart w:id="24" w:name="_Toc301450602"/>
      <w:bookmarkStart w:id="25" w:name="_Toc323542844"/>
      <w:r>
        <w:t>Outcomes for safety and effectiveness evaluation</w:t>
      </w:r>
      <w:bookmarkEnd w:id="24"/>
      <w:bookmarkEnd w:id="25"/>
    </w:p>
    <w:p w:rsidR="002F0FE7" w:rsidRDefault="00864A82" w:rsidP="00F3681D">
      <w:pPr>
        <w:jc w:val="left"/>
        <w:rPr>
          <w:sz w:val="22"/>
          <w:szCs w:val="22"/>
        </w:rPr>
      </w:pPr>
      <w:r w:rsidRPr="00B766EE">
        <w:rPr>
          <w:sz w:val="22"/>
          <w:szCs w:val="22"/>
        </w:rPr>
        <w:t>H</w:t>
      </w:r>
      <w:r w:rsidR="00ED0045" w:rsidRPr="00B766EE">
        <w:rPr>
          <w:sz w:val="22"/>
          <w:szCs w:val="22"/>
        </w:rPr>
        <w:t>ealth outcomes</w:t>
      </w:r>
      <w:r w:rsidRPr="00B766EE">
        <w:rPr>
          <w:sz w:val="22"/>
          <w:szCs w:val="22"/>
        </w:rPr>
        <w:t xml:space="preserve"> will be measured in order to assess the safety and effectiveness of the proposed interventions and appropriate comparators. </w:t>
      </w:r>
      <w:r w:rsidR="002F0FE7" w:rsidRPr="00B766EE">
        <w:rPr>
          <w:sz w:val="22"/>
          <w:szCs w:val="22"/>
        </w:rPr>
        <w:t>In terms of a direct evidence comparison (e</w:t>
      </w:r>
      <w:r w:rsidR="008917B7" w:rsidRPr="00B766EE">
        <w:rPr>
          <w:sz w:val="22"/>
          <w:szCs w:val="22"/>
        </w:rPr>
        <w:t>.</w:t>
      </w:r>
      <w:r w:rsidR="002F0FE7" w:rsidRPr="00B766EE">
        <w:rPr>
          <w:sz w:val="22"/>
          <w:szCs w:val="22"/>
        </w:rPr>
        <w:t>g</w:t>
      </w:r>
      <w:r w:rsidR="008917B7" w:rsidRPr="00B766EE">
        <w:rPr>
          <w:sz w:val="22"/>
          <w:szCs w:val="22"/>
        </w:rPr>
        <w:t>.</w:t>
      </w:r>
      <w:r w:rsidR="002F0FE7" w:rsidRPr="00B766EE">
        <w:rPr>
          <w:sz w:val="22"/>
          <w:szCs w:val="22"/>
        </w:rPr>
        <w:t xml:space="preserve"> OCT plus </w:t>
      </w:r>
      <w:proofErr w:type="spellStart"/>
      <w:r w:rsidR="002F0FE7" w:rsidRPr="00B766EE">
        <w:rPr>
          <w:sz w:val="22"/>
          <w:szCs w:val="22"/>
        </w:rPr>
        <w:t>aflibercept</w:t>
      </w:r>
      <w:proofErr w:type="spellEnd"/>
      <w:r w:rsidR="002F0FE7" w:rsidRPr="00B766EE">
        <w:rPr>
          <w:sz w:val="22"/>
          <w:szCs w:val="22"/>
        </w:rPr>
        <w:t xml:space="preserve"> versus standard medical management (</w:t>
      </w:r>
      <w:r w:rsidR="006B7053" w:rsidRPr="00B766EE">
        <w:rPr>
          <w:sz w:val="22"/>
          <w:szCs w:val="22"/>
        </w:rPr>
        <w:t>e</w:t>
      </w:r>
      <w:r w:rsidR="008917B7" w:rsidRPr="00B766EE">
        <w:rPr>
          <w:sz w:val="22"/>
          <w:szCs w:val="22"/>
        </w:rPr>
        <w:t>.</w:t>
      </w:r>
      <w:r w:rsidR="006B7053" w:rsidRPr="00B766EE">
        <w:rPr>
          <w:sz w:val="22"/>
          <w:szCs w:val="22"/>
        </w:rPr>
        <w:t>g</w:t>
      </w:r>
      <w:r w:rsidR="008917B7" w:rsidRPr="00B766EE">
        <w:rPr>
          <w:sz w:val="22"/>
          <w:szCs w:val="22"/>
        </w:rPr>
        <w:t>.</w:t>
      </w:r>
      <w:r w:rsidR="006B7053" w:rsidRPr="00B766EE">
        <w:rPr>
          <w:sz w:val="22"/>
          <w:szCs w:val="22"/>
        </w:rPr>
        <w:t xml:space="preserve"> </w:t>
      </w:r>
      <w:r w:rsidR="00184BA0" w:rsidRPr="00B766EE">
        <w:rPr>
          <w:sz w:val="22"/>
          <w:szCs w:val="22"/>
        </w:rPr>
        <w:t>ophthalmic assessment without</w:t>
      </w:r>
      <w:r w:rsidR="002F0FE7" w:rsidRPr="00B766EE">
        <w:rPr>
          <w:sz w:val="22"/>
          <w:szCs w:val="22"/>
        </w:rPr>
        <w:t xml:space="preserve"> OCT plus </w:t>
      </w:r>
      <w:proofErr w:type="spellStart"/>
      <w:r w:rsidR="002F0FE7" w:rsidRPr="00B766EE">
        <w:rPr>
          <w:sz w:val="22"/>
          <w:szCs w:val="22"/>
        </w:rPr>
        <w:t>ranibizumab</w:t>
      </w:r>
      <w:proofErr w:type="spellEnd"/>
      <w:r w:rsidR="002F0FE7" w:rsidRPr="00B766EE">
        <w:rPr>
          <w:sz w:val="22"/>
          <w:szCs w:val="22"/>
        </w:rPr>
        <w:t xml:space="preserve">)), the relevant </w:t>
      </w:r>
      <w:r w:rsidR="00184BA0" w:rsidRPr="00B766EE">
        <w:rPr>
          <w:sz w:val="22"/>
          <w:szCs w:val="22"/>
        </w:rPr>
        <w:t xml:space="preserve">effectiveness </w:t>
      </w:r>
      <w:r w:rsidR="002F0FE7" w:rsidRPr="00B766EE">
        <w:rPr>
          <w:sz w:val="22"/>
          <w:szCs w:val="22"/>
        </w:rPr>
        <w:t xml:space="preserve">outcomes would be stabilisation or regression of macular oedema, as measured by the </w:t>
      </w:r>
      <w:r w:rsidR="00C6437B" w:rsidRPr="00B766EE">
        <w:rPr>
          <w:sz w:val="22"/>
          <w:szCs w:val="22"/>
        </w:rPr>
        <w:t xml:space="preserve">patient relevant measures such as visual acuity </w:t>
      </w:r>
      <w:r w:rsidR="00C6437B">
        <w:rPr>
          <w:sz w:val="22"/>
          <w:szCs w:val="22"/>
        </w:rPr>
        <w:t xml:space="preserve">or by the </w:t>
      </w:r>
      <w:r w:rsidR="002F0FE7" w:rsidRPr="00B766EE">
        <w:rPr>
          <w:sz w:val="22"/>
          <w:szCs w:val="22"/>
        </w:rPr>
        <w:t xml:space="preserve">surrogate </w:t>
      </w:r>
      <w:r w:rsidR="00C6437B">
        <w:rPr>
          <w:sz w:val="22"/>
          <w:szCs w:val="22"/>
        </w:rPr>
        <w:t xml:space="preserve">outcome </w:t>
      </w:r>
      <w:r w:rsidR="002F0FE7" w:rsidRPr="00B766EE">
        <w:rPr>
          <w:sz w:val="22"/>
          <w:szCs w:val="22"/>
        </w:rPr>
        <w:t>of central retinal thickness</w:t>
      </w:r>
      <w:r w:rsidR="00C6437B">
        <w:rPr>
          <w:sz w:val="22"/>
          <w:szCs w:val="22"/>
        </w:rPr>
        <w:t>(CRT)</w:t>
      </w:r>
      <w:r w:rsidR="002F0FE7" w:rsidRPr="00B766EE">
        <w:rPr>
          <w:sz w:val="22"/>
          <w:szCs w:val="22"/>
        </w:rPr>
        <w:t>.</w:t>
      </w:r>
      <w:r w:rsidR="00C6437B">
        <w:rPr>
          <w:sz w:val="22"/>
          <w:szCs w:val="22"/>
        </w:rPr>
        <w:t xml:space="preserve"> However, the validity of CRT as a surrogate outcome for visual acuity will need to be assessed, particularly with reference to the nominated 250 µm threshold of CRT used to determine eligibility for treatment, and the magnitude of change specified for subsequent treatment </w:t>
      </w:r>
      <w:r w:rsidR="00FB0C60">
        <w:rPr>
          <w:sz w:val="22"/>
          <w:szCs w:val="22"/>
        </w:rPr>
        <w:t>decisions</w:t>
      </w:r>
      <w:r w:rsidR="00C6437B">
        <w:rPr>
          <w:sz w:val="22"/>
          <w:szCs w:val="22"/>
        </w:rPr>
        <w:t xml:space="preserve">. </w:t>
      </w:r>
    </w:p>
    <w:p w:rsidR="00ED0045" w:rsidRDefault="00184BA0" w:rsidP="00F3681D">
      <w:pPr>
        <w:jc w:val="left"/>
        <w:rPr>
          <w:sz w:val="22"/>
          <w:szCs w:val="22"/>
        </w:rPr>
      </w:pPr>
      <w:r>
        <w:rPr>
          <w:sz w:val="22"/>
          <w:szCs w:val="22"/>
        </w:rPr>
        <w:t>In terms of a linked evidence comparison, t</w:t>
      </w:r>
      <w:r w:rsidR="00864A82">
        <w:rPr>
          <w:sz w:val="22"/>
          <w:szCs w:val="22"/>
        </w:rPr>
        <w:t xml:space="preserve">he applicant has proposed that OCT represents a gold standard technique to </w:t>
      </w:r>
      <w:r w:rsidR="00B857C2">
        <w:rPr>
          <w:sz w:val="22"/>
          <w:szCs w:val="22"/>
        </w:rPr>
        <w:t>measure CRT</w:t>
      </w:r>
      <w:r w:rsidR="00864A82">
        <w:rPr>
          <w:sz w:val="22"/>
          <w:szCs w:val="22"/>
        </w:rPr>
        <w:t>, and on this basis reasons that selection of a</w:t>
      </w:r>
      <w:r w:rsidR="006B7CE8">
        <w:rPr>
          <w:sz w:val="22"/>
          <w:szCs w:val="22"/>
        </w:rPr>
        <w:t>nother</w:t>
      </w:r>
      <w:r w:rsidR="00864A82">
        <w:rPr>
          <w:sz w:val="22"/>
          <w:szCs w:val="22"/>
        </w:rPr>
        <w:t xml:space="preserve"> reference standard is difficult. While </w:t>
      </w:r>
      <w:r w:rsidR="002F0FE7">
        <w:rPr>
          <w:sz w:val="22"/>
          <w:szCs w:val="22"/>
        </w:rPr>
        <w:t>it is</w:t>
      </w:r>
      <w:r w:rsidR="00BC53DC">
        <w:rPr>
          <w:sz w:val="22"/>
          <w:szCs w:val="22"/>
        </w:rPr>
        <w:t xml:space="preserve"> recognise</w:t>
      </w:r>
      <w:r w:rsidR="002F0FE7">
        <w:rPr>
          <w:sz w:val="22"/>
          <w:szCs w:val="22"/>
        </w:rPr>
        <w:t>d</w:t>
      </w:r>
      <w:r w:rsidR="00864A82">
        <w:rPr>
          <w:sz w:val="22"/>
          <w:szCs w:val="22"/>
        </w:rPr>
        <w:t xml:space="preserve"> that OCT provides the unique ability to prov</w:t>
      </w:r>
      <w:r w:rsidR="00BC53DC">
        <w:rPr>
          <w:sz w:val="22"/>
          <w:szCs w:val="22"/>
        </w:rPr>
        <w:t>id</w:t>
      </w:r>
      <w:r w:rsidR="00864A82">
        <w:rPr>
          <w:sz w:val="22"/>
          <w:szCs w:val="22"/>
        </w:rPr>
        <w:t xml:space="preserve">e measurements of </w:t>
      </w:r>
      <w:r w:rsidR="00B857C2">
        <w:rPr>
          <w:sz w:val="22"/>
          <w:szCs w:val="22"/>
        </w:rPr>
        <w:t>CRT</w:t>
      </w:r>
      <w:r w:rsidR="00864A82">
        <w:rPr>
          <w:sz w:val="22"/>
          <w:szCs w:val="22"/>
        </w:rPr>
        <w:t>, current clinical practice in the absence of access to OCT relies on clinical examination, including but not limited to</w:t>
      </w:r>
      <w:r w:rsidR="004A3CC5">
        <w:rPr>
          <w:sz w:val="22"/>
          <w:szCs w:val="22"/>
        </w:rPr>
        <w:t xml:space="preserve"> fundus photography </w:t>
      </w:r>
      <w:r w:rsidR="002A38CB">
        <w:rPr>
          <w:sz w:val="22"/>
          <w:szCs w:val="22"/>
        </w:rPr>
        <w:t xml:space="preserve">with </w:t>
      </w:r>
      <w:r w:rsidR="002A38CB">
        <w:rPr>
          <w:sz w:val="22"/>
          <w:szCs w:val="22"/>
        </w:rPr>
        <w:lastRenderedPageBreak/>
        <w:t>intravenous dye injection</w:t>
      </w:r>
      <w:r w:rsidR="004A3CC5">
        <w:rPr>
          <w:sz w:val="22"/>
          <w:szCs w:val="22"/>
        </w:rPr>
        <w:t xml:space="preserve">. </w:t>
      </w:r>
      <w:r w:rsidR="006B7053">
        <w:rPr>
          <w:sz w:val="22"/>
          <w:szCs w:val="22"/>
        </w:rPr>
        <w:t>Given the lack of a</w:t>
      </w:r>
      <w:r w:rsidR="006B7CE8">
        <w:rPr>
          <w:sz w:val="22"/>
          <w:szCs w:val="22"/>
        </w:rPr>
        <w:t>nother</w:t>
      </w:r>
      <w:r w:rsidR="006B7053">
        <w:rPr>
          <w:sz w:val="22"/>
          <w:szCs w:val="22"/>
        </w:rPr>
        <w:t xml:space="preserve"> reference standard</w:t>
      </w:r>
      <w:r w:rsidR="00E3238A">
        <w:rPr>
          <w:sz w:val="22"/>
          <w:szCs w:val="22"/>
        </w:rPr>
        <w:t xml:space="preserve"> for measurement of CRT</w:t>
      </w:r>
      <w:r w:rsidR="004A3CC5">
        <w:rPr>
          <w:sz w:val="22"/>
          <w:szCs w:val="22"/>
        </w:rPr>
        <w:t xml:space="preserve">, </w:t>
      </w:r>
      <w:r w:rsidR="006B7053">
        <w:rPr>
          <w:sz w:val="22"/>
          <w:szCs w:val="22"/>
        </w:rPr>
        <w:t xml:space="preserve">a direct evidence approach is the only option. Thus, </w:t>
      </w:r>
      <w:r w:rsidR="003E7E77">
        <w:rPr>
          <w:sz w:val="22"/>
          <w:szCs w:val="22"/>
        </w:rPr>
        <w:t>the health outcomes of</w:t>
      </w:r>
      <w:r w:rsidR="00C87CA4">
        <w:rPr>
          <w:sz w:val="22"/>
          <w:szCs w:val="22"/>
        </w:rPr>
        <w:t xml:space="preserve"> patients treated with </w:t>
      </w:r>
      <w:proofErr w:type="spellStart"/>
      <w:r w:rsidR="00C87CA4">
        <w:rPr>
          <w:sz w:val="22"/>
          <w:szCs w:val="22"/>
        </w:rPr>
        <w:t>aflibercept</w:t>
      </w:r>
      <w:proofErr w:type="spellEnd"/>
      <w:r w:rsidR="00C87CA4">
        <w:rPr>
          <w:sz w:val="22"/>
          <w:szCs w:val="22"/>
        </w:rPr>
        <w:t xml:space="preserve"> as a result of eligibility determined by OCT</w:t>
      </w:r>
      <w:r w:rsidR="006B7053">
        <w:rPr>
          <w:sz w:val="22"/>
          <w:szCs w:val="22"/>
        </w:rPr>
        <w:t>,</w:t>
      </w:r>
      <w:r w:rsidR="003E7E77">
        <w:rPr>
          <w:rStyle w:val="FootnoteReference"/>
          <w:sz w:val="22"/>
          <w:szCs w:val="22"/>
        </w:rPr>
        <w:footnoteReference w:id="22"/>
      </w:r>
      <w:r w:rsidR="00C87CA4">
        <w:rPr>
          <w:sz w:val="22"/>
          <w:szCs w:val="22"/>
        </w:rPr>
        <w:t xml:space="preserve"> </w:t>
      </w:r>
      <w:r w:rsidR="003E7E77">
        <w:rPr>
          <w:sz w:val="22"/>
          <w:szCs w:val="22"/>
        </w:rPr>
        <w:t>following</w:t>
      </w:r>
      <w:r w:rsidR="00C87CA4">
        <w:rPr>
          <w:sz w:val="22"/>
          <w:szCs w:val="22"/>
        </w:rPr>
        <w:t xml:space="preserve"> </w:t>
      </w:r>
      <w:r w:rsidR="003E7E77">
        <w:rPr>
          <w:sz w:val="22"/>
          <w:szCs w:val="22"/>
        </w:rPr>
        <w:t xml:space="preserve">a </w:t>
      </w:r>
      <w:r w:rsidR="00C87CA4">
        <w:rPr>
          <w:sz w:val="22"/>
          <w:szCs w:val="22"/>
        </w:rPr>
        <w:t>clinical confirmation of CRVO</w:t>
      </w:r>
      <w:r w:rsidR="006B7053">
        <w:rPr>
          <w:sz w:val="22"/>
          <w:szCs w:val="22"/>
        </w:rPr>
        <w:t>,</w:t>
      </w:r>
      <w:r w:rsidR="00C87CA4">
        <w:rPr>
          <w:sz w:val="22"/>
          <w:szCs w:val="22"/>
        </w:rPr>
        <w:t xml:space="preserve"> should be compared to </w:t>
      </w:r>
      <w:r w:rsidR="003E7E77">
        <w:rPr>
          <w:sz w:val="22"/>
          <w:szCs w:val="22"/>
        </w:rPr>
        <w:t xml:space="preserve">the </w:t>
      </w:r>
      <w:r w:rsidR="00C87CA4">
        <w:rPr>
          <w:sz w:val="22"/>
          <w:szCs w:val="22"/>
        </w:rPr>
        <w:t xml:space="preserve">health outcomes </w:t>
      </w:r>
      <w:r w:rsidR="003E7E77">
        <w:rPr>
          <w:sz w:val="22"/>
          <w:szCs w:val="22"/>
        </w:rPr>
        <w:t>of</w:t>
      </w:r>
      <w:r w:rsidR="00C87CA4">
        <w:rPr>
          <w:sz w:val="22"/>
          <w:szCs w:val="22"/>
        </w:rPr>
        <w:t xml:space="preserve"> patients</w:t>
      </w:r>
      <w:r w:rsidR="00ED0045" w:rsidRPr="008D0EE8">
        <w:rPr>
          <w:sz w:val="22"/>
          <w:szCs w:val="22"/>
        </w:rPr>
        <w:t xml:space="preserve"> </w:t>
      </w:r>
      <w:r w:rsidR="00C87CA4">
        <w:rPr>
          <w:sz w:val="22"/>
          <w:szCs w:val="22"/>
        </w:rPr>
        <w:t xml:space="preserve">who have </w:t>
      </w:r>
      <w:r w:rsidR="003E7E77">
        <w:rPr>
          <w:sz w:val="22"/>
          <w:szCs w:val="22"/>
        </w:rPr>
        <w:t xml:space="preserve">undergone </w:t>
      </w:r>
      <w:r w:rsidR="006B7053">
        <w:rPr>
          <w:sz w:val="22"/>
          <w:szCs w:val="22"/>
        </w:rPr>
        <w:t>standard medical management of CRVO</w:t>
      </w:r>
      <w:r w:rsidR="007508D6">
        <w:rPr>
          <w:sz w:val="22"/>
          <w:szCs w:val="22"/>
        </w:rPr>
        <w:t xml:space="preserve">. </w:t>
      </w:r>
      <w:r w:rsidR="007012ED">
        <w:rPr>
          <w:sz w:val="22"/>
          <w:szCs w:val="22"/>
        </w:rPr>
        <w:t>Additionally, a</w:t>
      </w:r>
      <w:r w:rsidR="00FB7260">
        <w:rPr>
          <w:sz w:val="22"/>
          <w:szCs w:val="22"/>
        </w:rPr>
        <w:t>s mentioned previously, a</w:t>
      </w:r>
      <w:r w:rsidR="0045549F">
        <w:rPr>
          <w:sz w:val="22"/>
          <w:szCs w:val="22"/>
        </w:rPr>
        <w:t xml:space="preserve"> third scenario involving the</w:t>
      </w:r>
      <w:r w:rsidR="007012ED">
        <w:rPr>
          <w:sz w:val="22"/>
          <w:szCs w:val="22"/>
        </w:rPr>
        <w:t xml:space="preserve"> use of </w:t>
      </w:r>
      <w:proofErr w:type="spellStart"/>
      <w:r w:rsidR="007012ED">
        <w:rPr>
          <w:sz w:val="22"/>
          <w:szCs w:val="22"/>
        </w:rPr>
        <w:t>aflibercept</w:t>
      </w:r>
      <w:proofErr w:type="spellEnd"/>
      <w:r w:rsidR="007012ED">
        <w:rPr>
          <w:sz w:val="22"/>
          <w:szCs w:val="22"/>
        </w:rPr>
        <w:t xml:space="preserve"> without OCT</w:t>
      </w:r>
      <w:r w:rsidR="0045549F">
        <w:rPr>
          <w:sz w:val="22"/>
          <w:szCs w:val="22"/>
        </w:rPr>
        <w:t xml:space="preserve"> has been requested by PASC. </w:t>
      </w:r>
      <w:r w:rsidR="007012ED">
        <w:rPr>
          <w:sz w:val="22"/>
          <w:szCs w:val="22"/>
        </w:rPr>
        <w:t xml:space="preserve">This will be necessary to determine </w:t>
      </w:r>
      <w:r w:rsidR="0045549F" w:rsidRPr="0045549F">
        <w:rPr>
          <w:sz w:val="22"/>
          <w:szCs w:val="22"/>
        </w:rPr>
        <w:t>the clinical effectiveness</w:t>
      </w:r>
      <w:r w:rsidR="006B4ADF">
        <w:rPr>
          <w:sz w:val="22"/>
          <w:szCs w:val="22"/>
        </w:rPr>
        <w:t xml:space="preserve"> and safety</w:t>
      </w:r>
      <w:r w:rsidR="0045549F" w:rsidRPr="0045549F">
        <w:rPr>
          <w:sz w:val="22"/>
          <w:szCs w:val="22"/>
        </w:rPr>
        <w:t xml:space="preserve"> of </w:t>
      </w:r>
      <w:proofErr w:type="spellStart"/>
      <w:r w:rsidR="0045549F" w:rsidRPr="0045549F">
        <w:rPr>
          <w:sz w:val="22"/>
          <w:szCs w:val="22"/>
        </w:rPr>
        <w:t>aflibercept</w:t>
      </w:r>
      <w:proofErr w:type="spellEnd"/>
      <w:r w:rsidR="0045549F" w:rsidRPr="0045549F">
        <w:rPr>
          <w:sz w:val="22"/>
          <w:szCs w:val="22"/>
        </w:rPr>
        <w:t xml:space="preserve"> </w:t>
      </w:r>
      <w:r w:rsidR="007012ED">
        <w:rPr>
          <w:sz w:val="22"/>
          <w:szCs w:val="22"/>
        </w:rPr>
        <w:t xml:space="preserve">alone, relative to: (a) </w:t>
      </w:r>
      <w:proofErr w:type="spellStart"/>
      <w:r w:rsidR="007012ED">
        <w:rPr>
          <w:sz w:val="22"/>
          <w:szCs w:val="22"/>
        </w:rPr>
        <w:t>aflibercept</w:t>
      </w:r>
      <w:proofErr w:type="spellEnd"/>
      <w:r w:rsidR="007012ED">
        <w:rPr>
          <w:sz w:val="22"/>
          <w:szCs w:val="22"/>
        </w:rPr>
        <w:t xml:space="preserve"> informed by OCT, and (b) standard medical management</w:t>
      </w:r>
      <w:r w:rsidR="0045549F" w:rsidRPr="0045549F">
        <w:rPr>
          <w:sz w:val="22"/>
          <w:szCs w:val="22"/>
        </w:rPr>
        <w:t>.</w:t>
      </w:r>
      <w:r w:rsidR="006B4ADF">
        <w:rPr>
          <w:sz w:val="22"/>
          <w:szCs w:val="22"/>
        </w:rPr>
        <w:t xml:space="preserve"> </w:t>
      </w:r>
      <w:r w:rsidR="007508D6" w:rsidRPr="0045549F">
        <w:rPr>
          <w:sz w:val="22"/>
          <w:szCs w:val="22"/>
        </w:rPr>
        <w:t>The health outcomes</w:t>
      </w:r>
      <w:r w:rsidR="007508D6">
        <w:rPr>
          <w:sz w:val="22"/>
          <w:szCs w:val="22"/>
        </w:rPr>
        <w:t xml:space="preserve"> to be measured </w:t>
      </w:r>
      <w:r w:rsidR="006B4ADF">
        <w:rPr>
          <w:sz w:val="22"/>
          <w:szCs w:val="22"/>
        </w:rPr>
        <w:t xml:space="preserve">in the assessment </w:t>
      </w:r>
      <w:r w:rsidR="007508D6" w:rsidRPr="00ED0045">
        <w:rPr>
          <w:sz w:val="22"/>
          <w:szCs w:val="22"/>
        </w:rPr>
        <w:t>are:</w:t>
      </w:r>
    </w:p>
    <w:p w:rsidR="00ED0045" w:rsidRPr="00ED0045" w:rsidRDefault="00ED0045" w:rsidP="003B1203">
      <w:pPr>
        <w:pStyle w:val="Heading2"/>
      </w:pPr>
      <w:bookmarkStart w:id="26" w:name="_Toc301450603"/>
      <w:bookmarkStart w:id="27" w:name="_Toc323542845"/>
      <w:r w:rsidRPr="00ED0045">
        <w:t>Effectiveness</w:t>
      </w:r>
      <w:bookmarkEnd w:id="26"/>
      <w:bookmarkEnd w:id="27"/>
    </w:p>
    <w:p w:rsidR="00ED0045" w:rsidRDefault="008D0EE8" w:rsidP="00F3681D">
      <w:pPr>
        <w:jc w:val="left"/>
        <w:rPr>
          <w:sz w:val="22"/>
          <w:szCs w:val="22"/>
        </w:rPr>
      </w:pPr>
      <w:r>
        <w:rPr>
          <w:sz w:val="22"/>
          <w:szCs w:val="22"/>
        </w:rPr>
        <w:t>Primary effectiveness outcomes include improvement in visual acuity</w:t>
      </w:r>
      <w:r w:rsidR="00603648">
        <w:rPr>
          <w:sz w:val="22"/>
          <w:szCs w:val="22"/>
        </w:rPr>
        <w:t>, function/activities of daily living,</w:t>
      </w:r>
      <w:r>
        <w:rPr>
          <w:sz w:val="22"/>
          <w:szCs w:val="22"/>
        </w:rPr>
        <w:t xml:space="preserve"> and quality of life.</w:t>
      </w:r>
    </w:p>
    <w:p w:rsidR="00100EE2" w:rsidRDefault="003644B1" w:rsidP="00EE2D1A">
      <w:pPr>
        <w:jc w:val="left"/>
        <w:rPr>
          <w:sz w:val="22"/>
          <w:szCs w:val="22"/>
        </w:rPr>
      </w:pPr>
      <w:r w:rsidRPr="00506B73">
        <w:rPr>
          <w:sz w:val="22"/>
          <w:szCs w:val="22"/>
        </w:rPr>
        <w:t xml:space="preserve">OCT is proposed </w:t>
      </w:r>
      <w:r w:rsidR="00506B73" w:rsidRPr="00506B73">
        <w:rPr>
          <w:sz w:val="22"/>
          <w:szCs w:val="22"/>
        </w:rPr>
        <w:t>to</w:t>
      </w:r>
      <w:r w:rsidRPr="00506B73">
        <w:rPr>
          <w:sz w:val="22"/>
          <w:szCs w:val="22"/>
        </w:rPr>
        <w:t xml:space="preserve"> measure CRT</w:t>
      </w:r>
      <w:r w:rsidR="000B60F6">
        <w:rPr>
          <w:sz w:val="22"/>
          <w:szCs w:val="22"/>
        </w:rPr>
        <w:t xml:space="preserve"> to determine treatment eligibility</w:t>
      </w:r>
      <w:r w:rsidRPr="00506B73">
        <w:rPr>
          <w:sz w:val="22"/>
          <w:szCs w:val="22"/>
        </w:rPr>
        <w:t xml:space="preserve">, </w:t>
      </w:r>
      <w:r w:rsidR="00586BDF">
        <w:rPr>
          <w:sz w:val="22"/>
          <w:szCs w:val="22"/>
        </w:rPr>
        <w:t xml:space="preserve">and </w:t>
      </w:r>
      <w:r w:rsidR="000B60F6">
        <w:rPr>
          <w:sz w:val="22"/>
          <w:szCs w:val="22"/>
        </w:rPr>
        <w:t xml:space="preserve">to </w:t>
      </w:r>
      <w:r w:rsidR="00586BDF">
        <w:rPr>
          <w:sz w:val="22"/>
          <w:szCs w:val="22"/>
        </w:rPr>
        <w:t>monitor response to guide the use of ongoing treatment</w:t>
      </w:r>
      <w:r w:rsidR="000B60F6">
        <w:rPr>
          <w:sz w:val="22"/>
          <w:szCs w:val="22"/>
        </w:rPr>
        <w:t xml:space="preserve"> as</w:t>
      </w:r>
      <w:r w:rsidR="000B60F6" w:rsidRPr="00506B73">
        <w:rPr>
          <w:sz w:val="22"/>
          <w:szCs w:val="22"/>
        </w:rPr>
        <w:t xml:space="preserve"> a surrogate outcome</w:t>
      </w:r>
      <w:r w:rsidR="000B60F6">
        <w:rPr>
          <w:sz w:val="22"/>
          <w:szCs w:val="22"/>
        </w:rPr>
        <w:t xml:space="preserve"> for visual acuity.</w:t>
      </w:r>
      <w:r w:rsidR="00586BDF">
        <w:rPr>
          <w:sz w:val="22"/>
          <w:szCs w:val="22"/>
        </w:rPr>
        <w:t xml:space="preserve"> </w:t>
      </w:r>
      <w:r w:rsidRPr="00506B73">
        <w:rPr>
          <w:sz w:val="22"/>
          <w:szCs w:val="22"/>
        </w:rPr>
        <w:t xml:space="preserve">PASC </w:t>
      </w:r>
      <w:r w:rsidR="000B60F6">
        <w:rPr>
          <w:sz w:val="22"/>
          <w:szCs w:val="22"/>
        </w:rPr>
        <w:t xml:space="preserve">therefore advised </w:t>
      </w:r>
      <w:r w:rsidRPr="00506B73">
        <w:rPr>
          <w:sz w:val="22"/>
          <w:szCs w:val="22"/>
        </w:rPr>
        <w:t xml:space="preserve">that </w:t>
      </w:r>
      <w:r w:rsidR="00586BDF">
        <w:rPr>
          <w:sz w:val="22"/>
          <w:szCs w:val="22"/>
        </w:rPr>
        <w:t xml:space="preserve">an </w:t>
      </w:r>
      <w:r w:rsidRPr="00506B73">
        <w:rPr>
          <w:sz w:val="22"/>
          <w:szCs w:val="22"/>
        </w:rPr>
        <w:t xml:space="preserve">assessment of the evidence </w:t>
      </w:r>
      <w:r w:rsidR="00100EE2">
        <w:rPr>
          <w:sz w:val="22"/>
          <w:szCs w:val="22"/>
        </w:rPr>
        <w:t>should include</w:t>
      </w:r>
      <w:r w:rsidR="00AD325E">
        <w:rPr>
          <w:sz w:val="22"/>
          <w:szCs w:val="22"/>
        </w:rPr>
        <w:t xml:space="preserve"> evidence to demonstrate</w:t>
      </w:r>
      <w:r w:rsidR="00100EE2">
        <w:rPr>
          <w:sz w:val="22"/>
          <w:szCs w:val="22"/>
        </w:rPr>
        <w:t xml:space="preserve">: </w:t>
      </w:r>
    </w:p>
    <w:p w:rsidR="00100EE2" w:rsidRDefault="000B60F6" w:rsidP="00100EE2">
      <w:pPr>
        <w:numPr>
          <w:ilvl w:val="0"/>
          <w:numId w:val="59"/>
        </w:numPr>
        <w:jc w:val="left"/>
        <w:rPr>
          <w:sz w:val="22"/>
          <w:szCs w:val="22"/>
        </w:rPr>
      </w:pPr>
      <w:r>
        <w:rPr>
          <w:sz w:val="22"/>
          <w:szCs w:val="22"/>
        </w:rPr>
        <w:t xml:space="preserve">baseline </w:t>
      </w:r>
      <w:r w:rsidR="00100EE2">
        <w:rPr>
          <w:sz w:val="22"/>
          <w:szCs w:val="22"/>
        </w:rPr>
        <w:t>CRT predict</w:t>
      </w:r>
      <w:r w:rsidR="00AD325E">
        <w:rPr>
          <w:sz w:val="22"/>
          <w:szCs w:val="22"/>
        </w:rPr>
        <w:t>s</w:t>
      </w:r>
      <w:r w:rsidR="00100EE2">
        <w:rPr>
          <w:sz w:val="22"/>
          <w:szCs w:val="22"/>
        </w:rPr>
        <w:t xml:space="preserve"> </w:t>
      </w:r>
      <w:r>
        <w:rPr>
          <w:sz w:val="22"/>
          <w:szCs w:val="22"/>
        </w:rPr>
        <w:t xml:space="preserve">a material variation in </w:t>
      </w:r>
      <w:proofErr w:type="spellStart"/>
      <w:r>
        <w:rPr>
          <w:sz w:val="22"/>
          <w:szCs w:val="22"/>
        </w:rPr>
        <w:t>aflibercept’s</w:t>
      </w:r>
      <w:proofErr w:type="spellEnd"/>
      <w:r>
        <w:rPr>
          <w:sz w:val="22"/>
          <w:szCs w:val="22"/>
        </w:rPr>
        <w:t xml:space="preserve"> treatment effect on </w:t>
      </w:r>
      <w:r w:rsidR="00100EE2">
        <w:rPr>
          <w:sz w:val="22"/>
          <w:szCs w:val="22"/>
        </w:rPr>
        <w:t xml:space="preserve">visual acuity, </w:t>
      </w:r>
      <w:r w:rsidR="00100EE2" w:rsidRPr="00100EE2">
        <w:rPr>
          <w:sz w:val="22"/>
          <w:szCs w:val="22"/>
        </w:rPr>
        <w:t xml:space="preserve">with reference to the nominated </w:t>
      </w:r>
      <w:r w:rsidR="00100EE2" w:rsidRPr="00F81EC5">
        <w:rPr>
          <w:sz w:val="22"/>
          <w:szCs w:val="22"/>
        </w:rPr>
        <w:t xml:space="preserve">≥250 µm </w:t>
      </w:r>
      <w:r w:rsidR="00100EE2" w:rsidRPr="00100EE2">
        <w:rPr>
          <w:sz w:val="22"/>
          <w:szCs w:val="22"/>
        </w:rPr>
        <w:t xml:space="preserve">threshold of CRT </w:t>
      </w:r>
      <w:r w:rsidR="00100EE2">
        <w:rPr>
          <w:sz w:val="22"/>
          <w:szCs w:val="22"/>
        </w:rPr>
        <w:t>for determining</w:t>
      </w:r>
      <w:r w:rsidR="00100EE2" w:rsidRPr="00100EE2">
        <w:rPr>
          <w:sz w:val="22"/>
          <w:szCs w:val="22"/>
        </w:rPr>
        <w:t xml:space="preserve"> eligibility for </w:t>
      </w:r>
      <w:proofErr w:type="spellStart"/>
      <w:r w:rsidR="00100EE2">
        <w:rPr>
          <w:sz w:val="22"/>
          <w:szCs w:val="22"/>
        </w:rPr>
        <w:t>aflibercept</w:t>
      </w:r>
      <w:proofErr w:type="spellEnd"/>
      <w:r w:rsidR="00100EE2">
        <w:rPr>
          <w:sz w:val="22"/>
          <w:szCs w:val="22"/>
        </w:rPr>
        <w:t>;</w:t>
      </w:r>
    </w:p>
    <w:p w:rsidR="00C754DF" w:rsidRDefault="00AD325E" w:rsidP="00100EE2">
      <w:pPr>
        <w:numPr>
          <w:ilvl w:val="0"/>
          <w:numId w:val="59"/>
        </w:numPr>
        <w:jc w:val="left"/>
        <w:rPr>
          <w:sz w:val="22"/>
          <w:szCs w:val="22"/>
        </w:rPr>
      </w:pPr>
      <w:r>
        <w:rPr>
          <w:sz w:val="22"/>
          <w:szCs w:val="22"/>
        </w:rPr>
        <w:t>the</w:t>
      </w:r>
      <w:r w:rsidR="00100EE2">
        <w:rPr>
          <w:sz w:val="22"/>
          <w:szCs w:val="22"/>
        </w:rPr>
        <w:t xml:space="preserve"> association between </w:t>
      </w:r>
      <w:r w:rsidR="00C754DF">
        <w:rPr>
          <w:sz w:val="22"/>
          <w:szCs w:val="22"/>
        </w:rPr>
        <w:t xml:space="preserve">change in </w:t>
      </w:r>
      <w:r w:rsidR="00100EE2">
        <w:rPr>
          <w:sz w:val="22"/>
          <w:szCs w:val="22"/>
        </w:rPr>
        <w:t>CRT and improvement in visual acuity</w:t>
      </w:r>
    </w:p>
    <w:p w:rsidR="00AD325E" w:rsidRDefault="00C754DF" w:rsidP="00AD325E">
      <w:pPr>
        <w:numPr>
          <w:ilvl w:val="0"/>
          <w:numId w:val="59"/>
        </w:numPr>
        <w:jc w:val="left"/>
        <w:rPr>
          <w:sz w:val="22"/>
          <w:szCs w:val="22"/>
        </w:rPr>
      </w:pPr>
      <w:r>
        <w:rPr>
          <w:sz w:val="22"/>
          <w:szCs w:val="22"/>
        </w:rPr>
        <w:t>the reliability of OCT measurement of CRT;</w:t>
      </w:r>
      <w:r w:rsidR="00C912CA">
        <w:rPr>
          <w:sz w:val="22"/>
          <w:szCs w:val="22"/>
        </w:rPr>
        <w:t xml:space="preserve"> and </w:t>
      </w:r>
    </w:p>
    <w:p w:rsidR="003644B1" w:rsidRPr="000B60F6" w:rsidRDefault="00C912CA" w:rsidP="00F35C94">
      <w:pPr>
        <w:numPr>
          <w:ilvl w:val="0"/>
          <w:numId w:val="59"/>
        </w:numPr>
        <w:jc w:val="left"/>
        <w:rPr>
          <w:sz w:val="22"/>
          <w:szCs w:val="22"/>
        </w:rPr>
      </w:pPr>
      <w:proofErr w:type="gramStart"/>
      <w:r w:rsidRPr="000B60F6">
        <w:rPr>
          <w:sz w:val="22"/>
          <w:szCs w:val="22"/>
        </w:rPr>
        <w:t>the</w:t>
      </w:r>
      <w:proofErr w:type="gramEnd"/>
      <w:r w:rsidRPr="000B60F6">
        <w:rPr>
          <w:sz w:val="22"/>
          <w:szCs w:val="22"/>
        </w:rPr>
        <w:t xml:space="preserve"> proposed </w:t>
      </w:r>
      <w:r w:rsidR="00AD325E" w:rsidRPr="000B60F6">
        <w:rPr>
          <w:sz w:val="22"/>
          <w:szCs w:val="22"/>
        </w:rPr>
        <w:t xml:space="preserve">response </w:t>
      </w:r>
      <w:r w:rsidRPr="000B60F6">
        <w:rPr>
          <w:sz w:val="22"/>
          <w:szCs w:val="22"/>
        </w:rPr>
        <w:t>criteria can</w:t>
      </w:r>
      <w:r w:rsidR="00AD325E" w:rsidRPr="000B60F6">
        <w:rPr>
          <w:sz w:val="22"/>
          <w:szCs w:val="22"/>
        </w:rPr>
        <w:t xml:space="preserve"> detect true </w:t>
      </w:r>
      <w:r w:rsidR="004A714B" w:rsidRPr="00720892">
        <w:rPr>
          <w:sz w:val="22"/>
          <w:szCs w:val="22"/>
        </w:rPr>
        <w:t>inter-individual</w:t>
      </w:r>
      <w:r w:rsidR="00AD325E" w:rsidRPr="00720892">
        <w:rPr>
          <w:sz w:val="22"/>
          <w:szCs w:val="22"/>
        </w:rPr>
        <w:t xml:space="preserve"> variation in treatment effects </w:t>
      </w:r>
      <w:r w:rsidRPr="00F35C94">
        <w:rPr>
          <w:sz w:val="22"/>
          <w:szCs w:val="22"/>
        </w:rPr>
        <w:t>to confirm OCT’s value as a monitoring test.</w:t>
      </w:r>
    </w:p>
    <w:p w:rsidR="004E2B04" w:rsidRPr="0087696F" w:rsidRDefault="003960DF" w:rsidP="00EE2D1A">
      <w:pPr>
        <w:jc w:val="left"/>
        <w:rPr>
          <w:sz w:val="22"/>
          <w:szCs w:val="22"/>
        </w:rPr>
      </w:pPr>
      <w:r w:rsidRPr="0087696F">
        <w:rPr>
          <w:sz w:val="22"/>
          <w:szCs w:val="22"/>
        </w:rPr>
        <w:t xml:space="preserve">Relevant methodology for assessing the value of treatment monitoring has been previously described elsewhere </w:t>
      </w:r>
      <w:r w:rsidR="00773849" w:rsidRPr="0087696F">
        <w:rPr>
          <w:sz w:val="22"/>
          <w:szCs w:val="22"/>
        </w:rPr>
        <w:fldChar w:fldCharType="begin"/>
      </w:r>
      <w:r w:rsidR="001C0C68" w:rsidRPr="0087696F">
        <w:rPr>
          <w:sz w:val="22"/>
          <w:szCs w:val="22"/>
        </w:rPr>
        <w:instrText xml:space="preserve"> ADDIN EN.CITE &lt;EndNote&gt;&lt;Cite&gt;&lt;Author&gt;Bell&lt;/Author&gt;&lt;Year&gt;2009&lt;/Year&gt;&lt;RecNum&gt;53&lt;/RecNum&gt;&lt;IDText&gt;19549996&lt;/IDText&gt;&lt;DisplayText&gt;(Bell et al 2009)&lt;/DisplayText&gt;&lt;record&gt;&lt;rec-number&gt;53&lt;/rec-number&gt;&lt;foreign-keys&gt;&lt;key app="EN" db-id="5pzszf5ac0pp2xez5vpvsaxnt0xpvdpfvsew"&gt;53&lt;/key&gt;&lt;/foreign-keys&gt;&lt;ref-type name="Journal Article"&gt;17&lt;/ref-type&gt;&lt;contributors&gt;&lt;authors&gt;&lt;author&gt;Bell, K. J.&lt;/author&gt;&lt;author&gt;Hayen, A.&lt;/author&gt;&lt;author&gt;Macaskill, P.&lt;/author&gt;&lt;author&gt;Irwig, L.&lt;/author&gt;&lt;author&gt;Craig, J. C.&lt;/author&gt;&lt;author&gt;Ensrud, K.&lt;/author&gt;&lt;author&gt;Bauer, D. C.&lt;/author&gt;&lt;/authors&gt;&lt;/contributors&gt;&lt;auth-address&gt;Screening and Test Evaluation Program, School of Public Health, Edward Ford Building (A27), University of Sydney, NSW 2006, Australia. katyb@health.usyd.edu.au&lt;/auth-address&gt;&lt;titles&gt;&lt;title&gt;Value of routine monitoring of bone mineral density after starting bisphosphonate treatment: secondary analysis of trial data&lt;/title&gt;&lt;secondary-title&gt;BMJ&lt;/secondary-title&gt;&lt;/titles&gt;&lt;periodical&gt;&lt;full-title&gt;BMJ&lt;/full-title&gt;&lt;/periodical&gt;&lt;pages&gt;b2266&lt;/pages&gt;&lt;volume&gt;338&lt;/volume&gt;&lt;edition&gt;2009/06/25&lt;/edition&gt;&lt;keywords&gt;&lt;keyword&gt;Alendronate/*therapeutic use&lt;/keyword&gt;&lt;keyword&gt;Bone Density/*drug effects&lt;/keyword&gt;&lt;keyword&gt;Bone Density Conservation Agents/*therapeutic use&lt;/keyword&gt;&lt;keyword&gt;Female&lt;/keyword&gt;&lt;keyword&gt;Fractures, Spontaneous/physiopathology/*prevention &amp;amp; control&lt;/keyword&gt;&lt;keyword&gt;Hip Joint/drug effects&lt;/keyword&gt;&lt;keyword&gt;Humans&lt;/keyword&gt;&lt;keyword&gt;Osteoporosis/physiopathology/*prevention &amp;amp; control&lt;/keyword&gt;&lt;keyword&gt;Postmenopause&lt;/keyword&gt;&lt;keyword&gt;Unnecessary Procedures&lt;/keyword&gt;&lt;/keywords&gt;&lt;dates&gt;&lt;year&gt;2009&lt;/year&gt;&lt;/dates&gt;&lt;isbn&gt;1756-1833 (Electronic)&amp;#xD;0959-535X (Linking)&lt;/isbn&gt;&lt;accession-num&gt;19549996&lt;/accession-num&gt;&lt;urls&gt;&lt;related-urls&gt;&lt;url&gt;http://www.ncbi.nlm.nih.gov/entrez/query.fcgi?cmd=Retrieve&amp;amp;db=PubMed&amp;amp;dopt=Citation&amp;amp;list_uids=19549996&lt;/url&gt;&lt;/related-urls&gt;&lt;/urls&gt;&lt;custom2&gt;3272655&lt;/custom2&gt;&lt;language&gt;eng&lt;/language&gt;&lt;/record&gt;&lt;/Cite&gt;&lt;/EndNote&gt;</w:instrText>
      </w:r>
      <w:r w:rsidR="00773849" w:rsidRPr="0087696F">
        <w:rPr>
          <w:sz w:val="22"/>
          <w:szCs w:val="22"/>
        </w:rPr>
        <w:fldChar w:fldCharType="separate"/>
      </w:r>
      <w:r w:rsidR="001C0C68" w:rsidRPr="0087696F">
        <w:rPr>
          <w:noProof/>
          <w:sz w:val="22"/>
          <w:szCs w:val="22"/>
        </w:rPr>
        <w:t>(Bell et al 2009)</w:t>
      </w:r>
      <w:r w:rsidR="00773849" w:rsidRPr="0087696F">
        <w:rPr>
          <w:sz w:val="22"/>
          <w:szCs w:val="22"/>
        </w:rPr>
        <w:fldChar w:fldCharType="end"/>
      </w:r>
      <w:r w:rsidRPr="0087696F">
        <w:rPr>
          <w:sz w:val="22"/>
          <w:szCs w:val="22"/>
        </w:rPr>
        <w:t>. Establishing the value of treatment monitoring lies in effective demonstration that the observed variation in response to therapy (</w:t>
      </w:r>
      <w:proofErr w:type="spellStart"/>
      <w:r w:rsidRPr="0087696F">
        <w:rPr>
          <w:sz w:val="22"/>
          <w:szCs w:val="22"/>
        </w:rPr>
        <w:t>aflibercept</w:t>
      </w:r>
      <w:proofErr w:type="spellEnd"/>
      <w:r w:rsidRPr="0087696F">
        <w:rPr>
          <w:sz w:val="22"/>
          <w:szCs w:val="22"/>
        </w:rPr>
        <w:t xml:space="preserve">) </w:t>
      </w:r>
      <w:r w:rsidRPr="0087696F">
        <w:rPr>
          <w:i/>
          <w:sz w:val="22"/>
          <w:szCs w:val="22"/>
        </w:rPr>
        <w:t>between</w:t>
      </w:r>
      <w:r w:rsidRPr="0087696F">
        <w:rPr>
          <w:sz w:val="22"/>
          <w:szCs w:val="22"/>
        </w:rPr>
        <w:t xml:space="preserve"> </w:t>
      </w:r>
      <w:r w:rsidR="00663AA1" w:rsidRPr="0087696F">
        <w:rPr>
          <w:sz w:val="22"/>
          <w:szCs w:val="22"/>
        </w:rPr>
        <w:t>individuals</w:t>
      </w:r>
      <w:r w:rsidRPr="0087696F">
        <w:rPr>
          <w:sz w:val="22"/>
          <w:szCs w:val="22"/>
        </w:rPr>
        <w:t xml:space="preserve"> (treatment-related variation</w:t>
      </w:r>
      <w:r w:rsidR="00A72CB7">
        <w:rPr>
          <w:sz w:val="22"/>
          <w:szCs w:val="22"/>
        </w:rPr>
        <w:t>) on the surrogate outcome (</w:t>
      </w:r>
      <w:r w:rsidR="002777F9">
        <w:rPr>
          <w:sz w:val="22"/>
          <w:szCs w:val="22"/>
        </w:rPr>
        <w:t>CRT</w:t>
      </w:r>
      <w:r w:rsidRPr="0087696F">
        <w:rPr>
          <w:sz w:val="22"/>
          <w:szCs w:val="22"/>
        </w:rPr>
        <w:t xml:space="preserve">) exceeds the variation observed </w:t>
      </w:r>
      <w:r w:rsidRPr="0087696F">
        <w:rPr>
          <w:i/>
          <w:sz w:val="22"/>
          <w:szCs w:val="22"/>
        </w:rPr>
        <w:t xml:space="preserve">within </w:t>
      </w:r>
      <w:r w:rsidR="00663AA1" w:rsidRPr="0087696F">
        <w:rPr>
          <w:sz w:val="22"/>
          <w:szCs w:val="22"/>
        </w:rPr>
        <w:t>individuals</w:t>
      </w:r>
      <w:r w:rsidRPr="0087696F">
        <w:rPr>
          <w:sz w:val="22"/>
          <w:szCs w:val="22"/>
        </w:rPr>
        <w:t xml:space="preserve"> upon repeated </w:t>
      </w:r>
      <w:proofErr w:type="gramStart"/>
      <w:r w:rsidRPr="0087696F">
        <w:rPr>
          <w:sz w:val="22"/>
          <w:szCs w:val="22"/>
        </w:rPr>
        <w:t>measurement</w:t>
      </w:r>
      <w:r w:rsidR="006442EF" w:rsidRPr="0087696F">
        <w:rPr>
          <w:sz w:val="22"/>
          <w:szCs w:val="22"/>
        </w:rPr>
        <w:t>(</w:t>
      </w:r>
      <w:proofErr w:type="gramEnd"/>
      <w:r w:rsidR="006442EF" w:rsidRPr="0087696F">
        <w:rPr>
          <w:sz w:val="22"/>
          <w:szCs w:val="22"/>
        </w:rPr>
        <w:t>measurement-related variation)</w:t>
      </w:r>
      <w:r w:rsidRPr="0087696F">
        <w:rPr>
          <w:sz w:val="22"/>
          <w:szCs w:val="22"/>
        </w:rPr>
        <w:t xml:space="preserve">. </w:t>
      </w:r>
      <w:r w:rsidR="006442EF" w:rsidRPr="0087696F">
        <w:rPr>
          <w:sz w:val="22"/>
          <w:szCs w:val="22"/>
        </w:rPr>
        <w:t xml:space="preserve">Conversely, a finding that </w:t>
      </w:r>
      <w:r w:rsidR="00663AA1" w:rsidRPr="0087696F">
        <w:rPr>
          <w:sz w:val="22"/>
          <w:szCs w:val="22"/>
        </w:rPr>
        <w:t>inter</w:t>
      </w:r>
      <w:r w:rsidR="006442EF" w:rsidRPr="0087696F">
        <w:rPr>
          <w:sz w:val="22"/>
          <w:szCs w:val="22"/>
        </w:rPr>
        <w:t>-</w:t>
      </w:r>
      <w:r w:rsidR="00663AA1" w:rsidRPr="0087696F">
        <w:rPr>
          <w:sz w:val="22"/>
          <w:szCs w:val="22"/>
        </w:rPr>
        <w:t>individual</w:t>
      </w:r>
      <w:r w:rsidR="006442EF" w:rsidRPr="0087696F">
        <w:rPr>
          <w:sz w:val="22"/>
          <w:szCs w:val="22"/>
        </w:rPr>
        <w:t xml:space="preserve"> variation </w:t>
      </w:r>
      <w:r w:rsidR="00E74B41">
        <w:rPr>
          <w:sz w:val="22"/>
          <w:szCs w:val="22"/>
        </w:rPr>
        <w:t>in treatment effects</w:t>
      </w:r>
      <w:r w:rsidR="00B7255F">
        <w:rPr>
          <w:sz w:val="22"/>
          <w:szCs w:val="22"/>
        </w:rPr>
        <w:t xml:space="preserve"> on CRT</w:t>
      </w:r>
      <w:r w:rsidR="00E74B41">
        <w:rPr>
          <w:sz w:val="22"/>
          <w:szCs w:val="22"/>
        </w:rPr>
        <w:t xml:space="preserve"> </w:t>
      </w:r>
      <w:r w:rsidR="006442EF" w:rsidRPr="0087696F">
        <w:rPr>
          <w:sz w:val="22"/>
          <w:szCs w:val="22"/>
        </w:rPr>
        <w:t xml:space="preserve">is small in comparison to </w:t>
      </w:r>
      <w:r w:rsidR="00663AA1" w:rsidRPr="0087696F">
        <w:rPr>
          <w:sz w:val="22"/>
          <w:szCs w:val="22"/>
        </w:rPr>
        <w:t>intra</w:t>
      </w:r>
      <w:r w:rsidR="006442EF" w:rsidRPr="0087696F">
        <w:rPr>
          <w:sz w:val="22"/>
          <w:szCs w:val="22"/>
        </w:rPr>
        <w:t>-</w:t>
      </w:r>
      <w:r w:rsidR="00663AA1" w:rsidRPr="0087696F">
        <w:rPr>
          <w:sz w:val="22"/>
          <w:szCs w:val="22"/>
        </w:rPr>
        <w:t>individual</w:t>
      </w:r>
      <w:r w:rsidR="006442EF" w:rsidRPr="0087696F">
        <w:rPr>
          <w:sz w:val="22"/>
          <w:szCs w:val="22"/>
        </w:rPr>
        <w:t xml:space="preserve"> variation would show that the former is not clinically relevant and suggests that treatment monitoring should be avoided. </w:t>
      </w:r>
      <w:r w:rsidRPr="0087696F">
        <w:rPr>
          <w:sz w:val="22"/>
          <w:szCs w:val="22"/>
        </w:rPr>
        <w:t xml:space="preserve">The example provided </w:t>
      </w:r>
      <w:r w:rsidRPr="0087696F">
        <w:rPr>
          <w:sz w:val="22"/>
          <w:szCs w:val="22"/>
        </w:rPr>
        <w:lastRenderedPageBreak/>
        <w:t xml:space="preserve">by Bell and colleagues </w:t>
      </w:r>
      <w:r w:rsidR="00773849" w:rsidRPr="0087696F">
        <w:rPr>
          <w:sz w:val="22"/>
          <w:szCs w:val="22"/>
        </w:rPr>
        <w:fldChar w:fldCharType="begin"/>
      </w:r>
      <w:r w:rsidR="001C0C68" w:rsidRPr="0087696F">
        <w:rPr>
          <w:sz w:val="22"/>
          <w:szCs w:val="22"/>
        </w:rPr>
        <w:instrText xml:space="preserve"> ADDIN EN.CITE &lt;EndNote&gt;&lt;Cite&gt;&lt;Author&gt;Bell&lt;/Author&gt;&lt;Year&gt;2009&lt;/Year&gt;&lt;RecNum&gt;53&lt;/RecNum&gt;&lt;IDText&gt;19549996&lt;/IDText&gt;&lt;DisplayText&gt;(Bell et al 2009)&lt;/DisplayText&gt;&lt;record&gt;&lt;rec-number&gt;53&lt;/rec-number&gt;&lt;foreign-keys&gt;&lt;key app="EN" db-id="5pzszf5ac0pp2xez5vpvsaxnt0xpvdpfvsew"&gt;53&lt;/key&gt;&lt;/foreign-keys&gt;&lt;ref-type name="Journal Article"&gt;17&lt;/ref-type&gt;&lt;contributors&gt;&lt;authors&gt;&lt;author&gt;Bell, K. J.&lt;/author&gt;&lt;author&gt;Hayen, A.&lt;/author&gt;&lt;author&gt;Macaskill, P.&lt;/author&gt;&lt;author&gt;Irwig, L.&lt;/author&gt;&lt;author&gt;Craig, J. C.&lt;/author&gt;&lt;author&gt;Ensrud, K.&lt;/author&gt;&lt;author&gt;Bauer, D. C.&lt;/author&gt;&lt;/authors&gt;&lt;/contributors&gt;&lt;auth-address&gt;Screening and Test Evaluation Program, School of Public Health, Edward Ford Building (A27), University of Sydney, NSW 2006, Australia. katyb@health.usyd.edu.au&lt;/auth-address&gt;&lt;titles&gt;&lt;title&gt;Value of routine monitoring of bone mineral density after starting bisphosphonate treatment: secondary analysis of trial data&lt;/title&gt;&lt;secondary-title&gt;BMJ&lt;/secondary-title&gt;&lt;/titles&gt;&lt;periodical&gt;&lt;full-title&gt;BMJ&lt;/full-title&gt;&lt;/periodical&gt;&lt;pages&gt;b2266&lt;/pages&gt;&lt;volume&gt;338&lt;/volume&gt;&lt;edition&gt;2009/06/25&lt;/edition&gt;&lt;keywords&gt;&lt;keyword&gt;Alendronate/*therapeutic use&lt;/keyword&gt;&lt;keyword&gt;Bone Density/*drug effects&lt;/keyword&gt;&lt;keyword&gt;Bone Density Conservation Agents/*therapeutic use&lt;/keyword&gt;&lt;keyword&gt;Female&lt;/keyword&gt;&lt;keyword&gt;Fractures, Spontaneous/physiopathology/*prevention &amp;amp; control&lt;/keyword&gt;&lt;keyword&gt;Hip Joint/drug effects&lt;/keyword&gt;&lt;keyword&gt;Humans&lt;/keyword&gt;&lt;keyword&gt;Osteoporosis/physiopathology/*prevention &amp;amp; control&lt;/keyword&gt;&lt;keyword&gt;Postmenopause&lt;/keyword&gt;&lt;keyword&gt;Unnecessary Procedures&lt;/keyword&gt;&lt;/keywords&gt;&lt;dates&gt;&lt;year&gt;2009&lt;/year&gt;&lt;/dates&gt;&lt;isbn&gt;1756-1833 (Electronic)&amp;#xD;0959-535X (Linking)&lt;/isbn&gt;&lt;accession-num&gt;19549996&lt;/accession-num&gt;&lt;urls&gt;&lt;related-urls&gt;&lt;url&gt;http://www.ncbi.nlm.nih.gov/entrez/query.fcgi?cmd=Retrieve&amp;amp;db=PubMed&amp;amp;dopt=Citation&amp;amp;list_uids=19549996&lt;/url&gt;&lt;/related-urls&gt;&lt;/urls&gt;&lt;custom2&gt;3272655&lt;/custom2&gt;&lt;language&gt;eng&lt;/language&gt;&lt;/record&gt;&lt;/Cite&gt;&lt;/EndNote&gt;</w:instrText>
      </w:r>
      <w:r w:rsidR="00773849" w:rsidRPr="0087696F">
        <w:rPr>
          <w:sz w:val="22"/>
          <w:szCs w:val="22"/>
        </w:rPr>
        <w:fldChar w:fldCharType="separate"/>
      </w:r>
      <w:r w:rsidR="001C0C68" w:rsidRPr="0087696F">
        <w:rPr>
          <w:noProof/>
          <w:sz w:val="22"/>
          <w:szCs w:val="22"/>
        </w:rPr>
        <w:t>(Bell et al 2009)</w:t>
      </w:r>
      <w:r w:rsidR="00773849" w:rsidRPr="0087696F">
        <w:rPr>
          <w:sz w:val="22"/>
          <w:szCs w:val="22"/>
        </w:rPr>
        <w:fldChar w:fldCharType="end"/>
      </w:r>
      <w:r w:rsidR="006442EF" w:rsidRPr="0087696F">
        <w:rPr>
          <w:sz w:val="22"/>
          <w:szCs w:val="22"/>
        </w:rPr>
        <w:t xml:space="preserve"> demonstrated this principle using a large RCT which compared the treatment effects of alendronate </w:t>
      </w:r>
      <w:r w:rsidR="006A312F" w:rsidRPr="0087696F">
        <w:rPr>
          <w:sz w:val="22"/>
          <w:szCs w:val="22"/>
        </w:rPr>
        <w:t xml:space="preserve">(for low bone mineral density) </w:t>
      </w:r>
      <w:r w:rsidR="006442EF" w:rsidRPr="0087696F">
        <w:rPr>
          <w:sz w:val="22"/>
          <w:szCs w:val="22"/>
        </w:rPr>
        <w:t>and placebo in 6</w:t>
      </w:r>
      <w:r w:rsidR="006A312F" w:rsidRPr="0087696F">
        <w:rPr>
          <w:sz w:val="22"/>
          <w:szCs w:val="22"/>
        </w:rPr>
        <w:t xml:space="preserve">459 post-menopausal women. </w:t>
      </w:r>
      <w:r w:rsidR="00A72CB7" w:rsidRPr="00A72CB7">
        <w:rPr>
          <w:sz w:val="22"/>
          <w:szCs w:val="22"/>
        </w:rPr>
        <w:t xml:space="preserve"> Their finding that treatment-related variation in bone mineral density was small compared to </w:t>
      </w:r>
      <w:r w:rsidR="005866D4">
        <w:rPr>
          <w:sz w:val="22"/>
          <w:szCs w:val="22"/>
        </w:rPr>
        <w:t>intra-</w:t>
      </w:r>
      <w:r w:rsidR="00A72CB7">
        <w:rPr>
          <w:sz w:val="22"/>
          <w:szCs w:val="22"/>
        </w:rPr>
        <w:t>individual</w:t>
      </w:r>
      <w:r w:rsidR="00A72CB7" w:rsidRPr="00A72CB7">
        <w:rPr>
          <w:sz w:val="22"/>
          <w:szCs w:val="22"/>
        </w:rPr>
        <w:t xml:space="preserve"> variation </w:t>
      </w:r>
      <w:r w:rsidR="006A312F" w:rsidRPr="0087696F">
        <w:rPr>
          <w:sz w:val="22"/>
          <w:szCs w:val="22"/>
        </w:rPr>
        <w:t>led to the conclusion that monitoring of bone mineral density in this population is unnecessary.</w:t>
      </w:r>
    </w:p>
    <w:p w:rsidR="006A312F" w:rsidRPr="0087696F" w:rsidRDefault="006A312F" w:rsidP="00EE2D1A">
      <w:pPr>
        <w:jc w:val="left"/>
        <w:rPr>
          <w:sz w:val="22"/>
          <w:szCs w:val="22"/>
        </w:rPr>
      </w:pPr>
      <w:r w:rsidRPr="0087696F">
        <w:rPr>
          <w:sz w:val="22"/>
          <w:szCs w:val="22"/>
        </w:rPr>
        <w:t>Bell and colleagues have provided a checklist for determini</w:t>
      </w:r>
      <w:r w:rsidR="007558D5" w:rsidRPr="0087696F">
        <w:rPr>
          <w:sz w:val="22"/>
          <w:szCs w:val="22"/>
        </w:rPr>
        <w:t>ng whether a treatment response/continuation</w:t>
      </w:r>
      <w:r w:rsidRPr="0087696F">
        <w:rPr>
          <w:sz w:val="22"/>
          <w:szCs w:val="22"/>
        </w:rPr>
        <w:t xml:space="preserve"> rule is appropriate within the context of monitoring a surrogate</w:t>
      </w:r>
      <w:r w:rsidR="007558D5" w:rsidRPr="0087696F">
        <w:rPr>
          <w:sz w:val="22"/>
          <w:szCs w:val="22"/>
        </w:rPr>
        <w:t xml:space="preserve"> outcome </w:t>
      </w:r>
      <w:r w:rsidR="00773849" w:rsidRPr="0087696F">
        <w:rPr>
          <w:sz w:val="22"/>
          <w:szCs w:val="22"/>
        </w:rPr>
        <w:fldChar w:fldCharType="begin"/>
      </w:r>
      <w:r w:rsidR="001C0C68" w:rsidRPr="0087696F">
        <w:rPr>
          <w:sz w:val="22"/>
          <w:szCs w:val="22"/>
        </w:rPr>
        <w:instrText xml:space="preserve"> ADDIN EN.CITE &lt;EndNote&gt;&lt;Cite&gt;&lt;Author&gt;Bell&lt;/Author&gt;&lt;Year&gt;2010&lt;/Year&gt;&lt;RecNum&gt;54&lt;/RecNum&gt;&lt;IDText&gt;19802829&lt;/IDText&gt;&lt;DisplayText&gt;(Bell et al 2010)&lt;/DisplayText&gt;&lt;record&gt;&lt;rec-number&gt;54&lt;/rec-number&gt;&lt;foreign-keys&gt;&lt;key app="EN" db-id="5pzszf5ac0pp2xez5vpvsaxnt0xpvdpfvsew"&gt;54&lt;/key&gt;&lt;/foreign-keys&gt;&lt;ref-type name="Journal Article"&gt;17&lt;/ref-type&gt;&lt;contributors&gt;&lt;authors&gt;&lt;author&gt;Bell, K. J.&lt;/author&gt;&lt;author&gt;Irwig, L.&lt;/author&gt;&lt;author&gt;March, L. M.&lt;/author&gt;&lt;author&gt;Hayen, A.&lt;/author&gt;&lt;author&gt;Macaskill, P.&lt;/author&gt;&lt;author&gt;Craig, J. C.&lt;/author&gt;&lt;/authors&gt;&lt;/contributors&gt;&lt;auth-address&gt;Screening and Test Evaluation Program, School of Public Health, The University of Sydney, Edward Ford Building (A27), NSW 2006, Australia. katyb@health.usyd.edu.au&lt;/auth-address&gt;&lt;titles&gt;&lt;title&gt;Should response rules be used to decide continued subsidy of very expensive drugs? A checklist for decision makers&lt;/title&gt;&lt;secondary-title&gt;Pharmacoepidemiol Drug Saf&lt;/secondary-title&gt;&lt;/titles&gt;&lt;periodical&gt;&lt;full-title&gt;Pharmacoepidemiol Drug Saf&lt;/full-title&gt;&lt;/periodical&gt;&lt;pages&gt;99-105&lt;/pages&gt;&lt;volume&gt;19&lt;/volume&gt;&lt;number&gt;1&lt;/number&gt;&lt;edition&gt;2009/10/06&lt;/edition&gt;&lt;keywords&gt;&lt;keyword&gt;Advisory Committees/*organization &amp;amp; administration&lt;/keyword&gt;&lt;keyword&gt;Australia&lt;/keyword&gt;&lt;keyword&gt;*Checklist&lt;/keyword&gt;&lt;keyword&gt;*Cost-Benefit Analysis&lt;/keyword&gt;&lt;keyword&gt;*Decision Making&lt;/keyword&gt;&lt;keyword&gt;Decision Support Techniques&lt;/keyword&gt;&lt;keyword&gt;Great Britain&lt;/keyword&gt;&lt;keyword&gt;Health Care Rationing/*economics&lt;/keyword&gt;&lt;keyword&gt;Health Policy&lt;/keyword&gt;&lt;keyword&gt;Humans&lt;/keyword&gt;&lt;/keywords&gt;&lt;dates&gt;&lt;year&gt;2010&lt;/year&gt;&lt;pub-dates&gt;&lt;date&gt;Jan&lt;/date&gt;&lt;/pub-dates&gt;&lt;/dates&gt;&lt;isbn&gt;1099-1557 (Electronic)&amp;#xD;1053-8569 (Linking)&lt;/isbn&gt;&lt;accession-num&gt;19802829&lt;/accession-num&gt;&lt;urls&gt;&lt;related-urls&gt;&lt;url&gt;http://www.ncbi.nlm.nih.gov/entrez/query.fcgi?cmd=Retrieve&amp;amp;db=PubMed&amp;amp;dopt=Citation&amp;amp;list_uids=19802829&lt;/url&gt;&lt;/related-urls&gt;&lt;/urls&gt;&lt;electronic-resource-num&gt;10.1002/pds.1868&lt;/electronic-resource-num&gt;&lt;language&gt;eng&lt;/language&gt;&lt;/record&gt;&lt;/Cite&gt;&lt;/EndNote&gt;</w:instrText>
      </w:r>
      <w:r w:rsidR="00773849" w:rsidRPr="0087696F">
        <w:rPr>
          <w:sz w:val="22"/>
          <w:szCs w:val="22"/>
        </w:rPr>
        <w:fldChar w:fldCharType="separate"/>
      </w:r>
      <w:r w:rsidR="001C0C68" w:rsidRPr="0087696F">
        <w:rPr>
          <w:noProof/>
          <w:sz w:val="22"/>
          <w:szCs w:val="22"/>
        </w:rPr>
        <w:t>(Bell et al 2010)</w:t>
      </w:r>
      <w:r w:rsidR="00773849" w:rsidRPr="0087696F">
        <w:rPr>
          <w:sz w:val="22"/>
          <w:szCs w:val="22"/>
        </w:rPr>
        <w:fldChar w:fldCharType="end"/>
      </w:r>
      <w:r w:rsidR="007558D5" w:rsidRPr="0087696F">
        <w:rPr>
          <w:sz w:val="22"/>
          <w:szCs w:val="22"/>
        </w:rPr>
        <w:t>(</w:t>
      </w:r>
      <w:r w:rsidR="00773849">
        <w:fldChar w:fldCharType="begin"/>
      </w:r>
      <w:r w:rsidR="00773849">
        <w:instrText xml:space="preserve"> REF _Ref345932037 \h  \* MERGEFORMAT </w:instrText>
      </w:r>
      <w:r w:rsidR="00773849">
        <w:fldChar w:fldCharType="separate"/>
      </w:r>
      <w:r w:rsidR="000B7FE4" w:rsidRPr="000B7FE4">
        <w:rPr>
          <w:sz w:val="22"/>
          <w:szCs w:val="22"/>
        </w:rPr>
        <w:t>Table 7</w:t>
      </w:r>
      <w:r w:rsidR="00773849">
        <w:fldChar w:fldCharType="end"/>
      </w:r>
      <w:r w:rsidR="007558D5" w:rsidRPr="0087696F">
        <w:rPr>
          <w:sz w:val="22"/>
          <w:szCs w:val="22"/>
        </w:rPr>
        <w:t>)</w:t>
      </w:r>
      <w:r w:rsidRPr="0087696F">
        <w:rPr>
          <w:sz w:val="22"/>
          <w:szCs w:val="22"/>
        </w:rPr>
        <w:t>.</w:t>
      </w:r>
    </w:p>
    <w:p w:rsidR="007558D5" w:rsidRPr="0087696F" w:rsidRDefault="007558D5" w:rsidP="007558D5">
      <w:pPr>
        <w:pStyle w:val="Caption"/>
        <w:ind w:left="993" w:hanging="993"/>
        <w:rPr>
          <w:sz w:val="22"/>
          <w:szCs w:val="22"/>
        </w:rPr>
      </w:pPr>
      <w:bookmarkStart w:id="28" w:name="_Ref345932037"/>
      <w:r w:rsidRPr="0087696F">
        <w:t xml:space="preserve">Table </w:t>
      </w:r>
      <w:r w:rsidR="00773849">
        <w:fldChar w:fldCharType="begin"/>
      </w:r>
      <w:r w:rsidR="00773849">
        <w:instrText xml:space="preserve"> SEQ Table \* ARABIC </w:instrText>
      </w:r>
      <w:r w:rsidR="00773849">
        <w:fldChar w:fldCharType="separate"/>
      </w:r>
      <w:r w:rsidR="000B7FE4">
        <w:rPr>
          <w:noProof/>
        </w:rPr>
        <w:t>7</w:t>
      </w:r>
      <w:r w:rsidR="00773849">
        <w:fldChar w:fldCharType="end"/>
      </w:r>
      <w:bookmarkEnd w:id="28"/>
      <w:r w:rsidRPr="0087696F">
        <w:tab/>
        <w:t xml:space="preserve">Checklist for deciding when a response rule may be appropriate </w:t>
      </w:r>
      <w:r w:rsidR="00773849" w:rsidRPr="0087696F">
        <w:fldChar w:fldCharType="begin"/>
      </w:r>
      <w:r w:rsidR="001C0C68" w:rsidRPr="0087696F">
        <w:instrText xml:space="preserve"> ADDIN EN.CITE &lt;EndNote&gt;&lt;Cite&gt;&lt;Author&gt;Bell&lt;/Author&gt;&lt;Year&gt;2010&lt;/Year&gt;&lt;RecNum&gt;54&lt;/RecNum&gt;&lt;IDText&gt;19802829&lt;/IDText&gt;&lt;DisplayText&gt;(Bell et al 2010)&lt;/DisplayText&gt;&lt;record&gt;&lt;rec-number&gt;54&lt;/rec-number&gt;&lt;foreign-keys&gt;&lt;key app="EN" db-id="5pzszf5ac0pp2xez5vpvsaxnt0xpvdpfvsew"&gt;54&lt;/key&gt;&lt;/foreign-keys&gt;&lt;ref-type name="Journal Article"&gt;17&lt;/ref-type&gt;&lt;contributors&gt;&lt;authors&gt;&lt;author&gt;Bell, K. J.&lt;/author&gt;&lt;author&gt;Irwig, L.&lt;/author&gt;&lt;author&gt;March, L. M.&lt;/author&gt;&lt;author&gt;Hayen, A.&lt;/author&gt;&lt;author&gt;Macaskill, P.&lt;/author&gt;&lt;author&gt;Craig, J. C.&lt;/author&gt;&lt;/authors&gt;&lt;/contributors&gt;&lt;auth-address&gt;Screening and Test Evaluation Program, School of Public Health, The University of Sydney, Edward Ford Building (A27), NSW 2006, Australia. katyb@health.usyd.edu.au&lt;/auth-address&gt;&lt;titles&gt;&lt;title&gt;Should response rules be used to decide continued subsidy of very expensive drugs? A checklist for decision makers&lt;/title&gt;&lt;secondary-title&gt;Pharmacoepidemiol Drug Saf&lt;/secondary-title&gt;&lt;/titles&gt;&lt;periodical&gt;&lt;full-title&gt;Pharmacoepidemiol Drug Saf&lt;/full-title&gt;&lt;/periodical&gt;&lt;pages&gt;99-105&lt;/pages&gt;&lt;volume&gt;19&lt;/volume&gt;&lt;number&gt;1&lt;/number&gt;&lt;edition&gt;2009/10/06&lt;/edition&gt;&lt;keywords&gt;&lt;keyword&gt;Advisory Committees/*organization &amp;amp; administration&lt;/keyword&gt;&lt;keyword&gt;Australia&lt;/keyword&gt;&lt;keyword&gt;*Checklist&lt;/keyword&gt;&lt;keyword&gt;*Cost-Benefit Analysis&lt;/keyword&gt;&lt;keyword&gt;*Decision Making&lt;/keyword&gt;&lt;keyword&gt;Decision Support Techniques&lt;/keyword&gt;&lt;keyword&gt;Great Britain&lt;/keyword&gt;&lt;keyword&gt;Health Care Rationing/*economics&lt;/keyword&gt;&lt;keyword&gt;Health Policy&lt;/keyword&gt;&lt;keyword&gt;Humans&lt;/keyword&gt;&lt;/keywords&gt;&lt;dates&gt;&lt;year&gt;2010&lt;/year&gt;&lt;pub-dates&gt;&lt;date&gt;Jan&lt;/date&gt;&lt;/pub-dates&gt;&lt;/dates&gt;&lt;isbn&gt;1099-1557 (Electronic)&amp;#xD;1053-8569 (Linking)&lt;/isbn&gt;&lt;accession-num&gt;19802829&lt;/accession-num&gt;&lt;urls&gt;&lt;related-urls&gt;&lt;url&gt;http://www.ncbi.nlm.nih.gov/entrez/query.fcgi?cmd=Retrieve&amp;amp;db=PubMed&amp;amp;dopt=Citation&amp;amp;list_uids=19802829&lt;/url&gt;&lt;/related-urls&gt;&lt;/urls&gt;&lt;electronic-resource-num&gt;10.1002/pds.1868&lt;/electronic-resource-num&gt;&lt;language&gt;eng&lt;/language&gt;&lt;/record&gt;&lt;/Cite&gt;&lt;/EndNote&gt;</w:instrText>
      </w:r>
      <w:r w:rsidR="00773849" w:rsidRPr="0087696F">
        <w:fldChar w:fldCharType="separate"/>
      </w:r>
      <w:r w:rsidR="001C0C68" w:rsidRPr="0087696F">
        <w:rPr>
          <w:noProof/>
        </w:rPr>
        <w:t>(Bell et al 2010)</w:t>
      </w:r>
      <w:r w:rsidR="00773849" w:rsidRPr="0087696F">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6A312F" w:rsidRPr="0087696F" w:rsidTr="00000E82">
        <w:tc>
          <w:tcPr>
            <w:tcW w:w="9062" w:type="dxa"/>
          </w:tcPr>
          <w:p w:rsidR="006A312F" w:rsidRPr="0087696F" w:rsidRDefault="006A312F" w:rsidP="006A312F">
            <w:pPr>
              <w:keepNext/>
              <w:numPr>
                <w:ilvl w:val="0"/>
                <w:numId w:val="54"/>
              </w:numPr>
              <w:spacing w:before="40" w:after="0" w:line="240" w:lineRule="auto"/>
              <w:jc w:val="left"/>
              <w:rPr>
                <w:rFonts w:ascii="Arial Narrow" w:hAnsi="Arial Narrow"/>
                <w:b/>
                <w:sz w:val="22"/>
                <w:szCs w:val="22"/>
              </w:rPr>
            </w:pPr>
            <w:r w:rsidRPr="0087696F">
              <w:rPr>
                <w:rFonts w:ascii="Arial Narrow" w:hAnsi="Arial Narrow"/>
                <w:b/>
                <w:sz w:val="22"/>
                <w:szCs w:val="22"/>
              </w:rPr>
              <w:t>Has the surrogate outcome</w:t>
            </w:r>
            <w:r w:rsidR="00000E82" w:rsidRPr="0087696F">
              <w:rPr>
                <w:rFonts w:ascii="Arial Narrow" w:hAnsi="Arial Narrow"/>
                <w:b/>
                <w:sz w:val="22"/>
                <w:szCs w:val="22"/>
              </w:rPr>
              <w:t xml:space="preserve"> been shown to predict risk of the clinically relevant </w:t>
            </w:r>
            <w:proofErr w:type="spellStart"/>
            <w:r w:rsidR="00000E82" w:rsidRPr="0087696F">
              <w:rPr>
                <w:rFonts w:ascii="Arial Narrow" w:hAnsi="Arial Narrow"/>
                <w:b/>
                <w:sz w:val="22"/>
                <w:szCs w:val="22"/>
              </w:rPr>
              <w:t>outcome?</w:t>
            </w:r>
            <w:r w:rsidR="00A849D7" w:rsidRPr="0087696F">
              <w:rPr>
                <w:rFonts w:ascii="Arial Narrow" w:hAnsi="Arial Narrow"/>
                <w:sz w:val="22"/>
                <w:szCs w:val="22"/>
                <w:vertAlign w:val="superscript"/>
              </w:rPr>
              <w:t>a</w:t>
            </w:r>
            <w:proofErr w:type="spellEnd"/>
          </w:p>
          <w:p w:rsidR="00000E82" w:rsidRPr="0087696F" w:rsidRDefault="00000E82" w:rsidP="00000E82">
            <w:pPr>
              <w:keepNext/>
              <w:numPr>
                <w:ilvl w:val="0"/>
                <w:numId w:val="55"/>
              </w:numPr>
              <w:spacing w:before="40" w:after="0" w:line="240" w:lineRule="auto"/>
              <w:jc w:val="left"/>
              <w:rPr>
                <w:rFonts w:ascii="Arial Narrow" w:hAnsi="Arial Narrow"/>
                <w:b/>
                <w:sz w:val="22"/>
                <w:szCs w:val="22"/>
              </w:rPr>
            </w:pPr>
            <w:r w:rsidRPr="0087696F">
              <w:rPr>
                <w:rFonts w:ascii="Arial Narrow" w:hAnsi="Arial Narrow"/>
                <w:sz w:val="22"/>
                <w:szCs w:val="22"/>
              </w:rPr>
              <w:t>Is there meta-analytic evidence demonstrating a relationship between treatment effect on the surrogate and treatment effect on risk of clinically relevant outcome?</w:t>
            </w:r>
          </w:p>
        </w:tc>
      </w:tr>
      <w:tr w:rsidR="006A312F" w:rsidRPr="0087696F" w:rsidTr="00000E82">
        <w:tc>
          <w:tcPr>
            <w:tcW w:w="9062" w:type="dxa"/>
          </w:tcPr>
          <w:p w:rsidR="00000E82" w:rsidRPr="0087696F" w:rsidRDefault="00000E82" w:rsidP="00000E82">
            <w:pPr>
              <w:keepNext/>
              <w:numPr>
                <w:ilvl w:val="0"/>
                <w:numId w:val="54"/>
              </w:numPr>
              <w:spacing w:before="40" w:after="0" w:line="240" w:lineRule="auto"/>
              <w:jc w:val="left"/>
              <w:rPr>
                <w:rFonts w:ascii="Arial Narrow" w:hAnsi="Arial Narrow"/>
                <w:sz w:val="22"/>
                <w:szCs w:val="22"/>
              </w:rPr>
            </w:pPr>
            <w:r w:rsidRPr="0087696F">
              <w:rPr>
                <w:rFonts w:ascii="Arial Narrow" w:hAnsi="Arial Narrow"/>
                <w:b/>
                <w:sz w:val="22"/>
                <w:szCs w:val="22"/>
              </w:rPr>
              <w:t>Is the proposed target for the surr</w:t>
            </w:r>
            <w:r w:rsidR="00485CA8" w:rsidRPr="0087696F">
              <w:rPr>
                <w:rFonts w:ascii="Arial Narrow" w:hAnsi="Arial Narrow"/>
                <w:b/>
                <w:sz w:val="22"/>
                <w:szCs w:val="22"/>
              </w:rPr>
              <w:t>ogate outcome associated with a clinically</w:t>
            </w:r>
            <w:r w:rsidRPr="0087696F">
              <w:rPr>
                <w:rFonts w:ascii="Arial Narrow" w:hAnsi="Arial Narrow"/>
                <w:b/>
                <w:sz w:val="22"/>
                <w:szCs w:val="22"/>
              </w:rPr>
              <w:t xml:space="preserve"> important decrease in the risk of adverse clinical </w:t>
            </w:r>
            <w:proofErr w:type="spellStart"/>
            <w:r w:rsidRPr="0087696F">
              <w:rPr>
                <w:rFonts w:ascii="Arial Narrow" w:hAnsi="Arial Narrow"/>
                <w:b/>
                <w:sz w:val="22"/>
                <w:szCs w:val="22"/>
              </w:rPr>
              <w:t>outcome?</w:t>
            </w:r>
            <w:r w:rsidR="00A849D7" w:rsidRPr="0087696F">
              <w:rPr>
                <w:rFonts w:ascii="Arial Narrow" w:hAnsi="Arial Narrow"/>
                <w:sz w:val="22"/>
                <w:szCs w:val="22"/>
                <w:vertAlign w:val="superscript"/>
              </w:rPr>
              <w:t>b</w:t>
            </w:r>
            <w:proofErr w:type="spellEnd"/>
          </w:p>
        </w:tc>
      </w:tr>
      <w:tr w:rsidR="006A312F" w:rsidRPr="0087696F" w:rsidTr="00000E82">
        <w:tc>
          <w:tcPr>
            <w:tcW w:w="9062" w:type="dxa"/>
          </w:tcPr>
          <w:p w:rsidR="006A312F" w:rsidRPr="0087696F" w:rsidRDefault="00000E82" w:rsidP="00000E82">
            <w:pPr>
              <w:keepNext/>
              <w:numPr>
                <w:ilvl w:val="0"/>
                <w:numId w:val="57"/>
              </w:numPr>
              <w:spacing w:before="40" w:after="0" w:line="240" w:lineRule="auto"/>
              <w:jc w:val="left"/>
              <w:rPr>
                <w:rFonts w:ascii="Arial Narrow" w:hAnsi="Arial Narrow"/>
                <w:b/>
                <w:sz w:val="22"/>
                <w:szCs w:val="22"/>
              </w:rPr>
            </w:pPr>
            <w:r w:rsidRPr="0087696F">
              <w:rPr>
                <w:rFonts w:ascii="Arial Narrow" w:hAnsi="Arial Narrow"/>
                <w:b/>
                <w:sz w:val="22"/>
                <w:szCs w:val="22"/>
              </w:rPr>
              <w:t xml:space="preserve">Is systematic measurement error in the surrogate outcome </w:t>
            </w:r>
            <w:proofErr w:type="spellStart"/>
            <w:r w:rsidRPr="0087696F">
              <w:rPr>
                <w:rFonts w:ascii="Arial Narrow" w:hAnsi="Arial Narrow"/>
                <w:b/>
                <w:sz w:val="22"/>
                <w:szCs w:val="22"/>
              </w:rPr>
              <w:t>small?</w:t>
            </w:r>
            <w:r w:rsidR="00A849D7" w:rsidRPr="0087696F">
              <w:rPr>
                <w:rFonts w:ascii="Arial Narrow" w:hAnsi="Arial Narrow"/>
                <w:sz w:val="22"/>
                <w:szCs w:val="22"/>
                <w:vertAlign w:val="superscript"/>
              </w:rPr>
              <w:t>c</w:t>
            </w:r>
            <w:proofErr w:type="spellEnd"/>
          </w:p>
          <w:p w:rsidR="00000E82" w:rsidRPr="0087696F" w:rsidRDefault="00000E82" w:rsidP="00000E82">
            <w:pPr>
              <w:keepNext/>
              <w:numPr>
                <w:ilvl w:val="0"/>
                <w:numId w:val="55"/>
              </w:numPr>
              <w:spacing w:before="40" w:after="0" w:line="240" w:lineRule="auto"/>
              <w:jc w:val="left"/>
              <w:rPr>
                <w:rFonts w:ascii="Arial Narrow" w:hAnsi="Arial Narrow"/>
                <w:b/>
                <w:sz w:val="22"/>
                <w:szCs w:val="22"/>
              </w:rPr>
            </w:pPr>
            <w:r w:rsidRPr="0087696F">
              <w:rPr>
                <w:rFonts w:ascii="Arial Narrow" w:hAnsi="Arial Narrow"/>
                <w:sz w:val="22"/>
                <w:szCs w:val="22"/>
              </w:rPr>
              <w:t>What is the potential for systematic under/over-estimation of the surrogate outcome?</w:t>
            </w:r>
          </w:p>
        </w:tc>
      </w:tr>
      <w:tr w:rsidR="006A312F" w:rsidRPr="0087696F" w:rsidTr="00000E82">
        <w:tc>
          <w:tcPr>
            <w:tcW w:w="9062" w:type="dxa"/>
          </w:tcPr>
          <w:p w:rsidR="006A312F" w:rsidRPr="0087696F" w:rsidRDefault="00000E82" w:rsidP="00000E82">
            <w:pPr>
              <w:keepNext/>
              <w:numPr>
                <w:ilvl w:val="0"/>
                <w:numId w:val="44"/>
              </w:numPr>
              <w:spacing w:before="40" w:after="0" w:line="240" w:lineRule="auto"/>
              <w:jc w:val="left"/>
              <w:rPr>
                <w:rFonts w:ascii="Arial Narrow" w:hAnsi="Arial Narrow"/>
                <w:b/>
                <w:sz w:val="22"/>
                <w:szCs w:val="22"/>
              </w:rPr>
            </w:pPr>
            <w:r w:rsidRPr="0087696F">
              <w:rPr>
                <w:rFonts w:ascii="Arial Narrow" w:hAnsi="Arial Narrow"/>
                <w:b/>
                <w:sz w:val="22"/>
                <w:szCs w:val="22"/>
              </w:rPr>
              <w:t xml:space="preserve">Is the response rule likely to detect true between person variation in treatment effects on the surrogate </w:t>
            </w:r>
            <w:proofErr w:type="spellStart"/>
            <w:r w:rsidRPr="0087696F">
              <w:rPr>
                <w:rFonts w:ascii="Arial Narrow" w:hAnsi="Arial Narrow"/>
                <w:b/>
                <w:sz w:val="22"/>
                <w:szCs w:val="22"/>
              </w:rPr>
              <w:t>outcome?</w:t>
            </w:r>
            <w:r w:rsidR="00A849D7" w:rsidRPr="0087696F">
              <w:rPr>
                <w:rFonts w:ascii="Arial Narrow" w:hAnsi="Arial Narrow"/>
                <w:sz w:val="22"/>
                <w:szCs w:val="22"/>
                <w:vertAlign w:val="superscript"/>
              </w:rPr>
              <w:t>d</w:t>
            </w:r>
            <w:proofErr w:type="spellEnd"/>
          </w:p>
          <w:p w:rsidR="00000E82" w:rsidRPr="0087696F" w:rsidRDefault="00000E82" w:rsidP="00000E82">
            <w:pPr>
              <w:keepNext/>
              <w:numPr>
                <w:ilvl w:val="0"/>
                <w:numId w:val="55"/>
              </w:numPr>
              <w:spacing w:before="40" w:after="0" w:line="240" w:lineRule="auto"/>
              <w:jc w:val="left"/>
              <w:rPr>
                <w:rFonts w:ascii="Arial Narrow" w:hAnsi="Arial Narrow"/>
                <w:b/>
                <w:sz w:val="22"/>
                <w:szCs w:val="22"/>
              </w:rPr>
            </w:pPr>
            <w:r w:rsidRPr="0087696F">
              <w:rPr>
                <w:rFonts w:ascii="Arial Narrow" w:hAnsi="Arial Narrow"/>
                <w:sz w:val="22"/>
                <w:szCs w:val="22"/>
              </w:rPr>
              <w:t xml:space="preserve">What is the </w:t>
            </w:r>
            <w:r w:rsidR="00663AA1" w:rsidRPr="0087696F">
              <w:rPr>
                <w:rFonts w:ascii="Arial Narrow" w:hAnsi="Arial Narrow"/>
                <w:sz w:val="22"/>
                <w:szCs w:val="22"/>
              </w:rPr>
              <w:t>inter-individual</w:t>
            </w:r>
            <w:r w:rsidRPr="0087696F">
              <w:rPr>
                <w:rFonts w:ascii="Arial Narrow" w:hAnsi="Arial Narrow"/>
                <w:sz w:val="22"/>
                <w:szCs w:val="22"/>
              </w:rPr>
              <w:t xml:space="preserve"> variation in treatment effects on the surrogate outcome?</w:t>
            </w:r>
          </w:p>
          <w:p w:rsidR="00000E82" w:rsidRPr="0087696F" w:rsidRDefault="00000E82" w:rsidP="00000E82">
            <w:pPr>
              <w:keepNext/>
              <w:numPr>
                <w:ilvl w:val="0"/>
                <w:numId w:val="55"/>
              </w:numPr>
              <w:spacing w:before="40" w:after="0" w:line="240" w:lineRule="auto"/>
              <w:jc w:val="left"/>
              <w:rPr>
                <w:rFonts w:ascii="Arial Narrow" w:hAnsi="Arial Narrow"/>
                <w:b/>
                <w:sz w:val="22"/>
                <w:szCs w:val="22"/>
              </w:rPr>
            </w:pPr>
            <w:r w:rsidRPr="0087696F">
              <w:rPr>
                <w:rFonts w:ascii="Arial Narrow" w:hAnsi="Arial Narrow"/>
                <w:sz w:val="22"/>
                <w:szCs w:val="22"/>
              </w:rPr>
              <w:t xml:space="preserve">What is the </w:t>
            </w:r>
            <w:r w:rsidR="00663AA1" w:rsidRPr="0087696F">
              <w:rPr>
                <w:rFonts w:ascii="Arial Narrow" w:hAnsi="Arial Narrow"/>
                <w:sz w:val="22"/>
                <w:szCs w:val="22"/>
              </w:rPr>
              <w:t>intra-individual</w:t>
            </w:r>
            <w:r w:rsidRPr="0087696F">
              <w:rPr>
                <w:rFonts w:ascii="Arial Narrow" w:hAnsi="Arial Narrow"/>
                <w:sz w:val="22"/>
                <w:szCs w:val="22"/>
              </w:rPr>
              <w:t xml:space="preserve"> variation in the surrogate outcome?</w:t>
            </w:r>
          </w:p>
          <w:p w:rsidR="00000E82" w:rsidRPr="0087696F" w:rsidRDefault="00000E82" w:rsidP="00663AA1">
            <w:pPr>
              <w:keepNext/>
              <w:numPr>
                <w:ilvl w:val="0"/>
                <w:numId w:val="55"/>
              </w:numPr>
              <w:spacing w:before="40" w:after="0" w:line="240" w:lineRule="auto"/>
              <w:jc w:val="left"/>
              <w:rPr>
                <w:rFonts w:ascii="Arial Narrow" w:hAnsi="Arial Narrow"/>
                <w:b/>
                <w:sz w:val="22"/>
                <w:szCs w:val="22"/>
              </w:rPr>
            </w:pPr>
            <w:r w:rsidRPr="0087696F">
              <w:rPr>
                <w:rFonts w:ascii="Arial Narrow" w:hAnsi="Arial Narrow"/>
                <w:sz w:val="22"/>
                <w:szCs w:val="22"/>
              </w:rPr>
              <w:t xml:space="preserve">What is the ratio of </w:t>
            </w:r>
            <w:r w:rsidR="00663AA1" w:rsidRPr="0087696F">
              <w:rPr>
                <w:rFonts w:ascii="Arial Narrow" w:hAnsi="Arial Narrow"/>
                <w:sz w:val="22"/>
                <w:szCs w:val="22"/>
              </w:rPr>
              <w:t>inter-individual</w:t>
            </w:r>
            <w:r w:rsidRPr="0087696F">
              <w:rPr>
                <w:rFonts w:ascii="Arial Narrow" w:hAnsi="Arial Narrow"/>
                <w:sz w:val="22"/>
                <w:szCs w:val="22"/>
              </w:rPr>
              <w:t xml:space="preserve"> variation in treatment effects to </w:t>
            </w:r>
            <w:r w:rsidR="00663AA1" w:rsidRPr="0087696F">
              <w:rPr>
                <w:rFonts w:ascii="Arial Narrow" w:hAnsi="Arial Narrow"/>
                <w:sz w:val="22"/>
                <w:szCs w:val="22"/>
              </w:rPr>
              <w:t>intra-individual</w:t>
            </w:r>
            <w:r w:rsidRPr="0087696F">
              <w:rPr>
                <w:rFonts w:ascii="Arial Narrow" w:hAnsi="Arial Narrow"/>
                <w:sz w:val="22"/>
                <w:szCs w:val="22"/>
              </w:rPr>
              <w:t xml:space="preserve"> variation?</w:t>
            </w:r>
          </w:p>
        </w:tc>
      </w:tr>
    </w:tbl>
    <w:p w:rsidR="006A312F" w:rsidRPr="0087696F" w:rsidRDefault="00000E82" w:rsidP="00A849D7">
      <w:pPr>
        <w:spacing w:after="0" w:line="240" w:lineRule="auto"/>
        <w:jc w:val="left"/>
        <w:rPr>
          <w:rFonts w:ascii="Arial Narrow" w:hAnsi="Arial Narrow"/>
          <w:sz w:val="18"/>
          <w:szCs w:val="18"/>
        </w:rPr>
      </w:pPr>
      <w:r w:rsidRPr="0087696F">
        <w:rPr>
          <w:rFonts w:ascii="Arial Narrow" w:hAnsi="Arial Narrow"/>
          <w:sz w:val="18"/>
          <w:szCs w:val="18"/>
        </w:rPr>
        <w:t>Note</w:t>
      </w:r>
      <w:r w:rsidR="007558D5" w:rsidRPr="0087696F">
        <w:rPr>
          <w:rFonts w:ascii="Arial Narrow" w:hAnsi="Arial Narrow"/>
          <w:sz w:val="18"/>
          <w:szCs w:val="18"/>
        </w:rPr>
        <w:t xml:space="preserve">: It is suggested </w:t>
      </w:r>
      <w:r w:rsidR="00773849" w:rsidRPr="0087696F">
        <w:rPr>
          <w:rFonts w:ascii="Arial Narrow" w:hAnsi="Arial Narrow"/>
          <w:sz w:val="18"/>
          <w:szCs w:val="18"/>
        </w:rPr>
        <w:fldChar w:fldCharType="begin"/>
      </w:r>
      <w:r w:rsidR="001C0C68" w:rsidRPr="0087696F">
        <w:rPr>
          <w:rFonts w:ascii="Arial Narrow" w:hAnsi="Arial Narrow"/>
          <w:sz w:val="18"/>
          <w:szCs w:val="18"/>
        </w:rPr>
        <w:instrText xml:space="preserve"> ADDIN EN.CITE &lt;EndNote&gt;&lt;Cite&gt;&lt;Author&gt;Bell&lt;/Author&gt;&lt;Year&gt;2010&lt;/Year&gt;&lt;RecNum&gt;54&lt;/RecNum&gt;&lt;IDText&gt;19802829&lt;/IDText&gt;&lt;DisplayText&gt;(Bell et al 2010)&lt;/DisplayText&gt;&lt;record&gt;&lt;rec-number&gt;54&lt;/rec-number&gt;&lt;foreign-keys&gt;&lt;key app="EN" db-id="5pzszf5ac0pp2xez5vpvsaxnt0xpvdpfvsew"&gt;54&lt;/key&gt;&lt;/foreign-keys&gt;&lt;ref-type name="Journal Article"&gt;17&lt;/ref-type&gt;&lt;contributors&gt;&lt;authors&gt;&lt;author&gt;Bell, K. J.&lt;/author&gt;&lt;author&gt;Irwig, L.&lt;/author&gt;&lt;author&gt;March, L. M.&lt;/author&gt;&lt;author&gt;Hayen, A.&lt;/author&gt;&lt;author&gt;Macaskill, P.&lt;/author&gt;&lt;author&gt;Craig, J. C.&lt;/author&gt;&lt;/authors&gt;&lt;/contributors&gt;&lt;auth-address&gt;Screening and Test Evaluation Program, School of Public Health, The University of Sydney, Edward Ford Building (A27), NSW 2006, Australia. katyb@health.usyd.edu.au&lt;/auth-address&gt;&lt;titles&gt;&lt;title&gt;Should response rules be used to decide continued subsidy of very expensive drugs? A checklist for decision makers&lt;/title&gt;&lt;secondary-title&gt;Pharmacoepidemiol Drug Saf&lt;/secondary-title&gt;&lt;/titles&gt;&lt;periodical&gt;&lt;full-title&gt;Pharmacoepidemiol Drug Saf&lt;/full-title&gt;&lt;/periodical&gt;&lt;pages&gt;99-105&lt;/pages&gt;&lt;volume&gt;19&lt;/volume&gt;&lt;number&gt;1&lt;/number&gt;&lt;edition&gt;2009/10/06&lt;/edition&gt;&lt;keywords&gt;&lt;keyword&gt;Advisory Committees/*organization &amp;amp; administration&lt;/keyword&gt;&lt;keyword&gt;Australia&lt;/keyword&gt;&lt;keyword&gt;*Checklist&lt;/keyword&gt;&lt;keyword&gt;*Cost-Benefit Analysis&lt;/keyword&gt;&lt;keyword&gt;*Decision Making&lt;/keyword&gt;&lt;keyword&gt;Decision Support Techniques&lt;/keyword&gt;&lt;keyword&gt;Great Britain&lt;/keyword&gt;&lt;keyword&gt;Health Care Rationing/*economics&lt;/keyword&gt;&lt;keyword&gt;Health Policy&lt;/keyword&gt;&lt;keyword&gt;Humans&lt;/keyword&gt;&lt;/keywords&gt;&lt;dates&gt;&lt;year&gt;2010&lt;/year&gt;&lt;pub-dates&gt;&lt;date&gt;Jan&lt;/date&gt;&lt;/pub-dates&gt;&lt;/dates&gt;&lt;isbn&gt;1099-1557 (Electronic)&amp;#xD;1053-8569 (Linking)&lt;/isbn&gt;&lt;accession-num&gt;19802829&lt;/accession-num&gt;&lt;urls&gt;&lt;related-urls&gt;&lt;url&gt;http://www.ncbi.nlm.nih.gov/entrez/query.fcgi?cmd=Retrieve&amp;amp;db=PubMed&amp;amp;dopt=Citation&amp;amp;list_uids=19802829&lt;/url&gt;&lt;/related-urls&gt;&lt;/urls&gt;&lt;electronic-resource-num&gt;10.1002/pds.1868&lt;/electronic-resource-num&gt;&lt;language&gt;eng&lt;/language&gt;&lt;/record&gt;&lt;/Cite&gt;&lt;/EndNote&gt;</w:instrText>
      </w:r>
      <w:r w:rsidR="00773849" w:rsidRPr="0087696F">
        <w:rPr>
          <w:rFonts w:ascii="Arial Narrow" w:hAnsi="Arial Narrow"/>
          <w:sz w:val="18"/>
          <w:szCs w:val="18"/>
        </w:rPr>
        <w:fldChar w:fldCharType="separate"/>
      </w:r>
      <w:r w:rsidR="001C0C68" w:rsidRPr="0087696F">
        <w:rPr>
          <w:rFonts w:ascii="Arial Narrow" w:hAnsi="Arial Narrow"/>
          <w:noProof/>
          <w:sz w:val="18"/>
          <w:szCs w:val="18"/>
        </w:rPr>
        <w:t>(Bell et al 2010)</w:t>
      </w:r>
      <w:r w:rsidR="00773849" w:rsidRPr="0087696F">
        <w:rPr>
          <w:rFonts w:ascii="Arial Narrow" w:hAnsi="Arial Narrow"/>
          <w:sz w:val="18"/>
          <w:szCs w:val="18"/>
        </w:rPr>
        <w:fldChar w:fldCharType="end"/>
      </w:r>
      <w:r w:rsidR="007558D5" w:rsidRPr="0087696F">
        <w:rPr>
          <w:rFonts w:ascii="Arial Narrow" w:hAnsi="Arial Narrow"/>
          <w:sz w:val="18"/>
          <w:szCs w:val="18"/>
        </w:rPr>
        <w:t xml:space="preserve"> that decision makers start with the item for which information is most easily available. If the response rule fails any of the checklist items, then it is unlikely to be useful and further appraisal is not required.</w:t>
      </w:r>
    </w:p>
    <w:p w:rsidR="00A849D7" w:rsidRPr="0087696F" w:rsidRDefault="00A849D7" w:rsidP="00485CA8">
      <w:pPr>
        <w:spacing w:after="0" w:line="240" w:lineRule="auto"/>
        <w:jc w:val="left"/>
        <w:rPr>
          <w:rFonts w:ascii="Arial Narrow" w:hAnsi="Arial Narrow"/>
          <w:sz w:val="18"/>
          <w:szCs w:val="18"/>
        </w:rPr>
      </w:pPr>
      <w:proofErr w:type="spellStart"/>
      <w:proofErr w:type="gramStart"/>
      <w:r w:rsidRPr="0087696F">
        <w:rPr>
          <w:rFonts w:ascii="Arial Narrow" w:hAnsi="Arial Narrow"/>
          <w:sz w:val="18"/>
          <w:szCs w:val="18"/>
          <w:vertAlign w:val="superscript"/>
        </w:rPr>
        <w:t>a</w:t>
      </w:r>
      <w:r w:rsidRPr="0087696F">
        <w:rPr>
          <w:rFonts w:ascii="Arial Narrow" w:hAnsi="Arial Narrow"/>
          <w:sz w:val="18"/>
          <w:szCs w:val="18"/>
        </w:rPr>
        <w:t>A</w:t>
      </w:r>
      <w:proofErr w:type="spellEnd"/>
      <w:proofErr w:type="gramEnd"/>
      <w:r w:rsidRPr="0087696F">
        <w:rPr>
          <w:rFonts w:ascii="Arial Narrow" w:hAnsi="Arial Narrow"/>
          <w:sz w:val="18"/>
          <w:szCs w:val="18"/>
        </w:rPr>
        <w:t xml:space="preserve"> surrogate outcome should only be considered for treatment monitoring if it is </w:t>
      </w:r>
      <w:r w:rsidRPr="0087696F">
        <w:rPr>
          <w:rFonts w:ascii="Arial Narrow" w:hAnsi="Arial Narrow"/>
          <w:i/>
          <w:sz w:val="18"/>
          <w:szCs w:val="18"/>
        </w:rPr>
        <w:t xml:space="preserve">known </w:t>
      </w:r>
      <w:r w:rsidRPr="0087696F">
        <w:rPr>
          <w:rFonts w:ascii="Arial Narrow" w:hAnsi="Arial Narrow"/>
          <w:sz w:val="18"/>
          <w:szCs w:val="18"/>
        </w:rPr>
        <w:t xml:space="preserve">to predict the effect of treatment on risk of the clinical outcome(s). The preferred evidentiary standard is meta-analyses of RCTs where the change in surrogate outcome is related to change in risk of a clinically relevant outcome(s) for patients treated with the intervention relative to those on control. If this level of evidence is lacking because the treatment is recently developed, then meta-analyses of RCTs of other therapies for the </w:t>
      </w:r>
      <w:r w:rsidRPr="0087696F">
        <w:rPr>
          <w:rFonts w:ascii="Arial Narrow" w:hAnsi="Arial Narrow"/>
          <w:i/>
          <w:sz w:val="18"/>
          <w:szCs w:val="18"/>
        </w:rPr>
        <w:t>same disease</w:t>
      </w:r>
      <w:r w:rsidRPr="0087696F">
        <w:rPr>
          <w:rFonts w:ascii="Arial Narrow" w:hAnsi="Arial Narrow"/>
          <w:sz w:val="18"/>
          <w:szCs w:val="18"/>
        </w:rPr>
        <w:t xml:space="preserve"> may be acceptable evidence. Otherwise, observational data demonstrating</w:t>
      </w:r>
      <w:r w:rsidR="00485CA8" w:rsidRPr="0087696F">
        <w:rPr>
          <w:rFonts w:ascii="Arial Narrow" w:hAnsi="Arial Narrow"/>
          <w:sz w:val="18"/>
          <w:szCs w:val="18"/>
        </w:rPr>
        <w:t xml:space="preserve"> that the surrogate predicts the clinically relevant outcome may be admissible.</w:t>
      </w:r>
    </w:p>
    <w:p w:rsidR="00485CA8" w:rsidRPr="0087696F" w:rsidRDefault="00485CA8" w:rsidP="00485CA8">
      <w:pPr>
        <w:spacing w:after="0" w:line="240" w:lineRule="auto"/>
        <w:jc w:val="left"/>
        <w:rPr>
          <w:rFonts w:ascii="Arial Narrow" w:hAnsi="Arial Narrow"/>
          <w:sz w:val="18"/>
          <w:szCs w:val="18"/>
        </w:rPr>
      </w:pPr>
      <w:proofErr w:type="spellStart"/>
      <w:proofErr w:type="gramStart"/>
      <w:r w:rsidRPr="0087696F">
        <w:rPr>
          <w:rFonts w:ascii="Arial Narrow" w:hAnsi="Arial Narrow"/>
          <w:sz w:val="18"/>
          <w:szCs w:val="18"/>
          <w:vertAlign w:val="superscript"/>
        </w:rPr>
        <w:t>b</w:t>
      </w:r>
      <w:r w:rsidRPr="0087696F">
        <w:rPr>
          <w:rFonts w:ascii="Arial Narrow" w:hAnsi="Arial Narrow"/>
          <w:sz w:val="18"/>
          <w:szCs w:val="18"/>
        </w:rPr>
        <w:t>As</w:t>
      </w:r>
      <w:proofErr w:type="spellEnd"/>
      <w:proofErr w:type="gramEnd"/>
      <w:r w:rsidRPr="0087696F">
        <w:rPr>
          <w:rFonts w:ascii="Arial Narrow" w:hAnsi="Arial Narrow"/>
          <w:sz w:val="18"/>
          <w:szCs w:val="18"/>
        </w:rPr>
        <w:t xml:space="preserve"> per the criteria for the first item in the checklist, meta-analyses of RCT evidence are preferred.</w:t>
      </w:r>
    </w:p>
    <w:p w:rsidR="00485CA8" w:rsidRPr="0087696F" w:rsidRDefault="00485CA8" w:rsidP="00263BCF">
      <w:pPr>
        <w:spacing w:after="0" w:line="240" w:lineRule="auto"/>
        <w:jc w:val="left"/>
        <w:rPr>
          <w:rFonts w:ascii="Arial Narrow" w:hAnsi="Arial Narrow"/>
          <w:sz w:val="18"/>
          <w:szCs w:val="18"/>
        </w:rPr>
      </w:pPr>
      <w:proofErr w:type="spellStart"/>
      <w:proofErr w:type="gramStart"/>
      <w:r w:rsidRPr="0087696F">
        <w:rPr>
          <w:rFonts w:ascii="Arial Narrow" w:hAnsi="Arial Narrow"/>
          <w:sz w:val="18"/>
          <w:szCs w:val="18"/>
          <w:vertAlign w:val="superscript"/>
        </w:rPr>
        <w:t>c</w:t>
      </w:r>
      <w:r w:rsidRPr="0087696F">
        <w:rPr>
          <w:rFonts w:ascii="Arial Narrow" w:hAnsi="Arial Narrow"/>
          <w:sz w:val="18"/>
          <w:szCs w:val="18"/>
        </w:rPr>
        <w:t>Systematic</w:t>
      </w:r>
      <w:proofErr w:type="spellEnd"/>
      <w:proofErr w:type="gramEnd"/>
      <w:r w:rsidRPr="0087696F">
        <w:rPr>
          <w:rFonts w:ascii="Arial Narrow" w:hAnsi="Arial Narrow"/>
          <w:sz w:val="18"/>
          <w:szCs w:val="18"/>
        </w:rPr>
        <w:t xml:space="preserve"> error occurs when true values for the surrogate outcome is under- or over-estimated due to bias. Where possible, choosing a surrogate for </w:t>
      </w:r>
      <w:proofErr w:type="gramStart"/>
      <w:r w:rsidRPr="0087696F">
        <w:rPr>
          <w:rFonts w:ascii="Arial Narrow" w:hAnsi="Arial Narrow"/>
          <w:sz w:val="18"/>
          <w:szCs w:val="18"/>
        </w:rPr>
        <w:t>which</w:t>
      </w:r>
      <w:proofErr w:type="gramEnd"/>
      <w:r w:rsidRPr="0087696F">
        <w:rPr>
          <w:rFonts w:ascii="Arial Narrow" w:hAnsi="Arial Narrow"/>
          <w:sz w:val="18"/>
          <w:szCs w:val="18"/>
        </w:rPr>
        <w:t xml:space="preserve"> there is less room for interpretation should minimise this type of error. At </w:t>
      </w:r>
      <w:r w:rsidR="009D3F76" w:rsidRPr="0087696F">
        <w:rPr>
          <w:rFonts w:ascii="Arial Narrow" w:hAnsi="Arial Narrow"/>
          <w:sz w:val="18"/>
          <w:szCs w:val="18"/>
        </w:rPr>
        <w:t xml:space="preserve">the </w:t>
      </w:r>
      <w:r w:rsidRPr="0087696F">
        <w:rPr>
          <w:rFonts w:ascii="Arial Narrow" w:hAnsi="Arial Narrow"/>
          <w:sz w:val="18"/>
          <w:szCs w:val="18"/>
        </w:rPr>
        <w:t xml:space="preserve">very least, especially where only one surrogate can be pragmatically chosen, </w:t>
      </w:r>
      <w:r w:rsidR="00263BCF" w:rsidRPr="0087696F">
        <w:rPr>
          <w:rFonts w:ascii="Arial Narrow" w:hAnsi="Arial Narrow"/>
          <w:sz w:val="18"/>
          <w:szCs w:val="18"/>
        </w:rPr>
        <w:t>standardised methods of measurement and reporting should be used.</w:t>
      </w:r>
    </w:p>
    <w:p w:rsidR="00263BCF" w:rsidRPr="00D07C58" w:rsidRDefault="00D07C58" w:rsidP="007558D5">
      <w:pPr>
        <w:spacing w:line="240" w:lineRule="auto"/>
        <w:jc w:val="left"/>
        <w:rPr>
          <w:rFonts w:ascii="Arial Narrow" w:hAnsi="Arial Narrow"/>
          <w:sz w:val="18"/>
          <w:szCs w:val="18"/>
        </w:rPr>
      </w:pPr>
      <w:proofErr w:type="spellStart"/>
      <w:proofErr w:type="gramStart"/>
      <w:r w:rsidRPr="0087696F">
        <w:rPr>
          <w:rFonts w:ascii="Arial Narrow" w:hAnsi="Arial Narrow"/>
          <w:sz w:val="18"/>
          <w:szCs w:val="18"/>
          <w:vertAlign w:val="superscript"/>
        </w:rPr>
        <w:t>d</w:t>
      </w:r>
      <w:r w:rsidRPr="0087696F">
        <w:rPr>
          <w:rFonts w:ascii="Arial Narrow" w:hAnsi="Arial Narrow"/>
          <w:sz w:val="18"/>
          <w:szCs w:val="18"/>
        </w:rPr>
        <w:t>If</w:t>
      </w:r>
      <w:proofErr w:type="spellEnd"/>
      <w:proofErr w:type="gramEnd"/>
      <w:r w:rsidRPr="0087696F">
        <w:rPr>
          <w:rFonts w:ascii="Arial Narrow" w:hAnsi="Arial Narrow"/>
          <w:sz w:val="18"/>
          <w:szCs w:val="18"/>
        </w:rPr>
        <w:t xml:space="preserve"> there are insufficient data to estimate the </w:t>
      </w:r>
      <w:r w:rsidR="00663AA1" w:rsidRPr="0087696F">
        <w:rPr>
          <w:rFonts w:ascii="Arial Narrow" w:hAnsi="Arial Narrow"/>
          <w:sz w:val="18"/>
          <w:szCs w:val="18"/>
        </w:rPr>
        <w:t>inter-individual</w:t>
      </w:r>
      <w:r w:rsidRPr="0087696F">
        <w:rPr>
          <w:rFonts w:ascii="Arial Narrow" w:hAnsi="Arial Narrow"/>
          <w:sz w:val="18"/>
          <w:szCs w:val="18"/>
        </w:rPr>
        <w:t xml:space="preserve"> variation in treatment effects, the largest probable variation may still be estimated (see Bell et al 2010). Random </w:t>
      </w:r>
      <w:r w:rsidR="00663AA1" w:rsidRPr="0087696F">
        <w:rPr>
          <w:rFonts w:ascii="Arial Narrow" w:hAnsi="Arial Narrow"/>
          <w:sz w:val="18"/>
          <w:szCs w:val="18"/>
        </w:rPr>
        <w:t>intra-individual</w:t>
      </w:r>
      <w:r w:rsidRPr="0087696F">
        <w:rPr>
          <w:rFonts w:ascii="Arial Narrow" w:hAnsi="Arial Narrow"/>
          <w:sz w:val="18"/>
          <w:szCs w:val="18"/>
        </w:rPr>
        <w:t xml:space="preserve"> variation occurs due to biological fluctuations as well as technical error. This can be minimised by standardising how measurements are taken (technique and time) and using the mean of multiple measurements (before and after treatment). The ratio of </w:t>
      </w:r>
      <w:r w:rsidR="00663AA1" w:rsidRPr="0087696F">
        <w:rPr>
          <w:rFonts w:ascii="Arial Narrow" w:hAnsi="Arial Narrow"/>
          <w:sz w:val="18"/>
          <w:szCs w:val="18"/>
        </w:rPr>
        <w:t>inter-individual</w:t>
      </w:r>
      <w:r w:rsidRPr="0087696F">
        <w:rPr>
          <w:rFonts w:ascii="Arial Narrow" w:hAnsi="Arial Narrow"/>
          <w:sz w:val="18"/>
          <w:szCs w:val="18"/>
        </w:rPr>
        <w:t xml:space="preserve"> variation in treatment effects to the random </w:t>
      </w:r>
      <w:r w:rsidR="00663AA1" w:rsidRPr="0087696F">
        <w:rPr>
          <w:rFonts w:ascii="Arial Narrow" w:hAnsi="Arial Narrow"/>
          <w:sz w:val="18"/>
          <w:szCs w:val="18"/>
        </w:rPr>
        <w:t>intra-individual</w:t>
      </w:r>
      <w:r w:rsidRPr="0087696F">
        <w:rPr>
          <w:rFonts w:ascii="Arial Narrow" w:hAnsi="Arial Narrow"/>
          <w:sz w:val="18"/>
          <w:szCs w:val="18"/>
        </w:rPr>
        <w:t xml:space="preserve"> variation enables quantification of the likelihood of detecting true </w:t>
      </w:r>
      <w:r w:rsidR="00663AA1" w:rsidRPr="0087696F">
        <w:rPr>
          <w:rFonts w:ascii="Arial Narrow" w:hAnsi="Arial Narrow"/>
          <w:sz w:val="18"/>
          <w:szCs w:val="18"/>
        </w:rPr>
        <w:t>inter-individual</w:t>
      </w:r>
      <w:r w:rsidRPr="0087696F">
        <w:rPr>
          <w:rFonts w:ascii="Arial Narrow" w:hAnsi="Arial Narrow"/>
          <w:sz w:val="18"/>
          <w:szCs w:val="18"/>
        </w:rPr>
        <w:t xml:space="preserve"> variation in treatmen</w:t>
      </w:r>
      <w:r w:rsidR="00663AA1" w:rsidRPr="0087696F">
        <w:rPr>
          <w:rFonts w:ascii="Arial Narrow" w:hAnsi="Arial Narrow"/>
          <w:sz w:val="18"/>
          <w:szCs w:val="18"/>
        </w:rPr>
        <w:t xml:space="preserve">t effects. </w:t>
      </w:r>
      <w:proofErr w:type="gramStart"/>
      <w:r w:rsidR="00663AA1" w:rsidRPr="0087696F">
        <w:rPr>
          <w:rFonts w:ascii="Arial Narrow" w:hAnsi="Arial Narrow"/>
          <w:sz w:val="18"/>
          <w:szCs w:val="18"/>
        </w:rPr>
        <w:t>The larger the ratio</w:t>
      </w:r>
      <w:r w:rsidRPr="0087696F">
        <w:rPr>
          <w:rFonts w:ascii="Arial Narrow" w:hAnsi="Arial Narrow"/>
          <w:sz w:val="18"/>
          <w:szCs w:val="18"/>
        </w:rPr>
        <w:t xml:space="preserve">, the more likely that the true </w:t>
      </w:r>
      <w:r w:rsidR="00663AA1" w:rsidRPr="0087696F">
        <w:rPr>
          <w:rFonts w:ascii="Arial Narrow" w:hAnsi="Arial Narrow"/>
          <w:sz w:val="18"/>
          <w:szCs w:val="18"/>
        </w:rPr>
        <w:t>inter-individual</w:t>
      </w:r>
      <w:r w:rsidRPr="0087696F">
        <w:rPr>
          <w:rFonts w:ascii="Arial Narrow" w:hAnsi="Arial Narrow"/>
          <w:sz w:val="18"/>
          <w:szCs w:val="18"/>
        </w:rPr>
        <w:t xml:space="preserve"> variation will be detected by a response rule.</w:t>
      </w:r>
      <w:proofErr w:type="gramEnd"/>
    </w:p>
    <w:p w:rsidR="000B60F6" w:rsidRPr="00ED0045" w:rsidRDefault="000B60F6" w:rsidP="000B60F6">
      <w:pPr>
        <w:pStyle w:val="Heading2"/>
        <w:jc w:val="left"/>
        <w:rPr>
          <w:sz w:val="22"/>
          <w:szCs w:val="22"/>
        </w:rPr>
      </w:pPr>
      <w:bookmarkStart w:id="29" w:name="_Toc284237246"/>
      <w:bookmarkStart w:id="30" w:name="_Toc284237795"/>
      <w:bookmarkStart w:id="31" w:name="_Toc284238189"/>
      <w:bookmarkStart w:id="32" w:name="_Toc284238319"/>
      <w:bookmarkStart w:id="33" w:name="_Toc284422745"/>
      <w:bookmarkStart w:id="34" w:name="_Toc301450605"/>
      <w:bookmarkStart w:id="35" w:name="_Toc323542847"/>
      <w:r w:rsidRPr="00ED0045">
        <w:rPr>
          <w:sz w:val="22"/>
          <w:szCs w:val="22"/>
        </w:rPr>
        <w:t>Safety</w:t>
      </w:r>
    </w:p>
    <w:p w:rsidR="000B60F6" w:rsidRDefault="000B60F6" w:rsidP="000B60F6">
      <w:pPr>
        <w:jc w:val="left"/>
        <w:rPr>
          <w:sz w:val="22"/>
          <w:szCs w:val="22"/>
        </w:rPr>
      </w:pPr>
      <w:r w:rsidRPr="0054786E">
        <w:rPr>
          <w:sz w:val="22"/>
          <w:szCs w:val="22"/>
        </w:rPr>
        <w:t>Safety outcome</w:t>
      </w:r>
      <w:r>
        <w:rPr>
          <w:sz w:val="22"/>
          <w:szCs w:val="22"/>
        </w:rPr>
        <w:t>s</w:t>
      </w:r>
      <w:r w:rsidRPr="0054786E">
        <w:rPr>
          <w:sz w:val="22"/>
          <w:szCs w:val="22"/>
        </w:rPr>
        <w:t xml:space="preserve"> include any adverse events related </w:t>
      </w:r>
      <w:r>
        <w:rPr>
          <w:sz w:val="22"/>
          <w:szCs w:val="22"/>
        </w:rPr>
        <w:t xml:space="preserve">to </w:t>
      </w:r>
      <w:r w:rsidRPr="0054786E">
        <w:rPr>
          <w:sz w:val="22"/>
          <w:szCs w:val="22"/>
        </w:rPr>
        <w:t>testing and any subsequently indicated treatment(s).</w:t>
      </w:r>
      <w:r>
        <w:rPr>
          <w:sz w:val="22"/>
          <w:szCs w:val="22"/>
        </w:rPr>
        <w:t xml:space="preserve"> These could include:</w:t>
      </w:r>
    </w:p>
    <w:p w:rsidR="000B60F6" w:rsidRDefault="000B60F6" w:rsidP="000B60F6">
      <w:pPr>
        <w:numPr>
          <w:ilvl w:val="0"/>
          <w:numId w:val="53"/>
        </w:numPr>
        <w:spacing w:after="0"/>
        <w:ind w:left="714" w:hanging="357"/>
        <w:jc w:val="left"/>
        <w:rPr>
          <w:sz w:val="22"/>
          <w:szCs w:val="22"/>
        </w:rPr>
      </w:pPr>
      <w:r>
        <w:rPr>
          <w:sz w:val="22"/>
          <w:szCs w:val="22"/>
        </w:rPr>
        <w:t>intraocular inflammation;</w:t>
      </w:r>
    </w:p>
    <w:p w:rsidR="000B60F6" w:rsidRDefault="000B60F6" w:rsidP="000B60F6">
      <w:pPr>
        <w:numPr>
          <w:ilvl w:val="0"/>
          <w:numId w:val="53"/>
        </w:numPr>
        <w:spacing w:after="0"/>
        <w:ind w:left="714" w:hanging="357"/>
        <w:jc w:val="left"/>
        <w:rPr>
          <w:sz w:val="22"/>
          <w:szCs w:val="22"/>
        </w:rPr>
      </w:pPr>
      <w:r>
        <w:rPr>
          <w:sz w:val="22"/>
          <w:szCs w:val="22"/>
        </w:rPr>
        <w:t>cataract;</w:t>
      </w:r>
    </w:p>
    <w:p w:rsidR="000B60F6" w:rsidRDefault="000B60F6" w:rsidP="000B60F6">
      <w:pPr>
        <w:numPr>
          <w:ilvl w:val="0"/>
          <w:numId w:val="53"/>
        </w:numPr>
        <w:spacing w:after="0"/>
        <w:ind w:left="714" w:hanging="357"/>
        <w:jc w:val="left"/>
        <w:rPr>
          <w:sz w:val="22"/>
          <w:szCs w:val="22"/>
        </w:rPr>
      </w:pPr>
      <w:r>
        <w:rPr>
          <w:sz w:val="22"/>
          <w:szCs w:val="22"/>
        </w:rPr>
        <w:t>raised intra-ocular pressure (IOP);</w:t>
      </w:r>
    </w:p>
    <w:p w:rsidR="000B60F6" w:rsidRDefault="000B60F6" w:rsidP="000B60F6">
      <w:pPr>
        <w:numPr>
          <w:ilvl w:val="0"/>
          <w:numId w:val="53"/>
        </w:numPr>
        <w:spacing w:after="0"/>
        <w:ind w:left="714" w:hanging="357"/>
        <w:jc w:val="left"/>
        <w:rPr>
          <w:sz w:val="22"/>
          <w:szCs w:val="22"/>
        </w:rPr>
      </w:pPr>
      <w:r>
        <w:rPr>
          <w:sz w:val="22"/>
          <w:szCs w:val="22"/>
        </w:rPr>
        <w:lastRenderedPageBreak/>
        <w:t xml:space="preserve">exacerbation of pre-existing </w:t>
      </w:r>
      <w:proofErr w:type="spellStart"/>
      <w:r>
        <w:rPr>
          <w:sz w:val="22"/>
          <w:szCs w:val="22"/>
        </w:rPr>
        <w:t>neovascular</w:t>
      </w:r>
      <w:proofErr w:type="spellEnd"/>
      <w:r>
        <w:rPr>
          <w:sz w:val="22"/>
          <w:szCs w:val="22"/>
        </w:rPr>
        <w:t xml:space="preserve"> glaucoma;</w:t>
      </w:r>
    </w:p>
    <w:p w:rsidR="000B60F6" w:rsidRDefault="000B60F6" w:rsidP="000B60F6">
      <w:pPr>
        <w:numPr>
          <w:ilvl w:val="0"/>
          <w:numId w:val="53"/>
        </w:numPr>
        <w:spacing w:after="0"/>
        <w:ind w:left="714" w:hanging="357"/>
        <w:jc w:val="left"/>
        <w:rPr>
          <w:sz w:val="22"/>
          <w:szCs w:val="22"/>
        </w:rPr>
      </w:pPr>
      <w:proofErr w:type="spellStart"/>
      <w:r>
        <w:rPr>
          <w:sz w:val="22"/>
          <w:szCs w:val="22"/>
        </w:rPr>
        <w:t>endophthalmitis</w:t>
      </w:r>
      <w:proofErr w:type="spellEnd"/>
      <w:r>
        <w:rPr>
          <w:sz w:val="22"/>
          <w:szCs w:val="22"/>
        </w:rPr>
        <w:t>, and;</w:t>
      </w:r>
    </w:p>
    <w:p w:rsidR="000B60F6" w:rsidRDefault="000B60F6" w:rsidP="000B60F6">
      <w:pPr>
        <w:numPr>
          <w:ilvl w:val="0"/>
          <w:numId w:val="53"/>
        </w:numPr>
        <w:ind w:left="714" w:hanging="357"/>
        <w:jc w:val="left"/>
        <w:rPr>
          <w:sz w:val="22"/>
          <w:szCs w:val="22"/>
        </w:rPr>
      </w:pPr>
      <w:proofErr w:type="gramStart"/>
      <w:r>
        <w:rPr>
          <w:sz w:val="22"/>
          <w:szCs w:val="22"/>
        </w:rPr>
        <w:t>retinal</w:t>
      </w:r>
      <w:proofErr w:type="gramEnd"/>
      <w:r>
        <w:rPr>
          <w:sz w:val="22"/>
          <w:szCs w:val="22"/>
        </w:rPr>
        <w:t xml:space="preserve"> detachment </w:t>
      </w:r>
      <w:r>
        <w:rPr>
          <w:sz w:val="22"/>
          <w:szCs w:val="22"/>
        </w:rPr>
        <w:fldChar w:fldCharType="begin">
          <w:fldData xml:space="preserve">PEVuZE5vdGU+PENpdGU+PEF1dGhvcj5IYWhuPC9BdXRob3I+PFllYXI+MjAxMjwvWWVhcj48UmVj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</w:fldData>
        </w:fldChar>
      </w:r>
      <w:r>
        <w:rPr>
          <w:sz w:val="22"/>
          <w:szCs w:val="22"/>
        </w:rPr>
        <w:instrText xml:space="preserve"> ADDIN EN.CITE </w:instrText>
      </w:r>
      <w:r>
        <w:rPr>
          <w:sz w:val="22"/>
          <w:szCs w:val="22"/>
        </w:rPr>
        <w:fldChar w:fldCharType="begin">
          <w:fldData xml:space="preserve">PEVuZE5vdGU+PENpdGU+PEF1dGhvcj5IYWhuPC9BdXRob3I+PFllYXI+MjAxMjwvWWVhcj48UmVj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</w:fldData>
        </w:fldChar>
      </w:r>
      <w:r>
        <w:rPr>
          <w:sz w:val="22"/>
          <w:szCs w:val="22"/>
        </w:rPr>
        <w:instrText xml:space="preserve"> ADDIN EN.CITE.DATA </w:instrText>
      </w:r>
      <w:r>
        <w:rPr>
          <w:sz w:val="22"/>
          <w:szCs w:val="22"/>
        </w:rPr>
      </w:r>
      <w:r>
        <w:rPr>
          <w:sz w:val="22"/>
          <w:szCs w:val="22"/>
        </w:rPr>
        <w:fldChar w:fldCharType="end"/>
      </w:r>
      <w:r>
        <w:rPr>
          <w:sz w:val="22"/>
          <w:szCs w:val="22"/>
        </w:rPr>
      </w:r>
      <w:r>
        <w:rPr>
          <w:sz w:val="22"/>
          <w:szCs w:val="22"/>
        </w:rPr>
        <w:fldChar w:fldCharType="separate"/>
      </w:r>
      <w:r>
        <w:rPr>
          <w:noProof/>
          <w:sz w:val="22"/>
          <w:szCs w:val="22"/>
        </w:rPr>
        <w:t>(Hahn &amp; Fekrat 2012; RCO 2010)</w:t>
      </w:r>
      <w:r>
        <w:rPr>
          <w:sz w:val="22"/>
          <w:szCs w:val="22"/>
        </w:rPr>
        <w:fldChar w:fldCharType="end"/>
      </w:r>
      <w:r>
        <w:rPr>
          <w:sz w:val="22"/>
          <w:szCs w:val="22"/>
        </w:rPr>
        <w:t>.</w:t>
      </w:r>
    </w:p>
    <w:p w:rsidR="000B60F6" w:rsidRDefault="000B60F6" w:rsidP="000B60F6">
      <w:pPr>
        <w:jc w:val="left"/>
        <w:rPr>
          <w:sz w:val="22"/>
          <w:szCs w:val="22"/>
        </w:rPr>
      </w:pPr>
      <w:r>
        <w:rPr>
          <w:sz w:val="22"/>
          <w:szCs w:val="22"/>
        </w:rPr>
        <w:t>A</w:t>
      </w:r>
      <w:r w:rsidRPr="00EE2D1A">
        <w:rPr>
          <w:sz w:val="22"/>
          <w:szCs w:val="22"/>
        </w:rPr>
        <w:t xml:space="preserve"> subgroup analysis comparing outcomes of different OCT systems, e.g. time domain v</w:t>
      </w:r>
      <w:r>
        <w:rPr>
          <w:sz w:val="22"/>
          <w:szCs w:val="22"/>
        </w:rPr>
        <w:t>er</w:t>
      </w:r>
      <w:r w:rsidRPr="00EE2D1A">
        <w:rPr>
          <w:sz w:val="22"/>
          <w:szCs w:val="22"/>
        </w:rPr>
        <w:t>s</w:t>
      </w:r>
      <w:r>
        <w:rPr>
          <w:sz w:val="22"/>
          <w:szCs w:val="22"/>
        </w:rPr>
        <w:t>us</w:t>
      </w:r>
      <w:r w:rsidRPr="00EE2D1A">
        <w:rPr>
          <w:sz w:val="22"/>
          <w:szCs w:val="22"/>
        </w:rPr>
        <w:t xml:space="preserve"> spectral domain may be appropriate, depending on the availability of evidence</w:t>
      </w:r>
      <w:r>
        <w:rPr>
          <w:sz w:val="22"/>
          <w:szCs w:val="22"/>
        </w:rPr>
        <w:t>.</w:t>
      </w:r>
    </w:p>
    <w:p w:rsidR="00ED0045" w:rsidRDefault="00ED0045" w:rsidP="00F3681D">
      <w:pPr>
        <w:pStyle w:val="Heading1"/>
        <w:jc w:val="left"/>
      </w:pPr>
      <w:r>
        <w:t>Summary of PICO to be used for assessment of evidence (systematic review)</w:t>
      </w:r>
      <w:bookmarkEnd w:id="29"/>
      <w:bookmarkEnd w:id="30"/>
      <w:bookmarkEnd w:id="31"/>
      <w:bookmarkEnd w:id="32"/>
      <w:bookmarkEnd w:id="33"/>
      <w:bookmarkEnd w:id="34"/>
      <w:bookmarkEnd w:id="35"/>
      <w:r>
        <w:t xml:space="preserve"> </w:t>
      </w:r>
    </w:p>
    <w:p w:rsidR="00ED0045" w:rsidRPr="00ED0045" w:rsidRDefault="00773849" w:rsidP="00F3681D">
      <w:pPr>
        <w:jc w:val="left"/>
        <w:rPr>
          <w:sz w:val="22"/>
          <w:szCs w:val="22"/>
        </w:rPr>
      </w:pPr>
      <w:r>
        <w:fldChar w:fldCharType="begin"/>
      </w:r>
      <w:r>
        <w:instrText xml:space="preserve"> REF _Ref305072610 \h  \* MERGEFORMAT </w:instrText>
      </w:r>
      <w:r>
        <w:fldChar w:fldCharType="separate"/>
      </w:r>
      <w:r w:rsidR="000B7FE4" w:rsidRPr="000B7FE4">
        <w:rPr>
          <w:sz w:val="22"/>
          <w:szCs w:val="22"/>
        </w:rPr>
        <w:t>Table 8</w:t>
      </w:r>
      <w:r>
        <w:fldChar w:fldCharType="end"/>
      </w:r>
      <w:r w:rsidR="00AA6C7B">
        <w:rPr>
          <w:sz w:val="22"/>
          <w:szCs w:val="22"/>
        </w:rPr>
        <w:t xml:space="preserve"> </w:t>
      </w:r>
      <w:r w:rsidR="00ED0045" w:rsidRPr="00ED0045">
        <w:rPr>
          <w:sz w:val="22"/>
          <w:szCs w:val="22"/>
        </w:rPr>
        <w:t xml:space="preserve">provides a summary of the PICO used to: </w:t>
      </w:r>
    </w:p>
    <w:p w:rsidR="00ED0045" w:rsidRPr="00ED0045" w:rsidRDefault="00ED0045" w:rsidP="00F3681D">
      <w:pPr>
        <w:numPr>
          <w:ilvl w:val="0"/>
          <w:numId w:val="38"/>
        </w:numPr>
        <w:jc w:val="left"/>
        <w:rPr>
          <w:sz w:val="22"/>
          <w:szCs w:val="22"/>
        </w:rPr>
      </w:pPr>
      <w:r w:rsidRPr="00ED0045">
        <w:rPr>
          <w:sz w:val="22"/>
          <w:szCs w:val="22"/>
        </w:rPr>
        <w:t>define the qu</w:t>
      </w:r>
      <w:r w:rsidR="00BA5027">
        <w:rPr>
          <w:sz w:val="22"/>
          <w:szCs w:val="22"/>
        </w:rPr>
        <w:t>estion for public funding;</w:t>
      </w:r>
    </w:p>
    <w:p w:rsidR="00ED0045" w:rsidRPr="00BA5027" w:rsidRDefault="00ED0045" w:rsidP="00F3681D">
      <w:pPr>
        <w:numPr>
          <w:ilvl w:val="0"/>
          <w:numId w:val="38"/>
        </w:numPr>
        <w:jc w:val="left"/>
        <w:rPr>
          <w:sz w:val="22"/>
          <w:szCs w:val="22"/>
        </w:rPr>
      </w:pPr>
      <w:r w:rsidRPr="00ED0045">
        <w:rPr>
          <w:sz w:val="22"/>
          <w:szCs w:val="22"/>
        </w:rPr>
        <w:t xml:space="preserve">select the evidence to assess </w:t>
      </w:r>
      <w:r w:rsidR="00BA5027">
        <w:rPr>
          <w:sz w:val="22"/>
          <w:szCs w:val="22"/>
        </w:rPr>
        <w:t>the safety and effectiveness of</w:t>
      </w:r>
    </w:p>
    <w:p w:rsidR="00BA5027" w:rsidRDefault="00BA5027" w:rsidP="00F3681D">
      <w:pPr>
        <w:numPr>
          <w:ilvl w:val="1"/>
          <w:numId w:val="38"/>
        </w:numPr>
        <w:jc w:val="left"/>
        <w:rPr>
          <w:sz w:val="22"/>
          <w:szCs w:val="22"/>
        </w:rPr>
      </w:pPr>
      <w:r w:rsidRPr="00BA5027">
        <w:rPr>
          <w:sz w:val="22"/>
          <w:szCs w:val="22"/>
        </w:rPr>
        <w:t xml:space="preserve">OCT for the identification of CRVO patients eligible for </w:t>
      </w:r>
      <w:proofErr w:type="spellStart"/>
      <w:r>
        <w:rPr>
          <w:sz w:val="22"/>
          <w:szCs w:val="22"/>
        </w:rPr>
        <w:t>aflibercept</w:t>
      </w:r>
      <w:proofErr w:type="spellEnd"/>
      <w:r>
        <w:rPr>
          <w:sz w:val="22"/>
          <w:szCs w:val="22"/>
        </w:rPr>
        <w:t xml:space="preserve"> treatment,</w:t>
      </w:r>
    </w:p>
    <w:p w:rsidR="00BA5027" w:rsidRDefault="00BA5027" w:rsidP="00F3681D">
      <w:pPr>
        <w:numPr>
          <w:ilvl w:val="1"/>
          <w:numId w:val="38"/>
        </w:numPr>
        <w:jc w:val="left"/>
        <w:rPr>
          <w:sz w:val="22"/>
          <w:szCs w:val="22"/>
        </w:rPr>
      </w:pPr>
      <w:r>
        <w:rPr>
          <w:sz w:val="22"/>
          <w:szCs w:val="22"/>
        </w:rPr>
        <w:t>OCT for the continued treatment monitoring of eligible patients, and</w:t>
      </w:r>
    </w:p>
    <w:p w:rsidR="00BA5027" w:rsidRPr="00ED0045" w:rsidRDefault="00BA5027" w:rsidP="00F3681D">
      <w:pPr>
        <w:numPr>
          <w:ilvl w:val="1"/>
          <w:numId w:val="38"/>
        </w:numPr>
        <w:jc w:val="left"/>
        <w:rPr>
          <w:sz w:val="22"/>
          <w:szCs w:val="22"/>
        </w:rPr>
      </w:pPr>
      <w:r>
        <w:rPr>
          <w:sz w:val="22"/>
          <w:szCs w:val="22"/>
        </w:rPr>
        <w:t xml:space="preserve">treatment with </w:t>
      </w:r>
      <w:proofErr w:type="spellStart"/>
      <w:r>
        <w:rPr>
          <w:sz w:val="22"/>
          <w:szCs w:val="22"/>
        </w:rPr>
        <w:t>aflibercept</w:t>
      </w:r>
      <w:proofErr w:type="spellEnd"/>
      <w:r w:rsidR="00795829">
        <w:rPr>
          <w:sz w:val="22"/>
          <w:szCs w:val="22"/>
        </w:rPr>
        <w:t>;</w:t>
      </w:r>
    </w:p>
    <w:p w:rsidR="00ED0045" w:rsidRDefault="00ED0045" w:rsidP="00F3681D">
      <w:pPr>
        <w:numPr>
          <w:ilvl w:val="0"/>
          <w:numId w:val="38"/>
        </w:numPr>
        <w:jc w:val="left"/>
        <w:rPr>
          <w:sz w:val="22"/>
          <w:szCs w:val="22"/>
        </w:rPr>
      </w:pPr>
      <w:proofErr w:type="gramStart"/>
      <w:r w:rsidRPr="00ED0045">
        <w:rPr>
          <w:sz w:val="22"/>
          <w:szCs w:val="22"/>
        </w:rPr>
        <w:t>provide</w:t>
      </w:r>
      <w:proofErr w:type="gramEnd"/>
      <w:r w:rsidRPr="00ED0045">
        <w:rPr>
          <w:sz w:val="22"/>
          <w:szCs w:val="22"/>
        </w:rPr>
        <w:t xml:space="preserve"> the evidence-based inputs for any decision-analytical modelling to determine the cost-effectiveness of </w:t>
      </w:r>
      <w:r w:rsidR="00795829">
        <w:rPr>
          <w:sz w:val="22"/>
          <w:szCs w:val="22"/>
        </w:rPr>
        <w:t xml:space="preserve">the interventions </w:t>
      </w:r>
      <w:r w:rsidR="0003216F">
        <w:rPr>
          <w:sz w:val="22"/>
          <w:szCs w:val="22"/>
        </w:rPr>
        <w:t>in the population with macular oedema secondary to CRVO.</w:t>
      </w:r>
    </w:p>
    <w:p w:rsidR="00DE0C8C" w:rsidRDefault="007F234D">
      <w:pPr>
        <w:jc w:val="left"/>
        <w:rPr>
          <w:sz w:val="22"/>
          <w:szCs w:val="22"/>
        </w:rPr>
      </w:pPr>
      <w:r>
        <w:rPr>
          <w:sz w:val="22"/>
          <w:szCs w:val="22"/>
        </w:rPr>
        <w:t xml:space="preserve">Question 1 in </w:t>
      </w:r>
      <w:r w:rsidR="00773849">
        <w:rPr>
          <w:sz w:val="22"/>
          <w:szCs w:val="22"/>
        </w:rPr>
        <w:fldChar w:fldCharType="begin"/>
      </w:r>
      <w:r>
        <w:rPr>
          <w:sz w:val="22"/>
          <w:szCs w:val="22"/>
        </w:rPr>
        <w:instrText xml:space="preserve"> REF _Ref305072610 \h  \* MERGEFORMAT </w:instrText>
      </w:r>
      <w:r w:rsidR="00773849">
        <w:rPr>
          <w:sz w:val="22"/>
          <w:szCs w:val="22"/>
        </w:rPr>
      </w:r>
      <w:r w:rsidR="00773849">
        <w:rPr>
          <w:sz w:val="22"/>
          <w:szCs w:val="22"/>
        </w:rPr>
        <w:fldChar w:fldCharType="separate"/>
      </w:r>
      <w:r w:rsidR="000B7FE4" w:rsidRPr="000B7FE4">
        <w:rPr>
          <w:sz w:val="22"/>
          <w:szCs w:val="22"/>
        </w:rPr>
        <w:t>Table 8</w:t>
      </w:r>
      <w:r w:rsidR="00773849">
        <w:rPr>
          <w:sz w:val="22"/>
          <w:szCs w:val="22"/>
        </w:rPr>
        <w:fldChar w:fldCharType="end"/>
      </w:r>
      <w:r>
        <w:rPr>
          <w:sz w:val="22"/>
          <w:szCs w:val="22"/>
        </w:rPr>
        <w:t xml:space="preserve"> is of main relevance for MSAC purposes, whereas question 2 is of relevant for the integrated submission. </w:t>
      </w:r>
      <w:r w:rsidR="00FB0C60">
        <w:rPr>
          <w:sz w:val="22"/>
          <w:szCs w:val="22"/>
        </w:rPr>
        <w:t xml:space="preserve">As part of the integrated submission, a further comparison of </w:t>
      </w:r>
      <w:proofErr w:type="spellStart"/>
      <w:r w:rsidR="00FB0C60">
        <w:rPr>
          <w:sz w:val="22"/>
          <w:szCs w:val="22"/>
        </w:rPr>
        <w:t>aflibercept</w:t>
      </w:r>
      <w:proofErr w:type="spellEnd"/>
      <w:r w:rsidR="00FB0C60">
        <w:rPr>
          <w:sz w:val="22"/>
          <w:szCs w:val="22"/>
        </w:rPr>
        <w:t xml:space="preserve"> without prior OCT versus standard medical management is expected. </w:t>
      </w:r>
    </w:p>
    <w:p w:rsidR="00ED0045" w:rsidRDefault="00ED0045" w:rsidP="00F3681D">
      <w:pPr>
        <w:pStyle w:val="Caption"/>
        <w:spacing w:after="120"/>
        <w:ind w:left="1134" w:hanging="1134"/>
      </w:pPr>
      <w:bookmarkStart w:id="36" w:name="_Ref305072610"/>
      <w:r>
        <w:lastRenderedPageBreak/>
        <w:t xml:space="preserve">Table </w:t>
      </w:r>
      <w:r w:rsidR="00773849">
        <w:fldChar w:fldCharType="begin"/>
      </w:r>
      <w:r w:rsidR="00773849">
        <w:instrText xml:space="preserve"> SEQ Table \* ARABIC </w:instrText>
      </w:r>
      <w:r w:rsidR="00773849">
        <w:fldChar w:fldCharType="separate"/>
      </w:r>
      <w:r w:rsidR="000B7FE4">
        <w:rPr>
          <w:noProof/>
        </w:rPr>
        <w:t>8</w:t>
      </w:r>
      <w:r w:rsidR="00773849">
        <w:fldChar w:fldCharType="end"/>
      </w:r>
      <w:bookmarkEnd w:id="36"/>
      <w:r>
        <w:tab/>
        <w:t>Summary of PICO to define research questions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276"/>
        <w:gridCol w:w="1276"/>
        <w:gridCol w:w="1701"/>
        <w:gridCol w:w="1187"/>
        <w:gridCol w:w="1813"/>
      </w:tblGrid>
      <w:tr w:rsidR="007F234D" w:rsidTr="007D3278">
        <w:tc>
          <w:tcPr>
            <w:tcW w:w="1809" w:type="dxa"/>
          </w:tcPr>
          <w:p w:rsidR="007F234D" w:rsidRDefault="007F234D" w:rsidP="00F3681D">
            <w:pPr>
              <w:keepNext/>
              <w:spacing w:before="40" w:after="0" w:line="240" w:lineRule="auto"/>
              <w:jc w:val="left"/>
              <w:rPr>
                <w:rFonts w:ascii="Arial Narrow" w:hAnsi="Arial Narrow"/>
                <w:b/>
                <w:sz w:val="22"/>
                <w:szCs w:val="22"/>
              </w:rPr>
            </w:pPr>
            <w:r>
              <w:rPr>
                <w:rFonts w:ascii="Arial Narrow" w:hAnsi="Arial Narrow"/>
                <w:b/>
                <w:sz w:val="22"/>
                <w:szCs w:val="22"/>
              </w:rPr>
              <w:t>Patients</w:t>
            </w:r>
          </w:p>
        </w:tc>
        <w:tc>
          <w:tcPr>
            <w:tcW w:w="1276" w:type="dxa"/>
          </w:tcPr>
          <w:p w:rsidR="007F234D" w:rsidRDefault="007F234D" w:rsidP="007F234D">
            <w:pPr>
              <w:keepNext/>
              <w:spacing w:before="40" w:after="0" w:line="240" w:lineRule="auto"/>
              <w:jc w:val="left"/>
              <w:rPr>
                <w:rFonts w:ascii="Arial Narrow" w:hAnsi="Arial Narrow"/>
                <w:b/>
                <w:sz w:val="22"/>
                <w:szCs w:val="22"/>
              </w:rPr>
            </w:pPr>
            <w:r>
              <w:rPr>
                <w:rFonts w:ascii="Arial Narrow" w:hAnsi="Arial Narrow"/>
                <w:b/>
                <w:sz w:val="22"/>
                <w:szCs w:val="22"/>
              </w:rPr>
              <w:t>Prior tests</w:t>
            </w:r>
          </w:p>
        </w:tc>
        <w:tc>
          <w:tcPr>
            <w:tcW w:w="1276" w:type="dxa"/>
          </w:tcPr>
          <w:p w:rsidR="007F234D" w:rsidRDefault="007F234D" w:rsidP="00F3681D">
            <w:pPr>
              <w:keepNext/>
              <w:spacing w:before="40" w:after="0" w:line="240" w:lineRule="auto"/>
              <w:jc w:val="left"/>
              <w:rPr>
                <w:rFonts w:ascii="Arial Narrow" w:hAnsi="Arial Narrow"/>
                <w:b/>
                <w:sz w:val="22"/>
                <w:szCs w:val="22"/>
              </w:rPr>
            </w:pPr>
            <w:r>
              <w:rPr>
                <w:rFonts w:ascii="Arial Narrow" w:hAnsi="Arial Narrow"/>
                <w:b/>
                <w:sz w:val="22"/>
                <w:szCs w:val="22"/>
              </w:rPr>
              <w:t>Intervention</w:t>
            </w:r>
          </w:p>
        </w:tc>
        <w:tc>
          <w:tcPr>
            <w:tcW w:w="1701" w:type="dxa"/>
          </w:tcPr>
          <w:p w:rsidR="007F234D" w:rsidRDefault="007F234D" w:rsidP="00F3681D">
            <w:pPr>
              <w:keepNext/>
              <w:spacing w:before="40" w:after="0" w:line="240" w:lineRule="auto"/>
              <w:jc w:val="left"/>
              <w:rPr>
                <w:rFonts w:ascii="Arial Narrow" w:hAnsi="Arial Narrow"/>
                <w:b/>
                <w:sz w:val="22"/>
                <w:szCs w:val="22"/>
              </w:rPr>
            </w:pPr>
            <w:r>
              <w:rPr>
                <w:rFonts w:ascii="Arial Narrow" w:hAnsi="Arial Narrow"/>
                <w:b/>
                <w:sz w:val="22"/>
                <w:szCs w:val="22"/>
              </w:rPr>
              <w:t>Direct evidence comparator</w:t>
            </w:r>
          </w:p>
        </w:tc>
        <w:tc>
          <w:tcPr>
            <w:tcW w:w="1187" w:type="dxa"/>
          </w:tcPr>
          <w:p w:rsidR="007F234D" w:rsidRDefault="007F234D" w:rsidP="00904AD3">
            <w:pPr>
              <w:keepNext/>
              <w:spacing w:before="40" w:after="0" w:line="240" w:lineRule="auto"/>
              <w:jc w:val="left"/>
              <w:rPr>
                <w:rFonts w:ascii="Arial Narrow" w:hAnsi="Arial Narrow"/>
                <w:b/>
                <w:sz w:val="22"/>
                <w:szCs w:val="22"/>
              </w:rPr>
            </w:pPr>
            <w:r>
              <w:rPr>
                <w:rFonts w:ascii="Arial Narrow" w:hAnsi="Arial Narrow"/>
                <w:b/>
                <w:sz w:val="22"/>
                <w:szCs w:val="22"/>
              </w:rPr>
              <w:t xml:space="preserve">Reference standard/ evidentiary standard </w:t>
            </w:r>
          </w:p>
        </w:tc>
        <w:tc>
          <w:tcPr>
            <w:tcW w:w="1813" w:type="dxa"/>
          </w:tcPr>
          <w:p w:rsidR="007F234D" w:rsidRDefault="007F234D" w:rsidP="00F3681D">
            <w:pPr>
              <w:keepNext/>
              <w:spacing w:before="40" w:after="0" w:line="240" w:lineRule="auto"/>
              <w:jc w:val="left"/>
              <w:rPr>
                <w:rFonts w:ascii="Arial Narrow" w:hAnsi="Arial Narrow"/>
                <w:b/>
                <w:sz w:val="22"/>
                <w:szCs w:val="22"/>
              </w:rPr>
            </w:pPr>
            <w:r>
              <w:rPr>
                <w:rFonts w:ascii="Arial Narrow" w:hAnsi="Arial Narrow"/>
                <w:b/>
                <w:sz w:val="22"/>
                <w:szCs w:val="22"/>
              </w:rPr>
              <w:t>Outcomes to be assessed</w:t>
            </w:r>
          </w:p>
        </w:tc>
      </w:tr>
      <w:tr w:rsidR="007F234D" w:rsidTr="007D3278">
        <w:tc>
          <w:tcPr>
            <w:tcW w:w="1809" w:type="dxa"/>
          </w:tcPr>
          <w:p w:rsidR="007F234D" w:rsidRPr="00795829" w:rsidRDefault="007F234D" w:rsidP="00F3681D">
            <w:pPr>
              <w:keepNext/>
              <w:spacing w:before="40" w:after="0" w:line="240" w:lineRule="auto"/>
              <w:jc w:val="left"/>
              <w:rPr>
                <w:rFonts w:ascii="Arial Narrow" w:hAnsi="Arial Narrow"/>
                <w:b/>
                <w:sz w:val="22"/>
                <w:szCs w:val="22"/>
                <w:u w:val="single"/>
              </w:rPr>
            </w:pPr>
            <w:r>
              <w:rPr>
                <w:rFonts w:ascii="Arial Narrow" w:hAnsi="Arial Narrow"/>
                <w:b/>
                <w:sz w:val="22"/>
                <w:szCs w:val="22"/>
                <w:u w:val="single"/>
              </w:rPr>
              <w:t>Eligible for OCT</w:t>
            </w:r>
          </w:p>
          <w:p w:rsidR="007F234D" w:rsidRDefault="007F234D" w:rsidP="00F3681D">
            <w:pPr>
              <w:keepNext/>
              <w:spacing w:before="40" w:after="0" w:line="240" w:lineRule="auto"/>
              <w:jc w:val="left"/>
              <w:rPr>
                <w:rFonts w:ascii="Arial Narrow" w:hAnsi="Arial Narrow"/>
                <w:sz w:val="22"/>
                <w:szCs w:val="22"/>
              </w:rPr>
            </w:pPr>
            <w:r>
              <w:rPr>
                <w:rFonts w:ascii="Arial Narrow" w:hAnsi="Arial Narrow"/>
                <w:sz w:val="22"/>
                <w:szCs w:val="22"/>
              </w:rPr>
              <w:t>Patients diagnosed with macular oedema secondary to CRVO</w:t>
            </w:r>
          </w:p>
          <w:p w:rsidR="007F234D" w:rsidRPr="00642CE8" w:rsidRDefault="007F234D" w:rsidP="00F3681D">
            <w:pPr>
              <w:keepNext/>
              <w:spacing w:before="40" w:after="0" w:line="240" w:lineRule="auto"/>
              <w:jc w:val="left"/>
              <w:rPr>
                <w:rFonts w:ascii="Arial Narrow" w:hAnsi="Arial Narrow"/>
                <w:i/>
                <w:sz w:val="22"/>
                <w:szCs w:val="22"/>
              </w:rPr>
            </w:pPr>
          </w:p>
          <w:p w:rsidR="007F234D" w:rsidRDefault="007F234D" w:rsidP="00F3681D">
            <w:pPr>
              <w:keepNext/>
              <w:spacing w:before="40" w:after="0" w:line="240" w:lineRule="auto"/>
              <w:jc w:val="left"/>
              <w:rPr>
                <w:rFonts w:ascii="Arial Narrow" w:hAnsi="Arial Narrow"/>
                <w:sz w:val="22"/>
                <w:szCs w:val="22"/>
              </w:rPr>
            </w:pPr>
            <w:r>
              <w:rPr>
                <w:rFonts w:ascii="Arial Narrow" w:hAnsi="Arial Narrow"/>
                <w:b/>
                <w:sz w:val="22"/>
                <w:szCs w:val="22"/>
                <w:u w:val="single"/>
              </w:rPr>
              <w:t xml:space="preserve">Eligible for </w:t>
            </w:r>
            <w:proofErr w:type="spellStart"/>
            <w:r>
              <w:rPr>
                <w:rFonts w:ascii="Arial Narrow" w:hAnsi="Arial Narrow"/>
                <w:b/>
                <w:sz w:val="22"/>
                <w:szCs w:val="22"/>
                <w:u w:val="single"/>
              </w:rPr>
              <w:t>aflibercept</w:t>
            </w:r>
            <w:proofErr w:type="spellEnd"/>
          </w:p>
          <w:p w:rsidR="007F234D" w:rsidRPr="001D72D7" w:rsidRDefault="007F234D" w:rsidP="00F3681D">
            <w:pPr>
              <w:keepNext/>
              <w:spacing w:before="40" w:after="0" w:line="240" w:lineRule="auto"/>
              <w:jc w:val="left"/>
              <w:rPr>
                <w:rFonts w:ascii="Arial Narrow" w:hAnsi="Arial Narrow"/>
                <w:sz w:val="22"/>
                <w:szCs w:val="22"/>
              </w:rPr>
            </w:pPr>
            <w:r>
              <w:rPr>
                <w:rFonts w:ascii="Arial Narrow" w:hAnsi="Arial Narrow"/>
                <w:sz w:val="22"/>
                <w:szCs w:val="22"/>
              </w:rPr>
              <w:t xml:space="preserve">CRT ≥250 µm on initial OCT with treatment response criteria for continued treatment to be finalised (suggested criteria based on trial data are shown at </w:t>
            </w:r>
            <w:r w:rsidR="00773849">
              <w:fldChar w:fldCharType="begin"/>
            </w:r>
            <w:r w:rsidR="00773849">
              <w:instrText xml:space="preserve"> REF _Ref328398167 \h  \* MERGEFORMAT </w:instrText>
            </w:r>
            <w:r w:rsidR="00773849">
              <w:fldChar w:fldCharType="separate"/>
            </w:r>
            <w:r w:rsidR="000B7FE4" w:rsidRPr="000B7FE4">
              <w:rPr>
                <w:rFonts w:ascii="Arial Narrow" w:hAnsi="Arial Narrow"/>
                <w:sz w:val="22"/>
                <w:szCs w:val="22"/>
              </w:rPr>
              <w:t>Table</w:t>
            </w:r>
            <w:r w:rsidR="000B7FE4">
              <w:t xml:space="preserve"> </w:t>
            </w:r>
            <w:r w:rsidR="000B7FE4">
              <w:rPr>
                <w:noProof/>
              </w:rPr>
              <w:t>4</w:t>
            </w:r>
            <w:r w:rsidR="00773849">
              <w:fldChar w:fldCharType="end"/>
            </w:r>
            <w:r>
              <w:rPr>
                <w:rFonts w:ascii="Arial Narrow" w:hAnsi="Arial Narrow"/>
                <w:sz w:val="22"/>
                <w:szCs w:val="22"/>
              </w:rPr>
              <w:t>)</w:t>
            </w:r>
          </w:p>
        </w:tc>
        <w:tc>
          <w:tcPr>
            <w:tcW w:w="1276" w:type="dxa"/>
          </w:tcPr>
          <w:p w:rsidR="007F234D" w:rsidRPr="001D72D7" w:rsidRDefault="00773849" w:rsidP="00F3681D">
            <w:pPr>
              <w:keepNext/>
              <w:spacing w:before="40" w:after="0" w:line="240" w:lineRule="auto"/>
              <w:jc w:val="left"/>
              <w:rPr>
                <w:rFonts w:ascii="Arial Narrow" w:hAnsi="Arial Narrow"/>
                <w:sz w:val="22"/>
                <w:szCs w:val="22"/>
              </w:rPr>
            </w:pPr>
            <w:r w:rsidRPr="00773849">
              <w:rPr>
                <w:rFonts w:ascii="Arial Narrow" w:hAnsi="Arial Narrow"/>
                <w:sz w:val="22"/>
                <w:szCs w:val="22"/>
              </w:rPr>
              <w:t xml:space="preserve">At least one of the following as part of the </w:t>
            </w:r>
            <w:proofErr w:type="spellStart"/>
            <w:r w:rsidRPr="00773849">
              <w:rPr>
                <w:rFonts w:ascii="Arial Narrow" w:hAnsi="Arial Narrow"/>
                <w:sz w:val="22"/>
                <w:szCs w:val="22"/>
              </w:rPr>
              <w:t>ophthalmo</w:t>
            </w:r>
            <w:proofErr w:type="spellEnd"/>
            <w:r w:rsidR="007F234D">
              <w:rPr>
                <w:rFonts w:ascii="Arial Narrow" w:hAnsi="Arial Narrow"/>
                <w:sz w:val="22"/>
                <w:szCs w:val="22"/>
              </w:rPr>
              <w:t>-</w:t>
            </w:r>
            <w:r w:rsidRPr="00773849">
              <w:rPr>
                <w:rFonts w:ascii="Arial Narrow" w:hAnsi="Arial Narrow"/>
                <w:sz w:val="22"/>
                <w:szCs w:val="22"/>
              </w:rPr>
              <w:t xml:space="preserve">logical investigation: visual acuity testing, </w:t>
            </w:r>
            <w:proofErr w:type="spellStart"/>
            <w:r w:rsidRPr="00773849">
              <w:rPr>
                <w:rFonts w:ascii="Arial Narrow" w:hAnsi="Arial Narrow"/>
                <w:sz w:val="22"/>
                <w:szCs w:val="22"/>
              </w:rPr>
              <w:t>ophthalmo</w:t>
            </w:r>
            <w:proofErr w:type="spellEnd"/>
            <w:r w:rsidR="005F66E0">
              <w:rPr>
                <w:rFonts w:ascii="Arial Narrow" w:hAnsi="Arial Narrow"/>
                <w:sz w:val="22"/>
                <w:szCs w:val="22"/>
              </w:rPr>
              <w:t>-</w:t>
            </w:r>
            <w:r w:rsidRPr="00773849">
              <w:rPr>
                <w:rFonts w:ascii="Arial Narrow" w:hAnsi="Arial Narrow"/>
                <w:sz w:val="22"/>
                <w:szCs w:val="22"/>
              </w:rPr>
              <w:t xml:space="preserve">scope findings, </w:t>
            </w:r>
            <w:proofErr w:type="spellStart"/>
            <w:r w:rsidRPr="00773849">
              <w:rPr>
                <w:rFonts w:ascii="Arial Narrow" w:hAnsi="Arial Narrow"/>
                <w:sz w:val="22"/>
                <w:szCs w:val="22"/>
              </w:rPr>
              <w:t>biomicro</w:t>
            </w:r>
            <w:r w:rsidR="005F66E0">
              <w:rPr>
                <w:rFonts w:ascii="Arial Narrow" w:hAnsi="Arial Narrow"/>
                <w:sz w:val="22"/>
                <w:szCs w:val="22"/>
              </w:rPr>
              <w:t>-</w:t>
            </w:r>
            <w:r w:rsidRPr="00773849">
              <w:rPr>
                <w:rFonts w:ascii="Arial Narrow" w:hAnsi="Arial Narrow"/>
                <w:sz w:val="22"/>
                <w:szCs w:val="22"/>
              </w:rPr>
              <w:t>scopy</w:t>
            </w:r>
            <w:proofErr w:type="spellEnd"/>
            <w:r w:rsidRPr="00773849">
              <w:rPr>
                <w:rFonts w:ascii="Arial Narrow" w:hAnsi="Arial Narrow"/>
                <w:sz w:val="22"/>
                <w:szCs w:val="22"/>
              </w:rPr>
              <w:t>, swinging-flashlight test, fundus photography and FFA</w:t>
            </w:r>
          </w:p>
        </w:tc>
        <w:tc>
          <w:tcPr>
            <w:tcW w:w="1276" w:type="dxa"/>
          </w:tcPr>
          <w:p w:rsidR="007F234D" w:rsidRPr="00A37976" w:rsidRDefault="007F234D" w:rsidP="00F3681D">
            <w:pPr>
              <w:pStyle w:val="TableText"/>
              <w:spacing w:before="40"/>
              <w:rPr>
                <w:rFonts w:ascii="Arial Narrow" w:hAnsi="Arial Narrow"/>
                <w:sz w:val="22"/>
                <w:szCs w:val="22"/>
                <w:lang w:val="en-AU"/>
              </w:rPr>
            </w:pPr>
            <w:proofErr w:type="spellStart"/>
            <w:r w:rsidRPr="00A37976">
              <w:rPr>
                <w:rFonts w:ascii="Arial Narrow" w:hAnsi="Arial Narrow"/>
                <w:sz w:val="22"/>
                <w:szCs w:val="22"/>
                <w:lang w:val="en-AU"/>
              </w:rPr>
              <w:t>Aflibercept</w:t>
            </w:r>
            <w:proofErr w:type="spellEnd"/>
            <w:r w:rsidRPr="00A37976">
              <w:rPr>
                <w:rFonts w:ascii="Arial Narrow" w:hAnsi="Arial Narrow"/>
                <w:sz w:val="22"/>
                <w:szCs w:val="22"/>
                <w:lang w:val="en-AU"/>
              </w:rPr>
              <w:t xml:space="preserve"> in conjunction with OCT for the assessment of CRT following “prior tests”</w:t>
            </w:r>
          </w:p>
        </w:tc>
        <w:tc>
          <w:tcPr>
            <w:tcW w:w="1701" w:type="dxa"/>
          </w:tcPr>
          <w:p w:rsidR="007F234D" w:rsidRDefault="007F234D" w:rsidP="007D31D0">
            <w:pPr>
              <w:keepNext/>
              <w:spacing w:before="40" w:after="0" w:line="240" w:lineRule="auto"/>
              <w:jc w:val="left"/>
              <w:rPr>
                <w:rFonts w:ascii="Arial Narrow" w:hAnsi="Arial Narrow"/>
                <w:sz w:val="22"/>
                <w:szCs w:val="22"/>
              </w:rPr>
            </w:pPr>
            <w:proofErr w:type="spellStart"/>
            <w:r>
              <w:rPr>
                <w:rFonts w:ascii="Arial Narrow" w:hAnsi="Arial Narrow"/>
                <w:sz w:val="22"/>
                <w:szCs w:val="22"/>
              </w:rPr>
              <w:t>Aflibercept</w:t>
            </w:r>
            <w:proofErr w:type="spellEnd"/>
            <w:r>
              <w:rPr>
                <w:rFonts w:ascii="Arial Narrow" w:hAnsi="Arial Narrow"/>
                <w:sz w:val="22"/>
                <w:szCs w:val="22"/>
              </w:rPr>
              <w:t xml:space="preserve"> without OCT (“prior tests” only)</w:t>
            </w:r>
          </w:p>
          <w:p w:rsidR="007F234D" w:rsidRDefault="007F234D" w:rsidP="007D31D0">
            <w:pPr>
              <w:keepNext/>
              <w:spacing w:before="40" w:after="0" w:line="240" w:lineRule="auto"/>
              <w:jc w:val="left"/>
              <w:rPr>
                <w:rFonts w:ascii="Arial Narrow" w:hAnsi="Arial Narrow"/>
                <w:sz w:val="22"/>
                <w:szCs w:val="22"/>
              </w:rPr>
            </w:pPr>
          </w:p>
          <w:p w:rsidR="007F234D" w:rsidRDefault="007F234D" w:rsidP="00F77C06">
            <w:pPr>
              <w:keepNext/>
              <w:spacing w:before="40" w:after="0" w:line="240" w:lineRule="auto"/>
              <w:jc w:val="left"/>
              <w:rPr>
                <w:rFonts w:ascii="Arial Narrow" w:hAnsi="Arial Narrow"/>
                <w:sz w:val="22"/>
                <w:szCs w:val="22"/>
              </w:rPr>
            </w:pPr>
            <w:r>
              <w:rPr>
                <w:rFonts w:ascii="Arial Narrow" w:hAnsi="Arial Narrow"/>
                <w:sz w:val="22"/>
                <w:szCs w:val="22"/>
              </w:rPr>
              <w:t>Standard medical management* (+ placebo, where relevant)</w:t>
            </w:r>
          </w:p>
          <w:p w:rsidR="007F234D" w:rsidRDefault="007F234D" w:rsidP="007D31D0">
            <w:pPr>
              <w:keepNext/>
              <w:spacing w:before="40" w:after="0" w:line="240" w:lineRule="auto"/>
              <w:jc w:val="left"/>
              <w:rPr>
                <w:rFonts w:ascii="Arial Narrow" w:hAnsi="Arial Narrow"/>
                <w:sz w:val="22"/>
                <w:szCs w:val="22"/>
              </w:rPr>
            </w:pPr>
          </w:p>
          <w:p w:rsidR="007F234D" w:rsidRPr="002F6AE4" w:rsidRDefault="007F234D" w:rsidP="007F234D">
            <w:pPr>
              <w:keepNext/>
              <w:spacing w:before="40" w:after="0" w:line="240" w:lineRule="auto"/>
              <w:jc w:val="left"/>
              <w:rPr>
                <w:rFonts w:ascii="Arial Narrow" w:hAnsi="Arial Narrow"/>
                <w:sz w:val="22"/>
                <w:szCs w:val="22"/>
              </w:rPr>
            </w:pPr>
            <w:r>
              <w:rPr>
                <w:rFonts w:ascii="Arial Narrow" w:hAnsi="Arial Narrow"/>
                <w:sz w:val="22"/>
                <w:szCs w:val="22"/>
              </w:rPr>
              <w:t xml:space="preserve">*SMM =“prior tests” with no OCT and </w:t>
            </w:r>
            <w:r w:rsidRPr="002F6AE4">
              <w:rPr>
                <w:rFonts w:ascii="Arial Narrow" w:hAnsi="Arial Narrow"/>
                <w:sz w:val="22"/>
                <w:szCs w:val="22"/>
              </w:rPr>
              <w:t xml:space="preserve">followed by treatment with </w:t>
            </w:r>
            <w:proofErr w:type="spellStart"/>
            <w:r w:rsidRPr="002F6AE4">
              <w:rPr>
                <w:rFonts w:ascii="Arial Narrow" w:hAnsi="Arial Narrow"/>
                <w:sz w:val="22"/>
                <w:szCs w:val="22"/>
              </w:rPr>
              <w:t>ranibizumab</w:t>
            </w:r>
            <w:proofErr w:type="spellEnd"/>
            <w:r w:rsidRPr="002F6AE4">
              <w:rPr>
                <w:rFonts w:ascii="Arial Narrow" w:hAnsi="Arial Narrow"/>
                <w:sz w:val="22"/>
                <w:szCs w:val="22"/>
              </w:rPr>
              <w:t xml:space="preserve"> or clinical observation where indicated by findings of the “prior tests”</w:t>
            </w:r>
          </w:p>
        </w:tc>
        <w:tc>
          <w:tcPr>
            <w:tcW w:w="1187" w:type="dxa"/>
          </w:tcPr>
          <w:p w:rsidR="007F234D" w:rsidRDefault="007F234D" w:rsidP="00F3681D">
            <w:pPr>
              <w:keepNext/>
              <w:spacing w:before="40" w:after="0" w:line="240" w:lineRule="auto"/>
              <w:jc w:val="left"/>
              <w:rPr>
                <w:rFonts w:ascii="Arial Narrow" w:hAnsi="Arial Narrow"/>
                <w:i/>
                <w:sz w:val="22"/>
                <w:szCs w:val="22"/>
              </w:rPr>
            </w:pPr>
            <w:r>
              <w:rPr>
                <w:rFonts w:ascii="Arial Narrow" w:hAnsi="Arial Narrow"/>
                <w:i/>
                <w:sz w:val="22"/>
                <w:szCs w:val="22"/>
              </w:rPr>
              <w:t>Not applicable</w:t>
            </w:r>
          </w:p>
          <w:p w:rsidR="007F234D" w:rsidRPr="006A7B50" w:rsidRDefault="007F234D" w:rsidP="00F3681D">
            <w:pPr>
              <w:keepNext/>
              <w:spacing w:before="40" w:after="0" w:line="240" w:lineRule="auto"/>
              <w:jc w:val="left"/>
              <w:rPr>
                <w:rFonts w:ascii="Arial Narrow" w:hAnsi="Arial Narrow"/>
                <w:i/>
                <w:sz w:val="22"/>
                <w:szCs w:val="22"/>
              </w:rPr>
            </w:pPr>
          </w:p>
        </w:tc>
        <w:tc>
          <w:tcPr>
            <w:tcW w:w="1813" w:type="dxa"/>
          </w:tcPr>
          <w:p w:rsidR="007F234D" w:rsidRDefault="007F234D" w:rsidP="00F3681D">
            <w:pPr>
              <w:keepNext/>
              <w:spacing w:before="40" w:after="0" w:line="240" w:lineRule="auto"/>
              <w:jc w:val="left"/>
              <w:rPr>
                <w:rFonts w:ascii="Arial Narrow" w:hAnsi="Arial Narrow"/>
                <w:b/>
                <w:sz w:val="22"/>
                <w:szCs w:val="22"/>
                <w:u w:val="single"/>
              </w:rPr>
            </w:pPr>
            <w:r>
              <w:rPr>
                <w:rFonts w:ascii="Arial Narrow" w:hAnsi="Arial Narrow"/>
                <w:b/>
                <w:sz w:val="22"/>
                <w:szCs w:val="22"/>
                <w:u w:val="single"/>
              </w:rPr>
              <w:t>Safety</w:t>
            </w:r>
          </w:p>
          <w:p w:rsidR="007F234D" w:rsidRPr="001D42C8" w:rsidRDefault="007F234D" w:rsidP="00F3681D">
            <w:pPr>
              <w:keepNext/>
              <w:spacing w:before="40" w:after="0" w:line="240" w:lineRule="auto"/>
              <w:jc w:val="left"/>
              <w:rPr>
                <w:rFonts w:ascii="Arial Narrow" w:hAnsi="Arial Narrow"/>
                <w:sz w:val="22"/>
                <w:szCs w:val="22"/>
              </w:rPr>
            </w:pPr>
            <w:r>
              <w:rPr>
                <w:rFonts w:ascii="Arial Narrow" w:hAnsi="Arial Narrow"/>
                <w:sz w:val="22"/>
                <w:szCs w:val="22"/>
              </w:rPr>
              <w:t>Adverse events associated with testing and treatment</w:t>
            </w:r>
          </w:p>
          <w:p w:rsidR="007F234D" w:rsidRDefault="007F234D" w:rsidP="00F3681D">
            <w:pPr>
              <w:keepNext/>
              <w:spacing w:before="40" w:after="0" w:line="240" w:lineRule="auto"/>
              <w:jc w:val="left"/>
              <w:rPr>
                <w:rFonts w:ascii="Arial Narrow" w:hAnsi="Arial Narrow"/>
                <w:b/>
                <w:sz w:val="22"/>
                <w:szCs w:val="22"/>
                <w:u w:val="single"/>
              </w:rPr>
            </w:pPr>
          </w:p>
          <w:p w:rsidR="007F234D" w:rsidRDefault="00720892" w:rsidP="00F3681D">
            <w:pPr>
              <w:pStyle w:val="TableText0"/>
              <w:spacing w:after="0" w:line="240" w:lineRule="auto"/>
              <w:rPr>
                <w:b/>
                <w:sz w:val="22"/>
                <w:szCs w:val="22"/>
                <w:u w:val="single"/>
              </w:rPr>
            </w:pPr>
            <w:r>
              <w:rPr>
                <w:b/>
                <w:sz w:val="22"/>
                <w:szCs w:val="22"/>
                <w:u w:val="single"/>
              </w:rPr>
              <w:t>Assessment of test performance for intended purposes</w:t>
            </w:r>
          </w:p>
          <w:p w:rsidR="007F234D" w:rsidRPr="005D4D5A" w:rsidRDefault="00720892" w:rsidP="007D31D0">
            <w:pPr>
              <w:pStyle w:val="TableText0"/>
              <w:spacing w:after="0" w:line="240" w:lineRule="auto"/>
              <w:rPr>
                <w:sz w:val="22"/>
                <w:szCs w:val="22"/>
              </w:rPr>
            </w:pPr>
            <w:r>
              <w:rPr>
                <w:sz w:val="22"/>
                <w:szCs w:val="22"/>
              </w:rPr>
              <w:t>See text for details</w:t>
            </w:r>
          </w:p>
          <w:p w:rsidR="007F234D" w:rsidRDefault="007F234D" w:rsidP="00F3681D">
            <w:pPr>
              <w:pStyle w:val="TableText0"/>
              <w:spacing w:after="0" w:line="240" w:lineRule="auto"/>
              <w:rPr>
                <w:b/>
                <w:sz w:val="22"/>
                <w:szCs w:val="22"/>
                <w:u w:val="single"/>
              </w:rPr>
            </w:pPr>
          </w:p>
          <w:p w:rsidR="007F234D" w:rsidRDefault="007F234D" w:rsidP="00F3681D">
            <w:pPr>
              <w:pStyle w:val="TableText0"/>
              <w:spacing w:after="0" w:line="240" w:lineRule="auto"/>
              <w:rPr>
                <w:sz w:val="22"/>
                <w:szCs w:val="22"/>
              </w:rPr>
            </w:pPr>
            <w:r>
              <w:rPr>
                <w:b/>
                <w:sz w:val="22"/>
                <w:szCs w:val="22"/>
                <w:u w:val="single"/>
              </w:rPr>
              <w:t>Effectiveness</w:t>
            </w:r>
            <w:r>
              <w:rPr>
                <w:b/>
                <w:sz w:val="22"/>
                <w:szCs w:val="22"/>
                <w:u w:val="single"/>
              </w:rPr>
              <w:br/>
            </w:r>
            <w:r>
              <w:rPr>
                <w:sz w:val="22"/>
                <w:szCs w:val="22"/>
              </w:rPr>
              <w:t xml:space="preserve">Visual acuity, function/activities of daily living, quality of life </w:t>
            </w:r>
          </w:p>
          <w:p w:rsidR="007F234D" w:rsidRDefault="007F234D" w:rsidP="00F3681D">
            <w:pPr>
              <w:keepNext/>
              <w:spacing w:before="40" w:after="0" w:line="240" w:lineRule="auto"/>
              <w:jc w:val="left"/>
              <w:rPr>
                <w:rFonts w:ascii="Arial Narrow" w:hAnsi="Arial Narrow"/>
                <w:b/>
                <w:sz w:val="22"/>
                <w:szCs w:val="22"/>
                <w:u w:val="single"/>
              </w:rPr>
            </w:pPr>
          </w:p>
          <w:p w:rsidR="007F234D" w:rsidRDefault="007F234D" w:rsidP="00F3681D">
            <w:pPr>
              <w:keepNext/>
              <w:spacing w:before="40" w:after="0" w:line="240" w:lineRule="auto"/>
              <w:jc w:val="left"/>
              <w:rPr>
                <w:rFonts w:ascii="Arial Narrow" w:hAnsi="Arial Narrow"/>
                <w:sz w:val="22"/>
                <w:szCs w:val="22"/>
              </w:rPr>
            </w:pPr>
            <w:r>
              <w:rPr>
                <w:rFonts w:ascii="Arial Narrow" w:hAnsi="Arial Narrow"/>
                <w:b/>
                <w:sz w:val="22"/>
                <w:szCs w:val="22"/>
                <w:u w:val="single"/>
              </w:rPr>
              <w:t>Cost-effectiveness</w:t>
            </w:r>
          </w:p>
          <w:p w:rsidR="007F234D" w:rsidRPr="006A7B50" w:rsidRDefault="007F234D" w:rsidP="005D4D5A">
            <w:pPr>
              <w:keepNext/>
              <w:spacing w:before="40" w:after="0" w:line="240" w:lineRule="auto"/>
              <w:jc w:val="left"/>
              <w:rPr>
                <w:rFonts w:ascii="Arial Narrow" w:hAnsi="Arial Narrow" w:cs="Times New Roman"/>
                <w:sz w:val="22"/>
                <w:szCs w:val="22"/>
                <w:lang w:val="en-GB" w:eastAsia="en-US"/>
              </w:rPr>
            </w:pPr>
            <w:r>
              <w:rPr>
                <w:rFonts w:ascii="Arial Narrow" w:hAnsi="Arial Narrow" w:cs="Times New Roman"/>
                <w:sz w:val="22"/>
                <w:szCs w:val="22"/>
                <w:lang w:val="en-GB" w:eastAsia="en-US"/>
              </w:rPr>
              <w:t>Gain in QALYs</w:t>
            </w:r>
          </w:p>
        </w:tc>
      </w:tr>
      <w:tr w:rsidR="00ED0045" w:rsidTr="00ED0045">
        <w:tc>
          <w:tcPr>
            <w:tcW w:w="9062" w:type="dxa"/>
            <w:gridSpan w:val="6"/>
          </w:tcPr>
          <w:p w:rsidR="00ED0045" w:rsidRDefault="00ED0045" w:rsidP="00F3681D">
            <w:pPr>
              <w:keepNext/>
              <w:spacing w:before="40" w:after="0" w:line="240" w:lineRule="auto"/>
              <w:jc w:val="left"/>
              <w:rPr>
                <w:rFonts w:ascii="Arial Narrow" w:hAnsi="Arial Narrow"/>
                <w:b/>
                <w:sz w:val="22"/>
                <w:szCs w:val="22"/>
                <w:u w:val="single"/>
              </w:rPr>
            </w:pPr>
            <w:r>
              <w:rPr>
                <w:rFonts w:ascii="Arial Narrow" w:hAnsi="Arial Narrow"/>
                <w:b/>
                <w:sz w:val="22"/>
                <w:szCs w:val="22"/>
                <w:u w:val="single"/>
              </w:rPr>
              <w:t>Question</w:t>
            </w:r>
            <w:r w:rsidR="007F234D">
              <w:rPr>
                <w:rFonts w:ascii="Arial Narrow" w:hAnsi="Arial Narrow"/>
                <w:b/>
                <w:sz w:val="22"/>
                <w:szCs w:val="22"/>
                <w:u w:val="single"/>
              </w:rPr>
              <w:t>s</w:t>
            </w:r>
          </w:p>
          <w:p w:rsidR="00F77C06" w:rsidRPr="00F77C06" w:rsidRDefault="00773849" w:rsidP="00A02968">
            <w:pPr>
              <w:keepNext/>
              <w:numPr>
                <w:ilvl w:val="0"/>
                <w:numId w:val="42"/>
              </w:numPr>
              <w:spacing w:before="40" w:after="0" w:line="240" w:lineRule="auto"/>
              <w:jc w:val="left"/>
              <w:rPr>
                <w:rFonts w:ascii="Arial Narrow" w:hAnsi="Arial Narrow"/>
                <w:sz w:val="22"/>
                <w:szCs w:val="22"/>
              </w:rPr>
            </w:pPr>
            <w:r w:rsidRPr="00773849">
              <w:rPr>
                <w:rFonts w:ascii="Arial Narrow" w:hAnsi="Arial Narrow"/>
                <w:sz w:val="22"/>
                <w:szCs w:val="22"/>
              </w:rPr>
              <w:t xml:space="preserve">What is the </w:t>
            </w:r>
            <w:r w:rsidR="00F77C06">
              <w:rPr>
                <w:rFonts w:ascii="Arial Narrow" w:hAnsi="Arial Narrow"/>
                <w:sz w:val="22"/>
                <w:szCs w:val="22"/>
              </w:rPr>
              <w:t xml:space="preserve">safety, effectiveness, and cost-effectiveness of OCT for the identification and monitoring of patients diagnosed with macular oedema secondary to CRVO for baseline </w:t>
            </w:r>
            <w:r w:rsidR="00F77C06" w:rsidRPr="00770099">
              <w:rPr>
                <w:rFonts w:ascii="Arial Narrow" w:hAnsi="Arial Narrow"/>
                <w:sz w:val="22"/>
                <w:szCs w:val="22"/>
              </w:rPr>
              <w:t>(CRT ≥250 µm on initial OCT)</w:t>
            </w:r>
            <w:r w:rsidR="00F77C06">
              <w:rPr>
                <w:rFonts w:ascii="Arial Narrow" w:hAnsi="Arial Narrow"/>
                <w:sz w:val="22"/>
                <w:szCs w:val="22"/>
              </w:rPr>
              <w:t xml:space="preserve"> and ongoing </w:t>
            </w:r>
            <w:proofErr w:type="spellStart"/>
            <w:r w:rsidR="00F77C06">
              <w:rPr>
                <w:rFonts w:ascii="Arial Narrow" w:hAnsi="Arial Narrow"/>
                <w:sz w:val="22"/>
                <w:szCs w:val="22"/>
              </w:rPr>
              <w:t>aflibercept</w:t>
            </w:r>
            <w:proofErr w:type="spellEnd"/>
            <w:r w:rsidR="00F77C06">
              <w:rPr>
                <w:rFonts w:ascii="Arial Narrow" w:hAnsi="Arial Narrow"/>
                <w:sz w:val="22"/>
                <w:szCs w:val="22"/>
              </w:rPr>
              <w:t xml:space="preserve"> eligibility</w:t>
            </w:r>
            <w:r w:rsidR="007F234D">
              <w:rPr>
                <w:rFonts w:ascii="Arial Narrow" w:hAnsi="Arial Narrow"/>
                <w:sz w:val="22"/>
                <w:szCs w:val="22"/>
              </w:rPr>
              <w:t xml:space="preserve"> compared to </w:t>
            </w:r>
            <w:proofErr w:type="spellStart"/>
            <w:r w:rsidR="007F234D">
              <w:rPr>
                <w:rFonts w:ascii="Arial Narrow" w:hAnsi="Arial Narrow"/>
                <w:sz w:val="22"/>
                <w:szCs w:val="22"/>
              </w:rPr>
              <w:t>aflibercept</w:t>
            </w:r>
            <w:proofErr w:type="spellEnd"/>
            <w:r w:rsidR="007F234D">
              <w:rPr>
                <w:rFonts w:ascii="Arial Narrow" w:hAnsi="Arial Narrow"/>
                <w:sz w:val="22"/>
                <w:szCs w:val="22"/>
              </w:rPr>
              <w:t xml:space="preserve"> initiation and reinjection of </w:t>
            </w:r>
            <w:proofErr w:type="spellStart"/>
            <w:r w:rsidR="007F234D">
              <w:rPr>
                <w:rFonts w:ascii="Arial Narrow" w:hAnsi="Arial Narrow"/>
                <w:sz w:val="22"/>
                <w:szCs w:val="22"/>
              </w:rPr>
              <w:t>aflibercept</w:t>
            </w:r>
            <w:proofErr w:type="spellEnd"/>
            <w:r w:rsidR="007F234D">
              <w:rPr>
                <w:rFonts w:ascii="Arial Narrow" w:hAnsi="Arial Narrow"/>
                <w:sz w:val="22"/>
                <w:szCs w:val="22"/>
              </w:rPr>
              <w:t xml:space="preserve"> without OCT assessment of CRT?</w:t>
            </w:r>
          </w:p>
          <w:p w:rsidR="00ED0045" w:rsidRPr="00FC3157" w:rsidRDefault="001D42C8" w:rsidP="007F234D">
            <w:pPr>
              <w:keepNext/>
              <w:numPr>
                <w:ilvl w:val="0"/>
                <w:numId w:val="42"/>
              </w:numPr>
              <w:spacing w:before="40" w:after="0" w:line="240" w:lineRule="auto"/>
              <w:jc w:val="left"/>
              <w:rPr>
                <w:rFonts w:ascii="Arial Narrow" w:hAnsi="Arial Narrow"/>
                <w:b/>
                <w:sz w:val="22"/>
                <w:szCs w:val="22"/>
                <w:u w:val="single"/>
              </w:rPr>
            </w:pPr>
            <w:r>
              <w:rPr>
                <w:rFonts w:ascii="Arial Narrow" w:hAnsi="Arial Narrow"/>
                <w:sz w:val="22"/>
                <w:szCs w:val="22"/>
              </w:rPr>
              <w:t>What is the safety, effectiveness, and cost-effectiveness of</w:t>
            </w:r>
            <w:r w:rsidR="009530E6">
              <w:rPr>
                <w:rFonts w:ascii="Arial Narrow" w:hAnsi="Arial Narrow"/>
                <w:sz w:val="22"/>
                <w:szCs w:val="22"/>
              </w:rPr>
              <w:t xml:space="preserve"> OCT </w:t>
            </w:r>
            <w:r w:rsidR="00FC3157">
              <w:rPr>
                <w:rFonts w:ascii="Arial Narrow" w:hAnsi="Arial Narrow"/>
                <w:sz w:val="22"/>
                <w:szCs w:val="22"/>
              </w:rPr>
              <w:t>for</w:t>
            </w:r>
            <w:r w:rsidR="009530E6">
              <w:rPr>
                <w:rFonts w:ascii="Arial Narrow" w:hAnsi="Arial Narrow"/>
                <w:sz w:val="22"/>
                <w:szCs w:val="22"/>
              </w:rPr>
              <w:t xml:space="preserve"> </w:t>
            </w:r>
            <w:r w:rsidR="00642CE8">
              <w:rPr>
                <w:rFonts w:ascii="Arial Narrow" w:hAnsi="Arial Narrow"/>
                <w:sz w:val="22"/>
                <w:szCs w:val="22"/>
              </w:rPr>
              <w:t xml:space="preserve">the </w:t>
            </w:r>
            <w:r w:rsidR="00FC3157">
              <w:rPr>
                <w:rFonts w:ascii="Arial Narrow" w:hAnsi="Arial Narrow"/>
                <w:sz w:val="22"/>
                <w:szCs w:val="22"/>
              </w:rPr>
              <w:t>identification</w:t>
            </w:r>
            <w:r w:rsidR="009530E6">
              <w:rPr>
                <w:rFonts w:ascii="Arial Narrow" w:hAnsi="Arial Narrow"/>
                <w:sz w:val="22"/>
                <w:szCs w:val="22"/>
              </w:rPr>
              <w:t xml:space="preserve"> </w:t>
            </w:r>
            <w:r w:rsidR="009806E7">
              <w:rPr>
                <w:rFonts w:ascii="Arial Narrow" w:hAnsi="Arial Narrow"/>
                <w:sz w:val="22"/>
                <w:szCs w:val="22"/>
              </w:rPr>
              <w:t>and monitoring</w:t>
            </w:r>
            <w:r w:rsidR="006A7B50">
              <w:rPr>
                <w:rFonts w:ascii="Arial Narrow" w:hAnsi="Arial Narrow"/>
                <w:sz w:val="22"/>
                <w:szCs w:val="22"/>
              </w:rPr>
              <w:t xml:space="preserve"> </w:t>
            </w:r>
            <w:r w:rsidR="00FC3157">
              <w:rPr>
                <w:rFonts w:ascii="Arial Narrow" w:hAnsi="Arial Narrow"/>
                <w:sz w:val="22"/>
                <w:szCs w:val="22"/>
              </w:rPr>
              <w:t xml:space="preserve">of </w:t>
            </w:r>
            <w:r w:rsidR="009530E6">
              <w:rPr>
                <w:rFonts w:ascii="Arial Narrow" w:hAnsi="Arial Narrow"/>
                <w:sz w:val="22"/>
                <w:szCs w:val="22"/>
              </w:rPr>
              <w:t xml:space="preserve">patients </w:t>
            </w:r>
            <w:r w:rsidR="00FC3157">
              <w:rPr>
                <w:rFonts w:ascii="Arial Narrow" w:hAnsi="Arial Narrow"/>
                <w:sz w:val="22"/>
                <w:szCs w:val="22"/>
              </w:rPr>
              <w:t xml:space="preserve">diagnosed </w:t>
            </w:r>
            <w:r w:rsidR="009530E6">
              <w:rPr>
                <w:rFonts w:ascii="Arial Narrow" w:hAnsi="Arial Narrow"/>
                <w:sz w:val="22"/>
                <w:szCs w:val="22"/>
              </w:rPr>
              <w:t>with macular oedema secondary to CRVO</w:t>
            </w:r>
            <w:r w:rsidR="00FC3157">
              <w:rPr>
                <w:rFonts w:ascii="Arial Narrow" w:hAnsi="Arial Narrow"/>
                <w:sz w:val="22"/>
                <w:szCs w:val="22"/>
              </w:rPr>
              <w:t xml:space="preserve"> </w:t>
            </w:r>
            <w:r w:rsidR="009530E6">
              <w:rPr>
                <w:rFonts w:ascii="Arial Narrow" w:hAnsi="Arial Narrow"/>
                <w:sz w:val="22"/>
                <w:szCs w:val="22"/>
              </w:rPr>
              <w:t xml:space="preserve">for </w:t>
            </w:r>
            <w:r w:rsidR="00FC3157">
              <w:rPr>
                <w:rFonts w:ascii="Arial Narrow" w:hAnsi="Arial Narrow"/>
                <w:sz w:val="22"/>
                <w:szCs w:val="22"/>
              </w:rPr>
              <w:t xml:space="preserve">baseline </w:t>
            </w:r>
            <w:r w:rsidR="00FC3157" w:rsidRPr="00770099">
              <w:rPr>
                <w:rFonts w:ascii="Arial Narrow" w:hAnsi="Arial Narrow"/>
                <w:sz w:val="22"/>
                <w:szCs w:val="22"/>
              </w:rPr>
              <w:t>(CRT ≥250 µm on initial OCT)</w:t>
            </w:r>
            <w:r w:rsidR="00FC3157">
              <w:rPr>
                <w:rFonts w:ascii="Arial Narrow" w:hAnsi="Arial Narrow"/>
                <w:sz w:val="22"/>
                <w:szCs w:val="22"/>
              </w:rPr>
              <w:t xml:space="preserve"> and ongoing</w:t>
            </w:r>
            <w:r w:rsidR="009530E6">
              <w:rPr>
                <w:rFonts w:ascii="Arial Narrow" w:hAnsi="Arial Narrow"/>
                <w:sz w:val="22"/>
                <w:szCs w:val="22"/>
              </w:rPr>
              <w:t xml:space="preserve"> </w:t>
            </w:r>
            <w:proofErr w:type="spellStart"/>
            <w:r w:rsidR="009530E6">
              <w:rPr>
                <w:rFonts w:ascii="Arial Narrow" w:hAnsi="Arial Narrow"/>
                <w:sz w:val="22"/>
                <w:szCs w:val="22"/>
              </w:rPr>
              <w:t>aflibercept</w:t>
            </w:r>
            <w:proofErr w:type="spellEnd"/>
            <w:r w:rsidR="009530E6">
              <w:rPr>
                <w:rFonts w:ascii="Arial Narrow" w:hAnsi="Arial Narrow"/>
                <w:sz w:val="22"/>
                <w:szCs w:val="22"/>
              </w:rPr>
              <w:t xml:space="preserve"> eligibility</w:t>
            </w:r>
            <w:r w:rsidR="00FC3157">
              <w:rPr>
                <w:rFonts w:ascii="Arial Narrow" w:hAnsi="Arial Narrow"/>
                <w:sz w:val="22"/>
                <w:szCs w:val="22"/>
              </w:rPr>
              <w:t xml:space="preserve"> compared to </w:t>
            </w:r>
            <w:r w:rsidR="00A02968">
              <w:rPr>
                <w:rFonts w:ascii="Arial Narrow" w:hAnsi="Arial Narrow"/>
                <w:sz w:val="22"/>
                <w:szCs w:val="22"/>
              </w:rPr>
              <w:t>standard medical management</w:t>
            </w:r>
            <w:r w:rsidR="00FC3157">
              <w:rPr>
                <w:rFonts w:ascii="Arial Narrow" w:hAnsi="Arial Narrow"/>
                <w:sz w:val="22"/>
                <w:szCs w:val="22"/>
              </w:rPr>
              <w:t>?</w:t>
            </w:r>
          </w:p>
        </w:tc>
      </w:tr>
    </w:tbl>
    <w:p w:rsidR="00ED0045" w:rsidRPr="00795829" w:rsidRDefault="00795829" w:rsidP="00F3681D">
      <w:pPr>
        <w:spacing w:line="240" w:lineRule="auto"/>
        <w:jc w:val="left"/>
        <w:rPr>
          <w:rFonts w:ascii="Arial Narrow" w:hAnsi="Arial Narrow"/>
        </w:rPr>
      </w:pPr>
      <w:r w:rsidRPr="00795829">
        <w:rPr>
          <w:rFonts w:ascii="Arial Narrow" w:hAnsi="Arial Narrow"/>
        </w:rPr>
        <w:t xml:space="preserve">Abbreviations: </w:t>
      </w:r>
      <w:r>
        <w:rPr>
          <w:rFonts w:ascii="Arial Narrow" w:hAnsi="Arial Narrow"/>
        </w:rPr>
        <w:t xml:space="preserve">OCT, optical coherence tomography; CRVO, central retinal vein occlusion; </w:t>
      </w:r>
      <w:r w:rsidR="002F6AE4">
        <w:rPr>
          <w:rFonts w:ascii="Arial Narrow" w:hAnsi="Arial Narrow"/>
        </w:rPr>
        <w:t xml:space="preserve">SMM, standard medical management; </w:t>
      </w:r>
      <w:r w:rsidRPr="00795829">
        <w:rPr>
          <w:rFonts w:ascii="Arial Narrow" w:hAnsi="Arial Narrow"/>
        </w:rPr>
        <w:t>FFA, fundus fluorescein angiography</w:t>
      </w:r>
      <w:r w:rsidR="001D72D7">
        <w:rPr>
          <w:rFonts w:ascii="Arial Narrow" w:hAnsi="Arial Narrow"/>
        </w:rPr>
        <w:t>; CR</w:t>
      </w:r>
      <w:r w:rsidR="003D38AC">
        <w:rPr>
          <w:rFonts w:ascii="Arial Narrow" w:hAnsi="Arial Narrow"/>
        </w:rPr>
        <w:t>T, central retinal</w:t>
      </w:r>
      <w:r w:rsidR="001D72D7">
        <w:rPr>
          <w:rFonts w:ascii="Arial Narrow" w:hAnsi="Arial Narrow"/>
        </w:rPr>
        <w:t xml:space="preserve"> thickness</w:t>
      </w:r>
      <w:r w:rsidR="009530E6">
        <w:rPr>
          <w:rFonts w:ascii="Arial Narrow" w:hAnsi="Arial Narrow"/>
        </w:rPr>
        <w:t>; QALYs, quality-adjusted life-years</w:t>
      </w:r>
      <w:r>
        <w:rPr>
          <w:rFonts w:ascii="Arial Narrow" w:hAnsi="Arial Narrow"/>
        </w:rPr>
        <w:t>.</w:t>
      </w:r>
    </w:p>
    <w:p w:rsidR="000D5CF9" w:rsidRPr="00A34E9C" w:rsidRDefault="000D5CF9" w:rsidP="00F3681D">
      <w:pPr>
        <w:pStyle w:val="Heading1"/>
        <w:jc w:val="left"/>
      </w:pPr>
      <w:bookmarkStart w:id="37" w:name="_Toc323542848"/>
      <w:r w:rsidRPr="00A34E9C">
        <w:t>Clinical claim</w:t>
      </w:r>
      <w:bookmarkEnd w:id="37"/>
    </w:p>
    <w:p w:rsidR="00EF2B1F" w:rsidRDefault="00B857C2" w:rsidP="00F3681D">
      <w:pPr>
        <w:jc w:val="left"/>
        <w:rPr>
          <w:sz w:val="22"/>
          <w:szCs w:val="22"/>
        </w:rPr>
      </w:pPr>
      <w:r w:rsidRPr="00F63CFA">
        <w:rPr>
          <w:sz w:val="22"/>
          <w:szCs w:val="22"/>
        </w:rPr>
        <w:t>The applicat</w:t>
      </w:r>
      <w:r w:rsidR="003D58A4">
        <w:rPr>
          <w:sz w:val="22"/>
          <w:szCs w:val="22"/>
        </w:rPr>
        <w:t>ion</w:t>
      </w:r>
      <w:r w:rsidRPr="00F63CFA">
        <w:rPr>
          <w:sz w:val="22"/>
          <w:szCs w:val="22"/>
        </w:rPr>
        <w:t xml:space="preserve"> indicate</w:t>
      </w:r>
      <w:r w:rsidR="003D58A4">
        <w:rPr>
          <w:sz w:val="22"/>
          <w:szCs w:val="22"/>
        </w:rPr>
        <w:t>s</w:t>
      </w:r>
      <w:r w:rsidRPr="00F63CFA">
        <w:rPr>
          <w:sz w:val="22"/>
          <w:szCs w:val="22"/>
        </w:rPr>
        <w:t xml:space="preserve"> that OCT for </w:t>
      </w:r>
      <w:r w:rsidR="00A02968">
        <w:rPr>
          <w:sz w:val="22"/>
          <w:szCs w:val="22"/>
        </w:rPr>
        <w:t xml:space="preserve">the </w:t>
      </w:r>
      <w:r w:rsidRPr="00F63CFA">
        <w:rPr>
          <w:sz w:val="22"/>
          <w:szCs w:val="22"/>
        </w:rPr>
        <w:t>identification and monitoring of CRVO/macular o</w:t>
      </w:r>
      <w:r w:rsidR="00FC3157">
        <w:rPr>
          <w:sz w:val="22"/>
          <w:szCs w:val="22"/>
        </w:rPr>
        <w:t>edema does not directly produce</w:t>
      </w:r>
      <w:r w:rsidRPr="00F63CFA">
        <w:rPr>
          <w:sz w:val="22"/>
          <w:szCs w:val="22"/>
        </w:rPr>
        <w:t xml:space="preserve"> a clinical outcome. However, </w:t>
      </w:r>
      <w:r w:rsidR="00A02968">
        <w:rPr>
          <w:sz w:val="22"/>
          <w:szCs w:val="22"/>
        </w:rPr>
        <w:t xml:space="preserve">given the currently </w:t>
      </w:r>
      <w:r w:rsidR="00A02968" w:rsidRPr="00F63CFA">
        <w:rPr>
          <w:sz w:val="22"/>
          <w:szCs w:val="22"/>
        </w:rPr>
        <w:t>proposed co-dependency</w:t>
      </w:r>
      <w:r w:rsidR="00A02968">
        <w:rPr>
          <w:sz w:val="22"/>
          <w:szCs w:val="22"/>
        </w:rPr>
        <w:t>,</w:t>
      </w:r>
      <w:r w:rsidR="00A02968" w:rsidRPr="00F63CFA">
        <w:rPr>
          <w:sz w:val="22"/>
          <w:szCs w:val="22"/>
        </w:rPr>
        <w:t xml:space="preserve"> </w:t>
      </w:r>
      <w:r w:rsidRPr="00F63CFA">
        <w:rPr>
          <w:sz w:val="22"/>
          <w:szCs w:val="22"/>
        </w:rPr>
        <w:t xml:space="preserve">the outcomes of </w:t>
      </w:r>
      <w:proofErr w:type="spellStart"/>
      <w:r w:rsidRPr="00F63CFA">
        <w:rPr>
          <w:sz w:val="22"/>
          <w:szCs w:val="22"/>
        </w:rPr>
        <w:t>aflibercept</w:t>
      </w:r>
      <w:proofErr w:type="spellEnd"/>
      <w:r w:rsidRPr="00F63CFA">
        <w:rPr>
          <w:sz w:val="22"/>
          <w:szCs w:val="22"/>
        </w:rPr>
        <w:t xml:space="preserve"> treatment cannot be determined </w:t>
      </w:r>
      <w:r w:rsidR="00093F7E">
        <w:rPr>
          <w:sz w:val="22"/>
          <w:szCs w:val="22"/>
        </w:rPr>
        <w:t>without prior OCT</w:t>
      </w:r>
      <w:r w:rsidR="003D58A4">
        <w:rPr>
          <w:sz w:val="22"/>
          <w:szCs w:val="22"/>
        </w:rPr>
        <w:t xml:space="preserve"> and thus the clinical outcomes associated with OCT-monitored </w:t>
      </w:r>
      <w:proofErr w:type="spellStart"/>
      <w:r w:rsidR="003D58A4">
        <w:rPr>
          <w:sz w:val="22"/>
          <w:szCs w:val="22"/>
        </w:rPr>
        <w:t>aflibercept</w:t>
      </w:r>
      <w:proofErr w:type="spellEnd"/>
      <w:r w:rsidR="003D58A4">
        <w:rPr>
          <w:sz w:val="22"/>
          <w:szCs w:val="22"/>
        </w:rPr>
        <w:t xml:space="preserve"> treatment are relevant</w:t>
      </w:r>
      <w:r w:rsidRPr="00F63CFA">
        <w:rPr>
          <w:sz w:val="22"/>
          <w:szCs w:val="22"/>
        </w:rPr>
        <w:t xml:space="preserve">. </w:t>
      </w:r>
    </w:p>
    <w:p w:rsidR="003D58A4" w:rsidRDefault="00EF2B1F" w:rsidP="00F3681D">
      <w:pPr>
        <w:jc w:val="left"/>
        <w:rPr>
          <w:sz w:val="22"/>
          <w:szCs w:val="22"/>
        </w:rPr>
      </w:pPr>
      <w:r>
        <w:rPr>
          <w:sz w:val="22"/>
          <w:szCs w:val="22"/>
        </w:rPr>
        <w:t xml:space="preserve">The clinical claim is that adding OCT at the eligibility stage would have the potential to reinforce the diagnosis of CRVO and to exclude patients with less severe CRVO as </w:t>
      </w:r>
      <w:r>
        <w:rPr>
          <w:sz w:val="22"/>
          <w:szCs w:val="22"/>
        </w:rPr>
        <w:lastRenderedPageBreak/>
        <w:t xml:space="preserve">manifested by a lower CRT and thus less macular oedema. Also, with this measurement as a baseline, adding OCT at the monitoring stage would have the potential to avoid unnecessarily early re-injections. It would also be less invasive than repeated fundus </w:t>
      </w:r>
      <w:proofErr w:type="spellStart"/>
      <w:r>
        <w:rPr>
          <w:sz w:val="22"/>
          <w:szCs w:val="22"/>
        </w:rPr>
        <w:t>fluoroscein</w:t>
      </w:r>
      <w:proofErr w:type="spellEnd"/>
      <w:r>
        <w:rPr>
          <w:sz w:val="22"/>
          <w:szCs w:val="22"/>
        </w:rPr>
        <w:t xml:space="preserve"> angiography for monitoring purposes. </w:t>
      </w:r>
    </w:p>
    <w:p w:rsidR="00E522B4" w:rsidRPr="00F63CFA" w:rsidRDefault="00B857C2" w:rsidP="00F3681D">
      <w:pPr>
        <w:jc w:val="left"/>
        <w:rPr>
          <w:sz w:val="22"/>
          <w:szCs w:val="22"/>
        </w:rPr>
      </w:pPr>
      <w:r w:rsidRPr="00F63CFA">
        <w:rPr>
          <w:sz w:val="22"/>
          <w:szCs w:val="22"/>
        </w:rPr>
        <w:t>The applica</w:t>
      </w:r>
      <w:r w:rsidR="003D58A4">
        <w:rPr>
          <w:sz w:val="22"/>
          <w:szCs w:val="22"/>
        </w:rPr>
        <w:t>tion i</w:t>
      </w:r>
      <w:r w:rsidRPr="00F63CFA">
        <w:rPr>
          <w:sz w:val="22"/>
          <w:szCs w:val="22"/>
        </w:rPr>
        <w:t>n</w:t>
      </w:r>
      <w:r w:rsidR="003D58A4">
        <w:rPr>
          <w:sz w:val="22"/>
          <w:szCs w:val="22"/>
        </w:rPr>
        <w:t>dica</w:t>
      </w:r>
      <w:r w:rsidRPr="00F63CFA">
        <w:rPr>
          <w:sz w:val="22"/>
          <w:szCs w:val="22"/>
        </w:rPr>
        <w:t>t</w:t>
      </w:r>
      <w:r w:rsidR="003D58A4">
        <w:rPr>
          <w:sz w:val="22"/>
          <w:szCs w:val="22"/>
        </w:rPr>
        <w:t>es</w:t>
      </w:r>
      <w:r w:rsidRPr="00F63CFA">
        <w:rPr>
          <w:sz w:val="22"/>
          <w:szCs w:val="22"/>
        </w:rPr>
        <w:t xml:space="preserve"> that OCT is currently the only modality to provide measurements of CRT, but no information regarding the accuracy of OCT have been supplied.</w:t>
      </w:r>
      <w:r w:rsidR="009D7D4B" w:rsidRPr="00F63CFA">
        <w:rPr>
          <w:sz w:val="22"/>
          <w:szCs w:val="22"/>
        </w:rPr>
        <w:t xml:space="preserve"> </w:t>
      </w:r>
      <w:r w:rsidR="00590922">
        <w:rPr>
          <w:sz w:val="22"/>
          <w:szCs w:val="22"/>
        </w:rPr>
        <w:t>Performance</w:t>
      </w:r>
      <w:r w:rsidR="00093F7E">
        <w:rPr>
          <w:sz w:val="22"/>
          <w:szCs w:val="22"/>
        </w:rPr>
        <w:t xml:space="preserve"> of </w:t>
      </w:r>
      <w:r w:rsidR="00590922">
        <w:rPr>
          <w:sz w:val="22"/>
          <w:szCs w:val="22"/>
        </w:rPr>
        <w:t>OCT</w:t>
      </w:r>
      <w:r w:rsidR="00093F7E">
        <w:rPr>
          <w:sz w:val="22"/>
          <w:szCs w:val="22"/>
        </w:rPr>
        <w:t xml:space="preserve"> will therefore need to be</w:t>
      </w:r>
      <w:r w:rsidR="009D7D4B" w:rsidRPr="00F63CFA">
        <w:rPr>
          <w:sz w:val="22"/>
          <w:szCs w:val="22"/>
        </w:rPr>
        <w:t xml:space="preserve"> ba</w:t>
      </w:r>
      <w:r w:rsidR="00093F7E">
        <w:rPr>
          <w:sz w:val="22"/>
          <w:szCs w:val="22"/>
        </w:rPr>
        <w:t>sed on test-re-test reliability</w:t>
      </w:r>
      <w:r w:rsidR="00590922">
        <w:rPr>
          <w:sz w:val="22"/>
          <w:szCs w:val="22"/>
        </w:rPr>
        <w:t xml:space="preserve"> of CRT measurements</w:t>
      </w:r>
      <w:r w:rsidR="00983C86">
        <w:rPr>
          <w:sz w:val="22"/>
          <w:szCs w:val="22"/>
        </w:rPr>
        <w:t>, and a comparison of intra-individual versus inter-individual variability</w:t>
      </w:r>
      <w:r w:rsidR="005866D4">
        <w:rPr>
          <w:sz w:val="22"/>
          <w:szCs w:val="22"/>
        </w:rPr>
        <w:t xml:space="preserve"> to provide evidence of validity of the proposed response rules </w:t>
      </w:r>
      <w:r w:rsidR="00506B73">
        <w:rPr>
          <w:sz w:val="22"/>
          <w:szCs w:val="22"/>
        </w:rPr>
        <w:t xml:space="preserve">for monitoring treatment </w:t>
      </w:r>
      <w:r w:rsidR="005866D4" w:rsidRPr="0087696F">
        <w:rPr>
          <w:sz w:val="22"/>
          <w:szCs w:val="22"/>
        </w:rPr>
        <w:fldChar w:fldCharType="begin"/>
      </w:r>
      <w:r w:rsidR="005866D4" w:rsidRPr="0087696F">
        <w:rPr>
          <w:sz w:val="22"/>
          <w:szCs w:val="22"/>
        </w:rPr>
        <w:instrText xml:space="preserve"> ADDIN EN.CITE &lt;EndNote&gt;&lt;Cite&gt;&lt;Author&gt;Bell&lt;/Author&gt;&lt;Year&gt;2010&lt;/Year&gt;&lt;RecNum&gt;54&lt;/RecNum&gt;&lt;IDText&gt;19802829&lt;/IDText&gt;&lt;DisplayText&gt;(Bell et al 2010)&lt;/DisplayText&gt;&lt;record&gt;&lt;rec-number&gt;54&lt;/rec-number&gt;&lt;foreign-keys&gt;&lt;key app="EN" db-id="5pzszf5ac0pp2xez5vpvsaxnt0xpvdpfvsew"&gt;54&lt;/key&gt;&lt;/foreign-keys&gt;&lt;ref-type name="Journal Article"&gt;17&lt;/ref-type&gt;&lt;contributors&gt;&lt;authors&gt;&lt;author&gt;Bell, K. J.&lt;/author&gt;&lt;author&gt;Irwig, L.&lt;/author&gt;&lt;author&gt;March, L. M.&lt;/author&gt;&lt;author&gt;Hayen, A.&lt;/author&gt;&lt;author&gt;Macaskill, P.&lt;/author&gt;&lt;author&gt;Craig, J. C.&lt;/author&gt;&lt;/authors&gt;&lt;/contributors&gt;&lt;auth-address&gt;Screening and Test Evaluation Program, School of Public Health, The University of Sydney, Edward Ford Building (A27), NSW 2006, Australia. katyb@health.usyd.edu.au&lt;/auth-address&gt;&lt;titles&gt;&lt;title&gt;Should response rules be used to decide continued subsidy of very expensive drugs? A checklist for decision makers&lt;/title&gt;&lt;secondary-title&gt;Pharmacoepidemiol Drug Saf&lt;/secondary-title&gt;&lt;/titles&gt;&lt;periodical&gt;&lt;full-title&gt;Pharmacoepidemiol Drug Saf&lt;/full-title&gt;&lt;/periodical&gt;&lt;pages&gt;99-105&lt;/pages&gt;&lt;volume&gt;19&lt;/volume&gt;&lt;number&gt;1&lt;/number&gt;&lt;edition&gt;2009/10/06&lt;/edition&gt;&lt;keywords&gt;&lt;keyword&gt;Advisory Committees/*organization &amp;amp; administration&lt;/keyword&gt;&lt;keyword&gt;Australia&lt;/keyword&gt;&lt;keyword&gt;*Checklist&lt;/keyword&gt;&lt;keyword&gt;*Cost-Benefit Analysis&lt;/keyword&gt;&lt;keyword&gt;*Decision Making&lt;/keyword&gt;&lt;keyword&gt;Decision Support Techniques&lt;/keyword&gt;&lt;keyword&gt;Great Britain&lt;/keyword&gt;&lt;keyword&gt;Health Care Rationing/*economics&lt;/keyword&gt;&lt;keyword&gt;Health Policy&lt;/keyword&gt;&lt;keyword&gt;Humans&lt;/keyword&gt;&lt;/keywords&gt;&lt;dates&gt;&lt;year&gt;2010&lt;/year&gt;&lt;pub-dates&gt;&lt;date&gt;Jan&lt;/date&gt;&lt;/pub-dates&gt;&lt;/dates&gt;&lt;isbn&gt;1099-1557 (Electronic)&amp;#xD;1053-8569 (Linking)&lt;/isbn&gt;&lt;accession-num&gt;19802829&lt;/accession-num&gt;&lt;urls&gt;&lt;related-urls&gt;&lt;url&gt;http://www.ncbi.nlm.nih.gov/entrez/query.fcgi?cmd=Retrieve&amp;amp;db=PubMed&amp;amp;dopt=Citation&amp;amp;list_uids=19802829&lt;/url&gt;&lt;/related-urls&gt;&lt;/urls&gt;&lt;electronic-resource-num&gt;10.1002/pds.1868&lt;/electronic-resource-num&gt;&lt;language&gt;eng&lt;/language&gt;&lt;/record&gt;&lt;/Cite&gt;&lt;/EndNote&gt;</w:instrText>
      </w:r>
      <w:r w:rsidR="005866D4" w:rsidRPr="0087696F">
        <w:rPr>
          <w:sz w:val="22"/>
          <w:szCs w:val="22"/>
        </w:rPr>
        <w:fldChar w:fldCharType="separate"/>
      </w:r>
      <w:r w:rsidR="005866D4" w:rsidRPr="0087696F">
        <w:rPr>
          <w:noProof/>
          <w:sz w:val="22"/>
          <w:szCs w:val="22"/>
        </w:rPr>
        <w:t>(Bell et al 2010)</w:t>
      </w:r>
      <w:r w:rsidR="005866D4" w:rsidRPr="0087696F">
        <w:rPr>
          <w:sz w:val="22"/>
          <w:szCs w:val="22"/>
        </w:rPr>
        <w:fldChar w:fldCharType="end"/>
      </w:r>
      <w:r w:rsidR="00093F7E">
        <w:rPr>
          <w:sz w:val="22"/>
          <w:szCs w:val="22"/>
        </w:rPr>
        <w:t>.</w:t>
      </w:r>
    </w:p>
    <w:p w:rsidR="000D5CF9" w:rsidRPr="00005D10" w:rsidRDefault="00894B02" w:rsidP="00F3681D">
      <w:pPr>
        <w:jc w:val="left"/>
        <w:rPr>
          <w:sz w:val="22"/>
          <w:szCs w:val="22"/>
        </w:rPr>
      </w:pPr>
      <w:r>
        <w:rPr>
          <w:sz w:val="22"/>
          <w:szCs w:val="22"/>
        </w:rPr>
        <w:t>A</w:t>
      </w:r>
      <w:r w:rsidR="00CD1F99">
        <w:rPr>
          <w:sz w:val="22"/>
          <w:szCs w:val="22"/>
        </w:rPr>
        <w:t xml:space="preserve"> cost-effectiveness analysis (CEA) </w:t>
      </w:r>
      <w:r w:rsidR="003C3EA3" w:rsidRPr="00F63CFA">
        <w:rPr>
          <w:sz w:val="22"/>
          <w:szCs w:val="22"/>
        </w:rPr>
        <w:t>or cost-utility analysis</w:t>
      </w:r>
      <w:r w:rsidR="003C3EA3">
        <w:rPr>
          <w:sz w:val="22"/>
          <w:szCs w:val="22"/>
        </w:rPr>
        <w:t xml:space="preserve"> (CUA) </w:t>
      </w:r>
      <w:r w:rsidR="00CD1F99">
        <w:rPr>
          <w:sz w:val="22"/>
          <w:szCs w:val="22"/>
        </w:rPr>
        <w:t>to assess the outcomes of</w:t>
      </w:r>
      <w:r w:rsidR="00093F7E">
        <w:rPr>
          <w:sz w:val="22"/>
          <w:szCs w:val="22"/>
        </w:rPr>
        <w:t xml:space="preserve"> </w:t>
      </w:r>
      <w:proofErr w:type="spellStart"/>
      <w:r w:rsidR="009D7D4B" w:rsidRPr="00F63CFA">
        <w:rPr>
          <w:sz w:val="22"/>
          <w:szCs w:val="22"/>
        </w:rPr>
        <w:t>aflibercept</w:t>
      </w:r>
      <w:proofErr w:type="spellEnd"/>
      <w:r w:rsidR="009D7D4B" w:rsidRPr="00F63CFA">
        <w:rPr>
          <w:sz w:val="22"/>
          <w:szCs w:val="22"/>
        </w:rPr>
        <w:t xml:space="preserve"> treatment</w:t>
      </w:r>
      <w:r w:rsidR="00AE541B">
        <w:rPr>
          <w:sz w:val="22"/>
          <w:szCs w:val="22"/>
        </w:rPr>
        <w:t>,</w:t>
      </w:r>
      <w:r w:rsidR="009D7D4B" w:rsidRPr="00F63CFA">
        <w:rPr>
          <w:sz w:val="22"/>
          <w:szCs w:val="22"/>
        </w:rPr>
        <w:t xml:space="preserve"> following the use of OCT </w:t>
      </w:r>
      <w:r w:rsidR="00AE541B">
        <w:rPr>
          <w:sz w:val="22"/>
          <w:szCs w:val="22"/>
        </w:rPr>
        <w:t xml:space="preserve">or administered after standard testing without OCT, </w:t>
      </w:r>
      <w:r w:rsidR="009D7D4B" w:rsidRPr="00F63CFA">
        <w:rPr>
          <w:sz w:val="22"/>
          <w:szCs w:val="22"/>
        </w:rPr>
        <w:t xml:space="preserve">would be appropriate </w:t>
      </w:r>
      <w:r w:rsidR="00001260" w:rsidRPr="00F63CFA">
        <w:rPr>
          <w:sz w:val="22"/>
          <w:szCs w:val="22"/>
        </w:rPr>
        <w:t xml:space="preserve">in the event that </w:t>
      </w:r>
      <w:proofErr w:type="spellStart"/>
      <w:r w:rsidR="00001260" w:rsidRPr="00F63CFA">
        <w:rPr>
          <w:sz w:val="22"/>
          <w:szCs w:val="22"/>
        </w:rPr>
        <w:t>aflibercept</w:t>
      </w:r>
      <w:proofErr w:type="spellEnd"/>
      <w:r w:rsidR="00AE541B">
        <w:rPr>
          <w:sz w:val="22"/>
          <w:szCs w:val="22"/>
        </w:rPr>
        <w:t xml:space="preserve"> with or without OCT</w:t>
      </w:r>
      <w:r w:rsidR="00001260" w:rsidRPr="00F63CFA">
        <w:rPr>
          <w:sz w:val="22"/>
          <w:szCs w:val="22"/>
        </w:rPr>
        <w:t xml:space="preserve"> is found to be superior to </w:t>
      </w:r>
      <w:r w:rsidR="003D58A4">
        <w:rPr>
          <w:sz w:val="22"/>
          <w:szCs w:val="22"/>
        </w:rPr>
        <w:t>standard medical management</w:t>
      </w:r>
      <w:r w:rsidR="00001260" w:rsidRPr="00F63CFA">
        <w:rPr>
          <w:sz w:val="22"/>
          <w:szCs w:val="22"/>
        </w:rPr>
        <w:t xml:space="preserve">. </w:t>
      </w:r>
      <w:r w:rsidR="00043287" w:rsidRPr="00F63CFA">
        <w:rPr>
          <w:sz w:val="22"/>
          <w:szCs w:val="22"/>
        </w:rPr>
        <w:t xml:space="preserve">If the non-inferiority of </w:t>
      </w:r>
      <w:proofErr w:type="spellStart"/>
      <w:r w:rsidR="00F63CFA" w:rsidRPr="00F63CFA">
        <w:rPr>
          <w:sz w:val="22"/>
          <w:szCs w:val="22"/>
        </w:rPr>
        <w:t>aflibercept</w:t>
      </w:r>
      <w:proofErr w:type="spellEnd"/>
      <w:r w:rsidR="00F63CFA">
        <w:rPr>
          <w:sz w:val="22"/>
          <w:szCs w:val="22"/>
        </w:rPr>
        <w:t xml:space="preserve"> </w:t>
      </w:r>
      <w:r w:rsidR="003C3EA3">
        <w:rPr>
          <w:sz w:val="22"/>
          <w:szCs w:val="22"/>
        </w:rPr>
        <w:t>is</w:t>
      </w:r>
      <w:r w:rsidR="00F63CFA">
        <w:rPr>
          <w:sz w:val="22"/>
          <w:szCs w:val="22"/>
        </w:rPr>
        <w:t xml:space="preserve"> demonstrated relative to </w:t>
      </w:r>
      <w:r w:rsidR="00273A08">
        <w:rPr>
          <w:sz w:val="22"/>
          <w:szCs w:val="22"/>
        </w:rPr>
        <w:t>standard medical management</w:t>
      </w:r>
      <w:r w:rsidR="00F63CFA">
        <w:rPr>
          <w:sz w:val="22"/>
          <w:szCs w:val="22"/>
        </w:rPr>
        <w:t xml:space="preserve">, </w:t>
      </w:r>
      <w:r w:rsidR="00F63CFA" w:rsidRPr="00F63CFA">
        <w:rPr>
          <w:sz w:val="22"/>
          <w:szCs w:val="22"/>
        </w:rPr>
        <w:t xml:space="preserve">the type of economic evaluation required would be a </w:t>
      </w:r>
      <w:r w:rsidR="00F63CFA">
        <w:rPr>
          <w:sz w:val="22"/>
          <w:szCs w:val="22"/>
        </w:rPr>
        <w:t>CEA</w:t>
      </w:r>
      <w:r w:rsidR="00E53851">
        <w:rPr>
          <w:sz w:val="22"/>
          <w:szCs w:val="22"/>
        </w:rPr>
        <w:t>, CUA</w:t>
      </w:r>
      <w:r w:rsidR="009806E7">
        <w:rPr>
          <w:sz w:val="22"/>
          <w:szCs w:val="22"/>
        </w:rPr>
        <w:t xml:space="preserve"> </w:t>
      </w:r>
      <w:r w:rsidR="00273A08">
        <w:rPr>
          <w:sz w:val="22"/>
          <w:szCs w:val="22"/>
        </w:rPr>
        <w:t xml:space="preserve">or cost-minimisation analysis </w:t>
      </w:r>
      <w:r w:rsidR="009806E7">
        <w:rPr>
          <w:sz w:val="22"/>
          <w:szCs w:val="22"/>
        </w:rPr>
        <w:t>as shown in</w:t>
      </w:r>
      <w:r w:rsidR="00AA6C7B">
        <w:rPr>
          <w:sz w:val="22"/>
          <w:szCs w:val="22"/>
        </w:rPr>
        <w:t xml:space="preserve"> </w:t>
      </w:r>
      <w:r w:rsidR="00773849">
        <w:fldChar w:fldCharType="begin"/>
      </w:r>
      <w:r w:rsidR="00773849">
        <w:instrText xml:space="preserve"> REF _Ref283288109 \h  \* MERGEFORMAT </w:instrText>
      </w:r>
      <w:r w:rsidR="00773849">
        <w:fldChar w:fldCharType="separate"/>
      </w:r>
      <w:r w:rsidR="000B7FE4" w:rsidRPr="000B7FE4">
        <w:rPr>
          <w:sz w:val="22"/>
          <w:szCs w:val="22"/>
        </w:rPr>
        <w:t>Table 9</w:t>
      </w:r>
      <w:r w:rsidR="00773849">
        <w:fldChar w:fldCharType="end"/>
      </w:r>
      <w:r w:rsidR="00F63CFA">
        <w:rPr>
          <w:sz w:val="22"/>
          <w:szCs w:val="22"/>
        </w:rPr>
        <w:t xml:space="preserve">. </w:t>
      </w:r>
      <w:r w:rsidR="00F63CFA" w:rsidRPr="00F63CFA">
        <w:rPr>
          <w:sz w:val="22"/>
          <w:szCs w:val="22"/>
        </w:rPr>
        <w:t xml:space="preserve">Should </w:t>
      </w:r>
      <w:r w:rsidR="00744F1E">
        <w:rPr>
          <w:sz w:val="22"/>
          <w:szCs w:val="22"/>
        </w:rPr>
        <w:t xml:space="preserve">demonstration of </w:t>
      </w:r>
      <w:r w:rsidR="00F63CFA" w:rsidRPr="00F63CFA">
        <w:rPr>
          <w:sz w:val="22"/>
          <w:szCs w:val="22"/>
        </w:rPr>
        <w:t xml:space="preserve">superiority in health outcomes </w:t>
      </w:r>
      <w:r w:rsidR="00744F1E">
        <w:rPr>
          <w:sz w:val="22"/>
          <w:szCs w:val="22"/>
        </w:rPr>
        <w:t xml:space="preserve">fail </w:t>
      </w:r>
      <w:r w:rsidR="00F63CFA" w:rsidRPr="00F63CFA">
        <w:rPr>
          <w:sz w:val="22"/>
          <w:szCs w:val="22"/>
        </w:rPr>
        <w:t>due to a lack of evidence</w:t>
      </w:r>
      <w:r w:rsidR="00744F1E">
        <w:rPr>
          <w:sz w:val="22"/>
          <w:szCs w:val="22"/>
        </w:rPr>
        <w:t xml:space="preserve"> and the </w:t>
      </w:r>
      <w:r w:rsidR="00273A08">
        <w:rPr>
          <w:sz w:val="22"/>
          <w:szCs w:val="22"/>
        </w:rPr>
        <w:t xml:space="preserve">combined </w:t>
      </w:r>
      <w:r w:rsidR="00744F1E">
        <w:rPr>
          <w:sz w:val="22"/>
          <w:szCs w:val="22"/>
        </w:rPr>
        <w:t xml:space="preserve">cost of </w:t>
      </w:r>
      <w:r w:rsidR="00273A08">
        <w:rPr>
          <w:sz w:val="22"/>
          <w:szCs w:val="22"/>
        </w:rPr>
        <w:t xml:space="preserve">OCT and </w:t>
      </w:r>
      <w:proofErr w:type="spellStart"/>
      <w:r w:rsidR="00744F1E">
        <w:rPr>
          <w:sz w:val="22"/>
          <w:szCs w:val="22"/>
        </w:rPr>
        <w:t>aflibercept</w:t>
      </w:r>
      <w:proofErr w:type="spellEnd"/>
      <w:r w:rsidR="00AE541B">
        <w:rPr>
          <w:sz w:val="22"/>
          <w:szCs w:val="22"/>
        </w:rPr>
        <w:t xml:space="preserve">, or </w:t>
      </w:r>
      <w:proofErr w:type="spellStart"/>
      <w:r w:rsidR="00AE541B">
        <w:rPr>
          <w:sz w:val="22"/>
          <w:szCs w:val="22"/>
        </w:rPr>
        <w:t>aflibercept</w:t>
      </w:r>
      <w:proofErr w:type="spellEnd"/>
      <w:r w:rsidR="00AE541B">
        <w:rPr>
          <w:sz w:val="22"/>
          <w:szCs w:val="22"/>
        </w:rPr>
        <w:t xml:space="preserve"> alone,</w:t>
      </w:r>
      <w:r w:rsidR="00744F1E">
        <w:rPr>
          <w:sz w:val="22"/>
          <w:szCs w:val="22"/>
        </w:rPr>
        <w:t xml:space="preserve"> is found to be higher than the suggested comparator</w:t>
      </w:r>
      <w:r w:rsidR="00F63CFA" w:rsidRPr="00F63CFA">
        <w:rPr>
          <w:sz w:val="22"/>
          <w:szCs w:val="22"/>
        </w:rPr>
        <w:t>, an economic evaluation would not be required</w:t>
      </w:r>
      <w:r w:rsidR="00F63CFA">
        <w:rPr>
          <w:sz w:val="22"/>
          <w:szCs w:val="22"/>
        </w:rPr>
        <w:t>.</w:t>
      </w:r>
    </w:p>
    <w:p w:rsidR="000D5CF9" w:rsidRDefault="000D5CF9" w:rsidP="009806E7">
      <w:pPr>
        <w:pStyle w:val="Caption"/>
        <w:ind w:left="993" w:hanging="993"/>
      </w:pPr>
      <w:bookmarkStart w:id="38" w:name="_Ref283288109"/>
      <w:r>
        <w:t xml:space="preserve">Table </w:t>
      </w:r>
      <w:r w:rsidR="00773849">
        <w:fldChar w:fldCharType="begin"/>
      </w:r>
      <w:r w:rsidR="00773849">
        <w:instrText xml:space="preserve"> SEQ Table \* ARABIC </w:instrText>
      </w:r>
      <w:r w:rsidR="00773849">
        <w:fldChar w:fldCharType="separate"/>
      </w:r>
      <w:r w:rsidR="000B7FE4">
        <w:rPr>
          <w:noProof/>
        </w:rPr>
        <w:t>9</w:t>
      </w:r>
      <w:r w:rsidR="00773849">
        <w:fldChar w:fldCharType="end"/>
      </w:r>
      <w:bookmarkEnd w:id="38"/>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64"/>
        <w:gridCol w:w="1078"/>
        <w:gridCol w:w="1562"/>
        <w:gridCol w:w="986"/>
        <w:gridCol w:w="2336"/>
        <w:gridCol w:w="1528"/>
        <w:gridCol w:w="986"/>
      </w:tblGrid>
      <w:tr w:rsidR="000D5CF9" w:rsidRPr="00882200" w:rsidTr="00AA5FBF">
        <w:tc>
          <w:tcPr>
            <w:tcW w:w="1756" w:type="dxa"/>
            <w:gridSpan w:val="2"/>
            <w:vMerge w:val="restart"/>
          </w:tcPr>
          <w:p w:rsidR="000D5CF9" w:rsidRPr="00AA5FBF" w:rsidRDefault="000D5CF9" w:rsidP="00F3681D">
            <w:pPr>
              <w:keepNext/>
              <w:tabs>
                <w:tab w:val="left" w:pos="2835"/>
              </w:tabs>
              <w:spacing w:after="0" w:line="240" w:lineRule="auto"/>
              <w:jc w:val="left"/>
              <w:rPr>
                <w:rFonts w:ascii="Arial Narrow" w:hAnsi="Arial Narrow"/>
                <w:lang w:val="en-GB" w:eastAsia="ja-JP"/>
              </w:rPr>
            </w:pPr>
          </w:p>
        </w:tc>
        <w:tc>
          <w:tcPr>
            <w:tcW w:w="7384" w:type="dxa"/>
            <w:gridSpan w:val="5"/>
          </w:tcPr>
          <w:p w:rsidR="000D5CF9" w:rsidRPr="00005D10" w:rsidRDefault="000D5CF9" w:rsidP="00F3681D">
            <w:pPr>
              <w:keepNext/>
              <w:tabs>
                <w:tab w:val="left" w:pos="2835"/>
              </w:tabs>
              <w:spacing w:after="0" w:line="240" w:lineRule="auto"/>
              <w:jc w:val="left"/>
              <w:rPr>
                <w:rFonts w:ascii="Arial Narrow" w:hAnsi="Arial Narrow"/>
                <w:b/>
                <w:sz w:val="22"/>
                <w:szCs w:val="22"/>
                <w:lang w:val="en-GB" w:eastAsia="ja-JP"/>
              </w:rPr>
            </w:pPr>
            <w:r w:rsidRPr="00005D10">
              <w:rPr>
                <w:rFonts w:ascii="Arial Narrow" w:hAnsi="Arial Narrow"/>
                <w:b/>
                <w:sz w:val="22"/>
                <w:szCs w:val="22"/>
                <w:lang w:val="en-GB" w:eastAsia="ja-JP"/>
              </w:rPr>
              <w:t>Comparative effectiveness versus comparator</w:t>
            </w:r>
          </w:p>
        </w:tc>
      </w:tr>
      <w:tr w:rsidR="000D5CF9" w:rsidRPr="00882200" w:rsidTr="00AA5FBF">
        <w:tc>
          <w:tcPr>
            <w:tcW w:w="1756" w:type="dxa"/>
            <w:gridSpan w:val="2"/>
            <w:vMerge/>
          </w:tcPr>
          <w:p w:rsidR="000D5CF9" w:rsidRPr="00AA5FBF" w:rsidRDefault="000D5CF9" w:rsidP="00F3681D">
            <w:pPr>
              <w:keepNext/>
              <w:tabs>
                <w:tab w:val="left" w:pos="2835"/>
              </w:tabs>
              <w:spacing w:after="0" w:line="240" w:lineRule="auto"/>
              <w:jc w:val="left"/>
              <w:rPr>
                <w:rFonts w:ascii="Arial Narrow" w:hAnsi="Arial Narrow"/>
                <w:lang w:val="en-GB" w:eastAsia="ja-JP"/>
              </w:rPr>
            </w:pPr>
          </w:p>
        </w:tc>
        <w:tc>
          <w:tcPr>
            <w:tcW w:w="2560" w:type="dxa"/>
            <w:gridSpan w:val="2"/>
            <w:vAlign w:val="center"/>
          </w:tcPr>
          <w:p w:rsidR="000D5CF9" w:rsidRPr="00005D10" w:rsidRDefault="000D5CF9" w:rsidP="00F3681D">
            <w:pPr>
              <w:keepNext/>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Superior</w:t>
            </w:r>
          </w:p>
        </w:tc>
        <w:tc>
          <w:tcPr>
            <w:tcW w:w="2369" w:type="dxa"/>
            <w:vAlign w:val="center"/>
          </w:tcPr>
          <w:p w:rsidR="000D5CF9" w:rsidRPr="00005D10" w:rsidRDefault="000D5CF9" w:rsidP="00F3681D">
            <w:pPr>
              <w:keepNext/>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Non-inferior</w:t>
            </w:r>
          </w:p>
        </w:tc>
        <w:tc>
          <w:tcPr>
            <w:tcW w:w="2455" w:type="dxa"/>
            <w:gridSpan w:val="2"/>
            <w:vAlign w:val="center"/>
          </w:tcPr>
          <w:p w:rsidR="000D5CF9" w:rsidRPr="00005D10" w:rsidRDefault="000D5CF9" w:rsidP="00F3681D">
            <w:pPr>
              <w:keepNext/>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Inferior</w:t>
            </w:r>
          </w:p>
        </w:tc>
      </w:tr>
      <w:tr w:rsidR="000D5CF9" w:rsidRPr="00882200" w:rsidTr="00AA5FBF">
        <w:trPr>
          <w:cantSplit/>
          <w:trHeight w:val="20"/>
        </w:trPr>
        <w:tc>
          <w:tcPr>
            <w:tcW w:w="671" w:type="dxa"/>
            <w:vMerge w:val="restart"/>
            <w:textDirection w:val="btLr"/>
            <w:vAlign w:val="center"/>
          </w:tcPr>
          <w:p w:rsidR="000D5CF9" w:rsidRPr="00005D10" w:rsidRDefault="000D5CF9" w:rsidP="00F3681D">
            <w:pPr>
              <w:keepNext/>
              <w:tabs>
                <w:tab w:val="left" w:pos="2835"/>
              </w:tabs>
              <w:spacing w:after="0" w:line="240" w:lineRule="auto"/>
              <w:ind w:left="113" w:right="113"/>
              <w:jc w:val="left"/>
              <w:rPr>
                <w:rFonts w:ascii="Arial Narrow" w:hAnsi="Arial Narrow"/>
                <w:b/>
                <w:sz w:val="22"/>
                <w:szCs w:val="22"/>
                <w:lang w:val="en-GB" w:eastAsia="ja-JP"/>
              </w:rPr>
            </w:pPr>
            <w:r w:rsidRPr="00005D10">
              <w:rPr>
                <w:rFonts w:ascii="Arial Narrow" w:hAnsi="Arial Narrow"/>
                <w:b/>
                <w:sz w:val="22"/>
                <w:szCs w:val="22"/>
                <w:lang w:val="en-GB" w:eastAsia="ja-JP"/>
              </w:rPr>
              <w:t>Comparative safety versus comparator</w:t>
            </w:r>
          </w:p>
        </w:tc>
        <w:tc>
          <w:tcPr>
            <w:tcW w:w="1085" w:type="dxa"/>
            <w:vMerge w:val="restart"/>
            <w:vAlign w:val="center"/>
          </w:tcPr>
          <w:p w:rsidR="000D5CF9" w:rsidRPr="00005D10" w:rsidRDefault="000D5CF9" w:rsidP="00F3681D">
            <w:pPr>
              <w:keepNext/>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Superior</w:t>
            </w:r>
          </w:p>
        </w:tc>
        <w:tc>
          <w:tcPr>
            <w:tcW w:w="2560" w:type="dxa"/>
            <w:gridSpan w:val="2"/>
            <w:vMerge w:val="restart"/>
            <w:vAlign w:val="center"/>
          </w:tcPr>
          <w:p w:rsidR="000D5CF9" w:rsidRPr="00005D10" w:rsidRDefault="000D5CF9" w:rsidP="00F3681D">
            <w:pPr>
              <w:keepNext/>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Merge w:val="restart"/>
            <w:vAlign w:val="center"/>
          </w:tcPr>
          <w:p w:rsidR="000D5CF9" w:rsidRPr="00005D10" w:rsidRDefault="000D5CF9" w:rsidP="00F3681D">
            <w:pPr>
              <w:keepNext/>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1548" w:type="dxa"/>
          </w:tcPr>
          <w:p w:rsidR="000D5CF9" w:rsidRPr="00005D10" w:rsidRDefault="000D5CF9" w:rsidP="00F3681D">
            <w:pPr>
              <w:keepNext/>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Net clinical benefit</w:t>
            </w:r>
          </w:p>
        </w:tc>
        <w:tc>
          <w:tcPr>
            <w:tcW w:w="907" w:type="dxa"/>
            <w:vAlign w:val="center"/>
          </w:tcPr>
          <w:p w:rsidR="000D5CF9" w:rsidRPr="00005D10" w:rsidRDefault="000D5CF9" w:rsidP="00F3681D">
            <w:pPr>
              <w:keepNext/>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CEA/CUA</w:t>
            </w:r>
          </w:p>
        </w:tc>
      </w:tr>
      <w:tr w:rsidR="000D5CF9" w:rsidRPr="00882200" w:rsidTr="00AA5FBF">
        <w:trPr>
          <w:cantSplit/>
          <w:trHeight w:val="20"/>
        </w:trPr>
        <w:tc>
          <w:tcPr>
            <w:tcW w:w="671" w:type="dxa"/>
            <w:vMerge/>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085" w:type="dxa"/>
            <w:vMerge/>
            <w:vAlign w:val="center"/>
          </w:tcPr>
          <w:p w:rsidR="000D5CF9" w:rsidRPr="00AA5FBF" w:rsidRDefault="000D5CF9" w:rsidP="00F3681D">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2369" w:type="dxa"/>
            <w:vMerge/>
            <w:vAlign w:val="center"/>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548" w:type="dxa"/>
          </w:tcPr>
          <w:p w:rsidR="000D5CF9" w:rsidRPr="00005D10" w:rsidRDefault="000D5CF9" w:rsidP="00F3681D">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Neutral benefit</w:t>
            </w:r>
          </w:p>
        </w:tc>
        <w:tc>
          <w:tcPr>
            <w:tcW w:w="907" w:type="dxa"/>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CEA/CUA*</w:t>
            </w:r>
          </w:p>
        </w:tc>
      </w:tr>
      <w:tr w:rsidR="000D5CF9" w:rsidRPr="00882200" w:rsidTr="00AA5FBF">
        <w:trPr>
          <w:cantSplit/>
          <w:trHeight w:val="20"/>
        </w:trPr>
        <w:tc>
          <w:tcPr>
            <w:tcW w:w="671" w:type="dxa"/>
            <w:vMerge/>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085" w:type="dxa"/>
            <w:vMerge/>
            <w:vAlign w:val="center"/>
          </w:tcPr>
          <w:p w:rsidR="000D5CF9" w:rsidRPr="00AA5FBF" w:rsidRDefault="000D5CF9" w:rsidP="00F3681D">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2369" w:type="dxa"/>
            <w:vMerge/>
            <w:vAlign w:val="center"/>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548" w:type="dxa"/>
          </w:tcPr>
          <w:p w:rsidR="000D5CF9" w:rsidRPr="00005D10" w:rsidRDefault="000D5CF9" w:rsidP="00F3681D">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Net harms</w:t>
            </w:r>
          </w:p>
        </w:tc>
        <w:tc>
          <w:tcPr>
            <w:tcW w:w="907" w:type="dxa"/>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None^</w:t>
            </w:r>
          </w:p>
        </w:tc>
      </w:tr>
      <w:tr w:rsidR="000D5CF9" w:rsidRPr="00882200" w:rsidTr="00F35C94">
        <w:trPr>
          <w:cantSplit/>
          <w:trHeight w:val="750"/>
        </w:trPr>
        <w:tc>
          <w:tcPr>
            <w:tcW w:w="671" w:type="dxa"/>
            <w:vMerge/>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085" w:type="dxa"/>
            <w:vAlign w:val="center"/>
          </w:tcPr>
          <w:p w:rsidR="000D5CF9" w:rsidRPr="00005D10" w:rsidRDefault="000D5CF9" w:rsidP="00F3681D">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Non-inferior</w:t>
            </w:r>
          </w:p>
        </w:tc>
        <w:tc>
          <w:tcPr>
            <w:tcW w:w="2560" w:type="dxa"/>
            <w:gridSpan w:val="2"/>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shd w:val="clear" w:color="auto" w:fill="FFC000"/>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455" w:type="dxa"/>
            <w:gridSpan w:val="2"/>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None^</w:t>
            </w:r>
          </w:p>
        </w:tc>
      </w:tr>
      <w:tr w:rsidR="000D5CF9" w:rsidRPr="00882200" w:rsidTr="00AA5FBF">
        <w:trPr>
          <w:cantSplit/>
          <w:trHeight w:val="20"/>
        </w:trPr>
        <w:tc>
          <w:tcPr>
            <w:tcW w:w="671" w:type="dxa"/>
            <w:vMerge/>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085" w:type="dxa"/>
            <w:vMerge w:val="restart"/>
            <w:vAlign w:val="center"/>
          </w:tcPr>
          <w:p w:rsidR="000D5CF9" w:rsidRPr="00005D10" w:rsidRDefault="000D5CF9" w:rsidP="00F3681D">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Inferior</w:t>
            </w:r>
          </w:p>
        </w:tc>
        <w:tc>
          <w:tcPr>
            <w:tcW w:w="1583" w:type="dxa"/>
            <w:vAlign w:val="center"/>
          </w:tcPr>
          <w:p w:rsidR="000D5CF9" w:rsidRPr="00005D10" w:rsidRDefault="000D5CF9" w:rsidP="00F3681D">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Net clinical benefit</w:t>
            </w:r>
          </w:p>
        </w:tc>
        <w:tc>
          <w:tcPr>
            <w:tcW w:w="977" w:type="dxa"/>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Merge w:val="restart"/>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None^</w:t>
            </w:r>
          </w:p>
        </w:tc>
        <w:tc>
          <w:tcPr>
            <w:tcW w:w="2455" w:type="dxa"/>
            <w:gridSpan w:val="2"/>
            <w:vMerge w:val="restart"/>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None^</w:t>
            </w:r>
          </w:p>
        </w:tc>
      </w:tr>
      <w:tr w:rsidR="000D5CF9" w:rsidRPr="00882200" w:rsidTr="00AA5FBF">
        <w:trPr>
          <w:trHeight w:val="20"/>
        </w:trPr>
        <w:tc>
          <w:tcPr>
            <w:tcW w:w="671" w:type="dxa"/>
            <w:vMerge/>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085" w:type="dxa"/>
            <w:vMerge/>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583" w:type="dxa"/>
            <w:vAlign w:val="center"/>
          </w:tcPr>
          <w:p w:rsidR="000D5CF9" w:rsidRPr="00005D10" w:rsidRDefault="000D5CF9" w:rsidP="00F3681D">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Neutral benefit</w:t>
            </w:r>
          </w:p>
        </w:tc>
        <w:tc>
          <w:tcPr>
            <w:tcW w:w="977" w:type="dxa"/>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Merge/>
            <w:vAlign w:val="center"/>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2455" w:type="dxa"/>
            <w:gridSpan w:val="2"/>
            <w:vMerge/>
          </w:tcPr>
          <w:p w:rsidR="000D5CF9" w:rsidRPr="00AA5FBF" w:rsidRDefault="000D5CF9" w:rsidP="00F3681D">
            <w:pPr>
              <w:tabs>
                <w:tab w:val="left" w:pos="2835"/>
              </w:tabs>
              <w:spacing w:after="0" w:line="240" w:lineRule="auto"/>
              <w:jc w:val="left"/>
              <w:rPr>
                <w:rFonts w:ascii="Arial Narrow" w:hAnsi="Arial Narrow"/>
                <w:lang w:val="en-GB" w:eastAsia="ja-JP"/>
              </w:rPr>
            </w:pPr>
          </w:p>
        </w:tc>
      </w:tr>
      <w:tr w:rsidR="000D5CF9" w:rsidRPr="00882200" w:rsidTr="00AA5FBF">
        <w:trPr>
          <w:trHeight w:val="20"/>
        </w:trPr>
        <w:tc>
          <w:tcPr>
            <w:tcW w:w="671" w:type="dxa"/>
            <w:vMerge/>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085" w:type="dxa"/>
            <w:vMerge/>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1583" w:type="dxa"/>
            <w:vAlign w:val="center"/>
          </w:tcPr>
          <w:p w:rsidR="000D5CF9" w:rsidRPr="00005D10" w:rsidRDefault="000D5CF9" w:rsidP="00F3681D">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Net harms</w:t>
            </w:r>
          </w:p>
        </w:tc>
        <w:tc>
          <w:tcPr>
            <w:tcW w:w="977" w:type="dxa"/>
            <w:vAlign w:val="center"/>
          </w:tcPr>
          <w:p w:rsidR="000D5CF9" w:rsidRPr="00005D10" w:rsidRDefault="000D5CF9" w:rsidP="00F3681D">
            <w:pPr>
              <w:tabs>
                <w:tab w:val="left" w:pos="2835"/>
              </w:tabs>
              <w:spacing w:after="0" w:line="240" w:lineRule="auto"/>
              <w:jc w:val="left"/>
              <w:rPr>
                <w:rFonts w:ascii="Arial Narrow" w:hAnsi="Arial Narrow"/>
                <w:sz w:val="22"/>
                <w:szCs w:val="22"/>
                <w:lang w:val="en-GB" w:eastAsia="ja-JP"/>
              </w:rPr>
            </w:pPr>
            <w:r w:rsidRPr="00005D10">
              <w:rPr>
                <w:rFonts w:ascii="Arial Narrow" w:hAnsi="Arial Narrow"/>
                <w:sz w:val="22"/>
                <w:szCs w:val="22"/>
                <w:lang w:val="en-GB" w:eastAsia="ja-JP"/>
              </w:rPr>
              <w:t>None^</w:t>
            </w:r>
          </w:p>
        </w:tc>
        <w:tc>
          <w:tcPr>
            <w:tcW w:w="2369" w:type="dxa"/>
            <w:vMerge/>
            <w:vAlign w:val="center"/>
          </w:tcPr>
          <w:p w:rsidR="000D5CF9" w:rsidRPr="00AA5FBF" w:rsidRDefault="000D5CF9" w:rsidP="00F3681D">
            <w:pPr>
              <w:tabs>
                <w:tab w:val="left" w:pos="2835"/>
              </w:tabs>
              <w:spacing w:after="0" w:line="240" w:lineRule="auto"/>
              <w:jc w:val="left"/>
              <w:rPr>
                <w:rFonts w:ascii="Arial Narrow" w:hAnsi="Arial Narrow"/>
                <w:lang w:val="en-GB" w:eastAsia="ja-JP"/>
              </w:rPr>
            </w:pPr>
          </w:p>
        </w:tc>
        <w:tc>
          <w:tcPr>
            <w:tcW w:w="2455" w:type="dxa"/>
            <w:gridSpan w:val="2"/>
            <w:vMerge/>
          </w:tcPr>
          <w:p w:rsidR="000D5CF9" w:rsidRPr="00AA5FBF" w:rsidRDefault="000D5CF9" w:rsidP="00F3681D">
            <w:pPr>
              <w:tabs>
                <w:tab w:val="left" w:pos="2835"/>
              </w:tabs>
              <w:spacing w:after="0" w:line="240" w:lineRule="auto"/>
              <w:jc w:val="left"/>
              <w:rPr>
                <w:rFonts w:ascii="Arial Narrow" w:hAnsi="Arial Narrow"/>
                <w:lang w:val="en-GB" w:eastAsia="ja-JP"/>
              </w:rPr>
            </w:pPr>
          </w:p>
        </w:tc>
      </w:tr>
    </w:tbl>
    <w:p w:rsidR="000D5CF9" w:rsidRPr="00005D10" w:rsidRDefault="000D5CF9" w:rsidP="00F3681D">
      <w:pPr>
        <w:tabs>
          <w:tab w:val="left" w:pos="284"/>
        </w:tabs>
        <w:spacing w:after="0" w:line="240" w:lineRule="auto"/>
        <w:ind w:left="284" w:hanging="284"/>
        <w:jc w:val="left"/>
        <w:rPr>
          <w:rFonts w:ascii="Arial Narrow" w:hAnsi="Arial Narrow"/>
          <w:sz w:val="22"/>
          <w:szCs w:val="22"/>
          <w:lang w:val="en-GB" w:eastAsia="ja-JP"/>
        </w:rPr>
      </w:pPr>
      <w:r w:rsidRPr="00005D10">
        <w:rPr>
          <w:rFonts w:ascii="Arial Narrow" w:hAnsi="Arial Narrow"/>
          <w:sz w:val="22"/>
          <w:szCs w:val="22"/>
          <w:lang w:val="en-GB" w:eastAsia="ja-JP"/>
        </w:rPr>
        <w:t>Abbreviations:  CEA = cost-effectiveness analysis; CUA = cost-utility analysis</w:t>
      </w:r>
    </w:p>
    <w:p w:rsidR="000D5CF9" w:rsidRPr="00005D10" w:rsidRDefault="000D5CF9" w:rsidP="005E632F">
      <w:pPr>
        <w:tabs>
          <w:tab w:val="left" w:pos="142"/>
        </w:tabs>
        <w:spacing w:after="0" w:line="240" w:lineRule="auto"/>
        <w:ind w:left="142" w:hanging="142"/>
        <w:jc w:val="left"/>
        <w:rPr>
          <w:rFonts w:ascii="Arial Narrow" w:hAnsi="Arial Narrow"/>
          <w:sz w:val="22"/>
          <w:szCs w:val="22"/>
          <w:lang w:val="en-GB" w:eastAsia="ja-JP"/>
        </w:rPr>
      </w:pPr>
      <w:r w:rsidRPr="00005D10">
        <w:rPr>
          <w:rFonts w:ascii="Arial Narrow" w:hAnsi="Arial Narrow"/>
          <w:sz w:val="22"/>
          <w:szCs w:val="22"/>
          <w:lang w:val="en-GB" w:eastAsia="ja-JP"/>
        </w:rPr>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0D5CF9" w:rsidRPr="00005D10" w:rsidRDefault="000D5CF9" w:rsidP="005E632F">
      <w:pPr>
        <w:tabs>
          <w:tab w:val="left" w:pos="142"/>
          <w:tab w:val="left" w:pos="284"/>
        </w:tabs>
        <w:spacing w:line="240" w:lineRule="auto"/>
        <w:ind w:left="142" w:hanging="142"/>
        <w:jc w:val="left"/>
        <w:rPr>
          <w:rFonts w:ascii="Arial Narrow" w:hAnsi="Arial Narrow"/>
          <w:sz w:val="22"/>
          <w:szCs w:val="22"/>
          <w:lang w:val="en-GB" w:eastAsia="ja-JP"/>
        </w:rPr>
      </w:pPr>
      <w:r w:rsidRPr="00005D10">
        <w:rPr>
          <w:rFonts w:ascii="Arial Narrow" w:hAnsi="Arial Narrow"/>
          <w:sz w:val="22"/>
          <w:szCs w:val="22"/>
          <w:lang w:val="en-GB" w:eastAsia="ja-JP"/>
        </w:rPr>
        <w:t>^No economic evaluation needs to be presented; MSAC is unlikely to recommend government subsidy of this intervention</w:t>
      </w:r>
    </w:p>
    <w:p w:rsidR="000D5CF9" w:rsidRPr="00A34E9C" w:rsidRDefault="000D5CF9" w:rsidP="00F3681D">
      <w:pPr>
        <w:pStyle w:val="Heading1"/>
        <w:jc w:val="left"/>
      </w:pPr>
      <w:bookmarkStart w:id="39" w:name="_Toc323542849"/>
      <w:r w:rsidRPr="00A34E9C">
        <w:lastRenderedPageBreak/>
        <w:t>Outcomes and health care resources affected</w:t>
      </w:r>
      <w:r>
        <w:t xml:space="preserve"> by introduction of proposed intervention</w:t>
      </w:r>
      <w:bookmarkEnd w:id="39"/>
    </w:p>
    <w:p w:rsidR="000D5CF9" w:rsidRPr="00ED0045" w:rsidRDefault="000D5CF9" w:rsidP="00F3681D">
      <w:pPr>
        <w:pStyle w:val="Heading2"/>
        <w:jc w:val="left"/>
        <w:rPr>
          <w:sz w:val="22"/>
          <w:szCs w:val="22"/>
        </w:rPr>
      </w:pPr>
      <w:bookmarkStart w:id="40" w:name="_Toc323542850"/>
      <w:r w:rsidRPr="00ED0045">
        <w:rPr>
          <w:sz w:val="22"/>
          <w:szCs w:val="22"/>
        </w:rPr>
        <w:t>Outcomes</w:t>
      </w:r>
      <w:r w:rsidR="008053B8">
        <w:rPr>
          <w:sz w:val="22"/>
          <w:szCs w:val="22"/>
        </w:rPr>
        <w:t xml:space="preserve"> for economic evaluation</w:t>
      </w:r>
      <w:bookmarkEnd w:id="40"/>
    </w:p>
    <w:p w:rsidR="000D5CF9" w:rsidRPr="00FC3B90" w:rsidRDefault="00FC3B90" w:rsidP="00F3681D">
      <w:pPr>
        <w:jc w:val="left"/>
        <w:rPr>
          <w:sz w:val="22"/>
          <w:szCs w:val="22"/>
          <w:highlight w:val="yellow"/>
          <w:lang w:val="en-GB" w:eastAsia="ja-JP"/>
        </w:rPr>
      </w:pPr>
      <w:r w:rsidRPr="0050008C">
        <w:rPr>
          <w:sz w:val="22"/>
          <w:szCs w:val="22"/>
          <w:lang w:val="en-GB" w:eastAsia="ja-JP"/>
        </w:rPr>
        <w:t>The applicat</w:t>
      </w:r>
      <w:r w:rsidR="008247D2">
        <w:rPr>
          <w:sz w:val="22"/>
          <w:szCs w:val="22"/>
          <w:lang w:val="en-GB" w:eastAsia="ja-JP"/>
        </w:rPr>
        <w:t>ion</w:t>
      </w:r>
      <w:r w:rsidRPr="0050008C">
        <w:rPr>
          <w:sz w:val="22"/>
          <w:szCs w:val="22"/>
          <w:lang w:val="en-GB" w:eastAsia="ja-JP"/>
        </w:rPr>
        <w:t xml:space="preserve"> </w:t>
      </w:r>
      <w:r w:rsidR="008247D2">
        <w:rPr>
          <w:sz w:val="22"/>
          <w:szCs w:val="22"/>
          <w:lang w:val="en-GB" w:eastAsia="ja-JP"/>
        </w:rPr>
        <w:t>suggest</w:t>
      </w:r>
      <w:r w:rsidRPr="0050008C">
        <w:rPr>
          <w:sz w:val="22"/>
          <w:szCs w:val="22"/>
          <w:lang w:val="en-GB" w:eastAsia="ja-JP"/>
        </w:rPr>
        <w:t xml:space="preserve">s that the main treatment goal for </w:t>
      </w:r>
      <w:proofErr w:type="spellStart"/>
      <w:r w:rsidRPr="0050008C">
        <w:rPr>
          <w:sz w:val="22"/>
          <w:szCs w:val="22"/>
          <w:lang w:val="en-GB" w:eastAsia="ja-JP"/>
        </w:rPr>
        <w:t>aflibercept</w:t>
      </w:r>
      <w:proofErr w:type="spellEnd"/>
      <w:r w:rsidRPr="0050008C">
        <w:rPr>
          <w:sz w:val="22"/>
          <w:szCs w:val="22"/>
          <w:lang w:val="en-GB" w:eastAsia="ja-JP"/>
        </w:rPr>
        <w:t xml:space="preserve"> treatment guided by OCT is to improve visual acuity and associated </w:t>
      </w:r>
      <w:r w:rsidRPr="0050008C">
        <w:rPr>
          <w:i/>
          <w:sz w:val="22"/>
          <w:szCs w:val="22"/>
          <w:lang w:val="en-GB" w:eastAsia="ja-JP"/>
        </w:rPr>
        <w:t xml:space="preserve">quality of life </w:t>
      </w:r>
      <w:r w:rsidRPr="0050008C">
        <w:rPr>
          <w:sz w:val="22"/>
          <w:szCs w:val="22"/>
          <w:lang w:val="en-GB" w:eastAsia="ja-JP"/>
        </w:rPr>
        <w:t>(</w:t>
      </w:r>
      <w:proofErr w:type="spellStart"/>
      <w:r w:rsidRPr="0050008C">
        <w:rPr>
          <w:sz w:val="22"/>
          <w:szCs w:val="22"/>
          <w:lang w:val="en-GB" w:eastAsia="ja-JP"/>
        </w:rPr>
        <w:t>QoL</w:t>
      </w:r>
      <w:proofErr w:type="spellEnd"/>
      <w:r w:rsidRPr="0050008C">
        <w:rPr>
          <w:sz w:val="22"/>
          <w:szCs w:val="22"/>
          <w:lang w:val="en-GB" w:eastAsia="ja-JP"/>
        </w:rPr>
        <w:t>)</w:t>
      </w:r>
      <w:r w:rsidRPr="0050008C">
        <w:rPr>
          <w:i/>
          <w:sz w:val="22"/>
          <w:szCs w:val="22"/>
          <w:lang w:val="en-GB" w:eastAsia="ja-JP"/>
        </w:rPr>
        <w:t>.</w:t>
      </w:r>
      <w:r w:rsidRPr="0050008C">
        <w:rPr>
          <w:sz w:val="22"/>
          <w:szCs w:val="22"/>
          <w:lang w:val="en-GB" w:eastAsia="ja-JP"/>
        </w:rPr>
        <w:t xml:space="preserve"> Gain in </w:t>
      </w:r>
      <w:r w:rsidR="00EA58E4" w:rsidRPr="0050008C">
        <w:rPr>
          <w:sz w:val="22"/>
          <w:szCs w:val="22"/>
          <w:lang w:val="en-GB" w:eastAsia="ja-JP"/>
        </w:rPr>
        <w:t>quality-adjusted life-years (QALYs)</w:t>
      </w:r>
      <w:r w:rsidRPr="0050008C">
        <w:rPr>
          <w:sz w:val="22"/>
          <w:szCs w:val="22"/>
          <w:lang w:val="en-GB" w:eastAsia="ja-JP"/>
        </w:rPr>
        <w:t xml:space="preserve"> would </w:t>
      </w:r>
      <w:r w:rsidR="009676D0">
        <w:rPr>
          <w:sz w:val="22"/>
          <w:szCs w:val="22"/>
          <w:lang w:val="en-GB" w:eastAsia="ja-JP"/>
        </w:rPr>
        <w:t xml:space="preserve">therefore </w:t>
      </w:r>
      <w:r w:rsidRPr="0050008C">
        <w:rPr>
          <w:sz w:val="22"/>
          <w:szCs w:val="22"/>
          <w:lang w:val="en-GB" w:eastAsia="ja-JP"/>
        </w:rPr>
        <w:t>be an appropriate health outcome for the economic evaluation. The appl</w:t>
      </w:r>
      <w:r w:rsidR="0050008C" w:rsidRPr="0050008C">
        <w:rPr>
          <w:sz w:val="22"/>
          <w:szCs w:val="22"/>
          <w:lang w:val="en-GB" w:eastAsia="ja-JP"/>
        </w:rPr>
        <w:t>icant did not provide details of</w:t>
      </w:r>
      <w:r w:rsidRPr="0050008C">
        <w:rPr>
          <w:sz w:val="22"/>
          <w:szCs w:val="22"/>
          <w:lang w:val="en-GB" w:eastAsia="ja-JP"/>
        </w:rPr>
        <w:t xml:space="preserve"> </w:t>
      </w:r>
      <w:r w:rsidR="0050008C" w:rsidRPr="0050008C">
        <w:rPr>
          <w:sz w:val="22"/>
          <w:szCs w:val="22"/>
          <w:lang w:val="en-GB" w:eastAsia="ja-JP"/>
        </w:rPr>
        <w:t xml:space="preserve">potentially </w:t>
      </w:r>
      <w:r w:rsidRPr="0050008C">
        <w:rPr>
          <w:sz w:val="22"/>
          <w:szCs w:val="22"/>
          <w:lang w:val="en-GB" w:eastAsia="ja-JP"/>
        </w:rPr>
        <w:t xml:space="preserve">relevant adverse events associated with either OCT or </w:t>
      </w:r>
      <w:proofErr w:type="spellStart"/>
      <w:r w:rsidRPr="0050008C">
        <w:rPr>
          <w:sz w:val="22"/>
          <w:szCs w:val="22"/>
          <w:lang w:val="en-GB" w:eastAsia="ja-JP"/>
        </w:rPr>
        <w:t>aflibercept</w:t>
      </w:r>
      <w:proofErr w:type="spellEnd"/>
      <w:r w:rsidRPr="0050008C">
        <w:rPr>
          <w:sz w:val="22"/>
          <w:szCs w:val="22"/>
          <w:lang w:val="en-GB" w:eastAsia="ja-JP"/>
        </w:rPr>
        <w:t>.</w:t>
      </w:r>
      <w:r w:rsidR="009676D0">
        <w:rPr>
          <w:sz w:val="22"/>
          <w:szCs w:val="22"/>
          <w:lang w:val="en-GB" w:eastAsia="ja-JP"/>
        </w:rPr>
        <w:t xml:space="preserve"> However, adverse events should be modelled if they </w:t>
      </w:r>
      <w:r w:rsidR="00054EA6">
        <w:rPr>
          <w:sz w:val="22"/>
          <w:szCs w:val="22"/>
          <w:lang w:val="en-GB" w:eastAsia="ja-JP"/>
        </w:rPr>
        <w:t>differ to those associated with standard medical management.</w:t>
      </w:r>
    </w:p>
    <w:p w:rsidR="000D5CF9" w:rsidRDefault="000D5CF9" w:rsidP="00BE1A4B">
      <w:pPr>
        <w:pStyle w:val="Heading2"/>
        <w:jc w:val="left"/>
        <w:rPr>
          <w:sz w:val="22"/>
          <w:szCs w:val="22"/>
        </w:rPr>
      </w:pPr>
      <w:bookmarkStart w:id="41" w:name="_Toc323542851"/>
      <w:r w:rsidRPr="00ED0045">
        <w:rPr>
          <w:sz w:val="22"/>
          <w:szCs w:val="22"/>
        </w:rPr>
        <w:t>Health care resources</w:t>
      </w:r>
      <w:bookmarkEnd w:id="41"/>
    </w:p>
    <w:p w:rsidR="00DE0C8C" w:rsidRDefault="00E522B4">
      <w:r>
        <w:rPr>
          <w:lang w:val="en-GB" w:eastAsia="ja-JP"/>
        </w:rPr>
        <w:t xml:space="preserve">The </w:t>
      </w:r>
      <w:proofErr w:type="gramStart"/>
      <w:r>
        <w:rPr>
          <w:lang w:val="en-GB" w:eastAsia="ja-JP"/>
        </w:rPr>
        <w:t>list of resources to be considered in the economic analyses are</w:t>
      </w:r>
      <w:proofErr w:type="gramEnd"/>
      <w:r>
        <w:rPr>
          <w:lang w:val="en-GB" w:eastAsia="ja-JP"/>
        </w:rPr>
        <w:t xml:space="preserve"> outlined in </w:t>
      </w:r>
      <w:r w:rsidR="00773849">
        <w:rPr>
          <w:lang w:val="en-GB" w:eastAsia="ja-JP"/>
        </w:rPr>
        <w:fldChar w:fldCharType="begin"/>
      </w:r>
      <w:r>
        <w:rPr>
          <w:lang w:val="en-GB" w:eastAsia="ja-JP"/>
        </w:rPr>
        <w:instrText xml:space="preserve"> REF _Ref283143211 \h </w:instrText>
      </w:r>
      <w:r w:rsidR="00773849">
        <w:rPr>
          <w:lang w:val="en-GB" w:eastAsia="ja-JP"/>
        </w:rPr>
      </w:r>
      <w:r w:rsidR="00773849">
        <w:rPr>
          <w:lang w:val="en-GB" w:eastAsia="ja-JP"/>
        </w:rPr>
        <w:fldChar w:fldCharType="separate"/>
      </w:r>
      <w:r w:rsidR="000B7FE4" w:rsidRPr="00A34E9C">
        <w:t xml:space="preserve">Table </w:t>
      </w:r>
      <w:r w:rsidR="000B7FE4">
        <w:rPr>
          <w:noProof/>
        </w:rPr>
        <w:t>10</w:t>
      </w:r>
      <w:r w:rsidR="00773849">
        <w:rPr>
          <w:lang w:val="en-GB" w:eastAsia="ja-JP"/>
        </w:rPr>
        <w:fldChar w:fldCharType="end"/>
      </w:r>
      <w:r>
        <w:rPr>
          <w:lang w:val="en-GB" w:eastAsia="ja-JP"/>
        </w:rPr>
        <w:t>.</w:t>
      </w:r>
      <w:r w:rsidR="00F77C06">
        <w:rPr>
          <w:lang w:val="en-GB" w:eastAsia="ja-JP"/>
        </w:rPr>
        <w:t xml:space="preserve"> Information regarding the frequency and duration of OCT testing after the initial injection will need to be provided in the submission of evidence. </w:t>
      </w:r>
    </w:p>
    <w:p w:rsidR="000D5CF9" w:rsidRPr="00A34E9C" w:rsidRDefault="000D5CF9" w:rsidP="007A4269">
      <w:pPr>
        <w:pStyle w:val="Caption"/>
        <w:ind w:left="1134" w:hanging="1134"/>
      </w:pPr>
      <w:bookmarkStart w:id="42" w:name="_Ref283143211"/>
      <w:bookmarkStart w:id="43" w:name="_Ref283143206"/>
      <w:r w:rsidRPr="00A34E9C">
        <w:t xml:space="preserve">Table </w:t>
      </w:r>
      <w:r w:rsidR="00773849">
        <w:fldChar w:fldCharType="begin"/>
      </w:r>
      <w:r w:rsidR="00773849">
        <w:instrText xml:space="preserve"> SEQ Table \* ARABIC </w:instrText>
      </w:r>
      <w:r w:rsidR="00773849">
        <w:fldChar w:fldCharType="separate"/>
      </w:r>
      <w:r w:rsidR="000B7FE4">
        <w:rPr>
          <w:noProof/>
        </w:rPr>
        <w:t>10</w:t>
      </w:r>
      <w:r w:rsidR="00773849">
        <w:fldChar w:fldCharType="end"/>
      </w:r>
      <w:bookmarkEnd w:id="42"/>
      <w:r w:rsidRPr="00A34E9C">
        <w:tab/>
      </w:r>
      <w:r>
        <w:t>List</w:t>
      </w:r>
      <w:r w:rsidRPr="00A34E9C">
        <w:t xml:space="preserve"> of resources to be considered in the economic analysis</w:t>
      </w:r>
      <w:bookmarkEnd w:id="4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304"/>
        <w:gridCol w:w="1324"/>
        <w:gridCol w:w="900"/>
        <w:gridCol w:w="900"/>
        <w:gridCol w:w="898"/>
        <w:gridCol w:w="736"/>
        <w:gridCol w:w="737"/>
        <w:gridCol w:w="737"/>
        <w:gridCol w:w="737"/>
        <w:gridCol w:w="737"/>
        <w:gridCol w:w="737"/>
      </w:tblGrid>
      <w:tr w:rsidR="000D5CF9" w:rsidRPr="00005D10" w:rsidTr="00063617">
        <w:trPr>
          <w:tblHeader/>
        </w:trPr>
        <w:tc>
          <w:tcPr>
            <w:tcW w:w="1304" w:type="dxa"/>
            <w:vMerge w:val="restart"/>
          </w:tcPr>
          <w:p w:rsidR="000D5CF9" w:rsidRPr="00005D10" w:rsidRDefault="000D5CF9" w:rsidP="00F3681D">
            <w:pPr>
              <w:keepNext/>
              <w:spacing w:after="0" w:line="240" w:lineRule="auto"/>
              <w:jc w:val="left"/>
              <w:rPr>
                <w:rFonts w:ascii="Arial Narrow" w:hAnsi="Arial Narrow"/>
                <w:b/>
              </w:rPr>
            </w:pPr>
          </w:p>
        </w:tc>
        <w:tc>
          <w:tcPr>
            <w:tcW w:w="1324" w:type="dxa"/>
            <w:vMerge w:val="restart"/>
            <w:shd w:val="clear" w:color="auto" w:fill="E5B8B7"/>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Provider of resource</w:t>
            </w:r>
          </w:p>
        </w:tc>
        <w:tc>
          <w:tcPr>
            <w:tcW w:w="900" w:type="dxa"/>
            <w:vMerge w:val="restart"/>
            <w:shd w:val="clear" w:color="auto" w:fill="E5B8B7"/>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Setting in which resource is provided</w:t>
            </w:r>
          </w:p>
        </w:tc>
        <w:tc>
          <w:tcPr>
            <w:tcW w:w="900" w:type="dxa"/>
            <w:vMerge w:val="restart"/>
            <w:shd w:val="clear" w:color="auto" w:fill="D6E3BC"/>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Proportion of patients receiving resource</w:t>
            </w:r>
          </w:p>
        </w:tc>
        <w:tc>
          <w:tcPr>
            <w:tcW w:w="898" w:type="dxa"/>
            <w:vMerge w:val="restart"/>
            <w:shd w:val="clear" w:color="auto" w:fill="D6E3BC"/>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Number of units of resource per relevant time horizon per patient receiving resource</w:t>
            </w:r>
          </w:p>
        </w:tc>
        <w:tc>
          <w:tcPr>
            <w:tcW w:w="4421" w:type="dxa"/>
            <w:gridSpan w:val="6"/>
            <w:shd w:val="clear" w:color="auto" w:fill="FBD4B4"/>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Disaggregated unit cost</w:t>
            </w:r>
          </w:p>
        </w:tc>
      </w:tr>
      <w:tr w:rsidR="000D5CF9" w:rsidRPr="00005D10" w:rsidTr="00063617">
        <w:trPr>
          <w:tblHeader/>
        </w:trPr>
        <w:tc>
          <w:tcPr>
            <w:tcW w:w="1304" w:type="dxa"/>
            <w:vMerge/>
          </w:tcPr>
          <w:p w:rsidR="000D5CF9" w:rsidRPr="00005D10" w:rsidRDefault="000D5CF9" w:rsidP="00F3681D">
            <w:pPr>
              <w:keepNext/>
              <w:spacing w:after="0" w:line="240" w:lineRule="auto"/>
              <w:jc w:val="left"/>
              <w:rPr>
                <w:rFonts w:ascii="Arial Narrow" w:hAnsi="Arial Narrow"/>
              </w:rPr>
            </w:pPr>
          </w:p>
        </w:tc>
        <w:tc>
          <w:tcPr>
            <w:tcW w:w="1324" w:type="dxa"/>
            <w:vMerge/>
            <w:shd w:val="clear" w:color="auto" w:fill="E5B8B7"/>
          </w:tcPr>
          <w:p w:rsidR="000D5CF9" w:rsidRPr="00005D10" w:rsidRDefault="000D5CF9" w:rsidP="00F3681D">
            <w:pPr>
              <w:keepNext/>
              <w:spacing w:after="0" w:line="240" w:lineRule="auto"/>
              <w:jc w:val="left"/>
              <w:rPr>
                <w:rFonts w:ascii="Arial Narrow" w:hAnsi="Arial Narrow"/>
              </w:rPr>
            </w:pPr>
          </w:p>
        </w:tc>
        <w:tc>
          <w:tcPr>
            <w:tcW w:w="900" w:type="dxa"/>
            <w:vMerge/>
            <w:shd w:val="clear" w:color="auto" w:fill="E5B8B7"/>
          </w:tcPr>
          <w:p w:rsidR="000D5CF9" w:rsidRPr="00005D10" w:rsidRDefault="000D5CF9" w:rsidP="00F3681D">
            <w:pPr>
              <w:keepNext/>
              <w:spacing w:after="0" w:line="240" w:lineRule="auto"/>
              <w:jc w:val="left"/>
              <w:rPr>
                <w:rFonts w:ascii="Arial Narrow" w:hAnsi="Arial Narrow"/>
              </w:rPr>
            </w:pPr>
          </w:p>
        </w:tc>
        <w:tc>
          <w:tcPr>
            <w:tcW w:w="900" w:type="dxa"/>
            <w:vMerge/>
            <w:shd w:val="clear" w:color="auto" w:fill="D6E3BC"/>
          </w:tcPr>
          <w:p w:rsidR="000D5CF9" w:rsidRPr="00005D10" w:rsidRDefault="000D5CF9" w:rsidP="00F3681D">
            <w:pPr>
              <w:keepNext/>
              <w:spacing w:after="0" w:line="240" w:lineRule="auto"/>
              <w:jc w:val="left"/>
              <w:rPr>
                <w:rFonts w:ascii="Arial Narrow" w:hAnsi="Arial Narrow"/>
              </w:rPr>
            </w:pPr>
          </w:p>
        </w:tc>
        <w:tc>
          <w:tcPr>
            <w:tcW w:w="898" w:type="dxa"/>
            <w:vMerge/>
            <w:shd w:val="clear" w:color="auto" w:fill="D6E3BC"/>
          </w:tcPr>
          <w:p w:rsidR="000D5CF9" w:rsidRPr="00005D10" w:rsidRDefault="000D5CF9" w:rsidP="00F3681D">
            <w:pPr>
              <w:keepNext/>
              <w:spacing w:after="0" w:line="240" w:lineRule="auto"/>
              <w:jc w:val="left"/>
              <w:rPr>
                <w:rFonts w:ascii="Arial Narrow" w:hAnsi="Arial Narrow"/>
              </w:rPr>
            </w:pPr>
          </w:p>
        </w:tc>
        <w:tc>
          <w:tcPr>
            <w:tcW w:w="736" w:type="dxa"/>
            <w:shd w:val="clear" w:color="auto" w:fill="FBD4B4"/>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MBS</w:t>
            </w:r>
          </w:p>
        </w:tc>
        <w:tc>
          <w:tcPr>
            <w:tcW w:w="737" w:type="dxa"/>
            <w:shd w:val="clear" w:color="auto" w:fill="FBD4B4"/>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Safety nets*</w:t>
            </w:r>
          </w:p>
        </w:tc>
        <w:tc>
          <w:tcPr>
            <w:tcW w:w="737" w:type="dxa"/>
            <w:shd w:val="clear" w:color="auto" w:fill="FBD4B4"/>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 xml:space="preserve">Other </w:t>
            </w:r>
            <w:proofErr w:type="spellStart"/>
            <w:r w:rsidRPr="00005D10">
              <w:rPr>
                <w:rFonts w:ascii="Arial Narrow" w:hAnsi="Arial Narrow"/>
                <w:b/>
              </w:rPr>
              <w:t>govt</w:t>
            </w:r>
            <w:proofErr w:type="spellEnd"/>
            <w:r w:rsidRPr="00005D10">
              <w:rPr>
                <w:rFonts w:ascii="Arial Narrow" w:hAnsi="Arial Narrow"/>
                <w:b/>
              </w:rPr>
              <w:t xml:space="preserve"> budget</w:t>
            </w:r>
          </w:p>
        </w:tc>
        <w:tc>
          <w:tcPr>
            <w:tcW w:w="737" w:type="dxa"/>
            <w:shd w:val="clear" w:color="auto" w:fill="FBD4B4"/>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Private health insurer</w:t>
            </w:r>
          </w:p>
        </w:tc>
        <w:tc>
          <w:tcPr>
            <w:tcW w:w="737" w:type="dxa"/>
            <w:shd w:val="clear" w:color="auto" w:fill="FBD4B4"/>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Patient</w:t>
            </w:r>
          </w:p>
        </w:tc>
        <w:tc>
          <w:tcPr>
            <w:tcW w:w="737" w:type="dxa"/>
            <w:shd w:val="clear" w:color="auto" w:fill="FBD4B4"/>
            <w:vAlign w:val="center"/>
          </w:tcPr>
          <w:p w:rsidR="000D5CF9" w:rsidRPr="00005D10" w:rsidRDefault="000D5CF9" w:rsidP="00F3681D">
            <w:pPr>
              <w:keepNext/>
              <w:spacing w:after="0" w:line="240" w:lineRule="auto"/>
              <w:jc w:val="left"/>
              <w:rPr>
                <w:rFonts w:ascii="Arial Narrow" w:hAnsi="Arial Narrow"/>
                <w:b/>
              </w:rPr>
            </w:pPr>
            <w:r w:rsidRPr="00005D10">
              <w:rPr>
                <w:rFonts w:ascii="Arial Narrow" w:hAnsi="Arial Narrow"/>
                <w:b/>
              </w:rPr>
              <w:t>Total cost</w:t>
            </w:r>
          </w:p>
        </w:tc>
      </w:tr>
      <w:tr w:rsidR="000D5CF9" w:rsidRPr="00005D10" w:rsidTr="0041626A">
        <w:tc>
          <w:tcPr>
            <w:tcW w:w="9747" w:type="dxa"/>
            <w:gridSpan w:val="11"/>
            <w:vAlign w:val="center"/>
          </w:tcPr>
          <w:p w:rsidR="000D5CF9" w:rsidRPr="00005D10" w:rsidRDefault="000D5CF9" w:rsidP="00F3681D">
            <w:pPr>
              <w:spacing w:after="0" w:line="240" w:lineRule="auto"/>
              <w:jc w:val="left"/>
              <w:rPr>
                <w:rFonts w:ascii="Arial Narrow" w:hAnsi="Arial Narrow"/>
                <w:u w:val="single"/>
              </w:rPr>
            </w:pPr>
            <w:r w:rsidRPr="00005D10">
              <w:rPr>
                <w:rFonts w:ascii="Arial Narrow" w:hAnsi="Arial Narrow"/>
                <w:u w:val="single"/>
              </w:rPr>
              <w:t xml:space="preserve">Resources provided to identify eligible population </w:t>
            </w:r>
          </w:p>
        </w:tc>
      </w:tr>
      <w:tr w:rsidR="000D5CF9" w:rsidRPr="00005D10" w:rsidTr="00063617">
        <w:tc>
          <w:tcPr>
            <w:tcW w:w="1304" w:type="dxa"/>
          </w:tcPr>
          <w:p w:rsidR="000D5CF9" w:rsidRPr="00005D10" w:rsidRDefault="002B3B8B" w:rsidP="00F3681D">
            <w:pPr>
              <w:pStyle w:val="ListParagraph"/>
              <w:spacing w:after="0" w:line="240" w:lineRule="auto"/>
              <w:ind w:left="0"/>
              <w:jc w:val="left"/>
              <w:rPr>
                <w:rFonts w:ascii="Arial Narrow" w:hAnsi="Arial Narrow"/>
              </w:rPr>
            </w:pPr>
            <w:r>
              <w:rPr>
                <w:rFonts w:ascii="Arial Narrow" w:hAnsi="Arial Narrow"/>
              </w:rPr>
              <w:t xml:space="preserve">Baseline </w:t>
            </w:r>
            <w:r w:rsidR="00063617">
              <w:rPr>
                <w:rFonts w:ascii="Arial Narrow" w:hAnsi="Arial Narrow"/>
              </w:rPr>
              <w:t>OCT</w:t>
            </w:r>
          </w:p>
        </w:tc>
        <w:tc>
          <w:tcPr>
            <w:tcW w:w="1324" w:type="dxa"/>
            <w:shd w:val="clear" w:color="auto" w:fill="E5B8B7"/>
          </w:tcPr>
          <w:p w:rsidR="000D5CF9" w:rsidRPr="00005D10" w:rsidRDefault="00063617" w:rsidP="00F3681D">
            <w:pPr>
              <w:spacing w:after="0" w:line="240" w:lineRule="auto"/>
              <w:jc w:val="left"/>
              <w:rPr>
                <w:rFonts w:ascii="Arial Narrow" w:hAnsi="Arial Narrow"/>
              </w:rPr>
            </w:pPr>
            <w:r>
              <w:rPr>
                <w:rFonts w:ascii="Arial Narrow" w:hAnsi="Arial Narrow"/>
              </w:rPr>
              <w:t>Ophthalmologist</w:t>
            </w:r>
          </w:p>
        </w:tc>
        <w:tc>
          <w:tcPr>
            <w:tcW w:w="900" w:type="dxa"/>
            <w:shd w:val="clear" w:color="auto" w:fill="E5B8B7"/>
          </w:tcPr>
          <w:p w:rsidR="000D5CF9" w:rsidRPr="00005D10" w:rsidRDefault="00063617" w:rsidP="00F3681D">
            <w:pPr>
              <w:spacing w:after="0" w:line="240" w:lineRule="auto"/>
              <w:jc w:val="left"/>
              <w:rPr>
                <w:rFonts w:ascii="Arial Narrow" w:hAnsi="Arial Narrow"/>
              </w:rPr>
            </w:pPr>
            <w:r>
              <w:rPr>
                <w:rFonts w:ascii="Arial Narrow" w:hAnsi="Arial Narrow"/>
              </w:rPr>
              <w:t>Consulting rooms</w:t>
            </w:r>
          </w:p>
        </w:tc>
        <w:tc>
          <w:tcPr>
            <w:tcW w:w="900" w:type="dxa"/>
            <w:shd w:val="clear" w:color="auto" w:fill="D6E3BC"/>
          </w:tcPr>
          <w:p w:rsidR="00AF720E" w:rsidRPr="00BE1A4B" w:rsidRDefault="00063617" w:rsidP="00F3681D">
            <w:pPr>
              <w:spacing w:after="0" w:line="240" w:lineRule="auto"/>
              <w:jc w:val="left"/>
              <w:rPr>
                <w:rFonts w:ascii="Arial Narrow" w:hAnsi="Arial Narrow"/>
              </w:rPr>
            </w:pPr>
            <w:r>
              <w:rPr>
                <w:rFonts w:ascii="Arial Narrow" w:hAnsi="Arial Narrow"/>
              </w:rPr>
              <w:t>100% of patients with diagnosed CRVO</w:t>
            </w:r>
          </w:p>
        </w:tc>
        <w:tc>
          <w:tcPr>
            <w:tcW w:w="898" w:type="dxa"/>
            <w:shd w:val="clear" w:color="auto" w:fill="D6E3BC"/>
          </w:tcPr>
          <w:p w:rsidR="000D5CF9" w:rsidRPr="00005D10" w:rsidRDefault="00063617" w:rsidP="00F3681D">
            <w:pPr>
              <w:spacing w:after="0" w:line="240" w:lineRule="auto"/>
              <w:jc w:val="left"/>
              <w:rPr>
                <w:rFonts w:ascii="Arial Narrow" w:hAnsi="Arial Narrow"/>
              </w:rPr>
            </w:pPr>
            <w:r>
              <w:rPr>
                <w:rFonts w:ascii="Arial Narrow" w:hAnsi="Arial Narrow"/>
              </w:rPr>
              <w:t>1</w:t>
            </w:r>
          </w:p>
        </w:tc>
        <w:tc>
          <w:tcPr>
            <w:tcW w:w="736" w:type="dxa"/>
            <w:shd w:val="clear" w:color="auto" w:fill="FBD4B4"/>
          </w:tcPr>
          <w:p w:rsidR="000D5CF9" w:rsidRPr="00005D10" w:rsidRDefault="00EF0608" w:rsidP="00EF0608">
            <w:pPr>
              <w:spacing w:after="0" w:line="240" w:lineRule="auto"/>
              <w:jc w:val="left"/>
              <w:rPr>
                <w:rFonts w:ascii="Arial Narrow" w:hAnsi="Arial Narrow"/>
              </w:rPr>
            </w:pPr>
            <w:r>
              <w:rPr>
                <w:rFonts w:ascii="Arial Narrow" w:hAnsi="Arial Narrow"/>
              </w:rPr>
              <w:t>$</w:t>
            </w:r>
            <w:r w:rsidR="00004963">
              <w:rPr>
                <w:rFonts w:ascii="Arial Narrow" w:hAnsi="Arial Narrow"/>
                <w:sz w:val="22"/>
                <w:szCs w:val="22"/>
                <w:lang w:val="en-US" w:eastAsia="ja-JP"/>
              </w:rPr>
              <w:t xml:space="preserve"> REDACTED</w:t>
            </w:r>
            <w:r>
              <w:rPr>
                <w:rFonts w:ascii="Arial Narrow" w:hAnsi="Arial Narrow"/>
              </w:rPr>
              <w:t xml:space="preserve"> </w:t>
            </w: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r>
      <w:tr w:rsidR="000D5CF9" w:rsidRPr="00005D10" w:rsidTr="0041626A">
        <w:tc>
          <w:tcPr>
            <w:tcW w:w="9747" w:type="dxa"/>
            <w:gridSpan w:val="11"/>
            <w:vAlign w:val="center"/>
          </w:tcPr>
          <w:p w:rsidR="000D5CF9" w:rsidRPr="00005D10" w:rsidRDefault="000D5CF9" w:rsidP="00F3681D">
            <w:pPr>
              <w:spacing w:after="0" w:line="240" w:lineRule="auto"/>
              <w:jc w:val="left"/>
              <w:rPr>
                <w:rFonts w:ascii="Arial Narrow" w:hAnsi="Arial Narrow"/>
                <w:u w:val="single"/>
              </w:rPr>
            </w:pPr>
            <w:r w:rsidRPr="00005D10">
              <w:rPr>
                <w:rFonts w:ascii="Arial Narrow" w:hAnsi="Arial Narrow"/>
                <w:u w:val="single"/>
              </w:rPr>
              <w:t>Resources provided to deliver proposed intervention</w:t>
            </w:r>
          </w:p>
        </w:tc>
      </w:tr>
      <w:tr w:rsidR="002B3B8B" w:rsidRPr="00005D10" w:rsidTr="00063617">
        <w:tc>
          <w:tcPr>
            <w:tcW w:w="1304" w:type="dxa"/>
          </w:tcPr>
          <w:p w:rsidR="002B3B8B" w:rsidRPr="00005D10" w:rsidRDefault="002B3B8B" w:rsidP="00F3681D">
            <w:pPr>
              <w:pStyle w:val="ListParagraph"/>
              <w:spacing w:after="0" w:line="240" w:lineRule="auto"/>
              <w:ind w:left="0"/>
              <w:jc w:val="left"/>
              <w:rPr>
                <w:rFonts w:ascii="Arial Narrow" w:hAnsi="Arial Narrow"/>
              </w:rPr>
            </w:pPr>
            <w:proofErr w:type="spellStart"/>
            <w:r>
              <w:rPr>
                <w:rFonts w:ascii="Arial Narrow" w:hAnsi="Arial Narrow"/>
              </w:rPr>
              <w:t>Aflibercept</w:t>
            </w:r>
            <w:proofErr w:type="spellEnd"/>
            <w:r>
              <w:rPr>
                <w:rFonts w:ascii="Arial Narrow" w:hAnsi="Arial Narrow"/>
              </w:rPr>
              <w:t xml:space="preserve"> administration</w:t>
            </w:r>
          </w:p>
        </w:tc>
        <w:tc>
          <w:tcPr>
            <w:tcW w:w="1324" w:type="dxa"/>
            <w:shd w:val="clear" w:color="auto" w:fill="E5B8B7"/>
          </w:tcPr>
          <w:p w:rsidR="002B3B8B" w:rsidRPr="00005D10" w:rsidRDefault="002B3B8B" w:rsidP="00F3681D">
            <w:pPr>
              <w:spacing w:after="0" w:line="240" w:lineRule="auto"/>
              <w:jc w:val="left"/>
              <w:rPr>
                <w:rFonts w:ascii="Arial Narrow" w:hAnsi="Arial Narrow"/>
              </w:rPr>
            </w:pPr>
            <w:r>
              <w:rPr>
                <w:rFonts w:ascii="Arial Narrow" w:hAnsi="Arial Narrow"/>
              </w:rPr>
              <w:t>Ophthalmologist</w:t>
            </w:r>
            <w:r w:rsidR="001170BD">
              <w:rPr>
                <w:rFonts w:ascii="Arial Narrow" w:hAnsi="Arial Narrow"/>
              </w:rPr>
              <w:t>, MBS</w:t>
            </w:r>
          </w:p>
        </w:tc>
        <w:tc>
          <w:tcPr>
            <w:tcW w:w="900" w:type="dxa"/>
            <w:shd w:val="clear" w:color="auto" w:fill="E5B8B7"/>
          </w:tcPr>
          <w:p w:rsidR="002B3B8B" w:rsidRPr="00005D10" w:rsidRDefault="002B3B8B" w:rsidP="00F3681D">
            <w:pPr>
              <w:spacing w:after="0" w:line="240" w:lineRule="auto"/>
              <w:jc w:val="left"/>
              <w:rPr>
                <w:rFonts w:ascii="Arial Narrow" w:hAnsi="Arial Narrow"/>
              </w:rPr>
            </w:pPr>
            <w:r>
              <w:rPr>
                <w:rFonts w:ascii="Arial Narrow" w:hAnsi="Arial Narrow"/>
              </w:rPr>
              <w:t>Consulting rooms</w:t>
            </w:r>
          </w:p>
        </w:tc>
        <w:tc>
          <w:tcPr>
            <w:tcW w:w="900" w:type="dxa"/>
            <w:shd w:val="clear" w:color="auto" w:fill="D6E3BC"/>
          </w:tcPr>
          <w:p w:rsidR="002B3B8B" w:rsidRPr="00005D10" w:rsidRDefault="002B3B8B" w:rsidP="00F3681D">
            <w:pPr>
              <w:spacing w:after="0" w:line="240" w:lineRule="auto"/>
              <w:jc w:val="left"/>
              <w:rPr>
                <w:rFonts w:ascii="Arial Narrow" w:hAnsi="Arial Narrow"/>
              </w:rPr>
            </w:pPr>
            <w:r>
              <w:rPr>
                <w:rFonts w:ascii="Arial Narrow" w:hAnsi="Arial Narrow"/>
              </w:rPr>
              <w:t>Patients with baseline CRT ≥250 µm</w:t>
            </w:r>
          </w:p>
        </w:tc>
        <w:tc>
          <w:tcPr>
            <w:tcW w:w="898" w:type="dxa"/>
            <w:shd w:val="clear" w:color="auto" w:fill="D6E3BC"/>
          </w:tcPr>
          <w:p w:rsidR="002B3B8B" w:rsidRDefault="002B3B8B" w:rsidP="00F3681D">
            <w:pPr>
              <w:spacing w:after="0" w:line="240" w:lineRule="auto"/>
              <w:jc w:val="left"/>
              <w:rPr>
                <w:rFonts w:ascii="Arial Narrow" w:hAnsi="Arial Narrow"/>
              </w:rPr>
            </w:pPr>
            <w:r>
              <w:rPr>
                <w:rFonts w:ascii="Arial Narrow" w:hAnsi="Arial Narrow"/>
              </w:rPr>
              <w:t>1 per eye, with 2 required in the rare event of bilateral disease.</w:t>
            </w:r>
          </w:p>
          <w:p w:rsidR="002B3B8B" w:rsidRPr="00005D10" w:rsidRDefault="002B3B8B" w:rsidP="00F3681D">
            <w:pPr>
              <w:spacing w:after="0" w:line="240" w:lineRule="auto"/>
              <w:jc w:val="left"/>
              <w:rPr>
                <w:rFonts w:ascii="Arial Narrow" w:hAnsi="Arial Narrow"/>
              </w:rPr>
            </w:pPr>
            <w:r>
              <w:rPr>
                <w:rFonts w:ascii="Arial Narrow" w:hAnsi="Arial Narrow"/>
              </w:rPr>
              <w:t xml:space="preserve">Trial data suggest each unit delivered monthly in first 6 months and then </w:t>
            </w:r>
            <w:r>
              <w:rPr>
                <w:rFonts w:ascii="Arial Narrow" w:hAnsi="Arial Narrow"/>
              </w:rPr>
              <w:lastRenderedPageBreak/>
              <w:t xml:space="preserve">pro re </w:t>
            </w:r>
            <w:proofErr w:type="spellStart"/>
            <w:r>
              <w:rPr>
                <w:rFonts w:ascii="Arial Narrow" w:hAnsi="Arial Narrow"/>
              </w:rPr>
              <w:t>nata</w:t>
            </w:r>
            <w:proofErr w:type="spellEnd"/>
            <w:r>
              <w:rPr>
                <w:rFonts w:ascii="Arial Narrow" w:hAnsi="Arial Narrow"/>
              </w:rPr>
              <w:t xml:space="preserve"> (typically 2</w:t>
            </w:r>
            <w:r>
              <w:rPr>
                <w:rFonts w:ascii="Arial Narrow" w:hAnsi="Arial Narrow"/>
              </w:rPr>
              <w:noBreakHyphen/>
              <w:t>3 injections during months 6</w:t>
            </w:r>
            <w:r>
              <w:rPr>
                <w:rFonts w:ascii="Arial Narrow" w:hAnsi="Arial Narrow"/>
              </w:rPr>
              <w:noBreakHyphen/>
              <w:t>12)</w:t>
            </w:r>
          </w:p>
        </w:tc>
        <w:tc>
          <w:tcPr>
            <w:tcW w:w="736" w:type="dxa"/>
            <w:shd w:val="clear" w:color="auto" w:fill="FBD4B4"/>
          </w:tcPr>
          <w:p w:rsidR="002B55EC" w:rsidRDefault="002B55EC" w:rsidP="002B55EC">
            <w:pPr>
              <w:spacing w:after="0" w:line="240" w:lineRule="auto"/>
              <w:jc w:val="left"/>
              <w:rPr>
                <w:rFonts w:ascii="Arial Narrow" w:hAnsi="Arial Narrow"/>
              </w:rPr>
            </w:pPr>
            <w:r>
              <w:rPr>
                <w:rFonts w:ascii="Arial Narrow" w:hAnsi="Arial Narrow"/>
              </w:rPr>
              <w:lastRenderedPageBreak/>
              <w:t>Item number 42738</w:t>
            </w:r>
          </w:p>
          <w:p w:rsidR="002B55EC" w:rsidRDefault="002B55EC" w:rsidP="002B55EC">
            <w:pPr>
              <w:spacing w:after="0" w:line="240" w:lineRule="auto"/>
              <w:jc w:val="left"/>
              <w:rPr>
                <w:rFonts w:ascii="Arial Narrow" w:hAnsi="Arial Narrow"/>
              </w:rPr>
            </w:pPr>
            <w:r>
              <w:rPr>
                <w:rFonts w:ascii="Arial Narrow" w:hAnsi="Arial Narrow"/>
              </w:rPr>
              <w:t>$295.15</w:t>
            </w:r>
          </w:p>
          <w:p w:rsidR="002B55EC" w:rsidRDefault="002B55EC" w:rsidP="002B55EC">
            <w:pPr>
              <w:spacing w:after="0" w:line="240" w:lineRule="auto"/>
              <w:jc w:val="left"/>
              <w:rPr>
                <w:rFonts w:ascii="Arial Narrow" w:hAnsi="Arial Narrow"/>
              </w:rPr>
            </w:pPr>
          </w:p>
          <w:p w:rsidR="002B55EC" w:rsidRDefault="002B55EC" w:rsidP="002B55EC">
            <w:pPr>
              <w:spacing w:after="0" w:line="240" w:lineRule="auto"/>
              <w:jc w:val="left"/>
              <w:rPr>
                <w:rFonts w:ascii="Arial Narrow" w:hAnsi="Arial Narrow"/>
              </w:rPr>
            </w:pPr>
            <w:r>
              <w:rPr>
                <w:rFonts w:ascii="Arial Narrow" w:hAnsi="Arial Narrow"/>
              </w:rPr>
              <w:t>$221.40</w:t>
            </w:r>
          </w:p>
          <w:p w:rsidR="002B55EC" w:rsidRDefault="002B55EC" w:rsidP="002B55EC">
            <w:pPr>
              <w:spacing w:after="0" w:line="240" w:lineRule="auto"/>
              <w:jc w:val="left"/>
              <w:rPr>
                <w:rFonts w:ascii="Arial Narrow" w:hAnsi="Arial Narrow"/>
              </w:rPr>
            </w:pPr>
            <w:r>
              <w:rPr>
                <w:rFonts w:ascii="Arial Narrow" w:hAnsi="Arial Narrow"/>
              </w:rPr>
              <w:t>(75%)</w:t>
            </w:r>
          </w:p>
          <w:p w:rsidR="002B55EC" w:rsidRDefault="002B55EC" w:rsidP="002B55EC">
            <w:pPr>
              <w:spacing w:after="0" w:line="240" w:lineRule="auto"/>
              <w:jc w:val="left"/>
              <w:rPr>
                <w:rFonts w:ascii="Arial Narrow" w:hAnsi="Arial Narrow"/>
              </w:rPr>
            </w:pPr>
            <w:r>
              <w:rPr>
                <w:rFonts w:ascii="Arial Narrow" w:hAnsi="Arial Narrow"/>
              </w:rPr>
              <w:t>$250.90</w:t>
            </w:r>
          </w:p>
          <w:p w:rsidR="002B55EC" w:rsidRDefault="002B55EC" w:rsidP="002B55EC">
            <w:pPr>
              <w:spacing w:after="0" w:line="240" w:lineRule="auto"/>
              <w:jc w:val="left"/>
              <w:rPr>
                <w:rFonts w:ascii="Arial Narrow" w:hAnsi="Arial Narrow"/>
              </w:rPr>
            </w:pPr>
            <w:r>
              <w:rPr>
                <w:rFonts w:ascii="Arial Narrow" w:hAnsi="Arial Narrow"/>
              </w:rPr>
              <w:t>(85%)</w:t>
            </w:r>
          </w:p>
          <w:p w:rsidR="002B55EC" w:rsidRDefault="002B55EC" w:rsidP="002B55EC">
            <w:pPr>
              <w:spacing w:after="0" w:line="240" w:lineRule="auto"/>
              <w:jc w:val="left"/>
              <w:rPr>
                <w:rFonts w:ascii="Arial Narrow" w:hAnsi="Arial Narrow"/>
              </w:rPr>
            </w:pPr>
          </w:p>
          <w:p w:rsidR="002B55EC" w:rsidRDefault="002B55EC" w:rsidP="002B55EC">
            <w:pPr>
              <w:spacing w:after="0" w:line="240" w:lineRule="auto"/>
              <w:jc w:val="left"/>
              <w:rPr>
                <w:rFonts w:ascii="Arial Narrow" w:hAnsi="Arial Narrow"/>
              </w:rPr>
            </w:pPr>
            <w:r>
              <w:rPr>
                <w:rFonts w:ascii="Arial Narrow" w:hAnsi="Arial Narrow"/>
              </w:rPr>
              <w:t>Item number 42739</w:t>
            </w:r>
          </w:p>
          <w:p w:rsidR="002B55EC" w:rsidRDefault="002B55EC" w:rsidP="002B55EC">
            <w:pPr>
              <w:spacing w:after="0" w:line="240" w:lineRule="auto"/>
              <w:jc w:val="left"/>
              <w:rPr>
                <w:rFonts w:ascii="Arial Narrow" w:hAnsi="Arial Narrow"/>
              </w:rPr>
            </w:pPr>
            <w:r>
              <w:rPr>
                <w:rFonts w:ascii="Arial Narrow" w:hAnsi="Arial Narrow"/>
              </w:rPr>
              <w:t>$295.15</w:t>
            </w:r>
          </w:p>
          <w:p w:rsidR="002B55EC" w:rsidRDefault="002B55EC" w:rsidP="002B55EC">
            <w:pPr>
              <w:spacing w:after="0" w:line="240" w:lineRule="auto"/>
              <w:jc w:val="left"/>
              <w:rPr>
                <w:rFonts w:ascii="Arial Narrow" w:hAnsi="Arial Narrow"/>
              </w:rPr>
            </w:pPr>
          </w:p>
          <w:p w:rsidR="002B55EC" w:rsidRDefault="002B55EC" w:rsidP="002B55EC">
            <w:pPr>
              <w:spacing w:after="0" w:line="240" w:lineRule="auto"/>
              <w:jc w:val="left"/>
              <w:rPr>
                <w:rFonts w:ascii="Arial Narrow" w:hAnsi="Arial Narrow"/>
              </w:rPr>
            </w:pPr>
            <w:r>
              <w:rPr>
                <w:rFonts w:ascii="Arial Narrow" w:hAnsi="Arial Narrow"/>
              </w:rPr>
              <w:lastRenderedPageBreak/>
              <w:t>$221.40</w:t>
            </w:r>
          </w:p>
          <w:p w:rsidR="002B55EC" w:rsidRDefault="002B55EC" w:rsidP="002B55EC">
            <w:pPr>
              <w:spacing w:after="0" w:line="240" w:lineRule="auto"/>
              <w:jc w:val="left"/>
              <w:rPr>
                <w:rFonts w:ascii="Arial Narrow" w:hAnsi="Arial Narrow"/>
              </w:rPr>
            </w:pPr>
            <w:r>
              <w:rPr>
                <w:rFonts w:ascii="Arial Narrow" w:hAnsi="Arial Narrow"/>
              </w:rPr>
              <w:t>(75%)</w:t>
            </w:r>
          </w:p>
          <w:p w:rsidR="002B55EC" w:rsidRDefault="002B55EC" w:rsidP="002B55EC">
            <w:pPr>
              <w:spacing w:after="0" w:line="240" w:lineRule="auto"/>
              <w:jc w:val="left"/>
              <w:rPr>
                <w:rFonts w:ascii="Arial Narrow" w:hAnsi="Arial Narrow"/>
              </w:rPr>
            </w:pPr>
            <w:r>
              <w:rPr>
                <w:rFonts w:ascii="Arial Narrow" w:hAnsi="Arial Narrow"/>
              </w:rPr>
              <w:t>$250.90</w:t>
            </w:r>
          </w:p>
          <w:p w:rsidR="002B55EC" w:rsidRDefault="002B55EC" w:rsidP="002B55EC">
            <w:pPr>
              <w:spacing w:after="0" w:line="240" w:lineRule="auto"/>
              <w:jc w:val="left"/>
              <w:rPr>
                <w:rFonts w:ascii="Arial Narrow" w:hAnsi="Arial Narrow"/>
              </w:rPr>
            </w:pPr>
            <w:r>
              <w:rPr>
                <w:rFonts w:ascii="Arial Narrow" w:hAnsi="Arial Narrow"/>
              </w:rPr>
              <w:t>(85%)</w:t>
            </w:r>
          </w:p>
          <w:p w:rsidR="002B55EC" w:rsidRDefault="002B55EC" w:rsidP="002B55EC">
            <w:pPr>
              <w:spacing w:after="0" w:line="240" w:lineRule="auto"/>
              <w:jc w:val="left"/>
              <w:rPr>
                <w:rFonts w:ascii="Arial Narrow" w:hAnsi="Arial Narrow"/>
              </w:rPr>
            </w:pPr>
          </w:p>
          <w:p w:rsidR="002B55EC" w:rsidRDefault="002B55EC" w:rsidP="002B55EC">
            <w:pPr>
              <w:spacing w:after="0" w:line="240" w:lineRule="auto"/>
              <w:jc w:val="left"/>
              <w:rPr>
                <w:rFonts w:ascii="Arial Narrow" w:hAnsi="Arial Narrow"/>
              </w:rPr>
            </w:pPr>
            <w:r>
              <w:rPr>
                <w:rFonts w:ascii="Arial Narrow" w:hAnsi="Arial Narrow"/>
              </w:rPr>
              <w:t>Item number 42740</w:t>
            </w:r>
          </w:p>
          <w:p w:rsidR="002B55EC" w:rsidRDefault="002B55EC" w:rsidP="002B55EC">
            <w:pPr>
              <w:spacing w:after="0" w:line="240" w:lineRule="auto"/>
              <w:jc w:val="left"/>
              <w:rPr>
                <w:rFonts w:ascii="Arial Narrow" w:hAnsi="Arial Narrow"/>
              </w:rPr>
            </w:pPr>
            <w:r>
              <w:rPr>
                <w:rFonts w:ascii="Arial Narrow" w:hAnsi="Arial Narrow"/>
              </w:rPr>
              <w:t>$295.15</w:t>
            </w:r>
          </w:p>
          <w:p w:rsidR="002B55EC" w:rsidRDefault="002B55EC" w:rsidP="002B55EC">
            <w:pPr>
              <w:spacing w:after="0" w:line="240" w:lineRule="auto"/>
              <w:jc w:val="left"/>
              <w:rPr>
                <w:rFonts w:ascii="Arial Narrow" w:hAnsi="Arial Narrow"/>
              </w:rPr>
            </w:pPr>
          </w:p>
          <w:p w:rsidR="002B55EC" w:rsidRDefault="002B55EC" w:rsidP="002B55EC">
            <w:pPr>
              <w:spacing w:after="0" w:line="240" w:lineRule="auto"/>
              <w:jc w:val="left"/>
              <w:rPr>
                <w:rFonts w:ascii="Arial Narrow" w:hAnsi="Arial Narrow"/>
              </w:rPr>
            </w:pPr>
            <w:r>
              <w:rPr>
                <w:rFonts w:ascii="Arial Narrow" w:hAnsi="Arial Narrow"/>
              </w:rPr>
              <w:t>$221.40</w:t>
            </w:r>
          </w:p>
          <w:p w:rsidR="002B55EC" w:rsidRDefault="002B55EC" w:rsidP="002B55EC">
            <w:pPr>
              <w:spacing w:after="0" w:line="240" w:lineRule="auto"/>
              <w:jc w:val="left"/>
              <w:rPr>
                <w:rFonts w:ascii="Arial Narrow" w:hAnsi="Arial Narrow"/>
              </w:rPr>
            </w:pPr>
            <w:r>
              <w:rPr>
                <w:rFonts w:ascii="Arial Narrow" w:hAnsi="Arial Narrow"/>
              </w:rPr>
              <w:t>(75%)</w:t>
            </w:r>
          </w:p>
          <w:p w:rsidR="002B55EC" w:rsidRDefault="002B55EC" w:rsidP="002B55EC">
            <w:pPr>
              <w:spacing w:after="0" w:line="240" w:lineRule="auto"/>
              <w:jc w:val="left"/>
              <w:rPr>
                <w:rFonts w:ascii="Arial Narrow" w:hAnsi="Arial Narrow"/>
              </w:rPr>
            </w:pPr>
            <w:r>
              <w:rPr>
                <w:rFonts w:ascii="Arial Narrow" w:hAnsi="Arial Narrow"/>
              </w:rPr>
              <w:t>$250.90</w:t>
            </w:r>
          </w:p>
          <w:p w:rsidR="002B55EC" w:rsidRPr="00005D10" w:rsidRDefault="002B55EC" w:rsidP="002B55EC">
            <w:pPr>
              <w:spacing w:after="0" w:line="240" w:lineRule="auto"/>
              <w:jc w:val="left"/>
              <w:rPr>
                <w:rFonts w:ascii="Arial Narrow" w:hAnsi="Arial Narrow"/>
              </w:rPr>
            </w:pPr>
            <w:r>
              <w:rPr>
                <w:rFonts w:ascii="Arial Narrow" w:hAnsi="Arial Narrow"/>
              </w:rPr>
              <w:t>(85%)</w:t>
            </w: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r>
      <w:tr w:rsidR="002B3B8B" w:rsidRPr="00005D10" w:rsidTr="00063617">
        <w:tc>
          <w:tcPr>
            <w:tcW w:w="1304" w:type="dxa"/>
          </w:tcPr>
          <w:p w:rsidR="002B3B8B" w:rsidRPr="00005D10" w:rsidRDefault="002B3B8B" w:rsidP="00F3681D">
            <w:pPr>
              <w:pStyle w:val="ListParagraph"/>
              <w:spacing w:after="0" w:line="240" w:lineRule="auto"/>
              <w:ind w:left="0"/>
              <w:jc w:val="left"/>
              <w:rPr>
                <w:rFonts w:ascii="Arial Narrow" w:hAnsi="Arial Narrow"/>
              </w:rPr>
            </w:pPr>
            <w:proofErr w:type="spellStart"/>
            <w:r>
              <w:rPr>
                <w:rFonts w:ascii="Arial Narrow" w:hAnsi="Arial Narrow"/>
              </w:rPr>
              <w:lastRenderedPageBreak/>
              <w:t>Aflibercept</w:t>
            </w:r>
            <w:proofErr w:type="spellEnd"/>
            <w:r>
              <w:rPr>
                <w:rFonts w:ascii="Arial Narrow" w:hAnsi="Arial Narrow"/>
              </w:rPr>
              <w:t xml:space="preserve"> drug acquisition</w:t>
            </w:r>
          </w:p>
        </w:tc>
        <w:tc>
          <w:tcPr>
            <w:tcW w:w="1324" w:type="dxa"/>
            <w:shd w:val="clear" w:color="auto" w:fill="E5B8B7"/>
          </w:tcPr>
          <w:p w:rsidR="002B3B8B" w:rsidRPr="00005D10" w:rsidRDefault="002B3B8B" w:rsidP="00F3681D">
            <w:pPr>
              <w:spacing w:after="0" w:line="240" w:lineRule="auto"/>
              <w:jc w:val="left"/>
              <w:rPr>
                <w:rFonts w:ascii="Arial Narrow" w:hAnsi="Arial Narrow"/>
              </w:rPr>
            </w:pPr>
            <w:r>
              <w:rPr>
                <w:rFonts w:ascii="Arial Narrow" w:hAnsi="Arial Narrow"/>
              </w:rPr>
              <w:t>Ophthalmologist, PBS</w:t>
            </w:r>
          </w:p>
        </w:tc>
        <w:tc>
          <w:tcPr>
            <w:tcW w:w="900" w:type="dxa"/>
            <w:shd w:val="clear" w:color="auto" w:fill="E5B8B7"/>
          </w:tcPr>
          <w:p w:rsidR="002B3B8B" w:rsidRPr="00005D10" w:rsidRDefault="002B3B8B" w:rsidP="00F3681D">
            <w:pPr>
              <w:spacing w:after="0" w:line="240" w:lineRule="auto"/>
              <w:jc w:val="left"/>
              <w:rPr>
                <w:rFonts w:ascii="Arial Narrow" w:hAnsi="Arial Narrow"/>
              </w:rPr>
            </w:pPr>
            <w:r>
              <w:rPr>
                <w:rFonts w:ascii="Arial Narrow" w:hAnsi="Arial Narrow"/>
              </w:rPr>
              <w:t>Consulting rooms</w:t>
            </w:r>
          </w:p>
        </w:tc>
        <w:tc>
          <w:tcPr>
            <w:tcW w:w="900" w:type="dxa"/>
            <w:shd w:val="clear" w:color="auto" w:fill="D6E3BC"/>
          </w:tcPr>
          <w:p w:rsidR="002B3B8B" w:rsidRPr="00005D10" w:rsidRDefault="002B3B8B" w:rsidP="00F3681D">
            <w:pPr>
              <w:spacing w:after="0" w:line="240" w:lineRule="auto"/>
              <w:jc w:val="left"/>
              <w:rPr>
                <w:rFonts w:ascii="Arial Narrow" w:hAnsi="Arial Narrow"/>
              </w:rPr>
            </w:pPr>
            <w:r>
              <w:rPr>
                <w:rFonts w:ascii="Arial Narrow" w:hAnsi="Arial Narrow"/>
              </w:rPr>
              <w:t>Patients with baseline CRT ≥250 µm</w:t>
            </w:r>
          </w:p>
        </w:tc>
        <w:tc>
          <w:tcPr>
            <w:tcW w:w="898" w:type="dxa"/>
            <w:shd w:val="clear" w:color="auto" w:fill="D6E3BC"/>
          </w:tcPr>
          <w:p w:rsidR="002B3B8B" w:rsidRPr="00005D10" w:rsidRDefault="002B3B8B" w:rsidP="00F3681D">
            <w:pPr>
              <w:spacing w:after="0" w:line="240" w:lineRule="auto"/>
              <w:jc w:val="left"/>
              <w:rPr>
                <w:rFonts w:ascii="Arial Narrow" w:hAnsi="Arial Narrow"/>
              </w:rPr>
            </w:pPr>
          </w:p>
        </w:tc>
        <w:tc>
          <w:tcPr>
            <w:tcW w:w="736" w:type="dxa"/>
            <w:shd w:val="clear" w:color="auto" w:fill="FBD4B4"/>
          </w:tcPr>
          <w:p w:rsidR="002B3B8B" w:rsidRPr="00005D10" w:rsidRDefault="002B3B8B" w:rsidP="00F3681D">
            <w:pPr>
              <w:spacing w:after="0" w:line="240" w:lineRule="auto"/>
              <w:jc w:val="left"/>
              <w:rPr>
                <w:rFonts w:ascii="Arial Narrow" w:hAnsi="Arial Narrow"/>
              </w:rPr>
            </w:pP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c>
          <w:tcPr>
            <w:tcW w:w="737" w:type="dxa"/>
            <w:shd w:val="clear" w:color="auto" w:fill="FBD4B4"/>
          </w:tcPr>
          <w:p w:rsidR="002B3B8B" w:rsidRPr="00005D10" w:rsidRDefault="002B3B8B" w:rsidP="00F3681D">
            <w:pPr>
              <w:spacing w:after="0" w:line="240" w:lineRule="auto"/>
              <w:jc w:val="left"/>
              <w:rPr>
                <w:rFonts w:ascii="Arial Narrow" w:hAnsi="Arial Narrow"/>
              </w:rPr>
            </w:pPr>
          </w:p>
        </w:tc>
      </w:tr>
      <w:tr w:rsidR="000D5CF9" w:rsidRPr="00005D10" w:rsidTr="0041626A">
        <w:tc>
          <w:tcPr>
            <w:tcW w:w="9747" w:type="dxa"/>
            <w:gridSpan w:val="11"/>
            <w:vAlign w:val="center"/>
          </w:tcPr>
          <w:p w:rsidR="000D5CF9" w:rsidRPr="00005D10" w:rsidRDefault="000D5CF9" w:rsidP="00F3681D">
            <w:pPr>
              <w:spacing w:after="0" w:line="240" w:lineRule="auto"/>
              <w:jc w:val="left"/>
              <w:rPr>
                <w:rFonts w:ascii="Arial Narrow" w:hAnsi="Arial Narrow"/>
                <w:u w:val="single"/>
              </w:rPr>
            </w:pPr>
            <w:r w:rsidRPr="00005D10">
              <w:rPr>
                <w:rFonts w:ascii="Arial Narrow" w:hAnsi="Arial Narrow"/>
                <w:u w:val="single"/>
              </w:rPr>
              <w:t>Resources provided in association with proposed intervention</w:t>
            </w:r>
          </w:p>
        </w:tc>
      </w:tr>
      <w:tr w:rsidR="000D5CF9" w:rsidRPr="00005D10" w:rsidTr="00063617">
        <w:tc>
          <w:tcPr>
            <w:tcW w:w="1304" w:type="dxa"/>
          </w:tcPr>
          <w:p w:rsidR="000D5CF9" w:rsidRDefault="002B3B8B" w:rsidP="00F3681D">
            <w:pPr>
              <w:pStyle w:val="ListParagraph"/>
              <w:spacing w:after="0" w:line="240" w:lineRule="auto"/>
              <w:ind w:left="0"/>
              <w:jc w:val="left"/>
              <w:rPr>
                <w:rFonts w:ascii="Arial Narrow" w:hAnsi="Arial Narrow"/>
              </w:rPr>
            </w:pPr>
            <w:r>
              <w:rPr>
                <w:rFonts w:ascii="Arial Narrow" w:hAnsi="Arial Narrow"/>
              </w:rPr>
              <w:t>OCT monitoring</w:t>
            </w:r>
          </w:p>
          <w:p w:rsidR="00601F99" w:rsidRPr="00005D10" w:rsidRDefault="00601F99" w:rsidP="00F3681D">
            <w:pPr>
              <w:pStyle w:val="ListParagraph"/>
              <w:spacing w:after="0" w:line="240" w:lineRule="auto"/>
              <w:ind w:left="0"/>
              <w:jc w:val="left"/>
              <w:rPr>
                <w:rFonts w:ascii="Arial Narrow" w:hAnsi="Arial Narrow"/>
              </w:rPr>
            </w:pPr>
          </w:p>
        </w:tc>
        <w:tc>
          <w:tcPr>
            <w:tcW w:w="1324" w:type="dxa"/>
            <w:shd w:val="clear" w:color="auto" w:fill="E5B8B7"/>
          </w:tcPr>
          <w:p w:rsidR="000D5CF9" w:rsidRPr="00005D10" w:rsidRDefault="002B3B8B" w:rsidP="00F3681D">
            <w:pPr>
              <w:spacing w:after="0" w:line="240" w:lineRule="auto"/>
              <w:jc w:val="left"/>
              <w:rPr>
                <w:rFonts w:ascii="Arial Narrow" w:hAnsi="Arial Narrow"/>
              </w:rPr>
            </w:pPr>
            <w:r>
              <w:rPr>
                <w:rFonts w:ascii="Arial Narrow" w:hAnsi="Arial Narrow"/>
              </w:rPr>
              <w:t>Ophthalmologist</w:t>
            </w:r>
          </w:p>
        </w:tc>
        <w:tc>
          <w:tcPr>
            <w:tcW w:w="900" w:type="dxa"/>
            <w:shd w:val="clear" w:color="auto" w:fill="E5B8B7"/>
          </w:tcPr>
          <w:p w:rsidR="000D5CF9" w:rsidRPr="00005D10" w:rsidRDefault="002B3B8B" w:rsidP="00F3681D">
            <w:pPr>
              <w:spacing w:after="0" w:line="240" w:lineRule="auto"/>
              <w:jc w:val="left"/>
              <w:rPr>
                <w:rFonts w:ascii="Arial Narrow" w:hAnsi="Arial Narrow"/>
              </w:rPr>
            </w:pPr>
            <w:r>
              <w:rPr>
                <w:rFonts w:ascii="Arial Narrow" w:hAnsi="Arial Narrow"/>
              </w:rPr>
              <w:t>Consulting rooms</w:t>
            </w:r>
          </w:p>
        </w:tc>
        <w:tc>
          <w:tcPr>
            <w:tcW w:w="900" w:type="dxa"/>
            <w:shd w:val="clear" w:color="auto" w:fill="D6E3BC"/>
          </w:tcPr>
          <w:p w:rsidR="000D5CF9" w:rsidRPr="00005D10" w:rsidRDefault="002B3B8B" w:rsidP="00F3681D">
            <w:pPr>
              <w:spacing w:after="0" w:line="240" w:lineRule="auto"/>
              <w:jc w:val="left"/>
              <w:rPr>
                <w:rFonts w:ascii="Arial Narrow" w:hAnsi="Arial Narrow"/>
              </w:rPr>
            </w:pPr>
            <w:r>
              <w:rPr>
                <w:rFonts w:ascii="Arial Narrow" w:hAnsi="Arial Narrow"/>
              </w:rPr>
              <w:t>Patients with baseline CRT ≥250 µm</w:t>
            </w:r>
          </w:p>
        </w:tc>
        <w:tc>
          <w:tcPr>
            <w:tcW w:w="898" w:type="dxa"/>
            <w:shd w:val="clear" w:color="auto" w:fill="D6E3BC"/>
          </w:tcPr>
          <w:p w:rsidR="000D5CF9" w:rsidRPr="00005D10" w:rsidRDefault="002B3B8B" w:rsidP="00F3681D">
            <w:pPr>
              <w:spacing w:after="0" w:line="240" w:lineRule="auto"/>
              <w:jc w:val="left"/>
              <w:rPr>
                <w:rFonts w:ascii="Arial Narrow" w:hAnsi="Arial Narrow"/>
              </w:rPr>
            </w:pPr>
            <w:r>
              <w:rPr>
                <w:rFonts w:ascii="Arial Narrow" w:hAnsi="Arial Narrow"/>
              </w:rPr>
              <w:t>Monthly for the first 6 months, then as needed</w:t>
            </w:r>
          </w:p>
        </w:tc>
        <w:tc>
          <w:tcPr>
            <w:tcW w:w="736" w:type="dxa"/>
            <w:shd w:val="clear" w:color="auto" w:fill="FBD4B4"/>
          </w:tcPr>
          <w:p w:rsidR="000D5CF9" w:rsidRPr="00005D10" w:rsidRDefault="00EF0608" w:rsidP="00EF0608">
            <w:pPr>
              <w:spacing w:after="0" w:line="240" w:lineRule="auto"/>
              <w:jc w:val="left"/>
              <w:rPr>
                <w:rFonts w:ascii="Arial Narrow" w:hAnsi="Arial Narrow"/>
              </w:rPr>
            </w:pPr>
            <w:r>
              <w:rPr>
                <w:rFonts w:ascii="Arial Narrow" w:hAnsi="Arial Narrow"/>
              </w:rPr>
              <w:t>$250</w:t>
            </w: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c>
          <w:tcPr>
            <w:tcW w:w="737" w:type="dxa"/>
            <w:shd w:val="clear" w:color="auto" w:fill="FBD4B4"/>
          </w:tcPr>
          <w:p w:rsidR="000D5CF9" w:rsidRPr="00005D10" w:rsidRDefault="000D5CF9" w:rsidP="00F3681D">
            <w:pPr>
              <w:spacing w:after="0" w:line="240" w:lineRule="auto"/>
              <w:jc w:val="left"/>
              <w:rPr>
                <w:rFonts w:ascii="Arial Narrow" w:hAnsi="Arial Narrow"/>
              </w:rPr>
            </w:pPr>
          </w:p>
        </w:tc>
      </w:tr>
      <w:tr w:rsidR="000D5CF9" w:rsidRPr="00005D10" w:rsidTr="0041626A">
        <w:tc>
          <w:tcPr>
            <w:tcW w:w="9747" w:type="dxa"/>
            <w:gridSpan w:val="11"/>
            <w:vAlign w:val="center"/>
          </w:tcPr>
          <w:p w:rsidR="000D5CF9" w:rsidRPr="00005D10" w:rsidRDefault="000D5CF9" w:rsidP="00283873">
            <w:pPr>
              <w:spacing w:after="0" w:line="240" w:lineRule="auto"/>
              <w:jc w:val="left"/>
              <w:rPr>
                <w:rFonts w:ascii="Arial Narrow" w:hAnsi="Arial Narrow"/>
                <w:u w:val="single"/>
              </w:rPr>
            </w:pPr>
            <w:r w:rsidRPr="00005D10">
              <w:rPr>
                <w:rFonts w:ascii="Arial Narrow" w:hAnsi="Arial Narrow"/>
                <w:u w:val="single"/>
              </w:rPr>
              <w:t xml:space="preserve">Resources provided to deliver </w:t>
            </w:r>
            <w:r w:rsidR="00283873">
              <w:rPr>
                <w:rFonts w:ascii="Arial Narrow" w:hAnsi="Arial Narrow"/>
                <w:u w:val="single"/>
              </w:rPr>
              <w:t>standard medical management</w:t>
            </w:r>
          </w:p>
        </w:tc>
      </w:tr>
      <w:tr w:rsidR="00AF720E" w:rsidRPr="00005D10" w:rsidTr="00063617">
        <w:tc>
          <w:tcPr>
            <w:tcW w:w="1304" w:type="dxa"/>
          </w:tcPr>
          <w:p w:rsidR="00AF720E" w:rsidRDefault="00AF720E" w:rsidP="00F3681D">
            <w:pPr>
              <w:pStyle w:val="ListParagraph"/>
              <w:spacing w:after="0" w:line="240" w:lineRule="auto"/>
              <w:ind w:left="0"/>
              <w:jc w:val="left"/>
              <w:rPr>
                <w:rFonts w:ascii="Arial Narrow" w:hAnsi="Arial Narrow"/>
              </w:rPr>
            </w:pPr>
            <w:proofErr w:type="spellStart"/>
            <w:r>
              <w:rPr>
                <w:rFonts w:ascii="Arial Narrow" w:hAnsi="Arial Narrow"/>
              </w:rPr>
              <w:t>Ranibizumab</w:t>
            </w:r>
            <w:proofErr w:type="spellEnd"/>
            <w:r>
              <w:rPr>
                <w:rFonts w:ascii="Arial Narrow" w:hAnsi="Arial Narrow"/>
              </w:rPr>
              <w:t xml:space="preserve"> alone</w:t>
            </w:r>
            <w:r w:rsidR="005D4614">
              <w:rPr>
                <w:rFonts w:ascii="Arial Narrow" w:hAnsi="Arial Narrow"/>
              </w:rPr>
              <w:t>, drug acquisition</w:t>
            </w:r>
          </w:p>
        </w:tc>
        <w:tc>
          <w:tcPr>
            <w:tcW w:w="1324" w:type="dxa"/>
            <w:shd w:val="clear" w:color="auto" w:fill="E5B8B7"/>
          </w:tcPr>
          <w:p w:rsidR="00AF720E" w:rsidRDefault="00AF720E" w:rsidP="00BE5186">
            <w:pPr>
              <w:spacing w:after="0" w:line="240" w:lineRule="auto"/>
              <w:jc w:val="left"/>
              <w:rPr>
                <w:rFonts w:ascii="Arial Narrow" w:hAnsi="Arial Narrow"/>
              </w:rPr>
            </w:pPr>
            <w:r>
              <w:rPr>
                <w:rFonts w:ascii="Arial Narrow" w:hAnsi="Arial Narrow"/>
              </w:rPr>
              <w:t>Ophthalmologist</w:t>
            </w:r>
          </w:p>
        </w:tc>
        <w:tc>
          <w:tcPr>
            <w:tcW w:w="900" w:type="dxa"/>
            <w:shd w:val="clear" w:color="auto" w:fill="E5B8B7"/>
          </w:tcPr>
          <w:p w:rsidR="00AF720E" w:rsidRDefault="00AF720E" w:rsidP="00F3681D">
            <w:pPr>
              <w:spacing w:after="0" w:line="240" w:lineRule="auto"/>
              <w:jc w:val="left"/>
              <w:rPr>
                <w:rFonts w:ascii="Arial Narrow" w:hAnsi="Arial Narrow"/>
              </w:rPr>
            </w:pPr>
            <w:r>
              <w:rPr>
                <w:rFonts w:ascii="Arial Narrow" w:hAnsi="Arial Narrow"/>
              </w:rPr>
              <w:t>Consulting room</w:t>
            </w:r>
          </w:p>
        </w:tc>
        <w:tc>
          <w:tcPr>
            <w:tcW w:w="900" w:type="dxa"/>
            <w:shd w:val="clear" w:color="auto" w:fill="D6E3BC"/>
          </w:tcPr>
          <w:p w:rsidR="00AF720E" w:rsidRDefault="00AF720E" w:rsidP="00F3681D">
            <w:pPr>
              <w:spacing w:after="0" w:line="240" w:lineRule="auto"/>
              <w:jc w:val="left"/>
              <w:rPr>
                <w:rFonts w:ascii="Arial Narrow" w:hAnsi="Arial Narrow"/>
              </w:rPr>
            </w:pPr>
            <w:r>
              <w:rPr>
                <w:rFonts w:ascii="Arial Narrow" w:hAnsi="Arial Narrow"/>
              </w:rPr>
              <w:t>TBD</w:t>
            </w:r>
          </w:p>
        </w:tc>
        <w:tc>
          <w:tcPr>
            <w:tcW w:w="898" w:type="dxa"/>
            <w:shd w:val="clear" w:color="auto" w:fill="D6E3BC"/>
          </w:tcPr>
          <w:p w:rsidR="00AF720E" w:rsidRDefault="005D4614" w:rsidP="00BE5186">
            <w:pPr>
              <w:spacing w:after="0" w:line="240" w:lineRule="auto"/>
              <w:jc w:val="left"/>
              <w:rPr>
                <w:rFonts w:ascii="Arial Narrow" w:hAnsi="Arial Narrow"/>
              </w:rPr>
            </w:pPr>
            <w:r>
              <w:rPr>
                <w:rFonts w:ascii="Arial Narrow" w:hAnsi="Arial Narrow"/>
              </w:rPr>
              <w:t>TBD</w:t>
            </w:r>
          </w:p>
        </w:tc>
        <w:tc>
          <w:tcPr>
            <w:tcW w:w="736" w:type="dxa"/>
            <w:shd w:val="clear" w:color="auto" w:fill="FBD4B4"/>
          </w:tcPr>
          <w:p w:rsidR="00AF720E" w:rsidRDefault="00AF720E" w:rsidP="00BE5186">
            <w:pPr>
              <w:spacing w:after="0" w:line="240" w:lineRule="auto"/>
              <w:jc w:val="left"/>
              <w:rPr>
                <w:rFonts w:ascii="Arial Narrow" w:hAnsi="Arial Narrow"/>
              </w:rPr>
            </w:pPr>
          </w:p>
        </w:tc>
        <w:tc>
          <w:tcPr>
            <w:tcW w:w="737" w:type="dxa"/>
            <w:shd w:val="clear" w:color="auto" w:fill="FBD4B4"/>
          </w:tcPr>
          <w:p w:rsidR="00AF720E" w:rsidRPr="00005D10" w:rsidRDefault="00AF720E" w:rsidP="00F3681D">
            <w:pPr>
              <w:spacing w:after="0" w:line="240" w:lineRule="auto"/>
              <w:jc w:val="left"/>
              <w:rPr>
                <w:rFonts w:ascii="Arial Narrow" w:hAnsi="Arial Narrow"/>
              </w:rPr>
            </w:pPr>
          </w:p>
        </w:tc>
        <w:tc>
          <w:tcPr>
            <w:tcW w:w="737" w:type="dxa"/>
            <w:shd w:val="clear" w:color="auto" w:fill="FBD4B4"/>
          </w:tcPr>
          <w:p w:rsidR="00AF720E" w:rsidRPr="00005D10" w:rsidRDefault="00AF720E" w:rsidP="00F3681D">
            <w:pPr>
              <w:spacing w:after="0" w:line="240" w:lineRule="auto"/>
              <w:jc w:val="left"/>
              <w:rPr>
                <w:rFonts w:ascii="Arial Narrow" w:hAnsi="Arial Narrow"/>
              </w:rPr>
            </w:pPr>
          </w:p>
        </w:tc>
        <w:tc>
          <w:tcPr>
            <w:tcW w:w="737" w:type="dxa"/>
            <w:shd w:val="clear" w:color="auto" w:fill="FBD4B4"/>
          </w:tcPr>
          <w:p w:rsidR="00AF720E" w:rsidRPr="00005D10" w:rsidRDefault="00AF720E" w:rsidP="00F3681D">
            <w:pPr>
              <w:spacing w:after="0" w:line="240" w:lineRule="auto"/>
              <w:jc w:val="left"/>
              <w:rPr>
                <w:rFonts w:ascii="Arial Narrow" w:hAnsi="Arial Narrow"/>
              </w:rPr>
            </w:pPr>
          </w:p>
        </w:tc>
        <w:tc>
          <w:tcPr>
            <w:tcW w:w="737" w:type="dxa"/>
            <w:shd w:val="clear" w:color="auto" w:fill="FBD4B4"/>
          </w:tcPr>
          <w:p w:rsidR="00AF720E" w:rsidRPr="00005D10" w:rsidRDefault="00AF720E" w:rsidP="00F3681D">
            <w:pPr>
              <w:spacing w:after="0" w:line="240" w:lineRule="auto"/>
              <w:jc w:val="left"/>
              <w:rPr>
                <w:rFonts w:ascii="Arial Narrow" w:hAnsi="Arial Narrow"/>
              </w:rPr>
            </w:pPr>
          </w:p>
        </w:tc>
        <w:tc>
          <w:tcPr>
            <w:tcW w:w="737" w:type="dxa"/>
            <w:shd w:val="clear" w:color="auto" w:fill="FBD4B4"/>
          </w:tcPr>
          <w:p w:rsidR="00AF720E" w:rsidRPr="00005D10" w:rsidRDefault="00AF720E" w:rsidP="00F3681D">
            <w:pPr>
              <w:spacing w:after="0" w:line="240" w:lineRule="auto"/>
              <w:jc w:val="left"/>
              <w:rPr>
                <w:rFonts w:ascii="Arial Narrow" w:hAnsi="Arial Narrow"/>
              </w:rPr>
            </w:pPr>
          </w:p>
        </w:tc>
      </w:tr>
      <w:tr w:rsidR="005D4614" w:rsidRPr="00005D10" w:rsidTr="00063617">
        <w:tc>
          <w:tcPr>
            <w:tcW w:w="1304" w:type="dxa"/>
          </w:tcPr>
          <w:p w:rsidR="005D4614" w:rsidRPr="00005D10" w:rsidRDefault="005D4614" w:rsidP="005D4614">
            <w:pPr>
              <w:pStyle w:val="ListParagraph"/>
              <w:spacing w:after="0" w:line="240" w:lineRule="auto"/>
              <w:ind w:left="0"/>
              <w:jc w:val="left"/>
              <w:rPr>
                <w:rFonts w:ascii="Arial Narrow" w:hAnsi="Arial Narrow"/>
              </w:rPr>
            </w:pPr>
            <w:proofErr w:type="spellStart"/>
            <w:r>
              <w:rPr>
                <w:rFonts w:ascii="Arial Narrow" w:hAnsi="Arial Narrow"/>
              </w:rPr>
              <w:t>Ranibizumab</w:t>
            </w:r>
            <w:proofErr w:type="spellEnd"/>
            <w:r>
              <w:rPr>
                <w:rFonts w:ascii="Arial Narrow" w:hAnsi="Arial Narrow"/>
              </w:rPr>
              <w:t xml:space="preserve"> alone, drug administration</w:t>
            </w:r>
          </w:p>
        </w:tc>
        <w:tc>
          <w:tcPr>
            <w:tcW w:w="1324" w:type="dxa"/>
            <w:shd w:val="clear" w:color="auto" w:fill="E5B8B7"/>
          </w:tcPr>
          <w:p w:rsidR="005D4614" w:rsidRPr="00005D10" w:rsidRDefault="005D4614" w:rsidP="005D4614">
            <w:pPr>
              <w:spacing w:after="0" w:line="240" w:lineRule="auto"/>
              <w:jc w:val="left"/>
              <w:rPr>
                <w:rFonts w:ascii="Arial Narrow" w:hAnsi="Arial Narrow"/>
              </w:rPr>
            </w:pPr>
            <w:r>
              <w:rPr>
                <w:rFonts w:ascii="Arial Narrow" w:hAnsi="Arial Narrow"/>
              </w:rPr>
              <w:t>Ophthalmologist, MBS</w:t>
            </w:r>
          </w:p>
        </w:tc>
        <w:tc>
          <w:tcPr>
            <w:tcW w:w="900" w:type="dxa"/>
            <w:shd w:val="clear" w:color="auto" w:fill="E5B8B7"/>
          </w:tcPr>
          <w:p w:rsidR="005D4614" w:rsidRPr="00005D10" w:rsidRDefault="005D4614" w:rsidP="005D4614">
            <w:pPr>
              <w:spacing w:after="0" w:line="240" w:lineRule="auto"/>
              <w:jc w:val="left"/>
              <w:rPr>
                <w:rFonts w:ascii="Arial Narrow" w:hAnsi="Arial Narrow"/>
              </w:rPr>
            </w:pPr>
            <w:r>
              <w:rPr>
                <w:rFonts w:ascii="Arial Narrow" w:hAnsi="Arial Narrow"/>
              </w:rPr>
              <w:t>Consulting rooms</w:t>
            </w:r>
          </w:p>
        </w:tc>
        <w:tc>
          <w:tcPr>
            <w:tcW w:w="900" w:type="dxa"/>
            <w:shd w:val="clear" w:color="auto" w:fill="D6E3BC"/>
          </w:tcPr>
          <w:p w:rsidR="005D4614" w:rsidRPr="00005D10" w:rsidRDefault="005D4614" w:rsidP="005D4614">
            <w:pPr>
              <w:spacing w:after="0" w:line="240" w:lineRule="auto"/>
              <w:jc w:val="left"/>
              <w:rPr>
                <w:rFonts w:ascii="Arial Narrow" w:hAnsi="Arial Narrow"/>
              </w:rPr>
            </w:pPr>
            <w:r>
              <w:rPr>
                <w:rFonts w:ascii="Arial Narrow" w:hAnsi="Arial Narrow"/>
              </w:rPr>
              <w:t>TBD</w:t>
            </w:r>
          </w:p>
        </w:tc>
        <w:tc>
          <w:tcPr>
            <w:tcW w:w="898" w:type="dxa"/>
            <w:shd w:val="clear" w:color="auto" w:fill="D6E3BC"/>
          </w:tcPr>
          <w:p w:rsidR="005D4614" w:rsidRPr="00005D10" w:rsidRDefault="005D4614" w:rsidP="005D4614">
            <w:pPr>
              <w:spacing w:after="0" w:line="240" w:lineRule="auto"/>
              <w:jc w:val="left"/>
              <w:rPr>
                <w:rFonts w:ascii="Arial Narrow" w:hAnsi="Arial Narrow"/>
              </w:rPr>
            </w:pPr>
            <w:r>
              <w:rPr>
                <w:rFonts w:ascii="Arial Narrow" w:hAnsi="Arial Narrow"/>
              </w:rPr>
              <w:t>TBD</w:t>
            </w:r>
          </w:p>
        </w:tc>
        <w:tc>
          <w:tcPr>
            <w:tcW w:w="736" w:type="dxa"/>
            <w:shd w:val="clear" w:color="auto" w:fill="FBD4B4"/>
          </w:tcPr>
          <w:p w:rsidR="005D4614" w:rsidRDefault="005D4614" w:rsidP="005D4614">
            <w:pPr>
              <w:spacing w:after="0" w:line="240" w:lineRule="auto"/>
              <w:jc w:val="left"/>
              <w:rPr>
                <w:rFonts w:ascii="Arial Narrow" w:hAnsi="Arial Narrow"/>
              </w:rPr>
            </w:pPr>
            <w:r>
              <w:rPr>
                <w:rFonts w:ascii="Arial Narrow" w:hAnsi="Arial Narrow"/>
              </w:rPr>
              <w:t>Item number 42738</w:t>
            </w:r>
          </w:p>
          <w:p w:rsidR="005D4614" w:rsidRDefault="005D4614" w:rsidP="005D4614">
            <w:pPr>
              <w:spacing w:after="0" w:line="240" w:lineRule="auto"/>
              <w:jc w:val="left"/>
              <w:rPr>
                <w:rFonts w:ascii="Arial Narrow" w:hAnsi="Arial Narrow"/>
              </w:rPr>
            </w:pPr>
            <w:r>
              <w:rPr>
                <w:rFonts w:ascii="Arial Narrow" w:hAnsi="Arial Narrow"/>
              </w:rPr>
              <w:t>$295.15</w:t>
            </w:r>
          </w:p>
          <w:p w:rsidR="005D4614" w:rsidRDefault="005D4614" w:rsidP="005D4614">
            <w:pPr>
              <w:spacing w:after="0" w:line="240" w:lineRule="auto"/>
              <w:jc w:val="left"/>
              <w:rPr>
                <w:rFonts w:ascii="Arial Narrow" w:hAnsi="Arial Narrow"/>
              </w:rPr>
            </w:pPr>
          </w:p>
          <w:p w:rsidR="005D4614" w:rsidRDefault="005D4614" w:rsidP="005D4614">
            <w:pPr>
              <w:spacing w:after="0" w:line="240" w:lineRule="auto"/>
              <w:jc w:val="left"/>
              <w:rPr>
                <w:rFonts w:ascii="Arial Narrow" w:hAnsi="Arial Narrow"/>
              </w:rPr>
            </w:pPr>
            <w:r>
              <w:rPr>
                <w:rFonts w:ascii="Arial Narrow" w:hAnsi="Arial Narrow"/>
              </w:rPr>
              <w:t>$221.40</w:t>
            </w:r>
          </w:p>
          <w:p w:rsidR="005D4614" w:rsidRDefault="005D4614" w:rsidP="005D4614">
            <w:pPr>
              <w:spacing w:after="0" w:line="240" w:lineRule="auto"/>
              <w:jc w:val="left"/>
              <w:rPr>
                <w:rFonts w:ascii="Arial Narrow" w:hAnsi="Arial Narrow"/>
              </w:rPr>
            </w:pPr>
            <w:r>
              <w:rPr>
                <w:rFonts w:ascii="Arial Narrow" w:hAnsi="Arial Narrow"/>
              </w:rPr>
              <w:t>(75%)</w:t>
            </w:r>
          </w:p>
          <w:p w:rsidR="005D4614" w:rsidRDefault="005D4614" w:rsidP="005D4614">
            <w:pPr>
              <w:spacing w:after="0" w:line="240" w:lineRule="auto"/>
              <w:jc w:val="left"/>
              <w:rPr>
                <w:rFonts w:ascii="Arial Narrow" w:hAnsi="Arial Narrow"/>
              </w:rPr>
            </w:pPr>
            <w:r>
              <w:rPr>
                <w:rFonts w:ascii="Arial Narrow" w:hAnsi="Arial Narrow"/>
              </w:rPr>
              <w:t>$250.90</w:t>
            </w:r>
          </w:p>
          <w:p w:rsidR="005D4614" w:rsidRDefault="005D4614" w:rsidP="005D4614">
            <w:pPr>
              <w:spacing w:after="0" w:line="240" w:lineRule="auto"/>
              <w:jc w:val="left"/>
              <w:rPr>
                <w:rFonts w:ascii="Arial Narrow" w:hAnsi="Arial Narrow"/>
              </w:rPr>
            </w:pPr>
            <w:r>
              <w:rPr>
                <w:rFonts w:ascii="Arial Narrow" w:hAnsi="Arial Narrow"/>
              </w:rPr>
              <w:t>(85%)</w:t>
            </w:r>
          </w:p>
          <w:p w:rsidR="005D4614" w:rsidRDefault="005D4614" w:rsidP="005D4614">
            <w:pPr>
              <w:spacing w:after="0" w:line="240" w:lineRule="auto"/>
              <w:jc w:val="left"/>
              <w:rPr>
                <w:rFonts w:ascii="Arial Narrow" w:hAnsi="Arial Narrow"/>
              </w:rPr>
            </w:pPr>
          </w:p>
          <w:p w:rsidR="005D4614" w:rsidRDefault="005D4614" w:rsidP="005D4614">
            <w:pPr>
              <w:spacing w:after="0" w:line="240" w:lineRule="auto"/>
              <w:jc w:val="left"/>
              <w:rPr>
                <w:rFonts w:ascii="Arial Narrow" w:hAnsi="Arial Narrow"/>
              </w:rPr>
            </w:pPr>
            <w:r>
              <w:rPr>
                <w:rFonts w:ascii="Arial Narrow" w:hAnsi="Arial Narrow"/>
              </w:rPr>
              <w:t>Item number 42739</w:t>
            </w:r>
          </w:p>
          <w:p w:rsidR="005D4614" w:rsidRDefault="005D4614" w:rsidP="005D4614">
            <w:pPr>
              <w:spacing w:after="0" w:line="240" w:lineRule="auto"/>
              <w:jc w:val="left"/>
              <w:rPr>
                <w:rFonts w:ascii="Arial Narrow" w:hAnsi="Arial Narrow"/>
              </w:rPr>
            </w:pPr>
            <w:r>
              <w:rPr>
                <w:rFonts w:ascii="Arial Narrow" w:hAnsi="Arial Narrow"/>
              </w:rPr>
              <w:t>$295.15</w:t>
            </w:r>
          </w:p>
          <w:p w:rsidR="005D4614" w:rsidRDefault="005D4614" w:rsidP="005D4614">
            <w:pPr>
              <w:spacing w:after="0" w:line="240" w:lineRule="auto"/>
              <w:jc w:val="left"/>
              <w:rPr>
                <w:rFonts w:ascii="Arial Narrow" w:hAnsi="Arial Narrow"/>
              </w:rPr>
            </w:pPr>
          </w:p>
          <w:p w:rsidR="005D4614" w:rsidRDefault="005D4614" w:rsidP="005D4614">
            <w:pPr>
              <w:spacing w:after="0" w:line="240" w:lineRule="auto"/>
              <w:jc w:val="left"/>
              <w:rPr>
                <w:rFonts w:ascii="Arial Narrow" w:hAnsi="Arial Narrow"/>
              </w:rPr>
            </w:pPr>
            <w:r>
              <w:rPr>
                <w:rFonts w:ascii="Arial Narrow" w:hAnsi="Arial Narrow"/>
              </w:rPr>
              <w:t>$221.40</w:t>
            </w:r>
          </w:p>
          <w:p w:rsidR="005D4614" w:rsidRDefault="005D4614" w:rsidP="005D4614">
            <w:pPr>
              <w:spacing w:after="0" w:line="240" w:lineRule="auto"/>
              <w:jc w:val="left"/>
              <w:rPr>
                <w:rFonts w:ascii="Arial Narrow" w:hAnsi="Arial Narrow"/>
              </w:rPr>
            </w:pPr>
            <w:r>
              <w:rPr>
                <w:rFonts w:ascii="Arial Narrow" w:hAnsi="Arial Narrow"/>
              </w:rPr>
              <w:t>(75%)</w:t>
            </w:r>
          </w:p>
          <w:p w:rsidR="005D4614" w:rsidRDefault="005D4614" w:rsidP="005D4614">
            <w:pPr>
              <w:spacing w:after="0" w:line="240" w:lineRule="auto"/>
              <w:jc w:val="left"/>
              <w:rPr>
                <w:rFonts w:ascii="Arial Narrow" w:hAnsi="Arial Narrow"/>
              </w:rPr>
            </w:pPr>
            <w:r>
              <w:rPr>
                <w:rFonts w:ascii="Arial Narrow" w:hAnsi="Arial Narrow"/>
              </w:rPr>
              <w:t>$250.90</w:t>
            </w:r>
          </w:p>
          <w:p w:rsidR="005D4614" w:rsidRDefault="005D4614" w:rsidP="005D4614">
            <w:pPr>
              <w:spacing w:after="0" w:line="240" w:lineRule="auto"/>
              <w:jc w:val="left"/>
              <w:rPr>
                <w:rFonts w:ascii="Arial Narrow" w:hAnsi="Arial Narrow"/>
              </w:rPr>
            </w:pPr>
            <w:r>
              <w:rPr>
                <w:rFonts w:ascii="Arial Narrow" w:hAnsi="Arial Narrow"/>
              </w:rPr>
              <w:t>(85%)</w:t>
            </w:r>
          </w:p>
          <w:p w:rsidR="005D4614" w:rsidRDefault="005D4614" w:rsidP="005D4614">
            <w:pPr>
              <w:spacing w:after="0" w:line="240" w:lineRule="auto"/>
              <w:jc w:val="left"/>
              <w:rPr>
                <w:rFonts w:ascii="Arial Narrow" w:hAnsi="Arial Narrow"/>
              </w:rPr>
            </w:pPr>
          </w:p>
          <w:p w:rsidR="005D4614" w:rsidRDefault="005D4614" w:rsidP="005D4614">
            <w:pPr>
              <w:spacing w:after="0" w:line="240" w:lineRule="auto"/>
              <w:jc w:val="left"/>
              <w:rPr>
                <w:rFonts w:ascii="Arial Narrow" w:hAnsi="Arial Narrow"/>
              </w:rPr>
            </w:pPr>
            <w:r>
              <w:rPr>
                <w:rFonts w:ascii="Arial Narrow" w:hAnsi="Arial Narrow"/>
              </w:rPr>
              <w:t>Item number 42740</w:t>
            </w:r>
          </w:p>
          <w:p w:rsidR="005D4614" w:rsidRDefault="005D4614" w:rsidP="005D4614">
            <w:pPr>
              <w:spacing w:after="0" w:line="240" w:lineRule="auto"/>
              <w:jc w:val="left"/>
              <w:rPr>
                <w:rFonts w:ascii="Arial Narrow" w:hAnsi="Arial Narrow"/>
              </w:rPr>
            </w:pPr>
            <w:r>
              <w:rPr>
                <w:rFonts w:ascii="Arial Narrow" w:hAnsi="Arial Narrow"/>
              </w:rPr>
              <w:t>$295.15</w:t>
            </w:r>
          </w:p>
          <w:p w:rsidR="005D4614" w:rsidRDefault="005D4614" w:rsidP="005D4614">
            <w:pPr>
              <w:spacing w:after="0" w:line="240" w:lineRule="auto"/>
              <w:jc w:val="left"/>
              <w:rPr>
                <w:rFonts w:ascii="Arial Narrow" w:hAnsi="Arial Narrow"/>
              </w:rPr>
            </w:pPr>
          </w:p>
          <w:p w:rsidR="005D4614" w:rsidRDefault="005D4614" w:rsidP="005D4614">
            <w:pPr>
              <w:spacing w:after="0" w:line="240" w:lineRule="auto"/>
              <w:jc w:val="left"/>
              <w:rPr>
                <w:rFonts w:ascii="Arial Narrow" w:hAnsi="Arial Narrow"/>
              </w:rPr>
            </w:pPr>
            <w:r>
              <w:rPr>
                <w:rFonts w:ascii="Arial Narrow" w:hAnsi="Arial Narrow"/>
              </w:rPr>
              <w:t>$221.40</w:t>
            </w:r>
          </w:p>
          <w:p w:rsidR="005D4614" w:rsidRDefault="005D4614" w:rsidP="005D4614">
            <w:pPr>
              <w:spacing w:after="0" w:line="240" w:lineRule="auto"/>
              <w:jc w:val="left"/>
              <w:rPr>
                <w:rFonts w:ascii="Arial Narrow" w:hAnsi="Arial Narrow"/>
              </w:rPr>
            </w:pPr>
            <w:r>
              <w:rPr>
                <w:rFonts w:ascii="Arial Narrow" w:hAnsi="Arial Narrow"/>
              </w:rPr>
              <w:t>(75%)</w:t>
            </w:r>
          </w:p>
          <w:p w:rsidR="005D4614" w:rsidRDefault="005D4614" w:rsidP="005D4614">
            <w:pPr>
              <w:spacing w:after="0" w:line="240" w:lineRule="auto"/>
              <w:jc w:val="left"/>
              <w:rPr>
                <w:rFonts w:ascii="Arial Narrow" w:hAnsi="Arial Narrow"/>
              </w:rPr>
            </w:pPr>
            <w:r>
              <w:rPr>
                <w:rFonts w:ascii="Arial Narrow" w:hAnsi="Arial Narrow"/>
              </w:rPr>
              <w:t>$250.90</w:t>
            </w:r>
          </w:p>
          <w:p w:rsidR="005D4614" w:rsidRPr="00005D10" w:rsidRDefault="005D4614" w:rsidP="005D4614">
            <w:pPr>
              <w:spacing w:after="0" w:line="240" w:lineRule="auto"/>
              <w:jc w:val="left"/>
              <w:rPr>
                <w:rFonts w:ascii="Arial Narrow" w:hAnsi="Arial Narrow"/>
              </w:rPr>
            </w:pPr>
            <w:r>
              <w:rPr>
                <w:rFonts w:ascii="Arial Narrow" w:hAnsi="Arial Narrow"/>
              </w:rPr>
              <w:t>(85%)</w:t>
            </w:r>
          </w:p>
        </w:tc>
        <w:tc>
          <w:tcPr>
            <w:tcW w:w="737" w:type="dxa"/>
            <w:shd w:val="clear" w:color="auto" w:fill="FBD4B4"/>
          </w:tcPr>
          <w:p w:rsidR="005D4614" w:rsidRPr="00005D10" w:rsidRDefault="005D4614" w:rsidP="005D4614">
            <w:pPr>
              <w:spacing w:after="0" w:line="240" w:lineRule="auto"/>
              <w:jc w:val="left"/>
              <w:rPr>
                <w:rFonts w:ascii="Arial Narrow" w:hAnsi="Arial Narrow"/>
              </w:rPr>
            </w:pPr>
          </w:p>
        </w:tc>
        <w:tc>
          <w:tcPr>
            <w:tcW w:w="737" w:type="dxa"/>
            <w:shd w:val="clear" w:color="auto" w:fill="FBD4B4"/>
          </w:tcPr>
          <w:p w:rsidR="005D4614" w:rsidRPr="00005D10" w:rsidRDefault="005D4614" w:rsidP="005D4614">
            <w:pPr>
              <w:spacing w:after="0" w:line="240" w:lineRule="auto"/>
              <w:jc w:val="left"/>
              <w:rPr>
                <w:rFonts w:ascii="Arial Narrow" w:hAnsi="Arial Narrow"/>
              </w:rPr>
            </w:pPr>
          </w:p>
        </w:tc>
        <w:tc>
          <w:tcPr>
            <w:tcW w:w="737" w:type="dxa"/>
            <w:shd w:val="clear" w:color="auto" w:fill="FBD4B4"/>
          </w:tcPr>
          <w:p w:rsidR="005D4614" w:rsidRPr="00005D10" w:rsidRDefault="005D4614" w:rsidP="005D4614">
            <w:pPr>
              <w:spacing w:after="0" w:line="240" w:lineRule="auto"/>
              <w:jc w:val="left"/>
              <w:rPr>
                <w:rFonts w:ascii="Arial Narrow" w:hAnsi="Arial Narrow"/>
              </w:rPr>
            </w:pPr>
          </w:p>
        </w:tc>
        <w:tc>
          <w:tcPr>
            <w:tcW w:w="737" w:type="dxa"/>
            <w:shd w:val="clear" w:color="auto" w:fill="FBD4B4"/>
          </w:tcPr>
          <w:p w:rsidR="005D4614" w:rsidRPr="00005D10" w:rsidRDefault="005D4614" w:rsidP="005D4614">
            <w:pPr>
              <w:spacing w:after="0" w:line="240" w:lineRule="auto"/>
              <w:jc w:val="left"/>
              <w:rPr>
                <w:rFonts w:ascii="Arial Narrow" w:hAnsi="Arial Narrow"/>
              </w:rPr>
            </w:pPr>
          </w:p>
        </w:tc>
        <w:tc>
          <w:tcPr>
            <w:tcW w:w="737" w:type="dxa"/>
            <w:shd w:val="clear" w:color="auto" w:fill="FBD4B4"/>
          </w:tcPr>
          <w:p w:rsidR="005D4614" w:rsidRPr="00005D10" w:rsidRDefault="005D4614" w:rsidP="005D4614">
            <w:pPr>
              <w:spacing w:after="0" w:line="240" w:lineRule="auto"/>
              <w:jc w:val="left"/>
              <w:rPr>
                <w:rFonts w:ascii="Arial Narrow" w:hAnsi="Arial Narrow"/>
              </w:rPr>
            </w:pPr>
          </w:p>
        </w:tc>
      </w:tr>
    </w:tbl>
    <w:p w:rsidR="00A0093E" w:rsidRDefault="00A0093E" w:rsidP="00F3681D">
      <w:pPr>
        <w:spacing w:after="0" w:line="240" w:lineRule="auto"/>
        <w:jc w:val="left"/>
        <w:rPr>
          <w:rFonts w:ascii="Arial Narrow" w:hAnsi="Arial Narrow" w:cs="Arial"/>
          <w:sz w:val="22"/>
          <w:szCs w:val="22"/>
        </w:rPr>
      </w:pPr>
      <w:r>
        <w:rPr>
          <w:rFonts w:ascii="Arial Narrow" w:hAnsi="Arial Narrow" w:cs="Arial"/>
          <w:sz w:val="22"/>
          <w:szCs w:val="22"/>
        </w:rPr>
        <w:lastRenderedPageBreak/>
        <w:t>Abbreviations: OCT, optical coherence tomography; CRVO, central retinal vein occlusion; CRT, central retinal thickness; TBD, to be disclosed</w:t>
      </w:r>
    </w:p>
    <w:p w:rsidR="000D5CF9" w:rsidRPr="00005D10" w:rsidRDefault="000D5CF9" w:rsidP="00F3681D">
      <w:pPr>
        <w:spacing w:line="240" w:lineRule="auto"/>
        <w:jc w:val="left"/>
        <w:rPr>
          <w:rFonts w:ascii="Arial Narrow" w:hAnsi="Arial Narrow" w:cs="Arial"/>
          <w:sz w:val="22"/>
          <w:szCs w:val="22"/>
        </w:rPr>
      </w:pPr>
      <w:r w:rsidRPr="00005D10">
        <w:rPr>
          <w:rFonts w:ascii="Arial Narrow" w:hAnsi="Arial Narrow" w:cs="Arial"/>
          <w:sz w:val="22"/>
          <w:szCs w:val="22"/>
        </w:rPr>
        <w:t>* Include costs relating to both the standard and extended safety net.</w:t>
      </w:r>
    </w:p>
    <w:p w:rsidR="000D5CF9" w:rsidRDefault="000D5CF9" w:rsidP="003B1203">
      <w:pPr>
        <w:pStyle w:val="Heading2"/>
      </w:pPr>
      <w:bookmarkStart w:id="44" w:name="_Toc323542852"/>
      <w:r>
        <w:t>Proposed structure of economic evaluation (decision-analytic)</w:t>
      </w:r>
      <w:bookmarkEnd w:id="44"/>
    </w:p>
    <w:p w:rsidR="000D5CF9" w:rsidRDefault="00320831" w:rsidP="00F3681D">
      <w:pPr>
        <w:jc w:val="left"/>
        <w:rPr>
          <w:sz w:val="22"/>
          <w:szCs w:val="22"/>
        </w:rPr>
      </w:pPr>
      <w:r w:rsidRPr="0068647E">
        <w:rPr>
          <w:sz w:val="22"/>
          <w:szCs w:val="22"/>
        </w:rPr>
        <w:t xml:space="preserve">The decision </w:t>
      </w:r>
      <w:r w:rsidR="00304D46" w:rsidRPr="0068647E">
        <w:rPr>
          <w:sz w:val="22"/>
          <w:szCs w:val="22"/>
        </w:rPr>
        <w:t>analy</w:t>
      </w:r>
      <w:r w:rsidR="00304D46">
        <w:rPr>
          <w:sz w:val="22"/>
          <w:szCs w:val="22"/>
        </w:rPr>
        <w:t>tic</w:t>
      </w:r>
      <w:r w:rsidR="00304D46" w:rsidRPr="0068647E">
        <w:rPr>
          <w:sz w:val="22"/>
          <w:szCs w:val="22"/>
        </w:rPr>
        <w:t xml:space="preserve"> </w:t>
      </w:r>
      <w:r w:rsidR="00954492" w:rsidRPr="0068647E">
        <w:rPr>
          <w:sz w:val="22"/>
          <w:szCs w:val="22"/>
        </w:rPr>
        <w:t>shown</w:t>
      </w:r>
      <w:r w:rsidRPr="0068647E">
        <w:rPr>
          <w:sz w:val="22"/>
          <w:szCs w:val="22"/>
        </w:rPr>
        <w:t xml:space="preserve"> below (</w:t>
      </w:r>
      <w:r w:rsidR="00FC7205">
        <w:rPr>
          <w:sz w:val="22"/>
          <w:szCs w:val="22"/>
        </w:rPr>
        <w:t>Figure 2</w:t>
      </w:r>
      <w:r w:rsidRPr="0068647E">
        <w:rPr>
          <w:sz w:val="22"/>
          <w:szCs w:val="22"/>
        </w:rPr>
        <w:t>)</w:t>
      </w:r>
      <w:r w:rsidR="00954492" w:rsidRPr="0068647E">
        <w:rPr>
          <w:sz w:val="22"/>
          <w:szCs w:val="22"/>
        </w:rPr>
        <w:t xml:space="preserve"> make</w:t>
      </w:r>
      <w:r w:rsidR="005A6EFE">
        <w:rPr>
          <w:sz w:val="22"/>
          <w:szCs w:val="22"/>
        </w:rPr>
        <w:t>s</w:t>
      </w:r>
      <w:r w:rsidR="00F43705">
        <w:rPr>
          <w:sz w:val="22"/>
          <w:szCs w:val="22"/>
        </w:rPr>
        <w:t xml:space="preserve"> provision for determination of</w:t>
      </w:r>
      <w:r w:rsidR="00954492" w:rsidRPr="0068647E">
        <w:rPr>
          <w:sz w:val="22"/>
          <w:szCs w:val="22"/>
        </w:rPr>
        <w:t xml:space="preserve"> differences in </w:t>
      </w:r>
      <w:r w:rsidR="00304D46">
        <w:rPr>
          <w:sz w:val="22"/>
          <w:szCs w:val="22"/>
        </w:rPr>
        <w:t xml:space="preserve">patient </w:t>
      </w:r>
      <w:r w:rsidR="00954492" w:rsidRPr="0068647E">
        <w:rPr>
          <w:sz w:val="22"/>
          <w:szCs w:val="22"/>
        </w:rPr>
        <w:t xml:space="preserve">outcomes between </w:t>
      </w:r>
      <w:proofErr w:type="spellStart"/>
      <w:r w:rsidR="00954492" w:rsidRPr="0068647E">
        <w:rPr>
          <w:sz w:val="22"/>
          <w:szCs w:val="22"/>
        </w:rPr>
        <w:t>aflibercept</w:t>
      </w:r>
      <w:proofErr w:type="spellEnd"/>
      <w:r w:rsidR="00954492" w:rsidRPr="0068647E">
        <w:rPr>
          <w:sz w:val="22"/>
          <w:szCs w:val="22"/>
        </w:rPr>
        <w:t xml:space="preserve"> treatment predicated on the results of OCT testing</w:t>
      </w:r>
      <w:r w:rsidR="00F43705">
        <w:rPr>
          <w:sz w:val="22"/>
          <w:szCs w:val="22"/>
        </w:rPr>
        <w:t xml:space="preserve"> </w:t>
      </w:r>
      <w:r w:rsidR="00954492" w:rsidRPr="0068647E">
        <w:rPr>
          <w:sz w:val="22"/>
          <w:szCs w:val="22"/>
        </w:rPr>
        <w:t>following an initial diagnosis of CRVO</w:t>
      </w:r>
      <w:r w:rsidR="00F43705">
        <w:rPr>
          <w:sz w:val="22"/>
          <w:szCs w:val="22"/>
        </w:rPr>
        <w:t>,</w:t>
      </w:r>
      <w:r w:rsidR="00F43705" w:rsidRPr="00F43705">
        <w:rPr>
          <w:sz w:val="22"/>
          <w:szCs w:val="22"/>
        </w:rPr>
        <w:t xml:space="preserve"> </w:t>
      </w:r>
      <w:r w:rsidR="00F43705">
        <w:rPr>
          <w:sz w:val="22"/>
          <w:szCs w:val="22"/>
        </w:rPr>
        <w:t>or standard diagnostic tests alone (no OCT)</w:t>
      </w:r>
      <w:r w:rsidR="00F43705" w:rsidRPr="0068647E">
        <w:rPr>
          <w:sz w:val="22"/>
          <w:szCs w:val="22"/>
        </w:rPr>
        <w:t xml:space="preserve"> </w:t>
      </w:r>
      <w:r w:rsidR="00954492" w:rsidRPr="0068647E">
        <w:rPr>
          <w:sz w:val="22"/>
          <w:szCs w:val="22"/>
        </w:rPr>
        <w:t xml:space="preserve">and the outcomes of </w:t>
      </w:r>
      <w:r w:rsidR="005A6EFE">
        <w:rPr>
          <w:sz w:val="22"/>
          <w:szCs w:val="22"/>
        </w:rPr>
        <w:t>an alternative treatment algorithm</w:t>
      </w:r>
      <w:r w:rsidR="00954492" w:rsidRPr="0068647E">
        <w:rPr>
          <w:sz w:val="22"/>
          <w:szCs w:val="22"/>
        </w:rPr>
        <w:t xml:space="preserve"> predicated on the results of standard </w:t>
      </w:r>
      <w:r w:rsidR="00304D46">
        <w:rPr>
          <w:sz w:val="22"/>
          <w:szCs w:val="22"/>
        </w:rPr>
        <w:t>medical management</w:t>
      </w:r>
      <w:r w:rsidR="00954492" w:rsidRPr="0068647E">
        <w:rPr>
          <w:sz w:val="22"/>
          <w:szCs w:val="22"/>
        </w:rPr>
        <w:t xml:space="preserve">. Under the proposed listing of </w:t>
      </w:r>
      <w:r w:rsidR="005A6EFE">
        <w:rPr>
          <w:sz w:val="22"/>
          <w:szCs w:val="22"/>
        </w:rPr>
        <w:t>OCT</w:t>
      </w:r>
      <w:r w:rsidR="00954492" w:rsidRPr="0068647E">
        <w:rPr>
          <w:sz w:val="22"/>
          <w:szCs w:val="22"/>
        </w:rPr>
        <w:t xml:space="preserve"> on the MBS and </w:t>
      </w:r>
      <w:proofErr w:type="spellStart"/>
      <w:r w:rsidR="005A6EFE" w:rsidRPr="0068647E">
        <w:rPr>
          <w:sz w:val="22"/>
          <w:szCs w:val="22"/>
        </w:rPr>
        <w:t>aflibercept</w:t>
      </w:r>
      <w:proofErr w:type="spellEnd"/>
      <w:r w:rsidR="005A6EFE" w:rsidRPr="0068647E">
        <w:rPr>
          <w:sz w:val="22"/>
          <w:szCs w:val="22"/>
        </w:rPr>
        <w:t xml:space="preserve"> </w:t>
      </w:r>
      <w:r w:rsidR="005A6EFE">
        <w:rPr>
          <w:sz w:val="22"/>
          <w:szCs w:val="22"/>
        </w:rPr>
        <w:t>on the PBS</w:t>
      </w:r>
      <w:r w:rsidR="00954492" w:rsidRPr="0068647E">
        <w:rPr>
          <w:sz w:val="22"/>
          <w:szCs w:val="22"/>
        </w:rPr>
        <w:t xml:space="preserve">, the baseline tests used to diagnose CRVO/macular oedema </w:t>
      </w:r>
      <w:r w:rsidR="005A6EFE">
        <w:rPr>
          <w:sz w:val="22"/>
          <w:szCs w:val="22"/>
        </w:rPr>
        <w:t xml:space="preserve">will </w:t>
      </w:r>
      <w:r w:rsidR="00954492" w:rsidRPr="0068647E">
        <w:rPr>
          <w:sz w:val="22"/>
          <w:szCs w:val="22"/>
        </w:rPr>
        <w:t xml:space="preserve">be </w:t>
      </w:r>
      <w:r w:rsidR="005A6EFE">
        <w:rPr>
          <w:sz w:val="22"/>
          <w:szCs w:val="22"/>
        </w:rPr>
        <w:t>universally</w:t>
      </w:r>
      <w:r w:rsidR="00954492" w:rsidRPr="0068647E">
        <w:rPr>
          <w:sz w:val="22"/>
          <w:szCs w:val="22"/>
        </w:rPr>
        <w:t xml:space="preserve"> applied to all patients with suspected CRVO as the und</w:t>
      </w:r>
      <w:r w:rsidR="0017777A" w:rsidRPr="0068647E">
        <w:rPr>
          <w:sz w:val="22"/>
          <w:szCs w:val="22"/>
        </w:rPr>
        <w:t>erlying cause of macular oedema, with no differences in cost incurred as a result</w:t>
      </w:r>
      <w:r w:rsidR="005A6EFE">
        <w:rPr>
          <w:sz w:val="22"/>
          <w:szCs w:val="22"/>
        </w:rPr>
        <w:t>.</w:t>
      </w:r>
      <w:r w:rsidR="005A6EFE" w:rsidRPr="005A6EFE">
        <w:rPr>
          <w:sz w:val="22"/>
          <w:szCs w:val="22"/>
        </w:rPr>
        <w:t xml:space="preserve"> </w:t>
      </w:r>
      <w:r w:rsidR="000337B9">
        <w:rPr>
          <w:sz w:val="22"/>
          <w:szCs w:val="22"/>
        </w:rPr>
        <w:t xml:space="preserve">All patients therefore enter the pathway having obtained a diagnosis using “prior tests” otherwise referred to as standard medical management, consistent with </w:t>
      </w:r>
      <w:r w:rsidR="00773849">
        <w:fldChar w:fldCharType="begin"/>
      </w:r>
      <w:r w:rsidR="00773849">
        <w:instrText xml:space="preserve"> REF _Ref305072610 \h  \* MERGEFORMAT </w:instrText>
      </w:r>
      <w:r w:rsidR="00773849">
        <w:fldChar w:fldCharType="separate"/>
      </w:r>
      <w:r w:rsidR="000B7FE4" w:rsidRPr="000B7FE4">
        <w:rPr>
          <w:sz w:val="22"/>
          <w:szCs w:val="22"/>
        </w:rPr>
        <w:t>Table 8</w:t>
      </w:r>
      <w:r w:rsidR="00773849">
        <w:fldChar w:fldCharType="end"/>
      </w:r>
      <w:r w:rsidR="0017777A" w:rsidRPr="0068647E">
        <w:rPr>
          <w:sz w:val="22"/>
          <w:szCs w:val="22"/>
        </w:rPr>
        <w:t>.</w:t>
      </w:r>
      <w:r w:rsidR="00954492" w:rsidRPr="0068647E">
        <w:rPr>
          <w:sz w:val="22"/>
          <w:szCs w:val="22"/>
        </w:rPr>
        <w:t xml:space="preserve"> </w:t>
      </w:r>
      <w:r w:rsidR="000337B9">
        <w:rPr>
          <w:sz w:val="22"/>
          <w:szCs w:val="22"/>
        </w:rPr>
        <w:t>Note that</w:t>
      </w:r>
      <w:r w:rsidR="00954492" w:rsidRPr="0068647E">
        <w:rPr>
          <w:sz w:val="22"/>
          <w:szCs w:val="22"/>
        </w:rPr>
        <w:t xml:space="preserve"> key </w:t>
      </w:r>
      <w:r w:rsidR="00954534" w:rsidRPr="0068647E">
        <w:rPr>
          <w:sz w:val="22"/>
          <w:szCs w:val="22"/>
        </w:rPr>
        <w:t>findings</w:t>
      </w:r>
      <w:r w:rsidR="0063275F">
        <w:rPr>
          <w:sz w:val="22"/>
          <w:szCs w:val="22"/>
        </w:rPr>
        <w:t xml:space="preserve"> of the </w:t>
      </w:r>
      <w:r w:rsidR="005A6EFE">
        <w:rPr>
          <w:sz w:val="22"/>
          <w:szCs w:val="22"/>
        </w:rPr>
        <w:t xml:space="preserve">prior </w:t>
      </w:r>
      <w:r w:rsidR="00954492" w:rsidRPr="0068647E">
        <w:rPr>
          <w:sz w:val="22"/>
          <w:szCs w:val="22"/>
        </w:rPr>
        <w:t xml:space="preserve">clinical examination process </w:t>
      </w:r>
      <w:r w:rsidR="00954534" w:rsidRPr="0068647E">
        <w:rPr>
          <w:sz w:val="22"/>
          <w:szCs w:val="22"/>
        </w:rPr>
        <w:t xml:space="preserve">(e.g. visual acuity, presence/absence of neovascularisation) have been included at the relevant nodes within the decision analytic as these outcomes are required </w:t>
      </w:r>
      <w:r w:rsidR="0017777A" w:rsidRPr="0068647E">
        <w:rPr>
          <w:sz w:val="22"/>
          <w:szCs w:val="22"/>
        </w:rPr>
        <w:t>for</w:t>
      </w:r>
      <w:r w:rsidR="00954534" w:rsidRPr="0068647E">
        <w:rPr>
          <w:sz w:val="22"/>
          <w:szCs w:val="22"/>
        </w:rPr>
        <w:t xml:space="preserve"> appropriate differential management of </w:t>
      </w:r>
      <w:r w:rsidR="0017777A" w:rsidRPr="0068647E">
        <w:rPr>
          <w:sz w:val="22"/>
          <w:szCs w:val="22"/>
        </w:rPr>
        <w:t xml:space="preserve">the </w:t>
      </w:r>
      <w:r w:rsidR="005A6EFE">
        <w:rPr>
          <w:sz w:val="22"/>
          <w:szCs w:val="22"/>
        </w:rPr>
        <w:t>relevant population sub-groups.</w:t>
      </w:r>
    </w:p>
    <w:p w:rsidR="00186D02" w:rsidRPr="00186D02" w:rsidRDefault="00F77C06" w:rsidP="00F3681D">
      <w:pPr>
        <w:jc w:val="left"/>
        <w:rPr>
          <w:i/>
          <w:sz w:val="22"/>
          <w:szCs w:val="22"/>
          <w:highlight w:val="yellow"/>
        </w:rPr>
      </w:pPr>
      <w:r>
        <w:rPr>
          <w:sz w:val="22"/>
          <w:szCs w:val="22"/>
        </w:rPr>
        <w:t xml:space="preserve">The definition of response to treatment (which determines subsequent treatment options) will need to be clearly specified in the submission of evidence. </w:t>
      </w:r>
    </w:p>
    <w:p w:rsidR="00A04F13" w:rsidRPr="00A04F13" w:rsidRDefault="00A04F13" w:rsidP="00F3681D">
      <w:pPr>
        <w:jc w:val="left"/>
        <w:rPr>
          <w:i/>
          <w:sz w:val="22"/>
          <w:szCs w:val="22"/>
        </w:rPr>
        <w:sectPr w:rsidR="00A04F13" w:rsidRPr="00A04F13" w:rsidSect="00D61C4E">
          <w:pgSz w:w="11906" w:h="16838"/>
          <w:pgMar w:top="1440" w:right="1440" w:bottom="1440" w:left="1440" w:header="708" w:footer="708" w:gutter="0"/>
          <w:cols w:space="708"/>
          <w:titlePg/>
          <w:docGrid w:linePitch="360"/>
        </w:sectPr>
      </w:pPr>
    </w:p>
    <w:p w:rsidR="000D5CF9" w:rsidRPr="0094043C" w:rsidRDefault="00FC7205" w:rsidP="00F3681D">
      <w:pPr>
        <w:pStyle w:val="Caption"/>
        <w:ind w:left="993" w:hanging="993"/>
        <w:rPr>
          <w:rFonts w:eastAsia="SimSun"/>
          <w:b w:val="0"/>
        </w:rPr>
      </w:pPr>
      <w:r>
        <w:lastRenderedPageBreak/>
        <w:t>Figure 2</w:t>
      </w:r>
      <w:r>
        <w:tab/>
      </w:r>
      <w:r w:rsidR="00A63190" w:rsidRPr="0057546D">
        <w:rPr>
          <w:lang w:val="en-AU"/>
        </w:rPr>
        <w:t xml:space="preserve">Decision tree </w:t>
      </w:r>
      <w:r w:rsidR="0094043C">
        <w:rPr>
          <w:lang w:val="en-AU"/>
        </w:rPr>
        <w:t>showing</w:t>
      </w:r>
      <w:r w:rsidR="00A63190">
        <w:rPr>
          <w:lang w:val="en-AU"/>
        </w:rPr>
        <w:t xml:space="preserve"> scenarios in which OCT and </w:t>
      </w:r>
      <w:proofErr w:type="spellStart"/>
      <w:r w:rsidR="00A63190">
        <w:rPr>
          <w:lang w:val="en-AU"/>
        </w:rPr>
        <w:t>aflibercept</w:t>
      </w:r>
      <w:proofErr w:type="spellEnd"/>
      <w:r w:rsidR="00A63190">
        <w:rPr>
          <w:lang w:val="en-AU"/>
        </w:rPr>
        <w:t xml:space="preserve"> are either available/unavailable for the clinical management of macular oedema secondary to CRVO.</w:t>
      </w:r>
      <w:r w:rsidR="0094043C">
        <w:rPr>
          <w:lang w:val="en-AU"/>
        </w:rPr>
        <w:t xml:space="preserve"> </w:t>
      </w:r>
      <w:r w:rsidR="0094043C" w:rsidRPr="0094043C">
        <w:rPr>
          <w:rFonts w:eastAsia="SimSun"/>
          <w:b w:val="0"/>
        </w:rPr>
        <w:t xml:space="preserve">Note that all </w:t>
      </w:r>
      <w:r w:rsidR="00D65570">
        <w:rPr>
          <w:rFonts w:eastAsia="SimSun"/>
          <w:b w:val="0"/>
        </w:rPr>
        <w:t>patients enter the pathway with</w:t>
      </w:r>
      <w:r w:rsidR="0094043C" w:rsidRPr="0094043C">
        <w:rPr>
          <w:rFonts w:eastAsia="SimSun"/>
          <w:b w:val="0"/>
        </w:rPr>
        <w:t xml:space="preserve"> “prior testing” as </w:t>
      </w:r>
      <w:r w:rsidR="00D65570">
        <w:rPr>
          <w:rFonts w:eastAsia="SimSun"/>
          <w:b w:val="0"/>
        </w:rPr>
        <w:t xml:space="preserve">detailed in Figure 1 </w:t>
      </w:r>
      <w:r w:rsidR="0094043C" w:rsidRPr="0094043C">
        <w:rPr>
          <w:rFonts w:eastAsia="SimSun"/>
          <w:b w:val="0"/>
        </w:rPr>
        <w:t>(see also text on decision analytic</w:t>
      </w:r>
      <w:r w:rsidR="002969DA">
        <w:rPr>
          <w:rFonts w:eastAsia="SimSun"/>
          <w:b w:val="0"/>
        </w:rPr>
        <w:t>)</w:t>
      </w:r>
      <w:r w:rsidR="0094043C" w:rsidRPr="0094043C">
        <w:rPr>
          <w:rFonts w:eastAsia="SimSun"/>
          <w:b w:val="0"/>
        </w:rPr>
        <w:t>.</w:t>
      </w:r>
    </w:p>
    <w:p w:rsidR="00FC7205" w:rsidRPr="009C44ED" w:rsidRDefault="009C44ED" w:rsidP="009C44ED">
      <w:pPr>
        <w:spacing w:after="0" w:line="240" w:lineRule="auto"/>
        <w:ind w:left="993" w:hanging="993"/>
        <w:jc w:val="left"/>
        <w:rPr>
          <w:rFonts w:ascii="Arial Narrow" w:hAnsi="Arial Narrow"/>
          <w:lang w:val="en-GB" w:eastAsia="ja-JP"/>
        </w:rPr>
      </w:pPr>
      <w:r>
        <w:rPr>
          <w:lang w:val="en-GB" w:eastAsia="ja-JP"/>
        </w:rPr>
        <w:tab/>
      </w:r>
      <w:r w:rsidRPr="009C44ED">
        <w:rPr>
          <w:rFonts w:ascii="Arial Narrow" w:hAnsi="Arial Narrow"/>
          <w:lang w:val="en-GB" w:eastAsia="ja-JP"/>
        </w:rPr>
        <w:t>Abbreviations</w:t>
      </w:r>
      <w:r>
        <w:rPr>
          <w:rFonts w:ascii="Arial Narrow" w:hAnsi="Arial Narrow"/>
          <w:lang w:val="en-GB" w:eastAsia="ja-JP"/>
        </w:rPr>
        <w:t xml:space="preserve">: </w:t>
      </w:r>
      <w:r w:rsidR="00ED50D2">
        <w:rPr>
          <w:rFonts w:ascii="Arial Narrow" w:hAnsi="Arial Narrow"/>
          <w:lang w:val="en-GB" w:eastAsia="ja-JP"/>
        </w:rPr>
        <w:t xml:space="preserve">MO, macular oedema; </w:t>
      </w:r>
      <w:r>
        <w:rPr>
          <w:rFonts w:ascii="Arial Narrow" w:hAnsi="Arial Narrow"/>
          <w:lang w:val="en-GB" w:eastAsia="ja-JP"/>
        </w:rPr>
        <w:t xml:space="preserve">CRVO, central retinal vein occlusion; OCT, optical coherence tomography; VA, visual acuity; IV, </w:t>
      </w:r>
      <w:proofErr w:type="spellStart"/>
      <w:r>
        <w:rPr>
          <w:rFonts w:ascii="Arial Narrow" w:hAnsi="Arial Narrow"/>
          <w:lang w:val="en-GB" w:eastAsia="ja-JP"/>
        </w:rPr>
        <w:t>intravitreal</w:t>
      </w:r>
      <w:proofErr w:type="spellEnd"/>
      <w:r>
        <w:rPr>
          <w:rFonts w:ascii="Arial Narrow" w:hAnsi="Arial Narrow"/>
          <w:lang w:val="en-GB" w:eastAsia="ja-JP"/>
        </w:rPr>
        <w:t>; NV, neovascul</w:t>
      </w:r>
      <w:r w:rsidR="005D0146">
        <w:rPr>
          <w:rFonts w:ascii="Arial Narrow" w:hAnsi="Arial Narrow"/>
          <w:lang w:val="en-GB" w:eastAsia="ja-JP"/>
        </w:rPr>
        <w:t>a</w:t>
      </w:r>
      <w:r>
        <w:rPr>
          <w:rFonts w:ascii="Arial Narrow" w:hAnsi="Arial Narrow"/>
          <w:lang w:val="en-GB" w:eastAsia="ja-JP"/>
        </w:rPr>
        <w:t>risation; VEGF, vascular endothelial growth factor; PRP, pan-retinal photocoagulation</w:t>
      </w:r>
    </w:p>
    <w:p w:rsidR="009C44ED" w:rsidRDefault="006D4422" w:rsidP="009C44ED">
      <w:pPr>
        <w:spacing w:after="0" w:line="240" w:lineRule="auto"/>
        <w:rPr>
          <w:lang w:val="en-GB" w:eastAsia="ja-JP"/>
        </w:rPr>
        <w:sectPr w:rsidR="009C44ED" w:rsidSect="00A04F13">
          <w:pgSz w:w="16838" w:h="11906" w:orient="landscape"/>
          <w:pgMar w:top="1440" w:right="1440" w:bottom="1440" w:left="1440" w:header="708" w:footer="708" w:gutter="0"/>
          <w:cols w:space="708"/>
          <w:titlePg/>
          <w:docGrid w:linePitch="360"/>
        </w:sectPr>
      </w:pPr>
      <w:r>
        <w:rPr>
          <w:noProof/>
          <w:lang w:eastAsia="en-AU"/>
        </w:rPr>
        <w:drawing>
          <wp:inline distT="0" distB="0" distL="0" distR="0">
            <wp:extent cx="8853805" cy="4872990"/>
            <wp:effectExtent l="0" t="0" r="0" b="0"/>
            <wp:docPr id="1" name="Picture 1" descr="OCT_aflibercep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_aflibercept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3805" cy="4872990"/>
                    </a:xfrm>
                    <a:prstGeom prst="rect">
                      <a:avLst/>
                    </a:prstGeom>
                    <a:noFill/>
                    <a:ln>
                      <a:noFill/>
                    </a:ln>
                  </pic:spPr>
                </pic:pic>
              </a:graphicData>
            </a:graphic>
          </wp:inline>
        </w:drawing>
      </w:r>
    </w:p>
    <w:p w:rsidR="00651B4C" w:rsidRPr="009C44ED" w:rsidRDefault="009C44ED" w:rsidP="00FC7205">
      <w:pPr>
        <w:rPr>
          <w:b/>
          <w:bCs/>
          <w:color w:val="215868"/>
          <w:sz w:val="24"/>
          <w:szCs w:val="32"/>
        </w:rPr>
      </w:pPr>
      <w:r>
        <w:rPr>
          <w:b/>
          <w:bCs/>
          <w:color w:val="215868"/>
          <w:sz w:val="24"/>
          <w:szCs w:val="32"/>
        </w:rPr>
        <w:lastRenderedPageBreak/>
        <w:t>References</w:t>
      </w:r>
    </w:p>
    <w:p w:rsidR="001C0C68" w:rsidRDefault="00773849" w:rsidP="001C0C68">
      <w:pPr>
        <w:spacing w:after="0" w:line="240" w:lineRule="auto"/>
        <w:jc w:val="left"/>
        <w:rPr>
          <w:noProof/>
          <w:lang w:val="en-GB" w:eastAsia="ja-JP"/>
        </w:rPr>
      </w:pPr>
      <w:r>
        <w:rPr>
          <w:lang w:val="en-GB" w:eastAsia="ja-JP"/>
        </w:rPr>
        <w:fldChar w:fldCharType="begin"/>
      </w:r>
      <w:r w:rsidR="00651B4C">
        <w:rPr>
          <w:lang w:val="en-GB" w:eastAsia="ja-JP"/>
        </w:rPr>
        <w:instrText xml:space="preserve"> ADDIN EN.REFLIST </w:instrText>
      </w:r>
      <w:r>
        <w:rPr>
          <w:lang w:val="en-GB" w:eastAsia="ja-JP"/>
        </w:rPr>
        <w:fldChar w:fldCharType="separate"/>
      </w:r>
      <w:r w:rsidR="001C0C68">
        <w:rPr>
          <w:noProof/>
          <w:lang w:val="en-GB" w:eastAsia="ja-JP"/>
        </w:rPr>
        <w:t xml:space="preserve">ABS (2008). </w:t>
      </w:r>
      <w:r w:rsidR="001C0C68" w:rsidRPr="001C0C68">
        <w:rPr>
          <w:i/>
          <w:noProof/>
          <w:lang w:val="en-GB" w:eastAsia="ja-JP"/>
        </w:rPr>
        <w:t xml:space="preserve">Population projections, Australia (Series B). Cat. no. 3222.0 </w:t>
      </w:r>
      <w:r w:rsidR="001C0C68">
        <w:rPr>
          <w:noProof/>
          <w:lang w:val="en-GB" w:eastAsia="ja-JP"/>
        </w:rPr>
        <w:t xml:space="preserve">[Internet]. Australian Bureau of Statistics. Available from: </w:t>
      </w:r>
      <w:hyperlink r:id="rId19" w:tooltip="Population Projections, Australia, 2006 to 2101 " w:history="1">
        <w:r w:rsidR="001C0C68" w:rsidRPr="001C0C68">
          <w:rPr>
            <w:rStyle w:val="Hyperlink"/>
            <w:rFonts w:cs="Tahoma"/>
            <w:noProof/>
            <w:lang w:val="en-GB" w:eastAsia="ja-JP"/>
          </w:rPr>
          <w:t>http://www.abs.gov</w:t>
        </w:r>
        <w:r w:rsidR="001C0C68" w:rsidRPr="001C0C68">
          <w:rPr>
            <w:rStyle w:val="Hyperlink"/>
            <w:rFonts w:cs="Tahoma"/>
            <w:noProof/>
            <w:lang w:val="en-GB" w:eastAsia="ja-JP"/>
          </w:rPr>
          <w:t>.</w:t>
        </w:r>
        <w:r w:rsidR="001C0C68" w:rsidRPr="001C0C68">
          <w:rPr>
            <w:rStyle w:val="Hyperlink"/>
            <w:rFonts w:cs="Tahoma"/>
            <w:noProof/>
            <w:lang w:val="en-GB" w:eastAsia="ja-JP"/>
          </w:rPr>
          <w:t>au/AUSSTATS/abs@.nsf/DetailsPage/3222.02006%20to%202101</w:t>
        </w:r>
      </w:hyperlink>
      <w:r w:rsidR="001C0C68">
        <w:rPr>
          <w:noProof/>
          <w:lang w:val="en-GB" w:eastAsia="ja-JP"/>
        </w:rPr>
        <w:t xml:space="preserve"> [Accessed 21 June 2012].</w:t>
      </w:r>
    </w:p>
    <w:p w:rsidR="001C0C68" w:rsidRDefault="001C0C68" w:rsidP="001C0C68">
      <w:pPr>
        <w:spacing w:after="0" w:line="240" w:lineRule="auto"/>
        <w:jc w:val="left"/>
        <w:rPr>
          <w:noProof/>
          <w:lang w:val="en-GB" w:eastAsia="ja-JP"/>
        </w:rPr>
      </w:pPr>
      <w:r>
        <w:rPr>
          <w:noProof/>
          <w:lang w:val="en-GB" w:eastAsia="ja-JP"/>
        </w:rPr>
        <w:t xml:space="preserve">AIHW (2009). </w:t>
      </w:r>
      <w:r w:rsidRPr="001C0C68">
        <w:rPr>
          <w:i/>
          <w:noProof/>
          <w:lang w:val="en-GB" w:eastAsia="ja-JP"/>
        </w:rPr>
        <w:t xml:space="preserve">Eye health labour force in Australia. Cat. No PHE 116 </w:t>
      </w:r>
      <w:r>
        <w:rPr>
          <w:noProof/>
          <w:lang w:val="en-GB" w:eastAsia="ja-JP"/>
        </w:rPr>
        <w:t xml:space="preserve">[Internet]. Australian Institute of Health and Welfare. Available from: </w:t>
      </w:r>
      <w:hyperlink r:id="rId20" w:tooltip="PDF Eye health labour force in Australia" w:history="1">
        <w:r w:rsidRPr="001C0C68">
          <w:rPr>
            <w:rStyle w:val="Hyperlink"/>
            <w:rFonts w:cs="Tahoma"/>
            <w:noProof/>
            <w:lang w:val="en-GB" w:eastAsia="ja-JP"/>
          </w:rPr>
          <w:t>http://www.aihw.gov.au/WorkArea/Download</w:t>
        </w:r>
        <w:r w:rsidRPr="001C0C68">
          <w:rPr>
            <w:rStyle w:val="Hyperlink"/>
            <w:rFonts w:cs="Tahoma"/>
            <w:noProof/>
            <w:lang w:val="en-GB" w:eastAsia="ja-JP"/>
          </w:rPr>
          <w:t>A</w:t>
        </w:r>
        <w:r w:rsidRPr="001C0C68">
          <w:rPr>
            <w:rStyle w:val="Hyperlink"/>
            <w:rFonts w:cs="Tahoma"/>
            <w:noProof/>
            <w:lang w:val="en-GB" w:eastAsia="ja-JP"/>
          </w:rPr>
          <w:t>sset.aspx?id=6442459946</w:t>
        </w:r>
      </w:hyperlink>
      <w:r>
        <w:rPr>
          <w:noProof/>
          <w:lang w:val="en-GB" w:eastAsia="ja-JP"/>
        </w:rPr>
        <w:t xml:space="preserve"> [Accessed 21 June 2012].</w:t>
      </w:r>
    </w:p>
    <w:p w:rsidR="001C0C68" w:rsidRDefault="001C0C68" w:rsidP="001C0C68">
      <w:pPr>
        <w:spacing w:after="0" w:line="240" w:lineRule="auto"/>
        <w:jc w:val="left"/>
        <w:rPr>
          <w:noProof/>
          <w:lang w:val="en-GB" w:eastAsia="ja-JP"/>
        </w:rPr>
      </w:pPr>
      <w:r>
        <w:rPr>
          <w:noProof/>
          <w:lang w:val="en-GB" w:eastAsia="ja-JP"/>
        </w:rPr>
        <w:t xml:space="preserve">Bell, K. J., Hayen, A. et al (2009). 'Value of routine monitoring of bone mineral density after starting bisphosphonate treatment: secondary analysis of trial data', </w:t>
      </w:r>
      <w:r w:rsidRPr="001C0C68">
        <w:rPr>
          <w:i/>
          <w:noProof/>
          <w:lang w:val="en-GB" w:eastAsia="ja-JP"/>
        </w:rPr>
        <w:t>BMJ,</w:t>
      </w:r>
      <w:r w:rsidRPr="001C0C68">
        <w:rPr>
          <w:b/>
          <w:i/>
          <w:noProof/>
          <w:lang w:val="en-GB" w:eastAsia="ja-JP"/>
        </w:rPr>
        <w:t xml:space="preserve"> </w:t>
      </w:r>
      <w:r>
        <w:rPr>
          <w:noProof/>
          <w:lang w:val="en-GB" w:eastAsia="ja-JP"/>
        </w:rPr>
        <w:t>338, b2266.</w:t>
      </w:r>
    </w:p>
    <w:p w:rsidR="001C0C68" w:rsidRDefault="001C0C68" w:rsidP="001C0C68">
      <w:pPr>
        <w:spacing w:after="0" w:line="240" w:lineRule="auto"/>
        <w:jc w:val="left"/>
        <w:rPr>
          <w:noProof/>
          <w:lang w:val="en-GB" w:eastAsia="ja-JP"/>
        </w:rPr>
      </w:pPr>
      <w:r>
        <w:rPr>
          <w:noProof/>
          <w:lang w:val="en-GB" w:eastAsia="ja-JP"/>
        </w:rPr>
        <w:t xml:space="preserve">Bell, K. J., Irwig, L. et al (2010). 'Should response rules be used to decide continued subsidy of very expensive drugs? A checklist for decision makers', </w:t>
      </w:r>
      <w:r w:rsidRPr="001C0C68">
        <w:rPr>
          <w:i/>
          <w:noProof/>
          <w:lang w:val="en-GB" w:eastAsia="ja-JP"/>
        </w:rPr>
        <w:t>Pharmacoepidemiol Drug Saf,</w:t>
      </w:r>
      <w:r w:rsidRPr="001C0C68">
        <w:rPr>
          <w:b/>
          <w:i/>
          <w:noProof/>
          <w:lang w:val="en-GB" w:eastAsia="ja-JP"/>
        </w:rPr>
        <w:t xml:space="preserve"> </w:t>
      </w:r>
      <w:r>
        <w:rPr>
          <w:noProof/>
          <w:lang w:val="en-GB" w:eastAsia="ja-JP"/>
        </w:rPr>
        <w:t>19</w:t>
      </w:r>
      <w:r w:rsidRPr="001C0C68">
        <w:rPr>
          <w:b/>
          <w:noProof/>
          <w:lang w:val="en-GB" w:eastAsia="ja-JP"/>
        </w:rPr>
        <w:t xml:space="preserve"> </w:t>
      </w:r>
      <w:r>
        <w:rPr>
          <w:noProof/>
          <w:lang w:val="en-GB" w:eastAsia="ja-JP"/>
        </w:rPr>
        <w:t>(1), 99-105.</w:t>
      </w:r>
    </w:p>
    <w:p w:rsidR="001C0C68" w:rsidRDefault="001C0C68" w:rsidP="001C0C68">
      <w:pPr>
        <w:spacing w:after="0" w:line="240" w:lineRule="auto"/>
        <w:jc w:val="left"/>
        <w:rPr>
          <w:noProof/>
          <w:lang w:val="en-GB" w:eastAsia="ja-JP"/>
        </w:rPr>
      </w:pPr>
      <w:r>
        <w:rPr>
          <w:noProof/>
          <w:lang w:val="en-GB" w:eastAsia="ja-JP"/>
        </w:rPr>
        <w:t xml:space="preserve">Blodi, B. A., Domalpally, A. et al (2010). 'Standard Care vs Corticosteroid for Retinal Vein Occlusion (SCORE) Study system for evaluation of stereoscopic color fundus photographs and fluorescein angiograms: SCORE Study Report 9', </w:t>
      </w:r>
      <w:r w:rsidRPr="001C0C68">
        <w:rPr>
          <w:i/>
          <w:noProof/>
          <w:lang w:val="en-GB" w:eastAsia="ja-JP"/>
        </w:rPr>
        <w:t>Arch Ophthalmol,</w:t>
      </w:r>
      <w:r w:rsidRPr="001C0C68">
        <w:rPr>
          <w:b/>
          <w:i/>
          <w:noProof/>
          <w:lang w:val="en-GB" w:eastAsia="ja-JP"/>
        </w:rPr>
        <w:t xml:space="preserve"> </w:t>
      </w:r>
      <w:r>
        <w:rPr>
          <w:noProof/>
          <w:lang w:val="en-GB" w:eastAsia="ja-JP"/>
        </w:rPr>
        <w:t>128</w:t>
      </w:r>
      <w:r w:rsidRPr="001C0C68">
        <w:rPr>
          <w:b/>
          <w:noProof/>
          <w:lang w:val="en-GB" w:eastAsia="ja-JP"/>
        </w:rPr>
        <w:t xml:space="preserve"> </w:t>
      </w:r>
      <w:r>
        <w:rPr>
          <w:noProof/>
          <w:lang w:val="en-GB" w:eastAsia="ja-JP"/>
        </w:rPr>
        <w:t>(9), 1140-1145.</w:t>
      </w:r>
    </w:p>
    <w:p w:rsidR="001C0C68" w:rsidRDefault="001C0C68" w:rsidP="001C0C68">
      <w:pPr>
        <w:spacing w:after="0" w:line="240" w:lineRule="auto"/>
        <w:jc w:val="left"/>
        <w:rPr>
          <w:noProof/>
          <w:lang w:val="en-GB" w:eastAsia="ja-JP"/>
        </w:rPr>
      </w:pPr>
      <w:r>
        <w:rPr>
          <w:noProof/>
          <w:lang w:val="en-GB" w:eastAsia="ja-JP"/>
        </w:rPr>
        <w:t xml:space="preserve">Boyer, D., Heier, J. et al (2012). 'Vascular endothelial growth factor Trap-Eye for macular edema secondary to central retinal vein occlusion: six-month results of the phase 3 COPERNICUS study', </w:t>
      </w:r>
      <w:r w:rsidRPr="001C0C68">
        <w:rPr>
          <w:i/>
          <w:noProof/>
          <w:lang w:val="en-GB" w:eastAsia="ja-JP"/>
        </w:rPr>
        <w:t>Ophthalmology,</w:t>
      </w:r>
      <w:r w:rsidRPr="001C0C68">
        <w:rPr>
          <w:b/>
          <w:i/>
          <w:noProof/>
          <w:lang w:val="en-GB" w:eastAsia="ja-JP"/>
        </w:rPr>
        <w:t xml:space="preserve"> </w:t>
      </w:r>
      <w:r>
        <w:rPr>
          <w:noProof/>
          <w:lang w:val="en-GB" w:eastAsia="ja-JP"/>
        </w:rPr>
        <w:t>119</w:t>
      </w:r>
      <w:r w:rsidRPr="001C0C68">
        <w:rPr>
          <w:b/>
          <w:noProof/>
          <w:lang w:val="en-GB" w:eastAsia="ja-JP"/>
        </w:rPr>
        <w:t xml:space="preserve"> </w:t>
      </w:r>
      <w:r>
        <w:rPr>
          <w:noProof/>
          <w:lang w:val="en-GB" w:eastAsia="ja-JP"/>
        </w:rPr>
        <w:t>(5), 1024-1032.</w:t>
      </w:r>
    </w:p>
    <w:p w:rsidR="001C0C68" w:rsidRDefault="001C0C68" w:rsidP="001C0C68">
      <w:pPr>
        <w:spacing w:after="0" w:line="240" w:lineRule="auto"/>
        <w:jc w:val="left"/>
        <w:rPr>
          <w:noProof/>
          <w:lang w:val="en-GB" w:eastAsia="ja-JP"/>
        </w:rPr>
      </w:pPr>
      <w:r>
        <w:rPr>
          <w:noProof/>
          <w:lang w:val="en-GB" w:eastAsia="ja-JP"/>
        </w:rPr>
        <w:t xml:space="preserve">Coscas, G., Loewenstein, A. et al (2011). 'Management of retinal vein occlusion--consensus document', </w:t>
      </w:r>
      <w:r w:rsidRPr="001C0C68">
        <w:rPr>
          <w:i/>
          <w:noProof/>
          <w:lang w:val="en-GB" w:eastAsia="ja-JP"/>
        </w:rPr>
        <w:t>Ophthalmologica,</w:t>
      </w:r>
      <w:r w:rsidRPr="001C0C68">
        <w:rPr>
          <w:b/>
          <w:i/>
          <w:noProof/>
          <w:lang w:val="en-GB" w:eastAsia="ja-JP"/>
        </w:rPr>
        <w:t xml:space="preserve"> </w:t>
      </w:r>
      <w:r>
        <w:rPr>
          <w:noProof/>
          <w:lang w:val="en-GB" w:eastAsia="ja-JP"/>
        </w:rPr>
        <w:t>226</w:t>
      </w:r>
      <w:r w:rsidRPr="001C0C68">
        <w:rPr>
          <w:b/>
          <w:noProof/>
          <w:lang w:val="en-GB" w:eastAsia="ja-JP"/>
        </w:rPr>
        <w:t xml:space="preserve"> </w:t>
      </w:r>
      <w:r>
        <w:rPr>
          <w:noProof/>
          <w:lang w:val="en-GB" w:eastAsia="ja-JP"/>
        </w:rPr>
        <w:t>(1), 4-28.</w:t>
      </w:r>
    </w:p>
    <w:p w:rsidR="001C0C68" w:rsidRDefault="001C0C68" w:rsidP="001C0C68">
      <w:pPr>
        <w:spacing w:after="0" w:line="240" w:lineRule="auto"/>
        <w:jc w:val="left"/>
        <w:rPr>
          <w:noProof/>
          <w:lang w:val="en-GB" w:eastAsia="ja-JP"/>
        </w:rPr>
      </w:pPr>
      <w:r>
        <w:rPr>
          <w:noProof/>
          <w:lang w:val="en-GB" w:eastAsia="ja-JP"/>
        </w:rPr>
        <w:t xml:space="preserve">Cugati, S., Wang, J. J. et al (2006). 'Ten-year incidence of retinal vein occlusion in an older population: the Blue Mountains Eye Study', </w:t>
      </w:r>
      <w:r w:rsidRPr="001C0C68">
        <w:rPr>
          <w:i/>
          <w:noProof/>
          <w:lang w:val="en-GB" w:eastAsia="ja-JP"/>
        </w:rPr>
        <w:t>Arch Ophthalmol,</w:t>
      </w:r>
      <w:r w:rsidRPr="001C0C68">
        <w:rPr>
          <w:b/>
          <w:i/>
          <w:noProof/>
          <w:lang w:val="en-GB" w:eastAsia="ja-JP"/>
        </w:rPr>
        <w:t xml:space="preserve"> </w:t>
      </w:r>
      <w:r>
        <w:rPr>
          <w:noProof/>
          <w:lang w:val="en-GB" w:eastAsia="ja-JP"/>
        </w:rPr>
        <w:t>124</w:t>
      </w:r>
      <w:r w:rsidRPr="001C0C68">
        <w:rPr>
          <w:b/>
          <w:noProof/>
          <w:lang w:val="en-GB" w:eastAsia="ja-JP"/>
        </w:rPr>
        <w:t xml:space="preserve"> </w:t>
      </w:r>
      <w:r>
        <w:rPr>
          <w:noProof/>
          <w:lang w:val="en-GB" w:eastAsia="ja-JP"/>
        </w:rPr>
        <w:t>(5), 726-732.</w:t>
      </w:r>
    </w:p>
    <w:p w:rsidR="001C0C68" w:rsidRDefault="001C0C68" w:rsidP="001C0C68">
      <w:pPr>
        <w:spacing w:after="0" w:line="240" w:lineRule="auto"/>
        <w:jc w:val="left"/>
        <w:rPr>
          <w:noProof/>
          <w:lang w:val="en-GB" w:eastAsia="ja-JP"/>
        </w:rPr>
      </w:pPr>
      <w:r>
        <w:rPr>
          <w:noProof/>
          <w:lang w:val="en-GB" w:eastAsia="ja-JP"/>
        </w:rPr>
        <w:t xml:space="preserve">DHA (2012). </w:t>
      </w:r>
      <w:r w:rsidRPr="001C0C68">
        <w:rPr>
          <w:i/>
          <w:noProof/>
          <w:lang w:val="en-GB" w:eastAsia="ja-JP"/>
        </w:rPr>
        <w:t xml:space="preserve">Medicare item reports </w:t>
      </w:r>
      <w:r>
        <w:rPr>
          <w:noProof/>
          <w:lang w:val="en-GB" w:eastAsia="ja-JP"/>
        </w:rPr>
        <w:t>[Internet]. Department of Health and Ageing. Available from: https://</w:t>
      </w:r>
      <w:hyperlink r:id="rId21" w:tooltip="Medicare Australia Statistic s on the MBS" w:history="1">
        <w:r w:rsidRPr="001C0C68">
          <w:rPr>
            <w:rStyle w:val="Hyperlink"/>
            <w:rFonts w:cs="Tahoma"/>
            <w:noProof/>
            <w:lang w:val="en-GB" w:eastAsia="ja-JP"/>
          </w:rPr>
          <w:t>www.medicareaustralia.gov.au/statistics/mbs_item.shtml</w:t>
        </w:r>
      </w:hyperlink>
      <w:r>
        <w:rPr>
          <w:noProof/>
          <w:lang w:val="en-GB" w:eastAsia="ja-JP"/>
        </w:rPr>
        <w:t xml:space="preserve"> [Accessed 21 June 2012].</w:t>
      </w:r>
    </w:p>
    <w:p w:rsidR="001C0C68" w:rsidRDefault="001C0C68" w:rsidP="001C0C68">
      <w:pPr>
        <w:spacing w:after="0" w:line="240" w:lineRule="auto"/>
        <w:jc w:val="left"/>
        <w:rPr>
          <w:noProof/>
          <w:lang w:val="en-GB" w:eastAsia="ja-JP"/>
        </w:rPr>
      </w:pPr>
      <w:r>
        <w:rPr>
          <w:noProof/>
          <w:lang w:val="en-GB" w:eastAsia="ja-JP"/>
        </w:rPr>
        <w:t xml:space="preserve">Drexler, W. &amp; Fujimoto, J. G. (2008). 'State-of-the-art retinal optical coherence tomography', </w:t>
      </w:r>
      <w:r w:rsidRPr="001C0C68">
        <w:rPr>
          <w:i/>
          <w:noProof/>
          <w:lang w:val="en-GB" w:eastAsia="ja-JP"/>
        </w:rPr>
        <w:t>Prog Retin Eye Res,</w:t>
      </w:r>
      <w:r w:rsidRPr="001C0C68">
        <w:rPr>
          <w:b/>
          <w:i/>
          <w:noProof/>
          <w:lang w:val="en-GB" w:eastAsia="ja-JP"/>
        </w:rPr>
        <w:t xml:space="preserve"> </w:t>
      </w:r>
      <w:r>
        <w:rPr>
          <w:noProof/>
          <w:lang w:val="en-GB" w:eastAsia="ja-JP"/>
        </w:rPr>
        <w:t>27</w:t>
      </w:r>
      <w:r w:rsidRPr="001C0C68">
        <w:rPr>
          <w:b/>
          <w:noProof/>
          <w:lang w:val="en-GB" w:eastAsia="ja-JP"/>
        </w:rPr>
        <w:t xml:space="preserve"> </w:t>
      </w:r>
      <w:r>
        <w:rPr>
          <w:noProof/>
          <w:lang w:val="en-GB" w:eastAsia="ja-JP"/>
        </w:rPr>
        <w:t>(1), 45-88.</w:t>
      </w:r>
    </w:p>
    <w:p w:rsidR="001C0C68" w:rsidRDefault="001C0C68" w:rsidP="001C0C68">
      <w:pPr>
        <w:spacing w:after="0" w:line="240" w:lineRule="auto"/>
        <w:jc w:val="left"/>
        <w:rPr>
          <w:noProof/>
          <w:lang w:val="en-GB" w:eastAsia="ja-JP"/>
        </w:rPr>
      </w:pPr>
      <w:r>
        <w:rPr>
          <w:noProof/>
          <w:lang w:val="en-GB" w:eastAsia="ja-JP"/>
        </w:rPr>
        <w:t xml:space="preserve">Hahn, P. &amp; Fekrat, S. (2012). 'Best practices for treatment of retinal vein occlusion', </w:t>
      </w:r>
      <w:r w:rsidRPr="001C0C68">
        <w:rPr>
          <w:i/>
          <w:noProof/>
          <w:lang w:val="en-GB" w:eastAsia="ja-JP"/>
        </w:rPr>
        <w:t>Curr Opin Ophthalmol,</w:t>
      </w:r>
      <w:r w:rsidRPr="001C0C68">
        <w:rPr>
          <w:b/>
          <w:i/>
          <w:noProof/>
          <w:lang w:val="en-GB" w:eastAsia="ja-JP"/>
        </w:rPr>
        <w:t xml:space="preserve"> </w:t>
      </w:r>
      <w:r>
        <w:rPr>
          <w:noProof/>
          <w:lang w:val="en-GB" w:eastAsia="ja-JP"/>
        </w:rPr>
        <w:t>23</w:t>
      </w:r>
      <w:r w:rsidRPr="001C0C68">
        <w:rPr>
          <w:b/>
          <w:noProof/>
          <w:lang w:val="en-GB" w:eastAsia="ja-JP"/>
        </w:rPr>
        <w:t xml:space="preserve"> </w:t>
      </w:r>
      <w:r>
        <w:rPr>
          <w:noProof/>
          <w:lang w:val="en-GB" w:eastAsia="ja-JP"/>
        </w:rPr>
        <w:t>(3), 175-181.</w:t>
      </w:r>
    </w:p>
    <w:p w:rsidR="001C0C68" w:rsidRDefault="001C0C68" w:rsidP="001C0C68">
      <w:pPr>
        <w:spacing w:after="0" w:line="240" w:lineRule="auto"/>
        <w:jc w:val="left"/>
        <w:rPr>
          <w:noProof/>
          <w:lang w:val="en-GB" w:eastAsia="ja-JP"/>
        </w:rPr>
      </w:pPr>
      <w:r>
        <w:rPr>
          <w:noProof/>
          <w:lang w:val="en-GB" w:eastAsia="ja-JP"/>
        </w:rPr>
        <w:t xml:space="preserve">Ip, M. S., Oden, N. L. et al (2009). 'SCORE Study report 3: study design and baseline characteristics', </w:t>
      </w:r>
      <w:r w:rsidRPr="001C0C68">
        <w:rPr>
          <w:i/>
          <w:noProof/>
          <w:lang w:val="en-GB" w:eastAsia="ja-JP"/>
        </w:rPr>
        <w:t>Ophthalmology,</w:t>
      </w:r>
      <w:r w:rsidRPr="001C0C68">
        <w:rPr>
          <w:b/>
          <w:i/>
          <w:noProof/>
          <w:lang w:val="en-GB" w:eastAsia="ja-JP"/>
        </w:rPr>
        <w:t xml:space="preserve"> </w:t>
      </w:r>
      <w:r>
        <w:rPr>
          <w:noProof/>
          <w:lang w:val="en-GB" w:eastAsia="ja-JP"/>
        </w:rPr>
        <w:t>116</w:t>
      </w:r>
      <w:r w:rsidRPr="001C0C68">
        <w:rPr>
          <w:b/>
          <w:noProof/>
          <w:lang w:val="en-GB" w:eastAsia="ja-JP"/>
        </w:rPr>
        <w:t xml:space="preserve"> </w:t>
      </w:r>
      <w:r>
        <w:rPr>
          <w:noProof/>
          <w:lang w:val="en-GB" w:eastAsia="ja-JP"/>
        </w:rPr>
        <w:t>(9), 1770-1777 e1771.</w:t>
      </w:r>
    </w:p>
    <w:p w:rsidR="001C0C68" w:rsidRDefault="001C0C68" w:rsidP="001C0C68">
      <w:pPr>
        <w:spacing w:after="0" w:line="240" w:lineRule="auto"/>
        <w:jc w:val="left"/>
        <w:rPr>
          <w:noProof/>
          <w:lang w:val="en-GB" w:eastAsia="ja-JP"/>
        </w:rPr>
      </w:pPr>
      <w:r>
        <w:rPr>
          <w:noProof/>
          <w:lang w:val="en-GB" w:eastAsia="ja-JP"/>
        </w:rPr>
        <w:t xml:space="preserve">Jonas, J., Paques, M. et al (2010). 'Retinal vein occlusions', </w:t>
      </w:r>
      <w:r w:rsidRPr="001C0C68">
        <w:rPr>
          <w:i/>
          <w:noProof/>
          <w:lang w:val="en-GB" w:eastAsia="ja-JP"/>
        </w:rPr>
        <w:t>Dev Ophthalmol,</w:t>
      </w:r>
      <w:r w:rsidRPr="001C0C68">
        <w:rPr>
          <w:b/>
          <w:i/>
          <w:noProof/>
          <w:lang w:val="en-GB" w:eastAsia="ja-JP"/>
        </w:rPr>
        <w:t xml:space="preserve"> </w:t>
      </w:r>
      <w:r>
        <w:rPr>
          <w:noProof/>
          <w:lang w:val="en-GB" w:eastAsia="ja-JP"/>
        </w:rPr>
        <w:t>47, 111-135.</w:t>
      </w:r>
    </w:p>
    <w:p w:rsidR="001C0C68" w:rsidRDefault="001C0C68" w:rsidP="001C0C68">
      <w:pPr>
        <w:spacing w:after="0" w:line="240" w:lineRule="auto"/>
        <w:jc w:val="left"/>
        <w:rPr>
          <w:noProof/>
          <w:lang w:val="en-GB" w:eastAsia="ja-JP"/>
        </w:rPr>
      </w:pPr>
      <w:r>
        <w:rPr>
          <w:noProof/>
          <w:lang w:val="en-GB" w:eastAsia="ja-JP"/>
        </w:rPr>
        <w:t xml:space="preserve">Kiire, C. A. &amp; Chong, N. V. (2012). 'Managing retinal vein occlusion', </w:t>
      </w:r>
      <w:r w:rsidRPr="001C0C68">
        <w:rPr>
          <w:i/>
          <w:noProof/>
          <w:lang w:val="en-GB" w:eastAsia="ja-JP"/>
        </w:rPr>
        <w:t>BMJ,</w:t>
      </w:r>
      <w:r w:rsidRPr="001C0C68">
        <w:rPr>
          <w:b/>
          <w:i/>
          <w:noProof/>
          <w:lang w:val="en-GB" w:eastAsia="ja-JP"/>
        </w:rPr>
        <w:t xml:space="preserve"> </w:t>
      </w:r>
      <w:r>
        <w:rPr>
          <w:noProof/>
          <w:lang w:val="en-GB" w:eastAsia="ja-JP"/>
        </w:rPr>
        <w:t>344, e499.</w:t>
      </w:r>
    </w:p>
    <w:p w:rsidR="001C0C68" w:rsidRDefault="001C0C68" w:rsidP="001C0C68">
      <w:pPr>
        <w:spacing w:after="0" w:line="240" w:lineRule="auto"/>
        <w:jc w:val="left"/>
        <w:rPr>
          <w:noProof/>
          <w:lang w:val="en-GB" w:eastAsia="ja-JP"/>
        </w:rPr>
      </w:pPr>
      <w:r>
        <w:rPr>
          <w:noProof/>
          <w:lang w:val="en-GB" w:eastAsia="ja-JP"/>
        </w:rPr>
        <w:t xml:space="preserve">Laouri, M., Chen, E. et al (2011). 'The burden of disease of retinal vein occlusion: review of the literature', </w:t>
      </w:r>
      <w:r w:rsidRPr="001C0C68">
        <w:rPr>
          <w:i/>
          <w:noProof/>
          <w:lang w:val="en-GB" w:eastAsia="ja-JP"/>
        </w:rPr>
        <w:t>Eye (Lond),</w:t>
      </w:r>
      <w:r w:rsidRPr="001C0C68">
        <w:rPr>
          <w:b/>
          <w:i/>
          <w:noProof/>
          <w:lang w:val="en-GB" w:eastAsia="ja-JP"/>
        </w:rPr>
        <w:t xml:space="preserve"> </w:t>
      </w:r>
      <w:r>
        <w:rPr>
          <w:noProof/>
          <w:lang w:val="en-GB" w:eastAsia="ja-JP"/>
        </w:rPr>
        <w:t>25</w:t>
      </w:r>
      <w:r w:rsidRPr="001C0C68">
        <w:rPr>
          <w:b/>
          <w:noProof/>
          <w:lang w:val="en-GB" w:eastAsia="ja-JP"/>
        </w:rPr>
        <w:t xml:space="preserve"> </w:t>
      </w:r>
      <w:r>
        <w:rPr>
          <w:noProof/>
          <w:lang w:val="en-GB" w:eastAsia="ja-JP"/>
        </w:rPr>
        <w:t>(8), 981-988.</w:t>
      </w:r>
    </w:p>
    <w:p w:rsidR="001C0C68" w:rsidRDefault="001C0C68" w:rsidP="001C0C68">
      <w:pPr>
        <w:spacing w:after="0" w:line="240" w:lineRule="auto"/>
        <w:jc w:val="left"/>
        <w:rPr>
          <w:noProof/>
          <w:lang w:val="en-GB" w:eastAsia="ja-JP"/>
        </w:rPr>
      </w:pPr>
      <w:r>
        <w:rPr>
          <w:noProof/>
          <w:lang w:val="en-GB" w:eastAsia="ja-JP"/>
        </w:rPr>
        <w:t xml:space="preserve">Marschall, S., Sander, B. et al (2011). 'Optical coherence tomography-current technology and applications in clinical and biomedical research', </w:t>
      </w:r>
      <w:r w:rsidRPr="001C0C68">
        <w:rPr>
          <w:i/>
          <w:noProof/>
          <w:lang w:val="en-GB" w:eastAsia="ja-JP"/>
        </w:rPr>
        <w:t>Anal Bioanal Chem,</w:t>
      </w:r>
      <w:r w:rsidRPr="001C0C68">
        <w:rPr>
          <w:b/>
          <w:i/>
          <w:noProof/>
          <w:lang w:val="en-GB" w:eastAsia="ja-JP"/>
        </w:rPr>
        <w:t xml:space="preserve"> </w:t>
      </w:r>
      <w:r>
        <w:rPr>
          <w:noProof/>
          <w:lang w:val="en-GB" w:eastAsia="ja-JP"/>
        </w:rPr>
        <w:t>400</w:t>
      </w:r>
      <w:r w:rsidRPr="001C0C68">
        <w:rPr>
          <w:b/>
          <w:noProof/>
          <w:lang w:val="en-GB" w:eastAsia="ja-JP"/>
        </w:rPr>
        <w:t xml:space="preserve"> </w:t>
      </w:r>
      <w:r>
        <w:rPr>
          <w:noProof/>
          <w:lang w:val="en-GB" w:eastAsia="ja-JP"/>
        </w:rPr>
        <w:t>(9), 2699-2720.</w:t>
      </w:r>
    </w:p>
    <w:p w:rsidR="001C0C68" w:rsidRDefault="001C0C68" w:rsidP="001C0C68">
      <w:pPr>
        <w:spacing w:after="0" w:line="240" w:lineRule="auto"/>
        <w:jc w:val="left"/>
        <w:rPr>
          <w:noProof/>
          <w:lang w:val="en-GB" w:eastAsia="ja-JP"/>
        </w:rPr>
      </w:pPr>
      <w:r>
        <w:rPr>
          <w:noProof/>
          <w:lang w:val="en-GB" w:eastAsia="ja-JP"/>
        </w:rPr>
        <w:t xml:space="preserve">McAllister, I. L. (2012). 'Central retinal vein occlusion: a review', </w:t>
      </w:r>
      <w:r w:rsidRPr="001C0C68">
        <w:rPr>
          <w:i/>
          <w:noProof/>
          <w:lang w:val="en-GB" w:eastAsia="ja-JP"/>
        </w:rPr>
        <w:t>Clin Experiment Ophthalmol,</w:t>
      </w:r>
      <w:r w:rsidRPr="001C0C68">
        <w:rPr>
          <w:b/>
          <w:i/>
          <w:noProof/>
          <w:lang w:val="en-GB" w:eastAsia="ja-JP"/>
        </w:rPr>
        <w:t xml:space="preserve"> </w:t>
      </w:r>
      <w:r>
        <w:rPr>
          <w:noProof/>
          <w:lang w:val="en-GB" w:eastAsia="ja-JP"/>
        </w:rPr>
        <w:t>40</w:t>
      </w:r>
      <w:r w:rsidRPr="001C0C68">
        <w:rPr>
          <w:b/>
          <w:noProof/>
          <w:lang w:val="en-GB" w:eastAsia="ja-JP"/>
        </w:rPr>
        <w:t xml:space="preserve"> </w:t>
      </w:r>
      <w:r>
        <w:rPr>
          <w:noProof/>
          <w:lang w:val="en-GB" w:eastAsia="ja-JP"/>
        </w:rPr>
        <w:t>(1), 48-58.</w:t>
      </w:r>
    </w:p>
    <w:p w:rsidR="001C0C68" w:rsidRDefault="001C0C68" w:rsidP="001C0C68">
      <w:pPr>
        <w:spacing w:after="0" w:line="240" w:lineRule="auto"/>
        <w:jc w:val="left"/>
        <w:rPr>
          <w:noProof/>
          <w:lang w:val="en-GB" w:eastAsia="ja-JP"/>
        </w:rPr>
      </w:pPr>
      <w:r>
        <w:rPr>
          <w:noProof/>
          <w:lang w:val="en-GB" w:eastAsia="ja-JP"/>
        </w:rPr>
        <w:t xml:space="preserve">Mitchell, P., Smith, W. &amp; Chang, A. (1996). 'Prevalence and associations of retinal vein occlusion in Australia. The Blue Mountains Eye Study', </w:t>
      </w:r>
      <w:r w:rsidRPr="001C0C68">
        <w:rPr>
          <w:i/>
          <w:noProof/>
          <w:lang w:val="en-GB" w:eastAsia="ja-JP"/>
        </w:rPr>
        <w:t>Arch Ophthalmol,</w:t>
      </w:r>
      <w:r w:rsidRPr="001C0C68">
        <w:rPr>
          <w:b/>
          <w:i/>
          <w:noProof/>
          <w:lang w:val="en-GB" w:eastAsia="ja-JP"/>
        </w:rPr>
        <w:t xml:space="preserve"> </w:t>
      </w:r>
      <w:r>
        <w:rPr>
          <w:noProof/>
          <w:lang w:val="en-GB" w:eastAsia="ja-JP"/>
        </w:rPr>
        <w:t>114</w:t>
      </w:r>
      <w:r w:rsidRPr="001C0C68">
        <w:rPr>
          <w:b/>
          <w:noProof/>
          <w:lang w:val="en-GB" w:eastAsia="ja-JP"/>
        </w:rPr>
        <w:t xml:space="preserve"> </w:t>
      </w:r>
      <w:r>
        <w:rPr>
          <w:noProof/>
          <w:lang w:val="en-GB" w:eastAsia="ja-JP"/>
        </w:rPr>
        <w:t>(10), 1243-1247.</w:t>
      </w:r>
    </w:p>
    <w:p w:rsidR="001C0C68" w:rsidRDefault="001C0C68" w:rsidP="001C0C68">
      <w:pPr>
        <w:spacing w:after="0" w:line="240" w:lineRule="auto"/>
        <w:jc w:val="left"/>
        <w:rPr>
          <w:noProof/>
          <w:lang w:val="en-GB" w:eastAsia="ja-JP"/>
        </w:rPr>
      </w:pPr>
      <w:r>
        <w:rPr>
          <w:noProof/>
          <w:lang w:val="en-GB" w:eastAsia="ja-JP"/>
        </w:rPr>
        <w:t xml:space="preserve">MSAC (2009). </w:t>
      </w:r>
      <w:r w:rsidRPr="001C0C68">
        <w:rPr>
          <w:i/>
          <w:noProof/>
          <w:lang w:val="en-GB" w:eastAsia="ja-JP"/>
        </w:rPr>
        <w:t xml:space="preserve">Optical Coherence Tomography: MSAC Application 1116, </w:t>
      </w:r>
      <w:r>
        <w:rPr>
          <w:noProof/>
          <w:lang w:val="en-GB" w:eastAsia="ja-JP"/>
        </w:rPr>
        <w:t>Commonwealth of Australia, Canberra.</w:t>
      </w:r>
    </w:p>
    <w:p w:rsidR="001C0C68" w:rsidRDefault="001C0C68" w:rsidP="001C0C68">
      <w:pPr>
        <w:spacing w:after="0" w:line="240" w:lineRule="auto"/>
        <w:jc w:val="left"/>
        <w:rPr>
          <w:noProof/>
          <w:lang w:val="en-GB" w:eastAsia="ja-JP"/>
        </w:rPr>
      </w:pPr>
      <w:r>
        <w:rPr>
          <w:noProof/>
          <w:lang w:val="en-GB" w:eastAsia="ja-JP"/>
        </w:rPr>
        <w:t xml:space="preserve">OBA (2010). </w:t>
      </w:r>
      <w:r w:rsidRPr="001C0C68">
        <w:rPr>
          <w:i/>
          <w:noProof/>
          <w:lang w:val="en-GB" w:eastAsia="ja-JP"/>
        </w:rPr>
        <w:t xml:space="preserve">Endorsement for scheduled medicines registration standard </w:t>
      </w:r>
      <w:r>
        <w:rPr>
          <w:noProof/>
          <w:lang w:val="en-GB" w:eastAsia="ja-JP"/>
        </w:rPr>
        <w:t xml:space="preserve">[Internet]. Optometry Board of Australia. Available from: </w:t>
      </w:r>
      <w:hyperlink r:id="rId22" w:history="1">
        <w:r w:rsidRPr="001C0C68">
          <w:rPr>
            <w:rStyle w:val="Hyperlink"/>
            <w:rFonts w:cs="Tahoma"/>
            <w:noProof/>
            <w:lang w:val="en-GB" w:eastAsia="ja-JP"/>
          </w:rPr>
          <w:t>www.optometryboard.gov.au/documents/default.aspx?record=WD10%2f158&amp;dbid=AP&amp;chksum=uA2c3Oie3cwpQqUMXLHfKg%3d%3d</w:t>
        </w:r>
      </w:hyperlink>
      <w:r>
        <w:rPr>
          <w:noProof/>
          <w:lang w:val="en-GB" w:eastAsia="ja-JP"/>
        </w:rPr>
        <w:t xml:space="preserve"> [Accessed 23 May 2012].</w:t>
      </w:r>
    </w:p>
    <w:p w:rsidR="001C0C68" w:rsidRDefault="001C0C68" w:rsidP="001C0C68">
      <w:pPr>
        <w:spacing w:after="0" w:line="240" w:lineRule="auto"/>
        <w:jc w:val="left"/>
        <w:rPr>
          <w:noProof/>
          <w:lang w:val="en-GB" w:eastAsia="ja-JP"/>
        </w:rPr>
      </w:pPr>
      <w:r>
        <w:rPr>
          <w:noProof/>
          <w:lang w:val="en-GB" w:eastAsia="ja-JP"/>
        </w:rPr>
        <w:t xml:space="preserve">Ossewaarde-Van Norel, J., Camfferman, L. P. &amp; Rothova, A. (2012). 'Discrepancies between Fluorescein Angiography and Optical Coherence Tomography in Macular Edema in Uveitis', </w:t>
      </w:r>
      <w:r w:rsidRPr="001C0C68">
        <w:rPr>
          <w:i/>
          <w:noProof/>
          <w:lang w:val="en-GB" w:eastAsia="ja-JP"/>
        </w:rPr>
        <w:t>Am J Ophthalmol</w:t>
      </w:r>
      <w:r>
        <w:rPr>
          <w:noProof/>
          <w:lang w:val="en-GB" w:eastAsia="ja-JP"/>
        </w:rPr>
        <w:t>.</w:t>
      </w:r>
    </w:p>
    <w:p w:rsidR="001C0C68" w:rsidRDefault="001C0C68" w:rsidP="001C0C68">
      <w:pPr>
        <w:spacing w:after="0" w:line="240" w:lineRule="auto"/>
        <w:jc w:val="left"/>
        <w:rPr>
          <w:noProof/>
          <w:lang w:val="en-GB" w:eastAsia="ja-JP"/>
        </w:rPr>
      </w:pPr>
      <w:r>
        <w:rPr>
          <w:noProof/>
          <w:lang w:val="en-GB" w:eastAsia="ja-JP"/>
        </w:rPr>
        <w:t xml:space="preserve">RCO (2010). </w:t>
      </w:r>
      <w:r w:rsidRPr="001C0C68">
        <w:rPr>
          <w:i/>
          <w:noProof/>
          <w:lang w:val="en-GB" w:eastAsia="ja-JP"/>
        </w:rPr>
        <w:t xml:space="preserve">Interim guidelines for management of retinal vein occlusion </w:t>
      </w:r>
      <w:r>
        <w:rPr>
          <w:noProof/>
          <w:lang w:val="en-GB" w:eastAsia="ja-JP"/>
        </w:rPr>
        <w:t xml:space="preserve">[Internet]. The Royal College of Ophthalmologists. Available from: </w:t>
      </w:r>
      <w:hyperlink r:id="rId23" w:tooltip="The Royal College of Ophthalmologists" w:history="1">
        <w:r w:rsidRPr="001C0C68">
          <w:rPr>
            <w:rStyle w:val="Hyperlink"/>
            <w:rFonts w:cs="Tahoma"/>
            <w:noProof/>
            <w:lang w:val="en-GB" w:eastAsia="ja-JP"/>
          </w:rPr>
          <w:t>http://www.rcophth.ac.uk/news.asp?</w:t>
        </w:r>
        <w:r w:rsidRPr="001C0C68">
          <w:rPr>
            <w:rStyle w:val="Hyperlink"/>
            <w:rFonts w:cs="Tahoma"/>
            <w:noProof/>
            <w:lang w:val="en-GB" w:eastAsia="ja-JP"/>
          </w:rPr>
          <w:t>s</w:t>
        </w:r>
        <w:r w:rsidRPr="001C0C68">
          <w:rPr>
            <w:rStyle w:val="Hyperlink"/>
            <w:rFonts w:cs="Tahoma"/>
            <w:noProof/>
            <w:lang w:val="en-GB" w:eastAsia="ja-JP"/>
          </w:rPr>
          <w:t>ection=24&amp;itemid=374&amp;search=</w:t>
        </w:r>
      </w:hyperlink>
      <w:r>
        <w:rPr>
          <w:noProof/>
          <w:lang w:val="en-GB" w:eastAsia="ja-JP"/>
        </w:rPr>
        <w:t xml:space="preserve"> [Accessed 21 June 2012].</w:t>
      </w:r>
    </w:p>
    <w:p w:rsidR="001C0C68" w:rsidRDefault="001C0C68" w:rsidP="001C0C68">
      <w:pPr>
        <w:spacing w:after="0" w:line="240" w:lineRule="auto"/>
        <w:jc w:val="left"/>
        <w:rPr>
          <w:noProof/>
          <w:lang w:val="en-GB" w:eastAsia="ja-JP"/>
        </w:rPr>
      </w:pPr>
      <w:r>
        <w:rPr>
          <w:noProof/>
          <w:lang w:val="en-GB" w:eastAsia="ja-JP"/>
        </w:rPr>
        <w:t xml:space="preserve">Sakata, L. M., Deleon-Ortega, J. et al (2009). 'Optical coherence tomography of the retina and optic nerve - a review', </w:t>
      </w:r>
      <w:r w:rsidRPr="001C0C68">
        <w:rPr>
          <w:i/>
          <w:noProof/>
          <w:lang w:val="en-GB" w:eastAsia="ja-JP"/>
        </w:rPr>
        <w:t>Clin Experiment Ophthalmol,</w:t>
      </w:r>
      <w:r w:rsidRPr="001C0C68">
        <w:rPr>
          <w:b/>
          <w:i/>
          <w:noProof/>
          <w:lang w:val="en-GB" w:eastAsia="ja-JP"/>
        </w:rPr>
        <w:t xml:space="preserve"> </w:t>
      </w:r>
      <w:r>
        <w:rPr>
          <w:noProof/>
          <w:lang w:val="en-GB" w:eastAsia="ja-JP"/>
        </w:rPr>
        <w:t>37</w:t>
      </w:r>
      <w:r w:rsidRPr="001C0C68">
        <w:rPr>
          <w:b/>
          <w:noProof/>
          <w:lang w:val="en-GB" w:eastAsia="ja-JP"/>
        </w:rPr>
        <w:t xml:space="preserve"> </w:t>
      </w:r>
      <w:r>
        <w:rPr>
          <w:noProof/>
          <w:lang w:val="en-GB" w:eastAsia="ja-JP"/>
        </w:rPr>
        <w:t>(1), 90-99.</w:t>
      </w:r>
    </w:p>
    <w:p w:rsidR="001C0C68" w:rsidRDefault="001C0C68" w:rsidP="001C0C68">
      <w:pPr>
        <w:spacing w:after="0" w:line="240" w:lineRule="auto"/>
        <w:jc w:val="left"/>
        <w:rPr>
          <w:noProof/>
          <w:lang w:val="en-GB" w:eastAsia="ja-JP"/>
        </w:rPr>
      </w:pPr>
      <w:r>
        <w:rPr>
          <w:noProof/>
          <w:lang w:val="en-GB" w:eastAsia="ja-JP"/>
        </w:rPr>
        <w:lastRenderedPageBreak/>
        <w:t xml:space="preserve">van Velthoven, M. E., Faber, D. J. et al (2007). 'Recent developments in optical coherence tomography for imaging the retina', </w:t>
      </w:r>
      <w:r w:rsidRPr="001C0C68">
        <w:rPr>
          <w:i/>
          <w:noProof/>
          <w:lang w:val="en-GB" w:eastAsia="ja-JP"/>
        </w:rPr>
        <w:t>Prog Retin Eye Res,</w:t>
      </w:r>
      <w:r w:rsidRPr="001C0C68">
        <w:rPr>
          <w:b/>
          <w:i/>
          <w:noProof/>
          <w:lang w:val="en-GB" w:eastAsia="ja-JP"/>
        </w:rPr>
        <w:t xml:space="preserve"> </w:t>
      </w:r>
      <w:r>
        <w:rPr>
          <w:noProof/>
          <w:lang w:val="en-GB" w:eastAsia="ja-JP"/>
        </w:rPr>
        <w:t>26</w:t>
      </w:r>
      <w:r w:rsidRPr="001C0C68">
        <w:rPr>
          <w:b/>
          <w:noProof/>
          <w:lang w:val="en-GB" w:eastAsia="ja-JP"/>
        </w:rPr>
        <w:t xml:space="preserve"> </w:t>
      </w:r>
      <w:r>
        <w:rPr>
          <w:noProof/>
          <w:lang w:val="en-GB" w:eastAsia="ja-JP"/>
        </w:rPr>
        <w:t>(1), 57-77.</w:t>
      </w:r>
    </w:p>
    <w:p w:rsidR="001C0C68" w:rsidRDefault="001C0C68" w:rsidP="001C0C68">
      <w:pPr>
        <w:spacing w:after="0" w:line="240" w:lineRule="auto"/>
        <w:jc w:val="left"/>
        <w:rPr>
          <w:noProof/>
          <w:lang w:val="en-GB" w:eastAsia="ja-JP"/>
        </w:rPr>
      </w:pPr>
      <w:r>
        <w:rPr>
          <w:noProof/>
          <w:lang w:val="en-GB" w:eastAsia="ja-JP"/>
        </w:rPr>
        <w:t xml:space="preserve">Wong, T. Y. &amp; Scott, I. U. (2010). 'Clinical practice. Retinal-vein occlusion', </w:t>
      </w:r>
      <w:r w:rsidRPr="001C0C68">
        <w:rPr>
          <w:i/>
          <w:noProof/>
          <w:lang w:val="en-GB" w:eastAsia="ja-JP"/>
        </w:rPr>
        <w:t>N Engl J Med,</w:t>
      </w:r>
      <w:r w:rsidRPr="001C0C68">
        <w:rPr>
          <w:b/>
          <w:i/>
          <w:noProof/>
          <w:lang w:val="en-GB" w:eastAsia="ja-JP"/>
        </w:rPr>
        <w:t xml:space="preserve"> </w:t>
      </w:r>
      <w:r>
        <w:rPr>
          <w:noProof/>
          <w:lang w:val="en-GB" w:eastAsia="ja-JP"/>
        </w:rPr>
        <w:t>363</w:t>
      </w:r>
      <w:r w:rsidRPr="001C0C68">
        <w:rPr>
          <w:b/>
          <w:noProof/>
          <w:lang w:val="en-GB" w:eastAsia="ja-JP"/>
        </w:rPr>
        <w:t xml:space="preserve"> </w:t>
      </w:r>
      <w:r>
        <w:rPr>
          <w:noProof/>
          <w:lang w:val="en-GB" w:eastAsia="ja-JP"/>
        </w:rPr>
        <w:t>(22), 2135-2144.</w:t>
      </w:r>
    </w:p>
    <w:p w:rsidR="001C0C68" w:rsidRDefault="001C0C68" w:rsidP="001C0C68">
      <w:pPr>
        <w:spacing w:after="0" w:line="240" w:lineRule="auto"/>
        <w:ind w:left="720" w:hanging="720"/>
        <w:jc w:val="left"/>
        <w:rPr>
          <w:noProof/>
          <w:lang w:val="en-GB" w:eastAsia="ja-JP"/>
        </w:rPr>
      </w:pPr>
    </w:p>
    <w:p w:rsidR="00FC7205" w:rsidRPr="00FC7205" w:rsidRDefault="00773849" w:rsidP="00346AAF">
      <w:pPr>
        <w:spacing w:after="40"/>
        <w:jc w:val="left"/>
        <w:rPr>
          <w:lang w:val="en-GB" w:eastAsia="ja-JP"/>
        </w:rPr>
      </w:pPr>
      <w:r>
        <w:rPr>
          <w:lang w:val="en-GB" w:eastAsia="ja-JP"/>
        </w:rPr>
        <w:fldChar w:fldCharType="end"/>
      </w:r>
    </w:p>
    <w:sectPr w:rsidR="00FC7205" w:rsidRPr="00FC7205" w:rsidSect="009C44E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B9" w:rsidRDefault="00C105B9" w:rsidP="000901A8">
      <w:r>
        <w:separator/>
      </w:r>
    </w:p>
  </w:endnote>
  <w:endnote w:type="continuationSeparator" w:id="0">
    <w:p w:rsidR="00C105B9" w:rsidRDefault="00C105B9"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B9" w:rsidRDefault="00C105B9" w:rsidP="00F82B2B">
    <w:pPr>
      <w:pStyle w:val="Footer"/>
      <w:tabs>
        <w:tab w:val="clear" w:pos="4320"/>
        <w:tab w:val="clear" w:pos="8640"/>
        <w:tab w:val="left" w:pos="31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B9" w:rsidRDefault="00C105B9">
    <w:pPr>
      <w:pStyle w:val="Footer"/>
      <w:jc w:val="right"/>
    </w:pPr>
    <w:r>
      <w:fldChar w:fldCharType="begin"/>
    </w:r>
    <w:r>
      <w:instrText xml:space="preserve"> PAGE   \* MERGEFORMAT </w:instrText>
    </w:r>
    <w:r>
      <w:fldChar w:fldCharType="separate"/>
    </w:r>
    <w:r w:rsidR="005035C0">
      <w:rPr>
        <w:noProof/>
      </w:rPr>
      <w:t>19</w:t>
    </w:r>
    <w:r>
      <w:fldChar w:fldCharType="end"/>
    </w:r>
  </w:p>
  <w:p w:rsidR="00C105B9" w:rsidRDefault="00C105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B9" w:rsidRDefault="00C105B9">
    <w:pPr>
      <w:pStyle w:val="Footer"/>
      <w:jc w:val="right"/>
    </w:pPr>
    <w:r>
      <w:fldChar w:fldCharType="begin"/>
    </w:r>
    <w:r>
      <w:instrText xml:space="preserve"> PAGE   \* MERGEFORMAT </w:instrText>
    </w:r>
    <w:r>
      <w:fldChar w:fldCharType="separate"/>
    </w:r>
    <w:r w:rsidR="005035C0">
      <w:rPr>
        <w:noProof/>
      </w:rPr>
      <w:t>20</w:t>
    </w:r>
    <w:r>
      <w:fldChar w:fldCharType="end"/>
    </w:r>
  </w:p>
  <w:p w:rsidR="00C105B9" w:rsidRDefault="00C10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B9" w:rsidRDefault="00C105B9" w:rsidP="000901A8">
      <w:r>
        <w:separator/>
      </w:r>
    </w:p>
  </w:footnote>
  <w:footnote w:type="continuationSeparator" w:id="0">
    <w:p w:rsidR="00C105B9" w:rsidRDefault="00C105B9" w:rsidP="000901A8">
      <w:r>
        <w:continuationSeparator/>
      </w:r>
    </w:p>
  </w:footnote>
  <w:footnote w:id="1">
    <w:p w:rsidR="00C105B9" w:rsidRPr="005332DD" w:rsidRDefault="00C105B9">
      <w:pPr>
        <w:pStyle w:val="FootnoteText"/>
        <w:rPr>
          <w:i/>
        </w:rPr>
      </w:pPr>
      <w:r>
        <w:rPr>
          <w:rStyle w:val="FootnoteReference"/>
        </w:rPr>
        <w:footnoteRef/>
      </w:r>
      <w:r>
        <w:t xml:space="preserve"> The applicant propose</w:t>
      </w:r>
      <w:r>
        <w:rPr>
          <w:lang w:val="en-AU"/>
        </w:rPr>
        <w:t>d</w:t>
      </w:r>
      <w:r>
        <w:t xml:space="preserve"> that pending availability of aflibercept through the Pharmaceutical Benefits Scheme (PBS), a mean baseline retinal thickness measurement of ≥250 µm would be an acceptable cut-off for patient eligibility to receive treatment</w:t>
      </w:r>
      <w:r w:rsidRPr="004B55D0">
        <w:t>.</w:t>
      </w:r>
      <w:r>
        <w:t xml:space="preserve"> </w:t>
      </w:r>
      <w:r w:rsidRPr="0057503C">
        <w:t>See section “Proposed MBS listing”, third paragraph.</w:t>
      </w:r>
    </w:p>
  </w:footnote>
  <w:footnote w:id="2">
    <w:p w:rsidR="00C105B9" w:rsidRPr="000C6D96" w:rsidRDefault="00C105B9">
      <w:pPr>
        <w:pStyle w:val="FootnoteText"/>
      </w:pPr>
      <w:r w:rsidRPr="000C6D96">
        <w:rPr>
          <w:rStyle w:val="FootnoteReference"/>
        </w:rPr>
        <w:footnoteRef/>
      </w:r>
      <w:r w:rsidRPr="000C6D96">
        <w:t xml:space="preserve"> </w:t>
      </w:r>
      <w:r w:rsidRPr="000C6D96">
        <w:t>However, in addition to aflibercept as a potential treatment regimen for CRVO, there are alternatives such as ranibizumab (TGA-approved) and bevacizumab (off-label use</w:t>
      </w:r>
      <w:r w:rsidRPr="000C6D96">
        <w:rPr>
          <w:rStyle w:val="CommentReference"/>
          <w:sz w:val="20"/>
          <w:szCs w:val="20"/>
        </w:rPr>
        <w:t/>
      </w:r>
      <w:r w:rsidRPr="000C6D96">
        <w:t xml:space="preserve">). See </w:t>
      </w:r>
      <w:r w:rsidRPr="000C6D96">
        <w:fldChar w:fldCharType="begin"/>
      </w:r>
      <w:r w:rsidRPr="000C6D96">
        <w:instrText xml:space="preserve"> ADDIN EN.CITE &lt;EndNote&gt;&lt;Cite&gt;&lt;Author&gt;RCO&lt;/Author&gt;&lt;Year&gt;2010&lt;/Year&gt;&lt;RecNum&gt;2&lt;/RecNum&gt;&lt;IDText&gt;BE_01&lt;/IDText&gt;&lt;DisplayText&gt;RCO (2010). &lt;style face="italic"&gt;Interim guidelines for management of retinal vein occlusion &lt;/style&gt;[Internet]. The Royal College of Ophthalmologists. Available from: http://www.rcophth.ac.uk/news.asp?section=24&amp;amp;itemid=374&amp;amp;search= [Accessed 21 June 2012].&lt;/DisplayText&gt;&lt;record&gt;&lt;rec-number&gt;2&lt;/rec-number&gt;&lt;foreign-keys&gt;&lt;key app="EN" db-id="5pzszf5ac0pp2xez5vpvsaxnt0xpvdpfvsew"&gt;2&lt;/key&gt;&lt;/foreign-keys&gt;&lt;ref-type name="Web Page"&gt;12&lt;/ref-type&gt;&lt;contributors&gt;&lt;authors&gt;&lt;author&gt;RCO&lt;/author&gt;&lt;/authors&gt;&lt;/contributors&gt;&lt;titles&gt;&lt;title&gt;Interim guidelines for management of retinal vein occlusion&lt;/title&gt;&lt;/titles&gt;&lt;number&gt;21 June 2012&lt;/number&gt;&lt;dates&gt;&lt;year&gt;2010&lt;/year&gt;&lt;/dates&gt;&lt;pub-location&gt;London&lt;/pub-location&gt;&lt;publisher&gt;The Royal College of Ophthalmologists&lt;/publisher&gt;&lt;accession-num&gt;BE_01&lt;/accession-num&gt;&lt;urls&gt;&lt;related-urls&gt;&lt;url&gt;http://www.rcophth.ac.uk/news.asp?section=24&amp;amp;itemid=374&amp;amp;search=&lt;/url&gt;&lt;/related-urls&gt;&lt;/urls&gt;&lt;/record&gt;&lt;/Cite&gt;&lt;/EndNote&gt;</w:instrText>
      </w:r>
      <w:r w:rsidRPr="000C6D96">
        <w:fldChar w:fldCharType="separate"/>
      </w:r>
      <w:r w:rsidRPr="000C6D96">
        <w:rPr>
          <w:noProof/>
        </w:rPr>
        <w:t xml:space="preserve">RCO (2010). </w:t>
      </w:r>
      <w:r w:rsidRPr="000C6D96">
        <w:rPr>
          <w:i/>
          <w:noProof/>
        </w:rPr>
        <w:t xml:space="preserve">Interim guidelines for management of retinal vein occlusion </w:t>
      </w:r>
      <w:r w:rsidRPr="000C6D96">
        <w:rPr>
          <w:noProof/>
        </w:rPr>
        <w:t>[Internet]. The Royal College of Ophthalmologists. Available from: http://www.rcophth.ac.uk/news.asp?section=24&amp;itemid=374&amp;search= [Accessed 21 June 2012].</w:t>
      </w:r>
      <w:r w:rsidRPr="000C6D96">
        <w:fldChar w:fldCharType="end"/>
      </w:r>
    </w:p>
  </w:footnote>
  <w:footnote w:id="3">
    <w:p w:rsidR="00C105B9" w:rsidRDefault="00C105B9" w:rsidP="00191D36">
      <w:pPr>
        <w:pStyle w:val="FootnoteText"/>
        <w:spacing w:after="0"/>
      </w:pPr>
      <w:r>
        <w:rPr>
          <w:rStyle w:val="FootnoteReference"/>
        </w:rPr>
        <w:footnoteRef/>
      </w:r>
      <w:r>
        <w:t xml:space="preserve"> </w:t>
      </w:r>
      <w:r>
        <w:t xml:space="preserve">Sudden or gradual onset of visual loss and a history of any of the following: hypertension, diabetes mellitus, cardiovascular disorders, coagulopathies, </w:t>
      </w:r>
      <w:proofErr w:type="spellStart"/>
      <w:r>
        <w:t>vasculitis</w:t>
      </w:r>
      <w:proofErr w:type="spellEnd"/>
      <w:r>
        <w:t>, autoimmune disorders, use of oral contraceptives, closed head trauma, alcoholism and primary open-angle or angle-closure glaucoma.</w:t>
      </w:r>
    </w:p>
  </w:footnote>
  <w:footnote w:id="4">
    <w:p w:rsidR="00C105B9" w:rsidRDefault="00C105B9" w:rsidP="00191D36">
      <w:pPr>
        <w:pStyle w:val="FootnoteText"/>
        <w:spacing w:after="0"/>
      </w:pPr>
      <w:r>
        <w:rPr>
          <w:rStyle w:val="FootnoteReference"/>
        </w:rPr>
        <w:footnoteRef/>
      </w:r>
      <w:r>
        <w:t xml:space="preserve"> </w:t>
      </w:r>
      <w:r>
        <w:t>The applicant quotes page 26 of MSAC application 1116 to further substantiate this claim. The passage referred to reads: “It is the expert opinion of the Advisory Panel that OCT machines are located in every Australian state capital city and in the Australian Capital Territory. Machines are also located in some major population centres outside capital cities. Wide dissemination of the technology has occurred across Australia, and as such it is not possible to accurately describe the number of machines around the country.”</w:t>
      </w:r>
    </w:p>
  </w:footnote>
  <w:footnote w:id="5">
    <w:p w:rsidR="00C105B9" w:rsidRPr="007650AE" w:rsidRDefault="00C105B9" w:rsidP="006B344F">
      <w:pPr>
        <w:pStyle w:val="FootnoteText"/>
        <w:spacing w:after="0"/>
      </w:pPr>
      <w:r>
        <w:rPr>
          <w:rStyle w:val="FootnoteReference"/>
        </w:rPr>
        <w:footnoteRef/>
      </w:r>
      <w:r>
        <w:t xml:space="preserve"> </w:t>
      </w:r>
      <w:r>
        <w:t>MBS item number 42809.</w:t>
      </w:r>
    </w:p>
  </w:footnote>
  <w:footnote w:id="6">
    <w:p w:rsidR="00C105B9" w:rsidRPr="00126B9F" w:rsidRDefault="00C105B9" w:rsidP="00126B9F">
      <w:pPr>
        <w:pStyle w:val="FootnoteText"/>
        <w:spacing w:after="0"/>
      </w:pPr>
      <w:r>
        <w:rPr>
          <w:rStyle w:val="FootnoteReference"/>
        </w:rPr>
        <w:footnoteRef/>
      </w:r>
      <w:r>
        <w:t xml:space="preserve"> </w:t>
      </w:r>
      <w:r w:rsidRPr="00126B9F">
        <w:t>The RCO 2010 Guidelines</w:t>
      </w:r>
      <w:r>
        <w:t>, however,</w:t>
      </w:r>
      <w:r w:rsidRPr="00126B9F">
        <w:t xml:space="preserve"> no</w:t>
      </w:r>
      <w:r>
        <w:t xml:space="preserve"> longer recommend triamcinolone.</w:t>
      </w:r>
    </w:p>
  </w:footnote>
  <w:footnote w:id="7">
    <w:p w:rsidR="00C105B9" w:rsidRDefault="00C105B9" w:rsidP="00191D36">
      <w:pPr>
        <w:pStyle w:val="FootnoteText"/>
        <w:spacing w:after="0"/>
      </w:pPr>
      <w:r>
        <w:rPr>
          <w:rStyle w:val="FootnoteReference"/>
        </w:rPr>
        <w:footnoteRef/>
      </w:r>
      <w:r>
        <w:t xml:space="preserve"> </w:t>
      </w:r>
      <w:r>
        <w:t>Bevacizumab and ranibizumab act by inhibition of vascular endothelial growth factor (VEGF).</w:t>
      </w:r>
    </w:p>
  </w:footnote>
  <w:footnote w:id="8">
    <w:p w:rsidR="00C105B9" w:rsidRDefault="00C105B9" w:rsidP="00191D36">
      <w:pPr>
        <w:pStyle w:val="FootnoteText"/>
        <w:spacing w:after="0"/>
      </w:pPr>
      <w:r>
        <w:rPr>
          <w:rStyle w:val="FootnoteReference"/>
        </w:rPr>
        <w:footnoteRef/>
      </w:r>
      <w:r>
        <w:t xml:space="preserve"> </w:t>
      </w:r>
      <w:r>
        <w:t>Treatment of macular oedema secondary to RVO, which includes CRVO.</w:t>
      </w:r>
    </w:p>
  </w:footnote>
  <w:footnote w:id="9">
    <w:p w:rsidR="00C105B9" w:rsidRDefault="00C105B9" w:rsidP="00DE337A">
      <w:pPr>
        <w:pStyle w:val="FootnoteText"/>
        <w:spacing w:after="0"/>
      </w:pPr>
      <w:r>
        <w:rPr>
          <w:rStyle w:val="FootnoteReference"/>
        </w:rPr>
        <w:footnoteRef/>
      </w:r>
      <w:r>
        <w:t xml:space="preserve"> </w:t>
      </w:r>
      <w:r>
        <w:t>ARTG 180859 (</w:t>
      </w:r>
      <w:proofErr w:type="spellStart"/>
      <w:r>
        <w:t>intravitreal</w:t>
      </w:r>
      <w:proofErr w:type="spellEnd"/>
      <w:r>
        <w:t xml:space="preserve"> injection, vial) and ARTG 180860 (</w:t>
      </w:r>
      <w:proofErr w:type="spellStart"/>
      <w:r>
        <w:t>intravitreal</w:t>
      </w:r>
      <w:proofErr w:type="spellEnd"/>
      <w:r>
        <w:t xml:space="preserve"> injection, pre-filled syringe).</w:t>
      </w:r>
    </w:p>
  </w:footnote>
  <w:footnote w:id="10">
    <w:p w:rsidR="00C105B9" w:rsidRDefault="00C105B9" w:rsidP="00DF645E">
      <w:pPr>
        <w:pStyle w:val="FootnoteText"/>
        <w:spacing w:after="0"/>
      </w:pPr>
      <w:r>
        <w:rPr>
          <w:rStyle w:val="FootnoteReference"/>
        </w:rPr>
        <w:footnoteRef/>
      </w:r>
      <w:r>
        <w:t xml:space="preserve"> </w:t>
      </w:r>
      <w:r>
        <w:t xml:space="preserve">The </w:t>
      </w:r>
      <w:r w:rsidRPr="00DD23E6">
        <w:t>optic disc</w:t>
      </w:r>
      <w:r>
        <w:t xml:space="preserve">, also known as the </w:t>
      </w:r>
      <w:r w:rsidRPr="00DD23E6">
        <w:t>optic nerve head</w:t>
      </w:r>
      <w:r>
        <w:t xml:space="preserve">, is the location where nerve cell axons exit the </w:t>
      </w:r>
      <w:hyperlink r:id="rId1" w:tooltip="Human eye" w:history="1">
        <w:r w:rsidRPr="00DD23E6">
          <w:t>eye</w:t>
        </w:r>
      </w:hyperlink>
      <w:r>
        <w:t xml:space="preserve"> to form the </w:t>
      </w:r>
      <w:hyperlink r:id="rId2" w:tooltip="Optic nerve" w:history="1">
        <w:r w:rsidRPr="00DD23E6">
          <w:t>optic nerve</w:t>
        </w:r>
      </w:hyperlink>
      <w:r>
        <w:t>.</w:t>
      </w:r>
    </w:p>
  </w:footnote>
  <w:footnote w:id="11">
    <w:p w:rsidR="00C105B9" w:rsidRDefault="00C105B9" w:rsidP="00DF645E">
      <w:pPr>
        <w:pStyle w:val="FootnoteText"/>
      </w:pPr>
      <w:r>
        <w:rPr>
          <w:rStyle w:val="FootnoteReference"/>
        </w:rPr>
        <w:footnoteRef/>
      </w:r>
      <w:r>
        <w:t xml:space="preserve"> </w:t>
      </w:r>
      <w:r>
        <w:t>That is, the area equivalent to the surface area of the optic disc multiplied by ten.</w:t>
      </w:r>
    </w:p>
  </w:footnote>
  <w:footnote w:id="12">
    <w:p w:rsidR="00C105B9" w:rsidRPr="003F24DF" w:rsidRDefault="00C105B9" w:rsidP="003B2CE5">
      <w:pPr>
        <w:pStyle w:val="FootnoteText"/>
        <w:spacing w:after="0"/>
      </w:pPr>
      <w:r>
        <w:rPr>
          <w:rStyle w:val="FootnoteReference"/>
        </w:rPr>
        <w:footnoteRef/>
      </w:r>
      <w:r>
        <w:t xml:space="preserve"> </w:t>
      </w:r>
      <w:r>
        <w:t>Searching</w:t>
      </w:r>
      <w:hyperlink r:id="rId3" w:tooltip="the therapeutic goods administration ebusiness solutions page" w:history="1">
        <w:r w:rsidRPr="006468D2">
          <w:rPr>
            <w:rStyle w:val="Hyperlink"/>
          </w:rPr>
          <w:t xml:space="preserve"> </w:t>
        </w:r>
        <w:r w:rsidRPr="006468D2">
          <w:rPr>
            <w:rStyle w:val="Hyperlink"/>
            <w:rFonts w:cs="Tahoma"/>
          </w:rPr>
          <w:t>www.ebs.tga.g</w:t>
        </w:r>
        <w:r w:rsidRPr="006468D2">
          <w:rPr>
            <w:rStyle w:val="Hyperlink"/>
            <w:rFonts w:cs="Tahoma"/>
          </w:rPr>
          <w:t>o</w:t>
        </w:r>
        <w:r w:rsidRPr="006468D2">
          <w:rPr>
            <w:rStyle w:val="Hyperlink"/>
            <w:rFonts w:cs="Tahoma"/>
          </w:rPr>
          <w:t>v.au</w:t>
        </w:r>
      </w:hyperlink>
      <w:r>
        <w:t xml:space="preserve"> identified the following listing of OCT specifically for retinal/macular imaging: Retinal optical coherence tomography system (ARTG 194817), </w:t>
      </w:r>
      <w:proofErr w:type="spellStart"/>
      <w:r>
        <w:t>Emergo</w:t>
      </w:r>
      <w:proofErr w:type="spellEnd"/>
      <w:r>
        <w:t xml:space="preserve"> Asia Pacific Pty Ltd.</w:t>
      </w:r>
    </w:p>
  </w:footnote>
  <w:footnote w:id="13">
    <w:p w:rsidR="00C105B9" w:rsidRDefault="00C105B9">
      <w:pPr>
        <w:pStyle w:val="FootnoteText"/>
      </w:pPr>
      <w:r>
        <w:rPr>
          <w:rStyle w:val="FootnoteReference"/>
        </w:rPr>
        <w:footnoteRef/>
      </w:r>
      <w:r>
        <w:t xml:space="preserve"> </w:t>
      </w:r>
      <w:r w:rsidRPr="00A92AF0">
        <w:t>These trials referred to as “Galileo” and “Copernicus”</w:t>
      </w:r>
      <w:r>
        <w:t xml:space="preserve"> are listed on the website of the US National Institutes of Health registry of clinical trials as having been completed. The details are accessible at </w:t>
      </w:r>
      <w:hyperlink r:id="rId4" w:tooltip="ClinicalTrials.gov is a registry and results database of publicly and privately supported clinical studies of human participants conducted around the world. Learn more About Clinical Studies and About This Site, including relevant History, Policies, and La" w:history="1">
        <w:r w:rsidRPr="00BE4696">
          <w:rPr>
            <w:rStyle w:val="Hyperlink"/>
            <w:rFonts w:cs="Tahoma"/>
          </w:rPr>
          <w:t>www.clinicaltri</w:t>
        </w:r>
        <w:r w:rsidRPr="00BE4696">
          <w:rPr>
            <w:rStyle w:val="Hyperlink"/>
            <w:rFonts w:cs="Tahoma"/>
          </w:rPr>
          <w:t>a</w:t>
        </w:r>
        <w:r w:rsidRPr="00BE4696">
          <w:rPr>
            <w:rStyle w:val="Hyperlink"/>
            <w:rFonts w:cs="Tahoma"/>
          </w:rPr>
          <w:t>ls.gov</w:t>
        </w:r>
      </w:hyperlink>
      <w:r>
        <w:t>.</w:t>
      </w:r>
    </w:p>
  </w:footnote>
  <w:footnote w:id="14">
    <w:p w:rsidR="00C105B9" w:rsidRPr="00794B09" w:rsidRDefault="00C105B9" w:rsidP="00DE461F">
      <w:pPr>
        <w:pStyle w:val="FootnoteText"/>
      </w:pPr>
      <w:r>
        <w:rPr>
          <w:rStyle w:val="FootnoteReference"/>
        </w:rPr>
        <w:footnoteRef/>
      </w:r>
      <w:r>
        <w:t xml:space="preserve"> </w:t>
      </w:r>
      <w:r>
        <w:t>PASC have requested that further justification of this cut-off is provided.</w:t>
      </w:r>
    </w:p>
  </w:footnote>
  <w:footnote w:id="15">
    <w:p w:rsidR="00C105B9" w:rsidRPr="00721DDF" w:rsidRDefault="00C105B9">
      <w:pPr>
        <w:pStyle w:val="FootnoteText"/>
      </w:pPr>
      <w:r>
        <w:rPr>
          <w:rStyle w:val="FootnoteReference"/>
        </w:rPr>
        <w:footnoteRef/>
      </w:r>
      <w:r>
        <w:t xml:space="preserve"> </w:t>
      </w:r>
      <w:r>
        <w:t>As previously discussed, CRVO is included within the broader disease designation of RVO.</w:t>
      </w:r>
    </w:p>
  </w:footnote>
  <w:footnote w:id="16">
    <w:p w:rsidR="00C105B9" w:rsidRDefault="00C105B9" w:rsidP="006A5AFF">
      <w:pPr>
        <w:pStyle w:val="FootnoteText"/>
      </w:pPr>
      <w:r>
        <w:rPr>
          <w:rStyle w:val="FootnoteReference"/>
        </w:rPr>
        <w:footnoteRef/>
      </w:r>
      <w:r>
        <w:t xml:space="preserve"> </w:t>
      </w:r>
      <w:r>
        <w:t>The proposal provides that ongoing treatment will only attract a subsidisation for patient’s showing sufficient response, with a response criterion yet to be finalised. The proposed listing of OCT will therefore be subject to the same continuation rule.</w:t>
      </w:r>
    </w:p>
  </w:footnote>
  <w:footnote w:id="17">
    <w:p w:rsidR="00C105B9" w:rsidRPr="00356ADB" w:rsidRDefault="00C105B9" w:rsidP="00195A2F">
      <w:pPr>
        <w:pStyle w:val="FootnoteText"/>
        <w:spacing w:after="0"/>
      </w:pPr>
      <w:r>
        <w:rPr>
          <w:rStyle w:val="FootnoteReference"/>
        </w:rPr>
        <w:footnoteRef/>
      </w:r>
      <w:r>
        <w:t xml:space="preserve"> </w:t>
      </w:r>
      <w:r>
        <w:t>While no guidelines or formal criteria exist, the MESP have expressed the opinion that selection of visual acuity thresholds shown in the management algorithm (as per the Galileo and Copernicus trials) are clinically sensible. MESP also indicated that these criteria for the decision between clinical observation (in anticipation of spontaneous resolution of macular oedema) and medical management do align with actual clinical practice in Australia (correspondence, 30 August 2012).</w:t>
      </w:r>
    </w:p>
  </w:footnote>
  <w:footnote w:id="18">
    <w:p w:rsidR="00C105B9" w:rsidRPr="00195A2F" w:rsidRDefault="00C105B9">
      <w:pPr>
        <w:pStyle w:val="FootnoteText"/>
      </w:pPr>
      <w:r>
        <w:rPr>
          <w:rStyle w:val="FootnoteReference"/>
        </w:rPr>
        <w:footnoteRef/>
      </w:r>
      <w:r>
        <w:t xml:space="preserve"> </w:t>
      </w:r>
      <w:r>
        <w:t>MESP have indicated that in practice, bevacizumab is used off-label.</w:t>
      </w:r>
    </w:p>
  </w:footnote>
  <w:footnote w:id="19">
    <w:p w:rsidR="00C105B9" w:rsidRPr="00694CD7" w:rsidRDefault="00C105B9" w:rsidP="00694CD7">
      <w:pPr>
        <w:pStyle w:val="FootnoteText"/>
        <w:spacing w:after="0"/>
      </w:pPr>
      <w:r>
        <w:rPr>
          <w:rStyle w:val="FootnoteReference"/>
        </w:rPr>
        <w:footnoteRef/>
      </w:r>
      <w:r>
        <w:t xml:space="preserve"> </w:t>
      </w:r>
      <w:r>
        <w:t>See “Clinical place for proposed intervention” (p.20).</w:t>
      </w:r>
    </w:p>
  </w:footnote>
  <w:footnote w:id="20">
    <w:p w:rsidR="00C105B9" w:rsidRDefault="00C105B9" w:rsidP="00E91B35">
      <w:pPr>
        <w:pStyle w:val="FootnoteText"/>
        <w:spacing w:after="0"/>
      </w:pPr>
      <w:r>
        <w:rPr>
          <w:rStyle w:val="FootnoteReference"/>
        </w:rPr>
        <w:footnoteRef/>
      </w:r>
      <w:r>
        <w:t xml:space="preserve"> </w:t>
      </w:r>
      <w:r>
        <w:t xml:space="preserve">A variety of drugs for </w:t>
      </w:r>
      <w:proofErr w:type="spellStart"/>
      <w:r>
        <w:t>intravitreal</w:t>
      </w:r>
      <w:proofErr w:type="spellEnd"/>
      <w:r>
        <w:t xml:space="preserve"> injection are recommended in clinical guidelines of the RCO (UK). However, only ranibizumab has TGA approval in Australia for macular oedema secondary to CRVO.</w:t>
      </w:r>
    </w:p>
  </w:footnote>
  <w:footnote w:id="21">
    <w:p w:rsidR="00C105B9" w:rsidRPr="00E91B35" w:rsidRDefault="00C105B9" w:rsidP="00E91B35">
      <w:pPr>
        <w:pStyle w:val="FootnoteText"/>
        <w:spacing w:after="0"/>
      </w:pPr>
      <w:r>
        <w:rPr>
          <w:rStyle w:val="FootnoteReference"/>
        </w:rPr>
        <w:footnoteRef/>
      </w:r>
      <w:r>
        <w:t xml:space="preserve"> </w:t>
      </w:r>
      <w:r>
        <w:t>Version 4.3, 2008.</w:t>
      </w:r>
    </w:p>
  </w:footnote>
  <w:footnote w:id="22">
    <w:p w:rsidR="00C105B9" w:rsidRPr="002A38CB" w:rsidRDefault="00C105B9" w:rsidP="00423B48">
      <w:pPr>
        <w:pStyle w:val="FootnoteText"/>
        <w:spacing w:after="0"/>
      </w:pPr>
      <w:r>
        <w:rPr>
          <w:rStyle w:val="FootnoteReference"/>
        </w:rPr>
        <w:footnoteRef/>
      </w:r>
      <w:r>
        <w:t xml:space="preserve"> </w:t>
      </w:r>
      <w:r>
        <w:t xml:space="preserve">A </w:t>
      </w:r>
      <w:r w:rsidRPr="003E7E77">
        <w:t>CRT measurement ≥250 µm</w:t>
      </w:r>
      <w:r>
        <w:t xml:space="preserve"> is proposed as a baseline cut-off, with ongoing eligibility criteria to be finalised for incorporation into the final DAP.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B9" w:rsidRDefault="00C105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45" o:spid="_x0000_s2050" type="#_x0000_t136" style="position:absolute;margin-left:0;margin-top:0;width:381.75pt;height:254.5pt;rotation:315;z-index:-25165875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B9" w:rsidRDefault="00C105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46" o:spid="_x0000_s2051" type="#_x0000_t136" style="position:absolute;margin-left:0;margin-top:0;width:381.75pt;height:254.5pt;rotation:315;z-index:-2516577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B9" w:rsidRDefault="00C105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44" o:spid="_x0000_s2049" type="#_x0000_t136" style="position:absolute;margin-left:0;margin-top:0;width:381.75pt;height:254.5pt;rotation:315;z-index:-2516597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F32"/>
    <w:multiLevelType w:val="hybridMultilevel"/>
    <w:tmpl w:val="5470E690"/>
    <w:lvl w:ilvl="0" w:tplc="94C4AAC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F70B63"/>
    <w:multiLevelType w:val="hybridMultilevel"/>
    <w:tmpl w:val="0570D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21522D"/>
    <w:multiLevelType w:val="hybridMultilevel"/>
    <w:tmpl w:val="FD844D34"/>
    <w:lvl w:ilvl="0" w:tplc="59BC0F90">
      <w:numFmt w:val="bullet"/>
      <w:lvlText w:val="-"/>
      <w:lvlJc w:val="left"/>
      <w:pPr>
        <w:ind w:left="390" w:hanging="360"/>
      </w:pPr>
      <w:rPr>
        <w:rFonts w:ascii="Arial" w:eastAsia="Times New Roman" w:hAnsi="Arial" w:hint="default"/>
      </w:rPr>
    </w:lvl>
    <w:lvl w:ilvl="1" w:tplc="0C090003">
      <w:start w:val="1"/>
      <w:numFmt w:val="bullet"/>
      <w:lvlText w:val="o"/>
      <w:lvlJc w:val="left"/>
      <w:pPr>
        <w:ind w:left="1110" w:hanging="360"/>
      </w:pPr>
      <w:rPr>
        <w:rFonts w:ascii="Courier New" w:hAnsi="Courier New" w:hint="default"/>
      </w:rPr>
    </w:lvl>
    <w:lvl w:ilvl="2" w:tplc="0C090005">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3">
    <w:nsid w:val="0A7E2F53"/>
    <w:multiLevelType w:val="hybridMultilevel"/>
    <w:tmpl w:val="864CA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AA0A2C"/>
    <w:multiLevelType w:val="hybridMultilevel"/>
    <w:tmpl w:val="775806FA"/>
    <w:lvl w:ilvl="0" w:tplc="9B28DE3E">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32774F"/>
    <w:multiLevelType w:val="hybridMultilevel"/>
    <w:tmpl w:val="86529B84"/>
    <w:lvl w:ilvl="0" w:tplc="99443E1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0EDF29A6"/>
    <w:multiLevelType w:val="hybridMultilevel"/>
    <w:tmpl w:val="1AC680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F086832"/>
    <w:multiLevelType w:val="hybridMultilevel"/>
    <w:tmpl w:val="2FE26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054201B"/>
    <w:multiLevelType w:val="hybridMultilevel"/>
    <w:tmpl w:val="021C5BB4"/>
    <w:lvl w:ilvl="0" w:tplc="76FC191C">
      <w:start w:val="1"/>
      <w:numFmt w:val="decimal"/>
      <w:lvlText w:val="%1."/>
      <w:lvlJc w:val="left"/>
      <w:pPr>
        <w:ind w:left="1080" w:hanging="360"/>
      </w:pPr>
      <w:rPr>
        <w:rFonts w:cs="Times New Roman" w:hint="default"/>
      </w:rPr>
    </w:lvl>
    <w:lvl w:ilvl="1" w:tplc="8C22568A">
      <w:start w:val="1"/>
      <w:numFmt w:val="lowerLetter"/>
      <w:lvlText w:val="(%2)"/>
      <w:lvlJc w:val="left"/>
      <w:pPr>
        <w:ind w:left="1845" w:hanging="405"/>
      </w:pPr>
      <w:rPr>
        <w:rFonts w:cs="Times New Roman" w:hint="default"/>
        <w:i/>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nsid w:val="10C15FBA"/>
    <w:multiLevelType w:val="hybridMultilevel"/>
    <w:tmpl w:val="7E5A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F3709A"/>
    <w:multiLevelType w:val="multilevel"/>
    <w:tmpl w:val="225E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07395B"/>
    <w:multiLevelType w:val="hybridMultilevel"/>
    <w:tmpl w:val="145A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14057D"/>
    <w:multiLevelType w:val="hybridMultilevel"/>
    <w:tmpl w:val="EDAC5D58"/>
    <w:lvl w:ilvl="0" w:tplc="D4264DA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536635"/>
    <w:multiLevelType w:val="multilevel"/>
    <w:tmpl w:val="3FCA89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23744F38"/>
    <w:multiLevelType w:val="hybridMultilevel"/>
    <w:tmpl w:val="A9FEE666"/>
    <w:lvl w:ilvl="0" w:tplc="0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6">
    <w:nsid w:val="2B761439"/>
    <w:multiLevelType w:val="hybridMultilevel"/>
    <w:tmpl w:val="A3428424"/>
    <w:lvl w:ilvl="0" w:tplc="0FC44DD6">
      <w:start w:val="1"/>
      <w:numFmt w:val="lowerRoman"/>
      <w:lvlText w:val="(%1)"/>
      <w:lvlJc w:val="left"/>
      <w:pPr>
        <w:ind w:left="1080" w:hanging="72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7">
    <w:nsid w:val="2C725B84"/>
    <w:multiLevelType w:val="hybridMultilevel"/>
    <w:tmpl w:val="31446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58050C"/>
    <w:multiLevelType w:val="hybridMultilevel"/>
    <w:tmpl w:val="7F3C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200B93"/>
    <w:multiLevelType w:val="hybridMultilevel"/>
    <w:tmpl w:val="5C9EAF4E"/>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B442AE"/>
    <w:multiLevelType w:val="hybridMultilevel"/>
    <w:tmpl w:val="092E78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7D81F4F"/>
    <w:multiLevelType w:val="hybridMultilevel"/>
    <w:tmpl w:val="A8ECD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BB5299"/>
    <w:multiLevelType w:val="multilevel"/>
    <w:tmpl w:val="EAE4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555957"/>
    <w:multiLevelType w:val="hybridMultilevel"/>
    <w:tmpl w:val="52A87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3E313D4"/>
    <w:multiLevelType w:val="hybridMultilevel"/>
    <w:tmpl w:val="B068234A"/>
    <w:lvl w:ilvl="0" w:tplc="54EEA6BE">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490C13C8"/>
    <w:multiLevelType w:val="multilevel"/>
    <w:tmpl w:val="455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BC30CB"/>
    <w:multiLevelType w:val="hybridMultilevel"/>
    <w:tmpl w:val="481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B312FA"/>
    <w:multiLevelType w:val="hybridMultilevel"/>
    <w:tmpl w:val="60D8D9D8"/>
    <w:lvl w:ilvl="0" w:tplc="C4880D08">
      <w:start w:val="2"/>
      <w:numFmt w:val="bullet"/>
      <w:lvlText w:val="-"/>
      <w:lvlJc w:val="left"/>
      <w:pPr>
        <w:ind w:left="720" w:hanging="360"/>
      </w:pPr>
      <w:rPr>
        <w:rFonts w:ascii="Arial Narrow" w:eastAsia="SimSun" w:hAnsi="Arial Narro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E63297"/>
    <w:multiLevelType w:val="hybridMultilevel"/>
    <w:tmpl w:val="78A275F6"/>
    <w:lvl w:ilvl="0" w:tplc="89563286">
      <w:start w:val="1"/>
      <w:numFmt w:val="lowerRoman"/>
      <w:lvlText w:val="%1."/>
      <w:lvlJc w:val="left"/>
      <w:pPr>
        <w:ind w:left="1080" w:hanging="360"/>
      </w:pPr>
      <w:rPr>
        <w:rFonts w:cs="Times New Roman" w:hint="default"/>
      </w:rPr>
    </w:lvl>
    <w:lvl w:ilvl="1" w:tplc="D740429E">
      <w:start w:val="2"/>
      <w:numFmt w:val="bullet"/>
      <w:lvlText w:val="-"/>
      <w:lvlJc w:val="left"/>
      <w:pPr>
        <w:ind w:left="2580" w:hanging="1140"/>
      </w:pPr>
      <w:rPr>
        <w:rFonts w:ascii="Arial Narrow" w:eastAsia="SimSun" w:hAnsi="Arial Narrow"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0">
    <w:nsid w:val="52E312CF"/>
    <w:multiLevelType w:val="hybridMultilevel"/>
    <w:tmpl w:val="AC1A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DD175C"/>
    <w:multiLevelType w:val="hybridMultilevel"/>
    <w:tmpl w:val="6F7C442C"/>
    <w:lvl w:ilvl="0" w:tplc="0C09000F">
      <w:start w:val="1"/>
      <w:numFmt w:val="decimal"/>
      <w:lvlText w:val="%1."/>
      <w:lvlJc w:val="left"/>
      <w:pPr>
        <w:ind w:left="720" w:hanging="360"/>
      </w:pPr>
    </w:lvl>
    <w:lvl w:ilvl="1" w:tplc="DA322D5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34">
    <w:nsid w:val="5EA36EB5"/>
    <w:multiLevelType w:val="hybridMultilevel"/>
    <w:tmpl w:val="AA5AF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F9386A"/>
    <w:multiLevelType w:val="hybridMultilevel"/>
    <w:tmpl w:val="FF6A292C"/>
    <w:lvl w:ilvl="0" w:tplc="04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F3073E6"/>
    <w:multiLevelType w:val="hybridMultilevel"/>
    <w:tmpl w:val="3806C9AE"/>
    <w:lvl w:ilvl="0" w:tplc="A7641308">
      <w:start w:val="1"/>
      <w:numFmt w:val="decimal"/>
      <w:lvlText w:val="(%1)"/>
      <w:lvlJc w:val="left"/>
      <w:pPr>
        <w:ind w:left="735" w:hanging="37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950980"/>
    <w:multiLevelType w:val="hybridMultilevel"/>
    <w:tmpl w:val="F2DA55EE"/>
    <w:lvl w:ilvl="0" w:tplc="96B4F232">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8">
    <w:nsid w:val="62A5110A"/>
    <w:multiLevelType w:val="hybridMultilevel"/>
    <w:tmpl w:val="D196E83C"/>
    <w:lvl w:ilvl="0" w:tplc="DE2A7952">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nsid w:val="659560A8"/>
    <w:multiLevelType w:val="multilevel"/>
    <w:tmpl w:val="979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107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41">
    <w:nsid w:val="6BBC59A5"/>
    <w:multiLevelType w:val="hybridMultilevel"/>
    <w:tmpl w:val="B3205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C1E7B56"/>
    <w:multiLevelType w:val="hybridMultilevel"/>
    <w:tmpl w:val="B6EAB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D1764EF"/>
    <w:multiLevelType w:val="hybridMultilevel"/>
    <w:tmpl w:val="D0AAA9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71911206"/>
    <w:multiLevelType w:val="hybridMultilevel"/>
    <w:tmpl w:val="42947C24"/>
    <w:lvl w:ilvl="0" w:tplc="0FC44DD6">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nsid w:val="720031E1"/>
    <w:multiLevelType w:val="hybridMultilevel"/>
    <w:tmpl w:val="8278D2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6">
    <w:nsid w:val="72D94543"/>
    <w:multiLevelType w:val="hybridMultilevel"/>
    <w:tmpl w:val="CAD62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5E47EBC"/>
    <w:multiLevelType w:val="hybridMultilevel"/>
    <w:tmpl w:val="88BC0DF6"/>
    <w:lvl w:ilvl="0" w:tplc="FFDA0D84">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8">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9EF19D7"/>
    <w:multiLevelType w:val="hybridMultilevel"/>
    <w:tmpl w:val="0838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51">
    <w:nsid w:val="7B680F2D"/>
    <w:multiLevelType w:val="hybridMultilevel"/>
    <w:tmpl w:val="4D9E12A2"/>
    <w:lvl w:ilvl="0" w:tplc="4FCC9C0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E51388D"/>
    <w:multiLevelType w:val="hybridMultilevel"/>
    <w:tmpl w:val="6F327318"/>
    <w:lvl w:ilvl="0" w:tplc="FFDA0D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5"/>
  </w:num>
  <w:num w:numId="2">
    <w:abstractNumId w:val="50"/>
  </w:num>
  <w:num w:numId="3">
    <w:abstractNumId w:val="50"/>
  </w:num>
  <w:num w:numId="4">
    <w:abstractNumId w:val="50"/>
  </w:num>
  <w:num w:numId="5">
    <w:abstractNumId w:val="50"/>
  </w:num>
  <w:num w:numId="6">
    <w:abstractNumId w:val="50"/>
  </w:num>
  <w:num w:numId="7">
    <w:abstractNumId w:val="50"/>
  </w:num>
  <w:num w:numId="8">
    <w:abstractNumId w:val="50"/>
  </w:num>
  <w:num w:numId="9">
    <w:abstractNumId w:val="13"/>
  </w:num>
  <w:num w:numId="10">
    <w:abstractNumId w:val="15"/>
  </w:num>
  <w:num w:numId="11">
    <w:abstractNumId w:val="32"/>
  </w:num>
  <w:num w:numId="12">
    <w:abstractNumId w:val="33"/>
  </w:num>
  <w:num w:numId="13">
    <w:abstractNumId w:val="16"/>
  </w:num>
  <w:num w:numId="14">
    <w:abstractNumId w:val="44"/>
  </w:num>
  <w:num w:numId="15">
    <w:abstractNumId w:val="38"/>
  </w:num>
  <w:num w:numId="16">
    <w:abstractNumId w:val="9"/>
  </w:num>
  <w:num w:numId="17">
    <w:abstractNumId w:val="30"/>
  </w:num>
  <w:num w:numId="18">
    <w:abstractNumId w:val="11"/>
  </w:num>
  <w:num w:numId="19">
    <w:abstractNumId w:val="4"/>
  </w:num>
  <w:num w:numId="20">
    <w:abstractNumId w:val="43"/>
  </w:num>
  <w:num w:numId="21">
    <w:abstractNumId w:val="5"/>
  </w:num>
  <w:num w:numId="22">
    <w:abstractNumId w:val="37"/>
  </w:num>
  <w:num w:numId="23">
    <w:abstractNumId w:val="2"/>
  </w:num>
  <w:num w:numId="24">
    <w:abstractNumId w:val="52"/>
  </w:num>
  <w:num w:numId="25">
    <w:abstractNumId w:val="29"/>
  </w:num>
  <w:num w:numId="26">
    <w:abstractNumId w:val="7"/>
  </w:num>
  <w:num w:numId="27">
    <w:abstractNumId w:val="28"/>
  </w:num>
  <w:num w:numId="28">
    <w:abstractNumId w:val="41"/>
  </w:num>
  <w:num w:numId="29">
    <w:abstractNumId w:val="8"/>
  </w:num>
  <w:num w:numId="30">
    <w:abstractNumId w:val="45"/>
  </w:num>
  <w:num w:numId="31">
    <w:abstractNumId w:val="47"/>
  </w:num>
  <w:num w:numId="32">
    <w:abstractNumId w:val="6"/>
  </w:num>
  <w:num w:numId="33">
    <w:abstractNumId w:val="40"/>
  </w:num>
  <w:num w:numId="34">
    <w:abstractNumId w:val="20"/>
  </w:num>
  <w:num w:numId="35">
    <w:abstractNumId w:val="42"/>
  </w:num>
  <w:num w:numId="36">
    <w:abstractNumId w:val="48"/>
  </w:num>
  <w:num w:numId="37">
    <w:abstractNumId w:val="19"/>
  </w:num>
  <w:num w:numId="38">
    <w:abstractNumId w:val="36"/>
  </w:num>
  <w:num w:numId="39">
    <w:abstractNumId w:val="35"/>
  </w:num>
  <w:num w:numId="40">
    <w:abstractNumId w:val="14"/>
  </w:num>
  <w:num w:numId="41">
    <w:abstractNumId w:val="49"/>
  </w:num>
  <w:num w:numId="42">
    <w:abstractNumId w:val="31"/>
  </w:num>
  <w:num w:numId="43">
    <w:abstractNumId w:val="3"/>
  </w:num>
  <w:num w:numId="44">
    <w:abstractNumId w:val="12"/>
  </w:num>
  <w:num w:numId="45">
    <w:abstractNumId w:val="26"/>
  </w:num>
  <w:num w:numId="46">
    <w:abstractNumId w:val="10"/>
  </w:num>
  <w:num w:numId="47">
    <w:abstractNumId w:val="23"/>
  </w:num>
  <w:num w:numId="48">
    <w:abstractNumId w:val="39"/>
  </w:num>
  <w:num w:numId="49">
    <w:abstractNumId w:val="46"/>
  </w:num>
  <w:num w:numId="50">
    <w:abstractNumId w:val="18"/>
  </w:num>
  <w:num w:numId="51">
    <w:abstractNumId w:val="1"/>
  </w:num>
  <w:num w:numId="52">
    <w:abstractNumId w:val="27"/>
  </w:num>
  <w:num w:numId="53">
    <w:abstractNumId w:val="34"/>
  </w:num>
  <w:num w:numId="54">
    <w:abstractNumId w:val="51"/>
  </w:num>
  <w:num w:numId="55">
    <w:abstractNumId w:val="21"/>
  </w:num>
  <w:num w:numId="56">
    <w:abstractNumId w:val="24"/>
  </w:num>
  <w:num w:numId="57">
    <w:abstractNumId w:val="0"/>
  </w:num>
  <w:num w:numId="58">
    <w:abstractNumId w:val="22"/>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0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Harvard-MSAC&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CT retina.enl&lt;/item&gt;&lt;/Libraries&gt;&lt;/ENLibraries&gt;"/>
  </w:docVars>
  <w:rsids>
    <w:rsidRoot w:val="00B4562F"/>
    <w:rsid w:val="00000E82"/>
    <w:rsid w:val="000011AF"/>
    <w:rsid w:val="00001260"/>
    <w:rsid w:val="00001B06"/>
    <w:rsid w:val="00004963"/>
    <w:rsid w:val="00005D10"/>
    <w:rsid w:val="00006244"/>
    <w:rsid w:val="00006EB9"/>
    <w:rsid w:val="00007033"/>
    <w:rsid w:val="00012ABD"/>
    <w:rsid w:val="0001441C"/>
    <w:rsid w:val="000156DB"/>
    <w:rsid w:val="00016FE2"/>
    <w:rsid w:val="0002264E"/>
    <w:rsid w:val="00022DB0"/>
    <w:rsid w:val="00025D36"/>
    <w:rsid w:val="000265FA"/>
    <w:rsid w:val="00027555"/>
    <w:rsid w:val="000315CE"/>
    <w:rsid w:val="0003216F"/>
    <w:rsid w:val="000337B9"/>
    <w:rsid w:val="00034BD1"/>
    <w:rsid w:val="00043287"/>
    <w:rsid w:val="00043B0E"/>
    <w:rsid w:val="000440B1"/>
    <w:rsid w:val="00044558"/>
    <w:rsid w:val="0004489D"/>
    <w:rsid w:val="000503F6"/>
    <w:rsid w:val="0005175C"/>
    <w:rsid w:val="0005261A"/>
    <w:rsid w:val="00054EA6"/>
    <w:rsid w:val="00062CD5"/>
    <w:rsid w:val="00063547"/>
    <w:rsid w:val="00063617"/>
    <w:rsid w:val="00063E7D"/>
    <w:rsid w:val="00067E0B"/>
    <w:rsid w:val="00070A48"/>
    <w:rsid w:val="00070B7E"/>
    <w:rsid w:val="000717CA"/>
    <w:rsid w:val="0007200C"/>
    <w:rsid w:val="00073582"/>
    <w:rsid w:val="00073C17"/>
    <w:rsid w:val="0007470C"/>
    <w:rsid w:val="000851E5"/>
    <w:rsid w:val="000856B9"/>
    <w:rsid w:val="0008656F"/>
    <w:rsid w:val="0009013C"/>
    <w:rsid w:val="000901A8"/>
    <w:rsid w:val="00090218"/>
    <w:rsid w:val="00092191"/>
    <w:rsid w:val="0009279E"/>
    <w:rsid w:val="00093F7E"/>
    <w:rsid w:val="00095A41"/>
    <w:rsid w:val="000963CD"/>
    <w:rsid w:val="000974BB"/>
    <w:rsid w:val="000A3D96"/>
    <w:rsid w:val="000A51FB"/>
    <w:rsid w:val="000A6059"/>
    <w:rsid w:val="000A6B75"/>
    <w:rsid w:val="000A717E"/>
    <w:rsid w:val="000A7698"/>
    <w:rsid w:val="000B2EF5"/>
    <w:rsid w:val="000B2F3E"/>
    <w:rsid w:val="000B585A"/>
    <w:rsid w:val="000B60F6"/>
    <w:rsid w:val="000B63F0"/>
    <w:rsid w:val="000B73AA"/>
    <w:rsid w:val="000B74AC"/>
    <w:rsid w:val="000B7FE4"/>
    <w:rsid w:val="000C01E3"/>
    <w:rsid w:val="000C0D42"/>
    <w:rsid w:val="000C5856"/>
    <w:rsid w:val="000C6834"/>
    <w:rsid w:val="000C6D96"/>
    <w:rsid w:val="000C7AD6"/>
    <w:rsid w:val="000D0BFA"/>
    <w:rsid w:val="000D2987"/>
    <w:rsid w:val="000D2FB1"/>
    <w:rsid w:val="000D5CF9"/>
    <w:rsid w:val="000E0373"/>
    <w:rsid w:val="000E037B"/>
    <w:rsid w:val="000E32B2"/>
    <w:rsid w:val="000F3742"/>
    <w:rsid w:val="000F4486"/>
    <w:rsid w:val="000F5CEB"/>
    <w:rsid w:val="000F654C"/>
    <w:rsid w:val="000F7ADF"/>
    <w:rsid w:val="00100EE2"/>
    <w:rsid w:val="00101610"/>
    <w:rsid w:val="00101CDC"/>
    <w:rsid w:val="00103416"/>
    <w:rsid w:val="00104A9C"/>
    <w:rsid w:val="00106A38"/>
    <w:rsid w:val="00107EF9"/>
    <w:rsid w:val="00111DC4"/>
    <w:rsid w:val="00112941"/>
    <w:rsid w:val="00113A8A"/>
    <w:rsid w:val="001143F6"/>
    <w:rsid w:val="001170BD"/>
    <w:rsid w:val="001208B9"/>
    <w:rsid w:val="00120E0E"/>
    <w:rsid w:val="00122F52"/>
    <w:rsid w:val="00123B6C"/>
    <w:rsid w:val="00125269"/>
    <w:rsid w:val="00125381"/>
    <w:rsid w:val="00125B8E"/>
    <w:rsid w:val="00126A7C"/>
    <w:rsid w:val="00126B9F"/>
    <w:rsid w:val="0012700F"/>
    <w:rsid w:val="00136A7A"/>
    <w:rsid w:val="00136C8A"/>
    <w:rsid w:val="00142D43"/>
    <w:rsid w:val="00143C0B"/>
    <w:rsid w:val="001452A2"/>
    <w:rsid w:val="001474E7"/>
    <w:rsid w:val="00152811"/>
    <w:rsid w:val="001537A4"/>
    <w:rsid w:val="00155602"/>
    <w:rsid w:val="001570AD"/>
    <w:rsid w:val="001601D5"/>
    <w:rsid w:val="001610CA"/>
    <w:rsid w:val="00161D23"/>
    <w:rsid w:val="00163136"/>
    <w:rsid w:val="0016659A"/>
    <w:rsid w:val="00166AC8"/>
    <w:rsid w:val="00166CF9"/>
    <w:rsid w:val="001672CA"/>
    <w:rsid w:val="00167EA6"/>
    <w:rsid w:val="0017680D"/>
    <w:rsid w:val="00176D27"/>
    <w:rsid w:val="00176F7D"/>
    <w:rsid w:val="0017734C"/>
    <w:rsid w:val="0017777A"/>
    <w:rsid w:val="00180440"/>
    <w:rsid w:val="0018099E"/>
    <w:rsid w:val="001809EB"/>
    <w:rsid w:val="00180D66"/>
    <w:rsid w:val="001814CF"/>
    <w:rsid w:val="00184BA0"/>
    <w:rsid w:val="001860A8"/>
    <w:rsid w:val="001866F8"/>
    <w:rsid w:val="00186D02"/>
    <w:rsid w:val="00191D36"/>
    <w:rsid w:val="00192B9C"/>
    <w:rsid w:val="0019349E"/>
    <w:rsid w:val="001951AA"/>
    <w:rsid w:val="00195718"/>
    <w:rsid w:val="00195A2F"/>
    <w:rsid w:val="00196A4B"/>
    <w:rsid w:val="001A28B0"/>
    <w:rsid w:val="001A28EA"/>
    <w:rsid w:val="001A3EAC"/>
    <w:rsid w:val="001A56BB"/>
    <w:rsid w:val="001A5B28"/>
    <w:rsid w:val="001A7A50"/>
    <w:rsid w:val="001B2D97"/>
    <w:rsid w:val="001B321D"/>
    <w:rsid w:val="001B3945"/>
    <w:rsid w:val="001C0C68"/>
    <w:rsid w:val="001C0F34"/>
    <w:rsid w:val="001C1186"/>
    <w:rsid w:val="001C6F87"/>
    <w:rsid w:val="001C7E7A"/>
    <w:rsid w:val="001D02B4"/>
    <w:rsid w:val="001D209C"/>
    <w:rsid w:val="001D42C8"/>
    <w:rsid w:val="001D46F6"/>
    <w:rsid w:val="001D7077"/>
    <w:rsid w:val="001D72D7"/>
    <w:rsid w:val="001E1152"/>
    <w:rsid w:val="001E391E"/>
    <w:rsid w:val="001E3986"/>
    <w:rsid w:val="001E49C3"/>
    <w:rsid w:val="001E751D"/>
    <w:rsid w:val="001F0ECE"/>
    <w:rsid w:val="001F13F9"/>
    <w:rsid w:val="001F23F1"/>
    <w:rsid w:val="001F2ECB"/>
    <w:rsid w:val="001F35B6"/>
    <w:rsid w:val="001F38A0"/>
    <w:rsid w:val="001F4C41"/>
    <w:rsid w:val="001F5DE3"/>
    <w:rsid w:val="001F79D1"/>
    <w:rsid w:val="0020179B"/>
    <w:rsid w:val="00206B27"/>
    <w:rsid w:val="00210755"/>
    <w:rsid w:val="00212A47"/>
    <w:rsid w:val="002153DE"/>
    <w:rsid w:val="002164BE"/>
    <w:rsid w:val="00217B4D"/>
    <w:rsid w:val="002213E0"/>
    <w:rsid w:val="00223662"/>
    <w:rsid w:val="0022429F"/>
    <w:rsid w:val="00225428"/>
    <w:rsid w:val="00227AB2"/>
    <w:rsid w:val="00231E87"/>
    <w:rsid w:val="00232470"/>
    <w:rsid w:val="0023362B"/>
    <w:rsid w:val="00233DFA"/>
    <w:rsid w:val="002344C7"/>
    <w:rsid w:val="00235B53"/>
    <w:rsid w:val="00235E38"/>
    <w:rsid w:val="002373D7"/>
    <w:rsid w:val="002409D4"/>
    <w:rsid w:val="002429E6"/>
    <w:rsid w:val="00251A41"/>
    <w:rsid w:val="00251DE7"/>
    <w:rsid w:val="00254B1C"/>
    <w:rsid w:val="00256C6D"/>
    <w:rsid w:val="00260D69"/>
    <w:rsid w:val="00261680"/>
    <w:rsid w:val="00262D36"/>
    <w:rsid w:val="0026344C"/>
    <w:rsid w:val="00263BCF"/>
    <w:rsid w:val="00263F49"/>
    <w:rsid w:val="00265367"/>
    <w:rsid w:val="002658F6"/>
    <w:rsid w:val="002675F1"/>
    <w:rsid w:val="0027014D"/>
    <w:rsid w:val="00270E21"/>
    <w:rsid w:val="00271903"/>
    <w:rsid w:val="00273A08"/>
    <w:rsid w:val="002777F9"/>
    <w:rsid w:val="002812C4"/>
    <w:rsid w:val="0028194B"/>
    <w:rsid w:val="0028338E"/>
    <w:rsid w:val="00283873"/>
    <w:rsid w:val="0028609F"/>
    <w:rsid w:val="00287240"/>
    <w:rsid w:val="002952DE"/>
    <w:rsid w:val="002969DA"/>
    <w:rsid w:val="002A28FE"/>
    <w:rsid w:val="002A3638"/>
    <w:rsid w:val="002A38CB"/>
    <w:rsid w:val="002A3B33"/>
    <w:rsid w:val="002A6116"/>
    <w:rsid w:val="002A6980"/>
    <w:rsid w:val="002A6FCC"/>
    <w:rsid w:val="002A7EFC"/>
    <w:rsid w:val="002B0FBB"/>
    <w:rsid w:val="002B3B8B"/>
    <w:rsid w:val="002B40B0"/>
    <w:rsid w:val="002B549C"/>
    <w:rsid w:val="002B55EC"/>
    <w:rsid w:val="002B69BA"/>
    <w:rsid w:val="002B6CAB"/>
    <w:rsid w:val="002C534D"/>
    <w:rsid w:val="002C5611"/>
    <w:rsid w:val="002D3006"/>
    <w:rsid w:val="002D4448"/>
    <w:rsid w:val="002D4461"/>
    <w:rsid w:val="002D4CA7"/>
    <w:rsid w:val="002D7933"/>
    <w:rsid w:val="002E454B"/>
    <w:rsid w:val="002E4A8E"/>
    <w:rsid w:val="002E4CF0"/>
    <w:rsid w:val="002E69D7"/>
    <w:rsid w:val="002E6E60"/>
    <w:rsid w:val="002F0FE7"/>
    <w:rsid w:val="002F23E1"/>
    <w:rsid w:val="002F5B32"/>
    <w:rsid w:val="002F6AE4"/>
    <w:rsid w:val="0030226A"/>
    <w:rsid w:val="00302F92"/>
    <w:rsid w:val="0030420F"/>
    <w:rsid w:val="00304D46"/>
    <w:rsid w:val="00312862"/>
    <w:rsid w:val="0031380D"/>
    <w:rsid w:val="00313EC8"/>
    <w:rsid w:val="003146EC"/>
    <w:rsid w:val="00314BE5"/>
    <w:rsid w:val="00315C31"/>
    <w:rsid w:val="00316759"/>
    <w:rsid w:val="00316D1E"/>
    <w:rsid w:val="00320831"/>
    <w:rsid w:val="00320A09"/>
    <w:rsid w:val="00320E6C"/>
    <w:rsid w:val="00320E92"/>
    <w:rsid w:val="00323BAA"/>
    <w:rsid w:val="003251C0"/>
    <w:rsid w:val="003251F5"/>
    <w:rsid w:val="00325DA3"/>
    <w:rsid w:val="003268D5"/>
    <w:rsid w:val="00327956"/>
    <w:rsid w:val="00327FAF"/>
    <w:rsid w:val="003313FE"/>
    <w:rsid w:val="003344C4"/>
    <w:rsid w:val="0033554E"/>
    <w:rsid w:val="003367C6"/>
    <w:rsid w:val="003373F9"/>
    <w:rsid w:val="003379C5"/>
    <w:rsid w:val="00341103"/>
    <w:rsid w:val="00346AAF"/>
    <w:rsid w:val="00346B7C"/>
    <w:rsid w:val="00346E90"/>
    <w:rsid w:val="00347641"/>
    <w:rsid w:val="0035072D"/>
    <w:rsid w:val="003508A6"/>
    <w:rsid w:val="003532AA"/>
    <w:rsid w:val="00353F81"/>
    <w:rsid w:val="00356ADB"/>
    <w:rsid w:val="00357FB8"/>
    <w:rsid w:val="003619ED"/>
    <w:rsid w:val="00363CB8"/>
    <w:rsid w:val="00364316"/>
    <w:rsid w:val="003644B1"/>
    <w:rsid w:val="00366BBE"/>
    <w:rsid w:val="00366D98"/>
    <w:rsid w:val="003672D1"/>
    <w:rsid w:val="0037035B"/>
    <w:rsid w:val="00370B4A"/>
    <w:rsid w:val="00370BC3"/>
    <w:rsid w:val="00372170"/>
    <w:rsid w:val="00374531"/>
    <w:rsid w:val="003769E6"/>
    <w:rsid w:val="00380D12"/>
    <w:rsid w:val="00382A47"/>
    <w:rsid w:val="0038396D"/>
    <w:rsid w:val="00383F37"/>
    <w:rsid w:val="0038439A"/>
    <w:rsid w:val="00385737"/>
    <w:rsid w:val="003865B1"/>
    <w:rsid w:val="00386802"/>
    <w:rsid w:val="00391E64"/>
    <w:rsid w:val="003940F7"/>
    <w:rsid w:val="003960DF"/>
    <w:rsid w:val="00396D24"/>
    <w:rsid w:val="003A46EA"/>
    <w:rsid w:val="003A4ABC"/>
    <w:rsid w:val="003A51D1"/>
    <w:rsid w:val="003A7613"/>
    <w:rsid w:val="003A7653"/>
    <w:rsid w:val="003A77E6"/>
    <w:rsid w:val="003B0805"/>
    <w:rsid w:val="003B1203"/>
    <w:rsid w:val="003B232A"/>
    <w:rsid w:val="003B2630"/>
    <w:rsid w:val="003B2A72"/>
    <w:rsid w:val="003B2CE5"/>
    <w:rsid w:val="003B30D5"/>
    <w:rsid w:val="003B37A9"/>
    <w:rsid w:val="003B386B"/>
    <w:rsid w:val="003B4741"/>
    <w:rsid w:val="003B4DBE"/>
    <w:rsid w:val="003B6EA8"/>
    <w:rsid w:val="003C09CE"/>
    <w:rsid w:val="003C3BAF"/>
    <w:rsid w:val="003C3EA3"/>
    <w:rsid w:val="003C488F"/>
    <w:rsid w:val="003C4B17"/>
    <w:rsid w:val="003C57A1"/>
    <w:rsid w:val="003D1CF5"/>
    <w:rsid w:val="003D38AC"/>
    <w:rsid w:val="003D4723"/>
    <w:rsid w:val="003D4D27"/>
    <w:rsid w:val="003D560D"/>
    <w:rsid w:val="003D58A4"/>
    <w:rsid w:val="003D7C0A"/>
    <w:rsid w:val="003D7D14"/>
    <w:rsid w:val="003D7D19"/>
    <w:rsid w:val="003E0463"/>
    <w:rsid w:val="003E0ECB"/>
    <w:rsid w:val="003E2C31"/>
    <w:rsid w:val="003E2F43"/>
    <w:rsid w:val="003E4C9A"/>
    <w:rsid w:val="003E50D9"/>
    <w:rsid w:val="003E5D80"/>
    <w:rsid w:val="003E76CB"/>
    <w:rsid w:val="003E792A"/>
    <w:rsid w:val="003E7E77"/>
    <w:rsid w:val="003F24DF"/>
    <w:rsid w:val="003F588F"/>
    <w:rsid w:val="003F5D10"/>
    <w:rsid w:val="003F5D96"/>
    <w:rsid w:val="004043FE"/>
    <w:rsid w:val="00405AB4"/>
    <w:rsid w:val="004073C0"/>
    <w:rsid w:val="00410287"/>
    <w:rsid w:val="004103E0"/>
    <w:rsid w:val="004120EF"/>
    <w:rsid w:val="00415A84"/>
    <w:rsid w:val="0041626A"/>
    <w:rsid w:val="00417B0A"/>
    <w:rsid w:val="00417D72"/>
    <w:rsid w:val="004215A1"/>
    <w:rsid w:val="00421AAB"/>
    <w:rsid w:val="0042242D"/>
    <w:rsid w:val="0042273B"/>
    <w:rsid w:val="004228B8"/>
    <w:rsid w:val="00423B48"/>
    <w:rsid w:val="004326D2"/>
    <w:rsid w:val="0043371C"/>
    <w:rsid w:val="00435A9C"/>
    <w:rsid w:val="0043713E"/>
    <w:rsid w:val="00440F6C"/>
    <w:rsid w:val="004421D9"/>
    <w:rsid w:val="00443540"/>
    <w:rsid w:val="00444E8D"/>
    <w:rsid w:val="0044586D"/>
    <w:rsid w:val="004512D3"/>
    <w:rsid w:val="004516CE"/>
    <w:rsid w:val="00453830"/>
    <w:rsid w:val="0045549F"/>
    <w:rsid w:val="0045769C"/>
    <w:rsid w:val="004577EF"/>
    <w:rsid w:val="00465B5E"/>
    <w:rsid w:val="00471F2A"/>
    <w:rsid w:val="0047484C"/>
    <w:rsid w:val="0047511A"/>
    <w:rsid w:val="0047724C"/>
    <w:rsid w:val="00480148"/>
    <w:rsid w:val="004801BC"/>
    <w:rsid w:val="0048576D"/>
    <w:rsid w:val="00485C3A"/>
    <w:rsid w:val="00485CA8"/>
    <w:rsid w:val="004869DF"/>
    <w:rsid w:val="00486CE4"/>
    <w:rsid w:val="00487CAB"/>
    <w:rsid w:val="00490191"/>
    <w:rsid w:val="0049125B"/>
    <w:rsid w:val="004966CE"/>
    <w:rsid w:val="0049691E"/>
    <w:rsid w:val="00497750"/>
    <w:rsid w:val="004A3CC5"/>
    <w:rsid w:val="004A3F6E"/>
    <w:rsid w:val="004A5009"/>
    <w:rsid w:val="004A5C22"/>
    <w:rsid w:val="004A63C1"/>
    <w:rsid w:val="004A714B"/>
    <w:rsid w:val="004B2BD5"/>
    <w:rsid w:val="004B55D0"/>
    <w:rsid w:val="004B6CBA"/>
    <w:rsid w:val="004B7053"/>
    <w:rsid w:val="004C05E2"/>
    <w:rsid w:val="004C1624"/>
    <w:rsid w:val="004C1CE6"/>
    <w:rsid w:val="004C6737"/>
    <w:rsid w:val="004C6B65"/>
    <w:rsid w:val="004C7DD1"/>
    <w:rsid w:val="004D07D3"/>
    <w:rsid w:val="004D2633"/>
    <w:rsid w:val="004D27EE"/>
    <w:rsid w:val="004D3480"/>
    <w:rsid w:val="004D7737"/>
    <w:rsid w:val="004E2B04"/>
    <w:rsid w:val="004E3874"/>
    <w:rsid w:val="004E3A9C"/>
    <w:rsid w:val="004E684C"/>
    <w:rsid w:val="004E7C5C"/>
    <w:rsid w:val="004F2233"/>
    <w:rsid w:val="004F57F2"/>
    <w:rsid w:val="0050008C"/>
    <w:rsid w:val="005012DB"/>
    <w:rsid w:val="00501E89"/>
    <w:rsid w:val="0050320C"/>
    <w:rsid w:val="005035C0"/>
    <w:rsid w:val="00506B73"/>
    <w:rsid w:val="005073A3"/>
    <w:rsid w:val="00511581"/>
    <w:rsid w:val="00516F7C"/>
    <w:rsid w:val="00517FE1"/>
    <w:rsid w:val="00520CBE"/>
    <w:rsid w:val="005213CF"/>
    <w:rsid w:val="00525B41"/>
    <w:rsid w:val="00527320"/>
    <w:rsid w:val="00527EA1"/>
    <w:rsid w:val="00530E66"/>
    <w:rsid w:val="0053185A"/>
    <w:rsid w:val="00532006"/>
    <w:rsid w:val="00532A52"/>
    <w:rsid w:val="005332DD"/>
    <w:rsid w:val="005344A8"/>
    <w:rsid w:val="00534AF4"/>
    <w:rsid w:val="00534D15"/>
    <w:rsid w:val="00535C59"/>
    <w:rsid w:val="00535E07"/>
    <w:rsid w:val="0053629A"/>
    <w:rsid w:val="00536CBD"/>
    <w:rsid w:val="005426DD"/>
    <w:rsid w:val="00544403"/>
    <w:rsid w:val="00544777"/>
    <w:rsid w:val="00546D5E"/>
    <w:rsid w:val="0054786E"/>
    <w:rsid w:val="00550357"/>
    <w:rsid w:val="005506E9"/>
    <w:rsid w:val="005518EC"/>
    <w:rsid w:val="00551F6A"/>
    <w:rsid w:val="005548F4"/>
    <w:rsid w:val="00555072"/>
    <w:rsid w:val="0055552F"/>
    <w:rsid w:val="005555C0"/>
    <w:rsid w:val="00555C71"/>
    <w:rsid w:val="00563AF0"/>
    <w:rsid w:val="00563E2A"/>
    <w:rsid w:val="00566BE5"/>
    <w:rsid w:val="00566FB9"/>
    <w:rsid w:val="005674A9"/>
    <w:rsid w:val="00567E45"/>
    <w:rsid w:val="00570982"/>
    <w:rsid w:val="00574B9B"/>
    <w:rsid w:val="00574DDF"/>
    <w:rsid w:val="0057503C"/>
    <w:rsid w:val="00576388"/>
    <w:rsid w:val="0057686E"/>
    <w:rsid w:val="0057687C"/>
    <w:rsid w:val="00581AED"/>
    <w:rsid w:val="005825FD"/>
    <w:rsid w:val="005866D4"/>
    <w:rsid w:val="00586BDF"/>
    <w:rsid w:val="00590922"/>
    <w:rsid w:val="00591341"/>
    <w:rsid w:val="00594712"/>
    <w:rsid w:val="00596580"/>
    <w:rsid w:val="005A19E8"/>
    <w:rsid w:val="005A334B"/>
    <w:rsid w:val="005A385F"/>
    <w:rsid w:val="005A6BBA"/>
    <w:rsid w:val="005A6EFE"/>
    <w:rsid w:val="005A775E"/>
    <w:rsid w:val="005B1173"/>
    <w:rsid w:val="005B2214"/>
    <w:rsid w:val="005B24C1"/>
    <w:rsid w:val="005B2E3C"/>
    <w:rsid w:val="005B4E30"/>
    <w:rsid w:val="005B714F"/>
    <w:rsid w:val="005B7AC0"/>
    <w:rsid w:val="005C0595"/>
    <w:rsid w:val="005C4367"/>
    <w:rsid w:val="005C545C"/>
    <w:rsid w:val="005C5FE4"/>
    <w:rsid w:val="005C6E80"/>
    <w:rsid w:val="005D0146"/>
    <w:rsid w:val="005D1076"/>
    <w:rsid w:val="005D2670"/>
    <w:rsid w:val="005D2A6F"/>
    <w:rsid w:val="005D4614"/>
    <w:rsid w:val="005D4D5A"/>
    <w:rsid w:val="005E0042"/>
    <w:rsid w:val="005E4CED"/>
    <w:rsid w:val="005E632F"/>
    <w:rsid w:val="005E6B07"/>
    <w:rsid w:val="005F1438"/>
    <w:rsid w:val="005F165A"/>
    <w:rsid w:val="005F1F16"/>
    <w:rsid w:val="005F48F6"/>
    <w:rsid w:val="005F66E0"/>
    <w:rsid w:val="005F7D33"/>
    <w:rsid w:val="006011C0"/>
    <w:rsid w:val="00601F99"/>
    <w:rsid w:val="00603358"/>
    <w:rsid w:val="00603648"/>
    <w:rsid w:val="00605B3E"/>
    <w:rsid w:val="006062A6"/>
    <w:rsid w:val="006107EA"/>
    <w:rsid w:val="0061321D"/>
    <w:rsid w:val="00621904"/>
    <w:rsid w:val="006224FF"/>
    <w:rsid w:val="00624182"/>
    <w:rsid w:val="00626A5F"/>
    <w:rsid w:val="00627609"/>
    <w:rsid w:val="00627FD6"/>
    <w:rsid w:val="00630F69"/>
    <w:rsid w:val="0063275F"/>
    <w:rsid w:val="00633083"/>
    <w:rsid w:val="006334E2"/>
    <w:rsid w:val="0063351C"/>
    <w:rsid w:val="00634766"/>
    <w:rsid w:val="00636E1E"/>
    <w:rsid w:val="00637F8E"/>
    <w:rsid w:val="00642CE8"/>
    <w:rsid w:val="00642DDC"/>
    <w:rsid w:val="00643165"/>
    <w:rsid w:val="006431A4"/>
    <w:rsid w:val="006442EF"/>
    <w:rsid w:val="00644701"/>
    <w:rsid w:val="00644FFF"/>
    <w:rsid w:val="00645C07"/>
    <w:rsid w:val="006468D2"/>
    <w:rsid w:val="0065047F"/>
    <w:rsid w:val="00650844"/>
    <w:rsid w:val="00651B4C"/>
    <w:rsid w:val="006528C8"/>
    <w:rsid w:val="00652978"/>
    <w:rsid w:val="00653E6C"/>
    <w:rsid w:val="0065430A"/>
    <w:rsid w:val="00655E42"/>
    <w:rsid w:val="00656000"/>
    <w:rsid w:val="006607C5"/>
    <w:rsid w:val="00662A17"/>
    <w:rsid w:val="00663AA1"/>
    <w:rsid w:val="00665286"/>
    <w:rsid w:val="00666B27"/>
    <w:rsid w:val="0067172B"/>
    <w:rsid w:val="0067327B"/>
    <w:rsid w:val="006732CA"/>
    <w:rsid w:val="006756FE"/>
    <w:rsid w:val="00676E13"/>
    <w:rsid w:val="00680AAB"/>
    <w:rsid w:val="00683672"/>
    <w:rsid w:val="00684997"/>
    <w:rsid w:val="006849DF"/>
    <w:rsid w:val="00684FBB"/>
    <w:rsid w:val="00685CC2"/>
    <w:rsid w:val="0068647E"/>
    <w:rsid w:val="00691416"/>
    <w:rsid w:val="00692B45"/>
    <w:rsid w:val="00693AF5"/>
    <w:rsid w:val="00693BA4"/>
    <w:rsid w:val="00694CD7"/>
    <w:rsid w:val="006A099B"/>
    <w:rsid w:val="006A1F4A"/>
    <w:rsid w:val="006A20A4"/>
    <w:rsid w:val="006A312F"/>
    <w:rsid w:val="006A4AFC"/>
    <w:rsid w:val="006A4E17"/>
    <w:rsid w:val="006A5AFF"/>
    <w:rsid w:val="006A77BD"/>
    <w:rsid w:val="006A7B50"/>
    <w:rsid w:val="006B344F"/>
    <w:rsid w:val="006B4845"/>
    <w:rsid w:val="006B4ADF"/>
    <w:rsid w:val="006B4B06"/>
    <w:rsid w:val="006B7053"/>
    <w:rsid w:val="006B7240"/>
    <w:rsid w:val="006B7606"/>
    <w:rsid w:val="006B7CE8"/>
    <w:rsid w:val="006C16E2"/>
    <w:rsid w:val="006C222C"/>
    <w:rsid w:val="006C3B38"/>
    <w:rsid w:val="006C47BE"/>
    <w:rsid w:val="006C741F"/>
    <w:rsid w:val="006D4307"/>
    <w:rsid w:val="006D4422"/>
    <w:rsid w:val="006D621B"/>
    <w:rsid w:val="006D7ABD"/>
    <w:rsid w:val="006E1C7F"/>
    <w:rsid w:val="006E304B"/>
    <w:rsid w:val="006E3B7B"/>
    <w:rsid w:val="006E5277"/>
    <w:rsid w:val="006E7A39"/>
    <w:rsid w:val="006F0A87"/>
    <w:rsid w:val="006F1ECC"/>
    <w:rsid w:val="006F39A0"/>
    <w:rsid w:val="006F5817"/>
    <w:rsid w:val="006F5C12"/>
    <w:rsid w:val="006F619D"/>
    <w:rsid w:val="006F62FD"/>
    <w:rsid w:val="007012ED"/>
    <w:rsid w:val="00701D06"/>
    <w:rsid w:val="00702300"/>
    <w:rsid w:val="00703C13"/>
    <w:rsid w:val="00703FDD"/>
    <w:rsid w:val="00705340"/>
    <w:rsid w:val="00706593"/>
    <w:rsid w:val="00712695"/>
    <w:rsid w:val="007135A8"/>
    <w:rsid w:val="00713A67"/>
    <w:rsid w:val="00715379"/>
    <w:rsid w:val="0071585B"/>
    <w:rsid w:val="00716BCD"/>
    <w:rsid w:val="00716D3F"/>
    <w:rsid w:val="00720892"/>
    <w:rsid w:val="00721B48"/>
    <w:rsid w:val="00721DDF"/>
    <w:rsid w:val="00723860"/>
    <w:rsid w:val="00723AD3"/>
    <w:rsid w:val="00724364"/>
    <w:rsid w:val="00725AD2"/>
    <w:rsid w:val="00725BEC"/>
    <w:rsid w:val="00730693"/>
    <w:rsid w:val="0073147F"/>
    <w:rsid w:val="00737AB5"/>
    <w:rsid w:val="00737BEA"/>
    <w:rsid w:val="00737E35"/>
    <w:rsid w:val="00741CF1"/>
    <w:rsid w:val="00744F1E"/>
    <w:rsid w:val="00746B63"/>
    <w:rsid w:val="007508D6"/>
    <w:rsid w:val="00750D48"/>
    <w:rsid w:val="00751FA0"/>
    <w:rsid w:val="0075485D"/>
    <w:rsid w:val="007558D5"/>
    <w:rsid w:val="007563E9"/>
    <w:rsid w:val="007614C8"/>
    <w:rsid w:val="00763658"/>
    <w:rsid w:val="0076396A"/>
    <w:rsid w:val="00763A3F"/>
    <w:rsid w:val="007650AE"/>
    <w:rsid w:val="00765DF7"/>
    <w:rsid w:val="00770099"/>
    <w:rsid w:val="007725C1"/>
    <w:rsid w:val="00772A7A"/>
    <w:rsid w:val="00773849"/>
    <w:rsid w:val="00775685"/>
    <w:rsid w:val="00776897"/>
    <w:rsid w:val="007802A9"/>
    <w:rsid w:val="00781862"/>
    <w:rsid w:val="007838E3"/>
    <w:rsid w:val="0079349E"/>
    <w:rsid w:val="00794B09"/>
    <w:rsid w:val="00795829"/>
    <w:rsid w:val="00797C9A"/>
    <w:rsid w:val="007A301C"/>
    <w:rsid w:val="007A40DE"/>
    <w:rsid w:val="007A4269"/>
    <w:rsid w:val="007A4CA7"/>
    <w:rsid w:val="007B5296"/>
    <w:rsid w:val="007C090E"/>
    <w:rsid w:val="007C2C21"/>
    <w:rsid w:val="007C355E"/>
    <w:rsid w:val="007C3953"/>
    <w:rsid w:val="007D025C"/>
    <w:rsid w:val="007D17EE"/>
    <w:rsid w:val="007D279C"/>
    <w:rsid w:val="007D31D0"/>
    <w:rsid w:val="007D3278"/>
    <w:rsid w:val="007D4C35"/>
    <w:rsid w:val="007D4F82"/>
    <w:rsid w:val="007D5EB1"/>
    <w:rsid w:val="007E1EBF"/>
    <w:rsid w:val="007F01EA"/>
    <w:rsid w:val="007F1F33"/>
    <w:rsid w:val="007F234D"/>
    <w:rsid w:val="007F2DE0"/>
    <w:rsid w:val="007F37AF"/>
    <w:rsid w:val="007F3B66"/>
    <w:rsid w:val="007F48AC"/>
    <w:rsid w:val="007F53CA"/>
    <w:rsid w:val="007F6BBA"/>
    <w:rsid w:val="007F710D"/>
    <w:rsid w:val="007F7AB7"/>
    <w:rsid w:val="00802849"/>
    <w:rsid w:val="0080494B"/>
    <w:rsid w:val="008053B8"/>
    <w:rsid w:val="00806A1F"/>
    <w:rsid w:val="0080720F"/>
    <w:rsid w:val="008106A6"/>
    <w:rsid w:val="0081198B"/>
    <w:rsid w:val="008121DB"/>
    <w:rsid w:val="00815641"/>
    <w:rsid w:val="00815C33"/>
    <w:rsid w:val="00823405"/>
    <w:rsid w:val="008247D2"/>
    <w:rsid w:val="00825484"/>
    <w:rsid w:val="00827912"/>
    <w:rsid w:val="00831C2D"/>
    <w:rsid w:val="00831FD2"/>
    <w:rsid w:val="00834AD6"/>
    <w:rsid w:val="008360BE"/>
    <w:rsid w:val="00836DC2"/>
    <w:rsid w:val="00836EC5"/>
    <w:rsid w:val="00837577"/>
    <w:rsid w:val="0084257B"/>
    <w:rsid w:val="00844081"/>
    <w:rsid w:val="00845006"/>
    <w:rsid w:val="008476B9"/>
    <w:rsid w:val="00850A1A"/>
    <w:rsid w:val="00851CD3"/>
    <w:rsid w:val="00851EB3"/>
    <w:rsid w:val="0085293D"/>
    <w:rsid w:val="00857219"/>
    <w:rsid w:val="00857346"/>
    <w:rsid w:val="00862E6A"/>
    <w:rsid w:val="00863328"/>
    <w:rsid w:val="00864A82"/>
    <w:rsid w:val="00864FA8"/>
    <w:rsid w:val="0086521C"/>
    <w:rsid w:val="008653AD"/>
    <w:rsid w:val="00866254"/>
    <w:rsid w:val="008671A2"/>
    <w:rsid w:val="00872868"/>
    <w:rsid w:val="0087696F"/>
    <w:rsid w:val="0088092D"/>
    <w:rsid w:val="00880E0C"/>
    <w:rsid w:val="0088121B"/>
    <w:rsid w:val="008812DC"/>
    <w:rsid w:val="00882200"/>
    <w:rsid w:val="008826D8"/>
    <w:rsid w:val="00885A77"/>
    <w:rsid w:val="008872E6"/>
    <w:rsid w:val="008879D1"/>
    <w:rsid w:val="008917B7"/>
    <w:rsid w:val="00892444"/>
    <w:rsid w:val="008934FA"/>
    <w:rsid w:val="00893AEB"/>
    <w:rsid w:val="00894708"/>
    <w:rsid w:val="00894B02"/>
    <w:rsid w:val="00894C35"/>
    <w:rsid w:val="00897410"/>
    <w:rsid w:val="0089782E"/>
    <w:rsid w:val="008A128B"/>
    <w:rsid w:val="008A1615"/>
    <w:rsid w:val="008A1AF9"/>
    <w:rsid w:val="008A1BAD"/>
    <w:rsid w:val="008A1E09"/>
    <w:rsid w:val="008A1F61"/>
    <w:rsid w:val="008A2D62"/>
    <w:rsid w:val="008A4543"/>
    <w:rsid w:val="008A7249"/>
    <w:rsid w:val="008A7FA6"/>
    <w:rsid w:val="008B0C32"/>
    <w:rsid w:val="008B2A7C"/>
    <w:rsid w:val="008C3AD5"/>
    <w:rsid w:val="008C48DC"/>
    <w:rsid w:val="008C4DDC"/>
    <w:rsid w:val="008C7E2F"/>
    <w:rsid w:val="008D021E"/>
    <w:rsid w:val="008D0EE8"/>
    <w:rsid w:val="008D148D"/>
    <w:rsid w:val="008D23C6"/>
    <w:rsid w:val="008D5766"/>
    <w:rsid w:val="008D6E56"/>
    <w:rsid w:val="008D74B3"/>
    <w:rsid w:val="008D77E5"/>
    <w:rsid w:val="008D7A1C"/>
    <w:rsid w:val="008E3807"/>
    <w:rsid w:val="008E393C"/>
    <w:rsid w:val="008E5D09"/>
    <w:rsid w:val="008E6E42"/>
    <w:rsid w:val="008F1829"/>
    <w:rsid w:val="008F2C95"/>
    <w:rsid w:val="009016A5"/>
    <w:rsid w:val="009025A4"/>
    <w:rsid w:val="00902F2D"/>
    <w:rsid w:val="009038DA"/>
    <w:rsid w:val="00904AD3"/>
    <w:rsid w:val="00906D81"/>
    <w:rsid w:val="00906FA8"/>
    <w:rsid w:val="00907C5B"/>
    <w:rsid w:val="0091243F"/>
    <w:rsid w:val="009150B6"/>
    <w:rsid w:val="00916AC7"/>
    <w:rsid w:val="00920EA8"/>
    <w:rsid w:val="009218FA"/>
    <w:rsid w:val="00922950"/>
    <w:rsid w:val="0092310C"/>
    <w:rsid w:val="00924A94"/>
    <w:rsid w:val="00925CF6"/>
    <w:rsid w:val="00930F28"/>
    <w:rsid w:val="0093114C"/>
    <w:rsid w:val="00931436"/>
    <w:rsid w:val="00933407"/>
    <w:rsid w:val="00936B19"/>
    <w:rsid w:val="00937520"/>
    <w:rsid w:val="0094043C"/>
    <w:rsid w:val="0094078F"/>
    <w:rsid w:val="00942243"/>
    <w:rsid w:val="009432EA"/>
    <w:rsid w:val="0094472D"/>
    <w:rsid w:val="00947922"/>
    <w:rsid w:val="00947DA9"/>
    <w:rsid w:val="00952A04"/>
    <w:rsid w:val="009530E6"/>
    <w:rsid w:val="00954492"/>
    <w:rsid w:val="00954534"/>
    <w:rsid w:val="009601E2"/>
    <w:rsid w:val="0096178B"/>
    <w:rsid w:val="00966024"/>
    <w:rsid w:val="0096673A"/>
    <w:rsid w:val="009676D0"/>
    <w:rsid w:val="009708DE"/>
    <w:rsid w:val="00974F63"/>
    <w:rsid w:val="00977566"/>
    <w:rsid w:val="009806E7"/>
    <w:rsid w:val="009822AB"/>
    <w:rsid w:val="00982970"/>
    <w:rsid w:val="009834D1"/>
    <w:rsid w:val="009836F6"/>
    <w:rsid w:val="00983C86"/>
    <w:rsid w:val="009843E1"/>
    <w:rsid w:val="009873DC"/>
    <w:rsid w:val="00990AFB"/>
    <w:rsid w:val="009957F6"/>
    <w:rsid w:val="00996F1B"/>
    <w:rsid w:val="009A54E9"/>
    <w:rsid w:val="009B16E0"/>
    <w:rsid w:val="009B3CAE"/>
    <w:rsid w:val="009B44A2"/>
    <w:rsid w:val="009B4825"/>
    <w:rsid w:val="009B59B7"/>
    <w:rsid w:val="009B6DBB"/>
    <w:rsid w:val="009B6E40"/>
    <w:rsid w:val="009B78E8"/>
    <w:rsid w:val="009C1F4F"/>
    <w:rsid w:val="009C335C"/>
    <w:rsid w:val="009C44ED"/>
    <w:rsid w:val="009D0D20"/>
    <w:rsid w:val="009D1831"/>
    <w:rsid w:val="009D1C46"/>
    <w:rsid w:val="009D2E21"/>
    <w:rsid w:val="009D3F76"/>
    <w:rsid w:val="009D7B0D"/>
    <w:rsid w:val="009D7D4B"/>
    <w:rsid w:val="009E0790"/>
    <w:rsid w:val="009E2C13"/>
    <w:rsid w:val="009E4296"/>
    <w:rsid w:val="009E530B"/>
    <w:rsid w:val="009E6A58"/>
    <w:rsid w:val="009F2728"/>
    <w:rsid w:val="009F3D33"/>
    <w:rsid w:val="009F51C9"/>
    <w:rsid w:val="009F7DB8"/>
    <w:rsid w:val="00A0093E"/>
    <w:rsid w:val="00A00D4C"/>
    <w:rsid w:val="00A012FA"/>
    <w:rsid w:val="00A02968"/>
    <w:rsid w:val="00A04F13"/>
    <w:rsid w:val="00A05DE1"/>
    <w:rsid w:val="00A0605A"/>
    <w:rsid w:val="00A10482"/>
    <w:rsid w:val="00A116E6"/>
    <w:rsid w:val="00A13359"/>
    <w:rsid w:val="00A142B0"/>
    <w:rsid w:val="00A14398"/>
    <w:rsid w:val="00A14FA9"/>
    <w:rsid w:val="00A162C7"/>
    <w:rsid w:val="00A16757"/>
    <w:rsid w:val="00A22C92"/>
    <w:rsid w:val="00A243F1"/>
    <w:rsid w:val="00A24873"/>
    <w:rsid w:val="00A25114"/>
    <w:rsid w:val="00A25E27"/>
    <w:rsid w:val="00A32542"/>
    <w:rsid w:val="00A32E13"/>
    <w:rsid w:val="00A33788"/>
    <w:rsid w:val="00A344C0"/>
    <w:rsid w:val="00A34E9C"/>
    <w:rsid w:val="00A35ECE"/>
    <w:rsid w:val="00A3741F"/>
    <w:rsid w:val="00A3770D"/>
    <w:rsid w:val="00A37976"/>
    <w:rsid w:val="00A47110"/>
    <w:rsid w:val="00A5002A"/>
    <w:rsid w:val="00A50850"/>
    <w:rsid w:val="00A50AE9"/>
    <w:rsid w:val="00A603CA"/>
    <w:rsid w:val="00A62DE3"/>
    <w:rsid w:val="00A63190"/>
    <w:rsid w:val="00A712BF"/>
    <w:rsid w:val="00A71335"/>
    <w:rsid w:val="00A72CB7"/>
    <w:rsid w:val="00A73E9E"/>
    <w:rsid w:val="00A743E6"/>
    <w:rsid w:val="00A74BC7"/>
    <w:rsid w:val="00A8464E"/>
    <w:rsid w:val="00A849D7"/>
    <w:rsid w:val="00A85828"/>
    <w:rsid w:val="00A85F68"/>
    <w:rsid w:val="00A87199"/>
    <w:rsid w:val="00A87770"/>
    <w:rsid w:val="00A92AF0"/>
    <w:rsid w:val="00A9318D"/>
    <w:rsid w:val="00A96B86"/>
    <w:rsid w:val="00A96F9C"/>
    <w:rsid w:val="00A97063"/>
    <w:rsid w:val="00A97BB3"/>
    <w:rsid w:val="00AA0E54"/>
    <w:rsid w:val="00AA32CF"/>
    <w:rsid w:val="00AA5FBF"/>
    <w:rsid w:val="00AA69A3"/>
    <w:rsid w:val="00AA6C7B"/>
    <w:rsid w:val="00AA704B"/>
    <w:rsid w:val="00AA7750"/>
    <w:rsid w:val="00AB0483"/>
    <w:rsid w:val="00AB2500"/>
    <w:rsid w:val="00AB26E9"/>
    <w:rsid w:val="00AB671E"/>
    <w:rsid w:val="00AB6BAA"/>
    <w:rsid w:val="00AC07F7"/>
    <w:rsid w:val="00AC0A2D"/>
    <w:rsid w:val="00AC4985"/>
    <w:rsid w:val="00AC65F1"/>
    <w:rsid w:val="00AC7528"/>
    <w:rsid w:val="00AD325E"/>
    <w:rsid w:val="00AD4669"/>
    <w:rsid w:val="00AD6A9D"/>
    <w:rsid w:val="00AE0ED7"/>
    <w:rsid w:val="00AE4D60"/>
    <w:rsid w:val="00AE541B"/>
    <w:rsid w:val="00AE69D9"/>
    <w:rsid w:val="00AF1C32"/>
    <w:rsid w:val="00AF2AAF"/>
    <w:rsid w:val="00AF2D87"/>
    <w:rsid w:val="00AF720E"/>
    <w:rsid w:val="00B0205B"/>
    <w:rsid w:val="00B0509B"/>
    <w:rsid w:val="00B059B1"/>
    <w:rsid w:val="00B061AD"/>
    <w:rsid w:val="00B06C84"/>
    <w:rsid w:val="00B07B10"/>
    <w:rsid w:val="00B1061F"/>
    <w:rsid w:val="00B10820"/>
    <w:rsid w:val="00B10EFC"/>
    <w:rsid w:val="00B15F3C"/>
    <w:rsid w:val="00B204B0"/>
    <w:rsid w:val="00B23C81"/>
    <w:rsid w:val="00B25A07"/>
    <w:rsid w:val="00B27A12"/>
    <w:rsid w:val="00B30A98"/>
    <w:rsid w:val="00B311C4"/>
    <w:rsid w:val="00B34B5F"/>
    <w:rsid w:val="00B35DF2"/>
    <w:rsid w:val="00B36692"/>
    <w:rsid w:val="00B37B10"/>
    <w:rsid w:val="00B41683"/>
    <w:rsid w:val="00B41FC1"/>
    <w:rsid w:val="00B426CD"/>
    <w:rsid w:val="00B444AB"/>
    <w:rsid w:val="00B4562F"/>
    <w:rsid w:val="00B45B12"/>
    <w:rsid w:val="00B46DDB"/>
    <w:rsid w:val="00B47436"/>
    <w:rsid w:val="00B5100A"/>
    <w:rsid w:val="00B514AB"/>
    <w:rsid w:val="00B520E1"/>
    <w:rsid w:val="00B537D4"/>
    <w:rsid w:val="00B53AC4"/>
    <w:rsid w:val="00B5581F"/>
    <w:rsid w:val="00B57442"/>
    <w:rsid w:val="00B57C3E"/>
    <w:rsid w:val="00B60CBC"/>
    <w:rsid w:val="00B635D5"/>
    <w:rsid w:val="00B64CC8"/>
    <w:rsid w:val="00B71201"/>
    <w:rsid w:val="00B7255F"/>
    <w:rsid w:val="00B72F38"/>
    <w:rsid w:val="00B74933"/>
    <w:rsid w:val="00B766EE"/>
    <w:rsid w:val="00B7779E"/>
    <w:rsid w:val="00B803F1"/>
    <w:rsid w:val="00B8156A"/>
    <w:rsid w:val="00B8247D"/>
    <w:rsid w:val="00B82AF0"/>
    <w:rsid w:val="00B8444D"/>
    <w:rsid w:val="00B857C2"/>
    <w:rsid w:val="00B86358"/>
    <w:rsid w:val="00B8733A"/>
    <w:rsid w:val="00B906BA"/>
    <w:rsid w:val="00B91481"/>
    <w:rsid w:val="00B923BF"/>
    <w:rsid w:val="00B9366C"/>
    <w:rsid w:val="00B977C0"/>
    <w:rsid w:val="00BA058A"/>
    <w:rsid w:val="00BA2ADF"/>
    <w:rsid w:val="00BA5027"/>
    <w:rsid w:val="00BA5DB9"/>
    <w:rsid w:val="00BB4960"/>
    <w:rsid w:val="00BB5A2F"/>
    <w:rsid w:val="00BB6C9D"/>
    <w:rsid w:val="00BC196D"/>
    <w:rsid w:val="00BC1D75"/>
    <w:rsid w:val="00BC5179"/>
    <w:rsid w:val="00BC53DC"/>
    <w:rsid w:val="00BC60B3"/>
    <w:rsid w:val="00BD3231"/>
    <w:rsid w:val="00BD5485"/>
    <w:rsid w:val="00BD6339"/>
    <w:rsid w:val="00BD6912"/>
    <w:rsid w:val="00BD6C57"/>
    <w:rsid w:val="00BD7304"/>
    <w:rsid w:val="00BD7788"/>
    <w:rsid w:val="00BE1A4B"/>
    <w:rsid w:val="00BE3AFB"/>
    <w:rsid w:val="00BE3E4B"/>
    <w:rsid w:val="00BE5186"/>
    <w:rsid w:val="00BE6A02"/>
    <w:rsid w:val="00BE7108"/>
    <w:rsid w:val="00BE7AED"/>
    <w:rsid w:val="00BF223A"/>
    <w:rsid w:val="00BF44A7"/>
    <w:rsid w:val="00BF6E4E"/>
    <w:rsid w:val="00BF6F34"/>
    <w:rsid w:val="00BF790B"/>
    <w:rsid w:val="00C02407"/>
    <w:rsid w:val="00C02C70"/>
    <w:rsid w:val="00C0346A"/>
    <w:rsid w:val="00C05129"/>
    <w:rsid w:val="00C0538C"/>
    <w:rsid w:val="00C0562E"/>
    <w:rsid w:val="00C0738D"/>
    <w:rsid w:val="00C10445"/>
    <w:rsid w:val="00C105B9"/>
    <w:rsid w:val="00C125FB"/>
    <w:rsid w:val="00C14C88"/>
    <w:rsid w:val="00C14DC4"/>
    <w:rsid w:val="00C1606C"/>
    <w:rsid w:val="00C1614A"/>
    <w:rsid w:val="00C16B1E"/>
    <w:rsid w:val="00C210F5"/>
    <w:rsid w:val="00C22D7E"/>
    <w:rsid w:val="00C239E9"/>
    <w:rsid w:val="00C23F87"/>
    <w:rsid w:val="00C305EB"/>
    <w:rsid w:val="00C3090D"/>
    <w:rsid w:val="00C3095A"/>
    <w:rsid w:val="00C30F01"/>
    <w:rsid w:val="00C30FED"/>
    <w:rsid w:val="00C314EB"/>
    <w:rsid w:val="00C316FD"/>
    <w:rsid w:val="00C3188F"/>
    <w:rsid w:val="00C3377E"/>
    <w:rsid w:val="00C342BF"/>
    <w:rsid w:val="00C361D4"/>
    <w:rsid w:val="00C401FF"/>
    <w:rsid w:val="00C4020D"/>
    <w:rsid w:val="00C40AA1"/>
    <w:rsid w:val="00C437F6"/>
    <w:rsid w:val="00C43907"/>
    <w:rsid w:val="00C45BD4"/>
    <w:rsid w:val="00C45F2B"/>
    <w:rsid w:val="00C51BDF"/>
    <w:rsid w:val="00C5499E"/>
    <w:rsid w:val="00C54B68"/>
    <w:rsid w:val="00C62251"/>
    <w:rsid w:val="00C638B5"/>
    <w:rsid w:val="00C638E5"/>
    <w:rsid w:val="00C6437B"/>
    <w:rsid w:val="00C66C78"/>
    <w:rsid w:val="00C70A57"/>
    <w:rsid w:val="00C70FC7"/>
    <w:rsid w:val="00C717AE"/>
    <w:rsid w:val="00C754DF"/>
    <w:rsid w:val="00C807BD"/>
    <w:rsid w:val="00C824B8"/>
    <w:rsid w:val="00C84BA7"/>
    <w:rsid w:val="00C86D64"/>
    <w:rsid w:val="00C873D8"/>
    <w:rsid w:val="00C87CA4"/>
    <w:rsid w:val="00C90774"/>
    <w:rsid w:val="00C912CA"/>
    <w:rsid w:val="00C919DB"/>
    <w:rsid w:val="00C928E9"/>
    <w:rsid w:val="00C92BE1"/>
    <w:rsid w:val="00C92D9D"/>
    <w:rsid w:val="00C93077"/>
    <w:rsid w:val="00C93FB9"/>
    <w:rsid w:val="00C96C64"/>
    <w:rsid w:val="00CA1584"/>
    <w:rsid w:val="00CA1878"/>
    <w:rsid w:val="00CA21F8"/>
    <w:rsid w:val="00CA78BD"/>
    <w:rsid w:val="00CC32AD"/>
    <w:rsid w:val="00CC5F3A"/>
    <w:rsid w:val="00CD1F99"/>
    <w:rsid w:val="00CD2E24"/>
    <w:rsid w:val="00CD2F63"/>
    <w:rsid w:val="00CD46E6"/>
    <w:rsid w:val="00CD6415"/>
    <w:rsid w:val="00CD786E"/>
    <w:rsid w:val="00CE4952"/>
    <w:rsid w:val="00CE60F8"/>
    <w:rsid w:val="00CE7EDA"/>
    <w:rsid w:val="00D00A8A"/>
    <w:rsid w:val="00D025C2"/>
    <w:rsid w:val="00D0279F"/>
    <w:rsid w:val="00D04791"/>
    <w:rsid w:val="00D0600F"/>
    <w:rsid w:val="00D07C58"/>
    <w:rsid w:val="00D11C15"/>
    <w:rsid w:val="00D13AED"/>
    <w:rsid w:val="00D161BE"/>
    <w:rsid w:val="00D161C1"/>
    <w:rsid w:val="00D16F29"/>
    <w:rsid w:val="00D170FD"/>
    <w:rsid w:val="00D22C18"/>
    <w:rsid w:val="00D23E99"/>
    <w:rsid w:val="00D243AA"/>
    <w:rsid w:val="00D2462A"/>
    <w:rsid w:val="00D24F70"/>
    <w:rsid w:val="00D3435B"/>
    <w:rsid w:val="00D361C6"/>
    <w:rsid w:val="00D449CA"/>
    <w:rsid w:val="00D453FF"/>
    <w:rsid w:val="00D5182D"/>
    <w:rsid w:val="00D52B6C"/>
    <w:rsid w:val="00D53581"/>
    <w:rsid w:val="00D54CC1"/>
    <w:rsid w:val="00D54CF5"/>
    <w:rsid w:val="00D56047"/>
    <w:rsid w:val="00D568CB"/>
    <w:rsid w:val="00D60903"/>
    <w:rsid w:val="00D61C4E"/>
    <w:rsid w:val="00D65570"/>
    <w:rsid w:val="00D670BB"/>
    <w:rsid w:val="00D70CDC"/>
    <w:rsid w:val="00D723C5"/>
    <w:rsid w:val="00D7288E"/>
    <w:rsid w:val="00D72BBF"/>
    <w:rsid w:val="00D73CAC"/>
    <w:rsid w:val="00D747A5"/>
    <w:rsid w:val="00D756A4"/>
    <w:rsid w:val="00D775CB"/>
    <w:rsid w:val="00D80306"/>
    <w:rsid w:val="00D80F59"/>
    <w:rsid w:val="00D82128"/>
    <w:rsid w:val="00D82AB1"/>
    <w:rsid w:val="00D84796"/>
    <w:rsid w:val="00D91D3B"/>
    <w:rsid w:val="00D92417"/>
    <w:rsid w:val="00D941E4"/>
    <w:rsid w:val="00D9694E"/>
    <w:rsid w:val="00D97711"/>
    <w:rsid w:val="00DA2A20"/>
    <w:rsid w:val="00DA67B7"/>
    <w:rsid w:val="00DB0E80"/>
    <w:rsid w:val="00DC12A8"/>
    <w:rsid w:val="00DC13F0"/>
    <w:rsid w:val="00DC2106"/>
    <w:rsid w:val="00DC553C"/>
    <w:rsid w:val="00DC664C"/>
    <w:rsid w:val="00DC6ABB"/>
    <w:rsid w:val="00DC7010"/>
    <w:rsid w:val="00DC7603"/>
    <w:rsid w:val="00DC7D00"/>
    <w:rsid w:val="00DD13E7"/>
    <w:rsid w:val="00DD3434"/>
    <w:rsid w:val="00DD66A1"/>
    <w:rsid w:val="00DE0C8C"/>
    <w:rsid w:val="00DE1AB5"/>
    <w:rsid w:val="00DE31F7"/>
    <w:rsid w:val="00DE337A"/>
    <w:rsid w:val="00DE461F"/>
    <w:rsid w:val="00DE6EEF"/>
    <w:rsid w:val="00DE76DE"/>
    <w:rsid w:val="00DF0398"/>
    <w:rsid w:val="00DF33D2"/>
    <w:rsid w:val="00DF4767"/>
    <w:rsid w:val="00DF5B0D"/>
    <w:rsid w:val="00DF645E"/>
    <w:rsid w:val="00DF685B"/>
    <w:rsid w:val="00E02A43"/>
    <w:rsid w:val="00E0414C"/>
    <w:rsid w:val="00E06192"/>
    <w:rsid w:val="00E07F1D"/>
    <w:rsid w:val="00E123BA"/>
    <w:rsid w:val="00E1415C"/>
    <w:rsid w:val="00E1621F"/>
    <w:rsid w:val="00E174F6"/>
    <w:rsid w:val="00E23B6E"/>
    <w:rsid w:val="00E24926"/>
    <w:rsid w:val="00E24F51"/>
    <w:rsid w:val="00E2792C"/>
    <w:rsid w:val="00E3238A"/>
    <w:rsid w:val="00E3341F"/>
    <w:rsid w:val="00E34557"/>
    <w:rsid w:val="00E34B9B"/>
    <w:rsid w:val="00E3538B"/>
    <w:rsid w:val="00E36D60"/>
    <w:rsid w:val="00E4086F"/>
    <w:rsid w:val="00E40E44"/>
    <w:rsid w:val="00E42304"/>
    <w:rsid w:val="00E42E7B"/>
    <w:rsid w:val="00E47D9D"/>
    <w:rsid w:val="00E52159"/>
    <w:rsid w:val="00E522B4"/>
    <w:rsid w:val="00E534AC"/>
    <w:rsid w:val="00E535CA"/>
    <w:rsid w:val="00E53851"/>
    <w:rsid w:val="00E56553"/>
    <w:rsid w:val="00E56F06"/>
    <w:rsid w:val="00E577E5"/>
    <w:rsid w:val="00E60B6E"/>
    <w:rsid w:val="00E60F5E"/>
    <w:rsid w:val="00E66D7F"/>
    <w:rsid w:val="00E6722C"/>
    <w:rsid w:val="00E6726F"/>
    <w:rsid w:val="00E719D8"/>
    <w:rsid w:val="00E71EA7"/>
    <w:rsid w:val="00E72911"/>
    <w:rsid w:val="00E72C79"/>
    <w:rsid w:val="00E72F7F"/>
    <w:rsid w:val="00E735F8"/>
    <w:rsid w:val="00E74B41"/>
    <w:rsid w:val="00E76CA4"/>
    <w:rsid w:val="00E77207"/>
    <w:rsid w:val="00E8497F"/>
    <w:rsid w:val="00E851FE"/>
    <w:rsid w:val="00E86524"/>
    <w:rsid w:val="00E91B35"/>
    <w:rsid w:val="00E92610"/>
    <w:rsid w:val="00E927AB"/>
    <w:rsid w:val="00E92EE0"/>
    <w:rsid w:val="00E941B9"/>
    <w:rsid w:val="00E94A8F"/>
    <w:rsid w:val="00EA26BB"/>
    <w:rsid w:val="00EA3096"/>
    <w:rsid w:val="00EA4880"/>
    <w:rsid w:val="00EA4E08"/>
    <w:rsid w:val="00EA56F8"/>
    <w:rsid w:val="00EA58E4"/>
    <w:rsid w:val="00EB0024"/>
    <w:rsid w:val="00EB0119"/>
    <w:rsid w:val="00EB17FA"/>
    <w:rsid w:val="00EB2F7E"/>
    <w:rsid w:val="00EB3611"/>
    <w:rsid w:val="00EB6D0A"/>
    <w:rsid w:val="00EB76D8"/>
    <w:rsid w:val="00EC0B5E"/>
    <w:rsid w:val="00EC1AAF"/>
    <w:rsid w:val="00EC1C27"/>
    <w:rsid w:val="00EC23D3"/>
    <w:rsid w:val="00EC2CD3"/>
    <w:rsid w:val="00EC4BBB"/>
    <w:rsid w:val="00EC4D36"/>
    <w:rsid w:val="00EC4EED"/>
    <w:rsid w:val="00EC7499"/>
    <w:rsid w:val="00ED0045"/>
    <w:rsid w:val="00ED1C70"/>
    <w:rsid w:val="00ED209E"/>
    <w:rsid w:val="00ED3C89"/>
    <w:rsid w:val="00ED49DB"/>
    <w:rsid w:val="00ED50D2"/>
    <w:rsid w:val="00ED76A9"/>
    <w:rsid w:val="00ED7A91"/>
    <w:rsid w:val="00EE04DD"/>
    <w:rsid w:val="00EE1DEA"/>
    <w:rsid w:val="00EE2D1A"/>
    <w:rsid w:val="00EE30CD"/>
    <w:rsid w:val="00EF0608"/>
    <w:rsid w:val="00EF2B1F"/>
    <w:rsid w:val="00EF4181"/>
    <w:rsid w:val="00EF4B92"/>
    <w:rsid w:val="00EF52A9"/>
    <w:rsid w:val="00EF700E"/>
    <w:rsid w:val="00EF709D"/>
    <w:rsid w:val="00EF73D1"/>
    <w:rsid w:val="00F00074"/>
    <w:rsid w:val="00F06858"/>
    <w:rsid w:val="00F125B4"/>
    <w:rsid w:val="00F1391A"/>
    <w:rsid w:val="00F13ADF"/>
    <w:rsid w:val="00F1573E"/>
    <w:rsid w:val="00F170EF"/>
    <w:rsid w:val="00F17897"/>
    <w:rsid w:val="00F20487"/>
    <w:rsid w:val="00F2401A"/>
    <w:rsid w:val="00F247A9"/>
    <w:rsid w:val="00F255B0"/>
    <w:rsid w:val="00F31521"/>
    <w:rsid w:val="00F31A90"/>
    <w:rsid w:val="00F32218"/>
    <w:rsid w:val="00F32730"/>
    <w:rsid w:val="00F33204"/>
    <w:rsid w:val="00F3418E"/>
    <w:rsid w:val="00F35C94"/>
    <w:rsid w:val="00F364DA"/>
    <w:rsid w:val="00F3681D"/>
    <w:rsid w:val="00F36C81"/>
    <w:rsid w:val="00F371B8"/>
    <w:rsid w:val="00F376F8"/>
    <w:rsid w:val="00F420FC"/>
    <w:rsid w:val="00F42366"/>
    <w:rsid w:val="00F43705"/>
    <w:rsid w:val="00F46FCA"/>
    <w:rsid w:val="00F47782"/>
    <w:rsid w:val="00F501CB"/>
    <w:rsid w:val="00F50FA3"/>
    <w:rsid w:val="00F52366"/>
    <w:rsid w:val="00F543C6"/>
    <w:rsid w:val="00F544A9"/>
    <w:rsid w:val="00F54B41"/>
    <w:rsid w:val="00F56668"/>
    <w:rsid w:val="00F56DD8"/>
    <w:rsid w:val="00F62625"/>
    <w:rsid w:val="00F6299E"/>
    <w:rsid w:val="00F63805"/>
    <w:rsid w:val="00F63CFA"/>
    <w:rsid w:val="00F66723"/>
    <w:rsid w:val="00F6696C"/>
    <w:rsid w:val="00F669C0"/>
    <w:rsid w:val="00F70AE6"/>
    <w:rsid w:val="00F75E60"/>
    <w:rsid w:val="00F77C06"/>
    <w:rsid w:val="00F77EF7"/>
    <w:rsid w:val="00F77FF5"/>
    <w:rsid w:val="00F81362"/>
    <w:rsid w:val="00F81C0E"/>
    <w:rsid w:val="00F81EC5"/>
    <w:rsid w:val="00F82B2B"/>
    <w:rsid w:val="00F83C2C"/>
    <w:rsid w:val="00F85B5A"/>
    <w:rsid w:val="00F85D00"/>
    <w:rsid w:val="00F85D8F"/>
    <w:rsid w:val="00F86C15"/>
    <w:rsid w:val="00F871FA"/>
    <w:rsid w:val="00F93B09"/>
    <w:rsid w:val="00F94786"/>
    <w:rsid w:val="00F9530D"/>
    <w:rsid w:val="00FA0391"/>
    <w:rsid w:val="00FA04CA"/>
    <w:rsid w:val="00FA295A"/>
    <w:rsid w:val="00FA4014"/>
    <w:rsid w:val="00FA42EE"/>
    <w:rsid w:val="00FA7317"/>
    <w:rsid w:val="00FB0C60"/>
    <w:rsid w:val="00FB306E"/>
    <w:rsid w:val="00FB38C1"/>
    <w:rsid w:val="00FB3F7D"/>
    <w:rsid w:val="00FB58CE"/>
    <w:rsid w:val="00FB7260"/>
    <w:rsid w:val="00FC3157"/>
    <w:rsid w:val="00FC3A2B"/>
    <w:rsid w:val="00FC3B90"/>
    <w:rsid w:val="00FC5E8C"/>
    <w:rsid w:val="00FC7205"/>
    <w:rsid w:val="00FD1561"/>
    <w:rsid w:val="00FD4BF5"/>
    <w:rsid w:val="00FD4D49"/>
    <w:rsid w:val="00FD536F"/>
    <w:rsid w:val="00FD5BB4"/>
    <w:rsid w:val="00FE1A61"/>
    <w:rsid w:val="00FE27B1"/>
    <w:rsid w:val="00FE36A9"/>
    <w:rsid w:val="00FE3ED9"/>
    <w:rsid w:val="00FE64F6"/>
    <w:rsid w:val="00FF0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3"/>
      <o:rules v:ext="edit">
        <o:r id="V:Rule1" type="connector" idref="#_x0000_s2031"/>
        <o:r id="V:Rule2" type="connector" idref="#_x0000_s2037"/>
        <o:r id="V:Rule3" type="connector" idref="#_x0000_s2009"/>
        <o:r id="V:Rule4" type="connector" idref="#_x0000_s2025"/>
        <o:r id="V:Rule5" type="connector" idref="#_x0000_s2029"/>
        <o:r id="V:Rule6" type="connector" idref="#_x0000_s2030"/>
        <o:r id="V:Rule7" type="connector" idref="#_x0000_s2008"/>
        <o:r id="V:Rule8" type="connector" idref="#_x0000_s1985"/>
        <o:r id="V:Rule9" type="connector" idref="#_x0000_s2015"/>
        <o:r id="V:Rule10" type="connector" idref="#_x0000_s2024"/>
        <o:r id="V:Rule11" type="connector" idref="#_x0000_s1982"/>
        <o:r id="V:Rule12" type="connector" idref="#_x0000_s2038"/>
        <o:r id="V:Rule13" type="connector" idref="#_x0000_s1971"/>
        <o:r id="V:Rule14" type="connector" idref="#_x0000_s2036"/>
        <o:r id="V:Rule15" type="connector" idref="#_x0000_s2034"/>
        <o:r id="V:Rule16" type="connector" idref="#_x0000_s2011"/>
        <o:r id="V:Rule17" type="connector" idref="#_x0000_s1978"/>
        <o:r id="V:Rule18" type="connector" idref="#_x0000_s2026"/>
        <o:r id="V:Rule19" type="connector" idref="#_x0000_s1974"/>
        <o:r id="V:Rule20" type="connector" idref="#_x0000_s3075"/>
        <o:r id="V:Rule21" type="connector" idref="#_x0000_s2007"/>
        <o:r id="V:Rule22" type="connector" idref="#_x0000_s2027"/>
        <o:r id="V:Rule23" type="connector" idref="#_x0000_s2028"/>
        <o:r id="V:Rule24" type="connector" idref="#_x0000_s2042"/>
        <o:r id="V:Rule25" type="connector" idref="#_x0000_s2012"/>
        <o:r id="V:Rule26" type="connector" idref="#_x0000_s3074"/>
        <o:r id="V:Rule27" type="connector" idref="#_x0000_s1984"/>
        <o:r id="V:Rule28" type="connector" idref="#_x0000_s3073"/>
        <o:r id="V:Rule29" type="connector" idref="#_x0000_s2018"/>
        <o:r id="V:Rule30" type="connector" idref="#_x0000_s1976"/>
        <o:r id="V:Rule31" type="connector" idref="#_x0000_s1983"/>
        <o:r id="V:Rule32" type="connector" idref="#_x0000_s2043"/>
        <o:r id="V:Rule33" type="connector" idref="#_x0000_s2016"/>
        <o:r id="V:Rule34" type="connector" idref="#_x0000_s2033"/>
        <o:r id="V:Rule35" type="connector" idref="#_x0000_s2019"/>
        <o:r id="V:Rule36" type="connector" idref="#_x0000_s2014"/>
        <o:r id="V:Rule37" type="connector" idref="#_x0000_s2035"/>
        <o:r id="V:Rule38" type="connector" idref="#_x0000_s1980"/>
        <o:r id="V:Rule39" type="connector" idref="#_x0000_s2017"/>
        <o:r id="V:Rule40" type="connector" idref="#_x0000_s2002"/>
        <o:r id="V:Rule41" type="connector" idref="#_x0000_s2013"/>
        <o:r id="V:Rule42" type="connector" idref="#_x0000_s1973"/>
        <o:r id="V:Rule43" type="connector" idref="#_x0000_s3138"/>
        <o:r id="V:Rule44" type="connector" idref="#_x0000_s3144"/>
        <o:r id="V:Rule45" type="connector" idref="#_x0000_s3116"/>
        <o:r id="V:Rule46" type="connector" idref="#_x0000_s3132"/>
        <o:r id="V:Rule47" type="connector" idref="#_x0000_s3136"/>
        <o:r id="V:Rule48" type="connector" idref="#_x0000_s3137"/>
        <o:r id="V:Rule49" type="connector" idref="#_x0000_s3115"/>
        <o:r id="V:Rule50" type="connector" idref="#_x0000_s3092"/>
        <o:r id="V:Rule51" type="connector" idref="#_x0000_s3122"/>
        <o:r id="V:Rule52" type="connector" idref="#_x0000_s3131"/>
        <o:r id="V:Rule53" type="connector" idref="#_x0000_s3089"/>
        <o:r id="V:Rule54" type="connector" idref="#_x0000_s3145"/>
        <o:r id="V:Rule55" type="connector" idref="#_x0000_s3078"/>
        <o:r id="V:Rule56" type="connector" idref="#_x0000_s3143"/>
        <o:r id="V:Rule57" type="connector" idref="#_x0000_s3141"/>
        <o:r id="V:Rule58" type="connector" idref="#_x0000_s3118"/>
        <o:r id="V:Rule59" type="connector" idref="#_x0000_s3085"/>
        <o:r id="V:Rule60" type="connector" idref="#_x0000_s3133"/>
        <o:r id="V:Rule61" type="connector" idref="#_x0000_s3081"/>
        <o:r id="V:Rule62" type="connector" idref="#_x0000_s3156"/>
        <o:r id="V:Rule63" type="connector" idref="#_x0000_s3114"/>
        <o:r id="V:Rule64" type="connector" idref="#_x0000_s3134"/>
        <o:r id="V:Rule65" type="connector" idref="#_x0000_s3135"/>
        <o:r id="V:Rule66" type="connector" idref="#_x0000_s3149"/>
        <o:r id="V:Rule67" type="connector" idref="#_x0000_s3119"/>
        <o:r id="V:Rule68" type="connector" idref="#_x0000_s3155"/>
        <o:r id="V:Rule69" type="connector" idref="#_x0000_s3091"/>
        <o:r id="V:Rule70" type="connector" idref="#_x0000_s3154"/>
        <o:r id="V:Rule71" type="connector" idref="#_x0000_s3125"/>
        <o:r id="V:Rule72" type="connector" idref="#_x0000_s3083"/>
        <o:r id="V:Rule73" type="connector" idref="#_x0000_s3090"/>
        <o:r id="V:Rule74" type="connector" idref="#_x0000_s3150"/>
        <o:r id="V:Rule75" type="connector" idref="#_x0000_s3123"/>
        <o:r id="V:Rule76" type="connector" idref="#_x0000_s3140"/>
        <o:r id="V:Rule77" type="connector" idref="#_x0000_s3126"/>
        <o:r id="V:Rule78" type="connector" idref="#_x0000_s3121"/>
        <o:r id="V:Rule79" type="connector" idref="#_x0000_s3142"/>
        <o:r id="V:Rule80" type="connector" idref="#_x0000_s3087"/>
        <o:r id="V:Rule81" type="connector" idref="#_x0000_s3124"/>
        <o:r id="V:Rule82" type="connector" idref="#_x0000_s3109"/>
        <o:r id="V:Rule83" type="connector" idref="#_x0000_s3120"/>
        <o:r id="V:Rule84" type="connector" idref="#_x0000_s3080"/>
        <o:r id="V:Rule85" type="connector" idref="#_x0000_s3219"/>
        <o:r id="V:Rule86" type="connector" idref="#_x0000_s3225"/>
        <o:r id="V:Rule87" type="connector" idref="#_x0000_s3197"/>
        <o:r id="V:Rule88" type="connector" idref="#_x0000_s3213"/>
        <o:r id="V:Rule89" type="connector" idref="#_x0000_s3217"/>
        <o:r id="V:Rule90" type="connector" idref="#_x0000_s3218"/>
        <o:r id="V:Rule91" type="connector" idref="#_x0000_s3196"/>
        <o:r id="V:Rule92" type="connector" idref="#_x0000_s3173"/>
        <o:r id="V:Rule93" type="connector" idref="#_x0000_s3203"/>
        <o:r id="V:Rule94" type="connector" idref="#_x0000_s3212"/>
        <o:r id="V:Rule95" type="connector" idref="#_x0000_s3170"/>
        <o:r id="V:Rule96" type="connector" idref="#_x0000_s3226"/>
        <o:r id="V:Rule97" type="connector" idref="#_x0000_s3159"/>
        <o:r id="V:Rule98" type="connector" idref="#_x0000_s3224"/>
        <o:r id="V:Rule99" type="connector" idref="#_x0000_s3222"/>
        <o:r id="V:Rule100" type="connector" idref="#_x0000_s3199"/>
        <o:r id="V:Rule101" type="connector" idref="#_x0000_s3166"/>
        <o:r id="V:Rule102" type="connector" idref="#_x0000_s3214"/>
        <o:r id="V:Rule103" type="connector" idref="#_x0000_s3162"/>
        <o:r id="V:Rule104" type="connector" idref="#_x0000_s3237"/>
        <o:r id="V:Rule105" type="connector" idref="#_x0000_s3195"/>
        <o:r id="V:Rule106" type="connector" idref="#_x0000_s3215"/>
        <o:r id="V:Rule107" type="connector" idref="#_x0000_s3216"/>
        <o:r id="V:Rule108" type="connector" idref="#_x0000_s3230"/>
        <o:r id="V:Rule109" type="connector" idref="#_x0000_s3200"/>
        <o:r id="V:Rule110" type="connector" idref="#_x0000_s3236"/>
        <o:r id="V:Rule111" type="connector" idref="#_x0000_s3172"/>
        <o:r id="V:Rule112" type="connector" idref="#_x0000_s3235"/>
        <o:r id="V:Rule113" type="connector" idref="#_x0000_s3206"/>
        <o:r id="V:Rule114" type="connector" idref="#_x0000_s3164"/>
        <o:r id="V:Rule115" type="connector" idref="#_x0000_s3171"/>
        <o:r id="V:Rule116" type="connector" idref="#_x0000_s3231"/>
        <o:r id="V:Rule117" type="connector" idref="#_x0000_s3204"/>
        <o:r id="V:Rule118" type="connector" idref="#_x0000_s3221"/>
        <o:r id="V:Rule119" type="connector" idref="#_x0000_s3207"/>
        <o:r id="V:Rule120" type="connector" idref="#_x0000_s3202"/>
        <o:r id="V:Rule121" type="connector" idref="#_x0000_s3223"/>
        <o:r id="V:Rule122" type="connector" idref="#_x0000_s3168"/>
        <o:r id="V:Rule123" type="connector" idref="#_x0000_s3205"/>
        <o:r id="V:Rule124" type="connector" idref="#_x0000_s3190"/>
        <o:r id="V:Rule125" type="connector" idref="#_x0000_s3201"/>
        <o:r id="V:Rule126" type="connector" idref="#_x0000_s31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lang w:val="x-none"/>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rFonts w:cs="Times New Roman"/>
      <w:color w:val="41A7BF"/>
      <w:lang w:val="x-none"/>
    </w:rPr>
  </w:style>
  <w:style w:type="paragraph" w:styleId="Heading4">
    <w:name w:val="heading 4"/>
    <w:basedOn w:val="Normal"/>
    <w:next w:val="Normal"/>
    <w:link w:val="Heading4Char"/>
    <w:uiPriority w:val="99"/>
    <w:qFormat/>
    <w:rsid w:val="00ED7A91"/>
    <w:pPr>
      <w:keepNext/>
      <w:numPr>
        <w:ilvl w:val="3"/>
        <w:numId w:val="8"/>
      </w:numPr>
      <w:outlineLvl w:val="3"/>
    </w:pPr>
    <w:rPr>
      <w:rFonts w:ascii="Times New Roman" w:hAnsi="Times New Roman" w:cs="Times New Roman"/>
      <w:u w:val="single"/>
      <w:lang w:val="x-none"/>
    </w:rPr>
  </w:style>
  <w:style w:type="paragraph" w:styleId="Heading5">
    <w:name w:val="heading 5"/>
    <w:basedOn w:val="Normal"/>
    <w:next w:val="Normal"/>
    <w:link w:val="Heading5Char"/>
    <w:uiPriority w:val="99"/>
    <w:qFormat/>
    <w:rsid w:val="00ED7A91"/>
    <w:pPr>
      <w:keepNext/>
      <w:numPr>
        <w:ilvl w:val="4"/>
        <w:numId w:val="8"/>
      </w:numPr>
      <w:tabs>
        <w:tab w:val="left" w:pos="709"/>
      </w:tabs>
      <w:outlineLvl w:val="4"/>
    </w:pPr>
    <w:rPr>
      <w:rFonts w:ascii="Times New Roman" w:hAnsi="Times New Roman" w:cs="Times New Roman"/>
      <w:b/>
      <w:i/>
      <w:lang w:val="x-none"/>
    </w:rPr>
  </w:style>
  <w:style w:type="paragraph" w:styleId="Heading6">
    <w:name w:val="heading 6"/>
    <w:basedOn w:val="Normal"/>
    <w:next w:val="Normal"/>
    <w:link w:val="Heading6Char"/>
    <w:uiPriority w:val="99"/>
    <w:qFormat/>
    <w:rsid w:val="00ED7A91"/>
    <w:pPr>
      <w:keepNext/>
      <w:numPr>
        <w:ilvl w:val="5"/>
        <w:numId w:val="8"/>
      </w:numPr>
      <w:jc w:val="center"/>
      <w:outlineLvl w:val="5"/>
    </w:pPr>
    <w:rPr>
      <w:rFonts w:ascii="Times New Roman" w:hAnsi="Times New Roman" w:cs="Times New Roman"/>
      <w:b/>
      <w:lang w:val="x-none"/>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lang w:val="x-none"/>
    </w:rPr>
  </w:style>
  <w:style w:type="paragraph" w:styleId="Heading8">
    <w:name w:val="heading 8"/>
    <w:basedOn w:val="Normal"/>
    <w:next w:val="Normal"/>
    <w:link w:val="Heading8Char"/>
    <w:uiPriority w:val="99"/>
    <w:qFormat/>
    <w:rsid w:val="00ED7A91"/>
    <w:pPr>
      <w:keepNext/>
      <w:numPr>
        <w:ilvl w:val="7"/>
        <w:numId w:val="8"/>
      </w:numPr>
      <w:spacing w:line="288" w:lineRule="auto"/>
      <w:jc w:val="center"/>
      <w:outlineLvl w:val="7"/>
    </w:pPr>
    <w:rPr>
      <w:rFonts w:ascii="Times New Roman" w:hAnsi="Times New Roman" w:cs="Times New Roman"/>
      <w:lang w:val="x-none"/>
    </w:rPr>
  </w:style>
  <w:style w:type="paragraph" w:styleId="Heading9">
    <w:name w:val="heading 9"/>
    <w:basedOn w:val="Normal"/>
    <w:next w:val="Normal"/>
    <w:link w:val="Heading9Char"/>
    <w:uiPriority w:val="99"/>
    <w:qFormat/>
    <w:rsid w:val="00ED7A91"/>
    <w:pPr>
      <w:keepNext/>
      <w:numPr>
        <w:ilvl w:val="8"/>
        <w:numId w:val="8"/>
      </w:numPr>
      <w:outlineLvl w:val="8"/>
    </w:pPr>
    <w:rPr>
      <w:rFonts w:ascii="Times New Roman" w:hAnsi="Times New Roman" w:cs="Times New Roman"/>
      <w:i/>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imes New Roman" w:eastAsia="SimSun" w:hAnsi="Times New Roman" w:cs="Times New Roman"/>
      <w:sz w:val="20"/>
      <w:szCs w:val="20"/>
      <w:u w:val="single"/>
      <w:lang w:eastAsia="zh-CN"/>
    </w:rPr>
  </w:style>
  <w:style w:type="character" w:customStyle="1" w:styleId="Heading5Char">
    <w:name w:val="Heading 5 Char"/>
    <w:link w:val="Heading5"/>
    <w:uiPriority w:val="99"/>
    <w:locked/>
    <w:rsid w:val="00ED7A91"/>
    <w:rPr>
      <w:rFonts w:ascii="Times New Roman" w:eastAsia="SimSun" w:hAnsi="Times New Roman" w:cs="Times New Roman"/>
      <w:b/>
      <w:i/>
      <w:sz w:val="20"/>
      <w:szCs w:val="20"/>
      <w:lang w:eastAsia="zh-CN"/>
    </w:rPr>
  </w:style>
  <w:style w:type="character" w:customStyle="1" w:styleId="Heading6Char">
    <w:name w:val="Heading 6 Char"/>
    <w:link w:val="Heading6"/>
    <w:uiPriority w:val="99"/>
    <w:locked/>
    <w:rsid w:val="00ED7A91"/>
    <w:rPr>
      <w:rFonts w:ascii="Times New Roman" w:eastAsia="SimSun" w:hAnsi="Times New Roman" w:cs="Times New Roman"/>
      <w:b/>
      <w:sz w:val="20"/>
      <w:szCs w:val="20"/>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imes New Roman" w:eastAsia="SimSun" w:hAnsi="Times New Roman" w:cs="Times New Roman"/>
      <w:sz w:val="20"/>
      <w:szCs w:val="20"/>
      <w:lang w:eastAsia="zh-CN"/>
    </w:rPr>
  </w:style>
  <w:style w:type="character" w:customStyle="1" w:styleId="Heading9Char">
    <w:name w:val="Heading 9 Char"/>
    <w:link w:val="Heading9"/>
    <w:uiPriority w:val="99"/>
    <w:locked/>
    <w:rsid w:val="00ED7A91"/>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lang w:val="x-none"/>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rPr>
      <w:rFonts w:ascii="Times New Roman" w:hAnsi="Times New Roman" w:cs="Times New Roman"/>
      <w:lang w:val="x-none"/>
    </w:rPr>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lang w:val="x-none"/>
    </w:r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Calibri" w:eastAsia="Calibri" w:hAnsi="Calibri" w:cs="Times New Roman"/>
      <w:lang w:val="x-none" w:eastAsia="x-none"/>
    </w:rPr>
  </w:style>
  <w:style w:type="character" w:customStyle="1" w:styleId="FootnoteTextChar">
    <w:name w:val="Footnote Text Char"/>
    <w:link w:val="FootnoteText"/>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lang w:val="x-non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12"/>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11"/>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10"/>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lang w:val="x-none"/>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customStyle="1" w:styleId="Default">
    <w:name w:val="Default"/>
    <w:rsid w:val="00574B9B"/>
    <w:pPr>
      <w:autoSpaceDE w:val="0"/>
      <w:autoSpaceDN w:val="0"/>
      <w:adjustRightInd w:val="0"/>
    </w:pPr>
    <w:rPr>
      <w:rFonts w:ascii="Arial" w:hAnsi="Arial" w:cs="Arial"/>
      <w:color w:val="000000"/>
      <w:sz w:val="24"/>
      <w:szCs w:val="24"/>
    </w:rPr>
  </w:style>
  <w:style w:type="character" w:customStyle="1" w:styleId="highlight">
    <w:name w:val="highlight"/>
    <w:basedOn w:val="DefaultParagraphFont"/>
    <w:rsid w:val="00E1621F"/>
  </w:style>
  <w:style w:type="paragraph" w:styleId="NormalWeb">
    <w:name w:val="Normal (Web)"/>
    <w:basedOn w:val="Normal"/>
    <w:uiPriority w:val="99"/>
    <w:unhideWhenUsed/>
    <w:rsid w:val="003344C4"/>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Revision">
    <w:name w:val="Revision"/>
    <w:hidden/>
    <w:uiPriority w:val="99"/>
    <w:semiHidden/>
    <w:rsid w:val="00C70FC7"/>
    <w:rPr>
      <w:rFonts w:ascii="Tahoma" w:eastAsia="SimSun" w:hAnsi="Tahoma" w:cs="Tahoma"/>
      <w:lang w:eastAsia="zh-CN"/>
    </w:rPr>
  </w:style>
  <w:style w:type="character" w:styleId="Strong">
    <w:name w:val="Strong"/>
    <w:uiPriority w:val="22"/>
    <w:qFormat/>
    <w:locked/>
    <w:rsid w:val="00BE3E4B"/>
    <w:rPr>
      <w:b/>
      <w:bCs/>
    </w:rPr>
  </w:style>
  <w:style w:type="character" w:customStyle="1" w:styleId="paragraph">
    <w:name w:val="paragraph"/>
    <w:basedOn w:val="DefaultParagraphFont"/>
    <w:rsid w:val="00404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lang w:val="x-none"/>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rFonts w:cs="Times New Roman"/>
      <w:color w:val="41A7BF"/>
      <w:lang w:val="x-none"/>
    </w:rPr>
  </w:style>
  <w:style w:type="paragraph" w:styleId="Heading4">
    <w:name w:val="heading 4"/>
    <w:basedOn w:val="Normal"/>
    <w:next w:val="Normal"/>
    <w:link w:val="Heading4Char"/>
    <w:uiPriority w:val="99"/>
    <w:qFormat/>
    <w:rsid w:val="00ED7A91"/>
    <w:pPr>
      <w:keepNext/>
      <w:numPr>
        <w:ilvl w:val="3"/>
        <w:numId w:val="8"/>
      </w:numPr>
      <w:outlineLvl w:val="3"/>
    </w:pPr>
    <w:rPr>
      <w:rFonts w:ascii="Times New Roman" w:hAnsi="Times New Roman" w:cs="Times New Roman"/>
      <w:u w:val="single"/>
      <w:lang w:val="x-none"/>
    </w:rPr>
  </w:style>
  <w:style w:type="paragraph" w:styleId="Heading5">
    <w:name w:val="heading 5"/>
    <w:basedOn w:val="Normal"/>
    <w:next w:val="Normal"/>
    <w:link w:val="Heading5Char"/>
    <w:uiPriority w:val="99"/>
    <w:qFormat/>
    <w:rsid w:val="00ED7A91"/>
    <w:pPr>
      <w:keepNext/>
      <w:numPr>
        <w:ilvl w:val="4"/>
        <w:numId w:val="8"/>
      </w:numPr>
      <w:tabs>
        <w:tab w:val="left" w:pos="709"/>
      </w:tabs>
      <w:outlineLvl w:val="4"/>
    </w:pPr>
    <w:rPr>
      <w:rFonts w:ascii="Times New Roman" w:hAnsi="Times New Roman" w:cs="Times New Roman"/>
      <w:b/>
      <w:i/>
      <w:lang w:val="x-none"/>
    </w:rPr>
  </w:style>
  <w:style w:type="paragraph" w:styleId="Heading6">
    <w:name w:val="heading 6"/>
    <w:basedOn w:val="Normal"/>
    <w:next w:val="Normal"/>
    <w:link w:val="Heading6Char"/>
    <w:uiPriority w:val="99"/>
    <w:qFormat/>
    <w:rsid w:val="00ED7A91"/>
    <w:pPr>
      <w:keepNext/>
      <w:numPr>
        <w:ilvl w:val="5"/>
        <w:numId w:val="8"/>
      </w:numPr>
      <w:jc w:val="center"/>
      <w:outlineLvl w:val="5"/>
    </w:pPr>
    <w:rPr>
      <w:rFonts w:ascii="Times New Roman" w:hAnsi="Times New Roman" w:cs="Times New Roman"/>
      <w:b/>
      <w:lang w:val="x-none"/>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lang w:val="x-none"/>
    </w:rPr>
  </w:style>
  <w:style w:type="paragraph" w:styleId="Heading8">
    <w:name w:val="heading 8"/>
    <w:basedOn w:val="Normal"/>
    <w:next w:val="Normal"/>
    <w:link w:val="Heading8Char"/>
    <w:uiPriority w:val="99"/>
    <w:qFormat/>
    <w:rsid w:val="00ED7A91"/>
    <w:pPr>
      <w:keepNext/>
      <w:numPr>
        <w:ilvl w:val="7"/>
        <w:numId w:val="8"/>
      </w:numPr>
      <w:spacing w:line="288" w:lineRule="auto"/>
      <w:jc w:val="center"/>
      <w:outlineLvl w:val="7"/>
    </w:pPr>
    <w:rPr>
      <w:rFonts w:ascii="Times New Roman" w:hAnsi="Times New Roman" w:cs="Times New Roman"/>
      <w:lang w:val="x-none"/>
    </w:rPr>
  </w:style>
  <w:style w:type="paragraph" w:styleId="Heading9">
    <w:name w:val="heading 9"/>
    <w:basedOn w:val="Normal"/>
    <w:next w:val="Normal"/>
    <w:link w:val="Heading9Char"/>
    <w:uiPriority w:val="99"/>
    <w:qFormat/>
    <w:rsid w:val="00ED7A91"/>
    <w:pPr>
      <w:keepNext/>
      <w:numPr>
        <w:ilvl w:val="8"/>
        <w:numId w:val="8"/>
      </w:numPr>
      <w:outlineLvl w:val="8"/>
    </w:pPr>
    <w:rPr>
      <w:rFonts w:ascii="Times New Roman" w:hAnsi="Times New Roman" w:cs="Times New Roman"/>
      <w:i/>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imes New Roman" w:eastAsia="SimSun" w:hAnsi="Times New Roman" w:cs="Times New Roman"/>
      <w:sz w:val="20"/>
      <w:szCs w:val="20"/>
      <w:u w:val="single"/>
      <w:lang w:eastAsia="zh-CN"/>
    </w:rPr>
  </w:style>
  <w:style w:type="character" w:customStyle="1" w:styleId="Heading5Char">
    <w:name w:val="Heading 5 Char"/>
    <w:link w:val="Heading5"/>
    <w:uiPriority w:val="99"/>
    <w:locked/>
    <w:rsid w:val="00ED7A91"/>
    <w:rPr>
      <w:rFonts w:ascii="Times New Roman" w:eastAsia="SimSun" w:hAnsi="Times New Roman" w:cs="Times New Roman"/>
      <w:b/>
      <w:i/>
      <w:sz w:val="20"/>
      <w:szCs w:val="20"/>
      <w:lang w:eastAsia="zh-CN"/>
    </w:rPr>
  </w:style>
  <w:style w:type="character" w:customStyle="1" w:styleId="Heading6Char">
    <w:name w:val="Heading 6 Char"/>
    <w:link w:val="Heading6"/>
    <w:uiPriority w:val="99"/>
    <w:locked/>
    <w:rsid w:val="00ED7A91"/>
    <w:rPr>
      <w:rFonts w:ascii="Times New Roman" w:eastAsia="SimSun" w:hAnsi="Times New Roman" w:cs="Times New Roman"/>
      <w:b/>
      <w:sz w:val="20"/>
      <w:szCs w:val="20"/>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imes New Roman" w:eastAsia="SimSun" w:hAnsi="Times New Roman" w:cs="Times New Roman"/>
      <w:sz w:val="20"/>
      <w:szCs w:val="20"/>
      <w:lang w:eastAsia="zh-CN"/>
    </w:rPr>
  </w:style>
  <w:style w:type="character" w:customStyle="1" w:styleId="Heading9Char">
    <w:name w:val="Heading 9 Char"/>
    <w:link w:val="Heading9"/>
    <w:uiPriority w:val="99"/>
    <w:locked/>
    <w:rsid w:val="00ED7A91"/>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lang w:val="x-none"/>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rPr>
      <w:rFonts w:ascii="Times New Roman" w:hAnsi="Times New Roman" w:cs="Times New Roman"/>
      <w:lang w:val="x-none"/>
    </w:rPr>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lang w:val="x-none"/>
    </w:r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Calibri" w:eastAsia="Calibri" w:hAnsi="Calibri" w:cs="Times New Roman"/>
      <w:lang w:val="x-none" w:eastAsia="x-none"/>
    </w:rPr>
  </w:style>
  <w:style w:type="character" w:customStyle="1" w:styleId="FootnoteTextChar">
    <w:name w:val="Footnote Text Char"/>
    <w:link w:val="FootnoteText"/>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lang w:val="x-non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12"/>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11"/>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10"/>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lang w:val="x-none"/>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customStyle="1" w:styleId="Default">
    <w:name w:val="Default"/>
    <w:rsid w:val="00574B9B"/>
    <w:pPr>
      <w:autoSpaceDE w:val="0"/>
      <w:autoSpaceDN w:val="0"/>
      <w:adjustRightInd w:val="0"/>
    </w:pPr>
    <w:rPr>
      <w:rFonts w:ascii="Arial" w:hAnsi="Arial" w:cs="Arial"/>
      <w:color w:val="000000"/>
      <w:sz w:val="24"/>
      <w:szCs w:val="24"/>
    </w:rPr>
  </w:style>
  <w:style w:type="character" w:customStyle="1" w:styleId="highlight">
    <w:name w:val="highlight"/>
    <w:basedOn w:val="DefaultParagraphFont"/>
    <w:rsid w:val="00E1621F"/>
  </w:style>
  <w:style w:type="paragraph" w:styleId="NormalWeb">
    <w:name w:val="Normal (Web)"/>
    <w:basedOn w:val="Normal"/>
    <w:uiPriority w:val="99"/>
    <w:unhideWhenUsed/>
    <w:rsid w:val="003344C4"/>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Revision">
    <w:name w:val="Revision"/>
    <w:hidden/>
    <w:uiPriority w:val="99"/>
    <w:semiHidden/>
    <w:rsid w:val="00C70FC7"/>
    <w:rPr>
      <w:rFonts w:ascii="Tahoma" w:eastAsia="SimSun" w:hAnsi="Tahoma" w:cs="Tahoma"/>
      <w:lang w:eastAsia="zh-CN"/>
    </w:rPr>
  </w:style>
  <w:style w:type="character" w:styleId="Strong">
    <w:name w:val="Strong"/>
    <w:uiPriority w:val="22"/>
    <w:qFormat/>
    <w:locked/>
    <w:rsid w:val="00BE3E4B"/>
    <w:rPr>
      <w:b/>
      <w:bCs/>
    </w:rPr>
  </w:style>
  <w:style w:type="character" w:customStyle="1" w:styleId="paragraph">
    <w:name w:val="paragraph"/>
    <w:basedOn w:val="DefaultParagraphFont"/>
    <w:rsid w:val="00404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207">
      <w:marLeft w:val="0"/>
      <w:marRight w:val="0"/>
      <w:marTop w:val="0"/>
      <w:marBottom w:val="0"/>
      <w:divBdr>
        <w:top w:val="none" w:sz="0" w:space="0" w:color="auto"/>
        <w:left w:val="none" w:sz="0" w:space="0" w:color="auto"/>
        <w:bottom w:val="none" w:sz="0" w:space="0" w:color="auto"/>
        <w:right w:val="none" w:sz="0" w:space="0" w:color="auto"/>
      </w:divBdr>
      <w:divsChild>
        <w:div w:id="98764227">
          <w:marLeft w:val="240"/>
          <w:marRight w:val="240"/>
          <w:marTop w:val="360"/>
          <w:marBottom w:val="0"/>
          <w:divBdr>
            <w:top w:val="none" w:sz="0" w:space="0" w:color="auto"/>
            <w:left w:val="none" w:sz="0" w:space="0" w:color="auto"/>
            <w:bottom w:val="none" w:sz="0" w:space="0" w:color="auto"/>
            <w:right w:val="none" w:sz="0" w:space="0" w:color="auto"/>
          </w:divBdr>
          <w:divsChild>
            <w:div w:id="98764214">
              <w:marLeft w:val="480"/>
              <w:marRight w:val="480"/>
              <w:marTop w:val="240"/>
              <w:marBottom w:val="0"/>
              <w:divBdr>
                <w:top w:val="none" w:sz="0" w:space="0" w:color="auto"/>
                <w:left w:val="none" w:sz="0" w:space="0" w:color="auto"/>
                <w:bottom w:val="none" w:sz="0" w:space="0" w:color="auto"/>
                <w:right w:val="none" w:sz="0" w:space="0" w:color="auto"/>
              </w:divBdr>
              <w:divsChild>
                <w:div w:id="98764216">
                  <w:marLeft w:val="720"/>
                  <w:marRight w:val="720"/>
                  <w:marTop w:val="0"/>
                  <w:marBottom w:val="0"/>
                  <w:divBdr>
                    <w:top w:val="none" w:sz="0" w:space="0" w:color="auto"/>
                    <w:left w:val="none" w:sz="0" w:space="0" w:color="auto"/>
                    <w:bottom w:val="none" w:sz="0" w:space="0" w:color="auto"/>
                    <w:right w:val="none" w:sz="0" w:space="0" w:color="auto"/>
                  </w:divBdr>
                  <w:divsChild>
                    <w:div w:id="98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09">
      <w:marLeft w:val="0"/>
      <w:marRight w:val="0"/>
      <w:marTop w:val="0"/>
      <w:marBottom w:val="0"/>
      <w:divBdr>
        <w:top w:val="none" w:sz="0" w:space="0" w:color="auto"/>
        <w:left w:val="none" w:sz="0" w:space="0" w:color="auto"/>
        <w:bottom w:val="none" w:sz="0" w:space="0" w:color="auto"/>
        <w:right w:val="none" w:sz="0" w:space="0" w:color="auto"/>
      </w:divBdr>
      <w:divsChild>
        <w:div w:id="98764222">
          <w:marLeft w:val="0"/>
          <w:marRight w:val="0"/>
          <w:marTop w:val="0"/>
          <w:marBottom w:val="0"/>
          <w:divBdr>
            <w:top w:val="none" w:sz="0" w:space="0" w:color="auto"/>
            <w:left w:val="none" w:sz="0" w:space="0" w:color="auto"/>
            <w:bottom w:val="none" w:sz="0" w:space="0" w:color="auto"/>
            <w:right w:val="none" w:sz="0" w:space="0" w:color="auto"/>
          </w:divBdr>
          <w:divsChild>
            <w:div w:id="98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13">
      <w:marLeft w:val="0"/>
      <w:marRight w:val="0"/>
      <w:marTop w:val="0"/>
      <w:marBottom w:val="0"/>
      <w:divBdr>
        <w:top w:val="none" w:sz="0" w:space="0" w:color="auto"/>
        <w:left w:val="none" w:sz="0" w:space="0" w:color="auto"/>
        <w:bottom w:val="none" w:sz="0" w:space="0" w:color="auto"/>
        <w:right w:val="none" w:sz="0" w:space="0" w:color="auto"/>
      </w:divBdr>
      <w:divsChild>
        <w:div w:id="98764211">
          <w:marLeft w:val="240"/>
          <w:marRight w:val="240"/>
          <w:marTop w:val="360"/>
          <w:marBottom w:val="0"/>
          <w:divBdr>
            <w:top w:val="none" w:sz="0" w:space="0" w:color="auto"/>
            <w:left w:val="none" w:sz="0" w:space="0" w:color="auto"/>
            <w:bottom w:val="none" w:sz="0" w:space="0" w:color="auto"/>
            <w:right w:val="none" w:sz="0" w:space="0" w:color="auto"/>
          </w:divBdr>
          <w:divsChild>
            <w:div w:id="98764208">
              <w:marLeft w:val="480"/>
              <w:marRight w:val="480"/>
              <w:marTop w:val="240"/>
              <w:marBottom w:val="0"/>
              <w:divBdr>
                <w:top w:val="none" w:sz="0" w:space="0" w:color="auto"/>
                <w:left w:val="none" w:sz="0" w:space="0" w:color="auto"/>
                <w:bottom w:val="none" w:sz="0" w:space="0" w:color="auto"/>
                <w:right w:val="none" w:sz="0" w:space="0" w:color="auto"/>
              </w:divBdr>
              <w:divsChild>
                <w:div w:id="98764221">
                  <w:marLeft w:val="720"/>
                  <w:marRight w:val="720"/>
                  <w:marTop w:val="0"/>
                  <w:marBottom w:val="0"/>
                  <w:divBdr>
                    <w:top w:val="none" w:sz="0" w:space="0" w:color="auto"/>
                    <w:left w:val="none" w:sz="0" w:space="0" w:color="auto"/>
                    <w:bottom w:val="none" w:sz="0" w:space="0" w:color="auto"/>
                    <w:right w:val="none" w:sz="0" w:space="0" w:color="auto"/>
                  </w:divBdr>
                  <w:divsChild>
                    <w:div w:id="9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18">
      <w:marLeft w:val="0"/>
      <w:marRight w:val="0"/>
      <w:marTop w:val="0"/>
      <w:marBottom w:val="0"/>
      <w:divBdr>
        <w:top w:val="none" w:sz="0" w:space="0" w:color="auto"/>
        <w:left w:val="none" w:sz="0" w:space="0" w:color="auto"/>
        <w:bottom w:val="none" w:sz="0" w:space="0" w:color="auto"/>
        <w:right w:val="none" w:sz="0" w:space="0" w:color="auto"/>
      </w:divBdr>
      <w:divsChild>
        <w:div w:id="98764206">
          <w:marLeft w:val="0"/>
          <w:marRight w:val="0"/>
          <w:marTop w:val="0"/>
          <w:marBottom w:val="0"/>
          <w:divBdr>
            <w:top w:val="none" w:sz="0" w:space="0" w:color="auto"/>
            <w:left w:val="none" w:sz="0" w:space="0" w:color="auto"/>
            <w:bottom w:val="none" w:sz="0" w:space="0" w:color="auto"/>
            <w:right w:val="none" w:sz="0" w:space="0" w:color="auto"/>
          </w:divBdr>
          <w:divsChild>
            <w:div w:id="98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0">
      <w:marLeft w:val="0"/>
      <w:marRight w:val="0"/>
      <w:marTop w:val="0"/>
      <w:marBottom w:val="0"/>
      <w:divBdr>
        <w:top w:val="none" w:sz="0" w:space="0" w:color="auto"/>
        <w:left w:val="none" w:sz="0" w:space="0" w:color="auto"/>
        <w:bottom w:val="none" w:sz="0" w:space="0" w:color="auto"/>
        <w:right w:val="none" w:sz="0" w:space="0" w:color="auto"/>
      </w:divBdr>
      <w:divsChild>
        <w:div w:id="98764210">
          <w:marLeft w:val="0"/>
          <w:marRight w:val="0"/>
          <w:marTop w:val="0"/>
          <w:marBottom w:val="150"/>
          <w:divBdr>
            <w:top w:val="single" w:sz="6" w:space="15" w:color="FFFFFF"/>
            <w:left w:val="none" w:sz="0" w:space="0" w:color="auto"/>
            <w:bottom w:val="none" w:sz="0" w:space="0" w:color="auto"/>
            <w:right w:val="none" w:sz="0" w:space="0" w:color="auto"/>
          </w:divBdr>
          <w:divsChild>
            <w:div w:id="9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6">
      <w:marLeft w:val="0"/>
      <w:marRight w:val="0"/>
      <w:marTop w:val="0"/>
      <w:marBottom w:val="0"/>
      <w:divBdr>
        <w:top w:val="none" w:sz="0" w:space="0" w:color="auto"/>
        <w:left w:val="none" w:sz="0" w:space="0" w:color="auto"/>
        <w:bottom w:val="none" w:sz="0" w:space="0" w:color="auto"/>
        <w:right w:val="none" w:sz="0" w:space="0" w:color="auto"/>
      </w:divBdr>
      <w:divsChild>
        <w:div w:id="98764212">
          <w:marLeft w:val="0"/>
          <w:marRight w:val="0"/>
          <w:marTop w:val="0"/>
          <w:marBottom w:val="150"/>
          <w:divBdr>
            <w:top w:val="single" w:sz="6" w:space="15" w:color="FFFFFF"/>
            <w:left w:val="none" w:sz="0" w:space="0" w:color="auto"/>
            <w:bottom w:val="none" w:sz="0" w:space="0" w:color="auto"/>
            <w:right w:val="none" w:sz="0" w:space="0" w:color="auto"/>
          </w:divBdr>
          <w:divsChild>
            <w:div w:id="98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3015">
      <w:bodyDiv w:val="1"/>
      <w:marLeft w:val="0"/>
      <w:marRight w:val="0"/>
      <w:marTop w:val="0"/>
      <w:marBottom w:val="0"/>
      <w:divBdr>
        <w:top w:val="none" w:sz="0" w:space="0" w:color="auto"/>
        <w:left w:val="none" w:sz="0" w:space="0" w:color="auto"/>
        <w:bottom w:val="none" w:sz="0" w:space="0" w:color="auto"/>
        <w:right w:val="none" w:sz="0" w:space="0" w:color="auto"/>
      </w:divBdr>
    </w:div>
    <w:div w:id="286399781">
      <w:bodyDiv w:val="1"/>
      <w:marLeft w:val="0"/>
      <w:marRight w:val="0"/>
      <w:marTop w:val="0"/>
      <w:marBottom w:val="0"/>
      <w:divBdr>
        <w:top w:val="none" w:sz="0" w:space="0" w:color="auto"/>
        <w:left w:val="none" w:sz="0" w:space="0" w:color="auto"/>
        <w:bottom w:val="none" w:sz="0" w:space="0" w:color="auto"/>
        <w:right w:val="none" w:sz="0" w:space="0" w:color="auto"/>
      </w:divBdr>
    </w:div>
    <w:div w:id="308486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701">
          <w:marLeft w:val="0"/>
          <w:marRight w:val="0"/>
          <w:marTop w:val="0"/>
          <w:marBottom w:val="0"/>
          <w:divBdr>
            <w:top w:val="none" w:sz="0" w:space="0" w:color="auto"/>
            <w:left w:val="none" w:sz="0" w:space="0" w:color="auto"/>
            <w:bottom w:val="none" w:sz="0" w:space="0" w:color="auto"/>
            <w:right w:val="none" w:sz="0" w:space="0" w:color="auto"/>
          </w:divBdr>
        </w:div>
      </w:divsChild>
    </w:div>
    <w:div w:id="529100660">
      <w:bodyDiv w:val="1"/>
      <w:marLeft w:val="0"/>
      <w:marRight w:val="0"/>
      <w:marTop w:val="0"/>
      <w:marBottom w:val="0"/>
      <w:divBdr>
        <w:top w:val="none" w:sz="0" w:space="0" w:color="auto"/>
        <w:left w:val="none" w:sz="0" w:space="0" w:color="auto"/>
        <w:bottom w:val="none" w:sz="0" w:space="0" w:color="auto"/>
        <w:right w:val="none" w:sz="0" w:space="0" w:color="auto"/>
      </w:divBdr>
    </w:div>
    <w:div w:id="611014922">
      <w:bodyDiv w:val="1"/>
      <w:marLeft w:val="0"/>
      <w:marRight w:val="0"/>
      <w:marTop w:val="0"/>
      <w:marBottom w:val="0"/>
      <w:divBdr>
        <w:top w:val="none" w:sz="0" w:space="0" w:color="auto"/>
        <w:left w:val="none" w:sz="0" w:space="0" w:color="auto"/>
        <w:bottom w:val="none" w:sz="0" w:space="0" w:color="auto"/>
        <w:right w:val="none" w:sz="0" w:space="0" w:color="auto"/>
      </w:divBdr>
    </w:div>
    <w:div w:id="728576589">
      <w:bodyDiv w:val="1"/>
      <w:marLeft w:val="0"/>
      <w:marRight w:val="0"/>
      <w:marTop w:val="0"/>
      <w:marBottom w:val="0"/>
      <w:divBdr>
        <w:top w:val="none" w:sz="0" w:space="0" w:color="auto"/>
        <w:left w:val="none" w:sz="0" w:space="0" w:color="auto"/>
        <w:bottom w:val="none" w:sz="0" w:space="0" w:color="auto"/>
        <w:right w:val="none" w:sz="0" w:space="0" w:color="auto"/>
      </w:divBdr>
      <w:divsChild>
        <w:div w:id="1014306782">
          <w:marLeft w:val="0"/>
          <w:marRight w:val="0"/>
          <w:marTop w:val="0"/>
          <w:marBottom w:val="0"/>
          <w:divBdr>
            <w:top w:val="none" w:sz="0" w:space="0" w:color="auto"/>
            <w:left w:val="none" w:sz="0" w:space="0" w:color="auto"/>
            <w:bottom w:val="none" w:sz="0" w:space="0" w:color="auto"/>
            <w:right w:val="none" w:sz="0" w:space="0" w:color="auto"/>
          </w:divBdr>
        </w:div>
      </w:divsChild>
    </w:div>
    <w:div w:id="813640296">
      <w:bodyDiv w:val="1"/>
      <w:marLeft w:val="0"/>
      <w:marRight w:val="0"/>
      <w:marTop w:val="0"/>
      <w:marBottom w:val="0"/>
      <w:divBdr>
        <w:top w:val="none" w:sz="0" w:space="0" w:color="auto"/>
        <w:left w:val="none" w:sz="0" w:space="0" w:color="auto"/>
        <w:bottom w:val="none" w:sz="0" w:space="0" w:color="auto"/>
        <w:right w:val="none" w:sz="0" w:space="0" w:color="auto"/>
      </w:divBdr>
    </w:div>
    <w:div w:id="1179928271">
      <w:bodyDiv w:val="1"/>
      <w:marLeft w:val="0"/>
      <w:marRight w:val="0"/>
      <w:marTop w:val="0"/>
      <w:marBottom w:val="0"/>
      <w:divBdr>
        <w:top w:val="none" w:sz="0" w:space="0" w:color="auto"/>
        <w:left w:val="none" w:sz="0" w:space="0" w:color="auto"/>
        <w:bottom w:val="none" w:sz="0" w:space="0" w:color="auto"/>
        <w:right w:val="none" w:sz="0" w:space="0" w:color="auto"/>
      </w:divBdr>
    </w:div>
    <w:div w:id="1427001689">
      <w:bodyDiv w:val="1"/>
      <w:marLeft w:val="0"/>
      <w:marRight w:val="0"/>
      <w:marTop w:val="0"/>
      <w:marBottom w:val="0"/>
      <w:divBdr>
        <w:top w:val="none" w:sz="0" w:space="0" w:color="auto"/>
        <w:left w:val="none" w:sz="0" w:space="0" w:color="auto"/>
        <w:bottom w:val="none" w:sz="0" w:space="0" w:color="auto"/>
        <w:right w:val="none" w:sz="0" w:space="0" w:color="auto"/>
      </w:divBdr>
    </w:div>
    <w:div w:id="1429043536">
      <w:bodyDiv w:val="1"/>
      <w:marLeft w:val="0"/>
      <w:marRight w:val="0"/>
      <w:marTop w:val="0"/>
      <w:marBottom w:val="0"/>
      <w:divBdr>
        <w:top w:val="none" w:sz="0" w:space="0" w:color="auto"/>
        <w:left w:val="none" w:sz="0" w:space="0" w:color="auto"/>
        <w:bottom w:val="none" w:sz="0" w:space="0" w:color="auto"/>
        <w:right w:val="none" w:sz="0" w:space="0" w:color="auto"/>
      </w:divBdr>
      <w:divsChild>
        <w:div w:id="523247310">
          <w:marLeft w:val="0"/>
          <w:marRight w:val="0"/>
          <w:marTop w:val="0"/>
          <w:marBottom w:val="0"/>
          <w:divBdr>
            <w:top w:val="none" w:sz="0" w:space="0" w:color="auto"/>
            <w:left w:val="none" w:sz="0" w:space="0" w:color="auto"/>
            <w:bottom w:val="none" w:sz="0" w:space="0" w:color="auto"/>
            <w:right w:val="none" w:sz="0" w:space="0" w:color="auto"/>
          </w:divBdr>
        </w:div>
        <w:div w:id="611671831">
          <w:marLeft w:val="0"/>
          <w:marRight w:val="0"/>
          <w:marTop w:val="0"/>
          <w:marBottom w:val="0"/>
          <w:divBdr>
            <w:top w:val="none" w:sz="0" w:space="0" w:color="auto"/>
            <w:left w:val="none" w:sz="0" w:space="0" w:color="auto"/>
            <w:bottom w:val="none" w:sz="0" w:space="0" w:color="auto"/>
            <w:right w:val="none" w:sz="0" w:space="0" w:color="auto"/>
          </w:divBdr>
        </w:div>
        <w:div w:id="1372153138">
          <w:marLeft w:val="0"/>
          <w:marRight w:val="0"/>
          <w:marTop w:val="0"/>
          <w:marBottom w:val="0"/>
          <w:divBdr>
            <w:top w:val="none" w:sz="0" w:space="0" w:color="auto"/>
            <w:left w:val="none" w:sz="0" w:space="0" w:color="auto"/>
            <w:bottom w:val="none" w:sz="0" w:space="0" w:color="auto"/>
            <w:right w:val="none" w:sz="0" w:space="0" w:color="auto"/>
          </w:divBdr>
        </w:div>
      </w:divsChild>
    </w:div>
    <w:div w:id="1431002448">
      <w:bodyDiv w:val="1"/>
      <w:marLeft w:val="0"/>
      <w:marRight w:val="0"/>
      <w:marTop w:val="0"/>
      <w:marBottom w:val="0"/>
      <w:divBdr>
        <w:top w:val="none" w:sz="0" w:space="0" w:color="auto"/>
        <w:left w:val="none" w:sz="0" w:space="0" w:color="auto"/>
        <w:bottom w:val="none" w:sz="0" w:space="0" w:color="auto"/>
        <w:right w:val="none" w:sz="0" w:space="0" w:color="auto"/>
      </w:divBdr>
      <w:divsChild>
        <w:div w:id="244068808">
          <w:marLeft w:val="0"/>
          <w:marRight w:val="0"/>
          <w:marTop w:val="0"/>
          <w:marBottom w:val="0"/>
          <w:divBdr>
            <w:top w:val="none" w:sz="0" w:space="0" w:color="auto"/>
            <w:left w:val="none" w:sz="0" w:space="0" w:color="auto"/>
            <w:bottom w:val="none" w:sz="0" w:space="0" w:color="auto"/>
            <w:right w:val="none" w:sz="0" w:space="0" w:color="auto"/>
          </w:divBdr>
          <w:divsChild>
            <w:div w:id="1631008095">
              <w:marLeft w:val="0"/>
              <w:marRight w:val="0"/>
              <w:marTop w:val="0"/>
              <w:marBottom w:val="0"/>
              <w:divBdr>
                <w:top w:val="none" w:sz="0" w:space="0" w:color="auto"/>
                <w:left w:val="none" w:sz="0" w:space="0" w:color="auto"/>
                <w:bottom w:val="none" w:sz="0" w:space="0" w:color="auto"/>
                <w:right w:val="none" w:sz="0" w:space="0" w:color="auto"/>
              </w:divBdr>
            </w:div>
          </w:divsChild>
        </w:div>
        <w:div w:id="822817047">
          <w:marLeft w:val="0"/>
          <w:marRight w:val="0"/>
          <w:marTop w:val="0"/>
          <w:marBottom w:val="0"/>
          <w:divBdr>
            <w:top w:val="none" w:sz="0" w:space="0" w:color="auto"/>
            <w:left w:val="none" w:sz="0" w:space="0" w:color="auto"/>
            <w:bottom w:val="none" w:sz="0" w:space="0" w:color="auto"/>
            <w:right w:val="none" w:sz="0" w:space="0" w:color="auto"/>
          </w:divBdr>
          <w:divsChild>
            <w:div w:id="1735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4839">
      <w:bodyDiv w:val="1"/>
      <w:marLeft w:val="0"/>
      <w:marRight w:val="0"/>
      <w:marTop w:val="0"/>
      <w:marBottom w:val="0"/>
      <w:divBdr>
        <w:top w:val="none" w:sz="0" w:space="0" w:color="auto"/>
        <w:left w:val="none" w:sz="0" w:space="0" w:color="auto"/>
        <w:bottom w:val="none" w:sz="0" w:space="0" w:color="auto"/>
        <w:right w:val="none" w:sz="0" w:space="0" w:color="auto"/>
      </w:divBdr>
    </w:div>
    <w:div w:id="1685547399">
      <w:bodyDiv w:val="1"/>
      <w:marLeft w:val="0"/>
      <w:marRight w:val="0"/>
      <w:marTop w:val="0"/>
      <w:marBottom w:val="0"/>
      <w:divBdr>
        <w:top w:val="none" w:sz="0" w:space="0" w:color="auto"/>
        <w:left w:val="none" w:sz="0" w:space="0" w:color="auto"/>
        <w:bottom w:val="none" w:sz="0" w:space="0" w:color="auto"/>
        <w:right w:val="none" w:sz="0" w:space="0" w:color="auto"/>
      </w:divBdr>
      <w:divsChild>
        <w:div w:id="99960095">
          <w:marLeft w:val="0"/>
          <w:marRight w:val="0"/>
          <w:marTop w:val="0"/>
          <w:marBottom w:val="0"/>
          <w:divBdr>
            <w:top w:val="none" w:sz="0" w:space="0" w:color="auto"/>
            <w:left w:val="none" w:sz="0" w:space="0" w:color="auto"/>
            <w:bottom w:val="none" w:sz="0" w:space="0" w:color="auto"/>
            <w:right w:val="none" w:sz="0" w:space="0" w:color="auto"/>
          </w:divBdr>
          <w:divsChild>
            <w:div w:id="1874221910">
              <w:marLeft w:val="0"/>
              <w:marRight w:val="0"/>
              <w:marTop w:val="0"/>
              <w:marBottom w:val="0"/>
              <w:divBdr>
                <w:top w:val="none" w:sz="0" w:space="0" w:color="auto"/>
                <w:left w:val="none" w:sz="0" w:space="0" w:color="auto"/>
                <w:bottom w:val="none" w:sz="0" w:space="0" w:color="auto"/>
                <w:right w:val="none" w:sz="0" w:space="0" w:color="auto"/>
              </w:divBdr>
            </w:div>
          </w:divsChild>
        </w:div>
        <w:div w:id="1598832831">
          <w:marLeft w:val="0"/>
          <w:marRight w:val="0"/>
          <w:marTop w:val="0"/>
          <w:marBottom w:val="0"/>
          <w:divBdr>
            <w:top w:val="none" w:sz="0" w:space="0" w:color="auto"/>
            <w:left w:val="none" w:sz="0" w:space="0" w:color="auto"/>
            <w:bottom w:val="none" w:sz="0" w:space="0" w:color="auto"/>
            <w:right w:val="none" w:sz="0" w:space="0" w:color="auto"/>
          </w:divBdr>
          <w:divsChild>
            <w:div w:id="1408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35650">
      <w:bodyDiv w:val="1"/>
      <w:marLeft w:val="0"/>
      <w:marRight w:val="0"/>
      <w:marTop w:val="0"/>
      <w:marBottom w:val="0"/>
      <w:divBdr>
        <w:top w:val="none" w:sz="0" w:space="0" w:color="auto"/>
        <w:left w:val="none" w:sz="0" w:space="0" w:color="auto"/>
        <w:bottom w:val="none" w:sz="0" w:space="0" w:color="auto"/>
        <w:right w:val="none" w:sz="0" w:space="0" w:color="auto"/>
      </w:divBdr>
      <w:divsChild>
        <w:div w:id="919145378">
          <w:marLeft w:val="0"/>
          <w:marRight w:val="0"/>
          <w:marTop w:val="240"/>
          <w:marBottom w:val="0"/>
          <w:divBdr>
            <w:top w:val="none" w:sz="0" w:space="0" w:color="auto"/>
            <w:left w:val="none" w:sz="0" w:space="0" w:color="auto"/>
            <w:bottom w:val="none" w:sz="0" w:space="0" w:color="auto"/>
            <w:right w:val="none" w:sz="0" w:space="0" w:color="auto"/>
          </w:divBdr>
        </w:div>
        <w:div w:id="1119757704">
          <w:marLeft w:val="0"/>
          <w:marRight w:val="0"/>
          <w:marTop w:val="0"/>
          <w:marBottom w:val="0"/>
          <w:divBdr>
            <w:top w:val="none" w:sz="0" w:space="0" w:color="auto"/>
            <w:left w:val="none" w:sz="0" w:space="0" w:color="auto"/>
            <w:bottom w:val="none" w:sz="0" w:space="0" w:color="auto"/>
            <w:right w:val="none" w:sz="0" w:space="0" w:color="auto"/>
          </w:divBdr>
        </w:div>
      </w:divsChild>
    </w:div>
    <w:div w:id="1765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medicareaustralia.gov.au/statistics/mbs_item.s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ihw.gov.au/WorkArea/DownloadAsset.aspx?id=64424599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rcophth.ac.uk/news.asp?section=24&amp;itemid=374&amp;search=" TargetMode="External"/><Relationship Id="rId10" Type="http://schemas.openxmlformats.org/officeDocument/2006/relationships/hyperlink" Target="http://www.clinicaltrials.gov/" TargetMode="External"/><Relationship Id="rId19" Type="http://schemas.openxmlformats.org/officeDocument/2006/relationships/hyperlink" Target="http://www.abs.gov.au/AUSSTATS/abs@.nsf/DetailsPage/3222.02006%20to%202101" TargetMode="External"/><Relationship Id="rId4" Type="http://schemas.microsoft.com/office/2007/relationships/stylesWithEffects" Target="stylesWithEffects.xml"/><Relationship Id="rId9" Type="http://schemas.openxmlformats.org/officeDocument/2006/relationships/hyperlink" Target="http://www.clinicaltrials.gov/" TargetMode="External"/><Relationship Id="rId14" Type="http://schemas.openxmlformats.org/officeDocument/2006/relationships/footer" Target="footer2.xml"/><Relationship Id="rId22" Type="http://schemas.openxmlformats.org/officeDocument/2006/relationships/hyperlink" Target="http://www.optometryboard.gov.au/documents/default.aspx?record=WD10%2f158&amp;dbid=AP&amp;chksum=uA2c3Oie3cwpQqUMXLHfKg%3d%3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bs.tga.gov.au/" TargetMode="External"/><Relationship Id="rId2" Type="http://schemas.openxmlformats.org/officeDocument/2006/relationships/hyperlink" Target="http://en.wikipedia.org/wiki/Optic_nerve" TargetMode="External"/><Relationship Id="rId1" Type="http://schemas.openxmlformats.org/officeDocument/2006/relationships/hyperlink" Target="http://en.wikipedia.org/wiki/Human_eye" TargetMode="External"/><Relationship Id="rId4"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6961D-E018-4347-8409-AE8C8BD9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10101</Words>
  <Characters>89544</Characters>
  <Application>Microsoft Office Word</Application>
  <DocSecurity>0</DocSecurity>
  <Lines>746</Lines>
  <Paragraphs>198</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99447</CharactersWithSpaces>
  <SharedDoc>false</SharedDoc>
  <HLinks>
    <vt:vector size="204" baseType="variant">
      <vt:variant>
        <vt:i4>2621487</vt:i4>
      </vt:variant>
      <vt:variant>
        <vt:i4>344</vt:i4>
      </vt:variant>
      <vt:variant>
        <vt:i4>0</vt:i4>
      </vt:variant>
      <vt:variant>
        <vt:i4>5</vt:i4>
      </vt:variant>
      <vt:variant>
        <vt:lpwstr>http://www.rcophth.ac.uk/news.asp?section=24&amp;itemid=374&amp;search=</vt:lpwstr>
      </vt:variant>
      <vt:variant>
        <vt:lpwstr/>
      </vt:variant>
      <vt:variant>
        <vt:i4>1441860</vt:i4>
      </vt:variant>
      <vt:variant>
        <vt:i4>341</vt:i4>
      </vt:variant>
      <vt:variant>
        <vt:i4>0</vt:i4>
      </vt:variant>
      <vt:variant>
        <vt:i4>5</vt:i4>
      </vt:variant>
      <vt:variant>
        <vt:lpwstr>http://www.optometryboard.gov.au/documents/default.aspx?record=WD10%2f158&amp;dbid=AP&amp;chksum=uA2c3Oie3cwpQqUMXLHfKg%3d%3d</vt:lpwstr>
      </vt:variant>
      <vt:variant>
        <vt:lpwstr/>
      </vt:variant>
      <vt:variant>
        <vt:i4>5308459</vt:i4>
      </vt:variant>
      <vt:variant>
        <vt:i4>338</vt:i4>
      </vt:variant>
      <vt:variant>
        <vt:i4>0</vt:i4>
      </vt:variant>
      <vt:variant>
        <vt:i4>5</vt:i4>
      </vt:variant>
      <vt:variant>
        <vt:lpwstr>http://www.medicareaustralia.gov.au/statistics/mbs_item.shtml</vt:lpwstr>
      </vt:variant>
      <vt:variant>
        <vt:lpwstr/>
      </vt:variant>
      <vt:variant>
        <vt:i4>4653071</vt:i4>
      </vt:variant>
      <vt:variant>
        <vt:i4>335</vt:i4>
      </vt:variant>
      <vt:variant>
        <vt:i4>0</vt:i4>
      </vt:variant>
      <vt:variant>
        <vt:i4>5</vt:i4>
      </vt:variant>
      <vt:variant>
        <vt:lpwstr>http://www.aihw.gov.au/WorkArea/DownloadAsset.aspx?id=6442459946</vt:lpwstr>
      </vt:variant>
      <vt:variant>
        <vt:lpwstr/>
      </vt:variant>
      <vt:variant>
        <vt:i4>2097233</vt:i4>
      </vt:variant>
      <vt:variant>
        <vt:i4>332</vt:i4>
      </vt:variant>
      <vt:variant>
        <vt:i4>0</vt:i4>
      </vt:variant>
      <vt:variant>
        <vt:i4>5</vt:i4>
      </vt:variant>
      <vt:variant>
        <vt:lpwstr>http://www.abs.gov.au/AUSSTATS/abs@.nsf/DetailsPage/3222.02006 to 2101</vt:lpwstr>
      </vt:variant>
      <vt:variant>
        <vt:lpwstr/>
      </vt:variant>
      <vt:variant>
        <vt:i4>3538988</vt:i4>
      </vt:variant>
      <vt:variant>
        <vt:i4>250</vt:i4>
      </vt:variant>
      <vt:variant>
        <vt:i4>0</vt:i4>
      </vt:variant>
      <vt:variant>
        <vt:i4>5</vt:i4>
      </vt:variant>
      <vt:variant>
        <vt:lpwstr>http://www.clinicaltrials.gov/</vt:lpwstr>
      </vt:variant>
      <vt:variant>
        <vt:lpwstr/>
      </vt:variant>
      <vt:variant>
        <vt:i4>3538988</vt:i4>
      </vt:variant>
      <vt:variant>
        <vt:i4>214</vt:i4>
      </vt:variant>
      <vt:variant>
        <vt:i4>0</vt:i4>
      </vt:variant>
      <vt:variant>
        <vt:i4>5</vt:i4>
      </vt:variant>
      <vt:variant>
        <vt:lpwstr>http://www.clinicaltrials.gov/</vt:lpwstr>
      </vt:variant>
      <vt:variant>
        <vt:lpwstr/>
      </vt:variant>
      <vt:variant>
        <vt:i4>1507388</vt:i4>
      </vt:variant>
      <vt:variant>
        <vt:i4>134</vt:i4>
      </vt:variant>
      <vt:variant>
        <vt:i4>0</vt:i4>
      </vt:variant>
      <vt:variant>
        <vt:i4>5</vt:i4>
      </vt:variant>
      <vt:variant>
        <vt:lpwstr/>
      </vt:variant>
      <vt:variant>
        <vt:lpwstr>_Toc323542852</vt:lpwstr>
      </vt:variant>
      <vt:variant>
        <vt:i4>1507388</vt:i4>
      </vt:variant>
      <vt:variant>
        <vt:i4>128</vt:i4>
      </vt:variant>
      <vt:variant>
        <vt:i4>0</vt:i4>
      </vt:variant>
      <vt:variant>
        <vt:i4>5</vt:i4>
      </vt:variant>
      <vt:variant>
        <vt:lpwstr/>
      </vt:variant>
      <vt:variant>
        <vt:lpwstr>_Toc323542851</vt:lpwstr>
      </vt:variant>
      <vt:variant>
        <vt:i4>1507388</vt:i4>
      </vt:variant>
      <vt:variant>
        <vt:i4>122</vt:i4>
      </vt:variant>
      <vt:variant>
        <vt:i4>0</vt:i4>
      </vt:variant>
      <vt:variant>
        <vt:i4>5</vt:i4>
      </vt:variant>
      <vt:variant>
        <vt:lpwstr/>
      </vt:variant>
      <vt:variant>
        <vt:lpwstr>_Toc323542850</vt:lpwstr>
      </vt:variant>
      <vt:variant>
        <vt:i4>1441852</vt:i4>
      </vt:variant>
      <vt:variant>
        <vt:i4>116</vt:i4>
      </vt:variant>
      <vt:variant>
        <vt:i4>0</vt:i4>
      </vt:variant>
      <vt:variant>
        <vt:i4>5</vt:i4>
      </vt:variant>
      <vt:variant>
        <vt:lpwstr/>
      </vt:variant>
      <vt:variant>
        <vt:lpwstr>_Toc323542849</vt:lpwstr>
      </vt:variant>
      <vt:variant>
        <vt:i4>1441852</vt:i4>
      </vt:variant>
      <vt:variant>
        <vt:i4>110</vt:i4>
      </vt:variant>
      <vt:variant>
        <vt:i4>0</vt:i4>
      </vt:variant>
      <vt:variant>
        <vt:i4>5</vt:i4>
      </vt:variant>
      <vt:variant>
        <vt:lpwstr/>
      </vt:variant>
      <vt:variant>
        <vt:lpwstr>_Toc323542848</vt:lpwstr>
      </vt:variant>
      <vt:variant>
        <vt:i4>1441852</vt:i4>
      </vt:variant>
      <vt:variant>
        <vt:i4>104</vt:i4>
      </vt:variant>
      <vt:variant>
        <vt:i4>0</vt:i4>
      </vt:variant>
      <vt:variant>
        <vt:i4>5</vt:i4>
      </vt:variant>
      <vt:variant>
        <vt:lpwstr/>
      </vt:variant>
      <vt:variant>
        <vt:lpwstr>_Toc323542847</vt:lpwstr>
      </vt:variant>
      <vt:variant>
        <vt:i4>1441852</vt:i4>
      </vt:variant>
      <vt:variant>
        <vt:i4>98</vt:i4>
      </vt:variant>
      <vt:variant>
        <vt:i4>0</vt:i4>
      </vt:variant>
      <vt:variant>
        <vt:i4>5</vt:i4>
      </vt:variant>
      <vt:variant>
        <vt:lpwstr/>
      </vt:variant>
      <vt:variant>
        <vt:lpwstr>_Toc323542846</vt:lpwstr>
      </vt:variant>
      <vt:variant>
        <vt:i4>1441852</vt:i4>
      </vt:variant>
      <vt:variant>
        <vt:i4>92</vt:i4>
      </vt:variant>
      <vt:variant>
        <vt:i4>0</vt:i4>
      </vt:variant>
      <vt:variant>
        <vt:i4>5</vt:i4>
      </vt:variant>
      <vt:variant>
        <vt:lpwstr/>
      </vt:variant>
      <vt:variant>
        <vt:lpwstr>_Toc323542845</vt:lpwstr>
      </vt:variant>
      <vt:variant>
        <vt:i4>1441852</vt:i4>
      </vt:variant>
      <vt:variant>
        <vt:i4>86</vt:i4>
      </vt:variant>
      <vt:variant>
        <vt:i4>0</vt:i4>
      </vt:variant>
      <vt:variant>
        <vt:i4>5</vt:i4>
      </vt:variant>
      <vt:variant>
        <vt:lpwstr/>
      </vt:variant>
      <vt:variant>
        <vt:lpwstr>_Toc323542844</vt:lpwstr>
      </vt:variant>
      <vt:variant>
        <vt:i4>1441852</vt:i4>
      </vt:variant>
      <vt:variant>
        <vt:i4>80</vt:i4>
      </vt:variant>
      <vt:variant>
        <vt:i4>0</vt:i4>
      </vt:variant>
      <vt:variant>
        <vt:i4>5</vt:i4>
      </vt:variant>
      <vt:variant>
        <vt:lpwstr/>
      </vt:variant>
      <vt:variant>
        <vt:lpwstr>_Toc323542843</vt:lpwstr>
      </vt:variant>
      <vt:variant>
        <vt:i4>1441852</vt:i4>
      </vt:variant>
      <vt:variant>
        <vt:i4>74</vt:i4>
      </vt:variant>
      <vt:variant>
        <vt:i4>0</vt:i4>
      </vt:variant>
      <vt:variant>
        <vt:i4>5</vt:i4>
      </vt:variant>
      <vt:variant>
        <vt:lpwstr/>
      </vt:variant>
      <vt:variant>
        <vt:lpwstr>_Toc323542842</vt:lpwstr>
      </vt:variant>
      <vt:variant>
        <vt:i4>1441852</vt:i4>
      </vt:variant>
      <vt:variant>
        <vt:i4>68</vt:i4>
      </vt:variant>
      <vt:variant>
        <vt:i4>0</vt:i4>
      </vt:variant>
      <vt:variant>
        <vt:i4>5</vt:i4>
      </vt:variant>
      <vt:variant>
        <vt:lpwstr/>
      </vt:variant>
      <vt:variant>
        <vt:lpwstr>_Toc323542841</vt:lpwstr>
      </vt:variant>
      <vt:variant>
        <vt:i4>1441852</vt:i4>
      </vt:variant>
      <vt:variant>
        <vt:i4>62</vt:i4>
      </vt:variant>
      <vt:variant>
        <vt:i4>0</vt:i4>
      </vt:variant>
      <vt:variant>
        <vt:i4>5</vt:i4>
      </vt:variant>
      <vt:variant>
        <vt:lpwstr/>
      </vt:variant>
      <vt:variant>
        <vt:lpwstr>_Toc323542840</vt:lpwstr>
      </vt:variant>
      <vt:variant>
        <vt:i4>1114172</vt:i4>
      </vt:variant>
      <vt:variant>
        <vt:i4>56</vt:i4>
      </vt:variant>
      <vt:variant>
        <vt:i4>0</vt:i4>
      </vt:variant>
      <vt:variant>
        <vt:i4>5</vt:i4>
      </vt:variant>
      <vt:variant>
        <vt:lpwstr/>
      </vt:variant>
      <vt:variant>
        <vt:lpwstr>_Toc323542839</vt:lpwstr>
      </vt:variant>
      <vt:variant>
        <vt:i4>1114172</vt:i4>
      </vt:variant>
      <vt:variant>
        <vt:i4>50</vt:i4>
      </vt:variant>
      <vt:variant>
        <vt:i4>0</vt:i4>
      </vt:variant>
      <vt:variant>
        <vt:i4>5</vt:i4>
      </vt:variant>
      <vt:variant>
        <vt:lpwstr/>
      </vt:variant>
      <vt:variant>
        <vt:lpwstr>_Toc323542838</vt:lpwstr>
      </vt:variant>
      <vt:variant>
        <vt:i4>1114172</vt:i4>
      </vt:variant>
      <vt:variant>
        <vt:i4>44</vt:i4>
      </vt:variant>
      <vt:variant>
        <vt:i4>0</vt:i4>
      </vt:variant>
      <vt:variant>
        <vt:i4>5</vt:i4>
      </vt:variant>
      <vt:variant>
        <vt:lpwstr/>
      </vt:variant>
      <vt:variant>
        <vt:lpwstr>_Toc323542837</vt:lpwstr>
      </vt:variant>
      <vt:variant>
        <vt:i4>1114172</vt:i4>
      </vt:variant>
      <vt:variant>
        <vt:i4>38</vt:i4>
      </vt:variant>
      <vt:variant>
        <vt:i4>0</vt:i4>
      </vt:variant>
      <vt:variant>
        <vt:i4>5</vt:i4>
      </vt:variant>
      <vt:variant>
        <vt:lpwstr/>
      </vt:variant>
      <vt:variant>
        <vt:lpwstr>_Toc323542836</vt:lpwstr>
      </vt:variant>
      <vt:variant>
        <vt:i4>1114172</vt:i4>
      </vt:variant>
      <vt:variant>
        <vt:i4>32</vt:i4>
      </vt:variant>
      <vt:variant>
        <vt:i4>0</vt:i4>
      </vt:variant>
      <vt:variant>
        <vt:i4>5</vt:i4>
      </vt:variant>
      <vt:variant>
        <vt:lpwstr/>
      </vt:variant>
      <vt:variant>
        <vt:lpwstr>_Toc323542835</vt:lpwstr>
      </vt:variant>
      <vt:variant>
        <vt:i4>1114172</vt:i4>
      </vt:variant>
      <vt:variant>
        <vt:i4>26</vt:i4>
      </vt:variant>
      <vt:variant>
        <vt:i4>0</vt:i4>
      </vt:variant>
      <vt:variant>
        <vt:i4>5</vt:i4>
      </vt:variant>
      <vt:variant>
        <vt:lpwstr/>
      </vt:variant>
      <vt:variant>
        <vt:lpwstr>_Toc323542834</vt:lpwstr>
      </vt:variant>
      <vt:variant>
        <vt:i4>1114172</vt:i4>
      </vt:variant>
      <vt:variant>
        <vt:i4>20</vt:i4>
      </vt:variant>
      <vt:variant>
        <vt:i4>0</vt:i4>
      </vt:variant>
      <vt:variant>
        <vt:i4>5</vt:i4>
      </vt:variant>
      <vt:variant>
        <vt:lpwstr/>
      </vt:variant>
      <vt:variant>
        <vt:lpwstr>_Toc323542833</vt:lpwstr>
      </vt:variant>
      <vt:variant>
        <vt:i4>1114172</vt:i4>
      </vt:variant>
      <vt:variant>
        <vt:i4>14</vt:i4>
      </vt:variant>
      <vt:variant>
        <vt:i4>0</vt:i4>
      </vt:variant>
      <vt:variant>
        <vt:i4>5</vt:i4>
      </vt:variant>
      <vt:variant>
        <vt:lpwstr/>
      </vt:variant>
      <vt:variant>
        <vt:lpwstr>_Toc323542832</vt:lpwstr>
      </vt:variant>
      <vt:variant>
        <vt:i4>1114172</vt:i4>
      </vt:variant>
      <vt:variant>
        <vt:i4>8</vt:i4>
      </vt:variant>
      <vt:variant>
        <vt:i4>0</vt:i4>
      </vt:variant>
      <vt:variant>
        <vt:i4>5</vt:i4>
      </vt:variant>
      <vt:variant>
        <vt:lpwstr/>
      </vt:variant>
      <vt:variant>
        <vt:lpwstr>_Toc323542831</vt:lpwstr>
      </vt:variant>
      <vt:variant>
        <vt:i4>1114172</vt:i4>
      </vt:variant>
      <vt:variant>
        <vt:i4>2</vt:i4>
      </vt:variant>
      <vt:variant>
        <vt:i4>0</vt:i4>
      </vt:variant>
      <vt:variant>
        <vt:i4>5</vt:i4>
      </vt:variant>
      <vt:variant>
        <vt:lpwstr/>
      </vt:variant>
      <vt:variant>
        <vt:lpwstr>_Toc323542830</vt:lpwstr>
      </vt:variant>
      <vt:variant>
        <vt:i4>3538988</vt:i4>
      </vt:variant>
      <vt:variant>
        <vt:i4>12</vt:i4>
      </vt:variant>
      <vt:variant>
        <vt:i4>0</vt:i4>
      </vt:variant>
      <vt:variant>
        <vt:i4>5</vt:i4>
      </vt:variant>
      <vt:variant>
        <vt:lpwstr>http://www.clinicaltrials.gov/</vt:lpwstr>
      </vt:variant>
      <vt:variant>
        <vt:lpwstr/>
      </vt:variant>
      <vt:variant>
        <vt:i4>7798881</vt:i4>
      </vt:variant>
      <vt:variant>
        <vt:i4>9</vt:i4>
      </vt:variant>
      <vt:variant>
        <vt:i4>0</vt:i4>
      </vt:variant>
      <vt:variant>
        <vt:i4>5</vt:i4>
      </vt:variant>
      <vt:variant>
        <vt:lpwstr>http://www.ebs.tga.gov.au/</vt:lpwstr>
      </vt:variant>
      <vt:variant>
        <vt:lpwstr/>
      </vt:variant>
      <vt:variant>
        <vt:i4>1966176</vt:i4>
      </vt:variant>
      <vt:variant>
        <vt:i4>6</vt:i4>
      </vt:variant>
      <vt:variant>
        <vt:i4>0</vt:i4>
      </vt:variant>
      <vt:variant>
        <vt:i4>5</vt:i4>
      </vt:variant>
      <vt:variant>
        <vt:lpwstr>http://en.wikipedia.org/wiki/Optic_nerve</vt:lpwstr>
      </vt:variant>
      <vt:variant>
        <vt:lpwstr/>
      </vt:variant>
      <vt:variant>
        <vt:i4>7602183</vt:i4>
      </vt:variant>
      <vt:variant>
        <vt:i4>3</vt:i4>
      </vt:variant>
      <vt:variant>
        <vt:i4>0</vt:i4>
      </vt:variant>
      <vt:variant>
        <vt:i4>5</vt:i4>
      </vt:variant>
      <vt:variant>
        <vt:lpwstr>http://en.wikipedia.org/wiki/Human_eye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Bulfone</dc:creator>
  <cp:lastModifiedBy>Orr Audrey</cp:lastModifiedBy>
  <cp:revision>2</cp:revision>
  <cp:lastPrinted>2013-02-19T03:57:00Z</cp:lastPrinted>
  <dcterms:created xsi:type="dcterms:W3CDTF">2013-02-19T04:36:00Z</dcterms:created>
  <dcterms:modified xsi:type="dcterms:W3CDTF">2013-02-19T04:36:00Z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