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3EE" w:rsidRPr="00B6351A" w:rsidRDefault="005373EE" w:rsidP="00693952">
      <w:pPr>
        <w:pStyle w:val="Body"/>
        <w:jc w:val="right"/>
        <w:rPr>
          <w:sz w:val="144"/>
          <w:szCs w:val="144"/>
        </w:rPr>
      </w:pPr>
      <w:bookmarkStart w:id="0" w:name="_GoBack"/>
    </w:p>
    <w:tbl>
      <w:tblPr>
        <w:tblW w:w="4500" w:type="dxa"/>
        <w:jc w:val="righ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0"/>
      </w:tblGrid>
      <w:tr w:rsidR="000920C2" w:rsidTr="005373EE">
        <w:trPr>
          <w:trHeight w:val="3735"/>
          <w:jc w:val="right"/>
        </w:trPr>
        <w:tc>
          <w:tcPr>
            <w:tcW w:w="4500" w:type="dxa"/>
            <w:tcBorders>
              <w:top w:val="single" w:sz="36" w:space="0" w:color="215868"/>
              <w:left w:val="nil"/>
              <w:bottom w:val="single" w:sz="36" w:space="0" w:color="215868"/>
              <w:right w:val="nil"/>
            </w:tcBorders>
            <w:shd w:val="clear" w:color="auto" w:fill="auto"/>
            <w:tcMar>
              <w:top w:w="80" w:type="dxa"/>
              <w:left w:w="80" w:type="dxa"/>
              <w:bottom w:w="80" w:type="dxa"/>
              <w:right w:w="80" w:type="dxa"/>
            </w:tcMar>
            <w:vAlign w:val="center"/>
          </w:tcPr>
          <w:bookmarkEnd w:id="0"/>
          <w:p w:rsidR="00BF4D08" w:rsidRDefault="00BF4D08" w:rsidP="005373EE">
            <w:pPr>
              <w:pStyle w:val="Heading"/>
              <w:jc w:val="right"/>
              <w:rPr>
                <w:rFonts w:ascii="Tahoma"/>
                <w:color w:val="000000"/>
                <w:sz w:val="44"/>
                <w:szCs w:val="44"/>
                <w:u w:color="000000"/>
              </w:rPr>
            </w:pPr>
            <w:r>
              <w:rPr>
                <w:rFonts w:ascii="Tahoma"/>
                <w:color w:val="000000"/>
                <w:sz w:val="44"/>
                <w:szCs w:val="44"/>
                <w:u w:color="000000"/>
              </w:rPr>
              <w:t>1364</w:t>
            </w:r>
          </w:p>
          <w:p w:rsidR="00B6351A" w:rsidRPr="00B6351A" w:rsidRDefault="00B6351A" w:rsidP="00B6351A">
            <w:pPr>
              <w:pStyle w:val="Body"/>
              <w:rPr>
                <w:sz w:val="96"/>
                <w:szCs w:val="96"/>
                <w:lang w:val="en-US"/>
              </w:rPr>
            </w:pPr>
          </w:p>
          <w:p w:rsidR="000920C2" w:rsidRDefault="00693952" w:rsidP="005373EE">
            <w:pPr>
              <w:pStyle w:val="Heading"/>
              <w:jc w:val="right"/>
            </w:pPr>
            <w:r>
              <w:rPr>
                <w:rFonts w:ascii="Tahoma"/>
                <w:color w:val="000000"/>
                <w:sz w:val="44"/>
                <w:szCs w:val="44"/>
                <w:u w:color="000000"/>
              </w:rPr>
              <w:t xml:space="preserve">Final </w:t>
            </w:r>
            <w:r w:rsidR="00AF4D97">
              <w:rPr>
                <w:rFonts w:ascii="Tahoma"/>
                <w:color w:val="000000"/>
                <w:sz w:val="44"/>
                <w:szCs w:val="44"/>
                <w:u w:color="000000"/>
              </w:rPr>
              <w:t xml:space="preserve">Protocol to guide the assessment of partially implantable middle ear implants for conductive and mixed hearing loss </w:t>
            </w:r>
          </w:p>
        </w:tc>
      </w:tr>
      <w:tr w:rsidR="000920C2" w:rsidTr="005373EE">
        <w:trPr>
          <w:trHeight w:val="470"/>
          <w:jc w:val="right"/>
        </w:trPr>
        <w:tc>
          <w:tcPr>
            <w:tcW w:w="4500" w:type="dxa"/>
            <w:tcBorders>
              <w:top w:val="single" w:sz="36" w:space="0" w:color="215868"/>
              <w:left w:val="nil"/>
              <w:bottom w:val="single" w:sz="36" w:space="0" w:color="215868"/>
              <w:right w:val="nil"/>
            </w:tcBorders>
            <w:shd w:val="clear" w:color="auto" w:fill="auto"/>
            <w:tcMar>
              <w:top w:w="80" w:type="dxa"/>
              <w:left w:w="80" w:type="dxa"/>
              <w:bottom w:w="80" w:type="dxa"/>
              <w:right w:w="80" w:type="dxa"/>
            </w:tcMar>
            <w:vAlign w:val="center"/>
          </w:tcPr>
          <w:p w:rsidR="000920C2" w:rsidRDefault="00693952" w:rsidP="00EA15E7">
            <w:pPr>
              <w:pStyle w:val="Heading"/>
              <w:jc w:val="right"/>
            </w:pPr>
            <w:r>
              <w:rPr>
                <w:rFonts w:ascii="Tahoma"/>
                <w:color w:val="000000"/>
                <w:sz w:val="32"/>
                <w:szCs w:val="32"/>
                <w:u w:color="000000"/>
              </w:rPr>
              <w:t>April</w:t>
            </w:r>
            <w:r w:rsidR="00EA15E7">
              <w:rPr>
                <w:rFonts w:ascii="Tahoma"/>
                <w:color w:val="000000"/>
                <w:sz w:val="32"/>
                <w:szCs w:val="32"/>
                <w:u w:color="000000"/>
              </w:rPr>
              <w:t xml:space="preserve"> 2015</w:t>
            </w:r>
          </w:p>
        </w:tc>
      </w:tr>
    </w:tbl>
    <w:p w:rsidR="000920C2" w:rsidRDefault="000920C2">
      <w:pPr>
        <w:pStyle w:val="Body"/>
        <w:spacing w:line="240" w:lineRule="auto"/>
        <w:jc w:val="both"/>
      </w:pPr>
    </w:p>
    <w:p w:rsidR="000920C2" w:rsidRDefault="00AF4D97">
      <w:pPr>
        <w:pStyle w:val="Body"/>
        <w:jc w:val="both"/>
      </w:pPr>
      <w:r>
        <w:br w:type="page"/>
      </w:r>
    </w:p>
    <w:p w:rsidR="000920C2" w:rsidRDefault="000920C2">
      <w:pPr>
        <w:pStyle w:val="Body"/>
        <w:jc w:val="both"/>
        <w:rPr>
          <w:b/>
          <w:bCs/>
          <w:i/>
          <w:iCs/>
          <w:color w:val="365F91"/>
          <w:u w:color="365F91"/>
          <w:lang w:val="en-US"/>
        </w:rPr>
      </w:pPr>
    </w:p>
    <w:sdt>
      <w:sdtPr>
        <w:rPr>
          <w:rFonts w:ascii="Times New Roman" w:eastAsia="Arial Unicode MS" w:hAnsi="Times New Roman" w:cs="Times New Roman"/>
          <w:b w:val="0"/>
          <w:bCs w:val="0"/>
          <w:color w:val="auto"/>
          <w:sz w:val="24"/>
          <w:szCs w:val="24"/>
          <w:bdr w:val="nil"/>
          <w:lang w:val="de-DE" w:eastAsia="en-US"/>
        </w:rPr>
        <w:id w:val="505014861"/>
        <w:docPartObj>
          <w:docPartGallery w:val="Table of Contents"/>
          <w:docPartUnique/>
        </w:docPartObj>
      </w:sdtPr>
      <w:sdtEndPr/>
      <w:sdtContent>
        <w:p w:rsidR="00CD3F04" w:rsidRDefault="00020F01">
          <w:pPr>
            <w:pStyle w:val="TOCHeading"/>
          </w:pPr>
          <w:r>
            <w:rPr>
              <w:lang w:val="de-DE"/>
            </w:rPr>
            <w:t>Table of contents</w:t>
          </w:r>
        </w:p>
        <w:p w:rsidR="00CB323F" w:rsidRDefault="00CD3F04">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r>
            <w:fldChar w:fldCharType="begin"/>
          </w:r>
          <w:r>
            <w:instrText xml:space="preserve"> TOC \o "1-3" \h \z \u </w:instrText>
          </w:r>
          <w:r>
            <w:fldChar w:fldCharType="separate"/>
          </w:r>
          <w:hyperlink w:anchor="_Toc411241643" w:history="1">
            <w:r w:rsidR="00CB323F" w:rsidRPr="00C529E8">
              <w:rPr>
                <w:rStyle w:val="Hyperlink"/>
                <w:noProof/>
              </w:rPr>
              <w:t>List of Figures</w:t>
            </w:r>
            <w:r w:rsidR="00CB323F">
              <w:rPr>
                <w:noProof/>
                <w:webHidden/>
              </w:rPr>
              <w:tab/>
            </w:r>
            <w:r w:rsidR="00CB323F">
              <w:rPr>
                <w:noProof/>
                <w:webHidden/>
              </w:rPr>
              <w:fldChar w:fldCharType="begin"/>
            </w:r>
            <w:r w:rsidR="00CB323F">
              <w:rPr>
                <w:noProof/>
                <w:webHidden/>
              </w:rPr>
              <w:instrText xml:space="preserve"> PAGEREF _Toc411241643 \h </w:instrText>
            </w:r>
            <w:r w:rsidR="00CB323F">
              <w:rPr>
                <w:noProof/>
                <w:webHidden/>
              </w:rPr>
            </w:r>
            <w:r w:rsidR="00CB323F">
              <w:rPr>
                <w:noProof/>
                <w:webHidden/>
              </w:rPr>
              <w:fldChar w:fldCharType="separate"/>
            </w:r>
            <w:r w:rsidR="00CB323F">
              <w:rPr>
                <w:noProof/>
                <w:webHidden/>
              </w:rPr>
              <w:t>4</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44" w:history="1">
            <w:r w:rsidR="00CB323F" w:rsidRPr="00C529E8">
              <w:rPr>
                <w:rStyle w:val="Hyperlink"/>
                <w:noProof/>
              </w:rPr>
              <w:t>List of Tables</w:t>
            </w:r>
            <w:r w:rsidR="00CB323F">
              <w:rPr>
                <w:noProof/>
                <w:webHidden/>
              </w:rPr>
              <w:tab/>
            </w:r>
            <w:r w:rsidR="00CB323F">
              <w:rPr>
                <w:noProof/>
                <w:webHidden/>
              </w:rPr>
              <w:fldChar w:fldCharType="begin"/>
            </w:r>
            <w:r w:rsidR="00CB323F">
              <w:rPr>
                <w:noProof/>
                <w:webHidden/>
              </w:rPr>
              <w:instrText xml:space="preserve"> PAGEREF _Toc411241644 \h </w:instrText>
            </w:r>
            <w:r w:rsidR="00CB323F">
              <w:rPr>
                <w:noProof/>
                <w:webHidden/>
              </w:rPr>
            </w:r>
            <w:r w:rsidR="00CB323F">
              <w:rPr>
                <w:noProof/>
                <w:webHidden/>
              </w:rPr>
              <w:fldChar w:fldCharType="separate"/>
            </w:r>
            <w:r w:rsidR="00CB323F">
              <w:rPr>
                <w:noProof/>
                <w:webHidden/>
              </w:rPr>
              <w:t>4</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45" w:history="1">
            <w:r w:rsidR="00CB323F" w:rsidRPr="00C529E8">
              <w:rPr>
                <w:rStyle w:val="Hyperlink"/>
                <w:noProof/>
              </w:rPr>
              <w:t>MSAC and PASC</w:t>
            </w:r>
            <w:r w:rsidR="00CB323F">
              <w:rPr>
                <w:noProof/>
                <w:webHidden/>
              </w:rPr>
              <w:tab/>
            </w:r>
            <w:r w:rsidR="00CB323F">
              <w:rPr>
                <w:noProof/>
                <w:webHidden/>
              </w:rPr>
              <w:fldChar w:fldCharType="begin"/>
            </w:r>
            <w:r w:rsidR="00CB323F">
              <w:rPr>
                <w:noProof/>
                <w:webHidden/>
              </w:rPr>
              <w:instrText xml:space="preserve"> PAGEREF _Toc411241645 \h </w:instrText>
            </w:r>
            <w:r w:rsidR="00CB323F">
              <w:rPr>
                <w:noProof/>
                <w:webHidden/>
              </w:rPr>
            </w:r>
            <w:r w:rsidR="00CB323F">
              <w:rPr>
                <w:noProof/>
                <w:webHidden/>
              </w:rPr>
              <w:fldChar w:fldCharType="separate"/>
            </w:r>
            <w:r w:rsidR="00CB323F">
              <w:rPr>
                <w:noProof/>
                <w:webHidden/>
              </w:rPr>
              <w:t>5</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46" w:history="1">
            <w:r w:rsidR="00CB323F" w:rsidRPr="00C529E8">
              <w:rPr>
                <w:rStyle w:val="Hyperlink"/>
                <w:noProof/>
              </w:rPr>
              <w:t>Purpose of this document</w:t>
            </w:r>
            <w:r w:rsidR="00CB323F">
              <w:rPr>
                <w:noProof/>
                <w:webHidden/>
              </w:rPr>
              <w:tab/>
            </w:r>
            <w:r w:rsidR="00CB323F">
              <w:rPr>
                <w:noProof/>
                <w:webHidden/>
              </w:rPr>
              <w:fldChar w:fldCharType="begin"/>
            </w:r>
            <w:r w:rsidR="00CB323F">
              <w:rPr>
                <w:noProof/>
                <w:webHidden/>
              </w:rPr>
              <w:instrText xml:space="preserve"> PAGEREF _Toc411241646 \h </w:instrText>
            </w:r>
            <w:r w:rsidR="00CB323F">
              <w:rPr>
                <w:noProof/>
                <w:webHidden/>
              </w:rPr>
            </w:r>
            <w:r w:rsidR="00CB323F">
              <w:rPr>
                <w:noProof/>
                <w:webHidden/>
              </w:rPr>
              <w:fldChar w:fldCharType="separate"/>
            </w:r>
            <w:r w:rsidR="00CB323F">
              <w:rPr>
                <w:noProof/>
                <w:webHidden/>
              </w:rPr>
              <w:t>5</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47" w:history="1">
            <w:r w:rsidR="00CB323F" w:rsidRPr="00C529E8">
              <w:rPr>
                <w:rStyle w:val="Hyperlink"/>
                <w:noProof/>
              </w:rPr>
              <w:t>Purpose of Application</w:t>
            </w:r>
            <w:r w:rsidR="00CB323F">
              <w:rPr>
                <w:noProof/>
                <w:webHidden/>
              </w:rPr>
              <w:tab/>
            </w:r>
            <w:r w:rsidR="00CB323F">
              <w:rPr>
                <w:noProof/>
                <w:webHidden/>
              </w:rPr>
              <w:fldChar w:fldCharType="begin"/>
            </w:r>
            <w:r w:rsidR="00CB323F">
              <w:rPr>
                <w:noProof/>
                <w:webHidden/>
              </w:rPr>
              <w:instrText xml:space="preserve"> PAGEREF _Toc411241647 \h </w:instrText>
            </w:r>
            <w:r w:rsidR="00CB323F">
              <w:rPr>
                <w:noProof/>
                <w:webHidden/>
              </w:rPr>
            </w:r>
            <w:r w:rsidR="00CB323F">
              <w:rPr>
                <w:noProof/>
                <w:webHidden/>
              </w:rPr>
              <w:fldChar w:fldCharType="separate"/>
            </w:r>
            <w:r w:rsidR="00CB323F">
              <w:rPr>
                <w:noProof/>
                <w:webHidden/>
              </w:rPr>
              <w:t>5</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48" w:history="1">
            <w:r w:rsidR="00CB323F" w:rsidRPr="00C529E8">
              <w:rPr>
                <w:rStyle w:val="Hyperlink"/>
                <w:noProof/>
              </w:rPr>
              <w:t>Previous Assessment</w:t>
            </w:r>
            <w:r w:rsidR="00CB323F">
              <w:rPr>
                <w:noProof/>
                <w:webHidden/>
              </w:rPr>
              <w:tab/>
            </w:r>
            <w:r w:rsidR="00CB323F">
              <w:rPr>
                <w:noProof/>
                <w:webHidden/>
              </w:rPr>
              <w:fldChar w:fldCharType="begin"/>
            </w:r>
            <w:r w:rsidR="00CB323F">
              <w:rPr>
                <w:noProof/>
                <w:webHidden/>
              </w:rPr>
              <w:instrText xml:space="preserve"> PAGEREF _Toc411241648 \h </w:instrText>
            </w:r>
            <w:r w:rsidR="00CB323F">
              <w:rPr>
                <w:noProof/>
                <w:webHidden/>
              </w:rPr>
            </w:r>
            <w:r w:rsidR="00CB323F">
              <w:rPr>
                <w:noProof/>
                <w:webHidden/>
              </w:rPr>
              <w:fldChar w:fldCharType="separate"/>
            </w:r>
            <w:r w:rsidR="00CB323F">
              <w:rPr>
                <w:noProof/>
                <w:webHidden/>
              </w:rPr>
              <w:t>6</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49" w:history="1">
            <w:r w:rsidR="00CB323F" w:rsidRPr="00C529E8">
              <w:rPr>
                <w:rStyle w:val="Hyperlink"/>
                <w:noProof/>
              </w:rPr>
              <w:t>Current Application</w:t>
            </w:r>
            <w:r w:rsidR="00CB323F">
              <w:rPr>
                <w:noProof/>
                <w:webHidden/>
              </w:rPr>
              <w:tab/>
            </w:r>
            <w:r w:rsidR="00CB323F">
              <w:rPr>
                <w:noProof/>
                <w:webHidden/>
              </w:rPr>
              <w:fldChar w:fldCharType="begin"/>
            </w:r>
            <w:r w:rsidR="00CB323F">
              <w:rPr>
                <w:noProof/>
                <w:webHidden/>
              </w:rPr>
              <w:instrText xml:space="preserve"> PAGEREF _Toc411241649 \h </w:instrText>
            </w:r>
            <w:r w:rsidR="00CB323F">
              <w:rPr>
                <w:noProof/>
                <w:webHidden/>
              </w:rPr>
            </w:r>
            <w:r w:rsidR="00CB323F">
              <w:rPr>
                <w:noProof/>
                <w:webHidden/>
              </w:rPr>
              <w:fldChar w:fldCharType="separate"/>
            </w:r>
            <w:r w:rsidR="00CB323F">
              <w:rPr>
                <w:noProof/>
                <w:webHidden/>
              </w:rPr>
              <w:t>7</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50" w:history="1">
            <w:r w:rsidR="00CB323F" w:rsidRPr="00C529E8">
              <w:rPr>
                <w:rStyle w:val="Hyperlink"/>
                <w:noProof/>
              </w:rPr>
              <w:t>Hearing and Hearing Loss</w:t>
            </w:r>
            <w:r w:rsidR="00CB323F">
              <w:rPr>
                <w:noProof/>
                <w:webHidden/>
              </w:rPr>
              <w:tab/>
            </w:r>
            <w:r w:rsidR="00CB323F">
              <w:rPr>
                <w:noProof/>
                <w:webHidden/>
              </w:rPr>
              <w:fldChar w:fldCharType="begin"/>
            </w:r>
            <w:r w:rsidR="00CB323F">
              <w:rPr>
                <w:noProof/>
                <w:webHidden/>
              </w:rPr>
              <w:instrText xml:space="preserve"> PAGEREF _Toc411241650 \h </w:instrText>
            </w:r>
            <w:r w:rsidR="00CB323F">
              <w:rPr>
                <w:noProof/>
                <w:webHidden/>
              </w:rPr>
            </w:r>
            <w:r w:rsidR="00CB323F">
              <w:rPr>
                <w:noProof/>
                <w:webHidden/>
              </w:rPr>
              <w:fldChar w:fldCharType="separate"/>
            </w:r>
            <w:r w:rsidR="00CB323F">
              <w:rPr>
                <w:noProof/>
                <w:webHidden/>
              </w:rPr>
              <w:t>7</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51" w:history="1">
            <w:r w:rsidR="00CB323F" w:rsidRPr="00C529E8">
              <w:rPr>
                <w:rStyle w:val="Hyperlink"/>
                <w:noProof/>
              </w:rPr>
              <w:t>Hearing Loss Thresholds</w:t>
            </w:r>
            <w:r w:rsidR="00CB323F">
              <w:rPr>
                <w:noProof/>
                <w:webHidden/>
              </w:rPr>
              <w:tab/>
            </w:r>
            <w:r w:rsidR="00CB323F">
              <w:rPr>
                <w:noProof/>
                <w:webHidden/>
              </w:rPr>
              <w:fldChar w:fldCharType="begin"/>
            </w:r>
            <w:r w:rsidR="00CB323F">
              <w:rPr>
                <w:noProof/>
                <w:webHidden/>
              </w:rPr>
              <w:instrText xml:space="preserve"> PAGEREF _Toc411241651 \h </w:instrText>
            </w:r>
            <w:r w:rsidR="00CB323F">
              <w:rPr>
                <w:noProof/>
                <w:webHidden/>
              </w:rPr>
            </w:r>
            <w:r w:rsidR="00CB323F">
              <w:rPr>
                <w:noProof/>
                <w:webHidden/>
              </w:rPr>
              <w:fldChar w:fldCharType="separate"/>
            </w:r>
            <w:r w:rsidR="00CB323F">
              <w:rPr>
                <w:noProof/>
                <w:webHidden/>
              </w:rPr>
              <w:t>8</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52" w:history="1">
            <w:r w:rsidR="00CB323F" w:rsidRPr="00C529E8">
              <w:rPr>
                <w:rStyle w:val="Hyperlink"/>
                <w:noProof/>
              </w:rPr>
              <w:t>Air-conduction vs bone-conduction thresholds</w:t>
            </w:r>
            <w:r w:rsidR="00CB323F">
              <w:rPr>
                <w:noProof/>
                <w:webHidden/>
              </w:rPr>
              <w:tab/>
            </w:r>
            <w:r w:rsidR="00CB323F">
              <w:rPr>
                <w:noProof/>
                <w:webHidden/>
              </w:rPr>
              <w:fldChar w:fldCharType="begin"/>
            </w:r>
            <w:r w:rsidR="00CB323F">
              <w:rPr>
                <w:noProof/>
                <w:webHidden/>
              </w:rPr>
              <w:instrText xml:space="preserve"> PAGEREF _Toc411241652 \h </w:instrText>
            </w:r>
            <w:r w:rsidR="00CB323F">
              <w:rPr>
                <w:noProof/>
                <w:webHidden/>
              </w:rPr>
            </w:r>
            <w:r w:rsidR="00CB323F">
              <w:rPr>
                <w:noProof/>
                <w:webHidden/>
              </w:rPr>
              <w:fldChar w:fldCharType="separate"/>
            </w:r>
            <w:r w:rsidR="00CB323F">
              <w:rPr>
                <w:noProof/>
                <w:webHidden/>
              </w:rPr>
              <w:t>8</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53" w:history="1">
            <w:r w:rsidR="00CB323F" w:rsidRPr="00C529E8">
              <w:rPr>
                <w:rStyle w:val="Hyperlink"/>
                <w:noProof/>
              </w:rPr>
              <w:t>Types of Hearing Loss</w:t>
            </w:r>
            <w:r w:rsidR="00CB323F">
              <w:rPr>
                <w:noProof/>
                <w:webHidden/>
              </w:rPr>
              <w:tab/>
            </w:r>
            <w:r w:rsidR="00CB323F">
              <w:rPr>
                <w:noProof/>
                <w:webHidden/>
              </w:rPr>
              <w:fldChar w:fldCharType="begin"/>
            </w:r>
            <w:r w:rsidR="00CB323F">
              <w:rPr>
                <w:noProof/>
                <w:webHidden/>
              </w:rPr>
              <w:instrText xml:space="preserve"> PAGEREF _Toc411241653 \h </w:instrText>
            </w:r>
            <w:r w:rsidR="00CB323F">
              <w:rPr>
                <w:noProof/>
                <w:webHidden/>
              </w:rPr>
            </w:r>
            <w:r w:rsidR="00CB323F">
              <w:rPr>
                <w:noProof/>
                <w:webHidden/>
              </w:rPr>
              <w:fldChar w:fldCharType="separate"/>
            </w:r>
            <w:r w:rsidR="00CB323F">
              <w:rPr>
                <w:noProof/>
                <w:webHidden/>
              </w:rPr>
              <w:t>9</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54" w:history="1">
            <w:r w:rsidR="00CB323F" w:rsidRPr="00C529E8">
              <w:rPr>
                <w:rStyle w:val="Hyperlink"/>
                <w:noProof/>
              </w:rPr>
              <w:t>Current Treatment Options for Hearing Loss</w:t>
            </w:r>
            <w:r w:rsidR="00CB323F">
              <w:rPr>
                <w:noProof/>
                <w:webHidden/>
              </w:rPr>
              <w:tab/>
            </w:r>
            <w:r w:rsidR="00CB323F">
              <w:rPr>
                <w:noProof/>
                <w:webHidden/>
              </w:rPr>
              <w:fldChar w:fldCharType="begin"/>
            </w:r>
            <w:r w:rsidR="00CB323F">
              <w:rPr>
                <w:noProof/>
                <w:webHidden/>
              </w:rPr>
              <w:instrText xml:space="preserve"> PAGEREF _Toc411241654 \h </w:instrText>
            </w:r>
            <w:r w:rsidR="00CB323F">
              <w:rPr>
                <w:noProof/>
                <w:webHidden/>
              </w:rPr>
            </w:r>
            <w:r w:rsidR="00CB323F">
              <w:rPr>
                <w:noProof/>
                <w:webHidden/>
              </w:rPr>
              <w:fldChar w:fldCharType="separate"/>
            </w:r>
            <w:r w:rsidR="00CB323F">
              <w:rPr>
                <w:noProof/>
                <w:webHidden/>
              </w:rPr>
              <w:t>9</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55" w:history="1">
            <w:r w:rsidR="00CB323F" w:rsidRPr="00C529E8">
              <w:rPr>
                <w:rStyle w:val="Hyperlink"/>
                <w:noProof/>
              </w:rPr>
              <w:t>Prevalence of Hearing Loss in Australia</w:t>
            </w:r>
            <w:r w:rsidR="00CB323F">
              <w:rPr>
                <w:noProof/>
                <w:webHidden/>
              </w:rPr>
              <w:tab/>
            </w:r>
            <w:r w:rsidR="00CB323F">
              <w:rPr>
                <w:noProof/>
                <w:webHidden/>
              </w:rPr>
              <w:fldChar w:fldCharType="begin"/>
            </w:r>
            <w:r w:rsidR="00CB323F">
              <w:rPr>
                <w:noProof/>
                <w:webHidden/>
              </w:rPr>
              <w:instrText xml:space="preserve"> PAGEREF _Toc411241655 \h </w:instrText>
            </w:r>
            <w:r w:rsidR="00CB323F">
              <w:rPr>
                <w:noProof/>
                <w:webHidden/>
              </w:rPr>
            </w:r>
            <w:r w:rsidR="00CB323F">
              <w:rPr>
                <w:noProof/>
                <w:webHidden/>
              </w:rPr>
              <w:fldChar w:fldCharType="separate"/>
            </w:r>
            <w:r w:rsidR="00CB323F">
              <w:rPr>
                <w:noProof/>
                <w:webHidden/>
              </w:rPr>
              <w:t>10</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56" w:history="1">
            <w:r w:rsidR="00CB323F" w:rsidRPr="00C529E8">
              <w:rPr>
                <w:rStyle w:val="Hyperlink"/>
                <w:noProof/>
              </w:rPr>
              <w:t>Projected Uptake of Proposed Service</w:t>
            </w:r>
            <w:r w:rsidR="00CB323F">
              <w:rPr>
                <w:noProof/>
                <w:webHidden/>
              </w:rPr>
              <w:tab/>
            </w:r>
            <w:r w:rsidR="00CB323F">
              <w:rPr>
                <w:noProof/>
                <w:webHidden/>
              </w:rPr>
              <w:fldChar w:fldCharType="begin"/>
            </w:r>
            <w:r w:rsidR="00CB323F">
              <w:rPr>
                <w:noProof/>
                <w:webHidden/>
              </w:rPr>
              <w:instrText xml:space="preserve"> PAGEREF _Toc411241656 \h </w:instrText>
            </w:r>
            <w:r w:rsidR="00CB323F">
              <w:rPr>
                <w:noProof/>
                <w:webHidden/>
              </w:rPr>
            </w:r>
            <w:r w:rsidR="00CB323F">
              <w:rPr>
                <w:noProof/>
                <w:webHidden/>
              </w:rPr>
              <w:fldChar w:fldCharType="separate"/>
            </w:r>
            <w:r w:rsidR="00CB323F">
              <w:rPr>
                <w:noProof/>
                <w:webHidden/>
              </w:rPr>
              <w:t>12</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57" w:history="1">
            <w:r w:rsidR="00CB323F" w:rsidRPr="00C529E8">
              <w:rPr>
                <w:rStyle w:val="Hyperlink"/>
                <w:noProof/>
              </w:rPr>
              <w:t>Population</w:t>
            </w:r>
            <w:r w:rsidR="00CB323F">
              <w:rPr>
                <w:noProof/>
                <w:webHidden/>
              </w:rPr>
              <w:tab/>
            </w:r>
            <w:r w:rsidR="00CB323F">
              <w:rPr>
                <w:noProof/>
                <w:webHidden/>
              </w:rPr>
              <w:fldChar w:fldCharType="begin"/>
            </w:r>
            <w:r w:rsidR="00CB323F">
              <w:rPr>
                <w:noProof/>
                <w:webHidden/>
              </w:rPr>
              <w:instrText xml:space="preserve"> PAGEREF _Toc411241657 \h </w:instrText>
            </w:r>
            <w:r w:rsidR="00CB323F">
              <w:rPr>
                <w:noProof/>
                <w:webHidden/>
              </w:rPr>
            </w:r>
            <w:r w:rsidR="00CB323F">
              <w:rPr>
                <w:noProof/>
                <w:webHidden/>
              </w:rPr>
              <w:fldChar w:fldCharType="separate"/>
            </w:r>
            <w:r w:rsidR="00CB323F">
              <w:rPr>
                <w:noProof/>
                <w:webHidden/>
              </w:rPr>
              <w:t>12</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58" w:history="1">
            <w:r w:rsidR="00CB323F" w:rsidRPr="00C529E8">
              <w:rPr>
                <w:rStyle w:val="Hyperlink"/>
                <w:noProof/>
              </w:rPr>
              <w:t>Intervention (proposed)</w:t>
            </w:r>
            <w:r w:rsidR="00CB323F">
              <w:rPr>
                <w:noProof/>
                <w:webHidden/>
              </w:rPr>
              <w:tab/>
            </w:r>
            <w:r w:rsidR="00CB323F">
              <w:rPr>
                <w:noProof/>
                <w:webHidden/>
              </w:rPr>
              <w:fldChar w:fldCharType="begin"/>
            </w:r>
            <w:r w:rsidR="00CB323F">
              <w:rPr>
                <w:noProof/>
                <w:webHidden/>
              </w:rPr>
              <w:instrText xml:space="preserve"> PAGEREF _Toc411241658 \h </w:instrText>
            </w:r>
            <w:r w:rsidR="00CB323F">
              <w:rPr>
                <w:noProof/>
                <w:webHidden/>
              </w:rPr>
            </w:r>
            <w:r w:rsidR="00CB323F">
              <w:rPr>
                <w:noProof/>
                <w:webHidden/>
              </w:rPr>
              <w:fldChar w:fldCharType="separate"/>
            </w:r>
            <w:r w:rsidR="00CB323F">
              <w:rPr>
                <w:noProof/>
                <w:webHidden/>
              </w:rPr>
              <w:t>14</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59" w:history="1">
            <w:r w:rsidR="00CB323F" w:rsidRPr="00C529E8">
              <w:rPr>
                <w:rStyle w:val="Hyperlink"/>
                <w:noProof/>
              </w:rPr>
              <w:t>Partially implantable Middle Ear Device</w:t>
            </w:r>
            <w:r w:rsidR="00CB323F">
              <w:rPr>
                <w:noProof/>
                <w:webHidden/>
              </w:rPr>
              <w:tab/>
            </w:r>
            <w:r w:rsidR="00CB323F">
              <w:rPr>
                <w:noProof/>
                <w:webHidden/>
              </w:rPr>
              <w:fldChar w:fldCharType="begin"/>
            </w:r>
            <w:r w:rsidR="00CB323F">
              <w:rPr>
                <w:noProof/>
                <w:webHidden/>
              </w:rPr>
              <w:instrText xml:space="preserve"> PAGEREF _Toc411241659 \h </w:instrText>
            </w:r>
            <w:r w:rsidR="00CB323F">
              <w:rPr>
                <w:noProof/>
                <w:webHidden/>
              </w:rPr>
            </w:r>
            <w:r w:rsidR="00CB323F">
              <w:rPr>
                <w:noProof/>
                <w:webHidden/>
              </w:rPr>
              <w:fldChar w:fldCharType="separate"/>
            </w:r>
            <w:r w:rsidR="00CB323F">
              <w:rPr>
                <w:noProof/>
                <w:webHidden/>
              </w:rPr>
              <w:t>14</w:t>
            </w:r>
            <w:r w:rsidR="00CB323F">
              <w:rPr>
                <w:noProof/>
                <w:webHidden/>
              </w:rPr>
              <w:fldChar w:fldCharType="end"/>
            </w:r>
          </w:hyperlink>
        </w:p>
        <w:p w:rsidR="00CB323F" w:rsidRDefault="00B6351A">
          <w:pPr>
            <w:pStyle w:val="TOC3"/>
            <w:rPr>
              <w:rFonts w:asciiTheme="minorHAnsi" w:eastAsiaTheme="minorEastAsia" w:hAnsiTheme="minorHAnsi" w:cstheme="minorBidi"/>
              <w:noProof/>
              <w:color w:val="auto"/>
              <w:bdr w:val="none" w:sz="0" w:space="0" w:color="auto"/>
            </w:rPr>
          </w:pPr>
          <w:hyperlink w:anchor="_Toc411241660" w:history="1">
            <w:r w:rsidR="00CB323F" w:rsidRPr="00C529E8">
              <w:rPr>
                <w:rStyle w:val="Hyperlink"/>
                <w:noProof/>
              </w:rPr>
              <w:t>Medical Service</w:t>
            </w:r>
            <w:r w:rsidR="00CB323F">
              <w:rPr>
                <w:noProof/>
                <w:webHidden/>
              </w:rPr>
              <w:tab/>
            </w:r>
            <w:r w:rsidR="00CB323F">
              <w:rPr>
                <w:noProof/>
                <w:webHidden/>
              </w:rPr>
              <w:fldChar w:fldCharType="begin"/>
            </w:r>
            <w:r w:rsidR="00CB323F">
              <w:rPr>
                <w:noProof/>
                <w:webHidden/>
              </w:rPr>
              <w:instrText xml:space="preserve"> PAGEREF _Toc411241660 \h </w:instrText>
            </w:r>
            <w:r w:rsidR="00CB323F">
              <w:rPr>
                <w:noProof/>
                <w:webHidden/>
              </w:rPr>
            </w:r>
            <w:r w:rsidR="00CB323F">
              <w:rPr>
                <w:noProof/>
                <w:webHidden/>
              </w:rPr>
              <w:fldChar w:fldCharType="separate"/>
            </w:r>
            <w:r w:rsidR="00CB323F">
              <w:rPr>
                <w:noProof/>
                <w:webHidden/>
              </w:rPr>
              <w:t>15</w:t>
            </w:r>
            <w:r w:rsidR="00CB323F">
              <w:rPr>
                <w:noProof/>
                <w:webHidden/>
              </w:rPr>
              <w:fldChar w:fldCharType="end"/>
            </w:r>
          </w:hyperlink>
        </w:p>
        <w:p w:rsidR="00CB323F" w:rsidRDefault="00B6351A">
          <w:pPr>
            <w:pStyle w:val="TOC3"/>
            <w:rPr>
              <w:rFonts w:asciiTheme="minorHAnsi" w:eastAsiaTheme="minorEastAsia" w:hAnsiTheme="minorHAnsi" w:cstheme="minorBidi"/>
              <w:noProof/>
              <w:color w:val="auto"/>
              <w:bdr w:val="none" w:sz="0" w:space="0" w:color="auto"/>
            </w:rPr>
          </w:pPr>
          <w:hyperlink w:anchor="_Toc411241661" w:history="1">
            <w:r w:rsidR="00CB323F" w:rsidRPr="00C529E8">
              <w:rPr>
                <w:rStyle w:val="Hyperlink"/>
                <w:noProof/>
              </w:rPr>
              <w:t>Delivery of the medical service</w:t>
            </w:r>
            <w:r w:rsidR="00CB323F">
              <w:rPr>
                <w:noProof/>
                <w:webHidden/>
              </w:rPr>
              <w:tab/>
            </w:r>
            <w:r w:rsidR="00CB323F">
              <w:rPr>
                <w:noProof/>
                <w:webHidden/>
              </w:rPr>
              <w:fldChar w:fldCharType="begin"/>
            </w:r>
            <w:r w:rsidR="00CB323F">
              <w:rPr>
                <w:noProof/>
                <w:webHidden/>
              </w:rPr>
              <w:instrText xml:space="preserve"> PAGEREF _Toc411241661 \h </w:instrText>
            </w:r>
            <w:r w:rsidR="00CB323F">
              <w:rPr>
                <w:noProof/>
                <w:webHidden/>
              </w:rPr>
            </w:r>
            <w:r w:rsidR="00CB323F">
              <w:rPr>
                <w:noProof/>
                <w:webHidden/>
              </w:rPr>
              <w:fldChar w:fldCharType="separate"/>
            </w:r>
            <w:r w:rsidR="00CB323F">
              <w:rPr>
                <w:noProof/>
                <w:webHidden/>
              </w:rPr>
              <w:t>15</w:t>
            </w:r>
            <w:r w:rsidR="00CB323F">
              <w:rPr>
                <w:noProof/>
                <w:webHidden/>
              </w:rPr>
              <w:fldChar w:fldCharType="end"/>
            </w:r>
          </w:hyperlink>
        </w:p>
        <w:p w:rsidR="00CB323F" w:rsidRDefault="00B6351A">
          <w:pPr>
            <w:pStyle w:val="TOC3"/>
            <w:rPr>
              <w:rFonts w:asciiTheme="minorHAnsi" w:eastAsiaTheme="minorEastAsia" w:hAnsiTheme="minorHAnsi" w:cstheme="minorBidi"/>
              <w:noProof/>
              <w:color w:val="auto"/>
              <w:bdr w:val="none" w:sz="0" w:space="0" w:color="auto"/>
            </w:rPr>
          </w:pPr>
          <w:hyperlink w:anchor="_Toc411241662" w:history="1">
            <w:r w:rsidR="00CB323F" w:rsidRPr="00C529E8">
              <w:rPr>
                <w:rStyle w:val="Hyperlink"/>
                <w:noProof/>
              </w:rPr>
              <w:t>Co-administered and associated interventions</w:t>
            </w:r>
            <w:r w:rsidR="00CB323F">
              <w:rPr>
                <w:noProof/>
                <w:webHidden/>
              </w:rPr>
              <w:tab/>
            </w:r>
            <w:r w:rsidR="00CB323F">
              <w:rPr>
                <w:noProof/>
                <w:webHidden/>
              </w:rPr>
              <w:fldChar w:fldCharType="begin"/>
            </w:r>
            <w:r w:rsidR="00CB323F">
              <w:rPr>
                <w:noProof/>
                <w:webHidden/>
              </w:rPr>
              <w:instrText xml:space="preserve"> PAGEREF _Toc411241662 \h </w:instrText>
            </w:r>
            <w:r w:rsidR="00CB323F">
              <w:rPr>
                <w:noProof/>
                <w:webHidden/>
              </w:rPr>
            </w:r>
            <w:r w:rsidR="00CB323F">
              <w:rPr>
                <w:noProof/>
                <w:webHidden/>
              </w:rPr>
              <w:fldChar w:fldCharType="separate"/>
            </w:r>
            <w:r w:rsidR="00CB323F">
              <w:rPr>
                <w:noProof/>
                <w:webHidden/>
              </w:rPr>
              <w:t>16</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63" w:history="1">
            <w:r w:rsidR="00CB323F" w:rsidRPr="00C529E8">
              <w:rPr>
                <w:rStyle w:val="Hyperlink"/>
                <w:noProof/>
              </w:rPr>
              <w:t>Current arrangements for public reimbursement</w:t>
            </w:r>
            <w:r w:rsidR="00CB323F">
              <w:rPr>
                <w:noProof/>
                <w:webHidden/>
              </w:rPr>
              <w:tab/>
            </w:r>
            <w:r w:rsidR="00CB323F">
              <w:rPr>
                <w:noProof/>
                <w:webHidden/>
              </w:rPr>
              <w:fldChar w:fldCharType="begin"/>
            </w:r>
            <w:r w:rsidR="00CB323F">
              <w:rPr>
                <w:noProof/>
                <w:webHidden/>
              </w:rPr>
              <w:instrText xml:space="preserve"> PAGEREF _Toc411241663 \h </w:instrText>
            </w:r>
            <w:r w:rsidR="00CB323F">
              <w:rPr>
                <w:noProof/>
                <w:webHidden/>
              </w:rPr>
            </w:r>
            <w:r w:rsidR="00CB323F">
              <w:rPr>
                <w:noProof/>
                <w:webHidden/>
              </w:rPr>
              <w:fldChar w:fldCharType="separate"/>
            </w:r>
            <w:r w:rsidR="00CB323F">
              <w:rPr>
                <w:noProof/>
                <w:webHidden/>
              </w:rPr>
              <w:t>16</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64" w:history="1">
            <w:r w:rsidR="00CB323F" w:rsidRPr="00C529E8">
              <w:rPr>
                <w:rStyle w:val="Hyperlink"/>
                <w:noProof/>
              </w:rPr>
              <w:t>Comparator</w:t>
            </w:r>
            <w:r w:rsidR="00CB323F">
              <w:rPr>
                <w:noProof/>
                <w:webHidden/>
              </w:rPr>
              <w:tab/>
            </w:r>
            <w:r w:rsidR="00CB323F">
              <w:rPr>
                <w:noProof/>
                <w:webHidden/>
              </w:rPr>
              <w:fldChar w:fldCharType="begin"/>
            </w:r>
            <w:r w:rsidR="00CB323F">
              <w:rPr>
                <w:noProof/>
                <w:webHidden/>
              </w:rPr>
              <w:instrText xml:space="preserve"> PAGEREF _Toc411241664 \h </w:instrText>
            </w:r>
            <w:r w:rsidR="00CB323F">
              <w:rPr>
                <w:noProof/>
                <w:webHidden/>
              </w:rPr>
            </w:r>
            <w:r w:rsidR="00CB323F">
              <w:rPr>
                <w:noProof/>
                <w:webHidden/>
              </w:rPr>
              <w:fldChar w:fldCharType="separate"/>
            </w:r>
            <w:r w:rsidR="00CB323F">
              <w:rPr>
                <w:noProof/>
                <w:webHidden/>
              </w:rPr>
              <w:t>16</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65" w:history="1">
            <w:r w:rsidR="00CB323F" w:rsidRPr="00C529E8">
              <w:rPr>
                <w:rStyle w:val="Hyperlink"/>
                <w:noProof/>
              </w:rPr>
              <w:t>Percutaneous Bone-Anchored Hearing Implant</w:t>
            </w:r>
            <w:r w:rsidR="00CB323F">
              <w:rPr>
                <w:noProof/>
                <w:webHidden/>
              </w:rPr>
              <w:tab/>
            </w:r>
            <w:r w:rsidR="00CB323F">
              <w:rPr>
                <w:noProof/>
                <w:webHidden/>
              </w:rPr>
              <w:fldChar w:fldCharType="begin"/>
            </w:r>
            <w:r w:rsidR="00CB323F">
              <w:rPr>
                <w:noProof/>
                <w:webHidden/>
              </w:rPr>
              <w:instrText xml:space="preserve"> PAGEREF _Toc411241665 \h </w:instrText>
            </w:r>
            <w:r w:rsidR="00CB323F">
              <w:rPr>
                <w:noProof/>
                <w:webHidden/>
              </w:rPr>
            </w:r>
            <w:r w:rsidR="00CB323F">
              <w:rPr>
                <w:noProof/>
                <w:webHidden/>
              </w:rPr>
              <w:fldChar w:fldCharType="separate"/>
            </w:r>
            <w:r w:rsidR="00CB323F">
              <w:rPr>
                <w:noProof/>
                <w:webHidden/>
              </w:rPr>
              <w:t>18</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66" w:history="1">
            <w:r w:rsidR="00CB323F" w:rsidRPr="00C529E8">
              <w:rPr>
                <w:rStyle w:val="Hyperlink"/>
                <w:noProof/>
              </w:rPr>
              <w:t>Transcutaneous Bone Conduction Hearing Implant</w:t>
            </w:r>
            <w:r w:rsidR="00CB323F">
              <w:rPr>
                <w:noProof/>
                <w:webHidden/>
              </w:rPr>
              <w:tab/>
            </w:r>
            <w:r w:rsidR="00CB323F">
              <w:rPr>
                <w:noProof/>
                <w:webHidden/>
              </w:rPr>
              <w:fldChar w:fldCharType="begin"/>
            </w:r>
            <w:r w:rsidR="00CB323F">
              <w:rPr>
                <w:noProof/>
                <w:webHidden/>
              </w:rPr>
              <w:instrText xml:space="preserve"> PAGEREF _Toc411241666 \h </w:instrText>
            </w:r>
            <w:r w:rsidR="00CB323F">
              <w:rPr>
                <w:noProof/>
                <w:webHidden/>
              </w:rPr>
            </w:r>
            <w:r w:rsidR="00CB323F">
              <w:rPr>
                <w:noProof/>
                <w:webHidden/>
              </w:rPr>
              <w:fldChar w:fldCharType="separate"/>
            </w:r>
            <w:r w:rsidR="00CB323F">
              <w:rPr>
                <w:noProof/>
                <w:webHidden/>
              </w:rPr>
              <w:t>19</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67" w:history="1">
            <w:r w:rsidR="00CB323F" w:rsidRPr="00C529E8">
              <w:rPr>
                <w:rStyle w:val="Hyperlink"/>
                <w:noProof/>
              </w:rPr>
              <w:t>Passive Bone Conduction implants (PT-BCI)</w:t>
            </w:r>
            <w:r w:rsidR="00CB323F">
              <w:rPr>
                <w:noProof/>
                <w:webHidden/>
              </w:rPr>
              <w:tab/>
            </w:r>
            <w:r w:rsidR="00CB323F">
              <w:rPr>
                <w:noProof/>
                <w:webHidden/>
              </w:rPr>
              <w:fldChar w:fldCharType="begin"/>
            </w:r>
            <w:r w:rsidR="00CB323F">
              <w:rPr>
                <w:noProof/>
                <w:webHidden/>
              </w:rPr>
              <w:instrText xml:space="preserve"> PAGEREF _Toc411241667 \h </w:instrText>
            </w:r>
            <w:r w:rsidR="00CB323F">
              <w:rPr>
                <w:noProof/>
                <w:webHidden/>
              </w:rPr>
            </w:r>
            <w:r w:rsidR="00CB323F">
              <w:rPr>
                <w:noProof/>
                <w:webHidden/>
              </w:rPr>
              <w:fldChar w:fldCharType="separate"/>
            </w:r>
            <w:r w:rsidR="00CB323F">
              <w:rPr>
                <w:noProof/>
                <w:webHidden/>
              </w:rPr>
              <w:t>20</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68" w:history="1">
            <w:r w:rsidR="00CB323F" w:rsidRPr="00C529E8">
              <w:rPr>
                <w:rStyle w:val="Hyperlink"/>
                <w:noProof/>
              </w:rPr>
              <w:t>Active Bone Conduction implants (AT-BCI)</w:t>
            </w:r>
            <w:r w:rsidR="00CB323F">
              <w:rPr>
                <w:noProof/>
                <w:webHidden/>
              </w:rPr>
              <w:tab/>
            </w:r>
            <w:r w:rsidR="00CB323F">
              <w:rPr>
                <w:noProof/>
                <w:webHidden/>
              </w:rPr>
              <w:fldChar w:fldCharType="begin"/>
            </w:r>
            <w:r w:rsidR="00CB323F">
              <w:rPr>
                <w:noProof/>
                <w:webHidden/>
              </w:rPr>
              <w:instrText xml:space="preserve"> PAGEREF _Toc411241668 \h </w:instrText>
            </w:r>
            <w:r w:rsidR="00CB323F">
              <w:rPr>
                <w:noProof/>
                <w:webHidden/>
              </w:rPr>
            </w:r>
            <w:r w:rsidR="00CB323F">
              <w:rPr>
                <w:noProof/>
                <w:webHidden/>
              </w:rPr>
              <w:fldChar w:fldCharType="separate"/>
            </w:r>
            <w:r w:rsidR="00CB323F">
              <w:rPr>
                <w:noProof/>
                <w:webHidden/>
              </w:rPr>
              <w:t>21</w:t>
            </w:r>
            <w:r w:rsidR="00CB323F">
              <w:rPr>
                <w:noProof/>
                <w:webHidden/>
              </w:rPr>
              <w:fldChar w:fldCharType="end"/>
            </w:r>
          </w:hyperlink>
        </w:p>
        <w:p w:rsidR="00CB323F" w:rsidRDefault="00B6351A">
          <w:pPr>
            <w:pStyle w:val="TOC3"/>
            <w:rPr>
              <w:rFonts w:asciiTheme="minorHAnsi" w:eastAsiaTheme="minorEastAsia" w:hAnsiTheme="minorHAnsi" w:cstheme="minorBidi"/>
              <w:noProof/>
              <w:color w:val="auto"/>
              <w:bdr w:val="none" w:sz="0" w:space="0" w:color="auto"/>
            </w:rPr>
          </w:pPr>
          <w:hyperlink w:anchor="_Toc411241669" w:history="1">
            <w:r w:rsidR="00CB323F" w:rsidRPr="00C529E8">
              <w:rPr>
                <w:rStyle w:val="Hyperlink"/>
                <w:noProof/>
              </w:rPr>
              <w:t>Fully Implantable MEIs</w:t>
            </w:r>
            <w:r w:rsidR="00CB323F">
              <w:rPr>
                <w:noProof/>
                <w:webHidden/>
              </w:rPr>
              <w:tab/>
            </w:r>
            <w:r w:rsidR="00CB323F">
              <w:rPr>
                <w:noProof/>
                <w:webHidden/>
              </w:rPr>
              <w:fldChar w:fldCharType="begin"/>
            </w:r>
            <w:r w:rsidR="00CB323F">
              <w:rPr>
                <w:noProof/>
                <w:webHidden/>
              </w:rPr>
              <w:instrText xml:space="preserve"> PAGEREF _Toc411241669 \h </w:instrText>
            </w:r>
            <w:r w:rsidR="00CB323F">
              <w:rPr>
                <w:noProof/>
                <w:webHidden/>
              </w:rPr>
            </w:r>
            <w:r w:rsidR="00CB323F">
              <w:rPr>
                <w:noProof/>
                <w:webHidden/>
              </w:rPr>
              <w:fldChar w:fldCharType="separate"/>
            </w:r>
            <w:r w:rsidR="00CB323F">
              <w:rPr>
                <w:noProof/>
                <w:webHidden/>
              </w:rPr>
              <w:t>21</w:t>
            </w:r>
            <w:r w:rsidR="00CB323F">
              <w:rPr>
                <w:noProof/>
                <w:webHidden/>
              </w:rPr>
              <w:fldChar w:fldCharType="end"/>
            </w:r>
          </w:hyperlink>
        </w:p>
        <w:p w:rsidR="00CB323F" w:rsidRDefault="00B6351A">
          <w:pPr>
            <w:pStyle w:val="TOC3"/>
            <w:rPr>
              <w:rFonts w:asciiTheme="minorHAnsi" w:eastAsiaTheme="minorEastAsia" w:hAnsiTheme="minorHAnsi" w:cstheme="minorBidi"/>
              <w:noProof/>
              <w:color w:val="auto"/>
              <w:bdr w:val="none" w:sz="0" w:space="0" w:color="auto"/>
            </w:rPr>
          </w:pPr>
          <w:hyperlink w:anchor="_Toc411241670" w:history="1">
            <w:r w:rsidR="00CB323F" w:rsidRPr="00C529E8">
              <w:rPr>
                <w:rStyle w:val="Hyperlink"/>
                <w:noProof/>
              </w:rPr>
              <w:t>Partially Implantable MEIs</w:t>
            </w:r>
            <w:r w:rsidR="00CB323F">
              <w:rPr>
                <w:noProof/>
                <w:webHidden/>
              </w:rPr>
              <w:tab/>
            </w:r>
            <w:r w:rsidR="00CB323F">
              <w:rPr>
                <w:noProof/>
                <w:webHidden/>
              </w:rPr>
              <w:fldChar w:fldCharType="begin"/>
            </w:r>
            <w:r w:rsidR="00CB323F">
              <w:rPr>
                <w:noProof/>
                <w:webHidden/>
              </w:rPr>
              <w:instrText xml:space="preserve"> PAGEREF _Toc411241670 \h </w:instrText>
            </w:r>
            <w:r w:rsidR="00CB323F">
              <w:rPr>
                <w:noProof/>
                <w:webHidden/>
              </w:rPr>
            </w:r>
            <w:r w:rsidR="00CB323F">
              <w:rPr>
                <w:noProof/>
                <w:webHidden/>
              </w:rPr>
              <w:fldChar w:fldCharType="separate"/>
            </w:r>
            <w:r w:rsidR="00CB323F">
              <w:rPr>
                <w:noProof/>
                <w:webHidden/>
              </w:rPr>
              <w:t>21</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71" w:history="1">
            <w:r w:rsidR="00CB323F" w:rsidRPr="00C529E8">
              <w:rPr>
                <w:rStyle w:val="Hyperlink"/>
                <w:noProof/>
              </w:rPr>
              <w:t>Current MBS Services for the Comparator</w:t>
            </w:r>
            <w:r w:rsidR="00CB323F">
              <w:rPr>
                <w:noProof/>
                <w:webHidden/>
              </w:rPr>
              <w:tab/>
            </w:r>
            <w:r w:rsidR="00CB323F">
              <w:rPr>
                <w:noProof/>
                <w:webHidden/>
              </w:rPr>
              <w:fldChar w:fldCharType="begin"/>
            </w:r>
            <w:r w:rsidR="00CB323F">
              <w:rPr>
                <w:noProof/>
                <w:webHidden/>
              </w:rPr>
              <w:instrText xml:space="preserve"> PAGEREF _Toc411241671 \h </w:instrText>
            </w:r>
            <w:r w:rsidR="00CB323F">
              <w:rPr>
                <w:noProof/>
                <w:webHidden/>
              </w:rPr>
            </w:r>
            <w:r w:rsidR="00CB323F">
              <w:rPr>
                <w:noProof/>
                <w:webHidden/>
              </w:rPr>
              <w:fldChar w:fldCharType="separate"/>
            </w:r>
            <w:r w:rsidR="00CB323F">
              <w:rPr>
                <w:noProof/>
                <w:webHidden/>
              </w:rPr>
              <w:t>22</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72" w:history="1">
            <w:r w:rsidR="00CB323F" w:rsidRPr="00C529E8">
              <w:rPr>
                <w:rStyle w:val="Hyperlink"/>
                <w:noProof/>
              </w:rPr>
              <w:t>Regulatory status</w:t>
            </w:r>
            <w:r w:rsidR="00CB323F">
              <w:rPr>
                <w:noProof/>
                <w:webHidden/>
              </w:rPr>
              <w:tab/>
            </w:r>
            <w:r w:rsidR="00CB323F">
              <w:rPr>
                <w:noProof/>
                <w:webHidden/>
              </w:rPr>
              <w:fldChar w:fldCharType="begin"/>
            </w:r>
            <w:r w:rsidR="00CB323F">
              <w:rPr>
                <w:noProof/>
                <w:webHidden/>
              </w:rPr>
              <w:instrText xml:space="preserve"> PAGEREF _Toc411241672 \h </w:instrText>
            </w:r>
            <w:r w:rsidR="00CB323F">
              <w:rPr>
                <w:noProof/>
                <w:webHidden/>
              </w:rPr>
            </w:r>
            <w:r w:rsidR="00CB323F">
              <w:rPr>
                <w:noProof/>
                <w:webHidden/>
              </w:rPr>
              <w:fldChar w:fldCharType="separate"/>
            </w:r>
            <w:r w:rsidR="00CB323F">
              <w:rPr>
                <w:noProof/>
                <w:webHidden/>
              </w:rPr>
              <w:t>23</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73" w:history="1">
            <w:r w:rsidR="00CB323F" w:rsidRPr="00C529E8">
              <w:rPr>
                <w:rStyle w:val="Hyperlink"/>
                <w:noProof/>
              </w:rPr>
              <w:t>Proposed Listing and Options for MSAC Consideration</w:t>
            </w:r>
            <w:r w:rsidR="00CB323F">
              <w:rPr>
                <w:noProof/>
                <w:webHidden/>
              </w:rPr>
              <w:tab/>
            </w:r>
            <w:r w:rsidR="00CB323F">
              <w:rPr>
                <w:noProof/>
                <w:webHidden/>
              </w:rPr>
              <w:fldChar w:fldCharType="begin"/>
            </w:r>
            <w:r w:rsidR="00CB323F">
              <w:rPr>
                <w:noProof/>
                <w:webHidden/>
              </w:rPr>
              <w:instrText xml:space="preserve"> PAGEREF _Toc411241673 \h </w:instrText>
            </w:r>
            <w:r w:rsidR="00CB323F">
              <w:rPr>
                <w:noProof/>
                <w:webHidden/>
              </w:rPr>
            </w:r>
            <w:r w:rsidR="00CB323F">
              <w:rPr>
                <w:noProof/>
                <w:webHidden/>
              </w:rPr>
              <w:fldChar w:fldCharType="separate"/>
            </w:r>
            <w:r w:rsidR="00CB323F">
              <w:rPr>
                <w:noProof/>
                <w:webHidden/>
              </w:rPr>
              <w:t>23</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74" w:history="1">
            <w:r w:rsidR="00CB323F" w:rsidRPr="00C529E8">
              <w:rPr>
                <w:rStyle w:val="Hyperlink"/>
                <w:noProof/>
              </w:rPr>
              <w:t>Clinical place for proposed intervention</w:t>
            </w:r>
            <w:r w:rsidR="00CB323F">
              <w:rPr>
                <w:noProof/>
                <w:webHidden/>
              </w:rPr>
              <w:tab/>
            </w:r>
            <w:r w:rsidR="00CB323F">
              <w:rPr>
                <w:noProof/>
                <w:webHidden/>
              </w:rPr>
              <w:fldChar w:fldCharType="begin"/>
            </w:r>
            <w:r w:rsidR="00CB323F">
              <w:rPr>
                <w:noProof/>
                <w:webHidden/>
              </w:rPr>
              <w:instrText xml:space="preserve"> PAGEREF _Toc411241674 \h </w:instrText>
            </w:r>
            <w:r w:rsidR="00CB323F">
              <w:rPr>
                <w:noProof/>
                <w:webHidden/>
              </w:rPr>
            </w:r>
            <w:r w:rsidR="00CB323F">
              <w:rPr>
                <w:noProof/>
                <w:webHidden/>
              </w:rPr>
              <w:fldChar w:fldCharType="separate"/>
            </w:r>
            <w:r w:rsidR="00CB323F">
              <w:rPr>
                <w:noProof/>
                <w:webHidden/>
              </w:rPr>
              <w:t>25</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75" w:history="1">
            <w:r w:rsidR="00CB323F" w:rsidRPr="00C529E8">
              <w:rPr>
                <w:rStyle w:val="Hyperlink"/>
                <w:noProof/>
              </w:rPr>
              <w:t>Clinical claim</w:t>
            </w:r>
            <w:r w:rsidR="00CB323F">
              <w:rPr>
                <w:noProof/>
                <w:webHidden/>
              </w:rPr>
              <w:tab/>
            </w:r>
            <w:r w:rsidR="00CB323F">
              <w:rPr>
                <w:noProof/>
                <w:webHidden/>
              </w:rPr>
              <w:fldChar w:fldCharType="begin"/>
            </w:r>
            <w:r w:rsidR="00CB323F">
              <w:rPr>
                <w:noProof/>
                <w:webHidden/>
              </w:rPr>
              <w:instrText xml:space="preserve"> PAGEREF _Toc411241675 \h </w:instrText>
            </w:r>
            <w:r w:rsidR="00CB323F">
              <w:rPr>
                <w:noProof/>
                <w:webHidden/>
              </w:rPr>
            </w:r>
            <w:r w:rsidR="00CB323F">
              <w:rPr>
                <w:noProof/>
                <w:webHidden/>
              </w:rPr>
              <w:fldChar w:fldCharType="separate"/>
            </w:r>
            <w:r w:rsidR="00CB323F">
              <w:rPr>
                <w:noProof/>
                <w:webHidden/>
              </w:rPr>
              <w:t>25</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76" w:history="1">
            <w:r w:rsidR="00CB323F" w:rsidRPr="00C529E8">
              <w:rPr>
                <w:rStyle w:val="Hyperlink"/>
                <w:noProof/>
              </w:rPr>
              <w:t>Outcomes and health care resources affected by proposed intervention</w:t>
            </w:r>
            <w:r w:rsidR="00CB323F">
              <w:rPr>
                <w:noProof/>
                <w:webHidden/>
              </w:rPr>
              <w:tab/>
            </w:r>
            <w:r w:rsidR="00CB323F">
              <w:rPr>
                <w:noProof/>
                <w:webHidden/>
              </w:rPr>
              <w:fldChar w:fldCharType="begin"/>
            </w:r>
            <w:r w:rsidR="00CB323F">
              <w:rPr>
                <w:noProof/>
                <w:webHidden/>
              </w:rPr>
              <w:instrText xml:space="preserve"> PAGEREF _Toc411241676 \h </w:instrText>
            </w:r>
            <w:r w:rsidR="00CB323F">
              <w:rPr>
                <w:noProof/>
                <w:webHidden/>
              </w:rPr>
            </w:r>
            <w:r w:rsidR="00CB323F">
              <w:rPr>
                <w:noProof/>
                <w:webHidden/>
              </w:rPr>
              <w:fldChar w:fldCharType="separate"/>
            </w:r>
            <w:r w:rsidR="00CB323F">
              <w:rPr>
                <w:noProof/>
                <w:webHidden/>
              </w:rPr>
              <w:t>26</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77" w:history="1">
            <w:r w:rsidR="00CB323F" w:rsidRPr="00C529E8">
              <w:rPr>
                <w:rStyle w:val="Hyperlink"/>
                <w:noProof/>
              </w:rPr>
              <w:t>Outcomes</w:t>
            </w:r>
            <w:r w:rsidR="00CB323F">
              <w:rPr>
                <w:noProof/>
                <w:webHidden/>
              </w:rPr>
              <w:tab/>
            </w:r>
            <w:r w:rsidR="00CB323F">
              <w:rPr>
                <w:noProof/>
                <w:webHidden/>
              </w:rPr>
              <w:fldChar w:fldCharType="begin"/>
            </w:r>
            <w:r w:rsidR="00CB323F">
              <w:rPr>
                <w:noProof/>
                <w:webHidden/>
              </w:rPr>
              <w:instrText xml:space="preserve"> PAGEREF _Toc411241677 \h </w:instrText>
            </w:r>
            <w:r w:rsidR="00CB323F">
              <w:rPr>
                <w:noProof/>
                <w:webHidden/>
              </w:rPr>
            </w:r>
            <w:r w:rsidR="00CB323F">
              <w:rPr>
                <w:noProof/>
                <w:webHidden/>
              </w:rPr>
              <w:fldChar w:fldCharType="separate"/>
            </w:r>
            <w:r w:rsidR="00CB323F">
              <w:rPr>
                <w:noProof/>
                <w:webHidden/>
              </w:rPr>
              <w:t>26</w:t>
            </w:r>
            <w:r w:rsidR="00CB323F">
              <w:rPr>
                <w:noProof/>
                <w:webHidden/>
              </w:rPr>
              <w:fldChar w:fldCharType="end"/>
            </w:r>
          </w:hyperlink>
        </w:p>
        <w:p w:rsidR="00CB323F" w:rsidRDefault="00B6351A">
          <w:pPr>
            <w:pStyle w:val="TOC2"/>
            <w:rPr>
              <w:rFonts w:asciiTheme="minorHAnsi" w:eastAsiaTheme="minorEastAsia" w:hAnsiTheme="minorHAnsi" w:cstheme="minorBidi"/>
              <w:noProof/>
              <w:color w:val="auto"/>
              <w:bdr w:val="none" w:sz="0" w:space="0" w:color="auto"/>
            </w:rPr>
          </w:pPr>
          <w:hyperlink w:anchor="_Toc411241678" w:history="1">
            <w:r w:rsidR="00CB323F" w:rsidRPr="00C529E8">
              <w:rPr>
                <w:rStyle w:val="Hyperlink"/>
                <w:noProof/>
              </w:rPr>
              <w:t>Health care resources</w:t>
            </w:r>
            <w:r w:rsidR="00CB323F">
              <w:rPr>
                <w:noProof/>
                <w:webHidden/>
              </w:rPr>
              <w:tab/>
            </w:r>
            <w:r w:rsidR="00CB323F">
              <w:rPr>
                <w:noProof/>
                <w:webHidden/>
              </w:rPr>
              <w:fldChar w:fldCharType="begin"/>
            </w:r>
            <w:r w:rsidR="00CB323F">
              <w:rPr>
                <w:noProof/>
                <w:webHidden/>
              </w:rPr>
              <w:instrText xml:space="preserve"> PAGEREF _Toc411241678 \h </w:instrText>
            </w:r>
            <w:r w:rsidR="00CB323F">
              <w:rPr>
                <w:noProof/>
                <w:webHidden/>
              </w:rPr>
            </w:r>
            <w:r w:rsidR="00CB323F">
              <w:rPr>
                <w:noProof/>
                <w:webHidden/>
              </w:rPr>
              <w:fldChar w:fldCharType="separate"/>
            </w:r>
            <w:r w:rsidR="00CB323F">
              <w:rPr>
                <w:noProof/>
                <w:webHidden/>
              </w:rPr>
              <w:t>27</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79" w:history="1">
            <w:r w:rsidR="00CB323F" w:rsidRPr="00C529E8">
              <w:rPr>
                <w:rStyle w:val="Hyperlink"/>
                <w:noProof/>
              </w:rPr>
              <w:t>Proposed structure of economic evaluation (decision-analytic)</w:t>
            </w:r>
            <w:r w:rsidR="00CB323F">
              <w:rPr>
                <w:noProof/>
                <w:webHidden/>
              </w:rPr>
              <w:tab/>
            </w:r>
            <w:r w:rsidR="00CB323F">
              <w:rPr>
                <w:noProof/>
                <w:webHidden/>
              </w:rPr>
              <w:fldChar w:fldCharType="begin"/>
            </w:r>
            <w:r w:rsidR="00CB323F">
              <w:rPr>
                <w:noProof/>
                <w:webHidden/>
              </w:rPr>
              <w:instrText xml:space="preserve"> PAGEREF _Toc411241679 \h </w:instrText>
            </w:r>
            <w:r w:rsidR="00CB323F">
              <w:rPr>
                <w:noProof/>
                <w:webHidden/>
              </w:rPr>
            </w:r>
            <w:r w:rsidR="00CB323F">
              <w:rPr>
                <w:noProof/>
                <w:webHidden/>
              </w:rPr>
              <w:fldChar w:fldCharType="separate"/>
            </w:r>
            <w:r w:rsidR="00CB323F">
              <w:rPr>
                <w:noProof/>
                <w:webHidden/>
              </w:rPr>
              <w:t>28</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80" w:history="1">
            <w:r w:rsidR="00CB323F" w:rsidRPr="00C529E8">
              <w:rPr>
                <w:rStyle w:val="Hyperlink"/>
                <w:noProof/>
              </w:rPr>
              <w:t>Clinical Question</w:t>
            </w:r>
            <w:r w:rsidR="00CB323F">
              <w:rPr>
                <w:noProof/>
                <w:webHidden/>
              </w:rPr>
              <w:tab/>
            </w:r>
            <w:r w:rsidR="00CB323F">
              <w:rPr>
                <w:noProof/>
                <w:webHidden/>
              </w:rPr>
              <w:fldChar w:fldCharType="begin"/>
            </w:r>
            <w:r w:rsidR="00CB323F">
              <w:rPr>
                <w:noProof/>
                <w:webHidden/>
              </w:rPr>
              <w:instrText xml:space="preserve"> PAGEREF _Toc411241680 \h </w:instrText>
            </w:r>
            <w:r w:rsidR="00CB323F">
              <w:rPr>
                <w:noProof/>
                <w:webHidden/>
              </w:rPr>
            </w:r>
            <w:r w:rsidR="00CB323F">
              <w:rPr>
                <w:noProof/>
                <w:webHidden/>
              </w:rPr>
              <w:fldChar w:fldCharType="separate"/>
            </w:r>
            <w:r w:rsidR="00CB323F">
              <w:rPr>
                <w:noProof/>
                <w:webHidden/>
              </w:rPr>
              <w:t>29</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81" w:history="1">
            <w:r w:rsidR="00CB323F" w:rsidRPr="00C529E8">
              <w:rPr>
                <w:rStyle w:val="Hyperlink"/>
                <w:noProof/>
              </w:rPr>
              <w:t>Attachment A</w:t>
            </w:r>
            <w:r w:rsidR="00CB323F">
              <w:rPr>
                <w:noProof/>
                <w:webHidden/>
              </w:rPr>
              <w:tab/>
            </w:r>
            <w:r w:rsidR="00CB323F">
              <w:rPr>
                <w:noProof/>
                <w:webHidden/>
              </w:rPr>
              <w:fldChar w:fldCharType="begin"/>
            </w:r>
            <w:r w:rsidR="00CB323F">
              <w:rPr>
                <w:noProof/>
                <w:webHidden/>
              </w:rPr>
              <w:instrText xml:space="preserve"> PAGEREF _Toc411241681 \h </w:instrText>
            </w:r>
            <w:r w:rsidR="00CB323F">
              <w:rPr>
                <w:noProof/>
                <w:webHidden/>
              </w:rPr>
            </w:r>
            <w:r w:rsidR="00CB323F">
              <w:rPr>
                <w:noProof/>
                <w:webHidden/>
              </w:rPr>
              <w:fldChar w:fldCharType="separate"/>
            </w:r>
            <w:r w:rsidR="00CB323F">
              <w:rPr>
                <w:noProof/>
                <w:webHidden/>
              </w:rPr>
              <w:t>30</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82" w:history="1">
            <w:r w:rsidR="00CB323F" w:rsidRPr="00C529E8">
              <w:rPr>
                <w:rStyle w:val="Hyperlink"/>
                <w:noProof/>
              </w:rPr>
              <w:t>Attachment B</w:t>
            </w:r>
            <w:r w:rsidR="00CB323F">
              <w:rPr>
                <w:noProof/>
                <w:webHidden/>
              </w:rPr>
              <w:tab/>
            </w:r>
            <w:r w:rsidR="00CB323F">
              <w:rPr>
                <w:noProof/>
                <w:webHidden/>
              </w:rPr>
              <w:fldChar w:fldCharType="begin"/>
            </w:r>
            <w:r w:rsidR="00CB323F">
              <w:rPr>
                <w:noProof/>
                <w:webHidden/>
              </w:rPr>
              <w:instrText xml:space="preserve"> PAGEREF _Toc411241682 \h </w:instrText>
            </w:r>
            <w:r w:rsidR="00CB323F">
              <w:rPr>
                <w:noProof/>
                <w:webHidden/>
              </w:rPr>
            </w:r>
            <w:r w:rsidR="00CB323F">
              <w:rPr>
                <w:noProof/>
                <w:webHidden/>
              </w:rPr>
              <w:fldChar w:fldCharType="separate"/>
            </w:r>
            <w:r w:rsidR="00CB323F">
              <w:rPr>
                <w:noProof/>
                <w:webHidden/>
              </w:rPr>
              <w:t>36</w:t>
            </w:r>
            <w:r w:rsidR="00CB323F">
              <w:rPr>
                <w:noProof/>
                <w:webHidden/>
              </w:rPr>
              <w:fldChar w:fldCharType="end"/>
            </w:r>
          </w:hyperlink>
        </w:p>
        <w:p w:rsidR="00CB323F" w:rsidRDefault="00B6351A">
          <w:pPr>
            <w:pStyle w:val="TOC1"/>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411241683" w:history="1">
            <w:r w:rsidR="00CB323F" w:rsidRPr="00C529E8">
              <w:rPr>
                <w:rStyle w:val="Hyperlink"/>
                <w:noProof/>
              </w:rPr>
              <w:t>References</w:t>
            </w:r>
            <w:r w:rsidR="00CB323F">
              <w:rPr>
                <w:noProof/>
                <w:webHidden/>
              </w:rPr>
              <w:tab/>
            </w:r>
            <w:r w:rsidR="00CB323F">
              <w:rPr>
                <w:noProof/>
                <w:webHidden/>
              </w:rPr>
              <w:fldChar w:fldCharType="begin"/>
            </w:r>
            <w:r w:rsidR="00CB323F">
              <w:rPr>
                <w:noProof/>
                <w:webHidden/>
              </w:rPr>
              <w:instrText xml:space="preserve"> PAGEREF _Toc411241683 \h </w:instrText>
            </w:r>
            <w:r w:rsidR="00CB323F">
              <w:rPr>
                <w:noProof/>
                <w:webHidden/>
              </w:rPr>
            </w:r>
            <w:r w:rsidR="00CB323F">
              <w:rPr>
                <w:noProof/>
                <w:webHidden/>
              </w:rPr>
              <w:fldChar w:fldCharType="separate"/>
            </w:r>
            <w:r w:rsidR="00CB323F">
              <w:rPr>
                <w:noProof/>
                <w:webHidden/>
              </w:rPr>
              <w:t>38</w:t>
            </w:r>
            <w:r w:rsidR="00CB323F">
              <w:rPr>
                <w:noProof/>
                <w:webHidden/>
              </w:rPr>
              <w:fldChar w:fldCharType="end"/>
            </w:r>
          </w:hyperlink>
        </w:p>
        <w:p w:rsidR="00CD3F04" w:rsidRDefault="00CD3F04">
          <w:r>
            <w:rPr>
              <w:b/>
              <w:bCs/>
              <w:lang w:val="de-DE"/>
            </w:rPr>
            <w:fldChar w:fldCharType="end"/>
          </w:r>
        </w:p>
      </w:sdtContent>
    </w:sdt>
    <w:p w:rsidR="00CD3F04" w:rsidRDefault="00CD3F04">
      <w:r>
        <w:br w:type="page"/>
      </w:r>
    </w:p>
    <w:p w:rsidR="006A0D82" w:rsidRDefault="006A0D82" w:rsidP="00903B9F">
      <w:pPr>
        <w:pStyle w:val="Heading1"/>
      </w:pPr>
      <w:bookmarkStart w:id="1" w:name="_Toc411241643"/>
      <w:r>
        <w:lastRenderedPageBreak/>
        <w:t>List of Figures</w:t>
      </w:r>
      <w:bookmarkEnd w:id="1"/>
    </w:p>
    <w:p w:rsidR="008206C3" w:rsidRDefault="008206C3">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r>
        <w:fldChar w:fldCharType="begin"/>
      </w:r>
      <w:r>
        <w:instrText xml:space="preserve"> TOC \h \z \t "Beschriftung" \c </w:instrText>
      </w:r>
      <w:r>
        <w:fldChar w:fldCharType="separate"/>
      </w:r>
    </w:p>
    <w:p w:rsidR="006A0D82" w:rsidRDefault="008206C3">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r>
        <w:fldChar w:fldCharType="end"/>
      </w:r>
      <w:r w:rsidR="006A0D82">
        <w:fldChar w:fldCharType="begin"/>
      </w:r>
      <w:r w:rsidR="006A0D82">
        <w:instrText xml:space="preserve"> TOC \h \z \c "Figure" </w:instrText>
      </w:r>
      <w:r w:rsidR="006A0D82">
        <w:fldChar w:fldCharType="separate"/>
      </w:r>
      <w:hyperlink w:anchor="_Toc408820732" w:history="1">
        <w:r w:rsidR="006A0D82" w:rsidRPr="004723E5">
          <w:rPr>
            <w:rStyle w:val="Hyperlink"/>
            <w:noProof/>
          </w:rPr>
          <w:t>Figure 1: External, middle and inner ear</w:t>
        </w:r>
        <w:r w:rsidR="006A0D82">
          <w:rPr>
            <w:noProof/>
            <w:webHidden/>
          </w:rPr>
          <w:tab/>
        </w:r>
        <w:r w:rsidR="006A0D82">
          <w:rPr>
            <w:noProof/>
            <w:webHidden/>
          </w:rPr>
          <w:fldChar w:fldCharType="begin"/>
        </w:r>
        <w:r w:rsidR="006A0D82">
          <w:rPr>
            <w:noProof/>
            <w:webHidden/>
          </w:rPr>
          <w:instrText xml:space="preserve"> PAGEREF _Toc408820732 \h </w:instrText>
        </w:r>
        <w:r w:rsidR="006A0D82">
          <w:rPr>
            <w:noProof/>
            <w:webHidden/>
          </w:rPr>
        </w:r>
        <w:r w:rsidR="006A0D82">
          <w:rPr>
            <w:noProof/>
            <w:webHidden/>
          </w:rPr>
          <w:fldChar w:fldCharType="separate"/>
        </w:r>
        <w:r w:rsidR="006A0D82">
          <w:rPr>
            <w:noProof/>
            <w:webHidden/>
          </w:rPr>
          <w:t>8</w:t>
        </w:r>
        <w:r w:rsidR="006A0D82">
          <w:rPr>
            <w:noProof/>
            <w:webHidden/>
          </w:rPr>
          <w:fldChar w:fldCharType="end"/>
        </w:r>
      </w:hyperlink>
    </w:p>
    <w:p w:rsidR="006A0D82"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0733" w:history="1">
        <w:r w:rsidR="006A0D82" w:rsidRPr="004723E5">
          <w:rPr>
            <w:rStyle w:val="Hyperlink"/>
            <w:noProof/>
          </w:rPr>
          <w:t>Figure 2: CHL/MHL indication range (bone conduction) (VSB)</w:t>
        </w:r>
        <w:r w:rsidR="006A0D82">
          <w:rPr>
            <w:noProof/>
            <w:webHidden/>
          </w:rPr>
          <w:tab/>
        </w:r>
        <w:r w:rsidR="006A0D82">
          <w:rPr>
            <w:noProof/>
            <w:webHidden/>
          </w:rPr>
          <w:fldChar w:fldCharType="begin"/>
        </w:r>
        <w:r w:rsidR="006A0D82">
          <w:rPr>
            <w:noProof/>
            <w:webHidden/>
          </w:rPr>
          <w:instrText xml:space="preserve"> PAGEREF _Toc408820733 \h </w:instrText>
        </w:r>
        <w:r w:rsidR="006A0D82">
          <w:rPr>
            <w:noProof/>
            <w:webHidden/>
          </w:rPr>
        </w:r>
        <w:r w:rsidR="006A0D82">
          <w:rPr>
            <w:noProof/>
            <w:webHidden/>
          </w:rPr>
          <w:fldChar w:fldCharType="separate"/>
        </w:r>
        <w:r w:rsidR="006A0D82">
          <w:rPr>
            <w:noProof/>
            <w:webHidden/>
          </w:rPr>
          <w:t>14</w:t>
        </w:r>
        <w:r w:rsidR="006A0D82">
          <w:rPr>
            <w:noProof/>
            <w:webHidden/>
          </w:rPr>
          <w:fldChar w:fldCharType="end"/>
        </w:r>
      </w:hyperlink>
    </w:p>
    <w:p w:rsidR="006A0D82"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0734" w:history="1">
        <w:r w:rsidR="006A0D82" w:rsidRPr="004723E5">
          <w:rPr>
            <w:rStyle w:val="Hyperlink"/>
            <w:noProof/>
          </w:rPr>
          <w:t>Figure 3: Partially implantable Middle ear implant - placement for CHL and MHL</w:t>
        </w:r>
        <w:r w:rsidR="006A0D82">
          <w:rPr>
            <w:noProof/>
            <w:webHidden/>
          </w:rPr>
          <w:tab/>
        </w:r>
        <w:r w:rsidR="006A0D82">
          <w:rPr>
            <w:noProof/>
            <w:webHidden/>
          </w:rPr>
          <w:fldChar w:fldCharType="begin"/>
        </w:r>
        <w:r w:rsidR="006A0D82">
          <w:rPr>
            <w:noProof/>
            <w:webHidden/>
          </w:rPr>
          <w:instrText xml:space="preserve"> PAGEREF _Toc408820734 \h </w:instrText>
        </w:r>
        <w:r w:rsidR="006A0D82">
          <w:rPr>
            <w:noProof/>
            <w:webHidden/>
          </w:rPr>
        </w:r>
        <w:r w:rsidR="006A0D82">
          <w:rPr>
            <w:noProof/>
            <w:webHidden/>
          </w:rPr>
          <w:fldChar w:fldCharType="separate"/>
        </w:r>
        <w:r w:rsidR="006A0D82">
          <w:rPr>
            <w:noProof/>
            <w:webHidden/>
          </w:rPr>
          <w:t>14</w:t>
        </w:r>
        <w:r w:rsidR="006A0D82">
          <w:rPr>
            <w:noProof/>
            <w:webHidden/>
          </w:rPr>
          <w:fldChar w:fldCharType="end"/>
        </w:r>
      </w:hyperlink>
    </w:p>
    <w:p w:rsidR="006A0D82"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0735" w:history="1">
        <w:r w:rsidR="006A0D82" w:rsidRPr="004723E5">
          <w:rPr>
            <w:rStyle w:val="Hyperlink"/>
            <w:noProof/>
          </w:rPr>
          <w:t>Figure 4: shows a comparison of bone conduction hearing devices (source: Med-El).</w:t>
        </w:r>
        <w:r w:rsidR="006A0D82">
          <w:rPr>
            <w:noProof/>
            <w:webHidden/>
          </w:rPr>
          <w:tab/>
        </w:r>
        <w:r w:rsidR="006A0D82">
          <w:rPr>
            <w:noProof/>
            <w:webHidden/>
          </w:rPr>
          <w:fldChar w:fldCharType="begin"/>
        </w:r>
        <w:r w:rsidR="006A0D82">
          <w:rPr>
            <w:noProof/>
            <w:webHidden/>
          </w:rPr>
          <w:instrText xml:space="preserve"> PAGEREF _Toc408820735 \h </w:instrText>
        </w:r>
        <w:r w:rsidR="006A0D82">
          <w:rPr>
            <w:noProof/>
            <w:webHidden/>
          </w:rPr>
        </w:r>
        <w:r w:rsidR="006A0D82">
          <w:rPr>
            <w:noProof/>
            <w:webHidden/>
          </w:rPr>
          <w:fldChar w:fldCharType="separate"/>
        </w:r>
        <w:r w:rsidR="006A0D82">
          <w:rPr>
            <w:noProof/>
            <w:webHidden/>
          </w:rPr>
          <w:t>19</w:t>
        </w:r>
        <w:r w:rsidR="006A0D82">
          <w:rPr>
            <w:noProof/>
            <w:webHidden/>
          </w:rPr>
          <w:fldChar w:fldCharType="end"/>
        </w:r>
      </w:hyperlink>
    </w:p>
    <w:p w:rsidR="006A0D82"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0736" w:history="1">
        <w:r w:rsidR="006A0D82" w:rsidRPr="004723E5">
          <w:rPr>
            <w:rStyle w:val="Hyperlink"/>
            <w:noProof/>
          </w:rPr>
          <w:t>Figure 5: Clinical algorithm – Partially implantable MEI for CHL and MHL</w:t>
        </w:r>
        <w:r w:rsidR="006A0D82">
          <w:rPr>
            <w:noProof/>
            <w:webHidden/>
          </w:rPr>
          <w:tab/>
        </w:r>
        <w:r w:rsidR="006A0D82">
          <w:rPr>
            <w:noProof/>
            <w:webHidden/>
          </w:rPr>
          <w:fldChar w:fldCharType="begin"/>
        </w:r>
        <w:r w:rsidR="006A0D82">
          <w:rPr>
            <w:noProof/>
            <w:webHidden/>
          </w:rPr>
          <w:instrText xml:space="preserve"> PAGEREF _Toc408820736 \h </w:instrText>
        </w:r>
        <w:r w:rsidR="006A0D82">
          <w:rPr>
            <w:noProof/>
            <w:webHidden/>
          </w:rPr>
        </w:r>
        <w:r w:rsidR="006A0D82">
          <w:rPr>
            <w:noProof/>
            <w:webHidden/>
          </w:rPr>
          <w:fldChar w:fldCharType="separate"/>
        </w:r>
        <w:r w:rsidR="006A0D82">
          <w:rPr>
            <w:noProof/>
            <w:webHidden/>
          </w:rPr>
          <w:t>24</w:t>
        </w:r>
        <w:r w:rsidR="006A0D82">
          <w:rPr>
            <w:noProof/>
            <w:webHidden/>
          </w:rPr>
          <w:fldChar w:fldCharType="end"/>
        </w:r>
      </w:hyperlink>
    </w:p>
    <w:p w:rsidR="006A0D82" w:rsidRDefault="006A0D82">
      <w:r>
        <w:fldChar w:fldCharType="end"/>
      </w:r>
    </w:p>
    <w:p w:rsidR="00FD098D" w:rsidRDefault="006A0D82" w:rsidP="00903B9F">
      <w:pPr>
        <w:pStyle w:val="Heading1"/>
        <w:ind w:firstLine="720"/>
      </w:pPr>
      <w:r>
        <w:br w:type="textWrapping" w:clear="all"/>
      </w:r>
      <w:bookmarkStart w:id="2" w:name="_Toc411241644"/>
      <w:r w:rsidR="00FD098D">
        <w:t>List of Tables</w:t>
      </w:r>
      <w:bookmarkEnd w:id="2"/>
    </w:p>
    <w:p w:rsidR="00FD098D" w:rsidRPr="00FD098D" w:rsidRDefault="00FD098D" w:rsidP="00903B9F"/>
    <w:p w:rsidR="00FD098D" w:rsidRDefault="00FD098D">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r>
        <w:fldChar w:fldCharType="begin"/>
      </w:r>
      <w:r>
        <w:instrText xml:space="preserve"> TOC \h \z \c "Table" </w:instrText>
      </w:r>
      <w:r>
        <w:fldChar w:fldCharType="separate"/>
      </w:r>
      <w:hyperlink w:anchor="_Toc408822661" w:history="1">
        <w:r w:rsidRPr="00472CBD">
          <w:rPr>
            <w:rStyle w:val="Hyperlink"/>
            <w:noProof/>
          </w:rPr>
          <w:t>Table 1: Comparator for MEI relative to type and severity of hearing loss</w:t>
        </w:r>
        <w:r>
          <w:rPr>
            <w:noProof/>
            <w:webHidden/>
          </w:rPr>
          <w:tab/>
        </w:r>
        <w:r>
          <w:rPr>
            <w:noProof/>
            <w:webHidden/>
          </w:rPr>
          <w:fldChar w:fldCharType="begin"/>
        </w:r>
        <w:r>
          <w:rPr>
            <w:noProof/>
            <w:webHidden/>
          </w:rPr>
          <w:instrText xml:space="preserve"> PAGEREF _Toc408822661 \h </w:instrText>
        </w:r>
        <w:r>
          <w:rPr>
            <w:noProof/>
            <w:webHidden/>
          </w:rPr>
        </w:r>
        <w:r>
          <w:rPr>
            <w:noProof/>
            <w:webHidden/>
          </w:rPr>
          <w:fldChar w:fldCharType="separate"/>
        </w:r>
        <w:r>
          <w:rPr>
            <w:noProof/>
            <w:webHidden/>
          </w:rPr>
          <w:t>7</w:t>
        </w:r>
        <w:r>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62" w:history="1">
        <w:r w:rsidR="00FD098D" w:rsidRPr="00472CBD">
          <w:rPr>
            <w:rStyle w:val="Hyperlink"/>
            <w:noProof/>
          </w:rPr>
          <w:t>Table 2: Types of Hearing loss</w:t>
        </w:r>
        <w:r w:rsidR="00FD098D">
          <w:rPr>
            <w:noProof/>
            <w:webHidden/>
          </w:rPr>
          <w:tab/>
        </w:r>
        <w:r w:rsidR="00FD098D">
          <w:rPr>
            <w:noProof/>
            <w:webHidden/>
          </w:rPr>
          <w:fldChar w:fldCharType="begin"/>
        </w:r>
        <w:r w:rsidR="00FD098D">
          <w:rPr>
            <w:noProof/>
            <w:webHidden/>
          </w:rPr>
          <w:instrText xml:space="preserve"> PAGEREF _Toc408822662 \h </w:instrText>
        </w:r>
        <w:r w:rsidR="00FD098D">
          <w:rPr>
            <w:noProof/>
            <w:webHidden/>
          </w:rPr>
        </w:r>
        <w:r w:rsidR="00FD098D">
          <w:rPr>
            <w:noProof/>
            <w:webHidden/>
          </w:rPr>
          <w:fldChar w:fldCharType="separate"/>
        </w:r>
        <w:r w:rsidR="00FD098D">
          <w:rPr>
            <w:noProof/>
            <w:webHidden/>
          </w:rPr>
          <w:t>9</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63" w:history="1">
        <w:r w:rsidR="00FD098D" w:rsidRPr="00472CBD">
          <w:rPr>
            <w:rStyle w:val="Hyperlink"/>
            <w:noProof/>
          </w:rPr>
          <w:t>Table 3: Causes of hearing loss</w:t>
        </w:r>
        <w:r w:rsidR="00FD098D">
          <w:rPr>
            <w:noProof/>
            <w:webHidden/>
          </w:rPr>
          <w:tab/>
        </w:r>
        <w:r w:rsidR="00FD098D">
          <w:rPr>
            <w:noProof/>
            <w:webHidden/>
          </w:rPr>
          <w:fldChar w:fldCharType="begin"/>
        </w:r>
        <w:r w:rsidR="00FD098D">
          <w:rPr>
            <w:noProof/>
            <w:webHidden/>
          </w:rPr>
          <w:instrText xml:space="preserve"> PAGEREF _Toc408822663 \h </w:instrText>
        </w:r>
        <w:r w:rsidR="00FD098D">
          <w:rPr>
            <w:noProof/>
            <w:webHidden/>
          </w:rPr>
        </w:r>
        <w:r w:rsidR="00FD098D">
          <w:rPr>
            <w:noProof/>
            <w:webHidden/>
          </w:rPr>
          <w:fldChar w:fldCharType="separate"/>
        </w:r>
        <w:r w:rsidR="00FD098D">
          <w:rPr>
            <w:noProof/>
            <w:webHidden/>
          </w:rPr>
          <w:t>10</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64" w:history="1">
        <w:r w:rsidR="00FD098D" w:rsidRPr="00472CBD">
          <w:rPr>
            <w:rStyle w:val="Hyperlink"/>
            <w:noProof/>
          </w:rPr>
          <w:t>Table 4: Treatment options for hearing loss</w:t>
        </w:r>
        <w:r w:rsidR="00FD098D">
          <w:rPr>
            <w:noProof/>
            <w:webHidden/>
          </w:rPr>
          <w:tab/>
        </w:r>
        <w:r w:rsidR="00FD098D">
          <w:rPr>
            <w:noProof/>
            <w:webHidden/>
          </w:rPr>
          <w:fldChar w:fldCharType="begin"/>
        </w:r>
        <w:r w:rsidR="00FD098D">
          <w:rPr>
            <w:noProof/>
            <w:webHidden/>
          </w:rPr>
          <w:instrText xml:space="preserve"> PAGEREF _Toc408822664 \h </w:instrText>
        </w:r>
        <w:r w:rsidR="00FD098D">
          <w:rPr>
            <w:noProof/>
            <w:webHidden/>
          </w:rPr>
        </w:r>
        <w:r w:rsidR="00FD098D">
          <w:rPr>
            <w:noProof/>
            <w:webHidden/>
          </w:rPr>
          <w:fldChar w:fldCharType="separate"/>
        </w:r>
        <w:r w:rsidR="00FD098D">
          <w:rPr>
            <w:noProof/>
            <w:webHidden/>
          </w:rPr>
          <w:t>10</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65" w:history="1">
        <w:r w:rsidR="00FD098D" w:rsidRPr="00472CBD">
          <w:rPr>
            <w:rStyle w:val="Hyperlink"/>
            <w:noProof/>
          </w:rPr>
          <w:t>Table 5:  Prevalence of hearing impairment</w:t>
        </w:r>
        <w:r w:rsidR="00FD098D" w:rsidRPr="00472CBD">
          <w:rPr>
            <w:rStyle w:val="Hyperlink"/>
            <w:noProof/>
            <w:vertAlign w:val="superscript"/>
          </w:rPr>
          <w:t>2</w:t>
        </w:r>
        <w:r w:rsidR="00FD098D">
          <w:rPr>
            <w:noProof/>
            <w:webHidden/>
          </w:rPr>
          <w:tab/>
        </w:r>
        <w:r w:rsidR="00FD098D">
          <w:rPr>
            <w:noProof/>
            <w:webHidden/>
          </w:rPr>
          <w:fldChar w:fldCharType="begin"/>
        </w:r>
        <w:r w:rsidR="00FD098D">
          <w:rPr>
            <w:noProof/>
            <w:webHidden/>
          </w:rPr>
          <w:instrText xml:space="preserve"> PAGEREF _Toc408822665 \h </w:instrText>
        </w:r>
        <w:r w:rsidR="00FD098D">
          <w:rPr>
            <w:noProof/>
            <w:webHidden/>
          </w:rPr>
        </w:r>
        <w:r w:rsidR="00FD098D">
          <w:rPr>
            <w:noProof/>
            <w:webHidden/>
          </w:rPr>
          <w:fldChar w:fldCharType="separate"/>
        </w:r>
        <w:r w:rsidR="00FD098D">
          <w:rPr>
            <w:noProof/>
            <w:webHidden/>
          </w:rPr>
          <w:t>12</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66" w:history="1">
        <w:r w:rsidR="00FD098D" w:rsidRPr="00472CBD">
          <w:rPr>
            <w:rStyle w:val="Hyperlink"/>
            <w:noProof/>
          </w:rPr>
          <w:t>Table 6: Bone conduction threshold levels for C/MHL indication for VSB</w:t>
        </w:r>
        <w:r w:rsidR="00FD098D">
          <w:rPr>
            <w:noProof/>
            <w:webHidden/>
          </w:rPr>
          <w:tab/>
        </w:r>
        <w:r w:rsidR="00FD098D">
          <w:rPr>
            <w:noProof/>
            <w:webHidden/>
          </w:rPr>
          <w:fldChar w:fldCharType="begin"/>
        </w:r>
        <w:r w:rsidR="00FD098D">
          <w:rPr>
            <w:noProof/>
            <w:webHidden/>
          </w:rPr>
          <w:instrText xml:space="preserve"> PAGEREF _Toc408822666 \h </w:instrText>
        </w:r>
        <w:r w:rsidR="00FD098D">
          <w:rPr>
            <w:noProof/>
            <w:webHidden/>
          </w:rPr>
        </w:r>
        <w:r w:rsidR="00FD098D">
          <w:rPr>
            <w:noProof/>
            <w:webHidden/>
          </w:rPr>
          <w:fldChar w:fldCharType="separate"/>
        </w:r>
        <w:r w:rsidR="00FD098D">
          <w:rPr>
            <w:noProof/>
            <w:webHidden/>
          </w:rPr>
          <w:t>14</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67" w:history="1">
        <w:r w:rsidR="00FD098D" w:rsidRPr="00472CBD">
          <w:rPr>
            <w:rStyle w:val="Hyperlink"/>
            <w:noProof/>
          </w:rPr>
          <w:t>Table 7: Comparator relative to type and severity of hearing loss</w:t>
        </w:r>
        <w:r w:rsidR="00FD098D">
          <w:rPr>
            <w:noProof/>
            <w:webHidden/>
          </w:rPr>
          <w:tab/>
        </w:r>
        <w:r w:rsidR="00FD098D">
          <w:rPr>
            <w:noProof/>
            <w:webHidden/>
          </w:rPr>
          <w:fldChar w:fldCharType="begin"/>
        </w:r>
        <w:r w:rsidR="00FD098D">
          <w:rPr>
            <w:noProof/>
            <w:webHidden/>
          </w:rPr>
          <w:instrText xml:space="preserve"> PAGEREF _Toc408822667 \h </w:instrText>
        </w:r>
        <w:r w:rsidR="00FD098D">
          <w:rPr>
            <w:noProof/>
            <w:webHidden/>
          </w:rPr>
        </w:r>
        <w:r w:rsidR="00FD098D">
          <w:rPr>
            <w:noProof/>
            <w:webHidden/>
          </w:rPr>
          <w:fldChar w:fldCharType="separate"/>
        </w:r>
        <w:r w:rsidR="00FD098D">
          <w:rPr>
            <w:noProof/>
            <w:webHidden/>
          </w:rPr>
          <w:t>16</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68" w:history="1">
        <w:r w:rsidR="00FD098D" w:rsidRPr="00472CBD">
          <w:rPr>
            <w:rStyle w:val="Hyperlink"/>
            <w:noProof/>
          </w:rPr>
          <w:t>Table 8: Bone conduction devices</w:t>
        </w:r>
        <w:r w:rsidR="00FD098D">
          <w:rPr>
            <w:noProof/>
            <w:webHidden/>
          </w:rPr>
          <w:tab/>
        </w:r>
        <w:r w:rsidR="00FD098D">
          <w:rPr>
            <w:noProof/>
            <w:webHidden/>
          </w:rPr>
          <w:fldChar w:fldCharType="begin"/>
        </w:r>
        <w:r w:rsidR="00FD098D">
          <w:rPr>
            <w:noProof/>
            <w:webHidden/>
          </w:rPr>
          <w:instrText xml:space="preserve"> PAGEREF _Toc408822668 \h </w:instrText>
        </w:r>
        <w:r w:rsidR="00FD098D">
          <w:rPr>
            <w:noProof/>
            <w:webHidden/>
          </w:rPr>
        </w:r>
        <w:r w:rsidR="00FD098D">
          <w:rPr>
            <w:noProof/>
            <w:webHidden/>
          </w:rPr>
          <w:fldChar w:fldCharType="separate"/>
        </w:r>
        <w:r w:rsidR="00FD098D">
          <w:rPr>
            <w:noProof/>
            <w:webHidden/>
          </w:rPr>
          <w:t>17</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69" w:history="1">
        <w:r w:rsidR="00FD098D" w:rsidRPr="00472CBD">
          <w:rPr>
            <w:rStyle w:val="Hyperlink"/>
            <w:noProof/>
          </w:rPr>
          <w:t>Table 9: Osseointegration medical service to implant BCI</w:t>
        </w:r>
        <w:r w:rsidR="00FD098D">
          <w:rPr>
            <w:noProof/>
            <w:webHidden/>
          </w:rPr>
          <w:tab/>
        </w:r>
        <w:r w:rsidR="00FD098D">
          <w:rPr>
            <w:noProof/>
            <w:webHidden/>
          </w:rPr>
          <w:fldChar w:fldCharType="begin"/>
        </w:r>
        <w:r w:rsidR="00FD098D">
          <w:rPr>
            <w:noProof/>
            <w:webHidden/>
          </w:rPr>
          <w:instrText xml:space="preserve"> PAGEREF _Toc408822669 \h </w:instrText>
        </w:r>
        <w:r w:rsidR="00FD098D">
          <w:rPr>
            <w:noProof/>
            <w:webHidden/>
          </w:rPr>
        </w:r>
        <w:r w:rsidR="00FD098D">
          <w:rPr>
            <w:noProof/>
            <w:webHidden/>
          </w:rPr>
          <w:fldChar w:fldCharType="separate"/>
        </w:r>
        <w:r w:rsidR="00FD098D">
          <w:rPr>
            <w:noProof/>
            <w:webHidden/>
          </w:rPr>
          <w:t>21</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70" w:history="1">
        <w:r w:rsidR="00FD098D" w:rsidRPr="00472CBD">
          <w:rPr>
            <w:rStyle w:val="Hyperlink"/>
            <w:noProof/>
          </w:rPr>
          <w:t>Table 10: MBS Services for the Comparator</w:t>
        </w:r>
        <w:r w:rsidR="00FD098D">
          <w:rPr>
            <w:noProof/>
            <w:webHidden/>
          </w:rPr>
          <w:tab/>
        </w:r>
        <w:r w:rsidR="00FD098D">
          <w:rPr>
            <w:noProof/>
            <w:webHidden/>
          </w:rPr>
          <w:fldChar w:fldCharType="begin"/>
        </w:r>
        <w:r w:rsidR="00FD098D">
          <w:rPr>
            <w:noProof/>
            <w:webHidden/>
          </w:rPr>
          <w:instrText xml:space="preserve"> PAGEREF _Toc408822670 \h </w:instrText>
        </w:r>
        <w:r w:rsidR="00FD098D">
          <w:rPr>
            <w:noProof/>
            <w:webHidden/>
          </w:rPr>
        </w:r>
        <w:r w:rsidR="00FD098D">
          <w:rPr>
            <w:noProof/>
            <w:webHidden/>
          </w:rPr>
          <w:fldChar w:fldCharType="separate"/>
        </w:r>
        <w:r w:rsidR="00FD098D">
          <w:rPr>
            <w:noProof/>
            <w:webHidden/>
          </w:rPr>
          <w:t>23</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71" w:history="1">
        <w:r w:rsidR="00FD098D" w:rsidRPr="00472CBD">
          <w:rPr>
            <w:rStyle w:val="Hyperlink"/>
            <w:noProof/>
          </w:rPr>
          <w:t>Table 11:  MEI components listed on the ARTG</w:t>
        </w:r>
        <w:r w:rsidR="00FD098D">
          <w:rPr>
            <w:noProof/>
            <w:webHidden/>
          </w:rPr>
          <w:tab/>
        </w:r>
        <w:r w:rsidR="00FD098D">
          <w:rPr>
            <w:noProof/>
            <w:webHidden/>
          </w:rPr>
          <w:fldChar w:fldCharType="begin"/>
        </w:r>
        <w:r w:rsidR="00FD098D">
          <w:rPr>
            <w:noProof/>
            <w:webHidden/>
          </w:rPr>
          <w:instrText xml:space="preserve"> PAGEREF _Toc408822671 \h </w:instrText>
        </w:r>
        <w:r w:rsidR="00FD098D">
          <w:rPr>
            <w:noProof/>
            <w:webHidden/>
          </w:rPr>
        </w:r>
        <w:r w:rsidR="00FD098D">
          <w:rPr>
            <w:noProof/>
            <w:webHidden/>
          </w:rPr>
          <w:fldChar w:fldCharType="separate"/>
        </w:r>
        <w:r w:rsidR="00FD098D">
          <w:rPr>
            <w:noProof/>
            <w:webHidden/>
          </w:rPr>
          <w:t>24</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72" w:history="1">
        <w:r w:rsidR="00FD098D" w:rsidRPr="00472CBD">
          <w:rPr>
            <w:rStyle w:val="Hyperlink"/>
            <w:noProof/>
          </w:rPr>
          <w:t>Table 12:  Proposed MBS item descriptor</w:t>
        </w:r>
        <w:r w:rsidR="00FD098D">
          <w:rPr>
            <w:noProof/>
            <w:webHidden/>
          </w:rPr>
          <w:tab/>
        </w:r>
        <w:r w:rsidR="00FD098D">
          <w:rPr>
            <w:noProof/>
            <w:webHidden/>
          </w:rPr>
          <w:fldChar w:fldCharType="begin"/>
        </w:r>
        <w:r w:rsidR="00FD098D">
          <w:rPr>
            <w:noProof/>
            <w:webHidden/>
          </w:rPr>
          <w:instrText xml:space="preserve"> PAGEREF _Toc408822672 \h </w:instrText>
        </w:r>
        <w:r w:rsidR="00FD098D">
          <w:rPr>
            <w:noProof/>
            <w:webHidden/>
          </w:rPr>
        </w:r>
        <w:r w:rsidR="00FD098D">
          <w:rPr>
            <w:noProof/>
            <w:webHidden/>
          </w:rPr>
          <w:fldChar w:fldCharType="separate"/>
        </w:r>
        <w:r w:rsidR="00FD098D">
          <w:rPr>
            <w:noProof/>
            <w:webHidden/>
          </w:rPr>
          <w:t>24</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73" w:history="1">
        <w:r w:rsidR="00FD098D" w:rsidRPr="00472CBD">
          <w:rPr>
            <w:rStyle w:val="Hyperlink"/>
            <w:noProof/>
          </w:rPr>
          <w:t>Table 13:  Proposed MBS item descriptor for or explantation surgery</w:t>
        </w:r>
        <w:r w:rsidR="00FD098D">
          <w:rPr>
            <w:noProof/>
            <w:webHidden/>
          </w:rPr>
          <w:tab/>
        </w:r>
        <w:r w:rsidR="00FD098D">
          <w:rPr>
            <w:noProof/>
            <w:webHidden/>
          </w:rPr>
          <w:fldChar w:fldCharType="begin"/>
        </w:r>
        <w:r w:rsidR="00FD098D">
          <w:rPr>
            <w:noProof/>
            <w:webHidden/>
          </w:rPr>
          <w:instrText xml:space="preserve"> PAGEREF _Toc408822673 \h </w:instrText>
        </w:r>
        <w:r w:rsidR="00FD098D">
          <w:rPr>
            <w:noProof/>
            <w:webHidden/>
          </w:rPr>
        </w:r>
        <w:r w:rsidR="00FD098D">
          <w:rPr>
            <w:noProof/>
            <w:webHidden/>
          </w:rPr>
          <w:fldChar w:fldCharType="separate"/>
        </w:r>
        <w:r w:rsidR="00FD098D">
          <w:rPr>
            <w:noProof/>
            <w:webHidden/>
          </w:rPr>
          <w:t>25</w:t>
        </w:r>
        <w:r w:rsidR="00FD098D">
          <w:rPr>
            <w:noProof/>
            <w:webHidden/>
          </w:rPr>
          <w:fldChar w:fldCharType="end"/>
        </w:r>
      </w:hyperlink>
    </w:p>
    <w:p w:rsidR="00FD098D" w:rsidRDefault="00FD098D">
      <w:pPr>
        <w:pStyle w:val="TableofFigures"/>
        <w:tabs>
          <w:tab w:val="right" w:leader="dot" w:pos="9010"/>
        </w:tabs>
        <w:rPr>
          <w:rStyle w:val="Hyperlink"/>
          <w:noProof/>
        </w:rPr>
      </w:pPr>
      <w:r w:rsidRPr="00472CBD">
        <w:rPr>
          <w:rStyle w:val="Hyperlink"/>
          <w:noProof/>
        </w:rPr>
        <w:fldChar w:fldCharType="begin"/>
      </w:r>
      <w:r w:rsidRPr="00472CBD">
        <w:rPr>
          <w:rStyle w:val="Hyperlink"/>
          <w:noProof/>
        </w:rPr>
        <w:instrText xml:space="preserve"> </w:instrText>
      </w:r>
      <w:r>
        <w:rPr>
          <w:noProof/>
        </w:rPr>
        <w:instrText>HYPERLINK \l "_Toc408822674"</w:instrText>
      </w:r>
      <w:r w:rsidRPr="00472CBD">
        <w:rPr>
          <w:rStyle w:val="Hyperlink"/>
          <w:noProof/>
        </w:rPr>
        <w:instrText xml:space="preserve"> </w:instrText>
      </w:r>
      <w:r w:rsidRPr="00472CBD">
        <w:rPr>
          <w:rStyle w:val="Hyperlink"/>
          <w:noProof/>
        </w:rPr>
        <w:fldChar w:fldCharType="separate"/>
      </w:r>
      <w:r w:rsidRPr="00472CBD">
        <w:rPr>
          <w:rStyle w:val="Hyperlink"/>
          <w:noProof/>
        </w:rPr>
        <w:t xml:space="preserve">Table 14:  Classification of an intervention for determination of economic evaluation to be </w:t>
      </w:r>
      <w:r>
        <w:rPr>
          <w:rStyle w:val="Hyperlink"/>
          <w:noProof/>
        </w:rPr>
        <w:t xml:space="preserve"> </w:t>
      </w:r>
    </w:p>
    <w:p w:rsidR="00FD098D" w:rsidRDefault="00FD098D">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r w:rsidRPr="00472CBD">
        <w:rPr>
          <w:rStyle w:val="Hyperlink"/>
          <w:noProof/>
        </w:rPr>
        <w:t>presented</w:t>
      </w:r>
      <w:r>
        <w:rPr>
          <w:noProof/>
          <w:webHidden/>
        </w:rPr>
        <w:tab/>
      </w:r>
      <w:r>
        <w:rPr>
          <w:noProof/>
          <w:webHidden/>
        </w:rPr>
        <w:fldChar w:fldCharType="begin"/>
      </w:r>
      <w:r>
        <w:rPr>
          <w:noProof/>
          <w:webHidden/>
        </w:rPr>
        <w:instrText xml:space="preserve"> PAGEREF _Toc408822674 \h </w:instrText>
      </w:r>
      <w:r>
        <w:rPr>
          <w:noProof/>
          <w:webHidden/>
        </w:rPr>
      </w:r>
      <w:r>
        <w:rPr>
          <w:noProof/>
          <w:webHidden/>
        </w:rPr>
        <w:fldChar w:fldCharType="separate"/>
      </w:r>
      <w:r>
        <w:rPr>
          <w:noProof/>
          <w:webHidden/>
        </w:rPr>
        <w:t>27</w:t>
      </w:r>
      <w:r>
        <w:rPr>
          <w:noProof/>
          <w:webHidden/>
        </w:rPr>
        <w:fldChar w:fldCharType="end"/>
      </w:r>
      <w:r w:rsidRPr="00472CBD">
        <w:rPr>
          <w:rStyle w:val="Hyperlink"/>
          <w:noProof/>
        </w:rPr>
        <w:fldChar w:fldCharType="end"/>
      </w:r>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75" w:history="1">
        <w:r w:rsidR="00FD098D" w:rsidRPr="00472CBD">
          <w:rPr>
            <w:rStyle w:val="Hyperlink"/>
            <w:noProof/>
          </w:rPr>
          <w:t>Table 15:  List of resources to be considered in the economic analysis</w:t>
        </w:r>
        <w:r w:rsidR="00FD098D">
          <w:rPr>
            <w:noProof/>
            <w:webHidden/>
          </w:rPr>
          <w:tab/>
        </w:r>
        <w:r w:rsidR="00FD098D">
          <w:rPr>
            <w:noProof/>
            <w:webHidden/>
          </w:rPr>
          <w:fldChar w:fldCharType="begin"/>
        </w:r>
        <w:r w:rsidR="00FD098D">
          <w:rPr>
            <w:noProof/>
            <w:webHidden/>
          </w:rPr>
          <w:instrText xml:space="preserve"> PAGEREF _Toc408822675 \h </w:instrText>
        </w:r>
        <w:r w:rsidR="00FD098D">
          <w:rPr>
            <w:noProof/>
            <w:webHidden/>
          </w:rPr>
        </w:r>
        <w:r w:rsidR="00FD098D">
          <w:rPr>
            <w:noProof/>
            <w:webHidden/>
          </w:rPr>
          <w:fldChar w:fldCharType="separate"/>
        </w:r>
        <w:r w:rsidR="00FD098D">
          <w:rPr>
            <w:noProof/>
            <w:webHidden/>
          </w:rPr>
          <w:t>28</w:t>
        </w:r>
        <w:r w:rsidR="00FD098D">
          <w:rPr>
            <w:noProof/>
            <w:webHidden/>
          </w:rPr>
          <w:fldChar w:fldCharType="end"/>
        </w:r>
      </w:hyperlink>
    </w:p>
    <w:p w:rsidR="00FD098D" w:rsidRDefault="00B6351A">
      <w:pPr>
        <w:pStyle w:val="TableofFigures"/>
        <w:tabs>
          <w:tab w:val="right" w:leader="dot" w:pos="9010"/>
        </w:tabs>
        <w:rPr>
          <w:rFonts w:asciiTheme="minorHAnsi" w:eastAsiaTheme="minorEastAsia" w:hAnsiTheme="minorHAnsi" w:cstheme="minorBidi"/>
          <w:noProof/>
          <w:sz w:val="22"/>
          <w:szCs w:val="22"/>
          <w:bdr w:val="none" w:sz="0" w:space="0" w:color="auto"/>
          <w:lang w:val="de-AT" w:eastAsia="de-AT"/>
        </w:rPr>
      </w:pPr>
      <w:hyperlink w:anchor="_Toc408822676" w:history="1">
        <w:r w:rsidR="00FD098D" w:rsidRPr="00472CBD">
          <w:rPr>
            <w:rStyle w:val="Hyperlink"/>
            <w:noProof/>
          </w:rPr>
          <w:t>Table 16:  Summary of extended PICO to define research question that assessment will investigate</w:t>
        </w:r>
        <w:r w:rsidR="00FD098D">
          <w:rPr>
            <w:noProof/>
            <w:webHidden/>
          </w:rPr>
          <w:tab/>
        </w:r>
        <w:r w:rsidR="00FD098D">
          <w:rPr>
            <w:noProof/>
            <w:webHidden/>
          </w:rPr>
          <w:fldChar w:fldCharType="begin"/>
        </w:r>
        <w:r w:rsidR="00FD098D">
          <w:rPr>
            <w:noProof/>
            <w:webHidden/>
          </w:rPr>
          <w:instrText xml:space="preserve"> PAGEREF _Toc408822676 \h </w:instrText>
        </w:r>
        <w:r w:rsidR="00FD098D">
          <w:rPr>
            <w:noProof/>
            <w:webHidden/>
          </w:rPr>
        </w:r>
        <w:r w:rsidR="00FD098D">
          <w:rPr>
            <w:noProof/>
            <w:webHidden/>
          </w:rPr>
          <w:fldChar w:fldCharType="separate"/>
        </w:r>
        <w:r w:rsidR="00FD098D">
          <w:rPr>
            <w:noProof/>
            <w:webHidden/>
          </w:rPr>
          <w:t>31</w:t>
        </w:r>
        <w:r w:rsidR="00FD098D">
          <w:rPr>
            <w:noProof/>
            <w:webHidden/>
          </w:rPr>
          <w:fldChar w:fldCharType="end"/>
        </w:r>
      </w:hyperlink>
    </w:p>
    <w:p w:rsidR="008206C3" w:rsidRDefault="00FD098D" w:rsidP="00903B9F">
      <w:pPr>
        <w:pStyle w:val="Tabelle"/>
      </w:pPr>
      <w:r>
        <w:fldChar w:fldCharType="end"/>
      </w:r>
    </w:p>
    <w:p w:rsidR="000920C2" w:rsidRPr="000D5DF9" w:rsidRDefault="000920C2" w:rsidP="0052495F">
      <w:pPr>
        <w:pStyle w:val="Heading5"/>
        <w:tabs>
          <w:tab w:val="left" w:pos="1418"/>
        </w:tabs>
        <w:rPr>
          <w:rFonts w:cstheme="majorHAnsi"/>
        </w:rPr>
      </w:pPr>
    </w:p>
    <w:p w:rsidR="000920C2" w:rsidRDefault="00AF4D97">
      <w:pPr>
        <w:pStyle w:val="Body"/>
      </w:pPr>
      <w:r>
        <w:br w:type="page"/>
      </w:r>
    </w:p>
    <w:p w:rsidR="000920C2" w:rsidRPr="004626BB" w:rsidRDefault="00AF4D97" w:rsidP="004626BB">
      <w:pPr>
        <w:pStyle w:val="Heading1"/>
      </w:pPr>
      <w:bookmarkStart w:id="3" w:name="_Toc411241645"/>
      <w:r w:rsidRPr="004626BB">
        <w:lastRenderedPageBreak/>
        <w:t>MSAC and PASC</w:t>
      </w:r>
      <w:bookmarkEnd w:id="3"/>
    </w:p>
    <w:p w:rsidR="000920C2" w:rsidRPr="00CD3F04" w:rsidRDefault="00AF4D97" w:rsidP="00903B9F">
      <w:pPr>
        <w:pStyle w:val="NoSpacing"/>
        <w:jc w:val="both"/>
      </w:pPr>
      <w:r w:rsidRPr="004626BB">
        <w:t>The Medical Services Advisory Committee (MSAC) is an independent expert committee appointed by the Australian Government Health Minister to strengthen the role of evidence in health financing decisions in Australia. MSAC advises the Commonwealth Minister for Health on the evidence relating to the safety, effectiveness, and cost-effectiveness of new and existing medical technologies and services and under what circumstances public funding should be supported.</w:t>
      </w:r>
    </w:p>
    <w:p w:rsidR="005373EE" w:rsidRPr="00CD3F04" w:rsidRDefault="005373EE" w:rsidP="00903B9F">
      <w:pPr>
        <w:pStyle w:val="NoSpacing"/>
        <w:jc w:val="both"/>
      </w:pPr>
    </w:p>
    <w:p w:rsidR="000920C2" w:rsidRPr="00ED1141" w:rsidRDefault="00AF4D97" w:rsidP="00903B9F">
      <w:pPr>
        <w:pStyle w:val="NoSpacing"/>
        <w:jc w:val="both"/>
      </w:pPr>
      <w:r w:rsidRPr="00CD3F04">
        <w:t>The Protocol Advisory Sub-Committee (PASC) is a standing sub-committee of MSAC. Its primary objective is the determination of protocols to guide clinical and economic assessments of medical interventions proposed for public funding.</w:t>
      </w:r>
    </w:p>
    <w:p w:rsidR="000920C2" w:rsidRPr="008206C3" w:rsidRDefault="00AF4D97" w:rsidP="00903B9F">
      <w:pPr>
        <w:pStyle w:val="Heading2"/>
        <w:jc w:val="both"/>
      </w:pPr>
      <w:bookmarkStart w:id="4" w:name="_Toc411241646"/>
      <w:r w:rsidRPr="00A45CA1">
        <w:t>Purpose of th</w:t>
      </w:r>
      <w:r w:rsidRPr="008206C3">
        <w:t>is document</w:t>
      </w:r>
      <w:bookmarkEnd w:id="4"/>
    </w:p>
    <w:p w:rsidR="000920C2" w:rsidRDefault="00AF4D97" w:rsidP="00903B9F">
      <w:pPr>
        <w:pStyle w:val="NoSpacing"/>
        <w:jc w:val="both"/>
      </w:pPr>
      <w:r>
        <w:t xml:space="preserve">This document is intended to provide a draft decision analytic protocol that will be used to guide the assessment of an intervention for a particular population of patients. The draft protocol will be </w:t>
      </w:r>
      <w:proofErr w:type="spellStart"/>
      <w:r>
        <w:t>finalised</w:t>
      </w:r>
      <w:proofErr w:type="spellEnd"/>
      <w:r>
        <w:t xml:space="preserve"> after inviting relevant stakeholders to provide input to the protocol. The final protocol will provide the basis for the assessment of the intervention.</w:t>
      </w:r>
    </w:p>
    <w:p w:rsidR="005373EE" w:rsidRDefault="005373EE" w:rsidP="00903B9F">
      <w:pPr>
        <w:pStyle w:val="NoSpacing"/>
        <w:jc w:val="both"/>
      </w:pPr>
    </w:p>
    <w:p w:rsidR="000920C2" w:rsidRPr="005373EE" w:rsidRDefault="00AF4D97" w:rsidP="00903B9F">
      <w:pPr>
        <w:pStyle w:val="NoSpacing"/>
        <w:jc w:val="both"/>
      </w:pPr>
      <w:r w:rsidRPr="005373EE">
        <w:t>The protocol guiding the assessment of the health interventi</w:t>
      </w:r>
      <w:r w:rsidR="005373EE" w:rsidRPr="005373EE">
        <w:t xml:space="preserve">on has been developed using the </w:t>
      </w:r>
      <w:r w:rsidRPr="005373EE">
        <w:t>widely accepted “PICO” approach. The PICO approach involves a clear articulation of the following aspects of the research question that the assessment is intended to answer:</w:t>
      </w:r>
    </w:p>
    <w:p w:rsidR="000920C2" w:rsidRDefault="00AF4D97" w:rsidP="00903B9F">
      <w:pPr>
        <w:pStyle w:val="NoSpacing"/>
        <w:ind w:left="720"/>
        <w:jc w:val="both"/>
      </w:pPr>
      <w:r>
        <w:rPr>
          <w:b/>
          <w:bCs/>
          <w:u w:val="single"/>
        </w:rPr>
        <w:t>P</w:t>
      </w:r>
      <w:r>
        <w:t xml:space="preserve">atients </w:t>
      </w:r>
      <w:r>
        <w:rPr>
          <w:rFonts w:hAnsi="Arial Unicode MS"/>
        </w:rPr>
        <w:t>–</w:t>
      </w:r>
      <w:r>
        <w:rPr>
          <w:rFonts w:hAnsi="Arial Unicode MS"/>
        </w:rPr>
        <w:t xml:space="preserve"> </w:t>
      </w:r>
      <w:r>
        <w:t>specification of the characteristics of the patients in whom the intervention is to be considered for use;</w:t>
      </w:r>
    </w:p>
    <w:p w:rsidR="000920C2" w:rsidRDefault="00AF4D97" w:rsidP="00903B9F">
      <w:pPr>
        <w:pStyle w:val="NoSpacing"/>
        <w:ind w:left="720"/>
        <w:jc w:val="both"/>
      </w:pPr>
      <w:r>
        <w:rPr>
          <w:b/>
          <w:bCs/>
          <w:u w:val="single"/>
        </w:rPr>
        <w:t>I</w:t>
      </w:r>
      <w:r>
        <w:t xml:space="preserve">ntervention </w:t>
      </w:r>
      <w:r>
        <w:rPr>
          <w:rFonts w:hAnsi="Arial Unicode MS"/>
        </w:rPr>
        <w:t>–</w:t>
      </w:r>
      <w:r>
        <w:rPr>
          <w:rFonts w:hAnsi="Arial Unicode MS"/>
        </w:rPr>
        <w:t xml:space="preserve"> </w:t>
      </w:r>
      <w:r>
        <w:t>specification of the proposed intervention</w:t>
      </w:r>
    </w:p>
    <w:p w:rsidR="000920C2" w:rsidRDefault="00AF4D97" w:rsidP="00903B9F">
      <w:pPr>
        <w:pStyle w:val="NoSpacing"/>
        <w:ind w:left="720"/>
        <w:jc w:val="both"/>
      </w:pPr>
      <w:r>
        <w:rPr>
          <w:b/>
          <w:bCs/>
          <w:u w:val="single"/>
        </w:rPr>
        <w:t>C</w:t>
      </w:r>
      <w:r>
        <w:t xml:space="preserve">omparator </w:t>
      </w:r>
      <w:r>
        <w:rPr>
          <w:rFonts w:hAnsi="Arial Unicode MS"/>
        </w:rPr>
        <w:t>–</w:t>
      </w:r>
      <w:r>
        <w:rPr>
          <w:rFonts w:hAnsi="Arial Unicode MS"/>
        </w:rPr>
        <w:t xml:space="preserve"> </w:t>
      </w:r>
      <w:r>
        <w:t>specification of the therapy most likely to be replaced by the proposed intervention</w:t>
      </w:r>
    </w:p>
    <w:p w:rsidR="000920C2" w:rsidRDefault="00AF4D97" w:rsidP="00903B9F">
      <w:pPr>
        <w:pStyle w:val="NoSpacing"/>
        <w:ind w:left="720"/>
        <w:jc w:val="both"/>
      </w:pPr>
      <w:r>
        <w:rPr>
          <w:b/>
          <w:bCs/>
          <w:u w:val="single"/>
        </w:rPr>
        <w:t>O</w:t>
      </w:r>
      <w:r>
        <w:t xml:space="preserve">utcomes </w:t>
      </w:r>
      <w:r>
        <w:rPr>
          <w:rFonts w:hAnsi="Arial Unicode MS"/>
        </w:rPr>
        <w:t>–</w:t>
      </w:r>
      <w:r>
        <w:rPr>
          <w:rFonts w:hAnsi="Arial Unicode MS"/>
        </w:rPr>
        <w:t xml:space="preserve"> </w:t>
      </w:r>
      <w:r>
        <w:t>specification of the health outcomes and the healthcare resources likely to be affected by the introduction of the proposed intervention</w:t>
      </w:r>
    </w:p>
    <w:p w:rsidR="000920C2" w:rsidRPr="004626BB" w:rsidRDefault="00AF4D97" w:rsidP="00903B9F">
      <w:pPr>
        <w:pStyle w:val="Heading2"/>
        <w:jc w:val="both"/>
      </w:pPr>
      <w:bookmarkStart w:id="5" w:name="_Toc411241647"/>
      <w:r w:rsidRPr="004626BB">
        <w:t>Purpose of Application</w:t>
      </w:r>
      <w:bookmarkEnd w:id="5"/>
    </w:p>
    <w:p w:rsidR="00DB6D86" w:rsidRDefault="00AF4D97" w:rsidP="00DB6D86">
      <w:pPr>
        <w:pStyle w:val="NoSpacing"/>
        <w:jc w:val="both"/>
        <w:rPr>
          <w:rFonts w:ascii="Cambria" w:eastAsia="Cambria" w:hAnsi="Cambria" w:cs="Cambria"/>
          <w:b/>
          <w:bCs/>
          <w:color w:val="4F81BD"/>
          <w:sz w:val="26"/>
          <w:szCs w:val="26"/>
          <w:u w:color="4F81BD"/>
          <w:lang w:val="en-AU" w:eastAsia="en-AU"/>
        </w:rPr>
      </w:pPr>
      <w:r>
        <w:t>An application requesting Medicare Benefits Schedule (MBS) listing of a medical service for the implantation of partially implantable middle ear implants (MEI) for the treatment of conductive hearing loss (CHL) and mixed hearing loss (MHL) was received from MED-EL Implant Systems Australia Pty Ltd (the Applicant) by the Department of Health in September 2013. The proposal is a resubmission for a new MBS service.</w:t>
      </w:r>
      <w:r w:rsidR="00DB6D86">
        <w:br w:type="page"/>
      </w:r>
    </w:p>
    <w:p w:rsidR="000920C2" w:rsidRPr="004626BB" w:rsidRDefault="00AF4D97" w:rsidP="00903B9F">
      <w:pPr>
        <w:pStyle w:val="Heading2"/>
      </w:pPr>
      <w:bookmarkStart w:id="6" w:name="_Toc411241648"/>
      <w:r w:rsidRPr="004626BB">
        <w:lastRenderedPageBreak/>
        <w:t>Previous Assessment</w:t>
      </w:r>
      <w:bookmarkEnd w:id="6"/>
    </w:p>
    <w:p w:rsidR="000920C2" w:rsidRDefault="00AF4D97" w:rsidP="00903B9F">
      <w:pPr>
        <w:pStyle w:val="NoSpacing"/>
        <w:jc w:val="both"/>
      </w:pPr>
      <w:r>
        <w:t>In November 2010, MSAC considered Application 1137 which sought a new MBS service for implantation of middle ear implants for the treatment of CHL, MHL and sensorineural hearing loss (SNHL). The assessment of MEI for SNHL is not discussed here as it is the subject of separate Application 1365.</w:t>
      </w:r>
    </w:p>
    <w:p w:rsidR="000920C2" w:rsidRDefault="000920C2" w:rsidP="00903B9F">
      <w:pPr>
        <w:pStyle w:val="NoSpacing"/>
        <w:jc w:val="both"/>
      </w:pPr>
    </w:p>
    <w:p w:rsidR="000920C2" w:rsidRDefault="00AF4D97" w:rsidP="00903B9F">
      <w:pPr>
        <w:pStyle w:val="NoSpacing"/>
        <w:jc w:val="both"/>
      </w:pPr>
      <w:r>
        <w:t>The assessment had the following parameters:</w:t>
      </w:r>
    </w:p>
    <w:p w:rsidR="005373EE" w:rsidRDefault="005373EE" w:rsidP="00903B9F">
      <w:pPr>
        <w:pStyle w:val="NoSpacing"/>
        <w:jc w:val="both"/>
      </w:pPr>
    </w:p>
    <w:p w:rsidR="000920C2" w:rsidRDefault="005373EE" w:rsidP="00903B9F">
      <w:pPr>
        <w:pStyle w:val="NoSpacing"/>
        <w:jc w:val="both"/>
      </w:pPr>
      <w:r>
        <w:rPr>
          <w:b/>
          <w:bCs/>
          <w:u w:val="single"/>
        </w:rPr>
        <w:t>P</w:t>
      </w:r>
      <w:r>
        <w:t>atients</w:t>
      </w:r>
      <w:r w:rsidR="00AF4D97">
        <w:t>: adults with m</w:t>
      </w:r>
      <w:r w:rsidR="00AF4D97">
        <w:rPr>
          <w:spacing w:val="-1"/>
        </w:rPr>
        <w:t>i</w:t>
      </w:r>
      <w:r w:rsidR="00AF4D97">
        <w:t xml:space="preserve">ld to </w:t>
      </w:r>
      <w:r w:rsidR="00AF4D97">
        <w:rPr>
          <w:spacing w:val="-1"/>
        </w:rPr>
        <w:t>s</w:t>
      </w:r>
      <w:r w:rsidR="00AF4D97">
        <w:t>e</w:t>
      </w:r>
      <w:r w:rsidR="00AF4D97">
        <w:rPr>
          <w:spacing w:val="-1"/>
        </w:rPr>
        <w:t>v</w:t>
      </w:r>
      <w:r w:rsidR="00AF4D97">
        <w:t>ere</w:t>
      </w:r>
      <w:r w:rsidR="00AF4D97">
        <w:rPr>
          <w:spacing w:val="-1"/>
        </w:rPr>
        <w:t xml:space="preserve"> CHL</w:t>
      </w:r>
      <w:r w:rsidR="00AF4D97">
        <w:t xml:space="preserve"> and MHL who could not</w:t>
      </w:r>
      <w:r w:rsidR="00AF4D97">
        <w:rPr>
          <w:spacing w:val="-1"/>
        </w:rPr>
        <w:t xml:space="preserve"> </w:t>
      </w:r>
      <w:r w:rsidR="00AF4D97">
        <w:t>achieve</w:t>
      </w:r>
      <w:r w:rsidR="00AF4D97">
        <w:rPr>
          <w:spacing w:val="-1"/>
        </w:rPr>
        <w:t xml:space="preserve"> </w:t>
      </w:r>
      <w:r w:rsidR="00AF4D97">
        <w:t>success</w:t>
      </w:r>
      <w:r w:rsidR="00AF4D97">
        <w:rPr>
          <w:spacing w:val="-1"/>
        </w:rPr>
        <w:t xml:space="preserve"> o</w:t>
      </w:r>
      <w:r w:rsidR="00AF4D97">
        <w:t>r</w:t>
      </w:r>
      <w:r w:rsidR="00AF4D97">
        <w:rPr>
          <w:spacing w:val="-1"/>
        </w:rPr>
        <w:t xml:space="preserve"> </w:t>
      </w:r>
      <w:r w:rsidR="00AF4D97">
        <w:t>adeq</w:t>
      </w:r>
      <w:r w:rsidR="00AF4D97">
        <w:rPr>
          <w:spacing w:val="-1"/>
        </w:rPr>
        <w:t>u</w:t>
      </w:r>
      <w:r w:rsidR="00AF4D97">
        <w:t>ate</w:t>
      </w:r>
      <w:r w:rsidR="00AF4D97">
        <w:rPr>
          <w:spacing w:val="-1"/>
        </w:rPr>
        <w:t xml:space="preserve"> b</w:t>
      </w:r>
      <w:r w:rsidR="00AF4D97">
        <w:t>e</w:t>
      </w:r>
      <w:r w:rsidR="00AF4D97">
        <w:rPr>
          <w:spacing w:val="-1"/>
        </w:rPr>
        <w:t>n</w:t>
      </w:r>
      <w:r w:rsidR="00AF4D97">
        <w:t>efit</w:t>
      </w:r>
      <w:r w:rsidR="00AF4D97">
        <w:rPr>
          <w:spacing w:val="-1"/>
        </w:rPr>
        <w:t xml:space="preserve"> </w:t>
      </w:r>
      <w:r w:rsidR="00AF4D97">
        <w:t>fr</w:t>
      </w:r>
      <w:r w:rsidR="00AF4D97">
        <w:rPr>
          <w:spacing w:val="-1"/>
        </w:rPr>
        <w:t>o</w:t>
      </w:r>
      <w:r w:rsidR="00AF4D97">
        <w:t>m e</w:t>
      </w:r>
      <w:r w:rsidR="00AF4D97">
        <w:rPr>
          <w:spacing w:val="-1"/>
        </w:rPr>
        <w:t>s</w:t>
      </w:r>
      <w:r w:rsidR="00AF4D97">
        <w:t>tablis</w:t>
      </w:r>
      <w:r w:rsidR="00AF4D97">
        <w:rPr>
          <w:spacing w:val="-1"/>
        </w:rPr>
        <w:t>h</w:t>
      </w:r>
      <w:r w:rsidR="00AF4D97">
        <w:t>ed</w:t>
      </w:r>
      <w:r w:rsidR="00AF4D97">
        <w:rPr>
          <w:spacing w:val="-1"/>
        </w:rPr>
        <w:t xml:space="preserve"> </w:t>
      </w:r>
      <w:r w:rsidR="00AF4D97">
        <w:t>therap</w:t>
      </w:r>
      <w:r w:rsidR="00AF4D97">
        <w:rPr>
          <w:spacing w:val="-1"/>
        </w:rPr>
        <w:t>y</w:t>
      </w:r>
      <w:r w:rsidR="00AF4D97">
        <w:t xml:space="preserve">. </w:t>
      </w:r>
    </w:p>
    <w:p w:rsidR="005373EE" w:rsidRDefault="005373EE" w:rsidP="00903B9F">
      <w:pPr>
        <w:pStyle w:val="NoSpacing"/>
        <w:jc w:val="both"/>
        <w:rPr>
          <w:spacing w:val="-1"/>
        </w:rPr>
      </w:pPr>
    </w:p>
    <w:p w:rsidR="000920C2" w:rsidRDefault="00C960BB" w:rsidP="00903B9F">
      <w:pPr>
        <w:pStyle w:val="NoSpacing"/>
        <w:jc w:val="both"/>
      </w:pPr>
      <w:r>
        <w:rPr>
          <w:b/>
          <w:bCs/>
          <w:u w:val="single"/>
        </w:rPr>
        <w:t>I</w:t>
      </w:r>
      <w:r w:rsidR="00AF4D97">
        <w:rPr>
          <w:spacing w:val="-1"/>
        </w:rPr>
        <w:t>ntervention: implantation of a generic MEI (evidence included partially and fully implantable devices).</w:t>
      </w:r>
    </w:p>
    <w:p w:rsidR="005373EE" w:rsidRDefault="005373EE" w:rsidP="00903B9F">
      <w:pPr>
        <w:pStyle w:val="NoSpacing"/>
        <w:jc w:val="both"/>
        <w:rPr>
          <w:spacing w:val="-1"/>
        </w:rPr>
      </w:pPr>
    </w:p>
    <w:p w:rsidR="000920C2" w:rsidRDefault="00C960BB" w:rsidP="00903B9F">
      <w:pPr>
        <w:pStyle w:val="NoSpacing"/>
        <w:jc w:val="both"/>
      </w:pPr>
      <w:r>
        <w:rPr>
          <w:b/>
          <w:bCs/>
          <w:u w:val="single"/>
        </w:rPr>
        <w:t>C</w:t>
      </w:r>
      <w:r w:rsidR="00AF4D97">
        <w:rPr>
          <w:spacing w:val="-1"/>
        </w:rPr>
        <w:t>omparator: bone conduction implants (BCI) and cochlear implants (CI) relative to type and severity of hearing loss (Table 1).</w:t>
      </w:r>
    </w:p>
    <w:p w:rsidR="005373EE" w:rsidRDefault="005373EE" w:rsidP="005373EE">
      <w:pPr>
        <w:pStyle w:val="NoSpacing"/>
        <w:rPr>
          <w:b/>
          <w:bCs/>
          <w:position w:val="-2"/>
        </w:rPr>
      </w:pPr>
    </w:p>
    <w:p w:rsidR="000920C2" w:rsidRPr="006A0D82" w:rsidRDefault="000920C2" w:rsidP="00903B9F">
      <w:pPr>
        <w:pStyle w:val="Caption"/>
      </w:pPr>
    </w:p>
    <w:p w:rsidR="0077382F" w:rsidRDefault="0077382F" w:rsidP="00903B9F">
      <w:pPr>
        <w:pStyle w:val="Caption"/>
        <w:keepNext/>
      </w:pPr>
      <w:bookmarkStart w:id="7" w:name="_Toc408822661"/>
      <w:r>
        <w:t xml:space="preserve">Table </w:t>
      </w:r>
      <w:r>
        <w:fldChar w:fldCharType="begin"/>
      </w:r>
      <w:r>
        <w:instrText xml:space="preserve"> SEQ Table \* ARABIC </w:instrText>
      </w:r>
      <w:r>
        <w:fldChar w:fldCharType="separate"/>
      </w:r>
      <w:r w:rsidR="00A9657E">
        <w:rPr>
          <w:noProof/>
        </w:rPr>
        <w:t>1</w:t>
      </w:r>
      <w:r>
        <w:fldChar w:fldCharType="end"/>
      </w:r>
      <w:r>
        <w:t>:</w:t>
      </w:r>
      <w:r w:rsidRPr="0077382F">
        <w:t xml:space="preserve"> </w:t>
      </w:r>
      <w:r w:rsidRPr="002E4664">
        <w:t>Co</w:t>
      </w:r>
      <w:r w:rsidRPr="006A0D82">
        <w:t>mparator</w:t>
      </w:r>
      <w:r w:rsidRPr="002E4664">
        <w:t xml:space="preserve"> </w:t>
      </w:r>
      <w:r w:rsidRPr="006A0D82">
        <w:t>for</w:t>
      </w:r>
      <w:r w:rsidRPr="002E4664">
        <w:t xml:space="preserve"> </w:t>
      </w:r>
      <w:r w:rsidRPr="006A0D82">
        <w:t>MEI</w:t>
      </w:r>
      <w:r w:rsidRPr="002E4664">
        <w:t xml:space="preserve"> </w:t>
      </w:r>
      <w:r w:rsidRPr="006A0D82">
        <w:t>relati</w:t>
      </w:r>
      <w:r w:rsidRPr="002E4664">
        <w:t>v</w:t>
      </w:r>
      <w:r w:rsidRPr="006A0D82">
        <w:t>e</w:t>
      </w:r>
      <w:r w:rsidRPr="002E4664">
        <w:t xml:space="preserve"> </w:t>
      </w:r>
      <w:r w:rsidRPr="006A0D82">
        <w:t>to</w:t>
      </w:r>
      <w:r w:rsidRPr="002E4664">
        <w:t xml:space="preserve"> </w:t>
      </w:r>
      <w:r w:rsidRPr="006A0D82">
        <w:t>t</w:t>
      </w:r>
      <w:r w:rsidRPr="002E4664">
        <w:t>y</w:t>
      </w:r>
      <w:r w:rsidRPr="006A0D82">
        <w:t>pe</w:t>
      </w:r>
      <w:r w:rsidRPr="002E4664">
        <w:t xml:space="preserve"> </w:t>
      </w:r>
      <w:r w:rsidRPr="006A0D82">
        <w:t>and</w:t>
      </w:r>
      <w:r w:rsidRPr="002E4664">
        <w:t xml:space="preserve"> </w:t>
      </w:r>
      <w:r w:rsidRPr="006A0D82">
        <w:t>severity</w:t>
      </w:r>
      <w:r w:rsidRPr="002E4664">
        <w:t xml:space="preserve"> o</w:t>
      </w:r>
      <w:r w:rsidRPr="006A0D82">
        <w:t>f</w:t>
      </w:r>
      <w:r w:rsidRPr="002E4664">
        <w:t xml:space="preserve"> h</w:t>
      </w:r>
      <w:r w:rsidRPr="006A0D82">
        <w:t>eari</w:t>
      </w:r>
      <w:r w:rsidRPr="002E4664">
        <w:t>n</w:t>
      </w:r>
      <w:r w:rsidRPr="006A0D82">
        <w:t>g</w:t>
      </w:r>
      <w:r w:rsidRPr="002E4664">
        <w:t xml:space="preserve"> </w:t>
      </w:r>
      <w:r w:rsidRPr="006A0D82">
        <w:t>l</w:t>
      </w:r>
      <w:r w:rsidRPr="002E4664">
        <w:t>o</w:t>
      </w:r>
      <w:r w:rsidRPr="006A0D82">
        <w:t>ss</w:t>
      </w:r>
      <w:bookmarkEnd w:id="7"/>
    </w:p>
    <w:tbl>
      <w:tblPr>
        <w:tblW w:w="9020" w:type="dxa"/>
        <w:tblInd w:w="2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Table 1: Comparator for MEI relative to type and severity of hearing loss"/>
      </w:tblPr>
      <w:tblGrid>
        <w:gridCol w:w="3383"/>
        <w:gridCol w:w="1879"/>
        <w:gridCol w:w="1880"/>
        <w:gridCol w:w="1878"/>
      </w:tblGrid>
      <w:tr w:rsidR="000920C2" w:rsidRPr="00C960BB" w:rsidTr="00903B9F">
        <w:trPr>
          <w:trHeight w:hRule="exact" w:val="515"/>
          <w:tblHeader/>
        </w:trPr>
        <w:tc>
          <w:tcPr>
            <w:tcW w:w="3383"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960BB" w:rsidRDefault="000920C2" w:rsidP="00C960BB">
            <w:pPr>
              <w:pStyle w:val="NoSpacing"/>
              <w:rPr>
                <w:b/>
              </w:rPr>
            </w:pPr>
          </w:p>
        </w:tc>
        <w:tc>
          <w:tcPr>
            <w:tcW w:w="5637" w:type="dxa"/>
            <w:gridSpan w:val="3"/>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960BB" w:rsidRDefault="00AF4D97" w:rsidP="00C960BB">
            <w:pPr>
              <w:pStyle w:val="NoSpacing"/>
              <w:rPr>
                <w:b/>
              </w:rPr>
            </w:pPr>
            <w:r w:rsidRPr="00C960BB">
              <w:rPr>
                <w:b/>
              </w:rPr>
              <w:t>Severity of Hearing Loss</w:t>
            </w:r>
          </w:p>
        </w:tc>
      </w:tr>
      <w:tr w:rsidR="000920C2" w:rsidRPr="00C960BB" w:rsidTr="00903B9F">
        <w:trPr>
          <w:trHeight w:hRule="exact" w:val="623"/>
          <w:tblHeader/>
        </w:trPr>
        <w:tc>
          <w:tcPr>
            <w:tcW w:w="3383"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960BB" w:rsidRDefault="00AF4D97" w:rsidP="00C960BB">
            <w:pPr>
              <w:pStyle w:val="NoSpacing"/>
              <w:rPr>
                <w:b/>
              </w:rPr>
            </w:pPr>
            <w:r w:rsidRPr="00C960BB">
              <w:rPr>
                <w:b/>
              </w:rPr>
              <w:t>Indication</w:t>
            </w:r>
          </w:p>
          <w:p w:rsidR="00C960BB" w:rsidRPr="00C960BB" w:rsidRDefault="00C960BB" w:rsidP="00C960BB">
            <w:pPr>
              <w:pStyle w:val="NoSpacing"/>
              <w:rPr>
                <w:b/>
              </w:rPr>
            </w:pPr>
          </w:p>
          <w:p w:rsidR="00C960BB" w:rsidRPr="00C960BB" w:rsidRDefault="00C960BB" w:rsidP="00C960BB">
            <w:pPr>
              <w:pStyle w:val="NoSpacing"/>
              <w:rPr>
                <w:b/>
              </w:rPr>
            </w:pPr>
          </w:p>
          <w:p w:rsidR="00C960BB" w:rsidRPr="00C960BB" w:rsidRDefault="00C960BB" w:rsidP="00C960BB">
            <w:pPr>
              <w:pStyle w:val="NoSpacing"/>
              <w:rPr>
                <w:b/>
              </w:rPr>
            </w:pPr>
          </w:p>
        </w:tc>
        <w:tc>
          <w:tcPr>
            <w:tcW w:w="1879"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960BB" w:rsidRDefault="00AF4D97" w:rsidP="00C960BB">
            <w:pPr>
              <w:pStyle w:val="NoSpacing"/>
              <w:rPr>
                <w:b/>
              </w:rPr>
            </w:pPr>
            <w:r w:rsidRPr="00C960BB">
              <w:rPr>
                <w:b/>
              </w:rPr>
              <w:t>Mild</w:t>
            </w:r>
          </w:p>
        </w:tc>
        <w:tc>
          <w:tcPr>
            <w:tcW w:w="1880"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960BB" w:rsidRDefault="00AF4D97" w:rsidP="00C960BB">
            <w:pPr>
              <w:pStyle w:val="NoSpacing"/>
              <w:rPr>
                <w:b/>
              </w:rPr>
            </w:pPr>
            <w:r w:rsidRPr="00C960BB">
              <w:rPr>
                <w:b/>
              </w:rPr>
              <w:t>Moderate</w:t>
            </w:r>
          </w:p>
        </w:tc>
        <w:tc>
          <w:tcPr>
            <w:tcW w:w="1878"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960BB" w:rsidRDefault="00AF4D97" w:rsidP="00C960BB">
            <w:pPr>
              <w:pStyle w:val="NoSpacing"/>
              <w:rPr>
                <w:b/>
              </w:rPr>
            </w:pPr>
            <w:r w:rsidRPr="00C960BB">
              <w:rPr>
                <w:b/>
              </w:rPr>
              <w:t>Severe</w:t>
            </w:r>
          </w:p>
        </w:tc>
      </w:tr>
      <w:tr w:rsidR="000920C2" w:rsidTr="00903B9F">
        <w:trPr>
          <w:trHeight w:hRule="exact" w:val="320"/>
        </w:trPr>
        <w:tc>
          <w:tcPr>
            <w:tcW w:w="33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920C2" w:rsidRDefault="00AF4D97" w:rsidP="005373EE">
            <w:pPr>
              <w:pStyle w:val="NoSpacing"/>
            </w:pPr>
            <w:r>
              <w:t>Mixed hearing loss</w:t>
            </w:r>
          </w:p>
        </w:tc>
        <w:tc>
          <w:tcPr>
            <w:tcW w:w="3759" w:type="dxa"/>
            <w:gridSpan w:val="2"/>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0920C2" w:rsidRDefault="00AF4D97" w:rsidP="00C960BB">
            <w:pPr>
              <w:pStyle w:val="NoSpacing"/>
              <w:pBdr>
                <w:bottom w:val="single" w:sz="4" w:space="1" w:color="auto"/>
              </w:pBdr>
            </w:pPr>
            <w:r>
              <w:t>MEI</w:t>
            </w:r>
            <w:r>
              <w:rPr>
                <w:spacing w:val="14"/>
              </w:rPr>
              <w:t xml:space="preserve"> </w:t>
            </w:r>
            <w:r>
              <w:t>vs.</w:t>
            </w:r>
            <w:r>
              <w:rPr>
                <w:spacing w:val="9"/>
              </w:rPr>
              <w:t xml:space="preserve"> </w:t>
            </w:r>
            <w:r>
              <w:t>BCI</w:t>
            </w:r>
          </w:p>
        </w:tc>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920C2" w:rsidRDefault="00AF4D97" w:rsidP="005373EE">
            <w:pPr>
              <w:pStyle w:val="NoSpacing"/>
            </w:pPr>
            <w:r>
              <w:t>MEI</w:t>
            </w:r>
            <w:r>
              <w:rPr>
                <w:spacing w:val="14"/>
              </w:rPr>
              <w:t xml:space="preserve"> </w:t>
            </w:r>
            <w:r>
              <w:t>vs.</w:t>
            </w:r>
            <w:r>
              <w:rPr>
                <w:spacing w:val="10"/>
              </w:rPr>
              <w:t xml:space="preserve"> </w:t>
            </w:r>
            <w:r>
              <w:t>CI</w:t>
            </w:r>
          </w:p>
        </w:tc>
      </w:tr>
      <w:tr w:rsidR="000920C2" w:rsidTr="00903B9F">
        <w:trPr>
          <w:trHeight w:hRule="exact" w:val="320"/>
        </w:trPr>
        <w:tc>
          <w:tcPr>
            <w:tcW w:w="33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920C2" w:rsidRDefault="00AF4D97" w:rsidP="005373EE">
            <w:pPr>
              <w:pStyle w:val="NoSpacing"/>
            </w:pPr>
            <w:r>
              <w:t>Conduct</w:t>
            </w:r>
            <w:r>
              <w:rPr>
                <w:spacing w:val="-1"/>
              </w:rPr>
              <w:t>i</w:t>
            </w:r>
            <w:r>
              <w:t>ve</w:t>
            </w:r>
            <w:r>
              <w:rPr>
                <w:spacing w:val="23"/>
              </w:rPr>
              <w:t xml:space="preserve"> </w:t>
            </w:r>
            <w:r>
              <w:t>hearing loss</w:t>
            </w:r>
          </w:p>
        </w:tc>
        <w:tc>
          <w:tcPr>
            <w:tcW w:w="563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920C2" w:rsidRDefault="00AF4D97" w:rsidP="00C960BB">
            <w:pPr>
              <w:pStyle w:val="NoSpacing"/>
              <w:jc w:val="center"/>
            </w:pPr>
            <w:r>
              <w:t>MEI</w:t>
            </w:r>
            <w:r>
              <w:rPr>
                <w:spacing w:val="14"/>
              </w:rPr>
              <w:t xml:space="preserve"> </w:t>
            </w:r>
            <w:r>
              <w:t>vs.</w:t>
            </w:r>
            <w:r>
              <w:rPr>
                <w:spacing w:val="9"/>
              </w:rPr>
              <w:t xml:space="preserve"> </w:t>
            </w:r>
            <w:r>
              <w:t>BCI</w:t>
            </w:r>
          </w:p>
        </w:tc>
      </w:tr>
    </w:tbl>
    <w:p w:rsidR="000920C2" w:rsidRDefault="000920C2" w:rsidP="005373EE">
      <w:pPr>
        <w:pStyle w:val="NoSpacing"/>
      </w:pPr>
    </w:p>
    <w:p w:rsidR="000920C2" w:rsidRDefault="00AF4D97" w:rsidP="005373EE">
      <w:pPr>
        <w:pStyle w:val="NoSpacing"/>
        <w:rPr>
          <w:spacing w:val="-1"/>
        </w:rPr>
      </w:pPr>
      <w:r>
        <w:rPr>
          <w:spacing w:val="-1"/>
        </w:rPr>
        <w:t>C</w:t>
      </w:r>
      <w:r>
        <w:t>linical claim: superior effectiveness and non-inferior safety.</w:t>
      </w:r>
      <w:r>
        <w:rPr>
          <w:spacing w:val="-1"/>
        </w:rPr>
        <w:t xml:space="preserve"> </w:t>
      </w:r>
    </w:p>
    <w:p w:rsidR="00C960BB" w:rsidRDefault="00C960BB" w:rsidP="005373EE">
      <w:pPr>
        <w:pStyle w:val="NoSpacing"/>
        <w:rPr>
          <w:spacing w:val="-1"/>
        </w:rPr>
      </w:pPr>
    </w:p>
    <w:p w:rsidR="000920C2" w:rsidRDefault="00C960BB" w:rsidP="00903B9F">
      <w:pPr>
        <w:pStyle w:val="NoSpacing"/>
        <w:jc w:val="both"/>
        <w:rPr>
          <w:spacing w:val="-1"/>
        </w:rPr>
      </w:pPr>
      <w:r>
        <w:rPr>
          <w:b/>
          <w:bCs/>
          <w:u w:val="single"/>
        </w:rPr>
        <w:t>O</w:t>
      </w:r>
      <w:r w:rsidR="00AF4D97">
        <w:rPr>
          <w:spacing w:val="-1"/>
        </w:rPr>
        <w:t xml:space="preserve">utcomes: MSAC </w:t>
      </w:r>
      <w:r w:rsidR="00AF4D97">
        <w:t>expressed</w:t>
      </w:r>
      <w:r w:rsidR="00AF4D97">
        <w:rPr>
          <w:spacing w:val="-1"/>
        </w:rPr>
        <w:t xml:space="preserve"> </w:t>
      </w:r>
      <w:r w:rsidR="00AF4D97">
        <w:t>co</w:t>
      </w:r>
      <w:r w:rsidR="00AF4D97">
        <w:rPr>
          <w:spacing w:val="-1"/>
        </w:rPr>
        <w:t>n</w:t>
      </w:r>
      <w:r w:rsidR="00AF4D97">
        <w:t>cer</w:t>
      </w:r>
      <w:r w:rsidR="00AF4D97">
        <w:rPr>
          <w:spacing w:val="-1"/>
        </w:rPr>
        <w:t xml:space="preserve">n </w:t>
      </w:r>
      <w:r w:rsidR="00AF4D97">
        <w:t>a</w:t>
      </w:r>
      <w:r w:rsidR="00AF4D97">
        <w:rPr>
          <w:spacing w:val="-1"/>
        </w:rPr>
        <w:t>b</w:t>
      </w:r>
      <w:r w:rsidR="00AF4D97">
        <w:t>out</w:t>
      </w:r>
      <w:r w:rsidR="00AF4D97">
        <w:rPr>
          <w:spacing w:val="-1"/>
        </w:rPr>
        <w:t xml:space="preserve"> </w:t>
      </w:r>
      <w:r w:rsidR="00AF4D97">
        <w:t>the lack</w:t>
      </w:r>
      <w:r w:rsidR="00AF4D97">
        <w:rPr>
          <w:spacing w:val="-1"/>
        </w:rPr>
        <w:t xml:space="preserve"> </w:t>
      </w:r>
      <w:r w:rsidR="00AF4D97">
        <w:t>of</w:t>
      </w:r>
      <w:r w:rsidR="00AF4D97">
        <w:rPr>
          <w:spacing w:val="-1"/>
        </w:rPr>
        <w:t xml:space="preserve"> </w:t>
      </w:r>
      <w:r w:rsidR="00AF4D97">
        <w:t>data</w:t>
      </w:r>
      <w:r w:rsidR="00AF4D97">
        <w:rPr>
          <w:spacing w:val="-1"/>
        </w:rPr>
        <w:t xml:space="preserve"> </w:t>
      </w:r>
      <w:r w:rsidR="00AF4D97">
        <w:t>on</w:t>
      </w:r>
      <w:r w:rsidR="00AF4D97">
        <w:rPr>
          <w:spacing w:val="-1"/>
        </w:rPr>
        <w:t xml:space="preserve"> </w:t>
      </w:r>
      <w:r w:rsidR="00AF4D97">
        <w:t>l</w:t>
      </w:r>
      <w:r w:rsidR="00AF4D97">
        <w:rPr>
          <w:spacing w:val="-1"/>
        </w:rPr>
        <w:t>o</w:t>
      </w:r>
      <w:r w:rsidR="00AF4D97">
        <w:t>ng</w:t>
      </w:r>
      <w:r w:rsidR="00AF4D97">
        <w:rPr>
          <w:spacing w:val="-1"/>
        </w:rPr>
        <w:t xml:space="preserve"> </w:t>
      </w:r>
      <w:r w:rsidR="00AF4D97">
        <w:t>te</w:t>
      </w:r>
      <w:r w:rsidR="00AF4D97">
        <w:rPr>
          <w:spacing w:val="-1"/>
        </w:rPr>
        <w:t>r</w:t>
      </w:r>
      <w:r w:rsidR="00AF4D97">
        <w:t>m</w:t>
      </w:r>
      <w:r w:rsidR="00AF4D97">
        <w:rPr>
          <w:spacing w:val="-1"/>
        </w:rPr>
        <w:t xml:space="preserve"> </w:t>
      </w:r>
      <w:r w:rsidR="00AF4D97">
        <w:t>sa</w:t>
      </w:r>
      <w:r w:rsidR="00AF4D97">
        <w:rPr>
          <w:spacing w:val="-1"/>
        </w:rPr>
        <w:t>f</w:t>
      </w:r>
      <w:r w:rsidR="00AF4D97">
        <w:t>ety</w:t>
      </w:r>
      <w:r w:rsidR="00AF4D97">
        <w:rPr>
          <w:spacing w:val="-1"/>
        </w:rPr>
        <w:t xml:space="preserve"> </w:t>
      </w:r>
      <w:r w:rsidR="00AF4D97">
        <w:t>and</w:t>
      </w:r>
      <w:r w:rsidR="00AF4D97">
        <w:rPr>
          <w:spacing w:val="-1"/>
        </w:rPr>
        <w:t xml:space="preserve"> </w:t>
      </w:r>
      <w:r w:rsidR="00AF4D97">
        <w:t>clinical</w:t>
      </w:r>
      <w:r w:rsidR="00AF4D97">
        <w:rPr>
          <w:spacing w:val="-1"/>
        </w:rPr>
        <w:t xml:space="preserve"> </w:t>
      </w:r>
      <w:r w:rsidR="00AF4D97">
        <w:t>outc</w:t>
      </w:r>
      <w:r w:rsidR="00AF4D97">
        <w:rPr>
          <w:spacing w:val="-1"/>
        </w:rPr>
        <w:t>o</w:t>
      </w:r>
      <w:r w:rsidR="00AF4D97">
        <w:t>mes</w:t>
      </w:r>
      <w:r w:rsidR="00AF4D97">
        <w:rPr>
          <w:spacing w:val="-1"/>
        </w:rPr>
        <w:t xml:space="preserve"> </w:t>
      </w:r>
      <w:r w:rsidR="00AF4D97">
        <w:t>for the ME</w:t>
      </w:r>
      <w:r w:rsidR="00AF4D97">
        <w:rPr>
          <w:spacing w:val="-1"/>
        </w:rPr>
        <w:t xml:space="preserve">Is.  In addition, </w:t>
      </w:r>
      <w:proofErr w:type="gramStart"/>
      <w:r w:rsidR="00AF4D97">
        <w:rPr>
          <w:spacing w:val="-1"/>
        </w:rPr>
        <w:t>MSAC :</w:t>
      </w:r>
      <w:proofErr w:type="gramEnd"/>
    </w:p>
    <w:p w:rsidR="000920C2" w:rsidRDefault="00AF4D97" w:rsidP="00903B9F">
      <w:pPr>
        <w:pStyle w:val="NoSpacing"/>
        <w:numPr>
          <w:ilvl w:val="0"/>
          <w:numId w:val="112"/>
        </w:numPr>
        <w:jc w:val="both"/>
      </w:pPr>
      <w:proofErr w:type="gramStart"/>
      <w:r>
        <w:t>a</w:t>
      </w:r>
      <w:r>
        <w:rPr>
          <w:spacing w:val="-1"/>
        </w:rPr>
        <w:t>g</w:t>
      </w:r>
      <w:r>
        <w:t>reed</w:t>
      </w:r>
      <w:proofErr w:type="gramEnd"/>
      <w:r>
        <w:rPr>
          <w:spacing w:val="-1"/>
        </w:rPr>
        <w:t xml:space="preserve"> that the population for the MEI should be patients w</w:t>
      </w:r>
      <w:r>
        <w:t>ho</w:t>
      </w:r>
      <w:r>
        <w:rPr>
          <w:spacing w:val="-1"/>
        </w:rPr>
        <w:t xml:space="preserve"> </w:t>
      </w:r>
      <w:r>
        <w:t>could not</w:t>
      </w:r>
      <w:r>
        <w:rPr>
          <w:spacing w:val="-1"/>
        </w:rPr>
        <w:t xml:space="preserve"> </w:t>
      </w:r>
      <w:r>
        <w:t>t</w:t>
      </w:r>
      <w:r>
        <w:rPr>
          <w:spacing w:val="-1"/>
        </w:rPr>
        <w:t>o</w:t>
      </w:r>
      <w:r>
        <w:t>le</w:t>
      </w:r>
      <w:r>
        <w:rPr>
          <w:spacing w:val="-1"/>
        </w:rPr>
        <w:t>r</w:t>
      </w:r>
      <w:r>
        <w:t>ate</w:t>
      </w:r>
      <w:r>
        <w:rPr>
          <w:spacing w:val="-1"/>
        </w:rPr>
        <w:t xml:space="preserve"> oc</w:t>
      </w:r>
      <w:r>
        <w:t>cl</w:t>
      </w:r>
      <w:r>
        <w:rPr>
          <w:spacing w:val="-1"/>
        </w:rPr>
        <w:t>us</w:t>
      </w:r>
      <w:r>
        <w:t>ion</w:t>
      </w:r>
      <w:r>
        <w:rPr>
          <w:spacing w:val="-1"/>
        </w:rPr>
        <w:t xml:space="preserve"> </w:t>
      </w:r>
      <w:r>
        <w:t>of</w:t>
      </w:r>
      <w:r>
        <w:rPr>
          <w:spacing w:val="-1"/>
        </w:rPr>
        <w:t xml:space="preserve"> </w:t>
      </w:r>
      <w:r>
        <w:t>the</w:t>
      </w:r>
      <w:r>
        <w:rPr>
          <w:spacing w:val="-1"/>
        </w:rPr>
        <w:t xml:space="preserve"> </w:t>
      </w:r>
      <w:r>
        <w:t>ear canal.</w:t>
      </w:r>
      <w:r>
        <w:rPr>
          <w:spacing w:val="-1"/>
        </w:rPr>
        <w:t xml:space="preserve"> </w:t>
      </w:r>
    </w:p>
    <w:p w:rsidR="000920C2" w:rsidRDefault="00AF4D97" w:rsidP="00903B9F">
      <w:pPr>
        <w:pStyle w:val="NoSpacing"/>
        <w:numPr>
          <w:ilvl w:val="0"/>
          <w:numId w:val="112"/>
        </w:numPr>
        <w:jc w:val="both"/>
      </w:pPr>
      <w:proofErr w:type="gramStart"/>
      <w:r>
        <w:t>noted</w:t>
      </w:r>
      <w:proofErr w:type="gramEnd"/>
      <w:r>
        <w:rPr>
          <w:spacing w:val="-1"/>
        </w:rPr>
        <w:t xml:space="preserve"> </w:t>
      </w:r>
      <w:r>
        <w:t>that</w:t>
      </w:r>
      <w:r>
        <w:rPr>
          <w:spacing w:val="-1"/>
        </w:rPr>
        <w:t xml:space="preserve"> </w:t>
      </w:r>
      <w:r>
        <w:t>s</w:t>
      </w:r>
      <w:r>
        <w:rPr>
          <w:spacing w:val="-1"/>
        </w:rPr>
        <w:t>o</w:t>
      </w:r>
      <w:r>
        <w:t>me</w:t>
      </w:r>
      <w:r>
        <w:rPr>
          <w:spacing w:val="-1"/>
        </w:rPr>
        <w:t xml:space="preserve"> </w:t>
      </w:r>
      <w:r>
        <w:t>patients</w:t>
      </w:r>
      <w:r>
        <w:rPr>
          <w:spacing w:val="-1"/>
        </w:rPr>
        <w:t xml:space="preserve"> </w:t>
      </w:r>
      <w:r>
        <w:t>may</w:t>
      </w:r>
      <w:r>
        <w:rPr>
          <w:spacing w:val="-1"/>
        </w:rPr>
        <w:t xml:space="preserve"> opt for the </w:t>
      </w:r>
      <w:r>
        <w:t>MEI</w:t>
      </w:r>
      <w:r>
        <w:rPr>
          <w:spacing w:val="-1"/>
        </w:rPr>
        <w:t xml:space="preserve"> </w:t>
      </w:r>
      <w:r>
        <w:t>out of convenience.</w:t>
      </w:r>
    </w:p>
    <w:p w:rsidR="000920C2" w:rsidRDefault="00AF4D97" w:rsidP="00903B9F">
      <w:pPr>
        <w:pStyle w:val="NoSpacing"/>
        <w:numPr>
          <w:ilvl w:val="0"/>
          <w:numId w:val="112"/>
        </w:numPr>
        <w:jc w:val="both"/>
      </w:pPr>
      <w:proofErr w:type="gramStart"/>
      <w:r>
        <w:t>agreed</w:t>
      </w:r>
      <w:proofErr w:type="gramEnd"/>
      <w:r>
        <w:rPr>
          <w:spacing w:val="-1"/>
        </w:rPr>
        <w:t xml:space="preserve"> </w:t>
      </w:r>
      <w:r>
        <w:t>t</w:t>
      </w:r>
      <w:r>
        <w:rPr>
          <w:spacing w:val="-1"/>
        </w:rPr>
        <w:t>h</w:t>
      </w:r>
      <w:r>
        <w:t>at</w:t>
      </w:r>
      <w:r>
        <w:rPr>
          <w:spacing w:val="-1"/>
        </w:rPr>
        <w:t xml:space="preserve"> the M</w:t>
      </w:r>
      <w:r>
        <w:t>EI</w:t>
      </w:r>
      <w:r>
        <w:rPr>
          <w:spacing w:val="-1"/>
        </w:rPr>
        <w:t xml:space="preserve"> </w:t>
      </w:r>
      <w:r>
        <w:t>was</w:t>
      </w:r>
      <w:r>
        <w:rPr>
          <w:spacing w:val="-1"/>
        </w:rPr>
        <w:t xml:space="preserve"> </w:t>
      </w:r>
      <w:r>
        <w:t>more</w:t>
      </w:r>
      <w:r>
        <w:rPr>
          <w:spacing w:val="-1"/>
        </w:rPr>
        <w:t xml:space="preserve"> </w:t>
      </w:r>
      <w:r>
        <w:t>ex</w:t>
      </w:r>
      <w:r>
        <w:rPr>
          <w:spacing w:val="-1"/>
        </w:rPr>
        <w:t>p</w:t>
      </w:r>
      <w:r>
        <w:t>en</w:t>
      </w:r>
      <w:r>
        <w:rPr>
          <w:spacing w:val="-1"/>
        </w:rPr>
        <w:t>s</w:t>
      </w:r>
      <w:r>
        <w:t>i</w:t>
      </w:r>
      <w:r>
        <w:rPr>
          <w:spacing w:val="-1"/>
        </w:rPr>
        <w:t>v</w:t>
      </w:r>
      <w:r>
        <w:t>e</w:t>
      </w:r>
      <w:r>
        <w:rPr>
          <w:spacing w:val="-1"/>
        </w:rPr>
        <w:t xml:space="preserve"> </w:t>
      </w:r>
      <w:r>
        <w:t>t</w:t>
      </w:r>
      <w:r>
        <w:rPr>
          <w:spacing w:val="-1"/>
        </w:rPr>
        <w:t>ha</w:t>
      </w:r>
      <w:r>
        <w:t>n</w:t>
      </w:r>
      <w:r>
        <w:rPr>
          <w:spacing w:val="-1"/>
        </w:rPr>
        <w:t xml:space="preserve"> the </w:t>
      </w:r>
      <w:r>
        <w:t>B</w:t>
      </w:r>
      <w:r>
        <w:rPr>
          <w:spacing w:val="-1"/>
        </w:rPr>
        <w:t>CI</w:t>
      </w:r>
      <w:r>
        <w:t>,</w:t>
      </w:r>
      <w:r>
        <w:rPr>
          <w:spacing w:val="-1"/>
        </w:rPr>
        <w:t xml:space="preserve"> </w:t>
      </w:r>
      <w:r>
        <w:t>but</w:t>
      </w:r>
      <w:r>
        <w:rPr>
          <w:spacing w:val="-1"/>
        </w:rPr>
        <w:t xml:space="preserve"> </w:t>
      </w:r>
      <w:r>
        <w:t>less</w:t>
      </w:r>
      <w:r>
        <w:rPr>
          <w:spacing w:val="-1"/>
        </w:rPr>
        <w:t xml:space="preserve"> </w:t>
      </w:r>
      <w:r>
        <w:t>ex</w:t>
      </w:r>
      <w:r>
        <w:rPr>
          <w:spacing w:val="-1"/>
        </w:rPr>
        <w:t>p</w:t>
      </w:r>
      <w:r>
        <w:t>en</w:t>
      </w:r>
      <w:r>
        <w:rPr>
          <w:spacing w:val="-1"/>
        </w:rPr>
        <w:t>s</w:t>
      </w:r>
      <w:r>
        <w:t>ive</w:t>
      </w:r>
      <w:r>
        <w:rPr>
          <w:spacing w:val="-1"/>
        </w:rPr>
        <w:t xml:space="preserve"> </w:t>
      </w:r>
      <w:r>
        <w:t>t</w:t>
      </w:r>
      <w:r>
        <w:rPr>
          <w:spacing w:val="-1"/>
        </w:rPr>
        <w:t>h</w:t>
      </w:r>
      <w:r>
        <w:t>an</w:t>
      </w:r>
      <w:r>
        <w:rPr>
          <w:spacing w:val="-1"/>
        </w:rPr>
        <w:t xml:space="preserve"> the </w:t>
      </w:r>
      <w:r>
        <w:t>CI.</w:t>
      </w:r>
    </w:p>
    <w:p w:rsidR="000920C2" w:rsidRDefault="00AF4D97" w:rsidP="00903B9F">
      <w:pPr>
        <w:pStyle w:val="NoSpacing"/>
        <w:numPr>
          <w:ilvl w:val="0"/>
          <w:numId w:val="112"/>
        </w:numPr>
        <w:jc w:val="both"/>
      </w:pPr>
      <w:r>
        <w:t>concluded that substituting the MEI:</w:t>
      </w:r>
    </w:p>
    <w:p w:rsidR="000920C2" w:rsidRDefault="00AF4D97" w:rsidP="00903B9F">
      <w:pPr>
        <w:pStyle w:val="NoSpacing"/>
        <w:numPr>
          <w:ilvl w:val="0"/>
          <w:numId w:val="113"/>
        </w:numPr>
        <w:jc w:val="both"/>
      </w:pPr>
      <w:proofErr w:type="gramStart"/>
      <w:r>
        <w:t>for</w:t>
      </w:r>
      <w:proofErr w:type="gramEnd"/>
      <w:r>
        <w:t xml:space="preserve"> the CI would lead to a cost saving but the outcome may be less effective. </w:t>
      </w:r>
    </w:p>
    <w:p w:rsidR="000920C2" w:rsidRDefault="00AF4D97" w:rsidP="00903B9F">
      <w:pPr>
        <w:pStyle w:val="NoSpacing"/>
        <w:numPr>
          <w:ilvl w:val="0"/>
          <w:numId w:val="113"/>
        </w:numPr>
        <w:jc w:val="both"/>
      </w:pPr>
      <w:proofErr w:type="gramStart"/>
      <w:r>
        <w:t>for</w:t>
      </w:r>
      <w:proofErr w:type="gramEnd"/>
      <w:r>
        <w:t xml:space="preserve"> the BCI would lead to a cost increase but with no increase in effectiveness.</w:t>
      </w:r>
    </w:p>
    <w:p w:rsidR="000920C2" w:rsidRDefault="00AF4D97" w:rsidP="00903B9F">
      <w:pPr>
        <w:pStyle w:val="NoSpacing"/>
        <w:numPr>
          <w:ilvl w:val="0"/>
          <w:numId w:val="113"/>
        </w:numPr>
        <w:jc w:val="both"/>
      </w:pPr>
      <w:proofErr w:type="gramStart"/>
      <w:r>
        <w:t>for</w:t>
      </w:r>
      <w:proofErr w:type="gramEnd"/>
      <w:r>
        <w:t xml:space="preserve"> the CI and the BCI would lead to an overall saving to the MBS.</w:t>
      </w:r>
    </w:p>
    <w:p w:rsidR="000920C2" w:rsidRDefault="000920C2" w:rsidP="005373EE">
      <w:pPr>
        <w:pStyle w:val="NoSpacing"/>
        <w:rPr>
          <w:rFonts w:ascii="Calibri" w:eastAsia="Calibri" w:hAnsi="Calibri" w:cs="Calibri"/>
          <w:b/>
          <w:bCs/>
          <w:color w:val="000000"/>
          <w:sz w:val="22"/>
          <w:szCs w:val="22"/>
          <w:u w:color="000000"/>
        </w:rPr>
      </w:pPr>
    </w:p>
    <w:p w:rsidR="000920C2" w:rsidRDefault="00AF4D97" w:rsidP="005373EE">
      <w:pPr>
        <w:pStyle w:val="NoSpacing"/>
      </w:pPr>
      <w:r>
        <w:t>MSAC rejected public funding for the implantation of the MEI.</w:t>
      </w:r>
    </w:p>
    <w:p w:rsidR="000920C2" w:rsidRDefault="000920C2" w:rsidP="005373EE">
      <w:pPr>
        <w:pStyle w:val="NoSpacing"/>
        <w:sectPr w:rsidR="000920C2">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20"/>
          <w:titlePg/>
        </w:sectPr>
      </w:pPr>
    </w:p>
    <w:p w:rsidR="000920C2" w:rsidRPr="004626BB" w:rsidRDefault="00AF4D97" w:rsidP="004626BB">
      <w:pPr>
        <w:pStyle w:val="Heading1"/>
      </w:pPr>
      <w:bookmarkStart w:id="8" w:name="_Toc411241649"/>
      <w:r w:rsidRPr="004626BB">
        <w:lastRenderedPageBreak/>
        <w:t>Current Application</w:t>
      </w:r>
      <w:bookmarkEnd w:id="8"/>
    </w:p>
    <w:p w:rsidR="000920C2" w:rsidRPr="00CD3F04" w:rsidRDefault="00AF4D97" w:rsidP="00903B9F">
      <w:pPr>
        <w:pStyle w:val="Heading2"/>
      </w:pPr>
      <w:bookmarkStart w:id="9" w:name="_Toc411241650"/>
      <w:r w:rsidRPr="004626BB">
        <w:t>Hearing and Hearing Loss</w:t>
      </w:r>
      <w:bookmarkEnd w:id="9"/>
    </w:p>
    <w:p w:rsidR="000920C2" w:rsidRPr="00C960BB" w:rsidRDefault="00AF4D97" w:rsidP="00C960BB">
      <w:pPr>
        <w:pStyle w:val="Body"/>
        <w:spacing w:after="0" w:line="240" w:lineRule="auto"/>
        <w:jc w:val="both"/>
        <w:rPr>
          <w:rFonts w:ascii="Times New Roman" w:hAnsi="Times New Roman" w:cs="Times New Roman"/>
          <w:sz w:val="24"/>
          <w:szCs w:val="24"/>
        </w:rPr>
      </w:pPr>
      <w:r w:rsidRPr="00C960BB">
        <w:rPr>
          <w:rFonts w:ascii="Times New Roman" w:hAnsi="Times New Roman" w:cs="Times New Roman"/>
          <w:sz w:val="24"/>
          <w:szCs w:val="24"/>
          <w:lang w:val="en-US"/>
        </w:rPr>
        <w:t>The function of the ear is to convert sound waves occurring in the environment into electrical impulses that can be interpreted by the brain (American Hearing Research Foundation, 2014). The ear comprises three parts:</w:t>
      </w:r>
    </w:p>
    <w:p w:rsidR="000920C2" w:rsidRPr="00C960BB" w:rsidRDefault="00AF4D97" w:rsidP="009C5D99">
      <w:pPr>
        <w:pStyle w:val="ListParagraph"/>
        <w:numPr>
          <w:ilvl w:val="0"/>
          <w:numId w:val="5"/>
        </w:numPr>
        <w:tabs>
          <w:tab w:val="num" w:pos="720"/>
        </w:tabs>
        <w:spacing w:after="0" w:line="240" w:lineRule="auto"/>
        <w:ind w:hanging="360"/>
        <w:jc w:val="both"/>
        <w:rPr>
          <w:rFonts w:ascii="Times New Roman" w:hAnsi="Times New Roman" w:cs="Times New Roman"/>
          <w:sz w:val="24"/>
          <w:szCs w:val="24"/>
        </w:rPr>
      </w:pPr>
      <w:proofErr w:type="gramStart"/>
      <w:r w:rsidRPr="00C960BB">
        <w:rPr>
          <w:rFonts w:ascii="Times New Roman" w:hAnsi="Times New Roman" w:cs="Times New Roman"/>
          <w:sz w:val="24"/>
          <w:szCs w:val="24"/>
        </w:rPr>
        <w:t>the</w:t>
      </w:r>
      <w:proofErr w:type="gramEnd"/>
      <w:r w:rsidRPr="00C960BB">
        <w:rPr>
          <w:rFonts w:ascii="Times New Roman" w:hAnsi="Times New Roman" w:cs="Times New Roman"/>
          <w:sz w:val="24"/>
          <w:szCs w:val="24"/>
        </w:rPr>
        <w:t xml:space="preserve"> outer ear comprises the pinna, the external auditory canal and the tympanic membrane. The pinnae funnel sound waves into the external auditory canal resulting in pressure waves impacting the tympanic membrane which separates the outer and middle ear.  </w:t>
      </w:r>
    </w:p>
    <w:p w:rsidR="000920C2" w:rsidRPr="00C960BB" w:rsidRDefault="00AF4D97" w:rsidP="009C5D99">
      <w:pPr>
        <w:pStyle w:val="ListParagraph"/>
        <w:numPr>
          <w:ilvl w:val="0"/>
          <w:numId w:val="6"/>
        </w:numPr>
        <w:tabs>
          <w:tab w:val="num" w:pos="720"/>
        </w:tabs>
        <w:spacing w:after="0" w:line="240" w:lineRule="auto"/>
        <w:ind w:hanging="360"/>
        <w:jc w:val="both"/>
        <w:rPr>
          <w:rFonts w:ascii="Times New Roman" w:hAnsi="Times New Roman" w:cs="Times New Roman"/>
          <w:sz w:val="24"/>
          <w:szCs w:val="24"/>
        </w:rPr>
      </w:pPr>
      <w:proofErr w:type="gramStart"/>
      <w:r w:rsidRPr="00C960BB">
        <w:rPr>
          <w:rFonts w:ascii="Times New Roman" w:hAnsi="Times New Roman" w:cs="Times New Roman"/>
          <w:sz w:val="24"/>
          <w:szCs w:val="24"/>
        </w:rPr>
        <w:t>the</w:t>
      </w:r>
      <w:proofErr w:type="gramEnd"/>
      <w:r w:rsidRPr="00C960BB">
        <w:rPr>
          <w:rFonts w:ascii="Times New Roman" w:hAnsi="Times New Roman" w:cs="Times New Roman"/>
          <w:sz w:val="24"/>
          <w:szCs w:val="24"/>
        </w:rPr>
        <w:t xml:space="preserve"> middle ear is an air-filled cavity containing the auditory </w:t>
      </w:r>
      <w:proofErr w:type="spellStart"/>
      <w:r w:rsidRPr="00C960BB">
        <w:rPr>
          <w:rFonts w:ascii="Times New Roman" w:hAnsi="Times New Roman" w:cs="Times New Roman"/>
          <w:sz w:val="24"/>
          <w:szCs w:val="24"/>
        </w:rPr>
        <w:t>ossicles</w:t>
      </w:r>
      <w:proofErr w:type="spellEnd"/>
      <w:r w:rsidRPr="00C960BB">
        <w:rPr>
          <w:rFonts w:ascii="Times New Roman" w:hAnsi="Times New Roman" w:cs="Times New Roman"/>
          <w:sz w:val="24"/>
          <w:szCs w:val="24"/>
        </w:rPr>
        <w:t xml:space="preserve"> (malleus, incus and stapes).  The pressure waves are converted into mechanical vibration by the tympanic membrane and passed to the malleus then via the incus to the stapes. The footplate of the stapes sits against the oval window which is at the front of the inner ear.  </w:t>
      </w:r>
    </w:p>
    <w:p w:rsidR="000920C2" w:rsidRPr="00C960BB" w:rsidRDefault="00AF4D97" w:rsidP="009C5D99">
      <w:pPr>
        <w:pStyle w:val="ListParagraph"/>
        <w:numPr>
          <w:ilvl w:val="0"/>
          <w:numId w:val="7"/>
        </w:numPr>
        <w:tabs>
          <w:tab w:val="num" w:pos="720"/>
        </w:tabs>
        <w:spacing w:after="0" w:line="240" w:lineRule="auto"/>
        <w:ind w:hanging="360"/>
        <w:jc w:val="both"/>
        <w:rPr>
          <w:rFonts w:ascii="Times New Roman" w:hAnsi="Times New Roman" w:cs="Times New Roman"/>
          <w:sz w:val="24"/>
          <w:szCs w:val="24"/>
        </w:rPr>
      </w:pPr>
      <w:proofErr w:type="gramStart"/>
      <w:r w:rsidRPr="00C960BB">
        <w:rPr>
          <w:rFonts w:ascii="Times New Roman" w:hAnsi="Times New Roman" w:cs="Times New Roman"/>
          <w:sz w:val="24"/>
          <w:szCs w:val="24"/>
        </w:rPr>
        <w:t>the</w:t>
      </w:r>
      <w:proofErr w:type="gramEnd"/>
      <w:r w:rsidRPr="00C960BB">
        <w:rPr>
          <w:rFonts w:ascii="Times New Roman" w:hAnsi="Times New Roman" w:cs="Times New Roman"/>
          <w:sz w:val="24"/>
          <w:szCs w:val="24"/>
        </w:rPr>
        <w:t xml:space="preserve"> inner ear is filled with fluid and comprises the oval window and the bony labyrinth (the </w:t>
      </w:r>
      <w:hyperlink r:id="rId15" w:history="1">
        <w:r w:rsidRPr="00C960BB">
          <w:rPr>
            <w:rStyle w:val="Hyperlink0"/>
            <w:rFonts w:ascii="Times New Roman" w:hAnsi="Times New Roman" w:cs="Times New Roman"/>
            <w:sz w:val="24"/>
            <w:szCs w:val="24"/>
          </w:rPr>
          <w:t>vestibule</w:t>
        </w:r>
      </w:hyperlink>
      <w:r w:rsidRPr="00C960BB">
        <w:rPr>
          <w:rFonts w:ascii="Times New Roman" w:hAnsi="Times New Roman" w:cs="Times New Roman"/>
          <w:sz w:val="24"/>
          <w:szCs w:val="24"/>
        </w:rPr>
        <w:t xml:space="preserve">, the </w:t>
      </w:r>
      <w:hyperlink r:id="rId16" w:history="1">
        <w:r w:rsidRPr="00C960BB">
          <w:rPr>
            <w:rStyle w:val="Hyperlink0"/>
            <w:rFonts w:ascii="Times New Roman" w:hAnsi="Times New Roman" w:cs="Times New Roman"/>
            <w:sz w:val="24"/>
            <w:szCs w:val="24"/>
          </w:rPr>
          <w:t>semicircular canals</w:t>
        </w:r>
      </w:hyperlink>
      <w:r w:rsidRPr="00C960BB">
        <w:rPr>
          <w:rFonts w:ascii="Times New Roman" w:hAnsi="Times New Roman" w:cs="Times New Roman"/>
          <w:sz w:val="24"/>
          <w:szCs w:val="24"/>
        </w:rPr>
        <w:t xml:space="preserve"> and the cochlea).  The movement of the stapes footplate against the oval window places pressure on the fluid of the inner ear.  The vibrating fluid stimulates the hair cells in the organ of </w:t>
      </w:r>
      <w:proofErr w:type="spellStart"/>
      <w:r w:rsidRPr="00C960BB">
        <w:rPr>
          <w:rFonts w:ascii="Times New Roman" w:hAnsi="Times New Roman" w:cs="Times New Roman"/>
          <w:sz w:val="24"/>
          <w:szCs w:val="24"/>
        </w:rPr>
        <w:t>Corti</w:t>
      </w:r>
      <w:proofErr w:type="spellEnd"/>
      <w:r w:rsidRPr="00C960BB">
        <w:rPr>
          <w:rFonts w:ascii="Times New Roman" w:hAnsi="Times New Roman" w:cs="Times New Roman"/>
          <w:sz w:val="24"/>
          <w:szCs w:val="24"/>
        </w:rPr>
        <w:t xml:space="preserve"> (part of the cochlea) and results in the transmission of electrical impulses to the brain via the cochlear nerve. </w:t>
      </w:r>
    </w:p>
    <w:p w:rsidR="000920C2" w:rsidRPr="00C960BB" w:rsidRDefault="000920C2" w:rsidP="00C960BB">
      <w:pPr>
        <w:pStyle w:val="Body"/>
        <w:spacing w:after="0" w:line="240" w:lineRule="auto"/>
        <w:jc w:val="both"/>
        <w:rPr>
          <w:rFonts w:ascii="Times New Roman" w:hAnsi="Times New Roman" w:cs="Times New Roman"/>
          <w:sz w:val="24"/>
          <w:szCs w:val="24"/>
        </w:rPr>
      </w:pPr>
    </w:p>
    <w:p w:rsidR="000920C2" w:rsidRPr="00C960BB" w:rsidRDefault="00AF4D97" w:rsidP="00C960BB">
      <w:pPr>
        <w:pStyle w:val="Body"/>
        <w:spacing w:line="240" w:lineRule="auto"/>
        <w:jc w:val="both"/>
        <w:rPr>
          <w:rFonts w:ascii="Times New Roman" w:hAnsi="Times New Roman" w:cs="Times New Roman"/>
          <w:sz w:val="24"/>
          <w:szCs w:val="24"/>
        </w:rPr>
      </w:pPr>
      <w:r w:rsidRPr="00C960BB">
        <w:rPr>
          <w:rFonts w:ascii="Times New Roman" w:hAnsi="Times New Roman" w:cs="Times New Roman"/>
          <w:sz w:val="24"/>
          <w:szCs w:val="24"/>
          <w:lang w:val="en-US"/>
        </w:rPr>
        <w:t>Volume is determined by the rate at which the electrical impulses reach the auditory cortex.</w:t>
      </w:r>
    </w:p>
    <w:p w:rsidR="008206C3" w:rsidRDefault="00AF4D97" w:rsidP="00C960BB">
      <w:pPr>
        <w:pStyle w:val="Body"/>
        <w:pBdr>
          <w:bottom w:val="single" w:sz="4" w:space="1" w:color="auto"/>
        </w:pBdr>
        <w:spacing w:after="0" w:line="240" w:lineRule="auto"/>
        <w:jc w:val="both"/>
      </w:pPr>
      <w:r w:rsidRPr="00C960BB">
        <w:rPr>
          <w:rFonts w:ascii="Times New Roman" w:hAnsi="Times New Roman" w:cs="Times New Roman"/>
          <w:b/>
          <w:sz w:val="24"/>
          <w:szCs w:val="24"/>
        </w:rPr>
        <w:t xml:space="preserve"> </w:t>
      </w:r>
    </w:p>
    <w:p w:rsidR="000920C2" w:rsidRPr="00903B9F" w:rsidRDefault="008206C3" w:rsidP="00903B9F">
      <w:pPr>
        <w:pStyle w:val="Caption"/>
        <w:rPr>
          <w:b w:val="0"/>
        </w:rPr>
      </w:pPr>
      <w:bookmarkStart w:id="10" w:name="_Toc408820732"/>
      <w:r w:rsidRPr="008206C3">
        <w:t xml:space="preserve">Figure </w:t>
      </w:r>
      <w:r w:rsidRPr="004812A7">
        <w:fldChar w:fldCharType="begin"/>
      </w:r>
      <w:r w:rsidRPr="00903B9F">
        <w:instrText xml:space="preserve"> SEQ Figure \* ARABIC </w:instrText>
      </w:r>
      <w:r w:rsidRPr="004812A7">
        <w:fldChar w:fldCharType="separate"/>
      </w:r>
      <w:r w:rsidR="00A9657E">
        <w:rPr>
          <w:noProof/>
        </w:rPr>
        <w:t>1</w:t>
      </w:r>
      <w:r w:rsidRPr="004812A7">
        <w:fldChar w:fldCharType="end"/>
      </w:r>
      <w:r w:rsidR="00AF4D97" w:rsidRPr="00903B9F">
        <w:t>: External, middle and inner ear</w:t>
      </w:r>
      <w:bookmarkEnd w:id="10"/>
    </w:p>
    <w:p w:rsidR="000920C2" w:rsidRDefault="00AF4D97">
      <w:pPr>
        <w:pStyle w:val="Body"/>
        <w:spacing w:after="0"/>
        <w:jc w:val="both"/>
      </w:pPr>
      <w:r>
        <w:rPr>
          <w:noProof/>
        </w:rPr>
        <w:drawing>
          <wp:inline distT="0" distB="0" distL="0" distR="0" wp14:anchorId="2063F75D" wp14:editId="36157F74">
            <wp:extent cx="4559300" cy="2946400"/>
            <wp:effectExtent l="19050" t="19050" r="12700" b="25400"/>
            <wp:docPr id="1073741827" name="officeArt object" descr="Human Anatomy Ear" title="Figure 1: External, middle and inner ear"/>
            <wp:cNvGraphicFramePr/>
            <a:graphic xmlns:a="http://schemas.openxmlformats.org/drawingml/2006/main">
              <a:graphicData uri="http://schemas.openxmlformats.org/drawingml/2006/picture">
                <pic:pic xmlns:pic="http://schemas.openxmlformats.org/drawingml/2006/picture">
                  <pic:nvPicPr>
                    <pic:cNvPr id="1073741827" name="image1.jpeg" descr="Human Anatomy Ear"/>
                    <pic:cNvPicPr/>
                  </pic:nvPicPr>
                  <pic:blipFill>
                    <a:blip r:embed="rId17">
                      <a:extLst/>
                    </a:blip>
                    <a:stretch>
                      <a:fillRect/>
                    </a:stretch>
                  </pic:blipFill>
                  <pic:spPr>
                    <a:xfrm>
                      <a:off x="0" y="0"/>
                      <a:ext cx="4559300" cy="2946400"/>
                    </a:xfrm>
                    <a:prstGeom prst="rect">
                      <a:avLst/>
                    </a:prstGeom>
                    <a:ln w="9525" cap="flat">
                      <a:solidFill>
                        <a:srgbClr val="000000"/>
                      </a:solidFill>
                      <a:prstDash val="solid"/>
                      <a:bevel/>
                    </a:ln>
                    <a:effectLst/>
                  </pic:spPr>
                </pic:pic>
              </a:graphicData>
            </a:graphic>
          </wp:inline>
        </w:drawing>
      </w:r>
    </w:p>
    <w:p w:rsidR="000920C2" w:rsidRDefault="00AF4D97">
      <w:pPr>
        <w:pStyle w:val="Body"/>
        <w:spacing w:line="240" w:lineRule="auto"/>
        <w:jc w:val="both"/>
        <w:rPr>
          <w:rFonts w:ascii="Times New Roman" w:eastAsia="Times New Roman" w:hAnsi="Times New Roman" w:cs="Times New Roman"/>
          <w:sz w:val="20"/>
          <w:szCs w:val="20"/>
          <w:lang w:val="fr-FR"/>
        </w:rPr>
      </w:pPr>
      <w:r>
        <w:rPr>
          <w:rFonts w:ascii="Times New Roman"/>
          <w:sz w:val="20"/>
          <w:szCs w:val="20"/>
          <w:lang w:val="fr-FR"/>
        </w:rPr>
        <w:t xml:space="preserve">Source: </w:t>
      </w:r>
      <w:hyperlink r:id="rId18" w:tooltip="museammonger.com source of image for human ear anatomy" w:history="1">
        <w:r>
          <w:rPr>
            <w:rStyle w:val="Hyperlink1"/>
            <w:rFonts w:ascii="Times New Roman"/>
          </w:rPr>
          <w:t>http://museummonger.com/human-anatomy-ear/human-anatomy-ear/</w:t>
        </w:r>
      </w:hyperlink>
      <w:r>
        <w:rPr>
          <w:rFonts w:ascii="Times New Roman"/>
          <w:sz w:val="20"/>
          <w:szCs w:val="20"/>
          <w:lang w:val="fr-FR"/>
        </w:rPr>
        <w:t>, (2014).</w:t>
      </w:r>
    </w:p>
    <w:p w:rsidR="00C960BB" w:rsidRPr="00903B9F" w:rsidRDefault="00C960BB" w:rsidP="00C960BB">
      <w:pPr>
        <w:pStyle w:val="Heading4"/>
        <w:rPr>
          <w:lang w:val="fr-FR"/>
        </w:rPr>
      </w:pPr>
    </w:p>
    <w:p w:rsidR="000920C2" w:rsidRPr="00CD3F04" w:rsidRDefault="00AF4D97" w:rsidP="00903B9F">
      <w:pPr>
        <w:pStyle w:val="Heading2"/>
      </w:pPr>
      <w:bookmarkStart w:id="11" w:name="_Toc411241651"/>
      <w:r w:rsidRPr="004626BB">
        <w:t>Hearing Loss Thresholds</w:t>
      </w:r>
      <w:bookmarkEnd w:id="11"/>
    </w:p>
    <w:p w:rsidR="000920C2" w:rsidRPr="00C960BB" w:rsidRDefault="00AF4D97" w:rsidP="00903B9F">
      <w:pPr>
        <w:pStyle w:val="Body"/>
        <w:spacing w:after="0"/>
        <w:jc w:val="both"/>
        <w:rPr>
          <w:rFonts w:ascii="Times New Roman" w:hAnsi="Times New Roman" w:cs="Times New Roman"/>
          <w:sz w:val="24"/>
          <w:szCs w:val="24"/>
        </w:rPr>
      </w:pPr>
      <w:r w:rsidRPr="00C960BB">
        <w:rPr>
          <w:rFonts w:ascii="Times New Roman" w:hAnsi="Times New Roman" w:cs="Times New Roman"/>
          <w:sz w:val="24"/>
          <w:szCs w:val="24"/>
          <w:lang w:val="en-US"/>
        </w:rPr>
        <w:t xml:space="preserve">Sound intensity is measured using the decibel (dB) scale.  The threshold of hearing is defined as the minimum effective sound pressure of a signal that is capable of provoking an auditory sensation (Keith 2002).  Normal hearing thresholds are between 0 and 19 </w:t>
      </w:r>
      <w:proofErr w:type="spellStart"/>
      <w:r w:rsidRPr="00C960BB">
        <w:rPr>
          <w:rFonts w:ascii="Times New Roman" w:hAnsi="Times New Roman" w:cs="Times New Roman"/>
          <w:sz w:val="24"/>
          <w:szCs w:val="24"/>
          <w:lang w:val="en-US"/>
        </w:rPr>
        <w:t>dB.</w:t>
      </w:r>
      <w:proofErr w:type="spellEnd"/>
      <w:r w:rsidRPr="00C960BB">
        <w:rPr>
          <w:rFonts w:ascii="Times New Roman" w:hAnsi="Times New Roman" w:cs="Times New Roman"/>
          <w:sz w:val="24"/>
          <w:szCs w:val="24"/>
          <w:lang w:val="en-US"/>
        </w:rPr>
        <w:t xml:space="preserve">  The severity of hearing loss is measured using variable thresholds.  Hearing thresholds are recorded across specified frequencies, using air conduction pure tone signals. T</w:t>
      </w:r>
      <w:r w:rsidRPr="00C960BB">
        <w:rPr>
          <w:rFonts w:ascii="Times New Roman" w:hAnsi="Times New Roman" w:cs="Times New Roman"/>
          <w:color w:val="333333"/>
          <w:sz w:val="24"/>
          <w:szCs w:val="24"/>
          <w:u w:color="333333"/>
          <w:lang w:val="en-US"/>
        </w:rPr>
        <w:t>he Applicant advises that the more conservative and commonly used procedures</w:t>
      </w:r>
      <w:r w:rsidRPr="00C960BB">
        <w:rPr>
          <w:rFonts w:ascii="Times New Roman" w:hAnsi="Times New Roman" w:cs="Times New Roman"/>
          <w:sz w:val="24"/>
          <w:szCs w:val="24"/>
          <w:lang w:val="en-US"/>
        </w:rPr>
        <w:t xml:space="preserve"> are defined by the British Society of Audiology (BSA).  In particular, this Application references the BSA recommendation that the pure-tone average (PTA4) should be calculated as the average of hearing sensitivity at 500, 1000, 2000, and 4000Hz. Hearing loss thresholds defined by </w:t>
      </w:r>
      <w:proofErr w:type="spellStart"/>
      <w:r w:rsidRPr="00C960BB">
        <w:rPr>
          <w:rFonts w:ascii="Times New Roman" w:hAnsi="Times New Roman" w:cs="Times New Roman"/>
          <w:sz w:val="24"/>
          <w:szCs w:val="24"/>
          <w:lang w:val="en-US"/>
        </w:rPr>
        <w:t>th</w:t>
      </w:r>
      <w:proofErr w:type="spellEnd"/>
      <w:r w:rsidRPr="00C960BB">
        <w:rPr>
          <w:rFonts w:ascii="Times New Roman" w:hAnsi="Times New Roman" w:cs="Times New Roman"/>
          <w:sz w:val="24"/>
          <w:szCs w:val="24"/>
        </w:rPr>
        <w:t xml:space="preserve">e BSA </w:t>
      </w:r>
      <w:r w:rsidRPr="00C960BB">
        <w:rPr>
          <w:rFonts w:ascii="Times New Roman" w:hAnsi="Times New Roman" w:cs="Times New Roman"/>
          <w:sz w:val="24"/>
          <w:szCs w:val="24"/>
          <w:lang w:val="en-US"/>
        </w:rPr>
        <w:t>calculated at PTA4 are classified as 0-19dB normal hearing; 20-40dB mild hearing loss; 41-70dB moderate hearing loss; 71-95dB severe hearing loss; and &gt;95dB profound hearing loss.  Australian Hearing, the largest provider of Government funded hearing services in Australia, refers to the thresholds described in Table</w:t>
      </w:r>
      <w:r w:rsidRPr="00C960BB">
        <w:rPr>
          <w:rFonts w:ascii="Times New Roman" w:hAnsi="Times New Roman" w:cs="Times New Roman"/>
          <w:sz w:val="24"/>
          <w:szCs w:val="24"/>
        </w:rPr>
        <w:t xml:space="preserve"> 2.  </w:t>
      </w:r>
      <w:r w:rsidR="00DF737C">
        <w:rPr>
          <w:rFonts w:ascii="Times New Roman" w:hAnsi="Times New Roman" w:cs="Times New Roman"/>
          <w:sz w:val="24"/>
          <w:szCs w:val="24"/>
          <w:lang w:val="en-US"/>
        </w:rPr>
        <w:t xml:space="preserve">In December 2014, the Protocol Advisory Committee (PASC) noted that the differences between the two definitions’ thresholds for mild and moderate hearing loss were insignificant and within margins of error.  </w:t>
      </w:r>
      <w:r w:rsidR="006103E6">
        <w:rPr>
          <w:rFonts w:ascii="Times New Roman" w:hAnsi="Times New Roman" w:cs="Times New Roman"/>
          <w:sz w:val="24"/>
          <w:szCs w:val="24"/>
          <w:lang w:val="en-US"/>
        </w:rPr>
        <w:t xml:space="preserve">Accordingly, this application </w:t>
      </w:r>
      <w:r w:rsidR="00572B8E">
        <w:rPr>
          <w:rFonts w:ascii="Times New Roman" w:hAnsi="Times New Roman" w:cs="Times New Roman"/>
          <w:sz w:val="24"/>
          <w:szCs w:val="24"/>
          <w:lang w:val="en-US"/>
        </w:rPr>
        <w:t>relies on</w:t>
      </w:r>
      <w:r w:rsidR="006103E6">
        <w:rPr>
          <w:rFonts w:ascii="Times New Roman" w:hAnsi="Times New Roman" w:cs="Times New Roman"/>
          <w:sz w:val="24"/>
          <w:szCs w:val="24"/>
          <w:lang w:val="en-US"/>
        </w:rPr>
        <w:t xml:space="preserve"> the BSA hearing thresholds.</w:t>
      </w:r>
    </w:p>
    <w:p w:rsidR="000920C2" w:rsidRDefault="000920C2">
      <w:pPr>
        <w:pStyle w:val="Body"/>
        <w:spacing w:after="0"/>
        <w:jc w:val="both"/>
        <w:rPr>
          <w:sz w:val="16"/>
          <w:szCs w:val="16"/>
        </w:rPr>
      </w:pPr>
    </w:p>
    <w:p w:rsidR="000920C2" w:rsidRPr="00C960BB" w:rsidRDefault="000920C2" w:rsidP="00903B9F">
      <w:pPr>
        <w:pStyle w:val="Caption"/>
        <w:rPr>
          <w:rFonts w:eastAsia="Times New Roman"/>
        </w:rPr>
      </w:pPr>
    </w:p>
    <w:p w:rsidR="0077382F" w:rsidRDefault="0077382F" w:rsidP="00903B9F">
      <w:pPr>
        <w:pStyle w:val="Caption"/>
        <w:keepNext/>
      </w:pPr>
      <w:bookmarkStart w:id="12" w:name="_Toc408822662"/>
      <w:r>
        <w:t xml:space="preserve">Table </w:t>
      </w:r>
      <w:r>
        <w:fldChar w:fldCharType="begin"/>
      </w:r>
      <w:r>
        <w:instrText xml:space="preserve"> SEQ Table \* ARABIC </w:instrText>
      </w:r>
      <w:r>
        <w:fldChar w:fldCharType="separate"/>
      </w:r>
      <w:r w:rsidR="00A9657E">
        <w:rPr>
          <w:noProof/>
        </w:rPr>
        <w:t>2</w:t>
      </w:r>
      <w:r>
        <w:fldChar w:fldCharType="end"/>
      </w:r>
      <w:r>
        <w:t xml:space="preserve">: </w:t>
      </w:r>
      <w:r w:rsidRPr="00AB5BD3">
        <w:t>Types of Hearing loss</w:t>
      </w:r>
      <w:bookmarkEnd w:id="12"/>
    </w:p>
    <w:tbl>
      <w:tblPr>
        <w:tblW w:w="45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Table 2: Types of Hearing loss"/>
        <w:tblDescription w:val="Types of Hearing loss per British Society of Audiology (BSA) Hearing thresholds (dB)"/>
      </w:tblPr>
      <w:tblGrid>
        <w:gridCol w:w="2120"/>
        <w:gridCol w:w="2410"/>
      </w:tblGrid>
      <w:tr w:rsidR="00771471" w:rsidRPr="00C960BB" w:rsidTr="00903B9F">
        <w:trPr>
          <w:trHeight w:val="672"/>
          <w:tblHeader/>
          <w:jc w:val="center"/>
        </w:trPr>
        <w:tc>
          <w:tcPr>
            <w:tcW w:w="2120"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71471" w:rsidRPr="00C960BB" w:rsidRDefault="00771471">
            <w:pPr>
              <w:pStyle w:val="Body"/>
              <w:spacing w:after="0" w:line="240" w:lineRule="auto"/>
              <w:jc w:val="center"/>
              <w:rPr>
                <w:rFonts w:ascii="Times New Roman" w:hAnsi="Times New Roman" w:cs="Times New Roman"/>
                <w:b/>
              </w:rPr>
            </w:pPr>
            <w:r w:rsidRPr="00C960BB">
              <w:rPr>
                <w:rFonts w:ascii="Times New Roman" w:hAnsi="Times New Roman" w:cs="Times New Roman"/>
                <w:b/>
                <w:sz w:val="20"/>
                <w:szCs w:val="20"/>
                <w:lang w:val="en-US"/>
              </w:rPr>
              <w:t>Interpretation</w:t>
            </w:r>
          </w:p>
        </w:tc>
        <w:tc>
          <w:tcPr>
            <w:tcW w:w="2410"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71471" w:rsidRPr="00C960BB" w:rsidRDefault="00DB6D86" w:rsidP="00DB6D86">
            <w:pPr>
              <w:pStyle w:val="Body"/>
              <w:spacing w:after="0" w:line="240" w:lineRule="auto"/>
              <w:jc w:val="center"/>
              <w:rPr>
                <w:rFonts w:ascii="Times New Roman" w:hAnsi="Times New Roman" w:cs="Times New Roman"/>
                <w:b/>
              </w:rPr>
            </w:pPr>
            <w:r>
              <w:rPr>
                <w:rFonts w:ascii="Times New Roman" w:hAnsi="Times New Roman" w:cs="Times New Roman"/>
                <w:b/>
                <w:sz w:val="20"/>
                <w:szCs w:val="20"/>
                <w:lang w:val="en-US"/>
              </w:rPr>
              <w:t>Hearing threshold (dB)</w:t>
            </w:r>
            <w:r w:rsidR="00771471" w:rsidRPr="00C960BB">
              <w:rPr>
                <w:rFonts w:ascii="Times New Roman" w:hAnsi="Times New Roman" w:cs="Times New Roman"/>
                <w:b/>
                <w:sz w:val="20"/>
                <w:szCs w:val="20"/>
                <w:lang w:val="en-US"/>
              </w:rPr>
              <w:t xml:space="preserve"> </w:t>
            </w:r>
            <w:r w:rsidR="00771471" w:rsidRPr="00C960BB">
              <w:rPr>
                <w:rFonts w:ascii="Times New Roman" w:hAnsi="Times New Roman" w:cs="Times New Roman"/>
                <w:b/>
                <w:i/>
                <w:iCs/>
                <w:sz w:val="20"/>
                <w:szCs w:val="20"/>
                <w:lang w:val="en-US"/>
              </w:rPr>
              <w:t xml:space="preserve">Source: </w:t>
            </w:r>
            <w:r w:rsidR="00771471" w:rsidRPr="00C960BB">
              <w:rPr>
                <w:rFonts w:ascii="Times New Roman" w:hAnsi="Times New Roman" w:cs="Times New Roman"/>
                <w:b/>
                <w:sz w:val="20"/>
                <w:szCs w:val="20"/>
                <w:lang w:val="en-US"/>
              </w:rPr>
              <w:t xml:space="preserve">British Society of Audiology (BSA)   </w:t>
            </w:r>
          </w:p>
        </w:tc>
      </w:tr>
      <w:tr w:rsidR="00771471" w:rsidRPr="00C960BB" w:rsidTr="00903B9F">
        <w:trPr>
          <w:trHeight w:val="222"/>
          <w:jc w:val="center"/>
        </w:trPr>
        <w:tc>
          <w:tcPr>
            <w:tcW w:w="2120" w:type="dxa"/>
            <w:tcBorders>
              <w:top w:val="single" w:sz="8" w:space="0" w:color="000000"/>
              <w:left w:val="single" w:sz="4" w:space="0" w:color="000000"/>
              <w:bottom w:val="nil"/>
              <w:right w:val="single" w:sz="8" w:space="0" w:color="000000"/>
            </w:tcBorders>
            <w:shd w:val="clear" w:color="auto" w:fill="auto"/>
            <w:tcMar>
              <w:top w:w="80" w:type="dxa"/>
              <w:left w:w="80" w:type="dxa"/>
              <w:bottom w:w="80" w:type="dxa"/>
              <w:right w:w="80" w:type="dxa"/>
            </w:tcMar>
            <w:vAlign w:val="center"/>
          </w:tcPr>
          <w:p w:rsidR="00771471" w:rsidRPr="00C960BB" w:rsidRDefault="00771471">
            <w:pPr>
              <w:pStyle w:val="Body"/>
              <w:spacing w:after="0" w:line="240" w:lineRule="auto"/>
              <w:jc w:val="center"/>
              <w:rPr>
                <w:rFonts w:ascii="Times New Roman" w:hAnsi="Times New Roman" w:cs="Times New Roman"/>
              </w:rPr>
            </w:pPr>
            <w:r w:rsidRPr="00C960BB">
              <w:rPr>
                <w:rFonts w:ascii="Times New Roman" w:hAnsi="Times New Roman" w:cs="Times New Roman"/>
                <w:sz w:val="20"/>
                <w:szCs w:val="20"/>
                <w:lang w:val="en-US"/>
              </w:rPr>
              <w:t>Normal hearing</w:t>
            </w:r>
          </w:p>
        </w:tc>
        <w:tc>
          <w:tcPr>
            <w:tcW w:w="2410" w:type="dxa"/>
            <w:tcBorders>
              <w:top w:val="single" w:sz="8" w:space="0" w:color="000000"/>
              <w:left w:val="single" w:sz="4" w:space="0" w:color="000000"/>
              <w:bottom w:val="nil"/>
              <w:right w:val="single" w:sz="8" w:space="0" w:color="000000"/>
            </w:tcBorders>
            <w:shd w:val="clear" w:color="auto" w:fill="auto"/>
            <w:tcMar>
              <w:top w:w="80" w:type="dxa"/>
              <w:left w:w="80" w:type="dxa"/>
              <w:bottom w:w="80" w:type="dxa"/>
              <w:right w:w="80" w:type="dxa"/>
            </w:tcMar>
            <w:vAlign w:val="bottom"/>
          </w:tcPr>
          <w:p w:rsidR="00771471" w:rsidRPr="00C960BB" w:rsidRDefault="00771471">
            <w:pPr>
              <w:pStyle w:val="Body"/>
              <w:spacing w:after="0" w:line="240" w:lineRule="auto"/>
              <w:jc w:val="center"/>
              <w:rPr>
                <w:rFonts w:ascii="Times New Roman" w:hAnsi="Times New Roman" w:cs="Times New Roman"/>
              </w:rPr>
            </w:pPr>
            <w:r w:rsidRPr="00C960BB">
              <w:rPr>
                <w:rFonts w:ascii="Times New Roman" w:hAnsi="Times New Roman" w:cs="Times New Roman"/>
                <w:sz w:val="20"/>
                <w:szCs w:val="20"/>
                <w:lang w:val="de-DE"/>
              </w:rPr>
              <w:t>0-19</w:t>
            </w:r>
          </w:p>
        </w:tc>
      </w:tr>
      <w:tr w:rsidR="00771471" w:rsidRPr="00C960BB" w:rsidTr="00903B9F">
        <w:trPr>
          <w:trHeight w:val="212"/>
          <w:jc w:val="center"/>
        </w:trPr>
        <w:tc>
          <w:tcPr>
            <w:tcW w:w="2120"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center"/>
          </w:tcPr>
          <w:p w:rsidR="00771471" w:rsidRPr="00C960BB" w:rsidRDefault="00771471">
            <w:pPr>
              <w:pStyle w:val="Body"/>
              <w:spacing w:after="0" w:line="240" w:lineRule="auto"/>
              <w:jc w:val="center"/>
              <w:rPr>
                <w:rFonts w:ascii="Times New Roman" w:hAnsi="Times New Roman" w:cs="Times New Roman"/>
              </w:rPr>
            </w:pPr>
            <w:r w:rsidRPr="00C960BB">
              <w:rPr>
                <w:rFonts w:ascii="Times New Roman" w:hAnsi="Times New Roman" w:cs="Times New Roman"/>
                <w:sz w:val="20"/>
                <w:szCs w:val="20"/>
                <w:lang w:val="en-US"/>
              </w:rPr>
              <w:t>Mild hearing loss</w:t>
            </w:r>
          </w:p>
        </w:tc>
        <w:tc>
          <w:tcPr>
            <w:tcW w:w="2410"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rsidR="00771471" w:rsidRPr="00C960BB" w:rsidRDefault="00771471">
            <w:pPr>
              <w:pStyle w:val="Body"/>
              <w:spacing w:after="0" w:line="240" w:lineRule="auto"/>
              <w:jc w:val="center"/>
              <w:rPr>
                <w:rFonts w:ascii="Times New Roman" w:hAnsi="Times New Roman" w:cs="Times New Roman"/>
              </w:rPr>
            </w:pPr>
            <w:r w:rsidRPr="00C960BB">
              <w:rPr>
                <w:rFonts w:ascii="Times New Roman" w:hAnsi="Times New Roman" w:cs="Times New Roman"/>
                <w:sz w:val="20"/>
                <w:szCs w:val="20"/>
                <w:lang w:val="de-DE"/>
              </w:rPr>
              <w:t>20-40</w:t>
            </w:r>
          </w:p>
        </w:tc>
      </w:tr>
      <w:tr w:rsidR="00771471" w:rsidRPr="00C960BB" w:rsidTr="00903B9F">
        <w:trPr>
          <w:trHeight w:val="212"/>
          <w:jc w:val="center"/>
        </w:trPr>
        <w:tc>
          <w:tcPr>
            <w:tcW w:w="2120"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center"/>
          </w:tcPr>
          <w:p w:rsidR="00771471" w:rsidRPr="00C960BB" w:rsidRDefault="00771471">
            <w:pPr>
              <w:pStyle w:val="Body"/>
              <w:spacing w:after="0" w:line="240" w:lineRule="auto"/>
              <w:jc w:val="center"/>
              <w:rPr>
                <w:rFonts w:ascii="Times New Roman" w:hAnsi="Times New Roman" w:cs="Times New Roman"/>
              </w:rPr>
            </w:pPr>
            <w:r w:rsidRPr="00C960BB">
              <w:rPr>
                <w:rFonts w:ascii="Times New Roman" w:hAnsi="Times New Roman" w:cs="Times New Roman"/>
                <w:sz w:val="20"/>
                <w:szCs w:val="20"/>
                <w:lang w:val="en-US"/>
              </w:rPr>
              <w:t>Moderate hearing loss</w:t>
            </w:r>
          </w:p>
        </w:tc>
        <w:tc>
          <w:tcPr>
            <w:tcW w:w="2410"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rsidR="00771471" w:rsidRPr="00C960BB" w:rsidRDefault="00771471">
            <w:pPr>
              <w:pStyle w:val="Body"/>
              <w:spacing w:after="0" w:line="240" w:lineRule="auto"/>
              <w:jc w:val="center"/>
              <w:rPr>
                <w:rFonts w:ascii="Times New Roman" w:hAnsi="Times New Roman" w:cs="Times New Roman"/>
              </w:rPr>
            </w:pPr>
            <w:r w:rsidRPr="00C960BB">
              <w:rPr>
                <w:rFonts w:ascii="Times New Roman" w:hAnsi="Times New Roman" w:cs="Times New Roman"/>
                <w:sz w:val="20"/>
                <w:szCs w:val="20"/>
                <w:lang w:val="de-DE"/>
              </w:rPr>
              <w:t>41-70</w:t>
            </w:r>
          </w:p>
        </w:tc>
      </w:tr>
      <w:tr w:rsidR="00771471" w:rsidRPr="00C960BB" w:rsidTr="00903B9F">
        <w:trPr>
          <w:trHeight w:val="212"/>
          <w:jc w:val="center"/>
        </w:trPr>
        <w:tc>
          <w:tcPr>
            <w:tcW w:w="2120"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center"/>
          </w:tcPr>
          <w:p w:rsidR="00771471" w:rsidRPr="00C960BB" w:rsidRDefault="00771471">
            <w:pPr>
              <w:pStyle w:val="Body"/>
              <w:spacing w:after="0" w:line="240" w:lineRule="auto"/>
              <w:jc w:val="center"/>
              <w:rPr>
                <w:rFonts w:ascii="Times New Roman" w:hAnsi="Times New Roman" w:cs="Times New Roman"/>
              </w:rPr>
            </w:pPr>
            <w:r w:rsidRPr="00C960BB">
              <w:rPr>
                <w:rFonts w:ascii="Times New Roman" w:hAnsi="Times New Roman" w:cs="Times New Roman"/>
                <w:sz w:val="20"/>
                <w:szCs w:val="20"/>
                <w:lang w:val="en-US"/>
              </w:rPr>
              <w:t>Severe hearing loss</w:t>
            </w:r>
          </w:p>
        </w:tc>
        <w:tc>
          <w:tcPr>
            <w:tcW w:w="2410" w:type="dxa"/>
            <w:tcBorders>
              <w:top w:val="nil"/>
              <w:left w:val="single" w:sz="4" w:space="0" w:color="000000"/>
              <w:bottom w:val="nil"/>
              <w:right w:val="single" w:sz="8" w:space="0" w:color="000000"/>
            </w:tcBorders>
            <w:shd w:val="clear" w:color="auto" w:fill="auto"/>
            <w:tcMar>
              <w:top w:w="80" w:type="dxa"/>
              <w:left w:w="80" w:type="dxa"/>
              <w:bottom w:w="80" w:type="dxa"/>
              <w:right w:w="80" w:type="dxa"/>
            </w:tcMar>
            <w:vAlign w:val="bottom"/>
          </w:tcPr>
          <w:p w:rsidR="00771471" w:rsidRPr="00C960BB" w:rsidRDefault="00771471">
            <w:pPr>
              <w:pStyle w:val="Body"/>
              <w:spacing w:after="0" w:line="240" w:lineRule="auto"/>
              <w:jc w:val="center"/>
              <w:rPr>
                <w:rFonts w:ascii="Times New Roman" w:hAnsi="Times New Roman" w:cs="Times New Roman"/>
              </w:rPr>
            </w:pPr>
            <w:r w:rsidRPr="00C960BB">
              <w:rPr>
                <w:rFonts w:ascii="Times New Roman" w:hAnsi="Times New Roman" w:cs="Times New Roman"/>
                <w:sz w:val="20"/>
                <w:szCs w:val="20"/>
                <w:lang w:val="de-DE"/>
              </w:rPr>
              <w:t>71-95</w:t>
            </w:r>
          </w:p>
        </w:tc>
      </w:tr>
      <w:tr w:rsidR="00771471" w:rsidRPr="00C960BB" w:rsidTr="00903B9F">
        <w:trPr>
          <w:trHeight w:val="222"/>
          <w:jc w:val="center"/>
        </w:trPr>
        <w:tc>
          <w:tcPr>
            <w:tcW w:w="2120" w:type="dxa"/>
            <w:tcBorders>
              <w:top w:val="nil"/>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71471" w:rsidRPr="00C960BB" w:rsidRDefault="00771471">
            <w:pPr>
              <w:pStyle w:val="Body"/>
              <w:spacing w:after="0" w:line="240" w:lineRule="auto"/>
              <w:jc w:val="center"/>
              <w:rPr>
                <w:rFonts w:ascii="Times New Roman" w:hAnsi="Times New Roman" w:cs="Times New Roman"/>
              </w:rPr>
            </w:pPr>
            <w:r w:rsidRPr="00C960BB">
              <w:rPr>
                <w:rFonts w:ascii="Times New Roman" w:hAnsi="Times New Roman" w:cs="Times New Roman"/>
                <w:sz w:val="20"/>
                <w:szCs w:val="20"/>
                <w:lang w:val="en-US"/>
              </w:rPr>
              <w:t>Profound hearing loss</w:t>
            </w:r>
          </w:p>
        </w:tc>
        <w:tc>
          <w:tcPr>
            <w:tcW w:w="2410" w:type="dxa"/>
            <w:tcBorders>
              <w:top w:val="nil"/>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71471" w:rsidRPr="00C960BB" w:rsidRDefault="00771471">
            <w:pPr>
              <w:pStyle w:val="Body"/>
              <w:spacing w:after="0" w:line="240" w:lineRule="auto"/>
              <w:jc w:val="center"/>
              <w:rPr>
                <w:rFonts w:ascii="Times New Roman" w:hAnsi="Times New Roman" w:cs="Times New Roman"/>
              </w:rPr>
            </w:pPr>
            <w:r w:rsidRPr="00C960BB">
              <w:rPr>
                <w:rFonts w:ascii="Times New Roman" w:hAnsi="Times New Roman" w:cs="Times New Roman"/>
                <w:sz w:val="20"/>
                <w:szCs w:val="20"/>
                <w:lang w:val="en-US"/>
              </w:rPr>
              <w:t>&gt;95</w:t>
            </w:r>
          </w:p>
        </w:tc>
      </w:tr>
    </w:tbl>
    <w:p w:rsidR="000920C2" w:rsidRDefault="000920C2">
      <w:pPr>
        <w:pStyle w:val="Body"/>
        <w:spacing w:after="0" w:line="240" w:lineRule="auto"/>
        <w:ind w:left="55" w:hanging="55"/>
        <w:jc w:val="both"/>
        <w:rPr>
          <w:rFonts w:ascii="Times New Roman" w:eastAsia="Times New Roman" w:hAnsi="Times New Roman" w:cs="Times New Roman"/>
          <w:sz w:val="20"/>
          <w:szCs w:val="20"/>
        </w:rPr>
      </w:pPr>
    </w:p>
    <w:p w:rsidR="00FF2A4E" w:rsidRDefault="00FF2A4E">
      <w:pPr>
        <w:pStyle w:val="Body"/>
        <w:spacing w:after="0" w:line="240" w:lineRule="auto"/>
        <w:ind w:left="55" w:hanging="55"/>
        <w:jc w:val="both"/>
        <w:rPr>
          <w:rFonts w:ascii="Times New Roman" w:eastAsia="Times New Roman" w:hAnsi="Times New Roman" w:cs="Times New Roman"/>
          <w:sz w:val="20"/>
          <w:szCs w:val="20"/>
        </w:rPr>
      </w:pPr>
    </w:p>
    <w:p w:rsidR="00FF2A4E" w:rsidRPr="004626BB" w:rsidRDefault="00FF2A4E" w:rsidP="00903B9F">
      <w:pPr>
        <w:pStyle w:val="Heading2"/>
      </w:pPr>
      <w:bookmarkStart w:id="13" w:name="_Toc411241652"/>
      <w:r w:rsidRPr="004626BB">
        <w:t>Air-conduction vs bone-conduction thresholds</w:t>
      </w:r>
      <w:bookmarkEnd w:id="13"/>
    </w:p>
    <w:p w:rsidR="00B70250" w:rsidRPr="00B70250" w:rsidRDefault="00B70250" w:rsidP="00903B9F">
      <w:pPr>
        <w:rPr>
          <w:lang w:val="en"/>
        </w:rPr>
      </w:pPr>
    </w:p>
    <w:p w:rsidR="00FF2A4E" w:rsidRPr="00903B9F" w:rsidRDefault="00FF2A4E" w:rsidP="00903B9F">
      <w:pPr>
        <w:pStyle w:val="Body"/>
        <w:spacing w:after="0" w:line="240" w:lineRule="auto"/>
        <w:jc w:val="both"/>
        <w:rPr>
          <w:rFonts w:ascii="Times New Roman" w:eastAsia="Times New Roman" w:hAnsi="Times New Roman" w:cs="Times New Roman"/>
          <w:sz w:val="24"/>
          <w:szCs w:val="24"/>
        </w:rPr>
      </w:pPr>
      <w:r w:rsidRPr="00903B9F">
        <w:rPr>
          <w:rFonts w:ascii="Times New Roman" w:hAnsi="Times New Roman" w:cs="Times New Roman"/>
          <w:color w:val="333333"/>
          <w:sz w:val="24"/>
          <w:szCs w:val="24"/>
          <w:lang w:val="en"/>
        </w:rPr>
        <w:t>In air-conduction testing, a pure tone is presented via an earphone (or a loudspeaker). The signal travel</w:t>
      </w:r>
      <w:r w:rsidR="002871E6" w:rsidRPr="00903B9F">
        <w:rPr>
          <w:rFonts w:ascii="Times New Roman" w:hAnsi="Times New Roman" w:cs="Times New Roman"/>
          <w:color w:val="333333"/>
          <w:sz w:val="24"/>
          <w:szCs w:val="24"/>
          <w:lang w:val="en"/>
        </w:rPr>
        <w:t xml:space="preserve">s </w:t>
      </w:r>
      <w:r w:rsidRPr="00903B9F">
        <w:rPr>
          <w:rFonts w:ascii="Times New Roman" w:hAnsi="Times New Roman" w:cs="Times New Roman"/>
          <w:color w:val="333333"/>
          <w:sz w:val="24"/>
          <w:szCs w:val="24"/>
          <w:lang w:val="en"/>
        </w:rPr>
        <w:t>through the air in the outer ear to the middle ear and then to the cochlea in the inner ear. In bone-conduction testing, instead of using an earphone, an electromechanical earphone is placed on the skull. This allows for stimulation of the cochlea via mechanical vibration of the skull with almost no stimulation of the outer and middle ear.</w:t>
      </w:r>
    </w:p>
    <w:p w:rsidR="00FF2A4E" w:rsidRPr="00903B9F" w:rsidRDefault="00FF2A4E" w:rsidP="00903B9F">
      <w:pPr>
        <w:pStyle w:val="Body"/>
        <w:spacing w:after="0" w:line="240" w:lineRule="auto"/>
        <w:jc w:val="both"/>
        <w:rPr>
          <w:rFonts w:ascii="Times New Roman" w:hAnsi="Times New Roman" w:cs="Times New Roman"/>
          <w:color w:val="333333"/>
          <w:sz w:val="24"/>
          <w:szCs w:val="24"/>
          <w:lang w:val="en"/>
        </w:rPr>
      </w:pPr>
      <w:proofErr w:type="gramStart"/>
      <w:r w:rsidRPr="00903B9F">
        <w:rPr>
          <w:rFonts w:ascii="Times New Roman" w:hAnsi="Times New Roman" w:cs="Times New Roman"/>
          <w:color w:val="333333"/>
          <w:sz w:val="24"/>
          <w:szCs w:val="24"/>
          <w:lang w:val="en"/>
        </w:rPr>
        <w:t>Normal hearing individuals typically have a hearing threshold level close to 0 dB for both air and bone conduction.</w:t>
      </w:r>
      <w:proofErr w:type="gramEnd"/>
      <w:r w:rsidRPr="00903B9F">
        <w:rPr>
          <w:rFonts w:ascii="Times New Roman" w:hAnsi="Times New Roman" w:cs="Times New Roman"/>
          <w:color w:val="333333"/>
          <w:sz w:val="24"/>
          <w:szCs w:val="24"/>
          <w:lang w:val="en"/>
        </w:rPr>
        <w:t xml:space="preserve"> Individuals with a hearing disorder of any part of the auditory pathway have poor air-conduction thresholds. Poor air-conduction threshold is the primary indication of conductive hearing loss, since abnormalities of the conduction mechanism have relatively little effect on bone-conduction measurements.</w:t>
      </w:r>
    </w:p>
    <w:p w:rsidR="008E1B30" w:rsidRPr="00903B9F" w:rsidRDefault="004A70B1" w:rsidP="00903B9F">
      <w:pPr>
        <w:pStyle w:val="NormalWeb"/>
        <w:shd w:val="clear" w:color="auto" w:fill="FFFFFF"/>
        <w:spacing w:before="0" w:after="0"/>
        <w:jc w:val="both"/>
        <w:rPr>
          <w:rFonts w:hAnsi="Times New Roman" w:cs="Times New Roman"/>
          <w:color w:val="333333"/>
          <w:lang w:val="en"/>
        </w:rPr>
      </w:pPr>
      <w:r w:rsidRPr="00903B9F">
        <w:rPr>
          <w:rFonts w:hAnsi="Times New Roman" w:cs="Times New Roman"/>
          <w:color w:val="333333"/>
          <w:lang w:val="en"/>
        </w:rPr>
        <w:lastRenderedPageBreak/>
        <w:t xml:space="preserve">In conductive hearing loss </w:t>
      </w:r>
      <w:r w:rsidR="008E1B30" w:rsidRPr="00903B9F">
        <w:rPr>
          <w:rFonts w:hAnsi="Times New Roman" w:cs="Times New Roman"/>
          <w:color w:val="333333"/>
          <w:lang w:val="en"/>
        </w:rPr>
        <w:t xml:space="preserve">the thresholds for both air conduction and bone conduction are affected such that the </w:t>
      </w:r>
      <w:hyperlink r:id="rId19" w:history="1">
        <w:r w:rsidR="008E1B30" w:rsidRPr="00903B9F">
          <w:rPr>
            <w:rStyle w:val="Hyperlink"/>
            <w:rFonts w:hAnsi="Times New Roman" w:cs="Times New Roman"/>
            <w:lang w:val="en"/>
          </w:rPr>
          <w:t>air-bone gap</w:t>
        </w:r>
      </w:hyperlink>
      <w:r w:rsidR="008E1B30" w:rsidRPr="00903B9F">
        <w:rPr>
          <w:rFonts w:hAnsi="Times New Roman" w:cs="Times New Roman"/>
          <w:color w:val="333333"/>
          <w:lang w:val="en"/>
        </w:rPr>
        <w:t xml:space="preserve"> (air conduction minus bone conduction) </w:t>
      </w:r>
      <w:r w:rsidR="00CD737D" w:rsidRPr="00CD737D">
        <w:rPr>
          <w:rFonts w:hAnsi="Times New Roman" w:cs="Times New Roman"/>
          <w:color w:val="333333"/>
          <w:lang w:val="en"/>
        </w:rPr>
        <w:t>s</w:t>
      </w:r>
      <w:r w:rsidR="00CD737D" w:rsidRPr="008849DD">
        <w:rPr>
          <w:rFonts w:hAnsi="Times New Roman" w:cs="Times New Roman"/>
          <w:color w:val="333333"/>
          <w:lang w:val="en"/>
        </w:rPr>
        <w:t>hould be at least 1</w:t>
      </w:r>
      <w:r w:rsidR="002871E6" w:rsidRPr="008849DD">
        <w:rPr>
          <w:rFonts w:hAnsi="Times New Roman" w:cs="Times New Roman"/>
          <w:color w:val="333333"/>
          <w:lang w:val="en"/>
        </w:rPr>
        <w:t xml:space="preserve">0 </w:t>
      </w:r>
      <w:proofErr w:type="spellStart"/>
      <w:r w:rsidR="002871E6" w:rsidRPr="008849DD">
        <w:rPr>
          <w:rFonts w:hAnsi="Times New Roman" w:cs="Times New Roman"/>
          <w:color w:val="333333"/>
          <w:lang w:val="en"/>
        </w:rPr>
        <w:t>dB</w:t>
      </w:r>
      <w:r w:rsidR="008E1B30" w:rsidRPr="00903B9F">
        <w:rPr>
          <w:rFonts w:hAnsi="Times New Roman" w:cs="Times New Roman"/>
          <w:color w:val="333333"/>
          <w:lang w:val="en"/>
        </w:rPr>
        <w:t>.</w:t>
      </w:r>
      <w:proofErr w:type="spellEnd"/>
      <w:r w:rsidR="008E1B30" w:rsidRPr="00903B9F">
        <w:rPr>
          <w:rFonts w:hAnsi="Times New Roman" w:cs="Times New Roman"/>
          <w:color w:val="333333"/>
          <w:lang w:val="en"/>
        </w:rPr>
        <w:t xml:space="preserve"> The presence of an air-bone gap signifies conductive hearing loss.</w:t>
      </w:r>
      <w:r w:rsidR="00CD737D" w:rsidRPr="00CD737D">
        <w:rPr>
          <w:rFonts w:hAnsi="Times New Roman" w:cs="Times New Roman"/>
          <w:color w:val="333333"/>
          <w:lang w:val="en"/>
        </w:rPr>
        <w:t xml:space="preserve"> </w:t>
      </w:r>
      <w:r w:rsidR="00CD737D" w:rsidRPr="00903B9F">
        <w:rPr>
          <w:rFonts w:hAnsi="Times New Roman" w:cs="Times New Roman"/>
          <w:color w:val="333333"/>
          <w:lang w:val="en"/>
        </w:rPr>
        <w:t xml:space="preserve">In sensorineural hearing loss, the </w:t>
      </w:r>
      <w:hyperlink r:id="rId20" w:history="1">
        <w:r w:rsidR="00CD737D" w:rsidRPr="00903B9F">
          <w:rPr>
            <w:rStyle w:val="Hyperlink"/>
            <w:rFonts w:hAnsi="Times New Roman" w:cs="Times New Roman"/>
            <w:lang w:val="en"/>
          </w:rPr>
          <w:t>air-bone gap</w:t>
        </w:r>
      </w:hyperlink>
      <w:r w:rsidR="00CD737D" w:rsidRPr="00903B9F">
        <w:rPr>
          <w:rFonts w:hAnsi="Times New Roman" w:cs="Times New Roman"/>
          <w:color w:val="333333"/>
          <w:lang w:val="en"/>
        </w:rPr>
        <w:t xml:space="preserve"> is close to zero.</w:t>
      </w:r>
    </w:p>
    <w:p w:rsidR="008E1B30" w:rsidRPr="00903B9F" w:rsidRDefault="008E1B30" w:rsidP="002871E6">
      <w:pPr>
        <w:pStyle w:val="Body"/>
        <w:spacing w:after="0" w:line="240" w:lineRule="auto"/>
        <w:ind w:left="55"/>
        <w:jc w:val="both"/>
        <w:rPr>
          <w:rFonts w:ascii="Times New Roman" w:hAnsi="Times New Roman" w:cs="Times New Roman"/>
          <w:color w:val="333333"/>
          <w:sz w:val="24"/>
          <w:szCs w:val="24"/>
          <w:lang w:val="en"/>
        </w:rPr>
      </w:pPr>
    </w:p>
    <w:p w:rsidR="008E1B30" w:rsidRDefault="008E1B30">
      <w:pPr>
        <w:pStyle w:val="Body"/>
        <w:spacing w:after="0" w:line="240" w:lineRule="auto"/>
        <w:ind w:left="55" w:hanging="55"/>
        <w:jc w:val="both"/>
        <w:rPr>
          <w:rFonts w:ascii="Times New Roman" w:eastAsia="Times New Roman" w:hAnsi="Times New Roman" w:cs="Times New Roman"/>
          <w:sz w:val="20"/>
          <w:szCs w:val="20"/>
        </w:rPr>
      </w:pPr>
    </w:p>
    <w:p w:rsidR="000920C2" w:rsidRPr="004626BB" w:rsidRDefault="00AF4D97" w:rsidP="00903B9F">
      <w:pPr>
        <w:pStyle w:val="Heading2"/>
      </w:pPr>
      <w:bookmarkStart w:id="14" w:name="_Toc411241653"/>
      <w:r w:rsidRPr="004626BB">
        <w:t>Types of Hearing Loss</w:t>
      </w:r>
      <w:bookmarkEnd w:id="14"/>
    </w:p>
    <w:p w:rsidR="000920C2" w:rsidRPr="00C960BB" w:rsidRDefault="00AF4D97">
      <w:pPr>
        <w:pStyle w:val="Body"/>
        <w:jc w:val="both"/>
        <w:rPr>
          <w:rFonts w:ascii="Times New Roman" w:hAnsi="Times New Roman" w:cs="Times New Roman"/>
          <w:sz w:val="24"/>
          <w:szCs w:val="24"/>
        </w:rPr>
      </w:pPr>
      <w:r w:rsidRPr="00C960BB">
        <w:rPr>
          <w:rFonts w:ascii="Times New Roman" w:hAnsi="Times New Roman" w:cs="Times New Roman"/>
          <w:sz w:val="24"/>
          <w:szCs w:val="24"/>
          <w:lang w:val="en-US"/>
        </w:rPr>
        <w:t xml:space="preserve">The three types of hearing loss (CHL, MHL, SNHL) are caused by damage </w:t>
      </w:r>
      <w:r w:rsidRPr="00C960BB">
        <w:rPr>
          <w:rFonts w:ascii="Times New Roman" w:hAnsi="Times New Roman" w:cs="Times New Roman"/>
          <w:sz w:val="24"/>
          <w:szCs w:val="24"/>
        </w:rPr>
        <w:t xml:space="preserve">to </w:t>
      </w:r>
      <w:r w:rsidRPr="00C960BB">
        <w:rPr>
          <w:rFonts w:ascii="Times New Roman" w:hAnsi="Times New Roman" w:cs="Times New Roman"/>
          <w:sz w:val="24"/>
          <w:szCs w:val="24"/>
          <w:lang w:val="en-US"/>
        </w:rPr>
        <w:t>the ear (Table 3</w:t>
      </w:r>
      <w:r w:rsidRPr="00C960BB">
        <w:rPr>
          <w:rFonts w:ascii="Times New Roman" w:hAnsi="Times New Roman" w:cs="Times New Roman"/>
          <w:sz w:val="24"/>
          <w:szCs w:val="24"/>
        </w:rPr>
        <w:t>; note SNHL is included for references purposes only).</w:t>
      </w:r>
    </w:p>
    <w:p w:rsidR="0077382F" w:rsidRDefault="0077382F" w:rsidP="00903B9F">
      <w:pPr>
        <w:pStyle w:val="Caption"/>
        <w:keepNext/>
      </w:pPr>
      <w:bookmarkStart w:id="15" w:name="_Toc408822663"/>
      <w:r>
        <w:t xml:space="preserve">Table </w:t>
      </w:r>
      <w:r>
        <w:fldChar w:fldCharType="begin"/>
      </w:r>
      <w:r>
        <w:instrText xml:space="preserve"> SEQ Table \* ARABIC </w:instrText>
      </w:r>
      <w:r>
        <w:fldChar w:fldCharType="separate"/>
      </w:r>
      <w:r w:rsidR="00A9657E">
        <w:rPr>
          <w:noProof/>
        </w:rPr>
        <w:t>3</w:t>
      </w:r>
      <w:r>
        <w:fldChar w:fldCharType="end"/>
      </w:r>
      <w:r>
        <w:t xml:space="preserve">: </w:t>
      </w:r>
      <w:r w:rsidRPr="00E20B1B">
        <w:t>Causes of hearing loss</w:t>
      </w:r>
      <w:bookmarkEnd w:id="15"/>
    </w:p>
    <w:tbl>
      <w:tblPr>
        <w:tblW w:w="93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Table 3: Causes of hearing loss"/>
        <w:tblDescription w:val="hearing loss by location of damage ie outer ear cause, middle ear cause, inner ear cause"/>
      </w:tblPr>
      <w:tblGrid>
        <w:gridCol w:w="993"/>
        <w:gridCol w:w="2410"/>
        <w:gridCol w:w="1701"/>
        <w:gridCol w:w="2268"/>
        <w:gridCol w:w="1984"/>
      </w:tblGrid>
      <w:tr w:rsidR="000920C2" w:rsidTr="00903B9F">
        <w:trPr>
          <w:trHeight w:val="513"/>
          <w:tblHeader/>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spacing w:after="0"/>
            </w:pPr>
            <w:r>
              <w:rPr>
                <w:rFonts w:ascii="Times New Roman Bold"/>
                <w:sz w:val="20"/>
                <w:szCs w:val="20"/>
                <w:lang w:val="en-US"/>
              </w:rPr>
              <w:t>Hearing loss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tabs>
                <w:tab w:val="left" w:pos="2835"/>
              </w:tabs>
              <w:spacing w:before="40" w:after="0"/>
              <w:jc w:val="both"/>
            </w:pPr>
            <w:r>
              <w:rPr>
                <w:rFonts w:ascii="Times New Roman Bold"/>
                <w:sz w:val="20"/>
                <w:szCs w:val="20"/>
                <w:lang w:val="en-US"/>
              </w:rPr>
              <w:t>Location of damage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tabs>
                <w:tab w:val="left" w:pos="2835"/>
              </w:tabs>
              <w:spacing w:before="40" w:after="0"/>
              <w:jc w:val="both"/>
              <w:rPr>
                <w:b/>
                <w:bCs/>
                <w:sz w:val="20"/>
                <w:szCs w:val="20"/>
                <w:lang w:val="en-US"/>
              </w:rPr>
            </w:pPr>
            <w:r>
              <w:rPr>
                <w:rFonts w:ascii="Times New Roman Bold"/>
                <w:sz w:val="20"/>
                <w:szCs w:val="20"/>
                <w:lang w:val="en-US"/>
              </w:rPr>
              <w:t xml:space="preserve">Outer ear </w:t>
            </w:r>
          </w:p>
          <w:p w:rsidR="000920C2" w:rsidRDefault="00AF4D97">
            <w:pPr>
              <w:pStyle w:val="Body"/>
              <w:tabs>
                <w:tab w:val="left" w:pos="2835"/>
              </w:tabs>
              <w:spacing w:before="40" w:after="0"/>
              <w:jc w:val="both"/>
            </w:pPr>
            <w:r>
              <w:rPr>
                <w:rFonts w:ascii="Times New Roman Bold"/>
                <w:sz w:val="20"/>
                <w:szCs w:val="20"/>
                <w:lang w:val="en-US"/>
              </w:rPr>
              <w:t>cause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tabs>
                <w:tab w:val="left" w:pos="2835"/>
              </w:tabs>
              <w:spacing w:before="40" w:after="0"/>
              <w:jc w:val="both"/>
              <w:rPr>
                <w:b/>
                <w:bCs/>
                <w:sz w:val="20"/>
                <w:szCs w:val="20"/>
                <w:lang w:val="en-US"/>
              </w:rPr>
            </w:pPr>
            <w:r>
              <w:rPr>
                <w:rFonts w:ascii="Times New Roman Bold"/>
                <w:sz w:val="20"/>
                <w:szCs w:val="20"/>
                <w:lang w:val="en-US"/>
              </w:rPr>
              <w:t xml:space="preserve">Middle ear </w:t>
            </w:r>
          </w:p>
          <w:p w:rsidR="000920C2" w:rsidRDefault="00AF4D97">
            <w:pPr>
              <w:pStyle w:val="Body"/>
              <w:tabs>
                <w:tab w:val="left" w:pos="2835"/>
              </w:tabs>
              <w:spacing w:before="40" w:after="0"/>
              <w:jc w:val="both"/>
            </w:pPr>
            <w:r>
              <w:rPr>
                <w:rFonts w:ascii="Times New Roman Bold"/>
                <w:sz w:val="20"/>
                <w:szCs w:val="20"/>
                <w:lang w:val="en-US"/>
              </w:rPr>
              <w:t>cause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tabs>
                <w:tab w:val="left" w:pos="2835"/>
              </w:tabs>
              <w:spacing w:before="40" w:after="0"/>
              <w:jc w:val="both"/>
              <w:rPr>
                <w:b/>
                <w:bCs/>
                <w:sz w:val="20"/>
                <w:szCs w:val="20"/>
                <w:lang w:val="en-US"/>
              </w:rPr>
            </w:pPr>
            <w:r>
              <w:rPr>
                <w:rFonts w:ascii="Times New Roman Bold"/>
                <w:sz w:val="20"/>
                <w:szCs w:val="20"/>
                <w:lang w:val="en-US"/>
              </w:rPr>
              <w:t xml:space="preserve">Inner ear </w:t>
            </w:r>
          </w:p>
          <w:p w:rsidR="000920C2" w:rsidRDefault="00AF4D97">
            <w:pPr>
              <w:pStyle w:val="Body"/>
              <w:tabs>
                <w:tab w:val="left" w:pos="2835"/>
              </w:tabs>
              <w:spacing w:before="40" w:after="0"/>
              <w:jc w:val="both"/>
            </w:pPr>
            <w:r>
              <w:rPr>
                <w:rFonts w:ascii="Times New Roman Bold"/>
                <w:sz w:val="20"/>
                <w:szCs w:val="20"/>
                <w:lang w:val="en-US"/>
              </w:rPr>
              <w:t>cause</w:t>
            </w:r>
          </w:p>
        </w:tc>
      </w:tr>
      <w:tr w:rsidR="000920C2" w:rsidTr="00903B9F">
        <w:trPr>
          <w:trHeight w:val="72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tabs>
                <w:tab w:val="left" w:pos="2835"/>
              </w:tabs>
              <w:spacing w:before="40" w:after="0"/>
              <w:jc w:val="both"/>
            </w:pPr>
            <w:r>
              <w:rPr>
                <w:rFonts w:ascii="Times New Roman"/>
                <w:sz w:val="20"/>
                <w:szCs w:val="20"/>
                <w:lang w:val="en-US"/>
              </w:rPr>
              <w:t>CHL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tabs>
                <w:tab w:val="left" w:pos="2835"/>
              </w:tabs>
              <w:spacing w:before="40" w:after="0"/>
            </w:pPr>
            <w:r>
              <w:rPr>
                <w:rFonts w:ascii="Times New Roman"/>
                <w:sz w:val="20"/>
                <w:szCs w:val="20"/>
                <w:lang w:val="en-US"/>
              </w:rPr>
              <w:t>Sound conduction in outer ear, tympanic membrane or middle ear disrupted</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Default="00AF4D97">
            <w:pPr>
              <w:pStyle w:val="Body"/>
              <w:tabs>
                <w:tab w:val="left" w:pos="2835"/>
              </w:tabs>
              <w:spacing w:before="40" w:after="0"/>
              <w:rPr>
                <w:rFonts w:ascii="Times New Roman" w:eastAsia="Times New Roman" w:hAnsi="Times New Roman" w:cs="Times New Roman"/>
                <w:sz w:val="20"/>
                <w:szCs w:val="20"/>
                <w:lang w:val="fr-FR"/>
              </w:rPr>
            </w:pPr>
            <w:r>
              <w:rPr>
                <w:rFonts w:ascii="Times New Roman"/>
                <w:sz w:val="20"/>
                <w:szCs w:val="20"/>
                <w:lang w:val="fr-FR"/>
              </w:rPr>
              <w:t xml:space="preserve">Exostoses </w:t>
            </w:r>
          </w:p>
          <w:p w:rsidR="000920C2" w:rsidRDefault="00AF4D97">
            <w:pPr>
              <w:pStyle w:val="Body"/>
              <w:tabs>
                <w:tab w:val="left" w:pos="2835"/>
              </w:tabs>
              <w:spacing w:before="40" w:after="0"/>
              <w:rPr>
                <w:rFonts w:ascii="Times New Roman" w:eastAsia="Times New Roman" w:hAnsi="Times New Roman" w:cs="Times New Roman"/>
                <w:sz w:val="20"/>
                <w:szCs w:val="20"/>
                <w:lang w:val="fr-FR"/>
              </w:rPr>
            </w:pPr>
            <w:proofErr w:type="spellStart"/>
            <w:r>
              <w:rPr>
                <w:rFonts w:ascii="Times New Roman"/>
                <w:sz w:val="20"/>
                <w:szCs w:val="20"/>
                <w:lang w:val="fr-FR"/>
              </w:rPr>
              <w:t>Otitis</w:t>
            </w:r>
            <w:proofErr w:type="spellEnd"/>
            <w:r>
              <w:rPr>
                <w:rFonts w:ascii="Times New Roman"/>
                <w:sz w:val="20"/>
                <w:szCs w:val="20"/>
                <w:lang w:val="fr-FR"/>
              </w:rPr>
              <w:t xml:space="preserve"> </w:t>
            </w:r>
            <w:proofErr w:type="spellStart"/>
            <w:r>
              <w:rPr>
                <w:rFonts w:ascii="Times New Roman"/>
                <w:sz w:val="20"/>
                <w:szCs w:val="20"/>
                <w:lang w:val="fr-FR"/>
              </w:rPr>
              <w:t>externa</w:t>
            </w:r>
            <w:proofErr w:type="spellEnd"/>
          </w:p>
          <w:p w:rsidR="000920C2" w:rsidRDefault="00AF4D97">
            <w:pPr>
              <w:pStyle w:val="Body"/>
              <w:tabs>
                <w:tab w:val="left" w:pos="2835"/>
              </w:tabs>
              <w:spacing w:before="40" w:after="0"/>
              <w:rPr>
                <w:rFonts w:ascii="Times New Roman" w:eastAsia="Times New Roman" w:hAnsi="Times New Roman" w:cs="Times New Roman"/>
                <w:sz w:val="20"/>
                <w:szCs w:val="20"/>
                <w:lang w:val="fr-FR"/>
              </w:rPr>
            </w:pPr>
            <w:proofErr w:type="spellStart"/>
            <w:r>
              <w:rPr>
                <w:rFonts w:ascii="Times New Roman"/>
                <w:sz w:val="20"/>
                <w:szCs w:val="20"/>
                <w:lang w:val="fr-FR"/>
              </w:rPr>
              <w:t>Stenosis</w:t>
            </w:r>
            <w:proofErr w:type="spellEnd"/>
            <w:r>
              <w:rPr>
                <w:rFonts w:ascii="Times New Roman"/>
                <w:sz w:val="20"/>
                <w:szCs w:val="20"/>
                <w:lang w:val="fr-FR"/>
              </w:rPr>
              <w:t xml:space="preserve"> </w:t>
            </w:r>
          </w:p>
          <w:p w:rsidR="000920C2" w:rsidRDefault="00AF4D97">
            <w:pPr>
              <w:pStyle w:val="Body"/>
              <w:tabs>
                <w:tab w:val="left" w:pos="2835"/>
              </w:tabs>
              <w:spacing w:before="40" w:after="0"/>
              <w:rPr>
                <w:rFonts w:ascii="Times New Roman" w:eastAsia="Times New Roman" w:hAnsi="Times New Roman" w:cs="Times New Roman"/>
                <w:sz w:val="20"/>
                <w:szCs w:val="20"/>
                <w:lang w:val="fr-FR"/>
              </w:rPr>
            </w:pPr>
            <w:r>
              <w:rPr>
                <w:rFonts w:ascii="Times New Roman"/>
                <w:sz w:val="20"/>
                <w:szCs w:val="20"/>
                <w:lang w:val="fr-FR"/>
              </w:rPr>
              <w:t>Wax impaction</w:t>
            </w:r>
          </w:p>
          <w:p w:rsidR="000920C2" w:rsidRDefault="00AF4D97">
            <w:pPr>
              <w:pStyle w:val="Body"/>
              <w:tabs>
                <w:tab w:val="left" w:pos="2835"/>
              </w:tabs>
              <w:spacing w:before="40" w:after="0"/>
            </w:pPr>
            <w:r>
              <w:rPr>
                <w:rFonts w:ascii="Times New Roman"/>
                <w:sz w:val="20"/>
                <w:szCs w:val="20"/>
                <w:lang w:val="fr-FR"/>
              </w:rPr>
              <w:t xml:space="preserve"> Malformations (esp. </w:t>
            </w:r>
            <w:proofErr w:type="spellStart"/>
            <w:r>
              <w:rPr>
                <w:rFonts w:ascii="Times New Roman"/>
                <w:sz w:val="20"/>
                <w:szCs w:val="20"/>
                <w:lang w:val="fr-FR"/>
              </w:rPr>
              <w:t>Atresia</w:t>
            </w:r>
            <w:proofErr w:type="spellEnd"/>
            <w:r>
              <w:rPr>
                <w:rFonts w:ascii="Times New Roman"/>
                <w:sz w:val="20"/>
                <w:szCs w:val="20"/>
                <w:lang w:val="fr-FR"/>
              </w:rPr>
              <w:t>)</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Default="00AF4D97">
            <w:pPr>
              <w:pStyle w:val="Body"/>
              <w:tabs>
                <w:tab w:val="left" w:pos="2835"/>
              </w:tabs>
              <w:spacing w:before="40" w:after="0"/>
              <w:rPr>
                <w:rFonts w:ascii="Times New Roman" w:eastAsia="Times New Roman" w:hAnsi="Times New Roman" w:cs="Times New Roman"/>
                <w:sz w:val="20"/>
                <w:szCs w:val="20"/>
                <w:lang w:val="en-US"/>
              </w:rPr>
            </w:pPr>
            <w:proofErr w:type="spellStart"/>
            <w:r>
              <w:rPr>
                <w:rFonts w:ascii="Times New Roman"/>
                <w:sz w:val="20"/>
                <w:szCs w:val="20"/>
                <w:lang w:val="en-US"/>
              </w:rPr>
              <w:t>Choleasteatoma</w:t>
            </w:r>
            <w:proofErr w:type="spellEnd"/>
            <w:r>
              <w:rPr>
                <w:rFonts w:ascii="Times New Roman"/>
                <w:sz w:val="20"/>
                <w:szCs w:val="20"/>
                <w:lang w:val="en-US"/>
              </w:rPr>
              <w:t xml:space="preserve"> or glomus </w:t>
            </w:r>
            <w:proofErr w:type="spellStart"/>
            <w:r>
              <w:rPr>
                <w:rFonts w:ascii="Times New Roman"/>
                <w:sz w:val="20"/>
                <w:szCs w:val="20"/>
                <w:lang w:val="en-US"/>
              </w:rPr>
              <w:t>tumour</w:t>
            </w:r>
            <w:proofErr w:type="spellEnd"/>
          </w:p>
          <w:p w:rsidR="000920C2" w:rsidRDefault="00AF4D97">
            <w:pPr>
              <w:pStyle w:val="Body"/>
              <w:tabs>
                <w:tab w:val="left" w:pos="2835"/>
              </w:tabs>
              <w:spacing w:before="40" w:after="0"/>
              <w:rPr>
                <w:rFonts w:ascii="Times New Roman" w:eastAsia="Times New Roman" w:hAnsi="Times New Roman" w:cs="Times New Roman"/>
                <w:sz w:val="20"/>
                <w:szCs w:val="20"/>
                <w:lang w:val="en-US"/>
              </w:rPr>
            </w:pPr>
            <w:r>
              <w:rPr>
                <w:rFonts w:ascii="Times New Roman"/>
                <w:sz w:val="20"/>
                <w:szCs w:val="20"/>
                <w:lang w:val="en-US"/>
              </w:rPr>
              <w:t xml:space="preserve">Eustachian tube dysfunction </w:t>
            </w:r>
          </w:p>
          <w:p w:rsidR="000920C2" w:rsidRDefault="00AF4D97">
            <w:pPr>
              <w:pStyle w:val="Body"/>
              <w:tabs>
                <w:tab w:val="left" w:pos="2835"/>
              </w:tabs>
              <w:spacing w:before="40" w:after="0"/>
              <w:rPr>
                <w:rFonts w:ascii="Times New Roman" w:eastAsia="Times New Roman" w:hAnsi="Times New Roman" w:cs="Times New Roman"/>
                <w:sz w:val="20"/>
                <w:szCs w:val="20"/>
                <w:lang w:val="en-US"/>
              </w:rPr>
            </w:pPr>
            <w:proofErr w:type="spellStart"/>
            <w:r>
              <w:rPr>
                <w:rFonts w:ascii="Times New Roman"/>
                <w:sz w:val="20"/>
                <w:szCs w:val="20"/>
                <w:lang w:val="en-US"/>
              </w:rPr>
              <w:t>Ossicular</w:t>
            </w:r>
            <w:proofErr w:type="spellEnd"/>
            <w:r>
              <w:rPr>
                <w:rFonts w:ascii="Times New Roman"/>
                <w:sz w:val="20"/>
                <w:szCs w:val="20"/>
                <w:lang w:val="en-US"/>
              </w:rPr>
              <w:t xml:space="preserve"> chain discontinuity </w:t>
            </w:r>
          </w:p>
          <w:p w:rsidR="000920C2" w:rsidRDefault="00AF4D97">
            <w:pPr>
              <w:pStyle w:val="Body"/>
              <w:tabs>
                <w:tab w:val="left" w:pos="2835"/>
              </w:tabs>
              <w:spacing w:before="40" w:after="0"/>
              <w:rPr>
                <w:rFonts w:ascii="Times New Roman" w:eastAsia="Times New Roman" w:hAnsi="Times New Roman" w:cs="Times New Roman"/>
                <w:sz w:val="20"/>
                <w:szCs w:val="20"/>
                <w:lang w:val="en-US"/>
              </w:rPr>
            </w:pPr>
            <w:r>
              <w:rPr>
                <w:rFonts w:ascii="Times New Roman"/>
                <w:sz w:val="20"/>
                <w:szCs w:val="20"/>
                <w:lang w:val="en-US"/>
              </w:rPr>
              <w:t xml:space="preserve">Otitis media </w:t>
            </w:r>
          </w:p>
          <w:p w:rsidR="000920C2" w:rsidRDefault="00AF4D97">
            <w:pPr>
              <w:pStyle w:val="Body"/>
              <w:tabs>
                <w:tab w:val="left" w:pos="2835"/>
              </w:tabs>
              <w:spacing w:before="40" w:after="0"/>
              <w:rPr>
                <w:rFonts w:ascii="Times New Roman" w:eastAsia="Times New Roman" w:hAnsi="Times New Roman" w:cs="Times New Roman"/>
                <w:sz w:val="20"/>
                <w:szCs w:val="20"/>
                <w:lang w:val="en-US"/>
              </w:rPr>
            </w:pPr>
            <w:proofErr w:type="spellStart"/>
            <w:r>
              <w:rPr>
                <w:rFonts w:ascii="Times New Roman"/>
                <w:sz w:val="20"/>
                <w:szCs w:val="20"/>
                <w:lang w:val="en-US"/>
              </w:rPr>
              <w:t>Otosclerosis</w:t>
            </w:r>
            <w:proofErr w:type="spellEnd"/>
            <w:r>
              <w:rPr>
                <w:rFonts w:ascii="Times New Roman"/>
                <w:sz w:val="20"/>
                <w:szCs w:val="20"/>
                <w:lang w:val="en-US"/>
              </w:rPr>
              <w:t xml:space="preserve"> </w:t>
            </w:r>
          </w:p>
          <w:p w:rsidR="000920C2" w:rsidRDefault="00AF4D97">
            <w:pPr>
              <w:pStyle w:val="Body"/>
              <w:tabs>
                <w:tab w:val="left" w:pos="2835"/>
              </w:tabs>
              <w:spacing w:before="40" w:after="0"/>
              <w:rPr>
                <w:rFonts w:ascii="Times New Roman" w:eastAsia="Times New Roman" w:hAnsi="Times New Roman" w:cs="Times New Roman"/>
                <w:sz w:val="20"/>
                <w:szCs w:val="20"/>
                <w:lang w:val="en-US"/>
              </w:rPr>
            </w:pPr>
            <w:r>
              <w:rPr>
                <w:rFonts w:ascii="Times New Roman"/>
                <w:sz w:val="20"/>
                <w:szCs w:val="20"/>
                <w:lang w:val="en-US"/>
              </w:rPr>
              <w:t>Tympanic membrane perforation</w:t>
            </w:r>
          </w:p>
          <w:p w:rsidR="000920C2" w:rsidRDefault="00AF4D97">
            <w:pPr>
              <w:pStyle w:val="Body"/>
              <w:tabs>
                <w:tab w:val="left" w:pos="2835"/>
              </w:tabs>
              <w:spacing w:before="40" w:after="0"/>
              <w:rPr>
                <w:rFonts w:ascii="Times New Roman" w:eastAsia="Times New Roman" w:hAnsi="Times New Roman" w:cs="Times New Roman"/>
                <w:sz w:val="20"/>
                <w:szCs w:val="20"/>
                <w:lang w:val="en-US"/>
              </w:rPr>
            </w:pPr>
            <w:proofErr w:type="spellStart"/>
            <w:r>
              <w:rPr>
                <w:rFonts w:ascii="Times New Roman"/>
                <w:sz w:val="20"/>
                <w:szCs w:val="20"/>
                <w:lang w:val="en-US"/>
              </w:rPr>
              <w:t>Tympanosclerosis</w:t>
            </w:r>
            <w:proofErr w:type="spellEnd"/>
            <w:r>
              <w:rPr>
                <w:rFonts w:ascii="Times New Roman"/>
                <w:sz w:val="20"/>
                <w:szCs w:val="20"/>
                <w:lang w:val="en-US"/>
              </w:rPr>
              <w:t xml:space="preserve"> </w:t>
            </w:r>
          </w:p>
          <w:p w:rsidR="000920C2" w:rsidRDefault="00AF4D97">
            <w:pPr>
              <w:pStyle w:val="Body"/>
              <w:tabs>
                <w:tab w:val="left" w:pos="2835"/>
              </w:tabs>
              <w:spacing w:before="40" w:after="0"/>
            </w:pPr>
            <w:r>
              <w:rPr>
                <w:rFonts w:ascii="Times New Roman"/>
                <w:sz w:val="20"/>
                <w:szCs w:val="20"/>
                <w:lang w:val="en-US"/>
              </w:rPr>
              <w:t>Malformations (esp. Atresia)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tabs>
                <w:tab w:val="left" w:pos="2835"/>
              </w:tabs>
              <w:spacing w:before="40" w:after="0"/>
              <w:jc w:val="both"/>
            </w:pPr>
            <w:r>
              <w:rPr>
                <w:rFonts w:ascii="Times New Roman"/>
                <w:sz w:val="20"/>
                <w:szCs w:val="20"/>
                <w:lang w:val="en-US"/>
              </w:rPr>
              <w:t>NA</w:t>
            </w:r>
          </w:p>
        </w:tc>
      </w:tr>
      <w:tr w:rsidR="000920C2" w:rsidTr="00903B9F">
        <w:trPr>
          <w:trHeight w:val="2637"/>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tabs>
                <w:tab w:val="left" w:pos="2835"/>
              </w:tabs>
              <w:spacing w:before="40" w:after="0"/>
              <w:jc w:val="both"/>
            </w:pPr>
            <w:r>
              <w:rPr>
                <w:rFonts w:ascii="Times New Roman"/>
                <w:sz w:val="20"/>
                <w:szCs w:val="20"/>
                <w:lang w:val="en-US"/>
              </w:rPr>
              <w:t>MHL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tabs>
                <w:tab w:val="left" w:pos="2835"/>
              </w:tabs>
              <w:spacing w:before="40" w:after="0"/>
            </w:pPr>
            <w:r>
              <w:rPr>
                <w:rFonts w:ascii="Times New Roman"/>
                <w:sz w:val="20"/>
                <w:szCs w:val="20"/>
                <w:lang w:val="en-US"/>
              </w:rPr>
              <w:t>Damage as for both CHL and SNHL</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Default="000920C2"/>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Default="000920C2"/>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Default="00AF4D97">
            <w:pPr>
              <w:pStyle w:val="Body"/>
              <w:shd w:val="clear" w:color="auto" w:fill="FFFFFF"/>
              <w:tabs>
                <w:tab w:val="left" w:pos="2835"/>
              </w:tabs>
              <w:spacing w:before="40" w:after="0" w:line="240" w:lineRule="auto"/>
              <w:rPr>
                <w:rFonts w:ascii="Times New Roman" w:eastAsia="Times New Roman" w:hAnsi="Times New Roman" w:cs="Times New Roman"/>
                <w:sz w:val="20"/>
                <w:szCs w:val="20"/>
                <w:lang w:val="en-US"/>
              </w:rPr>
            </w:pPr>
            <w:r>
              <w:rPr>
                <w:rFonts w:ascii="Times New Roman"/>
                <w:sz w:val="20"/>
                <w:szCs w:val="20"/>
                <w:lang w:val="en-US"/>
              </w:rPr>
              <w:t xml:space="preserve">Aging </w:t>
            </w:r>
          </w:p>
          <w:p w:rsidR="000920C2" w:rsidRDefault="00AF4D97">
            <w:pPr>
              <w:pStyle w:val="Body"/>
              <w:shd w:val="clear" w:color="auto" w:fill="FFFFFF"/>
              <w:tabs>
                <w:tab w:val="left" w:pos="2835"/>
              </w:tabs>
              <w:spacing w:before="40" w:after="0" w:line="240" w:lineRule="auto"/>
              <w:rPr>
                <w:rFonts w:ascii="Times New Roman" w:eastAsia="Times New Roman" w:hAnsi="Times New Roman" w:cs="Times New Roman"/>
                <w:sz w:val="20"/>
                <w:szCs w:val="20"/>
                <w:lang w:val="en-US"/>
              </w:rPr>
            </w:pPr>
            <w:r>
              <w:rPr>
                <w:rFonts w:ascii="Times New Roman"/>
                <w:sz w:val="20"/>
                <w:szCs w:val="20"/>
                <w:lang w:val="en-US"/>
              </w:rPr>
              <w:t>Birth defects</w:t>
            </w:r>
          </w:p>
          <w:p w:rsidR="000920C2" w:rsidRDefault="00AF4D97">
            <w:pPr>
              <w:pStyle w:val="Body"/>
              <w:shd w:val="clear" w:color="auto" w:fill="FFFFFF"/>
              <w:tabs>
                <w:tab w:val="left" w:pos="2835"/>
              </w:tabs>
              <w:spacing w:before="40" w:after="0" w:line="240" w:lineRule="auto"/>
              <w:rPr>
                <w:rFonts w:ascii="Times New Roman" w:eastAsia="Times New Roman" w:hAnsi="Times New Roman" w:cs="Times New Roman"/>
                <w:sz w:val="20"/>
                <w:szCs w:val="20"/>
                <w:lang w:val="en-US"/>
              </w:rPr>
            </w:pPr>
            <w:r>
              <w:rPr>
                <w:rFonts w:ascii="Times New Roman"/>
                <w:sz w:val="20"/>
                <w:szCs w:val="20"/>
                <w:lang w:val="en-US"/>
              </w:rPr>
              <w:t>Disease</w:t>
            </w:r>
          </w:p>
          <w:p w:rsidR="000920C2" w:rsidRDefault="00AF4D97">
            <w:pPr>
              <w:pStyle w:val="Body"/>
              <w:shd w:val="clear" w:color="auto" w:fill="FFFFFF"/>
              <w:tabs>
                <w:tab w:val="left" w:pos="2835"/>
              </w:tabs>
              <w:spacing w:before="40" w:after="0" w:line="240" w:lineRule="auto"/>
              <w:rPr>
                <w:rFonts w:ascii="Times New Roman" w:eastAsia="Times New Roman" w:hAnsi="Times New Roman" w:cs="Times New Roman"/>
                <w:sz w:val="20"/>
                <w:szCs w:val="20"/>
                <w:lang w:val="en-US"/>
              </w:rPr>
            </w:pPr>
            <w:r>
              <w:rPr>
                <w:rFonts w:ascii="Times New Roman"/>
                <w:sz w:val="20"/>
                <w:szCs w:val="20"/>
                <w:lang w:val="en-US"/>
              </w:rPr>
              <w:t>Hereditary factors</w:t>
            </w:r>
          </w:p>
          <w:p w:rsidR="000920C2" w:rsidRDefault="00AF4D97">
            <w:pPr>
              <w:pStyle w:val="Body"/>
              <w:shd w:val="clear" w:color="auto" w:fill="FFFFFF"/>
              <w:tabs>
                <w:tab w:val="left" w:pos="2835"/>
              </w:tabs>
              <w:spacing w:before="40" w:after="0" w:line="240" w:lineRule="auto"/>
              <w:rPr>
                <w:rFonts w:ascii="Times New Roman" w:eastAsia="Times New Roman" w:hAnsi="Times New Roman" w:cs="Times New Roman"/>
                <w:sz w:val="20"/>
                <w:szCs w:val="20"/>
                <w:lang w:val="en-US"/>
              </w:rPr>
            </w:pPr>
            <w:r>
              <w:rPr>
                <w:rFonts w:ascii="Times New Roman"/>
                <w:sz w:val="20"/>
                <w:szCs w:val="20"/>
                <w:lang w:val="en-US"/>
              </w:rPr>
              <w:t>Loud noise</w:t>
            </w:r>
          </w:p>
          <w:p w:rsidR="000920C2" w:rsidRDefault="00B6351A">
            <w:pPr>
              <w:pStyle w:val="Body"/>
              <w:shd w:val="clear" w:color="auto" w:fill="FFFFFF"/>
              <w:tabs>
                <w:tab w:val="left" w:pos="2835"/>
              </w:tabs>
              <w:spacing w:before="40" w:after="0" w:line="240" w:lineRule="auto"/>
              <w:rPr>
                <w:rFonts w:ascii="Times New Roman" w:eastAsia="Times New Roman" w:hAnsi="Times New Roman" w:cs="Times New Roman"/>
                <w:sz w:val="20"/>
                <w:szCs w:val="20"/>
                <w:lang w:val="en-US"/>
              </w:rPr>
            </w:pPr>
            <w:hyperlink r:id="rId21" w:history="1">
              <w:r w:rsidR="00AF4D97">
                <w:rPr>
                  <w:rStyle w:val="Hyperlink2"/>
                  <w:rFonts w:ascii="Times New Roman" w:hAnsi="Arial Unicode MS"/>
                </w:rPr>
                <w:t>Meniere</w:t>
              </w:r>
              <w:r w:rsidR="00AF4D97">
                <w:rPr>
                  <w:rStyle w:val="Hyperlink2"/>
                  <w:rFonts w:ascii="Times New Roman" w:hAnsi="Arial Unicode MS"/>
                </w:rPr>
                <w:t>’</w:t>
              </w:r>
              <w:r w:rsidR="00AF4D97">
                <w:rPr>
                  <w:rStyle w:val="Hyperlink2"/>
                  <w:rFonts w:ascii="Times New Roman" w:hAnsi="Arial Unicode MS"/>
                </w:rPr>
                <w:t>s disease</w:t>
              </w:r>
            </w:hyperlink>
          </w:p>
          <w:p w:rsidR="000920C2" w:rsidRDefault="00AF4D97">
            <w:pPr>
              <w:pStyle w:val="Body"/>
              <w:shd w:val="clear" w:color="auto" w:fill="FFFFFF"/>
              <w:tabs>
                <w:tab w:val="left" w:pos="2835"/>
              </w:tabs>
              <w:spacing w:before="40" w:after="0" w:line="240" w:lineRule="auto"/>
              <w:rPr>
                <w:rFonts w:ascii="Times New Roman" w:eastAsia="Times New Roman" w:hAnsi="Times New Roman" w:cs="Times New Roman"/>
                <w:sz w:val="20"/>
                <w:szCs w:val="20"/>
                <w:lang w:val="en-US"/>
              </w:rPr>
            </w:pPr>
            <w:proofErr w:type="spellStart"/>
            <w:r>
              <w:rPr>
                <w:rFonts w:ascii="Times New Roman"/>
                <w:sz w:val="20"/>
                <w:szCs w:val="20"/>
                <w:lang w:val="en-US"/>
              </w:rPr>
              <w:t>Otosclerosis</w:t>
            </w:r>
            <w:proofErr w:type="spellEnd"/>
            <w:r>
              <w:rPr>
                <w:rFonts w:ascii="Times New Roman"/>
                <w:sz w:val="20"/>
                <w:szCs w:val="20"/>
                <w:lang w:val="en-US"/>
              </w:rPr>
              <w:t xml:space="preserve"> Pharmaceuticals </w:t>
            </w:r>
          </w:p>
          <w:p w:rsidR="000920C2" w:rsidRDefault="00AF4D97">
            <w:pPr>
              <w:pStyle w:val="Body"/>
              <w:shd w:val="clear" w:color="auto" w:fill="FFFFFF"/>
              <w:tabs>
                <w:tab w:val="left" w:pos="2835"/>
              </w:tabs>
              <w:spacing w:before="40" w:after="0" w:line="240" w:lineRule="auto"/>
              <w:rPr>
                <w:rFonts w:ascii="Times New Roman" w:eastAsia="Times New Roman" w:hAnsi="Times New Roman" w:cs="Times New Roman"/>
                <w:sz w:val="20"/>
                <w:szCs w:val="20"/>
                <w:lang w:val="en-US"/>
              </w:rPr>
            </w:pPr>
            <w:r>
              <w:rPr>
                <w:rFonts w:ascii="Times New Roman"/>
                <w:sz w:val="20"/>
                <w:szCs w:val="20"/>
                <w:lang w:val="en-US"/>
              </w:rPr>
              <w:t>Trauma</w:t>
            </w:r>
          </w:p>
          <w:p w:rsidR="000920C2" w:rsidRDefault="00AF4D97">
            <w:pPr>
              <w:pStyle w:val="Body"/>
              <w:shd w:val="clear" w:color="auto" w:fill="FFFFFF"/>
              <w:tabs>
                <w:tab w:val="left" w:pos="2835"/>
              </w:tabs>
              <w:spacing w:before="40" w:after="0" w:line="240" w:lineRule="auto"/>
            </w:pPr>
            <w:r>
              <w:rPr>
                <w:rFonts w:ascii="Times New Roman"/>
                <w:sz w:val="20"/>
                <w:szCs w:val="20"/>
                <w:lang w:val="en-US"/>
              </w:rPr>
              <w:t>Tumors</w:t>
            </w:r>
          </w:p>
        </w:tc>
      </w:tr>
      <w:tr w:rsidR="000920C2" w:rsidTr="00903B9F">
        <w:trPr>
          <w:trHeight w:val="725"/>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20C2" w:rsidRDefault="00AF4D97">
            <w:pPr>
              <w:pStyle w:val="Body"/>
              <w:tabs>
                <w:tab w:val="left" w:pos="2835"/>
              </w:tabs>
              <w:spacing w:before="40" w:after="0"/>
              <w:jc w:val="both"/>
            </w:pPr>
            <w:r>
              <w:rPr>
                <w:rFonts w:ascii="Times New Roman"/>
                <w:sz w:val="20"/>
                <w:szCs w:val="20"/>
                <w:lang w:val="en-US"/>
              </w:rPr>
              <w:t>SNHL</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20C2" w:rsidRDefault="00AF4D97">
            <w:pPr>
              <w:pStyle w:val="Body"/>
              <w:tabs>
                <w:tab w:val="left" w:pos="2835"/>
              </w:tabs>
              <w:spacing w:before="40" w:after="0"/>
            </w:pPr>
            <w:r>
              <w:rPr>
                <w:rFonts w:ascii="Times New Roman"/>
                <w:sz w:val="20"/>
                <w:szCs w:val="20"/>
                <w:lang w:val="en-US"/>
              </w:rPr>
              <w:t>Damage to sensory cells or neural pathway disrupts conduct of sound to brain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20C2" w:rsidRDefault="00AF4D97">
            <w:pPr>
              <w:pStyle w:val="Body"/>
              <w:tabs>
                <w:tab w:val="left" w:pos="2835"/>
              </w:tabs>
              <w:spacing w:before="40" w:after="0"/>
              <w:jc w:val="both"/>
            </w:pPr>
            <w:r>
              <w:rPr>
                <w:rFonts w:ascii="Times New Roman"/>
                <w:sz w:val="20"/>
                <w:szCs w:val="20"/>
                <w:lang w:val="en-US"/>
              </w:rPr>
              <w:t>NA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20C2" w:rsidRDefault="00AF4D97">
            <w:pPr>
              <w:pStyle w:val="Body"/>
              <w:tabs>
                <w:tab w:val="left" w:pos="2835"/>
              </w:tabs>
              <w:spacing w:before="40" w:after="0"/>
              <w:jc w:val="both"/>
            </w:pPr>
            <w:r>
              <w:rPr>
                <w:rFonts w:ascii="Times New Roman"/>
                <w:sz w:val="20"/>
                <w:szCs w:val="20"/>
                <w:lang w:val="en-US"/>
              </w:rPr>
              <w:t>NA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Default="000920C2"/>
        </w:tc>
      </w:tr>
    </w:tbl>
    <w:p w:rsidR="000920C2" w:rsidRDefault="000920C2">
      <w:pPr>
        <w:pStyle w:val="Body"/>
        <w:spacing w:after="0" w:line="240" w:lineRule="auto"/>
        <w:jc w:val="both"/>
        <w:rPr>
          <w:rFonts w:ascii="Times New Roman" w:eastAsia="Times New Roman" w:hAnsi="Times New Roman" w:cs="Times New Roman"/>
          <w:sz w:val="20"/>
          <w:szCs w:val="20"/>
        </w:rPr>
      </w:pPr>
    </w:p>
    <w:p w:rsidR="000920C2" w:rsidRPr="00CD3F04" w:rsidRDefault="00AF4D97" w:rsidP="00903B9F">
      <w:pPr>
        <w:pStyle w:val="Heading2"/>
      </w:pPr>
      <w:bookmarkStart w:id="16" w:name="_Toc411241654"/>
      <w:r w:rsidRPr="004626BB">
        <w:t>Current Treatment Options for Hearing Loss</w:t>
      </w:r>
      <w:bookmarkEnd w:id="16"/>
    </w:p>
    <w:p w:rsidR="000920C2" w:rsidRPr="00C960BB" w:rsidRDefault="00AF4D97">
      <w:pPr>
        <w:pStyle w:val="Body"/>
        <w:spacing w:after="0"/>
        <w:jc w:val="both"/>
        <w:rPr>
          <w:rFonts w:ascii="Times New Roman" w:hAnsi="Times New Roman" w:cs="Times New Roman"/>
          <w:sz w:val="24"/>
          <w:szCs w:val="24"/>
        </w:rPr>
      </w:pPr>
      <w:r w:rsidRPr="00C960BB">
        <w:rPr>
          <w:rFonts w:ascii="Times New Roman" w:hAnsi="Times New Roman" w:cs="Times New Roman"/>
          <w:sz w:val="24"/>
          <w:szCs w:val="24"/>
          <w:lang w:val="en-US"/>
        </w:rPr>
        <w:t>A range of interventions are used to address hearing loss (Table 4</w:t>
      </w:r>
      <w:r w:rsidRPr="00C960BB">
        <w:rPr>
          <w:rFonts w:ascii="Times New Roman" w:hAnsi="Times New Roman" w:cs="Times New Roman"/>
          <w:sz w:val="24"/>
          <w:szCs w:val="24"/>
        </w:rPr>
        <w:t>; SNHL included for reference purposes only):</w:t>
      </w:r>
    </w:p>
    <w:p w:rsidR="000920C2" w:rsidRPr="00C960BB" w:rsidRDefault="00AF4D97" w:rsidP="009C5D99">
      <w:pPr>
        <w:pStyle w:val="ListParagraph"/>
        <w:numPr>
          <w:ilvl w:val="0"/>
          <w:numId w:val="8"/>
        </w:numPr>
        <w:tabs>
          <w:tab w:val="num" w:pos="720"/>
        </w:tabs>
        <w:spacing w:after="0"/>
        <w:ind w:hanging="360"/>
        <w:jc w:val="both"/>
        <w:rPr>
          <w:rFonts w:ascii="Times New Roman" w:hAnsi="Times New Roman" w:cs="Times New Roman"/>
          <w:sz w:val="24"/>
          <w:szCs w:val="24"/>
        </w:rPr>
      </w:pPr>
      <w:proofErr w:type="gramStart"/>
      <w:r w:rsidRPr="00C960BB">
        <w:rPr>
          <w:rFonts w:ascii="Times New Roman" w:hAnsi="Times New Roman" w:cs="Times New Roman"/>
          <w:sz w:val="24"/>
          <w:szCs w:val="24"/>
        </w:rPr>
        <w:t>medical</w:t>
      </w:r>
      <w:proofErr w:type="gramEnd"/>
      <w:r w:rsidRPr="00C960BB">
        <w:rPr>
          <w:rFonts w:ascii="Times New Roman" w:hAnsi="Times New Roman" w:cs="Times New Roman"/>
          <w:sz w:val="24"/>
          <w:szCs w:val="24"/>
        </w:rPr>
        <w:t>: such as pharmaceuticals to treat infection.</w:t>
      </w:r>
    </w:p>
    <w:p w:rsidR="000920C2" w:rsidRPr="00C960BB" w:rsidRDefault="00AF4D97" w:rsidP="009C5D99">
      <w:pPr>
        <w:pStyle w:val="ListParagraph"/>
        <w:numPr>
          <w:ilvl w:val="0"/>
          <w:numId w:val="9"/>
        </w:numPr>
        <w:tabs>
          <w:tab w:val="num" w:pos="720"/>
        </w:tabs>
        <w:spacing w:after="0"/>
        <w:ind w:hanging="360"/>
        <w:jc w:val="both"/>
        <w:rPr>
          <w:rFonts w:ascii="Times New Roman" w:hAnsi="Times New Roman" w:cs="Times New Roman"/>
          <w:sz w:val="24"/>
          <w:szCs w:val="24"/>
        </w:rPr>
      </w:pPr>
      <w:proofErr w:type="gramStart"/>
      <w:r w:rsidRPr="00C960BB">
        <w:rPr>
          <w:rFonts w:ascii="Times New Roman" w:hAnsi="Times New Roman" w:cs="Times New Roman"/>
          <w:sz w:val="24"/>
          <w:szCs w:val="24"/>
        </w:rPr>
        <w:t>surgical</w:t>
      </w:r>
      <w:proofErr w:type="gramEnd"/>
      <w:r w:rsidRPr="00C960BB">
        <w:rPr>
          <w:rFonts w:ascii="Times New Roman" w:hAnsi="Times New Roman" w:cs="Times New Roman"/>
          <w:sz w:val="24"/>
          <w:szCs w:val="24"/>
        </w:rPr>
        <w:t xml:space="preserve">: such as </w:t>
      </w:r>
      <w:proofErr w:type="spellStart"/>
      <w:r w:rsidRPr="00C960BB">
        <w:rPr>
          <w:rFonts w:ascii="Times New Roman" w:hAnsi="Times New Roman" w:cs="Times New Roman"/>
          <w:sz w:val="24"/>
          <w:szCs w:val="24"/>
        </w:rPr>
        <w:t>ossicular</w:t>
      </w:r>
      <w:proofErr w:type="spellEnd"/>
      <w:r w:rsidRPr="00C960BB">
        <w:rPr>
          <w:rFonts w:ascii="Times New Roman" w:hAnsi="Times New Roman" w:cs="Times New Roman"/>
          <w:sz w:val="24"/>
          <w:szCs w:val="24"/>
        </w:rPr>
        <w:t xml:space="preserve"> chain reconstruction or use of </w:t>
      </w:r>
      <w:proofErr w:type="spellStart"/>
      <w:r w:rsidRPr="00C960BB">
        <w:rPr>
          <w:rFonts w:ascii="Times New Roman" w:hAnsi="Times New Roman" w:cs="Times New Roman"/>
          <w:sz w:val="24"/>
          <w:szCs w:val="24"/>
        </w:rPr>
        <w:t>typanostomy</w:t>
      </w:r>
      <w:proofErr w:type="spellEnd"/>
      <w:r w:rsidRPr="00C960BB">
        <w:rPr>
          <w:rFonts w:ascii="Times New Roman" w:hAnsi="Times New Roman" w:cs="Times New Roman"/>
          <w:sz w:val="24"/>
          <w:szCs w:val="24"/>
        </w:rPr>
        <w:t xml:space="preserve"> tubes.</w:t>
      </w:r>
    </w:p>
    <w:p w:rsidR="000920C2" w:rsidRDefault="00AF4D97" w:rsidP="009C5D99">
      <w:pPr>
        <w:pStyle w:val="ListParagraph"/>
        <w:numPr>
          <w:ilvl w:val="0"/>
          <w:numId w:val="10"/>
        </w:numPr>
        <w:tabs>
          <w:tab w:val="num" w:pos="720"/>
        </w:tabs>
        <w:spacing w:after="0"/>
        <w:ind w:hanging="360"/>
        <w:jc w:val="both"/>
        <w:rPr>
          <w:rFonts w:ascii="Times New Roman" w:hAnsi="Times New Roman" w:cs="Times New Roman"/>
          <w:sz w:val="24"/>
          <w:szCs w:val="24"/>
        </w:rPr>
      </w:pPr>
      <w:proofErr w:type="gramStart"/>
      <w:r w:rsidRPr="00C960BB">
        <w:rPr>
          <w:rFonts w:ascii="Times New Roman" w:hAnsi="Times New Roman" w:cs="Times New Roman"/>
          <w:sz w:val="24"/>
          <w:szCs w:val="24"/>
        </w:rPr>
        <w:t>amplification</w:t>
      </w:r>
      <w:proofErr w:type="gramEnd"/>
      <w:r w:rsidRPr="00C960BB">
        <w:rPr>
          <w:rFonts w:ascii="Times New Roman" w:hAnsi="Times New Roman" w:cs="Times New Roman"/>
          <w:sz w:val="24"/>
          <w:szCs w:val="24"/>
        </w:rPr>
        <w:t>:  such as hearing aids or implanted devices.</w:t>
      </w:r>
    </w:p>
    <w:p w:rsidR="005B6BCE" w:rsidRPr="00C960BB" w:rsidRDefault="005B6BCE" w:rsidP="00903B9F">
      <w:pPr>
        <w:pStyle w:val="ListParagraph"/>
        <w:spacing w:after="0"/>
        <w:jc w:val="both"/>
        <w:rPr>
          <w:rFonts w:ascii="Times New Roman" w:hAnsi="Times New Roman" w:cs="Times New Roman"/>
          <w:sz w:val="24"/>
          <w:szCs w:val="24"/>
        </w:rPr>
      </w:pPr>
    </w:p>
    <w:p w:rsidR="000920C2" w:rsidRPr="00903B9F" w:rsidRDefault="000920C2" w:rsidP="00903B9F">
      <w:pPr>
        <w:pStyle w:val="Caption"/>
      </w:pPr>
    </w:p>
    <w:p w:rsidR="0077382F" w:rsidRDefault="0077382F" w:rsidP="00903B9F">
      <w:pPr>
        <w:pStyle w:val="Caption"/>
        <w:keepNext/>
      </w:pPr>
      <w:bookmarkStart w:id="17" w:name="_Toc408822664"/>
      <w:r>
        <w:t xml:space="preserve">Table </w:t>
      </w:r>
      <w:r>
        <w:fldChar w:fldCharType="begin"/>
      </w:r>
      <w:r>
        <w:instrText xml:space="preserve"> SEQ Table \* ARABIC </w:instrText>
      </w:r>
      <w:r>
        <w:fldChar w:fldCharType="separate"/>
      </w:r>
      <w:r w:rsidR="00A9657E">
        <w:rPr>
          <w:noProof/>
        </w:rPr>
        <w:t>4</w:t>
      </w:r>
      <w:r>
        <w:fldChar w:fldCharType="end"/>
      </w:r>
      <w:r w:rsidRPr="00B52D86">
        <w:t>: Treatment options for hearing loss</w:t>
      </w:r>
      <w:bookmarkEnd w:id="17"/>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Caption w:val="Table 4: Treatment options for hearing loss"/>
      </w:tblPr>
      <w:tblGrid>
        <w:gridCol w:w="1066"/>
        <w:gridCol w:w="1645"/>
        <w:gridCol w:w="2057"/>
        <w:gridCol w:w="1783"/>
        <w:gridCol w:w="2469"/>
      </w:tblGrid>
      <w:tr w:rsidR="000920C2" w:rsidRPr="00C960BB" w:rsidTr="00903B9F">
        <w:trPr>
          <w:trHeight w:val="250"/>
          <w:tblHeader/>
        </w:trPr>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spacing w:after="0"/>
              <w:rPr>
                <w:rFonts w:ascii="Times New Roman" w:hAnsi="Times New Roman" w:cs="Times New Roman"/>
                <w:b/>
              </w:rPr>
            </w:pPr>
            <w:r w:rsidRPr="00C960BB">
              <w:rPr>
                <w:rFonts w:ascii="Times New Roman" w:hAnsi="Times New Roman" w:cs="Times New Roman"/>
                <w:b/>
                <w:sz w:val="20"/>
                <w:szCs w:val="20"/>
                <w:lang w:val="en-US"/>
              </w:rPr>
              <w:t>Hearing loss</w:t>
            </w:r>
          </w:p>
        </w:tc>
        <w:tc>
          <w:tcPr>
            <w:tcW w:w="16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both"/>
              <w:rPr>
                <w:rFonts w:ascii="Times New Roman" w:hAnsi="Times New Roman" w:cs="Times New Roman"/>
                <w:b/>
              </w:rPr>
            </w:pPr>
            <w:r w:rsidRPr="00C960BB">
              <w:rPr>
                <w:rFonts w:ascii="Times New Roman" w:hAnsi="Times New Roman" w:cs="Times New Roman"/>
                <w:b/>
                <w:sz w:val="20"/>
                <w:szCs w:val="20"/>
                <w:lang w:val="en-US"/>
              </w:rPr>
              <w:t>Medical</w:t>
            </w:r>
          </w:p>
        </w:tc>
        <w:tc>
          <w:tcPr>
            <w:tcW w:w="20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both"/>
              <w:rPr>
                <w:rFonts w:ascii="Times New Roman" w:hAnsi="Times New Roman" w:cs="Times New Roman"/>
                <w:b/>
              </w:rPr>
            </w:pPr>
            <w:r w:rsidRPr="00C960BB">
              <w:rPr>
                <w:rFonts w:ascii="Times New Roman" w:hAnsi="Times New Roman" w:cs="Times New Roman"/>
                <w:b/>
                <w:sz w:val="20"/>
                <w:szCs w:val="20"/>
                <w:lang w:val="en-US"/>
              </w:rPr>
              <w:t xml:space="preserve">Surgical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center"/>
              <w:rPr>
                <w:rFonts w:ascii="Times New Roman" w:hAnsi="Times New Roman" w:cs="Times New Roman"/>
                <w:b/>
              </w:rPr>
            </w:pPr>
            <w:r w:rsidRPr="00C960BB">
              <w:rPr>
                <w:rFonts w:ascii="Times New Roman" w:hAnsi="Times New Roman" w:cs="Times New Roman"/>
                <w:b/>
                <w:sz w:val="20"/>
                <w:szCs w:val="20"/>
                <w:lang w:val="en-US"/>
              </w:rPr>
              <w:t>Amplification</w:t>
            </w:r>
          </w:p>
        </w:tc>
      </w:tr>
      <w:tr w:rsidR="000920C2" w:rsidRPr="00C960BB" w:rsidTr="00903B9F">
        <w:trPr>
          <w:trHeight w:val="250"/>
          <w:tblHeader/>
        </w:trPr>
        <w:tc>
          <w:tcPr>
            <w:tcW w:w="1066"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C960BB" w:rsidRDefault="000920C2"/>
        </w:tc>
        <w:tc>
          <w:tcPr>
            <w:tcW w:w="164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C960BB" w:rsidRDefault="000920C2"/>
        </w:tc>
        <w:tc>
          <w:tcPr>
            <w:tcW w:w="2057"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C960BB" w:rsidRDefault="000920C2"/>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both"/>
              <w:rPr>
                <w:rFonts w:ascii="Times New Roman" w:hAnsi="Times New Roman" w:cs="Times New Roman"/>
                <w:b/>
              </w:rPr>
            </w:pPr>
            <w:r w:rsidRPr="00C960BB">
              <w:rPr>
                <w:rFonts w:ascii="Times New Roman" w:hAnsi="Times New Roman" w:cs="Times New Roman"/>
                <w:b/>
                <w:sz w:val="20"/>
                <w:szCs w:val="20"/>
                <w:lang w:val="en-US"/>
              </w:rPr>
              <w:t>Hearing aid</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both"/>
              <w:rPr>
                <w:rFonts w:ascii="Times New Roman" w:hAnsi="Times New Roman" w:cs="Times New Roman"/>
                <w:b/>
              </w:rPr>
            </w:pPr>
            <w:r w:rsidRPr="00C960BB">
              <w:rPr>
                <w:rFonts w:ascii="Times New Roman" w:hAnsi="Times New Roman" w:cs="Times New Roman"/>
                <w:b/>
                <w:sz w:val="20"/>
                <w:szCs w:val="20"/>
                <w:lang w:val="en-US"/>
              </w:rPr>
              <w:t>Hearing implant</w:t>
            </w:r>
          </w:p>
        </w:tc>
      </w:tr>
      <w:tr w:rsidR="000920C2" w:rsidRPr="00C960BB" w:rsidTr="00903B9F">
        <w:tblPrEx>
          <w:shd w:val="clear" w:color="auto" w:fill="auto"/>
        </w:tblPrEx>
        <w:trPr>
          <w:trHeight w:val="1348"/>
        </w:trPr>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lastRenderedPageBreak/>
              <w:t>CHL and MHL</w:t>
            </w:r>
          </w:p>
        </w:tc>
        <w:tc>
          <w:tcPr>
            <w:tcW w:w="16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C960BB" w:rsidRDefault="00AF4D97">
            <w:pPr>
              <w:pStyle w:val="Body"/>
              <w:tabs>
                <w:tab w:val="left" w:pos="2835"/>
              </w:tabs>
              <w:spacing w:before="40" w:after="0"/>
              <w:rPr>
                <w:rFonts w:ascii="Times New Roman" w:hAnsi="Times New Roman" w:cs="Times New Roman"/>
                <w:sz w:val="20"/>
                <w:szCs w:val="20"/>
                <w:lang w:val="en-US"/>
              </w:rPr>
            </w:pPr>
            <w:r w:rsidRPr="00C960BB">
              <w:rPr>
                <w:rFonts w:ascii="Times New Roman" w:hAnsi="Times New Roman" w:cs="Times New Roman"/>
                <w:sz w:val="20"/>
                <w:szCs w:val="20"/>
                <w:lang w:val="en-US"/>
              </w:rPr>
              <w:t>Antibiotic eardrops</w:t>
            </w:r>
          </w:p>
          <w:p w:rsidR="000920C2" w:rsidRPr="00C960BB" w:rsidRDefault="00AF4D97">
            <w:pPr>
              <w:pStyle w:val="Body"/>
              <w:tabs>
                <w:tab w:val="left" w:pos="2835"/>
              </w:tabs>
              <w:spacing w:before="40" w:after="0"/>
              <w:rPr>
                <w:rFonts w:ascii="Times New Roman" w:hAnsi="Times New Roman" w:cs="Times New Roman"/>
                <w:sz w:val="20"/>
                <w:szCs w:val="20"/>
                <w:lang w:val="en-US"/>
              </w:rPr>
            </w:pPr>
            <w:r w:rsidRPr="00C960BB">
              <w:rPr>
                <w:rFonts w:ascii="Times New Roman" w:hAnsi="Times New Roman" w:cs="Times New Roman"/>
                <w:sz w:val="20"/>
                <w:szCs w:val="20"/>
                <w:lang w:val="en-US"/>
              </w:rPr>
              <w:t>Oral antibiotics</w:t>
            </w:r>
          </w:p>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Antifungal meds</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sz w:val="20"/>
                <w:szCs w:val="20"/>
                <w:lang w:val="en-US"/>
              </w:rPr>
            </w:pPr>
            <w:proofErr w:type="spellStart"/>
            <w:r w:rsidRPr="00C960BB">
              <w:rPr>
                <w:rFonts w:ascii="Times New Roman" w:hAnsi="Times New Roman" w:cs="Times New Roman"/>
                <w:sz w:val="20"/>
                <w:szCs w:val="20"/>
                <w:lang w:val="en-US"/>
              </w:rPr>
              <w:t>Ossicular</w:t>
            </w:r>
            <w:proofErr w:type="spellEnd"/>
            <w:r w:rsidRPr="00C960BB">
              <w:rPr>
                <w:rFonts w:ascii="Times New Roman" w:hAnsi="Times New Roman" w:cs="Times New Roman"/>
                <w:sz w:val="20"/>
                <w:szCs w:val="20"/>
                <w:lang w:val="en-US"/>
              </w:rPr>
              <w:t xml:space="preserve"> chain reconstruction</w:t>
            </w:r>
          </w:p>
          <w:p w:rsidR="000920C2" w:rsidRPr="00C960BB" w:rsidRDefault="00AF4D97">
            <w:pPr>
              <w:pStyle w:val="Body"/>
              <w:tabs>
                <w:tab w:val="left" w:pos="2835"/>
              </w:tabs>
              <w:spacing w:before="40" w:after="0"/>
              <w:rPr>
                <w:rFonts w:ascii="Times New Roman" w:hAnsi="Times New Roman" w:cs="Times New Roman"/>
                <w:sz w:val="20"/>
                <w:szCs w:val="20"/>
                <w:lang w:val="en-US"/>
              </w:rPr>
            </w:pPr>
            <w:proofErr w:type="spellStart"/>
            <w:r w:rsidRPr="00C960BB">
              <w:rPr>
                <w:rFonts w:ascii="Times New Roman" w:hAnsi="Times New Roman" w:cs="Times New Roman"/>
                <w:sz w:val="20"/>
                <w:szCs w:val="20"/>
                <w:lang w:val="en-US"/>
              </w:rPr>
              <w:t>Mastoidectomy</w:t>
            </w:r>
            <w:proofErr w:type="spellEnd"/>
          </w:p>
          <w:p w:rsidR="000920C2" w:rsidRPr="00C960BB" w:rsidRDefault="00AF4D97">
            <w:pPr>
              <w:pStyle w:val="Body"/>
              <w:tabs>
                <w:tab w:val="left" w:pos="2835"/>
              </w:tabs>
              <w:spacing w:before="40" w:after="0"/>
              <w:rPr>
                <w:rFonts w:ascii="Times New Roman" w:hAnsi="Times New Roman" w:cs="Times New Roman"/>
                <w:sz w:val="20"/>
                <w:szCs w:val="20"/>
                <w:lang w:val="en-US"/>
              </w:rPr>
            </w:pPr>
            <w:proofErr w:type="spellStart"/>
            <w:r w:rsidRPr="00C960BB">
              <w:rPr>
                <w:rFonts w:ascii="Times New Roman" w:hAnsi="Times New Roman" w:cs="Times New Roman"/>
                <w:sz w:val="20"/>
                <w:szCs w:val="20"/>
                <w:lang w:val="en-US"/>
              </w:rPr>
              <w:t>Stapedectomy</w:t>
            </w:r>
            <w:proofErr w:type="spellEnd"/>
          </w:p>
          <w:p w:rsidR="000920C2" w:rsidRPr="00C960BB" w:rsidRDefault="00AF4D97">
            <w:pPr>
              <w:pStyle w:val="Body"/>
              <w:tabs>
                <w:tab w:val="left" w:pos="2835"/>
              </w:tabs>
              <w:spacing w:before="40" w:after="0"/>
              <w:rPr>
                <w:rFonts w:ascii="Times New Roman" w:hAnsi="Times New Roman" w:cs="Times New Roman"/>
              </w:rPr>
            </w:pPr>
            <w:proofErr w:type="spellStart"/>
            <w:r w:rsidRPr="00C960BB">
              <w:rPr>
                <w:rFonts w:ascii="Times New Roman" w:hAnsi="Times New Roman" w:cs="Times New Roman"/>
                <w:sz w:val="20"/>
                <w:szCs w:val="20"/>
                <w:lang w:val="en-US"/>
              </w:rPr>
              <w:t>Tympanostomy</w:t>
            </w:r>
            <w:proofErr w:type="spellEnd"/>
            <w:r w:rsidRPr="00C960BB">
              <w:rPr>
                <w:rFonts w:ascii="Times New Roman" w:hAnsi="Times New Roman" w:cs="Times New Roman"/>
                <w:sz w:val="20"/>
                <w:szCs w:val="20"/>
                <w:lang w:val="en-US"/>
              </w:rPr>
              <w:t xml:space="preserve"> tubes</w:t>
            </w:r>
          </w:p>
        </w:tc>
        <w:tc>
          <w:tcPr>
            <w:tcW w:w="178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C960BB" w:rsidRDefault="00AF4D97">
            <w:pPr>
              <w:pStyle w:val="Body"/>
              <w:tabs>
                <w:tab w:val="left" w:pos="2835"/>
              </w:tabs>
              <w:spacing w:before="40" w:after="0"/>
              <w:rPr>
                <w:rFonts w:ascii="Times New Roman" w:hAnsi="Times New Roman" w:cs="Times New Roman"/>
                <w:sz w:val="20"/>
                <w:szCs w:val="20"/>
                <w:lang w:val="en-US"/>
              </w:rPr>
            </w:pPr>
            <w:r w:rsidRPr="00C960BB">
              <w:rPr>
                <w:rFonts w:ascii="Times New Roman" w:hAnsi="Times New Roman" w:cs="Times New Roman"/>
                <w:sz w:val="20"/>
                <w:szCs w:val="20"/>
                <w:lang w:val="en-US"/>
              </w:rPr>
              <w:t>Hearing aid</w:t>
            </w:r>
          </w:p>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Assistive devices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sz w:val="20"/>
                <w:szCs w:val="20"/>
                <w:lang w:val="en-US"/>
              </w:rPr>
            </w:pPr>
            <w:r w:rsidRPr="00C960BB">
              <w:rPr>
                <w:rFonts w:ascii="Times New Roman" w:hAnsi="Times New Roman" w:cs="Times New Roman"/>
                <w:sz w:val="20"/>
                <w:szCs w:val="20"/>
                <w:lang w:val="en-US"/>
              </w:rPr>
              <w:t>Bone conduction implant</w:t>
            </w:r>
          </w:p>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Middle ear implant</w:t>
            </w:r>
          </w:p>
        </w:tc>
      </w:tr>
      <w:tr w:rsidR="000920C2" w:rsidRPr="00C960BB" w:rsidTr="00903B9F">
        <w:tblPrEx>
          <w:shd w:val="clear" w:color="auto" w:fill="auto"/>
        </w:tblPrEx>
        <w:trPr>
          <w:trHeight w:val="513"/>
        </w:trPr>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SNHL</w:t>
            </w:r>
          </w:p>
        </w:tc>
        <w:tc>
          <w:tcPr>
            <w:tcW w:w="164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C960BB" w:rsidRDefault="000920C2"/>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NA</w:t>
            </w:r>
          </w:p>
        </w:tc>
        <w:tc>
          <w:tcPr>
            <w:tcW w:w="1783"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C960BB" w:rsidRDefault="000920C2"/>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sz w:val="20"/>
                <w:szCs w:val="20"/>
                <w:lang w:val="en-US"/>
              </w:rPr>
            </w:pPr>
            <w:r w:rsidRPr="00C960BB">
              <w:rPr>
                <w:rFonts w:ascii="Times New Roman" w:hAnsi="Times New Roman" w:cs="Times New Roman"/>
                <w:sz w:val="20"/>
                <w:szCs w:val="20"/>
                <w:lang w:val="en-US"/>
              </w:rPr>
              <w:t>Middle ear implant</w:t>
            </w:r>
          </w:p>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Cochlear implant</w:t>
            </w:r>
          </w:p>
        </w:tc>
      </w:tr>
    </w:tbl>
    <w:p w:rsidR="000920C2" w:rsidRPr="00C960BB" w:rsidRDefault="00AF4D97">
      <w:pPr>
        <w:pStyle w:val="Body"/>
        <w:widowControl w:val="0"/>
        <w:spacing w:after="0"/>
        <w:ind w:right="481"/>
        <w:jc w:val="both"/>
        <w:rPr>
          <w:rFonts w:ascii="Times New Roman" w:eastAsia="Times New Roman" w:hAnsi="Times New Roman" w:cs="Times New Roman"/>
          <w:sz w:val="20"/>
          <w:szCs w:val="20"/>
        </w:rPr>
      </w:pPr>
      <w:r w:rsidRPr="00C960BB">
        <w:rPr>
          <w:rFonts w:ascii="Times New Roman" w:hAnsi="Times New Roman" w:cs="Times New Roman"/>
          <w:sz w:val="20"/>
          <w:szCs w:val="20"/>
          <w:lang w:val="en-US"/>
        </w:rPr>
        <w:t>(American Hearing Research Foundation, 2014)</w:t>
      </w:r>
    </w:p>
    <w:p w:rsidR="000920C2" w:rsidRPr="00C960BB" w:rsidRDefault="000920C2">
      <w:pPr>
        <w:pStyle w:val="Body"/>
        <w:spacing w:after="0"/>
        <w:jc w:val="both"/>
        <w:rPr>
          <w:rFonts w:ascii="Times New Roman" w:hAnsi="Times New Roman" w:cs="Times New Roman"/>
          <w:sz w:val="24"/>
          <w:szCs w:val="24"/>
        </w:rPr>
      </w:pPr>
    </w:p>
    <w:p w:rsidR="000920C2" w:rsidRPr="00C960BB" w:rsidRDefault="00AF4D97">
      <w:pPr>
        <w:pStyle w:val="Body"/>
        <w:jc w:val="both"/>
        <w:rPr>
          <w:rFonts w:ascii="Times New Roman" w:hAnsi="Times New Roman" w:cs="Times New Roman"/>
          <w:sz w:val="24"/>
          <w:szCs w:val="24"/>
        </w:rPr>
      </w:pPr>
      <w:r w:rsidRPr="00C960BB">
        <w:rPr>
          <w:rFonts w:ascii="Times New Roman" w:hAnsi="Times New Roman" w:cs="Times New Roman"/>
          <w:sz w:val="24"/>
          <w:szCs w:val="24"/>
          <w:lang w:val="en-US"/>
        </w:rPr>
        <w:t>Eligible Australians may obtain hearing aids through Australian Hearing.  Surgical</w:t>
      </w:r>
      <w:r w:rsidRPr="00C960BB">
        <w:rPr>
          <w:rFonts w:ascii="Times New Roman" w:hAnsi="Times New Roman" w:cs="Times New Roman"/>
          <w:sz w:val="24"/>
          <w:szCs w:val="24"/>
        </w:rPr>
        <w:t xml:space="preserve"> </w:t>
      </w:r>
      <w:r w:rsidRPr="00C960BB">
        <w:rPr>
          <w:rFonts w:ascii="Times New Roman" w:hAnsi="Times New Roman" w:cs="Times New Roman"/>
          <w:sz w:val="24"/>
          <w:szCs w:val="24"/>
          <w:lang w:val="en-US"/>
        </w:rPr>
        <w:t>intervention</w:t>
      </w:r>
      <w:r w:rsidRPr="00C960BB">
        <w:rPr>
          <w:rFonts w:ascii="Times New Roman" w:hAnsi="Times New Roman" w:cs="Times New Roman"/>
          <w:sz w:val="24"/>
          <w:szCs w:val="24"/>
        </w:rPr>
        <w:t xml:space="preserve"> </w:t>
      </w:r>
      <w:r w:rsidRPr="00C960BB">
        <w:rPr>
          <w:rFonts w:ascii="Times New Roman" w:hAnsi="Times New Roman" w:cs="Times New Roman"/>
          <w:sz w:val="24"/>
          <w:szCs w:val="24"/>
          <w:lang w:val="en-US"/>
        </w:rPr>
        <w:t>is usually</w:t>
      </w:r>
      <w:r w:rsidRPr="00C960BB">
        <w:rPr>
          <w:rFonts w:ascii="Times New Roman" w:hAnsi="Times New Roman" w:cs="Times New Roman"/>
          <w:sz w:val="24"/>
          <w:szCs w:val="24"/>
        </w:rPr>
        <w:t xml:space="preserve"> </w:t>
      </w:r>
      <w:r w:rsidRPr="00C960BB">
        <w:rPr>
          <w:rFonts w:ascii="Times New Roman" w:hAnsi="Times New Roman" w:cs="Times New Roman"/>
          <w:sz w:val="24"/>
          <w:szCs w:val="24"/>
          <w:lang w:val="en-US"/>
        </w:rPr>
        <w:t>refractory to medical</w:t>
      </w:r>
      <w:r w:rsidRPr="00C960BB">
        <w:rPr>
          <w:rFonts w:ascii="Times New Roman" w:hAnsi="Times New Roman" w:cs="Times New Roman"/>
          <w:sz w:val="24"/>
          <w:szCs w:val="24"/>
        </w:rPr>
        <w:t xml:space="preserve"> </w:t>
      </w:r>
      <w:r w:rsidRPr="00C960BB">
        <w:rPr>
          <w:rFonts w:ascii="Times New Roman" w:hAnsi="Times New Roman" w:cs="Times New Roman"/>
          <w:sz w:val="24"/>
          <w:szCs w:val="24"/>
          <w:lang w:val="en-US"/>
        </w:rPr>
        <w:t xml:space="preserve">treatment.  Amplification options depend upon the severity of hearing loss and whether the person has outer, middle and/or inner ear disease or malformations. Interventions and implant services are currently available on the MBS (Attachment A). </w:t>
      </w:r>
    </w:p>
    <w:p w:rsidR="000920C2" w:rsidRPr="00C960BB" w:rsidRDefault="00AF4D97">
      <w:pPr>
        <w:pStyle w:val="Body"/>
        <w:jc w:val="both"/>
        <w:rPr>
          <w:rFonts w:ascii="Times New Roman" w:hAnsi="Times New Roman" w:cs="Times New Roman"/>
          <w:sz w:val="24"/>
          <w:szCs w:val="24"/>
        </w:rPr>
      </w:pPr>
      <w:r w:rsidRPr="00C960BB">
        <w:rPr>
          <w:rFonts w:ascii="Times New Roman" w:hAnsi="Times New Roman" w:cs="Times New Roman"/>
          <w:sz w:val="24"/>
          <w:szCs w:val="24"/>
          <w:lang w:val="en-US"/>
        </w:rPr>
        <w:t>The proposed medical service is for individuals with a hearing loss, for whom further surgical intervention will not restore the hearing to a normal level and/or for whom hearing aid use is contraindicated by their ENT surgeon because of anatomy or chronic middle ear pathology.</w:t>
      </w:r>
      <w:r w:rsidR="00C960BB">
        <w:rPr>
          <w:rFonts w:ascii="Times New Roman" w:hAnsi="Times New Roman" w:cs="Times New Roman"/>
          <w:sz w:val="24"/>
          <w:szCs w:val="24"/>
          <w:lang w:val="en-US"/>
        </w:rPr>
        <w:t xml:space="preserve">  </w:t>
      </w:r>
      <w:r w:rsidRPr="00C960BB">
        <w:rPr>
          <w:rFonts w:ascii="Times New Roman" w:hAnsi="Times New Roman" w:cs="Times New Roman"/>
          <w:sz w:val="24"/>
          <w:szCs w:val="24"/>
          <w:lang w:val="en-US"/>
        </w:rPr>
        <w:t xml:space="preserve">However, these individuals can still benefit from the amplification of sounds. These patients may have already had previous failed surgical intervention and be ineligible for alternative implants, thus MEI represents the last and only alternative for restoring hearing. These patients need to be aided but their hearing is not at a level which requires a cochlear implant. </w:t>
      </w:r>
    </w:p>
    <w:p w:rsidR="000920C2" w:rsidRPr="00C960BB" w:rsidRDefault="00AF4D97">
      <w:pPr>
        <w:pStyle w:val="Body"/>
        <w:jc w:val="both"/>
        <w:rPr>
          <w:rFonts w:ascii="Times New Roman" w:hAnsi="Times New Roman" w:cs="Times New Roman"/>
          <w:sz w:val="24"/>
          <w:szCs w:val="24"/>
          <w:lang w:val="en-US"/>
        </w:rPr>
      </w:pPr>
      <w:r w:rsidRPr="00C960BB">
        <w:rPr>
          <w:rFonts w:ascii="Times New Roman" w:hAnsi="Times New Roman" w:cs="Times New Roman"/>
          <w:sz w:val="24"/>
          <w:szCs w:val="24"/>
          <w:lang w:val="en-US"/>
        </w:rPr>
        <w:t>The Applicant indicates that MEI implantation has been recognised as a new rehabilitation alternative for children and adolescents in a recent international consensus (</w:t>
      </w:r>
      <w:proofErr w:type="spellStart"/>
      <w:r w:rsidRPr="00C960BB">
        <w:rPr>
          <w:rFonts w:ascii="Times New Roman" w:hAnsi="Times New Roman" w:cs="Times New Roman"/>
          <w:sz w:val="24"/>
          <w:szCs w:val="24"/>
          <w:lang w:val="en-US"/>
        </w:rPr>
        <w:t>Cremers</w:t>
      </w:r>
      <w:proofErr w:type="spellEnd"/>
      <w:r w:rsidRPr="00C960BB">
        <w:rPr>
          <w:rFonts w:ascii="Times New Roman" w:hAnsi="Times New Roman" w:cs="Times New Roman"/>
          <w:sz w:val="24"/>
          <w:szCs w:val="24"/>
          <w:lang w:val="en-US"/>
        </w:rPr>
        <w:t xml:space="preserve"> 2010).  Children are referred for hearing intervention as soon as possible, ideally right after birth. As of November 2008, the VSB has been implanted in more than 60 children and adolescents throughout the world with </w:t>
      </w:r>
      <w:proofErr w:type="spellStart"/>
      <w:r w:rsidRPr="00C960BB">
        <w:rPr>
          <w:rFonts w:ascii="Times New Roman" w:hAnsi="Times New Roman" w:cs="Times New Roman"/>
          <w:sz w:val="24"/>
          <w:szCs w:val="24"/>
          <w:lang w:val="en-US"/>
        </w:rPr>
        <w:t>favourable</w:t>
      </w:r>
      <w:proofErr w:type="spellEnd"/>
      <w:r w:rsidRPr="00C960BB">
        <w:rPr>
          <w:rFonts w:ascii="Times New Roman" w:hAnsi="Times New Roman" w:cs="Times New Roman"/>
          <w:sz w:val="24"/>
          <w:szCs w:val="24"/>
          <w:lang w:val="en-US"/>
        </w:rPr>
        <w:t xml:space="preserve"> results. This number is estimated for 2014 for more than 200 VSB implants in Children in 50 clinics. In June 2009, the VSB received approval for patients younger than 18 years of age in the European Union and all other countries accepting the CE marking.</w:t>
      </w:r>
    </w:p>
    <w:p w:rsidR="000920C2" w:rsidRPr="00CD3F04" w:rsidRDefault="00AF4D97" w:rsidP="00903B9F">
      <w:pPr>
        <w:pStyle w:val="Heading2"/>
      </w:pPr>
      <w:bookmarkStart w:id="18" w:name="_Toc411241655"/>
      <w:r w:rsidRPr="004626BB">
        <w:t>Prevalence of Hearing Loss in Australia</w:t>
      </w:r>
      <w:bookmarkEnd w:id="18"/>
    </w:p>
    <w:p w:rsidR="000920C2" w:rsidRDefault="00AF4D97">
      <w:pPr>
        <w:pStyle w:val="Caption"/>
        <w:spacing w:before="240" w:after="0"/>
        <w:jc w:val="both"/>
        <w:rPr>
          <w:rFonts w:ascii="Times New Roman" w:hAnsi="Times New Roman" w:cs="Times New Roman"/>
          <w:b w:val="0"/>
          <w:color w:val="000000"/>
          <w:sz w:val="24"/>
          <w:szCs w:val="24"/>
          <w:u w:color="000000"/>
        </w:rPr>
      </w:pPr>
      <w:bookmarkStart w:id="19" w:name="_Toc408820448"/>
      <w:r w:rsidRPr="00C960BB">
        <w:rPr>
          <w:rFonts w:ascii="Times New Roman" w:hAnsi="Times New Roman" w:cs="Times New Roman"/>
          <w:b w:val="0"/>
          <w:color w:val="000000"/>
          <w:sz w:val="24"/>
          <w:szCs w:val="24"/>
          <w:u w:color="000000"/>
        </w:rPr>
        <w:t>The prevalence of hearing loss in Australia, solely based on audiograms, is approximately 22.2%.  In adults, the most common type of hearing loss is SNHL at 20.2%</w:t>
      </w:r>
      <w:r w:rsidRPr="00C960BB">
        <w:rPr>
          <w:rFonts w:ascii="Times New Roman" w:hAnsi="Times New Roman" w:cs="Times New Roman"/>
          <w:b w:val="0"/>
          <w:color w:val="000000"/>
          <w:sz w:val="24"/>
          <w:szCs w:val="24"/>
          <w:u w:color="000000"/>
          <w:vertAlign w:val="superscript"/>
        </w:rPr>
        <w:footnoteReference w:id="2"/>
      </w:r>
      <w:r w:rsidRPr="00C960BB">
        <w:rPr>
          <w:rFonts w:ascii="Times New Roman" w:hAnsi="Times New Roman" w:cs="Times New Roman"/>
          <w:b w:val="0"/>
          <w:color w:val="000000"/>
          <w:sz w:val="24"/>
          <w:szCs w:val="24"/>
          <w:u w:color="000000"/>
        </w:rPr>
        <w:t xml:space="preserve">.  The prevalence of CHL is 0.4% and MHL is 1.6% (Table 5).  More adult males than adult females have hearing loss (26% versus 18.4%) and males also have a higher prevalence of moderate and severe impairment.  The prevalence of common outer ear conditions preventing the use of </w:t>
      </w:r>
      <w:r w:rsidRPr="00C960BB">
        <w:rPr>
          <w:rFonts w:ascii="Times New Roman" w:hAnsi="Times New Roman" w:cs="Times New Roman"/>
          <w:b w:val="0"/>
          <w:color w:val="000000"/>
          <w:sz w:val="24"/>
          <w:szCs w:val="24"/>
          <w:u w:color="000000"/>
        </w:rPr>
        <w:lastRenderedPageBreak/>
        <w:t xml:space="preserve">hearing aids, namely chronic otitis </w:t>
      </w:r>
      <w:proofErr w:type="spellStart"/>
      <w:r w:rsidRPr="00C960BB">
        <w:rPr>
          <w:rFonts w:ascii="Times New Roman" w:hAnsi="Times New Roman" w:cs="Times New Roman"/>
          <w:b w:val="0"/>
          <w:color w:val="000000"/>
          <w:sz w:val="24"/>
          <w:szCs w:val="24"/>
          <w:u w:color="000000"/>
        </w:rPr>
        <w:t>externa</w:t>
      </w:r>
      <w:proofErr w:type="spellEnd"/>
      <w:r w:rsidRPr="00C960BB">
        <w:rPr>
          <w:rFonts w:ascii="Times New Roman" w:hAnsi="Times New Roman" w:cs="Times New Roman"/>
          <w:b w:val="0"/>
          <w:color w:val="000000"/>
          <w:sz w:val="24"/>
          <w:szCs w:val="24"/>
          <w:u w:color="000000"/>
        </w:rPr>
        <w:t>, ear canal stenosis/</w:t>
      </w:r>
      <w:proofErr w:type="spellStart"/>
      <w:r w:rsidRPr="00C960BB">
        <w:rPr>
          <w:rFonts w:ascii="Times New Roman" w:hAnsi="Times New Roman" w:cs="Times New Roman"/>
          <w:b w:val="0"/>
          <w:color w:val="000000"/>
          <w:sz w:val="24"/>
          <w:szCs w:val="24"/>
          <w:u w:color="000000"/>
        </w:rPr>
        <w:t>exostosis</w:t>
      </w:r>
      <w:proofErr w:type="spellEnd"/>
      <w:r w:rsidRPr="00C960BB">
        <w:rPr>
          <w:rFonts w:ascii="Times New Roman" w:hAnsi="Times New Roman" w:cs="Times New Roman"/>
          <w:b w:val="0"/>
          <w:color w:val="000000"/>
          <w:sz w:val="24"/>
          <w:szCs w:val="24"/>
          <w:u w:color="000000"/>
        </w:rPr>
        <w:t xml:space="preserve"> and cerumen removal was estimated to be 2.95% of the Australian population (687,922).</w:t>
      </w:r>
      <w:bookmarkEnd w:id="19"/>
    </w:p>
    <w:p w:rsidR="005B6BCE" w:rsidRPr="00903B9F" w:rsidRDefault="005B6BCE" w:rsidP="00903B9F">
      <w:pPr>
        <w:pStyle w:val="Body"/>
        <w:rPr>
          <w:b/>
        </w:rPr>
      </w:pPr>
    </w:p>
    <w:p w:rsidR="000920C2" w:rsidRPr="00903B9F" w:rsidRDefault="000920C2" w:rsidP="00903B9F">
      <w:pPr>
        <w:pStyle w:val="Caption"/>
      </w:pPr>
    </w:p>
    <w:p w:rsidR="0077382F" w:rsidRDefault="0077382F" w:rsidP="00903B9F">
      <w:pPr>
        <w:pStyle w:val="Caption"/>
        <w:keepNext/>
      </w:pPr>
      <w:bookmarkStart w:id="20" w:name="_Toc408822665"/>
      <w:r>
        <w:t xml:space="preserve">Table </w:t>
      </w:r>
      <w:r>
        <w:fldChar w:fldCharType="begin"/>
      </w:r>
      <w:r>
        <w:instrText xml:space="preserve"> SEQ Table \* ARABIC </w:instrText>
      </w:r>
      <w:r>
        <w:fldChar w:fldCharType="separate"/>
      </w:r>
      <w:r w:rsidR="00A9657E">
        <w:rPr>
          <w:noProof/>
        </w:rPr>
        <w:t>5</w:t>
      </w:r>
      <w:r>
        <w:fldChar w:fldCharType="end"/>
      </w:r>
      <w:r w:rsidRPr="00490D24">
        <w:t>:  Prevalence of hearing impairment</w:t>
      </w:r>
      <w:r w:rsidRPr="00903B9F">
        <w:rPr>
          <w:vertAlign w:val="superscript"/>
        </w:rPr>
        <w:t>2</w:t>
      </w:r>
      <w:bookmarkEnd w:id="20"/>
    </w:p>
    <w:tbl>
      <w:tblPr>
        <w:tblW w:w="569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Table 5:  Prevalence of hearing impairment"/>
        <w:tblDescription w:val="by age and type of hearing loss &gt;/= 25 dBHTL"/>
      </w:tblPr>
      <w:tblGrid>
        <w:gridCol w:w="992"/>
        <w:gridCol w:w="1725"/>
        <w:gridCol w:w="1418"/>
        <w:gridCol w:w="1559"/>
      </w:tblGrid>
      <w:tr w:rsidR="000920C2" w:rsidRPr="00C960BB" w:rsidTr="00903B9F">
        <w:trPr>
          <w:trHeight w:val="230"/>
          <w:tblHead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952C4D">
            <w:pPr>
              <w:rPr>
                <w:b/>
              </w:rPr>
            </w:pPr>
            <w:r>
              <w:rPr>
                <w:b/>
              </w:rPr>
              <w:t>-</w:t>
            </w:r>
          </w:p>
        </w:tc>
        <w:tc>
          <w:tcPr>
            <w:tcW w:w="470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center"/>
              <w:rPr>
                <w:rFonts w:ascii="Times New Roman" w:hAnsi="Times New Roman" w:cs="Times New Roman"/>
                <w:b/>
              </w:rPr>
            </w:pPr>
            <w:r w:rsidRPr="00C960BB">
              <w:rPr>
                <w:rFonts w:ascii="Cambria Math" w:eastAsia="Cambria Math" w:hAnsi="Cambria Math" w:cs="Cambria Math"/>
                <w:b/>
                <w:bCs/>
                <w:sz w:val="20"/>
                <w:szCs w:val="20"/>
                <w:lang w:val="en-US"/>
              </w:rPr>
              <w:t>≧</w:t>
            </w:r>
            <w:r w:rsidRPr="00C960BB">
              <w:rPr>
                <w:rFonts w:ascii="Times New Roman" w:hAnsi="Times New Roman" w:cs="Times New Roman"/>
                <w:b/>
                <w:sz w:val="20"/>
                <w:szCs w:val="20"/>
                <w:lang w:val="en-US"/>
              </w:rPr>
              <w:t xml:space="preserve"> 25dBHTL</w:t>
            </w:r>
          </w:p>
        </w:tc>
      </w:tr>
      <w:tr w:rsidR="000920C2" w:rsidRPr="00C960BB" w:rsidTr="00903B9F">
        <w:trPr>
          <w:trHeight w:val="222"/>
          <w:tblHead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b/>
              </w:rPr>
            </w:pPr>
            <w:proofErr w:type="spellStart"/>
            <w:r w:rsidRPr="00C960BB">
              <w:rPr>
                <w:rFonts w:ascii="Times New Roman" w:hAnsi="Times New Roman" w:cs="Times New Roman"/>
                <w:b/>
                <w:sz w:val="20"/>
                <w:szCs w:val="20"/>
                <w:lang w:val="en-US"/>
              </w:rPr>
              <w:t>Age</w:t>
            </w:r>
            <w:proofErr w:type="spellEnd"/>
            <w:r w:rsidRPr="00C960BB">
              <w:rPr>
                <w:rFonts w:ascii="Times New Roman" w:hAnsi="Times New Roman" w:cs="Times New Roman"/>
                <w:b/>
                <w:sz w:val="20"/>
                <w:szCs w:val="20"/>
                <w:lang w:val="en-US"/>
              </w:rPr>
              <w:t xml:space="preserve"> </w:t>
            </w:r>
            <w:proofErr w:type="spellStart"/>
            <w:r w:rsidRPr="00C960BB">
              <w:rPr>
                <w:rFonts w:ascii="Times New Roman" w:hAnsi="Times New Roman" w:cs="Times New Roman"/>
                <w:b/>
                <w:sz w:val="20"/>
                <w:szCs w:val="20"/>
                <w:lang w:val="en-US"/>
              </w:rPr>
              <w:t>yr</w:t>
            </w:r>
            <w:proofErr w:type="spellEnd"/>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center"/>
              <w:rPr>
                <w:rFonts w:ascii="Times New Roman" w:hAnsi="Times New Roman" w:cs="Times New Roman"/>
                <w:b/>
              </w:rPr>
            </w:pPr>
            <w:r w:rsidRPr="00C960BB">
              <w:rPr>
                <w:rFonts w:ascii="Times New Roman" w:hAnsi="Times New Roman" w:cs="Times New Roman"/>
                <w:b/>
                <w:sz w:val="20"/>
                <w:szCs w:val="20"/>
                <w:lang w:val="en-US"/>
              </w:rPr>
              <w:t>SNHL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center"/>
              <w:rPr>
                <w:rFonts w:ascii="Times New Roman" w:hAnsi="Times New Roman" w:cs="Times New Roman"/>
                <w:b/>
              </w:rPr>
            </w:pPr>
            <w:r w:rsidRPr="00C960BB">
              <w:rPr>
                <w:rFonts w:ascii="Times New Roman" w:hAnsi="Times New Roman" w:cs="Times New Roman"/>
                <w:b/>
                <w:sz w:val="20"/>
                <w:szCs w:val="20"/>
                <w:lang w:val="en-US"/>
              </w:rPr>
              <w:t>CHL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center"/>
              <w:rPr>
                <w:rFonts w:ascii="Times New Roman" w:hAnsi="Times New Roman" w:cs="Times New Roman"/>
                <w:b/>
              </w:rPr>
            </w:pPr>
            <w:r w:rsidRPr="00C960BB">
              <w:rPr>
                <w:rFonts w:ascii="Times New Roman" w:hAnsi="Times New Roman" w:cs="Times New Roman"/>
                <w:b/>
                <w:sz w:val="20"/>
                <w:szCs w:val="20"/>
                <w:lang w:val="en-US"/>
              </w:rPr>
              <w:t>MHL</w:t>
            </w:r>
          </w:p>
        </w:tc>
      </w:tr>
      <w:tr w:rsidR="000920C2" w:rsidRPr="00C960BB">
        <w:trPr>
          <w:trHeight w:val="222"/>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both"/>
              <w:rPr>
                <w:rFonts w:ascii="Times New Roman" w:hAnsi="Times New Roman" w:cs="Times New Roman"/>
              </w:rPr>
            </w:pPr>
            <w:r w:rsidRPr="00C960BB">
              <w:rPr>
                <w:rFonts w:ascii="Times New Roman" w:hAnsi="Times New Roman" w:cs="Times New Roman"/>
                <w:sz w:val="20"/>
                <w:szCs w:val="20"/>
                <w:lang w:val="en-US"/>
              </w:rPr>
              <w:t>15-50</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4.0 (0.0-8.3)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0.5 (0.2-0.7)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0.8 (0.0-2.0)</w:t>
            </w:r>
          </w:p>
        </w:tc>
      </w:tr>
      <w:tr w:rsidR="000920C2" w:rsidRPr="00C960BB">
        <w:trPr>
          <w:trHeight w:val="222"/>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both"/>
              <w:rPr>
                <w:rFonts w:ascii="Times New Roman" w:hAnsi="Times New Roman" w:cs="Times New Roman"/>
              </w:rPr>
            </w:pPr>
            <w:r w:rsidRPr="00C960BB">
              <w:rPr>
                <w:rFonts w:ascii="Times New Roman" w:hAnsi="Times New Roman" w:cs="Times New Roman"/>
                <w:sz w:val="20"/>
                <w:szCs w:val="20"/>
                <w:lang w:val="en-US"/>
              </w:rPr>
              <w:t>51-60</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25.5 (10.8-40.3)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0.4 (0.0-1.1)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2.4 (0.6-4.1)</w:t>
            </w:r>
          </w:p>
        </w:tc>
      </w:tr>
      <w:tr w:rsidR="000920C2" w:rsidRPr="00C960BB">
        <w:trPr>
          <w:trHeight w:val="222"/>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jc w:val="both"/>
              <w:rPr>
                <w:rFonts w:ascii="Times New Roman" w:hAnsi="Times New Roman" w:cs="Times New Roman"/>
              </w:rPr>
            </w:pPr>
            <w:r w:rsidRPr="00C960BB">
              <w:rPr>
                <w:rFonts w:ascii="Times New Roman" w:hAnsi="Times New Roman" w:cs="Times New Roman"/>
                <w:sz w:val="20"/>
                <w:szCs w:val="20"/>
                <w:lang w:val="en-US"/>
              </w:rPr>
              <w:t>61-70</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55.5 (37.4-73.6)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0.5 (0.0-1.2)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2.7 (1.2-4.3)</w:t>
            </w:r>
          </w:p>
        </w:tc>
      </w:tr>
      <w:tr w:rsidR="000920C2" w:rsidRPr="00C960BB">
        <w:trPr>
          <w:trHeight w:val="222"/>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C960BB" w:rsidRDefault="00AF4D97">
            <w:pPr>
              <w:pStyle w:val="ListParagraph"/>
              <w:tabs>
                <w:tab w:val="left" w:pos="2835"/>
              </w:tabs>
              <w:spacing w:after="0"/>
              <w:ind w:left="0"/>
              <w:jc w:val="both"/>
              <w:rPr>
                <w:rFonts w:ascii="Times New Roman" w:hAnsi="Times New Roman" w:cs="Times New Roman"/>
              </w:rPr>
            </w:pPr>
            <w:r w:rsidRPr="00C960BB">
              <w:rPr>
                <w:rFonts w:ascii="Times New Roman" w:hAnsi="Times New Roman" w:cs="Times New Roman"/>
                <w:sz w:val="20"/>
                <w:szCs w:val="20"/>
              </w:rPr>
              <w:t>&gt;70</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68.5 (41.3-95.7)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5.0 (0.0-11.8)</w:t>
            </w:r>
          </w:p>
        </w:tc>
      </w:tr>
      <w:tr w:rsidR="000920C2" w:rsidRPr="00C960BB">
        <w:trPr>
          <w:trHeight w:val="222"/>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ListParagraph"/>
              <w:tabs>
                <w:tab w:val="left" w:pos="2835"/>
              </w:tabs>
              <w:spacing w:before="40" w:after="0"/>
              <w:ind w:left="0"/>
              <w:jc w:val="both"/>
              <w:rPr>
                <w:rFonts w:ascii="Times New Roman" w:hAnsi="Times New Roman" w:cs="Times New Roman"/>
              </w:rPr>
            </w:pPr>
            <w:r w:rsidRPr="00C960BB">
              <w:rPr>
                <w:rFonts w:ascii="Times New Roman" w:hAnsi="Times New Roman" w:cs="Times New Roman"/>
                <w:sz w:val="20"/>
                <w:szCs w:val="20"/>
              </w:rPr>
              <w:t>Total</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20.2 (14.9-25.4)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0.4 (0.1-0.7)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C960BB" w:rsidRDefault="00AF4D97">
            <w:pPr>
              <w:pStyle w:val="Body"/>
              <w:tabs>
                <w:tab w:val="left" w:pos="2835"/>
              </w:tabs>
              <w:spacing w:before="40" w:after="0"/>
              <w:rPr>
                <w:rFonts w:ascii="Times New Roman" w:hAnsi="Times New Roman" w:cs="Times New Roman"/>
              </w:rPr>
            </w:pPr>
            <w:r w:rsidRPr="00C960BB">
              <w:rPr>
                <w:rFonts w:ascii="Times New Roman" w:hAnsi="Times New Roman" w:cs="Times New Roman"/>
                <w:sz w:val="20"/>
                <w:szCs w:val="20"/>
                <w:lang w:val="en-US"/>
              </w:rPr>
              <w:t>1.6 (0.7-2.5)</w:t>
            </w:r>
          </w:p>
        </w:tc>
      </w:tr>
    </w:tbl>
    <w:p w:rsidR="000920C2" w:rsidRDefault="00AF4D97">
      <w:pPr>
        <w:pStyle w:val="Body"/>
        <w:spacing w:line="240" w:lineRule="auto"/>
        <w:rPr>
          <w:rFonts w:ascii="Times New Roman Bold" w:eastAsia="Times New Roman Bold" w:hAnsi="Times New Roman Bold" w:cs="Times New Roman Bold"/>
          <w:sz w:val="20"/>
          <w:szCs w:val="20"/>
        </w:rPr>
      </w:pPr>
      <w:r>
        <w:rPr>
          <w:rFonts w:ascii="Times New Roman"/>
          <w:sz w:val="20"/>
          <w:szCs w:val="20"/>
          <w:lang w:val="fr-FR"/>
        </w:rPr>
        <w:t xml:space="preserve">Source: Wilson et al 1998 </w:t>
      </w:r>
    </w:p>
    <w:p w:rsidR="000920C2" w:rsidRPr="00C960BB" w:rsidRDefault="00AF4D97">
      <w:pPr>
        <w:pStyle w:val="Body"/>
        <w:jc w:val="both"/>
        <w:rPr>
          <w:rFonts w:ascii="Times New Roman" w:hAnsi="Times New Roman" w:cs="Times New Roman"/>
          <w:sz w:val="24"/>
          <w:szCs w:val="24"/>
        </w:rPr>
      </w:pPr>
      <w:r w:rsidRPr="00C960BB">
        <w:rPr>
          <w:rFonts w:ascii="Times New Roman" w:hAnsi="Times New Roman" w:cs="Times New Roman"/>
          <w:sz w:val="24"/>
          <w:szCs w:val="24"/>
          <w:lang w:val="en-US"/>
        </w:rPr>
        <w:t>The Australian Hearing data for children suggest a prevalence of pre-lingual (0-4 years) hearing loss of 1.2/1,000 live births and of child acquired loss (4-14 years) as 3.2/1,000 live births</w:t>
      </w:r>
      <w:r w:rsidRPr="00C960BB">
        <w:rPr>
          <w:rFonts w:ascii="Times New Roman" w:hAnsi="Times New Roman" w:cs="Times New Roman"/>
          <w:sz w:val="24"/>
          <w:szCs w:val="24"/>
        </w:rPr>
        <w:t xml:space="preserve"> (Burns, 2013).  Children </w:t>
      </w:r>
      <w:r w:rsidRPr="00C960BB">
        <w:rPr>
          <w:rFonts w:ascii="Times New Roman" w:hAnsi="Times New Roman" w:cs="Times New Roman"/>
          <w:sz w:val="24"/>
          <w:szCs w:val="24"/>
          <w:lang w:val="en-US"/>
        </w:rPr>
        <w:t>may be developing noise-induced hearing loss at increasing rates, possibly due to increased exposure to audio equipment and other noise making technology.</w:t>
      </w:r>
      <w:r w:rsidRPr="00C960BB">
        <w:rPr>
          <w:rFonts w:ascii="Times New Roman" w:hAnsi="Times New Roman" w:cs="Times New Roman"/>
          <w:sz w:val="24"/>
          <w:szCs w:val="24"/>
        </w:rPr>
        <w:t xml:space="preserve">  </w:t>
      </w:r>
    </w:p>
    <w:p w:rsidR="000920C2" w:rsidRPr="00C960BB" w:rsidRDefault="00AF4D97">
      <w:pPr>
        <w:pStyle w:val="Body"/>
        <w:jc w:val="both"/>
        <w:rPr>
          <w:rFonts w:ascii="Times New Roman" w:hAnsi="Times New Roman" w:cs="Times New Roman"/>
          <w:sz w:val="24"/>
          <w:szCs w:val="24"/>
          <w:lang w:val="en-US"/>
        </w:rPr>
      </w:pPr>
      <w:r w:rsidRPr="00C960BB">
        <w:rPr>
          <w:rFonts w:ascii="Times New Roman" w:hAnsi="Times New Roman" w:cs="Times New Roman"/>
          <w:sz w:val="24"/>
          <w:szCs w:val="24"/>
          <w:lang w:val="en-US"/>
        </w:rPr>
        <w:t xml:space="preserve">Conductive hearing loss in children may be caused by congenital conditions or chronic ear infections. One European study estimated that the incidence of conductive hearing loss caused by congenital atresia (narrowing or closure of the ear canal) is approximately one in 10,000 live births. Of individuals with congenital atresia, about 25% have this condition in both ears. </w:t>
      </w:r>
      <w:r w:rsidRPr="00C960BB">
        <w:rPr>
          <w:rFonts w:ascii="Times New Roman" w:hAnsi="Times New Roman" w:cs="Times New Roman"/>
          <w:sz w:val="24"/>
          <w:szCs w:val="24"/>
        </w:rPr>
        <w:t xml:space="preserve">It is recognised </w:t>
      </w:r>
      <w:r w:rsidR="00C960BB">
        <w:rPr>
          <w:rFonts w:ascii="Times New Roman" w:hAnsi="Times New Roman" w:cs="Times New Roman"/>
          <w:sz w:val="24"/>
          <w:szCs w:val="24"/>
        </w:rPr>
        <w:t xml:space="preserve">that </w:t>
      </w:r>
      <w:r w:rsidRPr="00C960BB">
        <w:rPr>
          <w:rFonts w:ascii="Times New Roman" w:hAnsi="Times New Roman" w:cs="Times New Roman"/>
          <w:sz w:val="24"/>
          <w:szCs w:val="24"/>
        </w:rPr>
        <w:t xml:space="preserve">in Aboriginal and Torres Strait Islander </w:t>
      </w:r>
      <w:r w:rsidR="00C960BB" w:rsidRPr="00C960BB">
        <w:rPr>
          <w:rFonts w:ascii="Times New Roman" w:hAnsi="Times New Roman" w:cs="Times New Roman"/>
          <w:sz w:val="24"/>
          <w:szCs w:val="24"/>
        </w:rPr>
        <w:t>communities</w:t>
      </w:r>
      <w:r w:rsidR="00C960BB">
        <w:rPr>
          <w:rFonts w:ascii="Times New Roman" w:hAnsi="Times New Roman" w:cs="Times New Roman"/>
          <w:sz w:val="24"/>
          <w:szCs w:val="24"/>
        </w:rPr>
        <w:t>,</w:t>
      </w:r>
      <w:r w:rsidRPr="00C960BB">
        <w:rPr>
          <w:rFonts w:ascii="Times New Roman" w:hAnsi="Times New Roman" w:cs="Times New Roman"/>
          <w:sz w:val="24"/>
          <w:szCs w:val="24"/>
        </w:rPr>
        <w:t xml:space="preserve"> children aged 0-14 experience a </w:t>
      </w:r>
      <w:r w:rsidRPr="00C960BB">
        <w:rPr>
          <w:rFonts w:ascii="Times New Roman" w:hAnsi="Times New Roman" w:cs="Times New Roman"/>
          <w:sz w:val="24"/>
          <w:szCs w:val="24"/>
          <w:lang w:val="en-US"/>
        </w:rPr>
        <w:t>higher prevalence</w:t>
      </w:r>
      <w:r w:rsidR="00C36BEE">
        <w:rPr>
          <w:rFonts w:ascii="Times New Roman" w:hAnsi="Times New Roman" w:cs="Times New Roman"/>
          <w:sz w:val="24"/>
          <w:szCs w:val="24"/>
          <w:lang w:val="en-US"/>
        </w:rPr>
        <w:t xml:space="preserve"> of</w:t>
      </w:r>
      <w:r w:rsidRPr="00C960BB">
        <w:rPr>
          <w:rFonts w:ascii="Times New Roman" w:hAnsi="Times New Roman" w:cs="Times New Roman"/>
          <w:sz w:val="24"/>
          <w:szCs w:val="24"/>
          <w:lang w:val="en-US"/>
        </w:rPr>
        <w:t>:</w:t>
      </w:r>
    </w:p>
    <w:p w:rsidR="000920C2" w:rsidRPr="00C36BEE" w:rsidRDefault="00AF4D97" w:rsidP="009C5D99">
      <w:pPr>
        <w:pStyle w:val="Body"/>
        <w:numPr>
          <w:ilvl w:val="0"/>
          <w:numId w:val="11"/>
        </w:numPr>
        <w:tabs>
          <w:tab w:val="num" w:pos="240"/>
        </w:tabs>
        <w:spacing w:after="0" w:line="240" w:lineRule="auto"/>
        <w:ind w:left="240" w:hanging="240"/>
        <w:jc w:val="both"/>
        <w:rPr>
          <w:rFonts w:ascii="Times New Roman" w:hAnsi="Times New Roman" w:cs="Times New Roman"/>
          <w:position w:val="4"/>
          <w:sz w:val="24"/>
          <w:szCs w:val="24"/>
          <w:lang w:val="en-US"/>
        </w:rPr>
      </w:pPr>
      <w:r w:rsidRPr="00C36BEE">
        <w:rPr>
          <w:rFonts w:ascii="Times New Roman" w:hAnsi="Times New Roman" w:cs="Times New Roman"/>
          <w:sz w:val="24"/>
          <w:szCs w:val="24"/>
          <w:lang w:val="en-US"/>
        </w:rPr>
        <w:t>OM 4% compared to 2% for non-Indigenous children;</w:t>
      </w:r>
    </w:p>
    <w:p w:rsidR="000920C2" w:rsidRPr="00C36BEE" w:rsidRDefault="00AF4D97" w:rsidP="009C5D99">
      <w:pPr>
        <w:pStyle w:val="Body"/>
        <w:numPr>
          <w:ilvl w:val="0"/>
          <w:numId w:val="12"/>
        </w:numPr>
        <w:tabs>
          <w:tab w:val="num" w:pos="240"/>
        </w:tabs>
        <w:spacing w:after="0" w:line="240" w:lineRule="auto"/>
        <w:ind w:left="240" w:hanging="240"/>
        <w:jc w:val="both"/>
        <w:rPr>
          <w:rFonts w:ascii="Times New Roman" w:hAnsi="Times New Roman" w:cs="Times New Roman"/>
          <w:i/>
          <w:iCs/>
          <w:position w:val="4"/>
          <w:sz w:val="24"/>
          <w:szCs w:val="24"/>
          <w:lang w:val="en-US"/>
        </w:rPr>
      </w:pPr>
      <w:proofErr w:type="gramStart"/>
      <w:r w:rsidRPr="00C36BEE">
        <w:rPr>
          <w:rFonts w:ascii="Times New Roman" w:hAnsi="Times New Roman" w:cs="Times New Roman"/>
          <w:sz w:val="24"/>
          <w:szCs w:val="24"/>
          <w:lang w:val="en-US"/>
        </w:rPr>
        <w:t>complete</w:t>
      </w:r>
      <w:proofErr w:type="gramEnd"/>
      <w:r w:rsidRPr="00C36BEE">
        <w:rPr>
          <w:rFonts w:ascii="Times New Roman" w:hAnsi="Times New Roman" w:cs="Times New Roman"/>
          <w:sz w:val="24"/>
          <w:szCs w:val="24"/>
          <w:lang w:val="en-US"/>
        </w:rPr>
        <w:t xml:space="preserve"> or partial hearing loss or deafness (5%) compared to 1% for non-Indigenous children)</w:t>
      </w:r>
      <w:r w:rsidRPr="00C36BEE">
        <w:rPr>
          <w:rFonts w:ascii="Times New Roman" w:eastAsia="Times New Roman" w:hAnsi="Times New Roman" w:cs="Times New Roman"/>
          <w:sz w:val="24"/>
          <w:szCs w:val="24"/>
          <w:vertAlign w:val="superscript"/>
          <w:lang w:val="en-US"/>
        </w:rPr>
        <w:footnoteReference w:id="3"/>
      </w:r>
      <w:r w:rsidRPr="00C36BEE">
        <w:rPr>
          <w:rFonts w:ascii="Times New Roman" w:hAnsi="Times New Roman" w:cs="Times New Roman"/>
          <w:i/>
          <w:iCs/>
          <w:sz w:val="24"/>
          <w:szCs w:val="24"/>
          <w:lang w:val="en-US"/>
        </w:rPr>
        <w:t xml:space="preserve">. </w:t>
      </w:r>
    </w:p>
    <w:p w:rsidR="00C36BEE" w:rsidRDefault="00C36BEE">
      <w:pPr>
        <w:pStyle w:val="Body"/>
        <w:jc w:val="both"/>
        <w:rPr>
          <w:rFonts w:ascii="Trebuchet MS"/>
          <w:lang w:val="en-US"/>
        </w:rPr>
      </w:pPr>
    </w:p>
    <w:p w:rsidR="000920C2" w:rsidRPr="00C36BEE" w:rsidRDefault="00AF4D97">
      <w:pPr>
        <w:pStyle w:val="Body"/>
        <w:jc w:val="both"/>
        <w:rPr>
          <w:rFonts w:ascii="Times New Roman" w:hAnsi="Times New Roman" w:cs="Times New Roman"/>
          <w:sz w:val="24"/>
          <w:szCs w:val="24"/>
        </w:rPr>
      </w:pPr>
      <w:r w:rsidRPr="00C36BEE">
        <w:rPr>
          <w:rFonts w:ascii="Times New Roman" w:hAnsi="Times New Roman" w:cs="Times New Roman"/>
          <w:sz w:val="24"/>
          <w:szCs w:val="24"/>
          <w:lang w:val="en-US"/>
        </w:rPr>
        <w:t xml:space="preserve">In children, the </w:t>
      </w:r>
      <w:r w:rsidRPr="00C36BEE">
        <w:rPr>
          <w:rFonts w:ascii="Times New Roman" w:hAnsi="Times New Roman" w:cs="Times New Roman"/>
          <w:sz w:val="24"/>
          <w:szCs w:val="24"/>
        </w:rPr>
        <w:t xml:space="preserve">overall </w:t>
      </w:r>
      <w:r w:rsidRPr="00C36BEE">
        <w:rPr>
          <w:rFonts w:ascii="Times New Roman" w:hAnsi="Times New Roman" w:cs="Times New Roman"/>
          <w:sz w:val="24"/>
          <w:szCs w:val="24"/>
          <w:lang w:val="en-US"/>
        </w:rPr>
        <w:t xml:space="preserve">prevalence of hearing loss is around 0.25%.  </w:t>
      </w:r>
      <w:r w:rsidRPr="00C36BEE">
        <w:rPr>
          <w:rFonts w:ascii="Times New Roman" w:hAnsi="Times New Roman" w:cs="Times New Roman"/>
          <w:sz w:val="24"/>
          <w:szCs w:val="24"/>
        </w:rPr>
        <w:t>Around</w:t>
      </w:r>
      <w:r w:rsidRPr="00C36BEE">
        <w:rPr>
          <w:rFonts w:ascii="Times New Roman" w:hAnsi="Times New Roman" w:cs="Times New Roman"/>
          <w:sz w:val="24"/>
          <w:szCs w:val="24"/>
          <w:lang w:val="en-US"/>
        </w:rPr>
        <w:t xml:space="preserve"> 37% of children have mild hearing loss, 38% have moderate hearing loss and 25% have severe to profound hearing loss</w:t>
      </w:r>
      <w:r w:rsidRPr="00C36BEE">
        <w:rPr>
          <w:rFonts w:ascii="Times New Roman" w:hAnsi="Times New Roman" w:cs="Times New Roman"/>
          <w:sz w:val="24"/>
          <w:szCs w:val="24"/>
        </w:rPr>
        <w:t xml:space="preserve"> (Access Economics, 2006).</w:t>
      </w:r>
      <w:r w:rsidRPr="00C36BEE">
        <w:rPr>
          <w:rFonts w:ascii="Times New Roman" w:hAnsi="Times New Roman" w:cs="Times New Roman"/>
          <w:i/>
          <w:iCs/>
          <w:sz w:val="24"/>
          <w:szCs w:val="24"/>
          <w:lang w:val="en-US"/>
        </w:rPr>
        <w:t xml:space="preserve">  </w:t>
      </w:r>
      <w:r w:rsidRPr="00C36BEE">
        <w:rPr>
          <w:rFonts w:ascii="Times New Roman" w:hAnsi="Times New Roman" w:cs="Times New Roman"/>
          <w:sz w:val="24"/>
          <w:szCs w:val="24"/>
          <w:lang w:val="en-US"/>
        </w:rPr>
        <w:t>Congenital hearing loss accounts for around half of childhood hearing impairment</w:t>
      </w:r>
      <w:r w:rsidRPr="00C36BEE">
        <w:rPr>
          <w:rFonts w:ascii="Times New Roman" w:hAnsi="Times New Roman" w:cs="Times New Roman"/>
          <w:sz w:val="24"/>
          <w:szCs w:val="24"/>
        </w:rPr>
        <w:t xml:space="preserve">.  </w:t>
      </w:r>
      <w:r w:rsidRPr="00C36BEE">
        <w:rPr>
          <w:rFonts w:ascii="Times New Roman" w:hAnsi="Times New Roman" w:cs="Times New Roman"/>
          <w:sz w:val="24"/>
          <w:szCs w:val="24"/>
          <w:lang w:val="en-US"/>
        </w:rPr>
        <w:t>Congenital factors may</w:t>
      </w:r>
      <w:r w:rsidRPr="00C36BEE">
        <w:rPr>
          <w:rFonts w:ascii="Times New Roman" w:hAnsi="Times New Roman" w:cs="Times New Roman"/>
          <w:sz w:val="24"/>
          <w:szCs w:val="24"/>
        </w:rPr>
        <w:t xml:space="preserve"> include </w:t>
      </w:r>
      <w:r w:rsidRPr="00C36BEE">
        <w:rPr>
          <w:rFonts w:ascii="Times New Roman" w:hAnsi="Times New Roman" w:cs="Times New Roman"/>
          <w:sz w:val="24"/>
          <w:szCs w:val="24"/>
          <w:lang w:val="en-US"/>
        </w:rPr>
        <w:t xml:space="preserve">genetic </w:t>
      </w:r>
      <w:r w:rsidRPr="00C36BEE">
        <w:rPr>
          <w:rFonts w:ascii="Times New Roman" w:hAnsi="Times New Roman" w:cs="Times New Roman"/>
          <w:sz w:val="24"/>
          <w:szCs w:val="24"/>
        </w:rPr>
        <w:t xml:space="preserve">causes </w:t>
      </w:r>
      <w:r w:rsidRPr="00C36BEE">
        <w:rPr>
          <w:rFonts w:ascii="Times New Roman" w:hAnsi="Times New Roman" w:cs="Times New Roman"/>
          <w:sz w:val="24"/>
          <w:szCs w:val="24"/>
          <w:lang w:val="en-US"/>
        </w:rPr>
        <w:t xml:space="preserve">such as Down </w:t>
      </w:r>
      <w:proofErr w:type="gramStart"/>
      <w:r w:rsidRPr="00C36BEE">
        <w:rPr>
          <w:rFonts w:ascii="Times New Roman" w:hAnsi="Times New Roman" w:cs="Times New Roman"/>
          <w:sz w:val="24"/>
          <w:szCs w:val="24"/>
          <w:lang w:val="en-US"/>
        </w:rPr>
        <w:t>Syndrome</w:t>
      </w:r>
      <w:proofErr w:type="gramEnd"/>
      <w:r w:rsidRPr="00C36BEE">
        <w:rPr>
          <w:rFonts w:ascii="Times New Roman" w:hAnsi="Times New Roman" w:cs="Times New Roman"/>
          <w:sz w:val="24"/>
          <w:szCs w:val="24"/>
          <w:lang w:val="en-US"/>
        </w:rPr>
        <w:t xml:space="preserve"> or </w:t>
      </w:r>
      <w:proofErr w:type="spellStart"/>
      <w:r w:rsidRPr="00C36BEE">
        <w:rPr>
          <w:rFonts w:ascii="Times New Roman" w:hAnsi="Times New Roman" w:cs="Times New Roman"/>
          <w:sz w:val="24"/>
          <w:szCs w:val="24"/>
          <w:lang w:val="en-US"/>
        </w:rPr>
        <w:t>Treacher</w:t>
      </w:r>
      <w:proofErr w:type="spellEnd"/>
      <w:r w:rsidRPr="00C36BEE">
        <w:rPr>
          <w:rFonts w:ascii="Times New Roman" w:hAnsi="Times New Roman" w:cs="Times New Roman"/>
          <w:sz w:val="24"/>
          <w:szCs w:val="24"/>
          <w:lang w:val="en-US"/>
        </w:rPr>
        <w:t xml:space="preserve"> Collins Syndrome</w:t>
      </w:r>
      <w:r w:rsidRPr="00C36BEE">
        <w:rPr>
          <w:rFonts w:ascii="Times New Roman" w:hAnsi="Times New Roman" w:cs="Times New Roman"/>
          <w:sz w:val="24"/>
          <w:szCs w:val="24"/>
        </w:rPr>
        <w:t xml:space="preserve"> </w:t>
      </w:r>
      <w:r w:rsidRPr="00C36BEE">
        <w:rPr>
          <w:rFonts w:ascii="Times New Roman" w:hAnsi="Times New Roman" w:cs="Times New Roman"/>
          <w:sz w:val="24"/>
          <w:szCs w:val="24"/>
          <w:lang w:val="en-US"/>
        </w:rPr>
        <w:t xml:space="preserve">or non-genetic </w:t>
      </w:r>
      <w:r w:rsidRPr="00C36BEE">
        <w:rPr>
          <w:rFonts w:ascii="Times New Roman" w:hAnsi="Times New Roman" w:cs="Times New Roman"/>
          <w:sz w:val="24"/>
          <w:szCs w:val="24"/>
        </w:rPr>
        <w:t xml:space="preserve">causes </w:t>
      </w:r>
      <w:r w:rsidRPr="00C36BEE">
        <w:rPr>
          <w:rFonts w:ascii="Times New Roman" w:hAnsi="Times New Roman" w:cs="Times New Roman"/>
          <w:sz w:val="24"/>
          <w:szCs w:val="24"/>
          <w:lang w:val="en-US"/>
        </w:rPr>
        <w:t xml:space="preserve">such as maternal infections, </w:t>
      </w:r>
      <w:r w:rsidRPr="00C36BEE">
        <w:rPr>
          <w:rFonts w:ascii="Times New Roman" w:hAnsi="Times New Roman" w:cs="Times New Roman"/>
          <w:sz w:val="24"/>
          <w:szCs w:val="24"/>
          <w:lang w:val="en-US"/>
        </w:rPr>
        <w:lastRenderedPageBreak/>
        <w:t xml:space="preserve">premature birth or anoxia.  Acquired hearing loss, which is caused by conditions such as ear infections, measles and meningitis, accounts for the other half.  </w:t>
      </w:r>
    </w:p>
    <w:p w:rsidR="000920C2" w:rsidRPr="00C36BEE" w:rsidRDefault="00AF4D97">
      <w:pPr>
        <w:pStyle w:val="Body"/>
        <w:jc w:val="both"/>
        <w:rPr>
          <w:rFonts w:ascii="Times New Roman" w:hAnsi="Times New Roman" w:cs="Times New Roman"/>
          <w:sz w:val="24"/>
          <w:szCs w:val="24"/>
        </w:rPr>
      </w:pPr>
      <w:r w:rsidRPr="00C36BEE">
        <w:rPr>
          <w:rFonts w:ascii="Times New Roman" w:hAnsi="Times New Roman" w:cs="Times New Roman"/>
          <w:sz w:val="24"/>
          <w:szCs w:val="24"/>
          <w:lang w:val="en-US"/>
        </w:rPr>
        <w:t xml:space="preserve">Hearing loss in the Aboriginal community is very common. A systematic review of evidence commissioned by the Office of Aboriginal and Torres Strait Islander Health (OATSIH) reported that ear disease (particularly </w:t>
      </w:r>
      <w:r w:rsidRPr="00C36BEE">
        <w:rPr>
          <w:rFonts w:ascii="Times New Roman" w:hAnsi="Times New Roman" w:cs="Times New Roman"/>
          <w:sz w:val="24"/>
          <w:szCs w:val="24"/>
        </w:rPr>
        <w:t>OM</w:t>
      </w:r>
      <w:r w:rsidRPr="00C36BEE">
        <w:rPr>
          <w:rFonts w:ascii="Times New Roman" w:hAnsi="Times New Roman" w:cs="Times New Roman"/>
          <w:sz w:val="24"/>
          <w:szCs w:val="24"/>
          <w:lang w:val="en-US"/>
        </w:rPr>
        <w:t>) and subsequent hearing loss were significant problems among Aboriginal communities</w:t>
      </w:r>
      <w:r w:rsidRPr="00C36BEE">
        <w:rPr>
          <w:rFonts w:ascii="Times New Roman" w:hAnsi="Times New Roman" w:cs="Times New Roman"/>
          <w:sz w:val="24"/>
          <w:szCs w:val="24"/>
        </w:rPr>
        <w:t>.</w:t>
      </w:r>
      <w:r w:rsidRPr="00C36BEE">
        <w:rPr>
          <w:rFonts w:ascii="Times New Roman" w:hAnsi="Times New Roman" w:cs="Times New Roman"/>
          <w:sz w:val="24"/>
          <w:szCs w:val="24"/>
          <w:lang w:val="en-US"/>
        </w:rPr>
        <w:t xml:space="preserve">  Data quality problems and differing prevalence rates across regions limit the extent to which the problem can be credibly reported. The prevalence of otitis media in children was reported to vary between 10% and 54%. By United Nations criteria, a prevalence exceeding 4% is considered to be a significant public health problem. Subsequent perforated ear drums were reported to be between 9% and 35% and as high as 95% in some studies. Otitis media was occurring in newborn children with two thirds of babies having one ear drum affected by six months of age. Rates of hearing loss were reported between 10%-41%. Hearing loss in comparative western populations was reported at between 5% and 7% </w:t>
      </w:r>
      <w:r w:rsidRPr="00C36BEE">
        <w:rPr>
          <w:rFonts w:ascii="Times New Roman" w:hAnsi="Times New Roman" w:cs="Times New Roman"/>
          <w:sz w:val="24"/>
          <w:szCs w:val="24"/>
        </w:rPr>
        <w:t xml:space="preserve">(Access Economics, 2006). </w:t>
      </w:r>
    </w:p>
    <w:p w:rsidR="000920C2" w:rsidRPr="004626BB" w:rsidRDefault="00AF4D97" w:rsidP="004626BB">
      <w:pPr>
        <w:pStyle w:val="Heading1"/>
      </w:pPr>
      <w:bookmarkStart w:id="21" w:name="_Toc411241656"/>
      <w:r w:rsidRPr="004626BB">
        <w:t>Projected Uptake of Proposed Service</w:t>
      </w:r>
      <w:bookmarkEnd w:id="21"/>
    </w:p>
    <w:p w:rsidR="000920C2" w:rsidRPr="00C36BEE" w:rsidRDefault="00AF4D97">
      <w:pPr>
        <w:pStyle w:val="Body"/>
        <w:jc w:val="both"/>
        <w:rPr>
          <w:rFonts w:ascii="Times New Roman" w:hAnsi="Times New Roman" w:cs="Times New Roman"/>
          <w:sz w:val="24"/>
          <w:szCs w:val="24"/>
        </w:rPr>
      </w:pPr>
      <w:r w:rsidRPr="00C36BEE">
        <w:rPr>
          <w:rFonts w:ascii="Times New Roman" w:hAnsi="Times New Roman" w:cs="Times New Roman"/>
          <w:sz w:val="24"/>
          <w:szCs w:val="24"/>
        </w:rPr>
        <w:t xml:space="preserve">Based on data from Australia, the United Kingdom and Germany, the </w:t>
      </w:r>
      <w:r w:rsidRPr="00903B9F">
        <w:rPr>
          <w:rFonts w:ascii="Times New Roman" w:hAnsi="Times New Roman" w:cs="Times New Roman"/>
          <w:sz w:val="24"/>
          <w:szCs w:val="24"/>
        </w:rPr>
        <w:t xml:space="preserve">Applicant </w:t>
      </w:r>
      <w:r w:rsidRPr="00C36BEE">
        <w:rPr>
          <w:rFonts w:ascii="Times New Roman" w:hAnsi="Times New Roman" w:cs="Times New Roman"/>
          <w:sz w:val="24"/>
          <w:szCs w:val="24"/>
        </w:rPr>
        <w:t xml:space="preserve">has calculated </w:t>
      </w:r>
      <w:r w:rsidRPr="00C36BEE">
        <w:rPr>
          <w:rFonts w:ascii="Times New Roman" w:hAnsi="Times New Roman" w:cs="Times New Roman"/>
          <w:sz w:val="24"/>
          <w:szCs w:val="24"/>
          <w:lang w:val="en-US"/>
        </w:rPr>
        <w:t xml:space="preserve">that </w:t>
      </w:r>
      <w:r w:rsidRPr="00C36BEE">
        <w:rPr>
          <w:rFonts w:ascii="Times New Roman" w:hAnsi="Times New Roman" w:cs="Times New Roman"/>
          <w:sz w:val="24"/>
          <w:szCs w:val="24"/>
        </w:rPr>
        <w:t xml:space="preserve">70-94 </w:t>
      </w:r>
      <w:r w:rsidRPr="00C36BEE">
        <w:rPr>
          <w:rFonts w:ascii="Times New Roman" w:hAnsi="Times New Roman" w:cs="Times New Roman"/>
          <w:sz w:val="24"/>
          <w:szCs w:val="24"/>
          <w:lang w:val="en-US"/>
        </w:rPr>
        <w:t xml:space="preserve">new patients </w:t>
      </w:r>
      <w:r w:rsidRPr="00C36BEE">
        <w:rPr>
          <w:rFonts w:ascii="Times New Roman" w:hAnsi="Times New Roman" w:cs="Times New Roman"/>
          <w:sz w:val="24"/>
          <w:szCs w:val="24"/>
        </w:rPr>
        <w:t xml:space="preserve">each year with either </w:t>
      </w:r>
      <w:r w:rsidRPr="00C36BEE">
        <w:rPr>
          <w:rFonts w:ascii="Times New Roman" w:hAnsi="Times New Roman" w:cs="Times New Roman"/>
          <w:sz w:val="24"/>
          <w:szCs w:val="24"/>
          <w:lang w:val="en-US"/>
        </w:rPr>
        <w:t xml:space="preserve">CHL or MHL </w:t>
      </w:r>
      <w:r w:rsidRPr="00C36BEE">
        <w:rPr>
          <w:rFonts w:ascii="Times New Roman" w:hAnsi="Times New Roman" w:cs="Times New Roman"/>
          <w:sz w:val="24"/>
          <w:szCs w:val="24"/>
        </w:rPr>
        <w:t xml:space="preserve">will also have a </w:t>
      </w:r>
      <w:r w:rsidRPr="00C36BEE">
        <w:rPr>
          <w:rFonts w:ascii="Times New Roman" w:hAnsi="Times New Roman" w:cs="Times New Roman"/>
          <w:sz w:val="24"/>
          <w:szCs w:val="24"/>
          <w:lang w:val="en-US"/>
        </w:rPr>
        <w:t>medical indication that prevents the use of a hearing aid.</w:t>
      </w:r>
      <w:r w:rsidRPr="00C36BEE">
        <w:rPr>
          <w:rFonts w:ascii="Times New Roman" w:hAnsi="Times New Roman" w:cs="Times New Roman"/>
          <w:sz w:val="24"/>
          <w:szCs w:val="24"/>
        </w:rPr>
        <w:t xml:space="preserve"> Of this group, approximately </w:t>
      </w:r>
      <w:r w:rsidRPr="00C36BEE">
        <w:rPr>
          <w:rFonts w:ascii="Times New Roman" w:hAnsi="Times New Roman" w:cs="Times New Roman"/>
          <w:sz w:val="24"/>
          <w:szCs w:val="24"/>
          <w:lang w:val="en-US"/>
        </w:rPr>
        <w:t>57 will be patients with MHL and 37 will be patients with CHL.</w:t>
      </w:r>
    </w:p>
    <w:p w:rsidR="000920C2" w:rsidRPr="00CD3F04" w:rsidRDefault="00AF4D97" w:rsidP="00903B9F">
      <w:pPr>
        <w:pStyle w:val="Heading2"/>
      </w:pPr>
      <w:bookmarkStart w:id="22" w:name="_Toc411241657"/>
      <w:r w:rsidRPr="004626BB">
        <w:t>Population</w:t>
      </w:r>
      <w:bookmarkEnd w:id="22"/>
    </w:p>
    <w:p w:rsidR="000920C2" w:rsidRPr="00C36BEE" w:rsidRDefault="00AF4D97">
      <w:pPr>
        <w:pStyle w:val="Body"/>
        <w:spacing w:after="0"/>
        <w:jc w:val="both"/>
        <w:rPr>
          <w:rFonts w:ascii="Times New Roman" w:hAnsi="Times New Roman" w:cs="Times New Roman"/>
          <w:sz w:val="24"/>
          <w:szCs w:val="24"/>
        </w:rPr>
      </w:pPr>
      <w:r w:rsidRPr="00C36BEE">
        <w:rPr>
          <w:rFonts w:ascii="Times New Roman" w:hAnsi="Times New Roman" w:cs="Times New Roman"/>
          <w:sz w:val="24"/>
          <w:szCs w:val="24"/>
          <w:lang w:val="en-US"/>
        </w:rPr>
        <w:t>The Applicant has identified a specific population for whom the MEI is suitable.  One cohort of this population is people with CHL who are unable to wear a hearing aid due to blockage or damage in the outer and/or middle ear.  Patients with middle ear issues may be often considered for a surgical intervention.  However for certain patients, middle ear reconstruction surgery fails or there is insufficient benefit achieved.</w:t>
      </w:r>
    </w:p>
    <w:p w:rsidR="000920C2" w:rsidRPr="00C36BEE" w:rsidRDefault="000920C2">
      <w:pPr>
        <w:pStyle w:val="Body"/>
        <w:tabs>
          <w:tab w:val="left" w:pos="412"/>
        </w:tabs>
        <w:spacing w:after="0" w:line="240" w:lineRule="auto"/>
        <w:jc w:val="both"/>
        <w:rPr>
          <w:rFonts w:ascii="Times New Roman" w:hAnsi="Times New Roman" w:cs="Times New Roman"/>
          <w:sz w:val="24"/>
          <w:szCs w:val="24"/>
        </w:rPr>
      </w:pPr>
    </w:p>
    <w:p w:rsidR="000920C2" w:rsidRPr="00C36BEE" w:rsidRDefault="00AF4D97">
      <w:pPr>
        <w:pStyle w:val="Body"/>
        <w:tabs>
          <w:tab w:val="left" w:pos="412"/>
        </w:tabs>
        <w:spacing w:after="0"/>
        <w:jc w:val="both"/>
        <w:rPr>
          <w:rFonts w:ascii="Times New Roman" w:hAnsi="Times New Roman" w:cs="Times New Roman"/>
          <w:sz w:val="24"/>
          <w:szCs w:val="24"/>
        </w:rPr>
      </w:pPr>
      <w:r w:rsidRPr="00C36BEE">
        <w:rPr>
          <w:rFonts w:ascii="Times New Roman" w:hAnsi="Times New Roman" w:cs="Times New Roman"/>
          <w:sz w:val="24"/>
          <w:szCs w:val="24"/>
          <w:lang w:val="en-US"/>
        </w:rPr>
        <w:t>The population comprises people with CHL or MHL thresholds in the mild to moderate range, who cannot wear conventional hearing aids due to anatomical or medical reasons who meet the following criteria:</w:t>
      </w:r>
    </w:p>
    <w:p w:rsidR="000920C2" w:rsidRDefault="000920C2">
      <w:pPr>
        <w:pStyle w:val="Body"/>
        <w:tabs>
          <w:tab w:val="left" w:pos="412"/>
        </w:tabs>
        <w:spacing w:after="0" w:line="240" w:lineRule="auto"/>
        <w:jc w:val="both"/>
      </w:pPr>
    </w:p>
    <w:p w:rsidR="000920C2" w:rsidRPr="008849DD" w:rsidRDefault="00AF4D97" w:rsidP="009C5D99">
      <w:pPr>
        <w:pStyle w:val="ListParagraph"/>
        <w:numPr>
          <w:ilvl w:val="0"/>
          <w:numId w:val="13"/>
        </w:numPr>
        <w:tabs>
          <w:tab w:val="num" w:pos="720"/>
        </w:tabs>
        <w:spacing w:after="0" w:line="240" w:lineRule="auto"/>
        <w:ind w:hanging="360"/>
        <w:jc w:val="both"/>
        <w:rPr>
          <w:rFonts w:ascii="Times New Roman" w:hAnsi="Times New Roman" w:cs="Times New Roman"/>
          <w:sz w:val="24"/>
          <w:szCs w:val="24"/>
        </w:rPr>
      </w:pPr>
      <w:proofErr w:type="gramStart"/>
      <w:r w:rsidRPr="00C36BEE">
        <w:rPr>
          <w:rFonts w:ascii="Times New Roman" w:hAnsi="Times New Roman" w:cs="Times New Roman"/>
          <w:sz w:val="24"/>
          <w:szCs w:val="24"/>
        </w:rPr>
        <w:t>unsuitable</w:t>
      </w:r>
      <w:proofErr w:type="gramEnd"/>
      <w:r w:rsidRPr="00C36BEE">
        <w:rPr>
          <w:rFonts w:ascii="Times New Roman" w:hAnsi="Times New Roman" w:cs="Times New Roman"/>
          <w:sz w:val="24"/>
          <w:szCs w:val="24"/>
        </w:rPr>
        <w:t xml:space="preserve"> or unsuccessful alternative treatments (e.g. middle ear surgery, ear reconstruction surgery, anatomical anomalies, chronic pathologies, previous repeated </w:t>
      </w:r>
      <w:r w:rsidRPr="00B70885">
        <w:rPr>
          <w:rFonts w:ascii="Times New Roman" w:hAnsi="Times New Roman" w:cs="Times New Roman"/>
          <w:sz w:val="24"/>
          <w:szCs w:val="24"/>
        </w:rPr>
        <w:t>failed middle ear surgeries etc.)</w:t>
      </w:r>
      <w:r w:rsidR="00C36BEE" w:rsidRPr="008849DD">
        <w:rPr>
          <w:rFonts w:ascii="Times New Roman" w:hAnsi="Times New Roman" w:cs="Times New Roman"/>
          <w:sz w:val="24"/>
          <w:szCs w:val="24"/>
        </w:rPr>
        <w:t>.</w:t>
      </w:r>
      <w:r w:rsidRPr="008849DD">
        <w:rPr>
          <w:rFonts w:ascii="Times New Roman" w:hAnsi="Times New Roman" w:cs="Times New Roman"/>
          <w:sz w:val="24"/>
          <w:szCs w:val="24"/>
        </w:rPr>
        <w:t xml:space="preserve">  </w:t>
      </w:r>
    </w:p>
    <w:p w:rsidR="00B70885" w:rsidRPr="00B70885" w:rsidRDefault="008849DD" w:rsidP="009C5D99">
      <w:pPr>
        <w:pStyle w:val="Body"/>
        <w:widowControl w:val="0"/>
        <w:numPr>
          <w:ilvl w:val="0"/>
          <w:numId w:val="14"/>
        </w:numPr>
        <w:tabs>
          <w:tab w:val="num" w:pos="709"/>
        </w:tabs>
        <w:spacing w:after="0" w:line="240" w:lineRule="auto"/>
        <w:ind w:left="720" w:hanging="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w:t>
      </w:r>
      <w:proofErr w:type="spellStart"/>
      <w:r w:rsidRPr="008849DD">
        <w:rPr>
          <w:rFonts w:ascii="Times New Roman" w:hAnsi="Times New Roman" w:cs="Times New Roman"/>
          <w:sz w:val="24"/>
          <w:szCs w:val="24"/>
        </w:rPr>
        <w:t>ild</w:t>
      </w:r>
      <w:proofErr w:type="spellEnd"/>
      <w:proofErr w:type="gramEnd"/>
      <w:r w:rsidRPr="008849DD">
        <w:rPr>
          <w:rFonts w:ascii="Times New Roman" w:hAnsi="Times New Roman" w:cs="Times New Roman"/>
          <w:sz w:val="24"/>
          <w:szCs w:val="24"/>
        </w:rPr>
        <w:t xml:space="preserve"> to </w:t>
      </w:r>
      <w:r>
        <w:rPr>
          <w:rFonts w:ascii="Times New Roman" w:hAnsi="Times New Roman" w:cs="Times New Roman"/>
          <w:sz w:val="24"/>
          <w:szCs w:val="24"/>
        </w:rPr>
        <w:t>moderate</w:t>
      </w:r>
      <w:r w:rsidR="00B70885" w:rsidRPr="00903B9F">
        <w:rPr>
          <w:rFonts w:ascii="Times New Roman" w:hAnsi="Times New Roman" w:cs="Times New Roman"/>
          <w:sz w:val="24"/>
          <w:szCs w:val="24"/>
        </w:rPr>
        <w:t xml:space="preserve"> hearing impairment as indicated by BSA </w:t>
      </w:r>
      <w:r w:rsidR="002E0935">
        <w:rPr>
          <w:rFonts w:ascii="Times New Roman" w:hAnsi="Times New Roman" w:cs="Times New Roman"/>
          <w:sz w:val="24"/>
          <w:szCs w:val="24"/>
        </w:rPr>
        <w:t xml:space="preserve">AC </w:t>
      </w:r>
      <w:r w:rsidR="00B70885" w:rsidRPr="00903B9F">
        <w:rPr>
          <w:rFonts w:ascii="Times New Roman" w:hAnsi="Times New Roman" w:cs="Times New Roman"/>
          <w:sz w:val="24"/>
          <w:szCs w:val="24"/>
        </w:rPr>
        <w:t xml:space="preserve">thresholds (Table </w:t>
      </w:r>
      <w:r>
        <w:rPr>
          <w:rFonts w:ascii="Times New Roman" w:hAnsi="Times New Roman" w:cs="Times New Roman"/>
          <w:sz w:val="24"/>
          <w:szCs w:val="24"/>
        </w:rPr>
        <w:t>2).</w:t>
      </w:r>
    </w:p>
    <w:p w:rsidR="000920C2" w:rsidRPr="008849DD" w:rsidRDefault="00C36BEE" w:rsidP="009C5D99">
      <w:pPr>
        <w:pStyle w:val="Body"/>
        <w:widowControl w:val="0"/>
        <w:numPr>
          <w:ilvl w:val="0"/>
          <w:numId w:val="14"/>
        </w:numPr>
        <w:tabs>
          <w:tab w:val="num" w:pos="709"/>
        </w:tabs>
        <w:spacing w:after="0" w:line="240" w:lineRule="auto"/>
        <w:ind w:left="720" w:hanging="360"/>
        <w:jc w:val="both"/>
        <w:rPr>
          <w:rFonts w:ascii="Times New Roman" w:hAnsi="Times New Roman" w:cs="Times New Roman"/>
          <w:sz w:val="24"/>
          <w:szCs w:val="24"/>
          <w:lang w:val="en-US"/>
        </w:rPr>
      </w:pPr>
      <w:proofErr w:type="gramStart"/>
      <w:r w:rsidRPr="008849DD">
        <w:rPr>
          <w:rFonts w:ascii="Times New Roman" w:hAnsi="Times New Roman" w:cs="Times New Roman"/>
          <w:sz w:val="24"/>
          <w:szCs w:val="24"/>
          <w:lang w:val="en-US"/>
        </w:rPr>
        <w:t>p</w:t>
      </w:r>
      <w:r w:rsidR="00AF4D97" w:rsidRPr="008849DD">
        <w:rPr>
          <w:rFonts w:ascii="Times New Roman" w:hAnsi="Times New Roman" w:cs="Times New Roman"/>
          <w:sz w:val="24"/>
          <w:szCs w:val="24"/>
          <w:lang w:val="en-US"/>
        </w:rPr>
        <w:t>ure-tone</w:t>
      </w:r>
      <w:proofErr w:type="gramEnd"/>
      <w:r w:rsidR="00AF4D97" w:rsidRPr="008849DD">
        <w:rPr>
          <w:rFonts w:ascii="Times New Roman" w:hAnsi="Times New Roman" w:cs="Times New Roman"/>
          <w:sz w:val="24"/>
          <w:szCs w:val="24"/>
          <w:lang w:val="en-US"/>
        </w:rPr>
        <w:t xml:space="preserve"> bone-conduction threshold levels at or</w:t>
      </w:r>
      <w:r w:rsidRPr="008849DD">
        <w:rPr>
          <w:rFonts w:ascii="Times New Roman" w:hAnsi="Times New Roman" w:cs="Times New Roman"/>
          <w:sz w:val="24"/>
          <w:szCs w:val="24"/>
          <w:lang w:val="en-US"/>
        </w:rPr>
        <w:t xml:space="preserve"> within the levels depicted in </w:t>
      </w:r>
      <w:hyperlink w:history="1">
        <w:r w:rsidRPr="00B70885">
          <w:rPr>
            <w:rStyle w:val="Hyperlink3"/>
            <w:rFonts w:ascii="Times New Roman" w:hAnsi="Times New Roman" w:cs="Times New Roman"/>
            <w:sz w:val="24"/>
            <w:szCs w:val="24"/>
          </w:rPr>
          <w:t>Table</w:t>
        </w:r>
      </w:hyperlink>
      <w:r w:rsidRPr="00B70885">
        <w:rPr>
          <w:rFonts w:ascii="Times New Roman" w:hAnsi="Times New Roman" w:cs="Times New Roman"/>
          <w:sz w:val="24"/>
          <w:szCs w:val="24"/>
          <w:lang w:val="en-US"/>
        </w:rPr>
        <w:t xml:space="preserve"> 6</w:t>
      </w:r>
      <w:r w:rsidR="00AF4D97" w:rsidRPr="00B70885">
        <w:rPr>
          <w:rFonts w:ascii="Times New Roman" w:hAnsi="Times New Roman" w:cs="Times New Roman"/>
          <w:sz w:val="24"/>
          <w:szCs w:val="24"/>
          <w:lang w:val="en-US"/>
        </w:rPr>
        <w:t xml:space="preserve"> and </w:t>
      </w:r>
      <w:hyperlink w:history="1">
        <w:r w:rsidR="00AF4D97" w:rsidRPr="00B70885">
          <w:rPr>
            <w:rStyle w:val="Hyperlink3"/>
            <w:rFonts w:ascii="Times New Roman" w:hAnsi="Times New Roman" w:cs="Times New Roman"/>
            <w:sz w:val="24"/>
            <w:szCs w:val="24"/>
          </w:rPr>
          <w:t>Figure</w:t>
        </w:r>
      </w:hyperlink>
      <w:r w:rsidR="00AF4D97" w:rsidRPr="00B70885">
        <w:rPr>
          <w:rFonts w:ascii="Times New Roman" w:hAnsi="Times New Roman" w:cs="Times New Roman"/>
          <w:sz w:val="24"/>
          <w:szCs w:val="24"/>
          <w:lang w:val="en-US"/>
        </w:rPr>
        <w:t>2.</w:t>
      </w:r>
    </w:p>
    <w:p w:rsidR="000920C2" w:rsidRPr="00B70885" w:rsidRDefault="00C36BEE" w:rsidP="009C5D99">
      <w:pPr>
        <w:pStyle w:val="ListParagraph"/>
        <w:numPr>
          <w:ilvl w:val="0"/>
          <w:numId w:val="15"/>
        </w:numPr>
        <w:tabs>
          <w:tab w:val="num" w:pos="720"/>
        </w:tabs>
        <w:spacing w:after="0" w:line="240" w:lineRule="auto"/>
        <w:ind w:hanging="360"/>
        <w:jc w:val="both"/>
        <w:rPr>
          <w:rFonts w:ascii="Times New Roman" w:hAnsi="Times New Roman" w:cs="Times New Roman"/>
          <w:sz w:val="24"/>
          <w:szCs w:val="24"/>
        </w:rPr>
      </w:pPr>
      <w:proofErr w:type="gramStart"/>
      <w:r w:rsidRPr="008849DD">
        <w:rPr>
          <w:rFonts w:ascii="Times New Roman" w:hAnsi="Times New Roman" w:cs="Times New Roman"/>
          <w:sz w:val="24"/>
          <w:szCs w:val="24"/>
        </w:rPr>
        <w:t>s</w:t>
      </w:r>
      <w:r w:rsidR="00AF4D97" w:rsidRPr="008849DD">
        <w:rPr>
          <w:rFonts w:ascii="Times New Roman" w:hAnsi="Times New Roman" w:cs="Times New Roman"/>
          <w:sz w:val="24"/>
          <w:szCs w:val="24"/>
        </w:rPr>
        <w:t>table</w:t>
      </w:r>
      <w:proofErr w:type="gramEnd"/>
      <w:r w:rsidR="00AF4D97" w:rsidRPr="008849DD">
        <w:rPr>
          <w:rFonts w:ascii="Times New Roman" w:hAnsi="Times New Roman" w:cs="Times New Roman"/>
          <w:sz w:val="24"/>
          <w:szCs w:val="24"/>
        </w:rPr>
        <w:t xml:space="preserve"> </w:t>
      </w:r>
      <w:r w:rsidR="006103E6" w:rsidRPr="008849DD">
        <w:rPr>
          <w:rFonts w:ascii="Times New Roman" w:hAnsi="Times New Roman" w:cs="Times New Roman"/>
          <w:sz w:val="24"/>
          <w:szCs w:val="24"/>
        </w:rPr>
        <w:t>(</w:t>
      </w:r>
      <w:r w:rsidR="0002107D">
        <w:rPr>
          <w:rFonts w:ascii="Times New Roman" w:hAnsi="Times New Roman" w:cs="Times New Roman"/>
          <w:sz w:val="24"/>
          <w:szCs w:val="24"/>
        </w:rPr>
        <w:t xml:space="preserve">less than 10 dB variations </w:t>
      </w:r>
      <w:r w:rsidR="006103E6" w:rsidRPr="008849DD">
        <w:rPr>
          <w:rFonts w:ascii="Times New Roman" w:hAnsi="Times New Roman" w:cs="Times New Roman"/>
          <w:sz w:val="24"/>
          <w:szCs w:val="24"/>
        </w:rPr>
        <w:t xml:space="preserve">over two years for adults) </w:t>
      </w:r>
      <w:r w:rsidR="00AF4D97" w:rsidRPr="008849DD">
        <w:rPr>
          <w:rFonts w:ascii="Times New Roman" w:hAnsi="Times New Roman" w:cs="Times New Roman"/>
          <w:sz w:val="24"/>
          <w:szCs w:val="24"/>
        </w:rPr>
        <w:t>bone conduction thr</w:t>
      </w:r>
      <w:r w:rsidRPr="008849DD">
        <w:rPr>
          <w:rFonts w:ascii="Times New Roman" w:hAnsi="Times New Roman" w:cs="Times New Roman"/>
          <w:sz w:val="24"/>
          <w:szCs w:val="24"/>
        </w:rPr>
        <w:t xml:space="preserve">esholds within the shaded area in </w:t>
      </w:r>
      <w:hyperlink w:history="1">
        <w:r w:rsidR="00AF4D97" w:rsidRPr="00B70885">
          <w:rPr>
            <w:rStyle w:val="Hyperlink3"/>
            <w:rFonts w:ascii="Times New Roman" w:hAnsi="Times New Roman" w:cs="Times New Roman"/>
            <w:sz w:val="24"/>
            <w:szCs w:val="24"/>
          </w:rPr>
          <w:t>Figure</w:t>
        </w:r>
      </w:hyperlink>
      <w:r w:rsidR="00AF4D97" w:rsidRPr="00B70885">
        <w:rPr>
          <w:rFonts w:ascii="Times New Roman" w:hAnsi="Times New Roman" w:cs="Times New Roman"/>
          <w:sz w:val="24"/>
          <w:szCs w:val="24"/>
        </w:rPr>
        <w:t xml:space="preserve"> 2</w:t>
      </w:r>
      <w:r w:rsidRPr="00B70885">
        <w:rPr>
          <w:rFonts w:ascii="Times New Roman" w:hAnsi="Times New Roman" w:cs="Times New Roman"/>
          <w:sz w:val="24"/>
          <w:szCs w:val="24"/>
        </w:rPr>
        <w:t>.</w:t>
      </w:r>
    </w:p>
    <w:p w:rsidR="000920C2" w:rsidRPr="00C36BEE" w:rsidRDefault="00AF4D97" w:rsidP="009C5D99">
      <w:pPr>
        <w:pStyle w:val="ListParagraph"/>
        <w:numPr>
          <w:ilvl w:val="0"/>
          <w:numId w:val="16"/>
        </w:numPr>
        <w:tabs>
          <w:tab w:val="num" w:pos="720"/>
        </w:tabs>
        <w:spacing w:after="0" w:line="240" w:lineRule="auto"/>
        <w:ind w:hanging="360"/>
        <w:jc w:val="both"/>
        <w:rPr>
          <w:rFonts w:ascii="Times New Roman" w:hAnsi="Times New Roman" w:cs="Times New Roman"/>
          <w:sz w:val="24"/>
          <w:szCs w:val="24"/>
        </w:rPr>
      </w:pPr>
      <w:proofErr w:type="gramStart"/>
      <w:r w:rsidRPr="00C36BEE">
        <w:rPr>
          <w:rFonts w:ascii="Times New Roman" w:hAnsi="Times New Roman" w:cs="Times New Roman"/>
          <w:sz w:val="24"/>
          <w:szCs w:val="24"/>
        </w:rPr>
        <w:t>speech</w:t>
      </w:r>
      <w:proofErr w:type="gramEnd"/>
      <w:r w:rsidRPr="00C36BEE">
        <w:rPr>
          <w:rFonts w:ascii="Times New Roman" w:hAnsi="Times New Roman" w:cs="Times New Roman"/>
          <w:sz w:val="24"/>
          <w:szCs w:val="24"/>
        </w:rPr>
        <w:t xml:space="preserve"> audiometry curve adequate to the respective PTA. </w:t>
      </w:r>
    </w:p>
    <w:p w:rsidR="000920C2" w:rsidRPr="00C36BEE" w:rsidRDefault="00AF4D97" w:rsidP="009C5D99">
      <w:pPr>
        <w:pStyle w:val="ListParagraph"/>
        <w:numPr>
          <w:ilvl w:val="0"/>
          <w:numId w:val="17"/>
        </w:numPr>
        <w:tabs>
          <w:tab w:val="num" w:pos="720"/>
        </w:tabs>
        <w:spacing w:after="0" w:line="240" w:lineRule="auto"/>
        <w:ind w:hanging="360"/>
        <w:jc w:val="both"/>
        <w:rPr>
          <w:rFonts w:ascii="Times New Roman" w:hAnsi="Times New Roman" w:cs="Times New Roman"/>
          <w:sz w:val="24"/>
          <w:szCs w:val="24"/>
        </w:rPr>
      </w:pPr>
      <w:proofErr w:type="gramStart"/>
      <w:r w:rsidRPr="00C36BEE">
        <w:rPr>
          <w:rFonts w:ascii="Times New Roman" w:hAnsi="Times New Roman" w:cs="Times New Roman"/>
          <w:sz w:val="24"/>
          <w:szCs w:val="24"/>
        </w:rPr>
        <w:t>accessi</w:t>
      </w:r>
      <w:r w:rsidR="00C36BEE">
        <w:rPr>
          <w:rFonts w:ascii="Times New Roman" w:hAnsi="Times New Roman" w:cs="Times New Roman"/>
          <w:sz w:val="24"/>
          <w:szCs w:val="24"/>
        </w:rPr>
        <w:t>ble</w:t>
      </w:r>
      <w:proofErr w:type="gramEnd"/>
      <w:r w:rsidR="00C36BEE">
        <w:rPr>
          <w:rFonts w:ascii="Times New Roman" w:hAnsi="Times New Roman" w:cs="Times New Roman"/>
          <w:sz w:val="24"/>
          <w:szCs w:val="24"/>
        </w:rPr>
        <w:t xml:space="preserve"> round window or oval window and m</w:t>
      </w:r>
      <w:r w:rsidR="00C36BEE" w:rsidRPr="00C36BEE">
        <w:rPr>
          <w:rFonts w:ascii="Times New Roman" w:hAnsi="Times New Roman" w:cs="Times New Roman"/>
          <w:sz w:val="24"/>
          <w:szCs w:val="24"/>
        </w:rPr>
        <w:t>iddle ear anatomy that allows the transducer to be placed on a suitable vibratory structure.</w:t>
      </w:r>
      <w:r w:rsidRPr="00C36BEE">
        <w:rPr>
          <w:rFonts w:ascii="Times New Roman" w:hAnsi="Times New Roman" w:cs="Times New Roman"/>
          <w:sz w:val="24"/>
          <w:szCs w:val="24"/>
        </w:rPr>
        <w:t xml:space="preserve"> </w:t>
      </w:r>
    </w:p>
    <w:p w:rsidR="000920C2" w:rsidRPr="00C36BEE" w:rsidRDefault="00AF4D97" w:rsidP="009C5D99">
      <w:pPr>
        <w:pStyle w:val="ListParagraph"/>
        <w:numPr>
          <w:ilvl w:val="0"/>
          <w:numId w:val="18"/>
        </w:numPr>
        <w:tabs>
          <w:tab w:val="num" w:pos="720"/>
        </w:tabs>
        <w:spacing w:after="0" w:line="240" w:lineRule="auto"/>
        <w:ind w:hanging="360"/>
        <w:jc w:val="both"/>
        <w:rPr>
          <w:rFonts w:ascii="Times New Roman" w:hAnsi="Times New Roman" w:cs="Times New Roman"/>
          <w:sz w:val="24"/>
          <w:szCs w:val="24"/>
        </w:rPr>
      </w:pPr>
      <w:proofErr w:type="gramStart"/>
      <w:r w:rsidRPr="00C36BEE">
        <w:rPr>
          <w:rFonts w:ascii="Times New Roman" w:hAnsi="Times New Roman" w:cs="Times New Roman"/>
          <w:sz w:val="24"/>
          <w:szCs w:val="24"/>
        </w:rPr>
        <w:t>absence</w:t>
      </w:r>
      <w:proofErr w:type="gramEnd"/>
      <w:r w:rsidRPr="00C36BEE">
        <w:rPr>
          <w:rFonts w:ascii="Times New Roman" w:hAnsi="Times New Roman" w:cs="Times New Roman"/>
          <w:sz w:val="24"/>
          <w:szCs w:val="24"/>
        </w:rPr>
        <w:t xml:space="preserve"> of active middle ear infections. </w:t>
      </w:r>
    </w:p>
    <w:p w:rsidR="000920C2" w:rsidRPr="00C36BEE" w:rsidRDefault="00AF4D97" w:rsidP="009C5D99">
      <w:pPr>
        <w:pStyle w:val="ListParagraph"/>
        <w:numPr>
          <w:ilvl w:val="0"/>
          <w:numId w:val="19"/>
        </w:numPr>
        <w:tabs>
          <w:tab w:val="num" w:pos="720"/>
        </w:tabs>
        <w:spacing w:after="0" w:line="240" w:lineRule="auto"/>
        <w:ind w:hanging="360"/>
        <w:jc w:val="both"/>
        <w:rPr>
          <w:rFonts w:ascii="Times New Roman" w:hAnsi="Times New Roman" w:cs="Times New Roman"/>
          <w:sz w:val="24"/>
          <w:szCs w:val="24"/>
        </w:rPr>
      </w:pPr>
      <w:proofErr w:type="gramStart"/>
      <w:r w:rsidRPr="00C36BEE">
        <w:rPr>
          <w:rFonts w:ascii="Times New Roman" w:hAnsi="Times New Roman" w:cs="Times New Roman"/>
          <w:sz w:val="24"/>
          <w:szCs w:val="24"/>
        </w:rPr>
        <w:t>absence</w:t>
      </w:r>
      <w:proofErr w:type="gramEnd"/>
      <w:r w:rsidRPr="00C36BEE">
        <w:rPr>
          <w:rFonts w:ascii="Times New Roman" w:hAnsi="Times New Roman" w:cs="Times New Roman"/>
          <w:sz w:val="24"/>
          <w:szCs w:val="24"/>
        </w:rPr>
        <w:t xml:space="preserve"> of retro-cochlear or central auditory disorders. </w:t>
      </w:r>
    </w:p>
    <w:p w:rsidR="00DB6D86" w:rsidRDefault="00AF4D97" w:rsidP="00DB6D86">
      <w:pPr>
        <w:pStyle w:val="ListParagraph"/>
        <w:numPr>
          <w:ilvl w:val="0"/>
          <w:numId w:val="20"/>
        </w:numPr>
        <w:tabs>
          <w:tab w:val="num" w:pos="720"/>
        </w:tabs>
        <w:spacing w:after="0" w:line="240" w:lineRule="auto"/>
        <w:ind w:hanging="360"/>
        <w:jc w:val="both"/>
        <w:rPr>
          <w:rFonts w:ascii="Times New Roman" w:hAnsi="Times New Roman" w:cs="Times New Roman"/>
          <w:sz w:val="24"/>
          <w:szCs w:val="24"/>
        </w:rPr>
      </w:pPr>
      <w:proofErr w:type="gramStart"/>
      <w:r w:rsidRPr="00DB6D86">
        <w:rPr>
          <w:rFonts w:ascii="Times New Roman" w:hAnsi="Times New Roman" w:cs="Times New Roman"/>
          <w:sz w:val="24"/>
          <w:szCs w:val="24"/>
        </w:rPr>
        <w:lastRenderedPageBreak/>
        <w:t>speech</w:t>
      </w:r>
      <w:proofErr w:type="gramEnd"/>
      <w:r w:rsidRPr="00DB6D86">
        <w:rPr>
          <w:rFonts w:ascii="Times New Roman" w:hAnsi="Times New Roman" w:cs="Times New Roman"/>
          <w:sz w:val="24"/>
          <w:szCs w:val="24"/>
        </w:rPr>
        <w:t xml:space="preserve"> perception discrimination of </w:t>
      </w:r>
      <w:r w:rsidR="00C36BEE" w:rsidRPr="00DB6D86">
        <w:rPr>
          <w:rFonts w:ascii="Cambria Math" w:hAnsi="Cambria Math" w:cs="Cambria Math"/>
          <w:sz w:val="24"/>
          <w:szCs w:val="24"/>
        </w:rPr>
        <w:t>≧</w:t>
      </w:r>
      <w:r w:rsidRPr="00DB6D86">
        <w:rPr>
          <w:rFonts w:ascii="Times New Roman" w:hAnsi="Times New Roman" w:cs="Times New Roman"/>
          <w:sz w:val="24"/>
          <w:szCs w:val="24"/>
        </w:rPr>
        <w:t>65% correct with appropriately amplified sound.</w:t>
      </w:r>
    </w:p>
    <w:p w:rsidR="00DB6D86" w:rsidRDefault="00DB6D86">
      <w:pPr>
        <w:rPr>
          <w:rFonts w:eastAsia="Calibri"/>
          <w:color w:val="000000"/>
          <w:u w:color="000000"/>
          <w:lang w:eastAsia="en-AU"/>
        </w:rPr>
      </w:pPr>
      <w:r>
        <w:br w:type="page"/>
      </w:r>
    </w:p>
    <w:p w:rsidR="000920C2" w:rsidRPr="00903B9F" w:rsidRDefault="000920C2" w:rsidP="00903B9F">
      <w:pPr>
        <w:pStyle w:val="Caption"/>
      </w:pPr>
    </w:p>
    <w:p w:rsidR="006B4215" w:rsidRDefault="006B4215" w:rsidP="00903B9F">
      <w:pPr>
        <w:pStyle w:val="Caption"/>
        <w:keepNext/>
      </w:pPr>
      <w:bookmarkStart w:id="23" w:name="_Toc408822666"/>
      <w:r>
        <w:t xml:space="preserve">Table </w:t>
      </w:r>
      <w:r>
        <w:fldChar w:fldCharType="begin"/>
      </w:r>
      <w:r>
        <w:instrText xml:space="preserve"> SEQ Table \* ARABIC </w:instrText>
      </w:r>
      <w:r>
        <w:fldChar w:fldCharType="separate"/>
      </w:r>
      <w:r w:rsidR="00A9657E">
        <w:rPr>
          <w:noProof/>
        </w:rPr>
        <w:t>6</w:t>
      </w:r>
      <w:r>
        <w:fldChar w:fldCharType="end"/>
      </w:r>
      <w:r w:rsidRPr="00DB1C82">
        <w:t>: Bone conduction threshold levels for C/MHL indication for VSB</w:t>
      </w:r>
      <w:bookmarkEnd w:id="23"/>
    </w:p>
    <w:tbl>
      <w:tblPr>
        <w:tblW w:w="5954" w:type="dxa"/>
        <w:tblInd w:w="7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Table 6: Bone conduction threshold levels for C/MHL indication for VSB"/>
      </w:tblPr>
      <w:tblGrid>
        <w:gridCol w:w="2410"/>
        <w:gridCol w:w="709"/>
        <w:gridCol w:w="567"/>
        <w:gridCol w:w="709"/>
        <w:gridCol w:w="850"/>
        <w:gridCol w:w="709"/>
      </w:tblGrid>
      <w:tr w:rsidR="00244531" w:rsidRPr="00C36BEE" w:rsidTr="00BA4023">
        <w:trPr>
          <w:trHeight w:val="222"/>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4531" w:rsidRPr="00C36BEE" w:rsidRDefault="00244531" w:rsidP="00BA4023">
            <w:pPr>
              <w:pStyle w:val="Body"/>
              <w:jc w:val="both"/>
              <w:rPr>
                <w:rFonts w:ascii="Times New Roman" w:hAnsi="Times New Roman" w:cs="Times New Roman"/>
              </w:rPr>
            </w:pPr>
            <w:r w:rsidRPr="00C36BEE">
              <w:rPr>
                <w:rFonts w:ascii="Times New Roman" w:hAnsi="Times New Roman" w:cs="Times New Roman"/>
                <w:sz w:val="20"/>
                <w:szCs w:val="20"/>
                <w:lang w:val="en-US"/>
              </w:rPr>
              <w:t>Frequency (kHz)</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3</w:t>
            </w:r>
          </w:p>
        </w:tc>
      </w:tr>
      <w:tr w:rsidR="00244531" w:rsidRPr="00C36BEE" w:rsidTr="00BA4023">
        <w:trPr>
          <w:trHeight w:val="222"/>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4531" w:rsidRPr="00C36BEE" w:rsidRDefault="00244531" w:rsidP="00BA4023">
            <w:pPr>
              <w:pStyle w:val="Body"/>
              <w:jc w:val="both"/>
              <w:rPr>
                <w:rFonts w:ascii="Times New Roman" w:hAnsi="Times New Roman" w:cs="Times New Roman"/>
              </w:rPr>
            </w:pPr>
            <w:r w:rsidRPr="00C36BEE">
              <w:rPr>
                <w:rFonts w:ascii="Times New Roman" w:hAnsi="Times New Roman" w:cs="Times New Roman"/>
                <w:sz w:val="20"/>
                <w:szCs w:val="20"/>
                <w:lang w:val="en-US"/>
              </w:rPr>
              <w:t>Lower Limit (dB HL)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0</w:t>
            </w:r>
          </w:p>
        </w:tc>
      </w:tr>
      <w:tr w:rsidR="00244531" w:rsidRPr="00C36BEE" w:rsidTr="00BA4023">
        <w:trPr>
          <w:trHeight w:val="222"/>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4531" w:rsidRPr="00C36BEE" w:rsidRDefault="00244531" w:rsidP="00BA4023">
            <w:pPr>
              <w:pStyle w:val="Body"/>
              <w:jc w:val="both"/>
              <w:rPr>
                <w:rFonts w:ascii="Times New Roman" w:hAnsi="Times New Roman" w:cs="Times New Roman"/>
              </w:rPr>
            </w:pPr>
            <w:r w:rsidRPr="00C36BEE">
              <w:rPr>
                <w:rFonts w:ascii="Times New Roman" w:hAnsi="Times New Roman" w:cs="Times New Roman"/>
                <w:sz w:val="20"/>
                <w:szCs w:val="20"/>
                <w:lang w:val="en-US"/>
              </w:rPr>
              <w:t>Upper Limit (dB HL)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45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4531" w:rsidRPr="00C36BEE" w:rsidRDefault="00244531" w:rsidP="00BA4023">
            <w:pPr>
              <w:pStyle w:val="Body"/>
              <w:keepNext/>
              <w:keepLines/>
              <w:tabs>
                <w:tab w:val="left" w:pos="60"/>
                <w:tab w:val="left" w:pos="8520"/>
                <w:tab w:val="left" w:pos="8520"/>
              </w:tabs>
              <w:spacing w:before="120" w:after="120"/>
              <w:jc w:val="both"/>
              <w:rPr>
                <w:rFonts w:ascii="Times New Roman" w:hAnsi="Times New Roman" w:cs="Times New Roman"/>
              </w:rPr>
            </w:pPr>
            <w:r w:rsidRPr="00C36BEE">
              <w:rPr>
                <w:rFonts w:ascii="Times New Roman" w:hAnsi="Times New Roman" w:cs="Times New Roman"/>
                <w:sz w:val="20"/>
                <w:szCs w:val="20"/>
                <w:lang w:val="en-US"/>
              </w:rPr>
              <w:t>65</w:t>
            </w:r>
          </w:p>
        </w:tc>
      </w:tr>
    </w:tbl>
    <w:p w:rsidR="000920C2" w:rsidRDefault="000920C2">
      <w:pPr>
        <w:pStyle w:val="Caption"/>
        <w:tabs>
          <w:tab w:val="left" w:pos="993"/>
        </w:tabs>
        <w:spacing w:after="0"/>
        <w:ind w:left="675" w:hanging="675"/>
        <w:rPr>
          <w:rFonts w:ascii="Times New Roman Bold" w:eastAsia="Times New Roman Bold" w:hAnsi="Times New Roman Bold" w:cs="Times New Roman Bold"/>
          <w:color w:val="000000"/>
          <w:sz w:val="20"/>
          <w:szCs w:val="20"/>
          <w:u w:color="000000"/>
        </w:rPr>
      </w:pPr>
    </w:p>
    <w:p w:rsidR="000920C2" w:rsidRDefault="000920C2">
      <w:pPr>
        <w:pStyle w:val="Body"/>
        <w:spacing w:after="120"/>
        <w:ind w:left="360"/>
        <w:jc w:val="both"/>
        <w:rPr>
          <w:lang w:val="en-US"/>
        </w:rPr>
      </w:pPr>
    </w:p>
    <w:p w:rsidR="000920C2" w:rsidRPr="00903B9F" w:rsidRDefault="008206C3" w:rsidP="00903B9F">
      <w:pPr>
        <w:pStyle w:val="Caption"/>
      </w:pPr>
      <w:bookmarkStart w:id="24" w:name="_Ref340561380"/>
      <w:bookmarkStart w:id="25" w:name="_Toc408820451"/>
      <w:bookmarkStart w:id="26" w:name="_Toc408820733"/>
      <w:r w:rsidRPr="005B6BCE">
        <w:t xml:space="preserve">Figure </w:t>
      </w:r>
      <w:r w:rsidRPr="00EA15E7">
        <w:fldChar w:fldCharType="begin"/>
      </w:r>
      <w:r w:rsidRPr="005B6BCE">
        <w:instrText xml:space="preserve"> SEQ Figure \* ARABIC </w:instrText>
      </w:r>
      <w:r w:rsidRPr="00EA15E7">
        <w:fldChar w:fldCharType="separate"/>
      </w:r>
      <w:r w:rsidR="00A9657E">
        <w:rPr>
          <w:noProof/>
        </w:rPr>
        <w:t>2</w:t>
      </w:r>
      <w:r w:rsidRPr="00EA15E7">
        <w:fldChar w:fldCharType="end"/>
      </w:r>
      <w:bookmarkEnd w:id="24"/>
      <w:r w:rsidR="00AF4D97" w:rsidRPr="00903B9F">
        <w:t xml:space="preserve">: </w:t>
      </w:r>
      <w:r w:rsidR="00C36BEE" w:rsidRPr="00903B9F">
        <w:t>CHL/MHL indication range (b</w:t>
      </w:r>
      <w:r w:rsidR="00AF4D97" w:rsidRPr="00903B9F">
        <w:t>one conduction</w:t>
      </w:r>
      <w:r w:rsidR="00C36BEE" w:rsidRPr="00903B9F">
        <w:t xml:space="preserve">) </w:t>
      </w:r>
      <w:r w:rsidR="00AF4D97" w:rsidRPr="00903B9F">
        <w:t>(V</w:t>
      </w:r>
      <w:r w:rsidR="00C36BEE" w:rsidRPr="00903B9F">
        <w:t>SB</w:t>
      </w:r>
      <w:r w:rsidR="00AF4D97" w:rsidRPr="00903B9F">
        <w:t>)</w:t>
      </w:r>
      <w:bookmarkEnd w:id="25"/>
      <w:bookmarkEnd w:id="26"/>
    </w:p>
    <w:p w:rsidR="000920C2" w:rsidRDefault="00AF4D97" w:rsidP="00903B9F">
      <w:pPr>
        <w:pStyle w:val="ListParagraph"/>
        <w:pBdr>
          <w:top w:val="single" w:sz="4" w:space="0" w:color="000000"/>
          <w:left w:val="single" w:sz="4" w:space="0" w:color="000000"/>
          <w:bottom w:val="single" w:sz="4" w:space="0" w:color="000000"/>
          <w:right w:val="single" w:sz="4" w:space="0" w:color="000000"/>
        </w:pBdr>
        <w:spacing w:after="120"/>
        <w:jc w:val="center"/>
      </w:pPr>
      <w:r>
        <w:rPr>
          <w:noProof/>
          <w:lang w:val="en-AU"/>
        </w:rPr>
        <w:drawing>
          <wp:inline distT="0" distB="0" distL="0" distR="0" wp14:anchorId="71C768B8" wp14:editId="0A09440C">
            <wp:extent cx="2823210" cy="2823210"/>
            <wp:effectExtent l="0" t="0" r="0" b="0"/>
            <wp:docPr id="1073741828" name="officeArt object" descr="new indication range E" title="Figure 2: CHL/MHL indication range (bone conduction) (VSB)"/>
            <wp:cNvGraphicFramePr/>
            <a:graphic xmlns:a="http://schemas.openxmlformats.org/drawingml/2006/main">
              <a:graphicData uri="http://schemas.openxmlformats.org/drawingml/2006/picture">
                <pic:pic xmlns:pic="http://schemas.openxmlformats.org/drawingml/2006/picture">
                  <pic:nvPicPr>
                    <pic:cNvPr id="1073741828" name="image2.jpeg" descr="new indication range E"/>
                    <pic:cNvPicPr/>
                  </pic:nvPicPr>
                  <pic:blipFill>
                    <a:blip r:embed="rId22">
                      <a:extLst/>
                    </a:blip>
                    <a:stretch>
                      <a:fillRect/>
                    </a:stretch>
                  </pic:blipFill>
                  <pic:spPr>
                    <a:xfrm>
                      <a:off x="0" y="0"/>
                      <a:ext cx="2823210" cy="2823210"/>
                    </a:xfrm>
                    <a:prstGeom prst="rect">
                      <a:avLst/>
                    </a:prstGeom>
                    <a:ln w="12700" cap="flat">
                      <a:noFill/>
                      <a:miter lim="400000"/>
                    </a:ln>
                    <a:effectLst/>
                  </pic:spPr>
                </pic:pic>
              </a:graphicData>
            </a:graphic>
          </wp:inline>
        </w:drawing>
      </w:r>
    </w:p>
    <w:p w:rsidR="000920C2" w:rsidRDefault="000920C2">
      <w:pPr>
        <w:pStyle w:val="Body"/>
        <w:spacing w:after="0"/>
        <w:jc w:val="both"/>
        <w:rPr>
          <w:lang w:val="en-US"/>
        </w:rPr>
      </w:pPr>
    </w:p>
    <w:p w:rsidR="000920C2" w:rsidRPr="004626BB" w:rsidRDefault="00AF4D97" w:rsidP="004626BB">
      <w:pPr>
        <w:pStyle w:val="Heading1"/>
      </w:pPr>
      <w:bookmarkStart w:id="27" w:name="_Toc411241658"/>
      <w:r w:rsidRPr="004626BB">
        <w:t>Intervention (proposed)</w:t>
      </w:r>
      <w:bookmarkEnd w:id="27"/>
    </w:p>
    <w:p w:rsidR="000920C2" w:rsidRPr="00CD3F04" w:rsidRDefault="00AF4D97" w:rsidP="00903B9F">
      <w:pPr>
        <w:pStyle w:val="Heading2"/>
      </w:pPr>
      <w:bookmarkStart w:id="28" w:name="_Toc411241659"/>
      <w:r w:rsidRPr="004626BB">
        <w:t>Partially implantable Middle Ear Device</w:t>
      </w:r>
      <w:bookmarkEnd w:id="28"/>
    </w:p>
    <w:p w:rsidR="000920C2" w:rsidRPr="00C36BEE" w:rsidRDefault="00AF4D97" w:rsidP="00C35A1C">
      <w:pPr>
        <w:pStyle w:val="Body"/>
        <w:spacing w:after="0" w:line="240" w:lineRule="auto"/>
        <w:jc w:val="both"/>
        <w:rPr>
          <w:rFonts w:ascii="Times New Roman" w:hAnsi="Times New Roman" w:cs="Times New Roman"/>
          <w:sz w:val="24"/>
          <w:szCs w:val="24"/>
        </w:rPr>
      </w:pPr>
      <w:r w:rsidRPr="00C36BEE">
        <w:rPr>
          <w:rFonts w:ascii="Times New Roman" w:hAnsi="Times New Roman" w:cs="Times New Roman"/>
          <w:sz w:val="24"/>
          <w:szCs w:val="24"/>
          <w:lang w:val="en-US"/>
        </w:rPr>
        <w:t xml:space="preserve">This is a generic application.  However, information relating to the operation of the </w:t>
      </w:r>
      <w:r w:rsidRPr="00C36BEE">
        <w:rPr>
          <w:rFonts w:ascii="Times New Roman" w:hAnsi="Times New Roman" w:cs="Times New Roman"/>
          <w:sz w:val="24"/>
          <w:szCs w:val="24"/>
        </w:rPr>
        <w:t xml:space="preserve">MEI </w:t>
      </w:r>
      <w:r w:rsidRPr="00C36BEE">
        <w:rPr>
          <w:rFonts w:ascii="Times New Roman" w:hAnsi="Times New Roman" w:cs="Times New Roman"/>
          <w:sz w:val="24"/>
          <w:szCs w:val="24"/>
          <w:lang w:val="en-US"/>
        </w:rPr>
        <w:t xml:space="preserve">device is based on the Vibrant </w:t>
      </w:r>
      <w:proofErr w:type="spellStart"/>
      <w:r w:rsidRPr="00C36BEE">
        <w:rPr>
          <w:rFonts w:ascii="Times New Roman" w:hAnsi="Times New Roman" w:cs="Times New Roman"/>
          <w:sz w:val="24"/>
          <w:szCs w:val="24"/>
          <w:lang w:val="en-US"/>
        </w:rPr>
        <w:t>Soundbridge</w:t>
      </w:r>
      <w:proofErr w:type="spellEnd"/>
      <w:r w:rsidRPr="00C36BEE">
        <w:rPr>
          <w:rFonts w:ascii="Times New Roman" w:hAnsi="Times New Roman" w:cs="Times New Roman"/>
          <w:sz w:val="24"/>
          <w:szCs w:val="24"/>
          <w:lang w:val="en-US"/>
        </w:rPr>
        <w:t xml:space="preserve">, as it is the only device available in Australia.  The partially implantable MEI device comprises two components: </w:t>
      </w:r>
    </w:p>
    <w:p w:rsidR="000920C2" w:rsidRPr="00C36BEE" w:rsidRDefault="00AF4D97" w:rsidP="009C5D99">
      <w:pPr>
        <w:pStyle w:val="ListParagraph"/>
        <w:numPr>
          <w:ilvl w:val="0"/>
          <w:numId w:val="22"/>
        </w:numPr>
        <w:tabs>
          <w:tab w:val="num" w:pos="720"/>
        </w:tabs>
        <w:spacing w:after="0" w:line="240" w:lineRule="auto"/>
        <w:ind w:hanging="360"/>
        <w:jc w:val="both"/>
        <w:rPr>
          <w:rFonts w:ascii="Times New Roman" w:hAnsi="Times New Roman" w:cs="Times New Roman"/>
          <w:sz w:val="24"/>
          <w:szCs w:val="24"/>
        </w:rPr>
      </w:pPr>
      <w:proofErr w:type="gramStart"/>
      <w:r w:rsidRPr="00C36BEE">
        <w:rPr>
          <w:rFonts w:ascii="Times New Roman" w:hAnsi="Times New Roman" w:cs="Times New Roman"/>
          <w:sz w:val="24"/>
          <w:szCs w:val="24"/>
        </w:rPr>
        <w:t>an</w:t>
      </w:r>
      <w:proofErr w:type="gramEnd"/>
      <w:r w:rsidRPr="00C36BEE">
        <w:rPr>
          <w:rFonts w:ascii="Times New Roman" w:hAnsi="Times New Roman" w:cs="Times New Roman"/>
          <w:sz w:val="24"/>
          <w:szCs w:val="24"/>
        </w:rPr>
        <w:t xml:space="preserve"> internal component that includes a magnet, an electronic housing and a transducer. </w:t>
      </w:r>
    </w:p>
    <w:p w:rsidR="000920C2" w:rsidRPr="00C36BEE" w:rsidRDefault="00AF4D97" w:rsidP="009C5D99">
      <w:pPr>
        <w:pStyle w:val="ListParagraph"/>
        <w:numPr>
          <w:ilvl w:val="0"/>
          <w:numId w:val="23"/>
        </w:numPr>
        <w:tabs>
          <w:tab w:val="num" w:pos="720"/>
        </w:tabs>
        <w:spacing w:after="0" w:line="240" w:lineRule="auto"/>
        <w:ind w:hanging="360"/>
        <w:jc w:val="both"/>
        <w:rPr>
          <w:rFonts w:ascii="Times New Roman" w:hAnsi="Times New Roman" w:cs="Times New Roman"/>
          <w:sz w:val="24"/>
          <w:szCs w:val="24"/>
        </w:rPr>
      </w:pPr>
      <w:proofErr w:type="gramStart"/>
      <w:r w:rsidRPr="00C36BEE">
        <w:rPr>
          <w:rFonts w:ascii="Times New Roman" w:hAnsi="Times New Roman" w:cs="Times New Roman"/>
          <w:sz w:val="24"/>
          <w:szCs w:val="24"/>
        </w:rPr>
        <w:t>an</w:t>
      </w:r>
      <w:proofErr w:type="gramEnd"/>
      <w:r w:rsidRPr="00C36BEE">
        <w:rPr>
          <w:rFonts w:ascii="Times New Roman" w:hAnsi="Times New Roman" w:cs="Times New Roman"/>
          <w:sz w:val="24"/>
          <w:szCs w:val="24"/>
        </w:rPr>
        <w:t xml:space="preserve"> external audio processor containing the battery, microphone and digital signal processor. </w:t>
      </w:r>
    </w:p>
    <w:p w:rsidR="00693952" w:rsidRDefault="00693952">
      <w:pPr>
        <w:rPr>
          <w:rFonts w:eastAsia="Calibri"/>
          <w:color w:val="000000"/>
          <w:u w:color="000000"/>
          <w:lang w:eastAsia="en-AU"/>
        </w:rPr>
      </w:pPr>
      <w:r>
        <w:br w:type="page"/>
      </w:r>
    </w:p>
    <w:p w:rsidR="000920C2" w:rsidRPr="00C36BEE" w:rsidRDefault="000920C2">
      <w:pPr>
        <w:pStyle w:val="Body"/>
        <w:spacing w:after="0" w:line="240" w:lineRule="auto"/>
        <w:jc w:val="both"/>
        <w:rPr>
          <w:rFonts w:ascii="Times New Roman" w:hAnsi="Times New Roman" w:cs="Times New Roman"/>
          <w:sz w:val="24"/>
          <w:szCs w:val="24"/>
          <w:lang w:val="en-US"/>
        </w:rPr>
      </w:pPr>
    </w:p>
    <w:p w:rsidR="000920C2" w:rsidRPr="00903B9F" w:rsidRDefault="008206C3" w:rsidP="00903B9F">
      <w:pPr>
        <w:pStyle w:val="Caption"/>
      </w:pPr>
      <w:bookmarkStart w:id="29" w:name="_Toc408820734"/>
      <w:r w:rsidRPr="008206C3">
        <w:t xml:space="preserve">Figure </w:t>
      </w:r>
      <w:r w:rsidRPr="004812A7">
        <w:fldChar w:fldCharType="begin"/>
      </w:r>
      <w:r w:rsidRPr="00903B9F">
        <w:instrText xml:space="preserve"> SEQ Figure \* ARABIC </w:instrText>
      </w:r>
      <w:r w:rsidRPr="004812A7">
        <w:fldChar w:fldCharType="separate"/>
      </w:r>
      <w:r w:rsidR="00A9657E">
        <w:rPr>
          <w:noProof/>
        </w:rPr>
        <w:t>3</w:t>
      </w:r>
      <w:r w:rsidRPr="004812A7">
        <w:fldChar w:fldCharType="end"/>
      </w:r>
      <w:r w:rsidR="00AF4D97" w:rsidRPr="00903B9F">
        <w:t>: Partially implantable Middle ear implant - placement for CHL and MHL</w:t>
      </w:r>
      <w:bookmarkEnd w:id="29"/>
    </w:p>
    <w:p w:rsidR="000920C2" w:rsidRDefault="00AF4D97" w:rsidP="00903B9F">
      <w:pPr>
        <w:pStyle w:val="Body"/>
        <w:pBdr>
          <w:top w:val="single" w:sz="4" w:space="1" w:color="auto"/>
          <w:left w:val="single" w:sz="4" w:space="1" w:color="auto"/>
          <w:bottom w:val="none" w:sz="0" w:space="0" w:color="auto"/>
          <w:right w:val="none" w:sz="0" w:space="0" w:color="auto"/>
        </w:pBdr>
        <w:spacing w:after="0"/>
        <w:jc w:val="center"/>
      </w:pPr>
      <w:r>
        <w:rPr>
          <w:noProof/>
        </w:rPr>
        <w:drawing>
          <wp:inline distT="0" distB="0" distL="0" distR="0" wp14:anchorId="208434BD" wp14:editId="0AE7E8DE">
            <wp:extent cx="2753360" cy="2025650"/>
            <wp:effectExtent l="19050" t="19050" r="27940" b="12700"/>
            <wp:docPr id="1073741829" name="officeArt object" title="Figure 3: Partially implantable Middle ear implant - placement for CHL and MHL"/>
            <wp:cNvGraphicFramePr/>
            <a:graphic xmlns:a="http://schemas.openxmlformats.org/drawingml/2006/main">
              <a:graphicData uri="http://schemas.openxmlformats.org/drawingml/2006/picture">
                <pic:pic xmlns:pic="http://schemas.openxmlformats.org/drawingml/2006/picture">
                  <pic:nvPicPr>
                    <pic:cNvPr id="1073741829" name="image3.png"/>
                    <pic:cNvPicPr/>
                  </pic:nvPicPr>
                  <pic:blipFill>
                    <a:blip r:embed="rId23">
                      <a:extLst/>
                    </a:blip>
                    <a:stretch>
                      <a:fillRect/>
                    </a:stretch>
                  </pic:blipFill>
                  <pic:spPr>
                    <a:xfrm>
                      <a:off x="0" y="0"/>
                      <a:ext cx="2753360" cy="2025650"/>
                    </a:xfrm>
                    <a:prstGeom prst="rect">
                      <a:avLst/>
                    </a:prstGeom>
                    <a:ln w="9525" cap="flat">
                      <a:solidFill>
                        <a:srgbClr val="000000">
                          <a:alpha val="92000"/>
                        </a:srgbClr>
                      </a:solidFill>
                      <a:prstDash val="solid"/>
                      <a:bevel/>
                    </a:ln>
                    <a:effectLst/>
                  </pic:spPr>
                </pic:pic>
              </a:graphicData>
            </a:graphic>
          </wp:inline>
        </w:drawing>
      </w:r>
    </w:p>
    <w:p w:rsidR="000920C2" w:rsidRDefault="00AF4D97">
      <w:pPr>
        <w:pStyle w:val="Body"/>
        <w:spacing w:after="0"/>
        <w:jc w:val="both"/>
        <w:rPr>
          <w:rFonts w:ascii="Times New Roman" w:eastAsia="Times New Roman" w:hAnsi="Times New Roman" w:cs="Times New Roman"/>
          <w:sz w:val="20"/>
          <w:szCs w:val="20"/>
        </w:rPr>
      </w:pPr>
      <w:r>
        <w:rPr>
          <w:rFonts w:ascii="Times New Roman"/>
          <w:sz w:val="20"/>
          <w:szCs w:val="20"/>
        </w:rPr>
        <w:t>(</w:t>
      </w:r>
      <w:proofErr w:type="spellStart"/>
      <w:r>
        <w:rPr>
          <w:rFonts w:ascii="Times New Roman"/>
          <w:sz w:val="20"/>
          <w:szCs w:val="20"/>
        </w:rPr>
        <w:t>Medel</w:t>
      </w:r>
      <w:proofErr w:type="spellEnd"/>
      <w:r>
        <w:rPr>
          <w:rFonts w:ascii="Times New Roman"/>
          <w:sz w:val="20"/>
          <w:szCs w:val="20"/>
        </w:rPr>
        <w:t>, 2014)</w:t>
      </w:r>
    </w:p>
    <w:p w:rsidR="000920C2" w:rsidRPr="00C36BEE" w:rsidRDefault="00AF4D97" w:rsidP="00C36BEE">
      <w:pPr>
        <w:pStyle w:val="Body"/>
        <w:spacing w:before="240" w:after="0" w:line="240" w:lineRule="auto"/>
        <w:jc w:val="both"/>
        <w:rPr>
          <w:rFonts w:ascii="Times New Roman" w:hAnsi="Times New Roman" w:cs="Times New Roman"/>
          <w:sz w:val="24"/>
          <w:szCs w:val="24"/>
          <w:lang w:val="en-US"/>
        </w:rPr>
      </w:pPr>
      <w:r w:rsidRPr="00C36BEE">
        <w:rPr>
          <w:rFonts w:ascii="Times New Roman" w:hAnsi="Times New Roman" w:cs="Times New Roman"/>
          <w:sz w:val="24"/>
          <w:szCs w:val="24"/>
          <w:lang w:val="en-US"/>
        </w:rPr>
        <w:t>The signal from the audio processor is transmitted to the internal component and transformed into vibrations. The transducer which is called the Floating Mass Transducer (FMT) is attached to the round window membrane. Unless patients present with abnormal middle ear anatomy, in which devices will be placed on other middle ear structures. The amplified vibrations can be adjusted via an external auditory processor (AP) to suit different degrees of hearing losses. Battery life of the AP is 6 days. Patients can place new batteries in, or charge their existing batteries.</w:t>
      </w:r>
    </w:p>
    <w:p w:rsidR="000920C2" w:rsidRPr="004626BB" w:rsidRDefault="00AF4D97" w:rsidP="00903B9F">
      <w:pPr>
        <w:pStyle w:val="Heading3"/>
      </w:pPr>
      <w:bookmarkStart w:id="30" w:name="_Toc411241660"/>
      <w:r w:rsidRPr="004626BB">
        <w:t>Medical Service</w:t>
      </w:r>
      <w:bookmarkEnd w:id="30"/>
    </w:p>
    <w:p w:rsidR="000920C2" w:rsidRDefault="00AF4D97" w:rsidP="00903B9F">
      <w:pPr>
        <w:pStyle w:val="NoSpacing"/>
        <w:jc w:val="both"/>
      </w:pPr>
      <w:r>
        <w:t xml:space="preserve">The MEI device is implanted in the middle ear during a </w:t>
      </w:r>
      <w:proofErr w:type="spellStart"/>
      <w:r>
        <w:t>vibroplasty</w:t>
      </w:r>
      <w:proofErr w:type="spellEnd"/>
      <w:r>
        <w:t xml:space="preserve"> (Med-EL, 28275 5.0).  In a conventional approach to treat CHL and MHL the transducer is attached to the round window membrane (round window </w:t>
      </w:r>
      <w:proofErr w:type="spellStart"/>
      <w:r>
        <w:t>vibroplasty</w:t>
      </w:r>
      <w:proofErr w:type="spellEnd"/>
      <w:r>
        <w:t xml:space="preserve">). However, if malformations of the external ear canal and/or middle ear are present, a modified approach may be employed using couplers.  In the modified approach, the transducer is placed on the stapes footplate or oval window using a coupler for those with CHL or MHL where the stapes superstructure is absent (stapes or third window </w:t>
      </w:r>
      <w:proofErr w:type="spellStart"/>
      <w:r>
        <w:t>vibroplasty</w:t>
      </w:r>
      <w:proofErr w:type="spellEnd"/>
      <w:r>
        <w:t xml:space="preserve">). </w:t>
      </w:r>
    </w:p>
    <w:p w:rsidR="000920C2" w:rsidRDefault="000920C2" w:rsidP="00C36BEE">
      <w:pPr>
        <w:pStyle w:val="NoSpacing"/>
      </w:pPr>
    </w:p>
    <w:p w:rsidR="000920C2" w:rsidRDefault="00AF4D97" w:rsidP="00C36BEE">
      <w:pPr>
        <w:pStyle w:val="NoSpacing"/>
      </w:pPr>
      <w:r>
        <w:t>The surgery involves:</w:t>
      </w:r>
    </w:p>
    <w:p w:rsidR="000920C2" w:rsidRDefault="00AF4D97" w:rsidP="009C5D99">
      <w:pPr>
        <w:pStyle w:val="NoSpacing"/>
        <w:numPr>
          <w:ilvl w:val="0"/>
          <w:numId w:val="114"/>
        </w:numPr>
      </w:pPr>
      <w:proofErr w:type="gramStart"/>
      <w:r>
        <w:t>an</w:t>
      </w:r>
      <w:proofErr w:type="gramEnd"/>
      <w:r>
        <w:t xml:space="preserve"> incision behind the ear in a posterior-superior direction</w:t>
      </w:r>
      <w:r w:rsidR="00C36BEE">
        <w:t>.</w:t>
      </w:r>
    </w:p>
    <w:p w:rsidR="000920C2" w:rsidRDefault="00AF4D97" w:rsidP="009C5D99">
      <w:pPr>
        <w:pStyle w:val="NoSpacing"/>
        <w:numPr>
          <w:ilvl w:val="0"/>
          <w:numId w:val="114"/>
        </w:numPr>
      </w:pPr>
      <w:r>
        <w:t xml:space="preserve">a full or partial </w:t>
      </w:r>
      <w:proofErr w:type="spellStart"/>
      <w:r>
        <w:t>mastoidectomy</w:t>
      </w:r>
      <w:proofErr w:type="spellEnd"/>
      <w:r>
        <w:t xml:space="preserve"> via the facial recess or the </w:t>
      </w:r>
      <w:proofErr w:type="spellStart"/>
      <w:r>
        <w:t>transmeatal</w:t>
      </w:r>
      <w:proofErr w:type="spellEnd"/>
      <w:r>
        <w:t xml:space="preserve"> route (depends on the medical status </w:t>
      </w:r>
      <w:r w:rsidR="00C36BEE">
        <w:t xml:space="preserve">of the patient`s ear and </w:t>
      </w:r>
      <w:r>
        <w:t>surgeon preference).</w:t>
      </w:r>
    </w:p>
    <w:p w:rsidR="000920C2" w:rsidRDefault="00C36BEE" w:rsidP="009C5D99">
      <w:pPr>
        <w:pStyle w:val="NoSpacing"/>
        <w:numPr>
          <w:ilvl w:val="0"/>
          <w:numId w:val="114"/>
        </w:numPr>
      </w:pPr>
      <w:proofErr w:type="gramStart"/>
      <w:r>
        <w:t>d</w:t>
      </w:r>
      <w:r w:rsidR="00AF4D97">
        <w:t>rilling</w:t>
      </w:r>
      <w:proofErr w:type="gramEnd"/>
      <w:r w:rsidR="00AF4D97">
        <w:t xml:space="preserve"> a bone bed and tie-down holes for placing the implant, the transition to the transducer and the demodulator</w:t>
      </w:r>
      <w:r>
        <w:t>.</w:t>
      </w:r>
    </w:p>
    <w:p w:rsidR="000920C2" w:rsidRDefault="00C36BEE" w:rsidP="009C5D99">
      <w:pPr>
        <w:pStyle w:val="NoSpacing"/>
        <w:numPr>
          <w:ilvl w:val="0"/>
          <w:numId w:val="114"/>
        </w:numPr>
      </w:pPr>
      <w:proofErr w:type="gramStart"/>
      <w:r>
        <w:t>a</w:t>
      </w:r>
      <w:r w:rsidR="00AF4D97">
        <w:t>ccessing</w:t>
      </w:r>
      <w:proofErr w:type="gramEnd"/>
      <w:r w:rsidR="00AF4D97">
        <w:t xml:space="preserve"> and </w:t>
      </w:r>
      <w:proofErr w:type="spellStart"/>
      <w:r w:rsidR="00AF4D97">
        <w:t>visualising</w:t>
      </w:r>
      <w:proofErr w:type="spellEnd"/>
      <w:r w:rsidR="00AF4D97">
        <w:t xml:space="preserve"> the middle ear by either posterior </w:t>
      </w:r>
      <w:proofErr w:type="spellStart"/>
      <w:r w:rsidR="00AF4D97">
        <w:t>tympanotomy</w:t>
      </w:r>
      <w:proofErr w:type="spellEnd"/>
      <w:r w:rsidR="00AF4D97">
        <w:t xml:space="preserve"> through the facial recess, or by lifting the </w:t>
      </w:r>
      <w:proofErr w:type="spellStart"/>
      <w:r w:rsidR="00AF4D97">
        <w:t>tympanomeatal</w:t>
      </w:r>
      <w:proofErr w:type="spellEnd"/>
      <w:r w:rsidR="00AF4D97">
        <w:t xml:space="preserve"> flap of the outer ear canal (depends on surgical approach used)</w:t>
      </w:r>
      <w:r w:rsidR="00C35A1C">
        <w:t>.</w:t>
      </w:r>
    </w:p>
    <w:p w:rsidR="000920C2" w:rsidRDefault="00AF4D97" w:rsidP="009C5D99">
      <w:pPr>
        <w:pStyle w:val="NoSpacing"/>
        <w:numPr>
          <w:ilvl w:val="0"/>
          <w:numId w:val="114"/>
        </w:numPr>
      </w:pPr>
      <w:proofErr w:type="gramStart"/>
      <w:r>
        <w:t>fixing</w:t>
      </w:r>
      <w:proofErr w:type="gramEnd"/>
      <w:r>
        <w:t xml:space="preserve"> the implant, transducer and demodulator into the previously drilled bone-bed.</w:t>
      </w:r>
    </w:p>
    <w:p w:rsidR="000920C2" w:rsidRDefault="00AF4D97" w:rsidP="009C5D99">
      <w:pPr>
        <w:pStyle w:val="NoSpacing"/>
        <w:numPr>
          <w:ilvl w:val="0"/>
          <w:numId w:val="114"/>
        </w:numPr>
      </w:pPr>
      <w:proofErr w:type="gramStart"/>
      <w:r>
        <w:t>placing</w:t>
      </w:r>
      <w:proofErr w:type="gramEnd"/>
      <w:r>
        <w:t xml:space="preserve"> the transducer on to the round window membrane (or other middle ear structures instead if patient </w:t>
      </w:r>
      <w:r w:rsidR="00C35A1C">
        <w:t>has</w:t>
      </w:r>
      <w:r>
        <w:t xml:space="preserve"> abnormal middle ear anatomy).</w:t>
      </w:r>
    </w:p>
    <w:p w:rsidR="000920C2" w:rsidRDefault="00AF4D97" w:rsidP="009C5D99">
      <w:pPr>
        <w:pStyle w:val="NoSpacing"/>
        <w:numPr>
          <w:ilvl w:val="0"/>
          <w:numId w:val="114"/>
        </w:numPr>
      </w:pPr>
      <w:proofErr w:type="gramStart"/>
      <w:r>
        <w:t>placing</w:t>
      </w:r>
      <w:proofErr w:type="gramEnd"/>
      <w:r>
        <w:t xml:space="preserve"> the conductor link in the excavated mastoid.</w:t>
      </w:r>
    </w:p>
    <w:p w:rsidR="000920C2" w:rsidRDefault="00AF4D97" w:rsidP="009C5D99">
      <w:pPr>
        <w:pStyle w:val="NoSpacing"/>
        <w:numPr>
          <w:ilvl w:val="0"/>
          <w:numId w:val="114"/>
        </w:numPr>
      </w:pPr>
      <w:r>
        <w:t>Closing the wound</w:t>
      </w:r>
    </w:p>
    <w:p w:rsidR="000920C2" w:rsidRPr="004626BB" w:rsidRDefault="00AF4D97" w:rsidP="00903B9F">
      <w:pPr>
        <w:pStyle w:val="Heading3"/>
      </w:pPr>
      <w:bookmarkStart w:id="31" w:name="_Toc411241661"/>
      <w:r w:rsidRPr="004626BB">
        <w:lastRenderedPageBreak/>
        <w:t>Delivery of the medical service</w:t>
      </w:r>
      <w:bookmarkEnd w:id="31"/>
    </w:p>
    <w:p w:rsidR="000920C2" w:rsidRPr="00C35A1C" w:rsidRDefault="00AF4D97" w:rsidP="00C35A1C">
      <w:pPr>
        <w:pStyle w:val="Body"/>
        <w:spacing w:line="240" w:lineRule="auto"/>
        <w:jc w:val="both"/>
        <w:rPr>
          <w:rFonts w:ascii="Times New Roman" w:hAnsi="Times New Roman" w:cs="Times New Roman"/>
          <w:sz w:val="24"/>
          <w:szCs w:val="24"/>
          <w:lang w:val="en-US"/>
        </w:rPr>
      </w:pPr>
      <w:r w:rsidRPr="00C35A1C">
        <w:rPr>
          <w:rFonts w:ascii="Times New Roman" w:hAnsi="Times New Roman" w:cs="Times New Roman"/>
          <w:sz w:val="24"/>
          <w:szCs w:val="24"/>
        </w:rPr>
        <w:t xml:space="preserve">The </w:t>
      </w:r>
      <w:proofErr w:type="spellStart"/>
      <w:r w:rsidRPr="00C35A1C">
        <w:rPr>
          <w:rFonts w:ascii="Times New Roman" w:hAnsi="Times New Roman" w:cs="Times New Roman"/>
          <w:sz w:val="24"/>
          <w:szCs w:val="24"/>
        </w:rPr>
        <w:t>vibroplasty</w:t>
      </w:r>
      <w:proofErr w:type="spellEnd"/>
      <w:r w:rsidRPr="00C35A1C">
        <w:rPr>
          <w:rFonts w:ascii="Times New Roman" w:hAnsi="Times New Roman" w:cs="Times New Roman"/>
          <w:sz w:val="24"/>
          <w:szCs w:val="24"/>
        </w:rPr>
        <w:t xml:space="preserve"> procedure used to insert </w:t>
      </w:r>
      <w:r w:rsidRPr="00C35A1C">
        <w:rPr>
          <w:rFonts w:ascii="Times New Roman" w:hAnsi="Times New Roman" w:cs="Times New Roman"/>
          <w:sz w:val="24"/>
          <w:szCs w:val="24"/>
          <w:lang w:val="en-US"/>
        </w:rPr>
        <w:t xml:space="preserve">the partially implanted </w:t>
      </w:r>
      <w:r w:rsidRPr="00C35A1C">
        <w:rPr>
          <w:rFonts w:ascii="Times New Roman" w:hAnsi="Times New Roman" w:cs="Times New Roman"/>
          <w:sz w:val="24"/>
          <w:szCs w:val="24"/>
        </w:rPr>
        <w:t>MEI device</w:t>
      </w:r>
      <w:r w:rsidRPr="00C35A1C">
        <w:rPr>
          <w:rFonts w:ascii="Times New Roman" w:hAnsi="Times New Roman" w:cs="Times New Roman"/>
          <w:sz w:val="24"/>
          <w:szCs w:val="24"/>
          <w:lang w:val="en-US"/>
        </w:rPr>
        <w:t xml:space="preserve"> is carried out by an otolaryngologist under general </w:t>
      </w:r>
      <w:proofErr w:type="spellStart"/>
      <w:r w:rsidRPr="00C35A1C">
        <w:rPr>
          <w:rFonts w:ascii="Times New Roman" w:hAnsi="Times New Roman" w:cs="Times New Roman"/>
          <w:sz w:val="24"/>
          <w:szCs w:val="24"/>
          <w:lang w:val="en-US"/>
        </w:rPr>
        <w:t>anaesthesia</w:t>
      </w:r>
      <w:proofErr w:type="spellEnd"/>
      <w:r w:rsidRPr="00C35A1C">
        <w:rPr>
          <w:rFonts w:ascii="Times New Roman" w:hAnsi="Times New Roman" w:cs="Times New Roman"/>
          <w:sz w:val="24"/>
          <w:szCs w:val="24"/>
          <w:lang w:val="en-US"/>
        </w:rPr>
        <w:t xml:space="preserve">.  It takes 1 to 2.5 hours </w:t>
      </w:r>
      <w:r w:rsidRPr="00C35A1C">
        <w:rPr>
          <w:rFonts w:ascii="Times New Roman" w:hAnsi="Times New Roman" w:cs="Times New Roman"/>
          <w:sz w:val="24"/>
          <w:szCs w:val="24"/>
        </w:rPr>
        <w:t>not including preparation of</w:t>
      </w:r>
      <w:r w:rsidRPr="00C35A1C">
        <w:rPr>
          <w:rFonts w:ascii="Times New Roman" w:hAnsi="Times New Roman" w:cs="Times New Roman"/>
          <w:sz w:val="24"/>
          <w:szCs w:val="24"/>
          <w:lang w:val="en-US"/>
        </w:rPr>
        <w:t xml:space="preserve"> the </w:t>
      </w:r>
      <w:r w:rsidRPr="00C35A1C">
        <w:rPr>
          <w:rFonts w:ascii="Times New Roman" w:hAnsi="Times New Roman" w:cs="Times New Roman"/>
          <w:sz w:val="24"/>
          <w:szCs w:val="24"/>
        </w:rPr>
        <w:t xml:space="preserve">admitted </w:t>
      </w:r>
      <w:r w:rsidRPr="00C35A1C">
        <w:rPr>
          <w:rFonts w:ascii="Times New Roman" w:hAnsi="Times New Roman" w:cs="Times New Roman"/>
          <w:sz w:val="24"/>
          <w:szCs w:val="24"/>
          <w:lang w:val="en-US"/>
        </w:rPr>
        <w:t xml:space="preserve">patient. This </w:t>
      </w:r>
      <w:proofErr w:type="spellStart"/>
      <w:r w:rsidRPr="00C35A1C">
        <w:rPr>
          <w:rFonts w:ascii="Times New Roman" w:hAnsi="Times New Roman" w:cs="Times New Roman"/>
          <w:sz w:val="24"/>
          <w:szCs w:val="24"/>
          <w:lang w:val="en-US"/>
        </w:rPr>
        <w:t>anaesthetic</w:t>
      </w:r>
      <w:proofErr w:type="spellEnd"/>
      <w:r w:rsidRPr="00C35A1C">
        <w:rPr>
          <w:rFonts w:ascii="Times New Roman" w:hAnsi="Times New Roman" w:cs="Times New Roman"/>
          <w:sz w:val="24"/>
          <w:szCs w:val="24"/>
          <w:lang w:val="en-US"/>
        </w:rPr>
        <w:t xml:space="preserve"> and intravenous antibiotic is administered 30 minutes before surgery</w:t>
      </w:r>
      <w:r w:rsidRPr="00C35A1C">
        <w:rPr>
          <w:rFonts w:ascii="Times New Roman" w:hAnsi="Times New Roman" w:cs="Times New Roman"/>
          <w:sz w:val="24"/>
          <w:szCs w:val="24"/>
        </w:rPr>
        <w:t xml:space="preserve">; at the same time </w:t>
      </w:r>
      <w:r w:rsidRPr="00C35A1C">
        <w:rPr>
          <w:rFonts w:ascii="Times New Roman" w:hAnsi="Times New Roman" w:cs="Times New Roman"/>
          <w:sz w:val="24"/>
          <w:szCs w:val="24"/>
          <w:lang w:val="en-US"/>
        </w:rPr>
        <w:t xml:space="preserve">the incision site </w:t>
      </w:r>
      <w:r w:rsidRPr="00C35A1C">
        <w:rPr>
          <w:rFonts w:ascii="Times New Roman" w:hAnsi="Times New Roman" w:cs="Times New Roman"/>
          <w:sz w:val="24"/>
          <w:szCs w:val="24"/>
        </w:rPr>
        <w:t xml:space="preserve">is marked and the </w:t>
      </w:r>
      <w:r w:rsidRPr="00903B9F">
        <w:rPr>
          <w:rFonts w:ascii="Times New Roman" w:hAnsi="Times New Roman" w:cs="Times New Roman"/>
          <w:sz w:val="24"/>
          <w:szCs w:val="24"/>
        </w:rPr>
        <w:t xml:space="preserve">hair </w:t>
      </w:r>
      <w:r w:rsidRPr="00C35A1C">
        <w:rPr>
          <w:rFonts w:ascii="Times New Roman" w:hAnsi="Times New Roman" w:cs="Times New Roman"/>
          <w:sz w:val="24"/>
          <w:szCs w:val="24"/>
        </w:rPr>
        <w:t xml:space="preserve">on </w:t>
      </w:r>
      <w:r w:rsidRPr="00C35A1C">
        <w:rPr>
          <w:rFonts w:ascii="Times New Roman" w:hAnsi="Times New Roman" w:cs="Times New Roman"/>
          <w:sz w:val="24"/>
          <w:szCs w:val="24"/>
          <w:lang w:val="en-US"/>
        </w:rPr>
        <w:t>the site</w:t>
      </w:r>
      <w:r w:rsidRPr="00C35A1C">
        <w:rPr>
          <w:rFonts w:ascii="Times New Roman" w:hAnsi="Times New Roman" w:cs="Times New Roman"/>
          <w:sz w:val="24"/>
          <w:szCs w:val="24"/>
        </w:rPr>
        <w:t xml:space="preserve"> is shaved. </w:t>
      </w:r>
      <w:r w:rsidRPr="00C35A1C">
        <w:rPr>
          <w:rFonts w:ascii="Times New Roman" w:hAnsi="Times New Roman" w:cs="Times New Roman"/>
          <w:sz w:val="24"/>
          <w:szCs w:val="24"/>
          <w:lang w:val="en-US"/>
        </w:rPr>
        <w:t xml:space="preserve"> A facial nerve monitoring system may be used to</w:t>
      </w:r>
      <w:r w:rsidRPr="00C35A1C">
        <w:rPr>
          <w:rFonts w:ascii="Times New Roman" w:hAnsi="Times New Roman" w:cs="Times New Roman"/>
          <w:sz w:val="24"/>
          <w:szCs w:val="24"/>
        </w:rPr>
        <w:t xml:space="preserve"> prevent</w:t>
      </w:r>
      <w:r w:rsidRPr="00C35A1C">
        <w:rPr>
          <w:rFonts w:ascii="Times New Roman" w:hAnsi="Times New Roman" w:cs="Times New Roman"/>
          <w:sz w:val="24"/>
          <w:szCs w:val="24"/>
          <w:lang w:val="pt-PT"/>
        </w:rPr>
        <w:t xml:space="preserve"> nerve trauma</w:t>
      </w:r>
      <w:r w:rsidRPr="00C35A1C">
        <w:rPr>
          <w:rFonts w:ascii="Times New Roman" w:hAnsi="Times New Roman" w:cs="Times New Roman"/>
          <w:sz w:val="24"/>
          <w:szCs w:val="24"/>
        </w:rPr>
        <w:t xml:space="preserve"> (Medtronic, 2013)</w:t>
      </w:r>
      <w:r w:rsidRPr="00C35A1C">
        <w:rPr>
          <w:rFonts w:ascii="Times New Roman" w:hAnsi="Times New Roman" w:cs="Times New Roman"/>
          <w:sz w:val="24"/>
          <w:szCs w:val="24"/>
          <w:lang w:val="en-US"/>
        </w:rPr>
        <w:t xml:space="preserve">. The general </w:t>
      </w:r>
      <w:proofErr w:type="spellStart"/>
      <w:r w:rsidRPr="00C35A1C">
        <w:rPr>
          <w:rFonts w:ascii="Times New Roman" w:hAnsi="Times New Roman" w:cs="Times New Roman"/>
          <w:sz w:val="24"/>
          <w:szCs w:val="24"/>
          <w:lang w:val="en-US"/>
        </w:rPr>
        <w:t>anaesthetic</w:t>
      </w:r>
      <w:proofErr w:type="spellEnd"/>
      <w:r w:rsidRPr="00C35A1C">
        <w:rPr>
          <w:rFonts w:ascii="Times New Roman" w:hAnsi="Times New Roman" w:cs="Times New Roman"/>
          <w:sz w:val="24"/>
          <w:szCs w:val="24"/>
          <w:lang w:val="en-US"/>
        </w:rPr>
        <w:t xml:space="preserve"> is administered by an </w:t>
      </w:r>
      <w:proofErr w:type="spellStart"/>
      <w:r w:rsidRPr="00C35A1C">
        <w:rPr>
          <w:rFonts w:ascii="Times New Roman" w:hAnsi="Times New Roman" w:cs="Times New Roman"/>
          <w:sz w:val="24"/>
          <w:szCs w:val="24"/>
          <w:lang w:val="en-US"/>
        </w:rPr>
        <w:t>anaesthetist</w:t>
      </w:r>
      <w:proofErr w:type="spellEnd"/>
      <w:r w:rsidRPr="00C35A1C">
        <w:rPr>
          <w:rFonts w:ascii="Times New Roman" w:hAnsi="Times New Roman" w:cs="Times New Roman"/>
          <w:sz w:val="24"/>
          <w:szCs w:val="24"/>
          <w:lang w:val="en-US"/>
        </w:rPr>
        <w:t xml:space="preserve">.  Patients usually require an overnight stay. In exceptional circumstances, where a general </w:t>
      </w:r>
      <w:proofErr w:type="spellStart"/>
      <w:r w:rsidRPr="00C35A1C">
        <w:rPr>
          <w:rFonts w:ascii="Times New Roman" w:hAnsi="Times New Roman" w:cs="Times New Roman"/>
          <w:sz w:val="24"/>
          <w:szCs w:val="24"/>
          <w:lang w:val="en-US"/>
        </w:rPr>
        <w:t>anaesthetic</w:t>
      </w:r>
      <w:proofErr w:type="spellEnd"/>
      <w:r w:rsidRPr="00C35A1C">
        <w:rPr>
          <w:rFonts w:ascii="Times New Roman" w:hAnsi="Times New Roman" w:cs="Times New Roman"/>
          <w:sz w:val="24"/>
          <w:szCs w:val="24"/>
          <w:lang w:val="en-US"/>
        </w:rPr>
        <w:t xml:space="preserve"> cannot be tolerated, the service may be performed under a local </w:t>
      </w:r>
      <w:proofErr w:type="spellStart"/>
      <w:r w:rsidRPr="00C35A1C">
        <w:rPr>
          <w:rFonts w:ascii="Times New Roman" w:hAnsi="Times New Roman" w:cs="Times New Roman"/>
          <w:sz w:val="24"/>
          <w:szCs w:val="24"/>
          <w:lang w:val="en-US"/>
        </w:rPr>
        <w:t>anaesthetic</w:t>
      </w:r>
      <w:proofErr w:type="spellEnd"/>
      <w:r w:rsidRPr="00C35A1C">
        <w:rPr>
          <w:rFonts w:ascii="Times New Roman" w:hAnsi="Times New Roman" w:cs="Times New Roman"/>
          <w:sz w:val="24"/>
          <w:szCs w:val="24"/>
          <w:lang w:val="en-US"/>
        </w:rPr>
        <w:t xml:space="preserve">.  However, it is not the recommended approach for the majority of patients.  Training in implanting the device is delivered by an expert otolaryngologist and supported by the device manufacturer.  The implantation of the MEI device is a one-off intervention.  The Applicant indicates a rare possibility of complications, which may include device failure and </w:t>
      </w:r>
      <w:proofErr w:type="spellStart"/>
      <w:r w:rsidRPr="00C35A1C">
        <w:rPr>
          <w:rFonts w:ascii="Times New Roman" w:hAnsi="Times New Roman" w:cs="Times New Roman"/>
          <w:sz w:val="24"/>
          <w:szCs w:val="24"/>
          <w:lang w:val="en-US"/>
        </w:rPr>
        <w:t>explantation</w:t>
      </w:r>
      <w:proofErr w:type="spellEnd"/>
      <w:r w:rsidRPr="00C35A1C">
        <w:rPr>
          <w:rFonts w:ascii="Times New Roman" w:hAnsi="Times New Roman" w:cs="Times New Roman"/>
          <w:sz w:val="24"/>
          <w:szCs w:val="24"/>
          <w:lang w:val="en-US"/>
        </w:rPr>
        <w:t xml:space="preserve"> of the device due to insufficient gain. The overall rate of revision surgery reported in the literature is 7</w:t>
      </w:r>
      <w:r w:rsidRPr="00C35A1C">
        <w:rPr>
          <w:rFonts w:ascii="Times New Roman" w:hAnsi="Times New Roman" w:cs="Times New Roman"/>
          <w:sz w:val="24"/>
          <w:szCs w:val="24"/>
        </w:rPr>
        <w:t> </w:t>
      </w:r>
      <w:r w:rsidRPr="00C35A1C">
        <w:rPr>
          <w:rFonts w:ascii="Times New Roman" w:hAnsi="Times New Roman" w:cs="Times New Roman"/>
          <w:sz w:val="24"/>
          <w:szCs w:val="24"/>
          <w:lang w:val="en-US"/>
        </w:rPr>
        <w:t xml:space="preserve">%. Only a small amount of these surgeries actually involve device </w:t>
      </w:r>
      <w:proofErr w:type="spellStart"/>
      <w:r w:rsidRPr="00C35A1C">
        <w:rPr>
          <w:rFonts w:ascii="Times New Roman" w:hAnsi="Times New Roman" w:cs="Times New Roman"/>
          <w:sz w:val="24"/>
          <w:szCs w:val="24"/>
          <w:lang w:val="en-US"/>
        </w:rPr>
        <w:t>explantation</w:t>
      </w:r>
      <w:proofErr w:type="spellEnd"/>
      <w:r w:rsidRPr="00C35A1C">
        <w:rPr>
          <w:rFonts w:ascii="Times New Roman" w:hAnsi="Times New Roman" w:cs="Times New Roman"/>
          <w:sz w:val="24"/>
          <w:szCs w:val="24"/>
          <w:lang w:val="en-US"/>
        </w:rPr>
        <w:t xml:space="preserve"> and re-implantation. </w:t>
      </w:r>
    </w:p>
    <w:p w:rsidR="000920C2" w:rsidRPr="004626BB" w:rsidRDefault="00AF4D97" w:rsidP="00903B9F">
      <w:pPr>
        <w:pStyle w:val="Heading3"/>
      </w:pPr>
      <w:bookmarkStart w:id="32" w:name="_Toc411241662"/>
      <w:r w:rsidRPr="004626BB">
        <w:t>Co-administered and associated interventions</w:t>
      </w:r>
      <w:bookmarkEnd w:id="32"/>
    </w:p>
    <w:p w:rsidR="000920C2" w:rsidRDefault="00AF4D97" w:rsidP="00903B9F">
      <w:pPr>
        <w:pStyle w:val="NoSpacing"/>
        <w:jc w:val="both"/>
      </w:pPr>
      <w:r>
        <w:t xml:space="preserve">Prior to surgery, candidates for MEI implantation are assessed by an audiologist </w:t>
      </w:r>
      <w:proofErr w:type="gramStart"/>
      <w:r>
        <w:t>and  have</w:t>
      </w:r>
      <w:proofErr w:type="gramEnd"/>
      <w:r>
        <w:t xml:space="preserve"> a consultation with the otolaryngologist, that includes a CT scan of the middle ear.   Six to eight weeks after surgery, the audiologist will fit the speech processor, undertake initial programming and activate the device (outpatient consultation 45 minutes).  The audiologist will conduct follow-up</w:t>
      </w:r>
      <w:r w:rsidR="0064728D">
        <w:t>s</w:t>
      </w:r>
      <w:r w:rsidR="00870F35">
        <w:t xml:space="preserve"> (30 minutes)</w:t>
      </w:r>
      <w:r>
        <w:t xml:space="preserve"> to adjust or re-program the audio processor about a month later and then as necessary.</w:t>
      </w:r>
      <w:r w:rsidR="00870F35">
        <w:t xml:space="preserve"> </w:t>
      </w:r>
      <w:r w:rsidR="00572B8E">
        <w:t>A</w:t>
      </w:r>
      <w:r w:rsidR="00870F35">
        <w:t>djustment or re-programming may require several follow up consultations to complete.</w:t>
      </w:r>
    </w:p>
    <w:p w:rsidR="000920C2" w:rsidRPr="004626BB" w:rsidRDefault="00AF4D97" w:rsidP="00903B9F">
      <w:pPr>
        <w:pStyle w:val="Heading2"/>
      </w:pPr>
      <w:bookmarkStart w:id="33" w:name="_Toc411241663"/>
      <w:r w:rsidRPr="004626BB">
        <w:t>Current arrangements for public reimbursement</w:t>
      </w:r>
      <w:bookmarkEnd w:id="33"/>
    </w:p>
    <w:p w:rsidR="000920C2" w:rsidRPr="00C35A1C" w:rsidRDefault="00AF4D97" w:rsidP="00C35A1C">
      <w:pPr>
        <w:pStyle w:val="Body"/>
        <w:spacing w:after="0" w:line="240" w:lineRule="auto"/>
        <w:jc w:val="both"/>
        <w:rPr>
          <w:rFonts w:ascii="Times New Roman" w:hAnsi="Times New Roman" w:cs="Times New Roman"/>
          <w:sz w:val="24"/>
          <w:szCs w:val="24"/>
        </w:rPr>
      </w:pPr>
      <w:r w:rsidRPr="00C35A1C">
        <w:rPr>
          <w:rFonts w:ascii="Times New Roman" w:hAnsi="Times New Roman" w:cs="Times New Roman"/>
          <w:sz w:val="24"/>
          <w:szCs w:val="24"/>
          <w:lang w:val="en-US"/>
        </w:rPr>
        <w:t xml:space="preserve">The cost of the device and implant procedure is not currently </w:t>
      </w:r>
      <w:proofErr w:type="spellStart"/>
      <w:r w:rsidRPr="00C35A1C">
        <w:rPr>
          <w:rFonts w:ascii="Times New Roman" w:hAnsi="Times New Roman" w:cs="Times New Roman"/>
          <w:sz w:val="24"/>
          <w:szCs w:val="24"/>
          <w:lang w:val="en-US"/>
        </w:rPr>
        <w:t>subsidised</w:t>
      </w:r>
      <w:proofErr w:type="spellEnd"/>
      <w:r w:rsidRPr="00C35A1C">
        <w:rPr>
          <w:rFonts w:ascii="Times New Roman" w:hAnsi="Times New Roman" w:cs="Times New Roman"/>
          <w:sz w:val="24"/>
          <w:szCs w:val="24"/>
          <w:lang w:val="en-US"/>
        </w:rPr>
        <w:t xml:space="preserve"> by the Commonwealth.  However Australian Hearing may provide eligible clients with financial assistance for batteries, speech processor repairs and replacement parts.  Private health insurers may make ex gratia payments to privately insured patients seeking assistance with the cost of the device.  The device may also be funded under some state government programs to assist people with the cost of aids and appliances.  </w:t>
      </w:r>
    </w:p>
    <w:p w:rsidR="000920C2" w:rsidRPr="004626BB" w:rsidRDefault="00AF4D97" w:rsidP="004626BB">
      <w:pPr>
        <w:pStyle w:val="Heading1"/>
      </w:pPr>
      <w:bookmarkStart w:id="34" w:name="_Toc411241664"/>
      <w:r w:rsidRPr="004626BB">
        <w:t>Comparator</w:t>
      </w:r>
      <w:bookmarkEnd w:id="34"/>
    </w:p>
    <w:p w:rsidR="000920C2" w:rsidRDefault="00AF4D97" w:rsidP="00C35A1C">
      <w:pPr>
        <w:pStyle w:val="Body"/>
        <w:spacing w:line="240" w:lineRule="auto"/>
        <w:jc w:val="both"/>
        <w:rPr>
          <w:rFonts w:ascii="Times New Roman" w:hAnsi="Times New Roman" w:cs="Times New Roman"/>
          <w:sz w:val="24"/>
          <w:szCs w:val="24"/>
          <w:lang w:val="en-US"/>
        </w:rPr>
      </w:pPr>
      <w:r w:rsidRPr="00C35A1C">
        <w:rPr>
          <w:rFonts w:ascii="Times New Roman" w:hAnsi="Times New Roman" w:cs="Times New Roman"/>
          <w:sz w:val="24"/>
          <w:szCs w:val="24"/>
          <w:lang w:val="en-US"/>
        </w:rPr>
        <w:t xml:space="preserve">In patients with mild to </w:t>
      </w:r>
      <w:proofErr w:type="spellStart"/>
      <w:r w:rsidRPr="00C35A1C">
        <w:rPr>
          <w:rFonts w:ascii="Times New Roman" w:hAnsi="Times New Roman" w:cs="Times New Roman"/>
          <w:sz w:val="24"/>
          <w:szCs w:val="24"/>
          <w:lang w:val="en-US"/>
        </w:rPr>
        <w:t>moderat</w:t>
      </w:r>
      <w:proofErr w:type="spellEnd"/>
      <w:r w:rsidRPr="00C35A1C">
        <w:rPr>
          <w:rFonts w:ascii="Times New Roman" w:hAnsi="Times New Roman" w:cs="Times New Roman"/>
          <w:sz w:val="24"/>
          <w:szCs w:val="24"/>
        </w:rPr>
        <w:t>e CHL or MHL</w:t>
      </w:r>
      <w:r w:rsidRPr="00C35A1C">
        <w:rPr>
          <w:rFonts w:ascii="Times New Roman" w:hAnsi="Times New Roman" w:cs="Times New Roman"/>
          <w:sz w:val="24"/>
          <w:szCs w:val="24"/>
          <w:lang w:val="en-US"/>
        </w:rPr>
        <w:t xml:space="preserve"> that cannot be corrected with hearing aids, surgical options may include implantable devices, such as bone conduction devices (BCI) with percutaneous or transcutaneous components</w:t>
      </w:r>
      <w:r w:rsidR="0064728D">
        <w:rPr>
          <w:rFonts w:ascii="Times New Roman" w:hAnsi="Times New Roman" w:cs="Times New Roman"/>
          <w:sz w:val="24"/>
          <w:szCs w:val="24"/>
          <w:lang w:val="en-US"/>
        </w:rPr>
        <w:t>,</w:t>
      </w:r>
      <w:r w:rsidRPr="00C35A1C">
        <w:rPr>
          <w:rFonts w:ascii="Times New Roman" w:hAnsi="Times New Roman" w:cs="Times New Roman"/>
          <w:sz w:val="24"/>
          <w:szCs w:val="24"/>
          <w:lang w:val="en-US"/>
        </w:rPr>
        <w:t xml:space="preserve"> and </w:t>
      </w:r>
      <w:r w:rsidRPr="00C35A1C">
        <w:rPr>
          <w:rFonts w:ascii="Times New Roman" w:hAnsi="Times New Roman" w:cs="Times New Roman"/>
          <w:sz w:val="24"/>
          <w:szCs w:val="24"/>
        </w:rPr>
        <w:t>MEI</w:t>
      </w:r>
      <w:r w:rsidR="0064728D">
        <w:rPr>
          <w:rFonts w:ascii="Times New Roman" w:hAnsi="Times New Roman" w:cs="Times New Roman"/>
          <w:sz w:val="24"/>
          <w:szCs w:val="24"/>
          <w:lang w:val="en-US"/>
        </w:rPr>
        <w:t>.</w:t>
      </w:r>
      <w:r w:rsidRPr="00C35A1C">
        <w:rPr>
          <w:rFonts w:ascii="Times New Roman" w:hAnsi="Times New Roman" w:cs="Times New Roman"/>
          <w:sz w:val="24"/>
          <w:szCs w:val="24"/>
          <w:lang w:val="en-US"/>
        </w:rPr>
        <w:t xml:space="preserve"> The </w:t>
      </w:r>
      <w:r w:rsidR="0064728D">
        <w:rPr>
          <w:rFonts w:ascii="Times New Roman" w:hAnsi="Times New Roman" w:cs="Times New Roman"/>
          <w:sz w:val="24"/>
          <w:szCs w:val="24"/>
          <w:lang w:val="en-US"/>
        </w:rPr>
        <w:t xml:space="preserve">proposed intervention’s </w:t>
      </w:r>
      <w:r w:rsidRPr="00C35A1C">
        <w:rPr>
          <w:rFonts w:ascii="Times New Roman" w:hAnsi="Times New Roman" w:cs="Times New Roman"/>
          <w:sz w:val="24"/>
          <w:szCs w:val="24"/>
          <w:lang w:val="en-US"/>
        </w:rPr>
        <w:t xml:space="preserve">comparator relative to type and severity of hearing loss </w:t>
      </w:r>
      <w:r w:rsidR="0064728D">
        <w:rPr>
          <w:rFonts w:ascii="Times New Roman" w:hAnsi="Times New Roman" w:cs="Times New Roman"/>
          <w:sz w:val="24"/>
          <w:szCs w:val="24"/>
          <w:lang w:val="en-US"/>
        </w:rPr>
        <w:t>is</w:t>
      </w:r>
      <w:r w:rsidR="0064728D" w:rsidRPr="00C35A1C">
        <w:rPr>
          <w:rFonts w:ascii="Times New Roman" w:hAnsi="Times New Roman" w:cs="Times New Roman"/>
          <w:sz w:val="24"/>
          <w:szCs w:val="24"/>
          <w:lang w:val="en-US"/>
        </w:rPr>
        <w:t xml:space="preserve"> </w:t>
      </w:r>
      <w:r w:rsidRPr="00C35A1C">
        <w:rPr>
          <w:rFonts w:ascii="Times New Roman" w:hAnsi="Times New Roman" w:cs="Times New Roman"/>
          <w:sz w:val="24"/>
          <w:szCs w:val="24"/>
          <w:lang w:val="en-US"/>
        </w:rPr>
        <w:t>described in Table 7 (Application).</w:t>
      </w:r>
    </w:p>
    <w:p w:rsidR="005B6BCE" w:rsidRDefault="005B6BCE" w:rsidP="00C35A1C">
      <w:pPr>
        <w:pStyle w:val="Body"/>
        <w:spacing w:line="240" w:lineRule="auto"/>
        <w:jc w:val="both"/>
        <w:rPr>
          <w:rFonts w:ascii="Times New Roman" w:hAnsi="Times New Roman" w:cs="Times New Roman"/>
          <w:sz w:val="24"/>
          <w:szCs w:val="24"/>
          <w:lang w:val="en-US"/>
        </w:rPr>
      </w:pPr>
    </w:p>
    <w:p w:rsidR="00693952" w:rsidRDefault="00693952">
      <w:pPr>
        <w:rPr>
          <w:rFonts w:ascii="Calibri" w:eastAsia="Calibri" w:hAnsi="Calibri" w:cs="Calibri"/>
          <w:b/>
          <w:bCs/>
          <w:color w:val="4F81BD"/>
          <w:sz w:val="18"/>
          <w:szCs w:val="18"/>
          <w:u w:color="4F81BD"/>
          <w:lang w:eastAsia="en-AU"/>
        </w:rPr>
      </w:pPr>
      <w:r>
        <w:br w:type="page"/>
      </w:r>
    </w:p>
    <w:p w:rsidR="006B4215" w:rsidRDefault="006B4215" w:rsidP="00903B9F">
      <w:pPr>
        <w:pStyle w:val="Caption"/>
        <w:keepNext/>
      </w:pPr>
      <w:bookmarkStart w:id="35" w:name="_Toc408822667"/>
      <w:r>
        <w:lastRenderedPageBreak/>
        <w:t xml:space="preserve">Table </w:t>
      </w:r>
      <w:r>
        <w:fldChar w:fldCharType="begin"/>
      </w:r>
      <w:r>
        <w:instrText xml:space="preserve"> SEQ Table \* ARABIC </w:instrText>
      </w:r>
      <w:r>
        <w:fldChar w:fldCharType="separate"/>
      </w:r>
      <w:r w:rsidR="00A9657E">
        <w:rPr>
          <w:noProof/>
        </w:rPr>
        <w:t>7</w:t>
      </w:r>
      <w:r>
        <w:fldChar w:fldCharType="end"/>
      </w:r>
      <w:r w:rsidRPr="006A5DBD">
        <w:t>: Comparator relative to type and severity of hearing loss</w:t>
      </w:r>
      <w:bookmarkEnd w:id="35"/>
    </w:p>
    <w:tbl>
      <w:tblPr>
        <w:tblW w:w="853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Table 7: Comparator relative to type and severity of hearing loss"/>
      </w:tblPr>
      <w:tblGrid>
        <w:gridCol w:w="2438"/>
        <w:gridCol w:w="2835"/>
        <w:gridCol w:w="3260"/>
      </w:tblGrid>
      <w:tr w:rsidR="000920C2" w:rsidRPr="00C35A1C" w:rsidTr="00903B9F">
        <w:trPr>
          <w:trHeight w:hRule="exact" w:val="533"/>
          <w:tblHeader/>
        </w:trPr>
        <w:tc>
          <w:tcPr>
            <w:tcW w:w="2438"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35A1C" w:rsidRDefault="00952C4D">
            <w:pPr>
              <w:rPr>
                <w:sz w:val="20"/>
                <w:szCs w:val="20"/>
              </w:rPr>
            </w:pPr>
            <w:r>
              <w:rPr>
                <w:sz w:val="20"/>
                <w:szCs w:val="20"/>
              </w:rPr>
              <w:t>-</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35A1C" w:rsidRDefault="00AF4D97">
            <w:pPr>
              <w:pStyle w:val="Body"/>
              <w:widowControl w:val="0"/>
              <w:spacing w:after="0" w:line="240" w:lineRule="auto"/>
              <w:jc w:val="center"/>
              <w:rPr>
                <w:rFonts w:ascii="Times New Roman" w:hAnsi="Times New Roman" w:cs="Times New Roman"/>
                <w:sz w:val="20"/>
                <w:szCs w:val="20"/>
              </w:rPr>
            </w:pPr>
            <w:r w:rsidRPr="00C35A1C">
              <w:rPr>
                <w:rFonts w:ascii="Times New Roman" w:hAnsi="Times New Roman" w:cs="Times New Roman"/>
                <w:b/>
                <w:bCs/>
                <w:sz w:val="20"/>
                <w:szCs w:val="20"/>
                <w:lang w:val="en-US"/>
              </w:rPr>
              <w:t>Severity of Hearing Loss</w:t>
            </w:r>
          </w:p>
        </w:tc>
      </w:tr>
      <w:tr w:rsidR="000920C2" w:rsidRPr="00C35A1C" w:rsidTr="00903B9F">
        <w:trPr>
          <w:trHeight w:hRule="exact" w:val="628"/>
          <w:tblHeader/>
        </w:trPr>
        <w:tc>
          <w:tcPr>
            <w:tcW w:w="2438"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35A1C" w:rsidRDefault="00AF4D97">
            <w:pPr>
              <w:pStyle w:val="Body"/>
              <w:widowControl w:val="0"/>
              <w:spacing w:before="4" w:after="0" w:line="240" w:lineRule="auto"/>
              <w:ind w:left="40"/>
              <w:rPr>
                <w:rFonts w:ascii="Times New Roman" w:hAnsi="Times New Roman" w:cs="Times New Roman"/>
                <w:sz w:val="20"/>
                <w:szCs w:val="20"/>
              </w:rPr>
            </w:pPr>
            <w:r w:rsidRPr="00C35A1C">
              <w:rPr>
                <w:rFonts w:ascii="Times New Roman" w:hAnsi="Times New Roman" w:cs="Times New Roman"/>
                <w:b/>
                <w:bCs/>
                <w:sz w:val="20"/>
                <w:szCs w:val="20"/>
                <w:lang w:val="en-US"/>
              </w:rPr>
              <w:t>Indication</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35A1C" w:rsidRDefault="00AF4D97">
            <w:pPr>
              <w:pStyle w:val="Body"/>
              <w:widowControl w:val="0"/>
              <w:spacing w:before="5" w:after="0" w:line="240" w:lineRule="auto"/>
              <w:jc w:val="center"/>
              <w:rPr>
                <w:rFonts w:ascii="Times New Roman" w:hAnsi="Times New Roman" w:cs="Times New Roman"/>
                <w:sz w:val="20"/>
                <w:szCs w:val="20"/>
              </w:rPr>
            </w:pPr>
            <w:r w:rsidRPr="00C35A1C">
              <w:rPr>
                <w:rFonts w:ascii="Times New Roman" w:hAnsi="Times New Roman" w:cs="Times New Roman"/>
                <w:b/>
                <w:bCs/>
                <w:sz w:val="20"/>
                <w:szCs w:val="20"/>
                <w:lang w:val="en-US"/>
              </w:rPr>
              <w:t>Mi</w:t>
            </w:r>
            <w:r w:rsidRPr="00C35A1C">
              <w:rPr>
                <w:rFonts w:ascii="Times New Roman" w:hAnsi="Times New Roman" w:cs="Times New Roman"/>
                <w:b/>
                <w:bCs/>
                <w:spacing w:val="-1"/>
                <w:sz w:val="20"/>
                <w:szCs w:val="20"/>
                <w:lang w:val="en-US"/>
              </w:rPr>
              <w:t>l</w:t>
            </w:r>
            <w:r w:rsidRPr="00C35A1C">
              <w:rPr>
                <w:rFonts w:ascii="Times New Roman" w:hAnsi="Times New Roman" w:cs="Times New Roman"/>
                <w:b/>
                <w:bCs/>
                <w:sz w:val="20"/>
                <w:szCs w:val="20"/>
                <w:lang w:val="en-US"/>
              </w:rPr>
              <w:t>d</w:t>
            </w:r>
          </w:p>
        </w:tc>
        <w:tc>
          <w:tcPr>
            <w:tcW w:w="3260"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0920C2" w:rsidRPr="00C35A1C" w:rsidRDefault="00AF4D97">
            <w:pPr>
              <w:pStyle w:val="Body"/>
              <w:widowControl w:val="0"/>
              <w:spacing w:before="5" w:after="0" w:line="240" w:lineRule="auto"/>
              <w:jc w:val="center"/>
              <w:rPr>
                <w:rFonts w:ascii="Times New Roman" w:hAnsi="Times New Roman" w:cs="Times New Roman"/>
                <w:sz w:val="20"/>
                <w:szCs w:val="20"/>
              </w:rPr>
            </w:pPr>
            <w:r w:rsidRPr="00C35A1C">
              <w:rPr>
                <w:rFonts w:ascii="Times New Roman" w:hAnsi="Times New Roman" w:cs="Times New Roman"/>
                <w:b/>
                <w:bCs/>
                <w:sz w:val="20"/>
                <w:szCs w:val="20"/>
                <w:lang w:val="en-US"/>
              </w:rPr>
              <w:t>Mod</w:t>
            </w:r>
            <w:r w:rsidRPr="00C35A1C">
              <w:rPr>
                <w:rFonts w:ascii="Times New Roman" w:hAnsi="Times New Roman" w:cs="Times New Roman"/>
                <w:b/>
                <w:bCs/>
                <w:spacing w:val="1"/>
                <w:sz w:val="20"/>
                <w:szCs w:val="20"/>
                <w:lang w:val="en-US"/>
              </w:rPr>
              <w:t>e</w:t>
            </w:r>
            <w:r w:rsidRPr="00C35A1C">
              <w:rPr>
                <w:rFonts w:ascii="Times New Roman" w:hAnsi="Times New Roman" w:cs="Times New Roman"/>
                <w:b/>
                <w:bCs/>
                <w:sz w:val="20"/>
                <w:szCs w:val="20"/>
                <w:lang w:val="en-US"/>
              </w:rPr>
              <w:t>r</w:t>
            </w:r>
            <w:r w:rsidRPr="00C35A1C">
              <w:rPr>
                <w:rFonts w:ascii="Times New Roman" w:hAnsi="Times New Roman" w:cs="Times New Roman"/>
                <w:b/>
                <w:bCs/>
                <w:spacing w:val="1"/>
                <w:sz w:val="20"/>
                <w:szCs w:val="20"/>
                <w:lang w:val="en-US"/>
              </w:rPr>
              <w:t>a</w:t>
            </w:r>
            <w:r w:rsidRPr="00C35A1C">
              <w:rPr>
                <w:rFonts w:ascii="Times New Roman" w:hAnsi="Times New Roman" w:cs="Times New Roman"/>
                <w:b/>
                <w:bCs/>
                <w:sz w:val="20"/>
                <w:szCs w:val="20"/>
                <w:lang w:val="en-US"/>
              </w:rPr>
              <w:t>te</w:t>
            </w:r>
          </w:p>
        </w:tc>
      </w:tr>
      <w:tr w:rsidR="000920C2" w:rsidRPr="006F3DF9">
        <w:trPr>
          <w:trHeight w:hRule="exact" w:val="599"/>
        </w:trPr>
        <w:tc>
          <w:tcPr>
            <w:tcW w:w="24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920C2" w:rsidRPr="00C35A1C" w:rsidRDefault="00AF4D97">
            <w:pPr>
              <w:pStyle w:val="Body"/>
              <w:widowControl w:val="0"/>
              <w:spacing w:after="0" w:line="240" w:lineRule="auto"/>
              <w:ind w:left="40"/>
              <w:rPr>
                <w:rFonts w:ascii="Times New Roman" w:hAnsi="Times New Roman" w:cs="Times New Roman"/>
                <w:sz w:val="20"/>
                <w:szCs w:val="20"/>
              </w:rPr>
            </w:pPr>
            <w:r w:rsidRPr="00C35A1C">
              <w:rPr>
                <w:rFonts w:ascii="Times New Roman" w:hAnsi="Times New Roman" w:cs="Times New Roman"/>
                <w:sz w:val="20"/>
                <w:szCs w:val="20"/>
                <w:lang w:val="en-US"/>
              </w:rPr>
              <w:t>Conduct</w:t>
            </w:r>
            <w:r w:rsidRPr="00C35A1C">
              <w:rPr>
                <w:rFonts w:ascii="Times New Roman" w:hAnsi="Times New Roman" w:cs="Times New Roman"/>
                <w:spacing w:val="-1"/>
                <w:sz w:val="20"/>
                <w:szCs w:val="20"/>
                <w:lang w:val="en-US"/>
              </w:rPr>
              <w:t>i</w:t>
            </w:r>
            <w:r w:rsidRPr="00C35A1C">
              <w:rPr>
                <w:rFonts w:ascii="Times New Roman" w:hAnsi="Times New Roman" w:cs="Times New Roman"/>
                <w:sz w:val="20"/>
                <w:szCs w:val="20"/>
                <w:lang w:val="en-US"/>
              </w:rPr>
              <w:t>ve</w:t>
            </w:r>
            <w:r w:rsidRPr="00C35A1C">
              <w:rPr>
                <w:rFonts w:ascii="Times New Roman" w:hAnsi="Times New Roman" w:cs="Times New Roman"/>
                <w:spacing w:val="23"/>
                <w:sz w:val="20"/>
                <w:szCs w:val="20"/>
                <w:lang w:val="en-US"/>
              </w:rPr>
              <w:t xml:space="preserve"> </w:t>
            </w:r>
            <w:r w:rsidRPr="00C35A1C">
              <w:rPr>
                <w:rFonts w:ascii="Times New Roman" w:hAnsi="Times New Roman" w:cs="Times New Roman"/>
                <w:sz w:val="20"/>
                <w:szCs w:val="20"/>
                <w:lang w:val="en-US"/>
              </w:rPr>
              <w:t>hearing loss</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920C2" w:rsidRPr="00C35A1C" w:rsidRDefault="00AF4D97">
            <w:pPr>
              <w:pStyle w:val="Body"/>
              <w:widowControl w:val="0"/>
              <w:spacing w:after="0" w:line="240" w:lineRule="auto"/>
              <w:jc w:val="center"/>
              <w:rPr>
                <w:rFonts w:ascii="Times New Roman" w:hAnsi="Times New Roman" w:cs="Times New Roman"/>
                <w:sz w:val="20"/>
                <w:szCs w:val="20"/>
                <w:lang w:val="fr-FR"/>
              </w:rPr>
            </w:pPr>
            <w:r w:rsidRPr="00C35A1C">
              <w:rPr>
                <w:rFonts w:ascii="Times New Roman" w:hAnsi="Times New Roman" w:cs="Times New Roman"/>
                <w:sz w:val="20"/>
                <w:szCs w:val="20"/>
                <w:lang w:val="fr-FR"/>
              </w:rPr>
              <w:t>MEI</w:t>
            </w:r>
            <w:r w:rsidRPr="00C35A1C">
              <w:rPr>
                <w:rFonts w:ascii="Times New Roman" w:hAnsi="Times New Roman" w:cs="Times New Roman"/>
                <w:spacing w:val="14"/>
                <w:sz w:val="20"/>
                <w:szCs w:val="20"/>
                <w:lang w:val="fr-FR"/>
              </w:rPr>
              <w:t xml:space="preserve"> </w:t>
            </w:r>
            <w:r w:rsidRPr="00C35A1C">
              <w:rPr>
                <w:rFonts w:ascii="Times New Roman" w:hAnsi="Times New Roman" w:cs="Times New Roman"/>
                <w:sz w:val="20"/>
                <w:szCs w:val="20"/>
                <w:lang w:val="fr-FR"/>
              </w:rPr>
              <w:t>vs.</w:t>
            </w:r>
            <w:r w:rsidRPr="00C35A1C">
              <w:rPr>
                <w:rFonts w:ascii="Times New Roman" w:hAnsi="Times New Roman" w:cs="Times New Roman"/>
                <w:spacing w:val="9"/>
                <w:sz w:val="20"/>
                <w:szCs w:val="20"/>
                <w:lang w:val="fr-FR"/>
              </w:rPr>
              <w:t xml:space="preserve"> </w:t>
            </w:r>
            <w:proofErr w:type="spellStart"/>
            <w:r w:rsidRPr="00C35A1C">
              <w:rPr>
                <w:rFonts w:ascii="Times New Roman" w:hAnsi="Times New Roman" w:cs="Times New Roman"/>
                <w:sz w:val="20"/>
                <w:szCs w:val="20"/>
                <w:lang w:val="fr-FR"/>
              </w:rPr>
              <w:t>Bone</w:t>
            </w:r>
            <w:proofErr w:type="spellEnd"/>
            <w:r w:rsidRPr="00C35A1C">
              <w:rPr>
                <w:rFonts w:ascii="Times New Roman" w:hAnsi="Times New Roman" w:cs="Times New Roman"/>
                <w:sz w:val="20"/>
                <w:szCs w:val="20"/>
                <w:lang w:val="fr-FR"/>
              </w:rPr>
              <w:t xml:space="preserve"> Conduction Implant (BCI)</w:t>
            </w:r>
          </w:p>
          <w:p w:rsidR="000920C2" w:rsidRPr="00903B9F" w:rsidRDefault="000920C2">
            <w:pPr>
              <w:pStyle w:val="Body"/>
              <w:widowControl w:val="0"/>
              <w:spacing w:after="0" w:line="240" w:lineRule="auto"/>
              <w:jc w:val="center"/>
              <w:rPr>
                <w:rFonts w:ascii="Times New Roman" w:hAnsi="Times New Roman" w:cs="Times New Roman"/>
                <w:sz w:val="20"/>
                <w:szCs w:val="20"/>
                <w:lang w:val="fr-FR"/>
              </w:rPr>
            </w:pPr>
          </w:p>
        </w:tc>
      </w:tr>
      <w:tr w:rsidR="000920C2" w:rsidRPr="00C35A1C">
        <w:trPr>
          <w:trHeight w:hRule="exact" w:val="638"/>
        </w:trPr>
        <w:tc>
          <w:tcPr>
            <w:tcW w:w="24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920C2" w:rsidRPr="00C35A1C" w:rsidRDefault="00AF4D97">
            <w:pPr>
              <w:pStyle w:val="Body"/>
              <w:widowControl w:val="0"/>
              <w:spacing w:after="0" w:line="240" w:lineRule="auto"/>
              <w:ind w:left="40"/>
              <w:rPr>
                <w:rFonts w:ascii="Times New Roman" w:hAnsi="Times New Roman" w:cs="Times New Roman"/>
                <w:sz w:val="20"/>
                <w:szCs w:val="20"/>
              </w:rPr>
            </w:pPr>
            <w:r w:rsidRPr="00C35A1C">
              <w:rPr>
                <w:rFonts w:ascii="Times New Roman" w:hAnsi="Times New Roman" w:cs="Times New Roman"/>
                <w:sz w:val="20"/>
                <w:szCs w:val="20"/>
                <w:lang w:val="en-US"/>
              </w:rPr>
              <w:t>Mixed hearing loss</w:t>
            </w:r>
          </w:p>
        </w:tc>
        <w:tc>
          <w:tcPr>
            <w:tcW w:w="6095"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0920C2" w:rsidRPr="00C35A1C" w:rsidRDefault="000920C2">
            <w:pPr>
              <w:rPr>
                <w:sz w:val="20"/>
                <w:szCs w:val="20"/>
              </w:rPr>
            </w:pPr>
          </w:p>
        </w:tc>
      </w:tr>
    </w:tbl>
    <w:p w:rsidR="000920C2" w:rsidRDefault="000920C2">
      <w:pPr>
        <w:pStyle w:val="BodyA"/>
        <w:jc w:val="both"/>
        <w:rPr>
          <w:rFonts w:ascii="Calibri" w:eastAsia="Calibri" w:hAnsi="Calibri" w:cs="Calibri"/>
          <w:sz w:val="22"/>
          <w:szCs w:val="22"/>
        </w:rPr>
      </w:pPr>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t xml:space="preserve">Bone conduction implantable devices are approved for CHL, MHL and single-sided deafness (SSD) in cases where a conventional hearing aid is contraindicated. All current devices are semi-implantable and transmit sound to the cochlea via bone conduction, bypassing the impaired outer or middle ear. Traditionally, these systems took advantage of direct </w:t>
      </w:r>
      <w:proofErr w:type="spellStart"/>
      <w:r w:rsidRPr="00C35A1C">
        <w:rPr>
          <w:rFonts w:eastAsia="Calibri" w:hAnsi="Times New Roman" w:cs="Times New Roman"/>
        </w:rPr>
        <w:t>osseointegration</w:t>
      </w:r>
      <w:proofErr w:type="spellEnd"/>
      <w:r w:rsidRPr="00C35A1C">
        <w:rPr>
          <w:rFonts w:eastAsia="Calibri" w:hAnsi="Times New Roman" w:cs="Times New Roman"/>
        </w:rPr>
        <w:t xml:space="preserve"> using a titanium bone fixture and percutaneous abutment connected to an external sound processor. Several methods of transcutaneous transmission with the use of magnetic coupling between the processor and scalp have been more recently introduced.</w:t>
      </w:r>
    </w:p>
    <w:p w:rsidR="000920C2" w:rsidRPr="00C35A1C" w:rsidRDefault="000920C2" w:rsidP="00C35A1C">
      <w:pPr>
        <w:pStyle w:val="BodyA"/>
        <w:jc w:val="both"/>
        <w:rPr>
          <w:rFonts w:eastAsia="Calibri" w:hAnsi="Times New Roman" w:cs="Times New Roman"/>
        </w:rPr>
      </w:pPr>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t>There are a range of BCI devices on the market such as:</w:t>
      </w:r>
    </w:p>
    <w:p w:rsidR="000920C2" w:rsidRPr="00C35A1C" w:rsidRDefault="00AF4D97" w:rsidP="009C5D99">
      <w:pPr>
        <w:pStyle w:val="BodyA"/>
        <w:numPr>
          <w:ilvl w:val="0"/>
          <w:numId w:val="25"/>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 xml:space="preserve">Percutaneous BCIs: abutment connection - Cochlear BAHA 4 Connect, BAHA </w:t>
      </w:r>
      <w:proofErr w:type="spellStart"/>
      <w:r w:rsidRPr="00C35A1C">
        <w:rPr>
          <w:rFonts w:eastAsia="Calibri" w:hAnsi="Times New Roman" w:cs="Times New Roman"/>
        </w:rPr>
        <w:t>cordell</w:t>
      </w:r>
      <w:proofErr w:type="spellEnd"/>
      <w:r w:rsidRPr="00C35A1C">
        <w:rPr>
          <w:rFonts w:eastAsia="Calibri" w:hAnsi="Times New Roman" w:cs="Times New Roman"/>
        </w:rPr>
        <w:t xml:space="preserve"> II, BAHA </w:t>
      </w:r>
      <w:proofErr w:type="spellStart"/>
      <w:r w:rsidRPr="00C35A1C">
        <w:rPr>
          <w:rFonts w:eastAsia="Calibri" w:hAnsi="Times New Roman" w:cs="Times New Roman"/>
        </w:rPr>
        <w:t>divino</w:t>
      </w:r>
      <w:proofErr w:type="spellEnd"/>
      <w:r w:rsidRPr="00C35A1C">
        <w:rPr>
          <w:rFonts w:eastAsia="Calibri" w:hAnsi="Times New Roman" w:cs="Times New Roman"/>
        </w:rPr>
        <w:t xml:space="preserve">, BAHA </w:t>
      </w:r>
      <w:proofErr w:type="spellStart"/>
      <w:r w:rsidRPr="00C35A1C">
        <w:rPr>
          <w:rFonts w:eastAsia="Calibri" w:hAnsi="Times New Roman" w:cs="Times New Roman"/>
        </w:rPr>
        <w:t>intenso</w:t>
      </w:r>
      <w:proofErr w:type="spellEnd"/>
      <w:r w:rsidRPr="00C35A1C">
        <w:rPr>
          <w:rFonts w:eastAsia="Calibri" w:hAnsi="Times New Roman" w:cs="Times New Roman"/>
        </w:rPr>
        <w:t xml:space="preserve">, BAHA BP100, BAHA BP110, </w:t>
      </w:r>
      <w:proofErr w:type="spellStart"/>
      <w:r w:rsidRPr="00C35A1C">
        <w:rPr>
          <w:rFonts w:eastAsia="Calibri" w:hAnsi="Times New Roman" w:cs="Times New Roman"/>
        </w:rPr>
        <w:t>Oticon</w:t>
      </w:r>
      <w:proofErr w:type="spellEnd"/>
      <w:r w:rsidRPr="00C35A1C">
        <w:rPr>
          <w:rFonts w:eastAsia="Calibri" w:hAnsi="Times New Roman" w:cs="Times New Roman"/>
        </w:rPr>
        <w:t xml:space="preserve"> Ponto Pro, </w:t>
      </w:r>
      <w:proofErr w:type="spellStart"/>
      <w:r w:rsidRPr="00C35A1C">
        <w:rPr>
          <w:rFonts w:eastAsia="Calibri" w:hAnsi="Times New Roman" w:cs="Times New Roman"/>
        </w:rPr>
        <w:t>Oticon</w:t>
      </w:r>
      <w:proofErr w:type="spellEnd"/>
      <w:r w:rsidRPr="00C35A1C">
        <w:rPr>
          <w:rFonts w:eastAsia="Calibri" w:hAnsi="Times New Roman" w:cs="Times New Roman"/>
        </w:rPr>
        <w:t xml:space="preserve"> Ponto, Ponto Pro Power</w:t>
      </w:r>
    </w:p>
    <w:p w:rsidR="000920C2" w:rsidRPr="00C35A1C" w:rsidRDefault="00AF4D97" w:rsidP="009C5D99">
      <w:pPr>
        <w:pStyle w:val="BodyA"/>
        <w:numPr>
          <w:ilvl w:val="0"/>
          <w:numId w:val="26"/>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 xml:space="preserve">Transcutaneous BCIs: passive: Cochlear BAHA 4 Attract, </w:t>
      </w:r>
      <w:proofErr w:type="spellStart"/>
      <w:r w:rsidRPr="00C35A1C">
        <w:rPr>
          <w:rFonts w:eastAsia="Calibri" w:hAnsi="Times New Roman" w:cs="Times New Roman"/>
        </w:rPr>
        <w:t>Sophono</w:t>
      </w:r>
      <w:proofErr w:type="spellEnd"/>
      <w:r w:rsidRPr="00C35A1C">
        <w:rPr>
          <w:rFonts w:eastAsia="Calibri" w:hAnsi="Times New Roman" w:cs="Times New Roman"/>
        </w:rPr>
        <w:t xml:space="preserve"> Alpha 2</w:t>
      </w:r>
    </w:p>
    <w:p w:rsidR="000920C2" w:rsidRPr="00C577F3" w:rsidRDefault="00AF4D97" w:rsidP="009C5D99">
      <w:pPr>
        <w:pStyle w:val="BodyA"/>
        <w:numPr>
          <w:ilvl w:val="0"/>
          <w:numId w:val="27"/>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 xml:space="preserve">Transcutaneous BCIs: active Med-El </w:t>
      </w:r>
      <w:proofErr w:type="spellStart"/>
      <w:r w:rsidRPr="00C35A1C">
        <w:rPr>
          <w:rFonts w:eastAsia="Calibri" w:hAnsi="Times New Roman" w:cs="Times New Roman"/>
        </w:rPr>
        <w:t>Bonebridge</w:t>
      </w:r>
      <w:proofErr w:type="spellEnd"/>
      <w:r w:rsidRPr="00C35A1C">
        <w:rPr>
          <w:rFonts w:eastAsia="Calibri" w:hAnsi="Times New Roman" w:cs="Times New Roman"/>
        </w:rPr>
        <w:t>.</w:t>
      </w:r>
    </w:p>
    <w:p w:rsidR="00C577F3" w:rsidRPr="00C35A1C" w:rsidRDefault="00C577F3" w:rsidP="00C577F3">
      <w:pPr>
        <w:pStyle w:val="BodyA"/>
        <w:ind w:left="360"/>
        <w:jc w:val="both"/>
        <w:rPr>
          <w:rFonts w:eastAsia="Trebuchet MS" w:hAnsi="Times New Roman" w:cs="Times New Roman"/>
        </w:rPr>
      </w:pPr>
    </w:p>
    <w:p w:rsidR="006B4215" w:rsidRDefault="006B4215" w:rsidP="00903B9F">
      <w:pPr>
        <w:pStyle w:val="Caption"/>
        <w:keepNext/>
        <w:jc w:val="both"/>
      </w:pPr>
      <w:bookmarkStart w:id="36" w:name="_Toc408822668"/>
      <w:r>
        <w:t xml:space="preserve">Table </w:t>
      </w:r>
      <w:r>
        <w:fldChar w:fldCharType="begin"/>
      </w:r>
      <w:r>
        <w:instrText xml:space="preserve"> SEQ Table \* ARABIC </w:instrText>
      </w:r>
      <w:r>
        <w:fldChar w:fldCharType="separate"/>
      </w:r>
      <w:r w:rsidR="00A9657E">
        <w:rPr>
          <w:noProof/>
        </w:rPr>
        <w:t>8</w:t>
      </w:r>
      <w:r>
        <w:fldChar w:fldCharType="end"/>
      </w:r>
      <w:r>
        <w:t xml:space="preserve">: </w:t>
      </w:r>
      <w:r w:rsidRPr="00F22AC5">
        <w:t>Bone conduction devices</w:t>
      </w:r>
      <w:bookmarkEnd w:id="36"/>
    </w:p>
    <w:p w:rsidR="000920C2" w:rsidRDefault="00AF4D97" w:rsidP="00C35A1C">
      <w:pPr>
        <w:pStyle w:val="BodyA"/>
        <w:pBdr>
          <w:top w:val="single" w:sz="4" w:space="1" w:color="auto"/>
          <w:left w:val="single" w:sz="4" w:space="1" w:color="auto"/>
          <w:bottom w:val="single" w:sz="4" w:space="1" w:color="auto"/>
          <w:right w:val="single" w:sz="4" w:space="1" w:color="auto"/>
        </w:pBdr>
        <w:jc w:val="both"/>
        <w:rPr>
          <w:rFonts w:ascii="Calibri" w:eastAsia="Calibri" w:hAnsi="Calibri" w:cs="Calibri"/>
          <w:sz w:val="22"/>
          <w:szCs w:val="22"/>
        </w:rPr>
      </w:pPr>
      <w:r>
        <w:rPr>
          <w:noProof/>
          <w:lang w:val="en-AU"/>
        </w:rPr>
        <w:drawing>
          <wp:inline distT="0" distB="0" distL="0" distR="0" wp14:anchorId="7DDD3495" wp14:editId="2A373137">
            <wp:extent cx="5731510" cy="2694117"/>
            <wp:effectExtent l="0" t="0" r="2540" b="0"/>
            <wp:docPr id="1073741830" name="officeArt object" descr="5 systems described by:&#10;type&#10;processor&#10;CE Mark&#10;FDA Approval&#10;Osseointegration&#10;Bone condution requirements&#10;MRI Compatibility" title="Table 8: Bone conduction devices"/>
            <wp:cNvGraphicFramePr/>
            <a:graphic xmlns:a="http://schemas.openxmlformats.org/drawingml/2006/main">
              <a:graphicData uri="http://schemas.openxmlformats.org/drawingml/2006/picture">
                <pic:pic xmlns:pic="http://schemas.openxmlformats.org/drawingml/2006/picture">
                  <pic:nvPicPr>
                    <pic:cNvPr id="1073741830" name="image4.pdf"/>
                    <pic:cNvPicPr/>
                  </pic:nvPicPr>
                  <pic:blipFill>
                    <a:blip r:embed="rId24">
                      <a:extLst/>
                    </a:blip>
                    <a:stretch>
                      <a:fillRect/>
                    </a:stretch>
                  </pic:blipFill>
                  <pic:spPr>
                    <a:xfrm>
                      <a:off x="0" y="0"/>
                      <a:ext cx="5731510" cy="2694117"/>
                    </a:xfrm>
                    <a:prstGeom prst="rect">
                      <a:avLst/>
                    </a:prstGeom>
                    <a:ln w="12700" cap="flat">
                      <a:noFill/>
                      <a:miter lim="400000"/>
                    </a:ln>
                    <a:effectLst/>
                  </pic:spPr>
                </pic:pic>
              </a:graphicData>
            </a:graphic>
          </wp:inline>
        </w:drawing>
      </w:r>
    </w:p>
    <w:p w:rsidR="000920C2" w:rsidRDefault="000920C2">
      <w:pPr>
        <w:pStyle w:val="BodyA"/>
        <w:jc w:val="both"/>
        <w:rPr>
          <w:rFonts w:ascii="Calibri" w:eastAsia="Calibri" w:hAnsi="Calibri" w:cs="Calibri"/>
          <w:sz w:val="22"/>
          <w:szCs w:val="22"/>
        </w:rPr>
      </w:pPr>
    </w:p>
    <w:p w:rsidR="000920C2" w:rsidRPr="00C35A1C" w:rsidRDefault="00AF4D97" w:rsidP="00C35A1C">
      <w:pPr>
        <w:pStyle w:val="Body"/>
        <w:spacing w:after="0" w:line="240" w:lineRule="auto"/>
        <w:jc w:val="both"/>
        <w:rPr>
          <w:rFonts w:ascii="Times New Roman" w:hAnsi="Times New Roman" w:cs="Times New Roman"/>
          <w:sz w:val="24"/>
          <w:szCs w:val="24"/>
        </w:rPr>
      </w:pPr>
      <w:r w:rsidRPr="00C35A1C">
        <w:rPr>
          <w:rFonts w:ascii="Times New Roman" w:hAnsi="Times New Roman" w:cs="Times New Roman"/>
          <w:sz w:val="24"/>
          <w:szCs w:val="24"/>
          <w:lang w:val="en-US"/>
        </w:rPr>
        <w:t>Attachment B lists the BCI devices registered on the Australian Register of Therapeutic Goods (ARTG) for use in Australia.  These devices are also listed on the Prostheses List (PL).  The minimum benefit available for each device/component is provided in the Attachment.</w:t>
      </w:r>
    </w:p>
    <w:p w:rsidR="000920C2" w:rsidRPr="00C35A1C" w:rsidRDefault="000920C2" w:rsidP="00C35A1C">
      <w:pPr>
        <w:pStyle w:val="BodyA"/>
        <w:jc w:val="both"/>
        <w:rPr>
          <w:rFonts w:eastAsia="Calibri" w:hAnsi="Times New Roman" w:cs="Times New Roman"/>
        </w:rPr>
      </w:pPr>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lastRenderedPageBreak/>
        <w:t>The indications for the treatment of CHL and MHL are (information from manufacturer’s websites):</w:t>
      </w:r>
    </w:p>
    <w:p w:rsidR="000920C2" w:rsidRPr="00C35A1C" w:rsidRDefault="00AF4D97" w:rsidP="009C5D99">
      <w:pPr>
        <w:pStyle w:val="BodyA"/>
        <w:numPr>
          <w:ilvl w:val="0"/>
          <w:numId w:val="28"/>
        </w:numPr>
        <w:tabs>
          <w:tab w:val="clear" w:pos="720"/>
          <w:tab w:val="num" w:pos="753"/>
        </w:tabs>
        <w:ind w:left="753" w:hanging="393"/>
        <w:jc w:val="both"/>
        <w:rPr>
          <w:rFonts w:eastAsia="Trebuchet MS" w:hAnsi="Times New Roman" w:cs="Times New Roman"/>
        </w:rPr>
      </w:pPr>
      <w:r w:rsidRPr="00C35A1C">
        <w:rPr>
          <w:rFonts w:ascii="Cambria Math" w:eastAsia="Cambria Math" w:hAnsi="Cambria Math" w:cs="Cambria Math"/>
        </w:rPr>
        <w:t>≧</w:t>
      </w:r>
      <w:r w:rsidRPr="00C35A1C">
        <w:rPr>
          <w:rFonts w:eastAsia="Calibri" w:hAnsi="Times New Roman" w:cs="Times New Roman"/>
        </w:rPr>
        <w:t xml:space="preserve"> 5 years of age and bone conduction threshold PTA ≤45 </w:t>
      </w:r>
      <w:proofErr w:type="spellStart"/>
      <w:r w:rsidRPr="00C35A1C">
        <w:rPr>
          <w:rFonts w:eastAsia="Calibri" w:hAnsi="Times New Roman" w:cs="Times New Roman"/>
        </w:rPr>
        <w:t>dBHL</w:t>
      </w:r>
      <w:proofErr w:type="spellEnd"/>
      <w:r w:rsidRPr="00C35A1C">
        <w:rPr>
          <w:rFonts w:eastAsia="Calibri" w:hAnsi="Times New Roman" w:cs="Times New Roman"/>
        </w:rPr>
        <w:t xml:space="preserve"> or better for indicated ear measured at  500Hz, 1KHz, 2KHz, and 3 or 4KHz (Med-El </w:t>
      </w:r>
      <w:proofErr w:type="spellStart"/>
      <w:r w:rsidRPr="00C35A1C">
        <w:rPr>
          <w:rFonts w:eastAsia="Calibri" w:hAnsi="Times New Roman" w:cs="Times New Roman"/>
        </w:rPr>
        <w:t>Bonebridge</w:t>
      </w:r>
      <w:proofErr w:type="spellEnd"/>
      <w:r w:rsidRPr="00C35A1C">
        <w:rPr>
          <w:rFonts w:eastAsia="Calibri" w:hAnsi="Times New Roman" w:cs="Times New Roman"/>
        </w:rPr>
        <w:t xml:space="preserve">, </w:t>
      </w:r>
      <w:proofErr w:type="spellStart"/>
      <w:r w:rsidRPr="00C35A1C">
        <w:rPr>
          <w:rFonts w:eastAsia="Calibri" w:hAnsi="Times New Roman" w:cs="Times New Roman"/>
        </w:rPr>
        <w:t>Oticon</w:t>
      </w:r>
      <w:proofErr w:type="spellEnd"/>
      <w:r w:rsidRPr="00C35A1C">
        <w:rPr>
          <w:rFonts w:eastAsia="Calibri" w:hAnsi="Times New Roman" w:cs="Times New Roman"/>
        </w:rPr>
        <w:t xml:space="preserve"> Ponto Systems (Ponto and Ponto Pro), </w:t>
      </w:r>
      <w:proofErr w:type="spellStart"/>
      <w:r w:rsidRPr="00C35A1C">
        <w:rPr>
          <w:rFonts w:eastAsia="Calibri" w:hAnsi="Times New Roman" w:cs="Times New Roman"/>
        </w:rPr>
        <w:t>Sophono</w:t>
      </w:r>
      <w:proofErr w:type="spellEnd"/>
      <w:r w:rsidRPr="00C35A1C">
        <w:rPr>
          <w:rFonts w:eastAsia="Calibri" w:hAnsi="Times New Roman" w:cs="Times New Roman"/>
        </w:rPr>
        <w:t xml:space="preserve"> Alpha 1, Cochlear BAHA 4 Attract and BAHA 4 Connect, BAHA BP100, BAHA </w:t>
      </w:r>
      <w:proofErr w:type="spellStart"/>
      <w:r w:rsidRPr="00C35A1C">
        <w:rPr>
          <w:rFonts w:eastAsia="Calibri" w:hAnsi="Times New Roman" w:cs="Times New Roman"/>
        </w:rPr>
        <w:t>Divino</w:t>
      </w:r>
      <w:proofErr w:type="spellEnd"/>
      <w:r w:rsidRPr="00C35A1C">
        <w:rPr>
          <w:rFonts w:eastAsia="Calibri" w:hAnsi="Times New Roman" w:cs="Times New Roman"/>
        </w:rPr>
        <w:t>).</w:t>
      </w:r>
    </w:p>
    <w:p w:rsidR="000920C2" w:rsidRPr="00C35A1C" w:rsidRDefault="00AF4D97" w:rsidP="009C5D99">
      <w:pPr>
        <w:pStyle w:val="BodyA"/>
        <w:numPr>
          <w:ilvl w:val="0"/>
          <w:numId w:val="29"/>
        </w:numPr>
        <w:tabs>
          <w:tab w:val="clear" w:pos="720"/>
          <w:tab w:val="num" w:pos="753"/>
        </w:tabs>
        <w:ind w:left="753" w:hanging="393"/>
        <w:jc w:val="both"/>
        <w:rPr>
          <w:rFonts w:eastAsia="Trebuchet MS" w:hAnsi="Times New Roman" w:cs="Times New Roman"/>
        </w:rPr>
      </w:pPr>
      <w:r w:rsidRPr="00C35A1C">
        <w:rPr>
          <w:rFonts w:ascii="Cambria Math" w:eastAsia="Cambria Math" w:hAnsi="Cambria Math" w:cs="Cambria Math"/>
        </w:rPr>
        <w:t>≧</w:t>
      </w:r>
      <w:r w:rsidRPr="00C35A1C">
        <w:rPr>
          <w:rFonts w:eastAsia="Calibri" w:hAnsi="Times New Roman" w:cs="Times New Roman"/>
        </w:rPr>
        <w:t xml:space="preserve"> 5 years of age and bone conduction threshold PTA ≤55 </w:t>
      </w:r>
      <w:proofErr w:type="spellStart"/>
      <w:r w:rsidRPr="00C35A1C">
        <w:rPr>
          <w:rFonts w:eastAsia="Calibri" w:hAnsi="Times New Roman" w:cs="Times New Roman"/>
        </w:rPr>
        <w:t>dBHL</w:t>
      </w:r>
      <w:proofErr w:type="spellEnd"/>
      <w:r w:rsidRPr="00C35A1C">
        <w:rPr>
          <w:rFonts w:eastAsia="Calibri" w:hAnsi="Times New Roman" w:cs="Times New Roman"/>
        </w:rPr>
        <w:t xml:space="preserve"> or better for indicated ear measured at 500Hz, 1KHz, 2KHz, and 4KHz (</w:t>
      </w:r>
      <w:proofErr w:type="spellStart"/>
      <w:r w:rsidRPr="00C35A1C">
        <w:rPr>
          <w:rFonts w:eastAsia="Calibri" w:hAnsi="Times New Roman" w:cs="Times New Roman"/>
        </w:rPr>
        <w:t>Oticon</w:t>
      </w:r>
      <w:proofErr w:type="spellEnd"/>
      <w:r w:rsidRPr="00C35A1C">
        <w:rPr>
          <w:rFonts w:eastAsia="Calibri" w:hAnsi="Times New Roman" w:cs="Times New Roman"/>
        </w:rPr>
        <w:t xml:space="preserve"> Ponto Pro Power, BAHA </w:t>
      </w:r>
      <w:proofErr w:type="spellStart"/>
      <w:r w:rsidRPr="00C35A1C">
        <w:rPr>
          <w:rFonts w:eastAsia="Calibri" w:hAnsi="Times New Roman" w:cs="Times New Roman"/>
        </w:rPr>
        <w:t>Intenso</w:t>
      </w:r>
      <w:proofErr w:type="spellEnd"/>
      <w:r w:rsidRPr="00C35A1C">
        <w:rPr>
          <w:rFonts w:eastAsia="Calibri" w:hAnsi="Times New Roman" w:cs="Times New Roman"/>
        </w:rPr>
        <w:t>, BAHA Cordell).</w:t>
      </w:r>
    </w:p>
    <w:p w:rsidR="000920C2" w:rsidRPr="00C35A1C" w:rsidRDefault="00AF4D97" w:rsidP="009C5D99">
      <w:pPr>
        <w:pStyle w:val="BodyA"/>
        <w:numPr>
          <w:ilvl w:val="0"/>
          <w:numId w:val="30"/>
        </w:numPr>
        <w:tabs>
          <w:tab w:val="num" w:pos="753"/>
        </w:tabs>
        <w:ind w:left="753" w:hanging="393"/>
        <w:jc w:val="both"/>
        <w:rPr>
          <w:rFonts w:eastAsia="Trebuchet MS" w:hAnsi="Times New Roman" w:cs="Times New Roman"/>
        </w:rPr>
      </w:pPr>
      <w:r w:rsidRPr="00C35A1C">
        <w:rPr>
          <w:rFonts w:ascii="Cambria Math" w:eastAsia="Cambria Math" w:hAnsi="Cambria Math" w:cs="Cambria Math"/>
        </w:rPr>
        <w:t>≧</w:t>
      </w:r>
      <w:r w:rsidRPr="00C35A1C">
        <w:rPr>
          <w:rFonts w:eastAsia="Calibri" w:hAnsi="Times New Roman" w:cs="Times New Roman"/>
        </w:rPr>
        <w:t xml:space="preserve"> 5 years of age and Bone conduction threshold PTA ≤65 </w:t>
      </w:r>
      <w:proofErr w:type="spellStart"/>
      <w:r w:rsidRPr="00C35A1C">
        <w:rPr>
          <w:rFonts w:eastAsia="Calibri" w:hAnsi="Times New Roman" w:cs="Times New Roman"/>
        </w:rPr>
        <w:t>dBHL</w:t>
      </w:r>
      <w:proofErr w:type="spellEnd"/>
      <w:r w:rsidRPr="00C35A1C">
        <w:rPr>
          <w:rFonts w:eastAsia="Calibri" w:hAnsi="Times New Roman" w:cs="Times New Roman"/>
        </w:rPr>
        <w:t xml:space="preserve"> or better for indicated ear measured at 500Hz, 1KHz, 2KHz, and 4KHz (BAHA Cordell II).</w:t>
      </w:r>
    </w:p>
    <w:p w:rsidR="000920C2" w:rsidRPr="00C35A1C" w:rsidRDefault="00AF4D97" w:rsidP="009C5D99">
      <w:pPr>
        <w:pStyle w:val="BodyA"/>
        <w:numPr>
          <w:ilvl w:val="0"/>
          <w:numId w:val="31"/>
        </w:numPr>
        <w:tabs>
          <w:tab w:val="clear" w:pos="720"/>
          <w:tab w:val="num" w:pos="753"/>
        </w:tabs>
        <w:ind w:left="753" w:hanging="393"/>
        <w:jc w:val="both"/>
        <w:rPr>
          <w:rFonts w:eastAsia="Trebuchet MS" w:hAnsi="Times New Roman" w:cs="Times New Roman"/>
        </w:rPr>
      </w:pPr>
      <w:r w:rsidRPr="00C35A1C">
        <w:rPr>
          <w:rFonts w:ascii="Cambria Math" w:eastAsia="Cambria Math" w:hAnsi="Cambria Math" w:cs="Cambria Math"/>
        </w:rPr>
        <w:t>≧</w:t>
      </w:r>
      <w:r w:rsidRPr="00C35A1C">
        <w:rPr>
          <w:rFonts w:eastAsia="Calibri" w:hAnsi="Times New Roman" w:cs="Times New Roman"/>
        </w:rPr>
        <w:t xml:space="preserve"> 18 years of age with moderate to severe HL, </w:t>
      </w:r>
      <w:r w:rsidRPr="00C35A1C">
        <w:rPr>
          <w:rFonts w:eastAsia="Calibri" w:hAnsi="Times New Roman" w:cs="Times New Roman"/>
          <w:color w:val="231F20"/>
        </w:rPr>
        <w:t>and who are candidates for stapes surgery (</w:t>
      </w:r>
      <w:proofErr w:type="spellStart"/>
      <w:r w:rsidRPr="00C35A1C">
        <w:rPr>
          <w:rFonts w:eastAsia="Calibri" w:hAnsi="Times New Roman" w:cs="Times New Roman"/>
          <w:color w:val="231F20"/>
        </w:rPr>
        <w:t>etiopathology</w:t>
      </w:r>
      <w:proofErr w:type="spellEnd"/>
      <w:r w:rsidRPr="00C35A1C">
        <w:rPr>
          <w:rFonts w:eastAsia="Calibri" w:hAnsi="Times New Roman" w:cs="Times New Roman"/>
          <w:color w:val="231F20"/>
        </w:rPr>
        <w:t xml:space="preserve"> of </w:t>
      </w:r>
      <w:proofErr w:type="spellStart"/>
      <w:r w:rsidRPr="00C35A1C">
        <w:rPr>
          <w:rFonts w:eastAsia="Calibri" w:hAnsi="Times New Roman" w:cs="Times New Roman"/>
          <w:color w:val="231F20"/>
        </w:rPr>
        <w:t>Otosclerosis</w:t>
      </w:r>
      <w:proofErr w:type="spellEnd"/>
      <w:r w:rsidRPr="00C35A1C">
        <w:rPr>
          <w:rFonts w:eastAsia="Calibri" w:hAnsi="Times New Roman" w:cs="Times New Roman"/>
          <w:color w:val="231F20"/>
        </w:rPr>
        <w:t>)</w:t>
      </w:r>
      <w:r w:rsidRPr="00C35A1C">
        <w:rPr>
          <w:rFonts w:eastAsia="Calibri" w:hAnsi="Times New Roman" w:cs="Times New Roman"/>
        </w:rPr>
        <w:t xml:space="preserve"> (Former DACS device (Direct Acoustic Cochlear Stimulation), </w:t>
      </w:r>
      <w:proofErr w:type="spellStart"/>
      <w:r w:rsidRPr="00C35A1C">
        <w:rPr>
          <w:rFonts w:eastAsia="Calibri" w:hAnsi="Times New Roman" w:cs="Times New Roman"/>
        </w:rPr>
        <w:t>Codacs</w:t>
      </w:r>
      <w:proofErr w:type="spellEnd"/>
      <w:r w:rsidRPr="00C35A1C">
        <w:rPr>
          <w:rFonts w:eastAsia="Calibri" w:hAnsi="Times New Roman" w:cs="Times New Roman"/>
        </w:rPr>
        <w:t xml:space="preserve"> or DACI device from Cochlear) </w:t>
      </w:r>
    </w:p>
    <w:p w:rsidR="000920C2" w:rsidRDefault="00AF4D97" w:rsidP="009C5D99">
      <w:pPr>
        <w:pStyle w:val="BodyA"/>
        <w:numPr>
          <w:ilvl w:val="0"/>
          <w:numId w:val="32"/>
        </w:numPr>
        <w:tabs>
          <w:tab w:val="clear" w:pos="720"/>
          <w:tab w:val="num" w:pos="753"/>
        </w:tabs>
        <w:ind w:left="753" w:hanging="393"/>
        <w:jc w:val="both"/>
        <w:rPr>
          <w:rFonts w:ascii="Trebuchet MS" w:eastAsia="Trebuchet MS" w:hAnsi="Trebuchet MS" w:cs="Trebuchet MS"/>
        </w:rPr>
      </w:pPr>
      <w:r w:rsidRPr="00C35A1C">
        <w:rPr>
          <w:rFonts w:eastAsia="Calibri" w:hAnsi="Times New Roman" w:cs="Times New Roman"/>
        </w:rPr>
        <w:t>and indicated middle ear implant</w:t>
      </w:r>
      <w:r>
        <w:rPr>
          <w:rFonts w:ascii="Calibri" w:eastAsia="Calibri" w:hAnsi="Calibri" w:cs="Calibri"/>
          <w:sz w:val="22"/>
          <w:szCs w:val="22"/>
        </w:rPr>
        <w:t>s</w:t>
      </w:r>
    </w:p>
    <w:p w:rsidR="000920C2" w:rsidRPr="00CD3F04" w:rsidRDefault="00AF4D97" w:rsidP="00903B9F">
      <w:pPr>
        <w:pStyle w:val="Heading2"/>
      </w:pPr>
      <w:bookmarkStart w:id="37" w:name="_Toc411241665"/>
      <w:r w:rsidRPr="004626BB">
        <w:t>Percutaneous Bone-Anchored Hearing Implant</w:t>
      </w:r>
      <w:bookmarkEnd w:id="37"/>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t xml:space="preserve">Percutaneous Bone-Anchored Hearing Implant systems (PBCI) are approved for SSD, CHL and MHL in cases where a conventional hearing aid is not appropriate.  Air-bone gaps of ≥30 dB are recommended. The sensorineural component of the MHL can be up to 45–65 dB HL, depending on the manufacturer’s speech processor. Single-sided deafness applications require a normal contralateral ear </w:t>
      </w:r>
      <w:proofErr w:type="spellStart"/>
      <w:r w:rsidRPr="00C35A1C">
        <w:rPr>
          <w:rFonts w:eastAsia="Calibri" w:hAnsi="Times New Roman" w:cs="Times New Roman"/>
        </w:rPr>
        <w:t>boneline</w:t>
      </w:r>
      <w:proofErr w:type="spellEnd"/>
      <w:r w:rsidRPr="00C35A1C">
        <w:rPr>
          <w:rFonts w:eastAsia="Calibri" w:hAnsi="Times New Roman" w:cs="Times New Roman"/>
        </w:rPr>
        <w:t xml:space="preserve"> with </w:t>
      </w:r>
      <w:proofErr w:type="spellStart"/>
      <w:r w:rsidRPr="00C35A1C">
        <w:rPr>
          <w:rFonts w:eastAsia="Calibri" w:hAnsi="Times New Roman" w:cs="Times New Roman"/>
        </w:rPr>
        <w:t>Oticon</w:t>
      </w:r>
      <w:proofErr w:type="spellEnd"/>
      <w:r w:rsidRPr="00C35A1C">
        <w:rPr>
          <w:rFonts w:eastAsia="Calibri" w:hAnsi="Times New Roman" w:cs="Times New Roman"/>
        </w:rPr>
        <w:t xml:space="preserve"> specifying a hearing level of better than 20 dB HL. Contraindications include thin bone or poor bone quality, conditions that increase the likelihood of skin infections, or the inability to clean and maintain the abutment site. Currently, both </w:t>
      </w:r>
      <w:proofErr w:type="spellStart"/>
      <w:r w:rsidRPr="00C35A1C">
        <w:rPr>
          <w:rFonts w:eastAsia="Calibri" w:hAnsi="Times New Roman" w:cs="Times New Roman"/>
        </w:rPr>
        <w:t>Oticon</w:t>
      </w:r>
      <w:proofErr w:type="spellEnd"/>
      <w:r w:rsidRPr="00C35A1C">
        <w:rPr>
          <w:rFonts w:eastAsia="Calibri" w:hAnsi="Times New Roman" w:cs="Times New Roman"/>
        </w:rPr>
        <w:t xml:space="preserve"> Medical and Cochlear Ltd. produce PBCI called the Ponto and Baha, respectively. Percutaneous systems rely on </w:t>
      </w:r>
      <w:proofErr w:type="spellStart"/>
      <w:r w:rsidRPr="00C35A1C">
        <w:rPr>
          <w:rFonts w:eastAsia="Calibri" w:hAnsi="Times New Roman" w:cs="Times New Roman"/>
        </w:rPr>
        <w:t>osseointegration</w:t>
      </w:r>
      <w:proofErr w:type="spellEnd"/>
      <w:r w:rsidRPr="00C35A1C">
        <w:rPr>
          <w:rFonts w:eastAsia="Calibri" w:hAnsi="Times New Roman" w:cs="Times New Roman"/>
        </w:rPr>
        <w:t xml:space="preserve"> of the titanium implant with the skull to provide a clear signal to the cochlea.</w:t>
      </w:r>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t xml:space="preserve"> </w:t>
      </w:r>
    </w:p>
    <w:p w:rsidR="000920C2" w:rsidRPr="00C35A1C" w:rsidRDefault="00AF4D97" w:rsidP="00C35A1C">
      <w:pPr>
        <w:pStyle w:val="Body"/>
        <w:spacing w:after="0" w:line="240" w:lineRule="auto"/>
        <w:rPr>
          <w:rFonts w:ascii="Times New Roman" w:eastAsia="Times New Roman" w:hAnsi="Times New Roman" w:cs="Times New Roman"/>
          <w:sz w:val="24"/>
          <w:szCs w:val="24"/>
        </w:rPr>
      </w:pPr>
      <w:r w:rsidRPr="00C35A1C">
        <w:rPr>
          <w:rFonts w:ascii="Times New Roman" w:hAnsi="Times New Roman" w:cs="Times New Roman"/>
          <w:sz w:val="24"/>
          <w:szCs w:val="24"/>
          <w:lang w:val="en-US"/>
        </w:rPr>
        <w:t xml:space="preserve">Both </w:t>
      </w:r>
      <w:r w:rsidRPr="00C35A1C">
        <w:rPr>
          <w:rFonts w:ascii="Times New Roman" w:hAnsi="Times New Roman" w:cs="Times New Roman"/>
          <w:sz w:val="24"/>
          <w:szCs w:val="24"/>
        </w:rPr>
        <w:t>PBCI</w:t>
      </w:r>
      <w:r w:rsidRPr="00C35A1C">
        <w:rPr>
          <w:rFonts w:ascii="Times New Roman" w:hAnsi="Times New Roman" w:cs="Times New Roman"/>
          <w:sz w:val="24"/>
          <w:szCs w:val="24"/>
          <w:lang w:val="en-US"/>
        </w:rPr>
        <w:t xml:space="preserve"> systems consist of the following components:</w:t>
      </w:r>
    </w:p>
    <w:p w:rsidR="000920C2" w:rsidRPr="00C35A1C" w:rsidRDefault="00AF4D97" w:rsidP="009C5D99">
      <w:pPr>
        <w:pStyle w:val="BodyA"/>
        <w:numPr>
          <w:ilvl w:val="0"/>
          <w:numId w:val="33"/>
        </w:numPr>
        <w:tabs>
          <w:tab w:val="clear" w:pos="1080"/>
          <w:tab w:val="num" w:pos="1113"/>
        </w:tabs>
        <w:ind w:left="1113" w:hanging="393"/>
        <w:jc w:val="both"/>
        <w:rPr>
          <w:rFonts w:eastAsia="Trebuchet MS" w:hAnsi="Times New Roman" w:cs="Times New Roman"/>
        </w:rPr>
      </w:pPr>
      <w:proofErr w:type="gramStart"/>
      <w:r w:rsidRPr="00C35A1C">
        <w:rPr>
          <w:rFonts w:eastAsia="Calibri" w:hAnsi="Times New Roman" w:cs="Times New Roman"/>
        </w:rPr>
        <w:t>a</w:t>
      </w:r>
      <w:proofErr w:type="gramEnd"/>
      <w:r w:rsidRPr="00C35A1C">
        <w:rPr>
          <w:rFonts w:eastAsia="Calibri" w:hAnsi="Times New Roman" w:cs="Times New Roman"/>
        </w:rPr>
        <w:t xml:space="preserve"> titanium implant.</w:t>
      </w:r>
    </w:p>
    <w:p w:rsidR="000920C2" w:rsidRPr="00C35A1C" w:rsidRDefault="00AF4D97" w:rsidP="009C5D99">
      <w:pPr>
        <w:pStyle w:val="BodyA"/>
        <w:numPr>
          <w:ilvl w:val="0"/>
          <w:numId w:val="34"/>
        </w:numPr>
        <w:tabs>
          <w:tab w:val="clear" w:pos="1080"/>
          <w:tab w:val="num" w:pos="1113"/>
        </w:tabs>
        <w:ind w:left="1113" w:hanging="393"/>
        <w:jc w:val="both"/>
        <w:rPr>
          <w:rFonts w:eastAsia="Trebuchet MS" w:hAnsi="Times New Roman" w:cs="Times New Roman"/>
        </w:rPr>
      </w:pPr>
      <w:proofErr w:type="gramStart"/>
      <w:r w:rsidRPr="00C35A1C">
        <w:rPr>
          <w:rFonts w:eastAsia="Calibri" w:hAnsi="Times New Roman" w:cs="Times New Roman"/>
        </w:rPr>
        <w:t>an</w:t>
      </w:r>
      <w:proofErr w:type="gramEnd"/>
      <w:r w:rsidRPr="00C35A1C">
        <w:rPr>
          <w:rFonts w:eastAsia="Calibri" w:hAnsi="Times New Roman" w:cs="Times New Roman"/>
        </w:rPr>
        <w:t xml:space="preserve"> external/percutaneous abutment (or coupling) which at one end attaches to the titanium implant and at the other end protrudes through the skin.</w:t>
      </w:r>
    </w:p>
    <w:p w:rsidR="000920C2" w:rsidRPr="00C35A1C" w:rsidRDefault="00AF4D97" w:rsidP="009C5D99">
      <w:pPr>
        <w:pStyle w:val="BodyA"/>
        <w:numPr>
          <w:ilvl w:val="0"/>
          <w:numId w:val="35"/>
        </w:numPr>
        <w:tabs>
          <w:tab w:val="clear" w:pos="1080"/>
          <w:tab w:val="num" w:pos="1113"/>
        </w:tabs>
        <w:ind w:left="1113" w:hanging="393"/>
        <w:jc w:val="both"/>
        <w:rPr>
          <w:rFonts w:eastAsia="Trebuchet MS" w:hAnsi="Times New Roman" w:cs="Times New Roman"/>
        </w:rPr>
      </w:pPr>
      <w:proofErr w:type="gramStart"/>
      <w:r w:rsidRPr="00C35A1C">
        <w:rPr>
          <w:rFonts w:eastAsia="Calibri" w:hAnsi="Times New Roman" w:cs="Times New Roman"/>
        </w:rPr>
        <w:t>an</w:t>
      </w:r>
      <w:proofErr w:type="gramEnd"/>
      <w:r w:rsidRPr="00C35A1C">
        <w:rPr>
          <w:rFonts w:eastAsia="Calibri" w:hAnsi="Times New Roman" w:cs="Times New Roman"/>
        </w:rPr>
        <w:t xml:space="preserve"> external sound processor which attaches to the abutment.</w:t>
      </w:r>
    </w:p>
    <w:p w:rsidR="000920C2" w:rsidRPr="00C35A1C" w:rsidRDefault="000920C2" w:rsidP="00C35A1C">
      <w:pPr>
        <w:pStyle w:val="BodyA"/>
        <w:jc w:val="both"/>
        <w:rPr>
          <w:rFonts w:eastAsia="Calibri" w:hAnsi="Times New Roman" w:cs="Times New Roman"/>
        </w:rPr>
      </w:pPr>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t>The medical service to implant the PBCI involves:</w:t>
      </w:r>
    </w:p>
    <w:p w:rsidR="000920C2" w:rsidRPr="00C35A1C" w:rsidRDefault="00AF4D97" w:rsidP="009C5D99">
      <w:pPr>
        <w:pStyle w:val="BodyA"/>
        <w:numPr>
          <w:ilvl w:val="0"/>
          <w:numId w:val="36"/>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 xml:space="preserve">A linear or curved incision to expose </w:t>
      </w:r>
      <w:proofErr w:type="spellStart"/>
      <w:r w:rsidRPr="00C35A1C">
        <w:rPr>
          <w:rFonts w:eastAsia="Calibri" w:hAnsi="Times New Roman" w:cs="Times New Roman"/>
        </w:rPr>
        <w:t>pericranium</w:t>
      </w:r>
      <w:proofErr w:type="spellEnd"/>
      <w:r w:rsidRPr="00C35A1C">
        <w:rPr>
          <w:rFonts w:eastAsia="Calibri" w:hAnsi="Times New Roman" w:cs="Times New Roman"/>
        </w:rPr>
        <w:t xml:space="preserve"> (55-60 mm from the external canal at a 45 degree angle above horizontal).  Newer abutments may use a dermal punch rather than an incision.  Scalp thinning is </w:t>
      </w:r>
      <w:proofErr w:type="spellStart"/>
      <w:r w:rsidRPr="00C35A1C">
        <w:rPr>
          <w:rFonts w:eastAsia="Calibri" w:hAnsi="Times New Roman" w:cs="Times New Roman"/>
        </w:rPr>
        <w:t>minimised</w:t>
      </w:r>
      <w:proofErr w:type="spellEnd"/>
      <w:r w:rsidRPr="00C35A1C">
        <w:rPr>
          <w:rFonts w:eastAsia="Calibri" w:hAnsi="Times New Roman" w:cs="Times New Roman"/>
        </w:rPr>
        <w:t xml:space="preserve">.  </w:t>
      </w:r>
    </w:p>
    <w:p w:rsidR="000920C2" w:rsidRPr="00C35A1C" w:rsidRDefault="00AF4D97" w:rsidP="009C5D99">
      <w:pPr>
        <w:pStyle w:val="BodyA"/>
        <w:numPr>
          <w:ilvl w:val="0"/>
          <w:numId w:val="37"/>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 xml:space="preserve">A 3–4-mm-deep guide hole is drilled using a countersink burr to create a shallow lip to enable a flange to sit flush with the surrounding bone. </w:t>
      </w:r>
    </w:p>
    <w:p w:rsidR="000920C2" w:rsidRPr="00C35A1C" w:rsidRDefault="00AF4D97" w:rsidP="009C5D99">
      <w:pPr>
        <w:pStyle w:val="BodyA"/>
        <w:numPr>
          <w:ilvl w:val="0"/>
          <w:numId w:val="38"/>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A flange is screwed into the cranium and the abutment is secured to the flange.</w:t>
      </w:r>
    </w:p>
    <w:p w:rsidR="000920C2" w:rsidRPr="00C35A1C" w:rsidRDefault="00AF4D97" w:rsidP="009C5D99">
      <w:pPr>
        <w:pStyle w:val="BodyA"/>
        <w:numPr>
          <w:ilvl w:val="0"/>
          <w:numId w:val="39"/>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 xml:space="preserve">The wound is closed around the abutment (linear incision) or punch hole (off-axis incision). </w:t>
      </w:r>
    </w:p>
    <w:p w:rsidR="000920C2" w:rsidRPr="00C35A1C" w:rsidRDefault="00AF4D97" w:rsidP="009C5D99">
      <w:pPr>
        <w:pStyle w:val="BodyA"/>
        <w:numPr>
          <w:ilvl w:val="0"/>
          <w:numId w:val="40"/>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Gauze is placed around the abutment.</w:t>
      </w:r>
    </w:p>
    <w:p w:rsidR="000920C2" w:rsidRPr="00C35A1C" w:rsidRDefault="00AF4D97" w:rsidP="009C5D99">
      <w:pPr>
        <w:pStyle w:val="BodyA"/>
        <w:numPr>
          <w:ilvl w:val="0"/>
          <w:numId w:val="41"/>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 xml:space="preserve">A healing cap is attached to the abutment to prevent </w:t>
      </w:r>
      <w:proofErr w:type="spellStart"/>
      <w:r w:rsidRPr="00C35A1C">
        <w:rPr>
          <w:rFonts w:eastAsia="Calibri" w:hAnsi="Times New Roman" w:cs="Times New Roman"/>
        </w:rPr>
        <w:t>oedema</w:t>
      </w:r>
      <w:proofErr w:type="spellEnd"/>
      <w:r w:rsidRPr="00C35A1C">
        <w:rPr>
          <w:rFonts w:eastAsia="Calibri" w:hAnsi="Times New Roman" w:cs="Times New Roman"/>
        </w:rPr>
        <w:t xml:space="preserve"> which may lead to skin over-growing the abutment. </w:t>
      </w:r>
    </w:p>
    <w:p w:rsidR="000920C2" w:rsidRPr="00C35A1C" w:rsidRDefault="00AF4D97" w:rsidP="009C5D99">
      <w:pPr>
        <w:pStyle w:val="BodyA"/>
        <w:numPr>
          <w:ilvl w:val="0"/>
          <w:numId w:val="42"/>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 xml:space="preserve">The gauze pressure dressing is changed weekly for 2–3 weeks. </w:t>
      </w:r>
    </w:p>
    <w:p w:rsidR="000920C2" w:rsidRPr="00C35A1C" w:rsidRDefault="00AF4D97" w:rsidP="009C5D99">
      <w:pPr>
        <w:pStyle w:val="BodyA"/>
        <w:numPr>
          <w:ilvl w:val="0"/>
          <w:numId w:val="43"/>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The external processor is typically attached at 8–10 weeks to 3 months, depending on manufacturer.</w:t>
      </w:r>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t>In children, implantation is typically staged:</w:t>
      </w:r>
    </w:p>
    <w:p w:rsidR="000920C2" w:rsidRPr="00C35A1C" w:rsidRDefault="00AF4D97" w:rsidP="009C5D99">
      <w:pPr>
        <w:pStyle w:val="BodyA"/>
        <w:numPr>
          <w:ilvl w:val="0"/>
          <w:numId w:val="44"/>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lastRenderedPageBreak/>
        <w:t xml:space="preserve">For stage one, the flange is put into place with an internal cover screw, and the skin is closed for 3–6 months to allow </w:t>
      </w:r>
      <w:proofErr w:type="spellStart"/>
      <w:r w:rsidRPr="00C35A1C">
        <w:rPr>
          <w:rFonts w:eastAsia="Calibri" w:hAnsi="Times New Roman" w:cs="Times New Roman"/>
        </w:rPr>
        <w:t>osseointegration</w:t>
      </w:r>
      <w:proofErr w:type="spellEnd"/>
      <w:r w:rsidRPr="00C35A1C">
        <w:rPr>
          <w:rFonts w:eastAsia="Calibri" w:hAnsi="Times New Roman" w:cs="Times New Roman"/>
        </w:rPr>
        <w:t xml:space="preserve"> to occur. If a child has a thin </w:t>
      </w:r>
      <w:proofErr w:type="spellStart"/>
      <w:r w:rsidRPr="00C35A1C">
        <w:rPr>
          <w:rFonts w:eastAsia="Calibri" w:hAnsi="Times New Roman" w:cs="Times New Roman"/>
        </w:rPr>
        <w:t>calvarium</w:t>
      </w:r>
      <w:proofErr w:type="spellEnd"/>
      <w:r w:rsidRPr="00C35A1C">
        <w:rPr>
          <w:rFonts w:eastAsia="Calibri" w:hAnsi="Times New Roman" w:cs="Times New Roman"/>
        </w:rPr>
        <w:t xml:space="preserve"> or prior issues with </w:t>
      </w:r>
      <w:proofErr w:type="spellStart"/>
      <w:r w:rsidRPr="00C35A1C">
        <w:rPr>
          <w:rFonts w:eastAsia="Calibri" w:hAnsi="Times New Roman" w:cs="Times New Roman"/>
        </w:rPr>
        <w:t>osseointegration</w:t>
      </w:r>
      <w:proofErr w:type="spellEnd"/>
      <w:r w:rsidRPr="00C35A1C">
        <w:rPr>
          <w:rFonts w:eastAsia="Calibri" w:hAnsi="Times New Roman" w:cs="Times New Roman"/>
        </w:rPr>
        <w:t xml:space="preserve">, a second ‘sleeper’ fixture may be implanted to allow for the possibility of a complication with the main implant. </w:t>
      </w:r>
    </w:p>
    <w:p w:rsidR="000920C2" w:rsidRPr="00C35A1C" w:rsidRDefault="00AF4D97" w:rsidP="009C5D99">
      <w:pPr>
        <w:pStyle w:val="BodyA"/>
        <w:numPr>
          <w:ilvl w:val="0"/>
          <w:numId w:val="45"/>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 xml:space="preserve">For stage two, the cover screw is removed and the permanent abutment affixed. Intraoperative fluoroscopy may be used to locate the internal fixture and can reduce the size of the incision required. </w:t>
      </w:r>
    </w:p>
    <w:p w:rsidR="000920C2" w:rsidRPr="00C35A1C" w:rsidRDefault="000920C2" w:rsidP="00C35A1C">
      <w:pPr>
        <w:pStyle w:val="BodyA"/>
        <w:jc w:val="both"/>
        <w:rPr>
          <w:rFonts w:eastAsia="Calibri" w:hAnsi="Times New Roman" w:cs="Times New Roman"/>
        </w:rPr>
      </w:pPr>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t xml:space="preserve">Complications associated with the PBCI device include skin reactions, infections, inflammation, skin growth over the abutment, failure to </w:t>
      </w:r>
      <w:proofErr w:type="spellStart"/>
      <w:r w:rsidRPr="00C35A1C">
        <w:rPr>
          <w:rFonts w:eastAsia="Calibri" w:hAnsi="Times New Roman" w:cs="Times New Roman"/>
        </w:rPr>
        <w:t>osseointegrate</w:t>
      </w:r>
      <w:proofErr w:type="spellEnd"/>
      <w:r w:rsidRPr="00C35A1C">
        <w:rPr>
          <w:rFonts w:eastAsia="Calibri" w:hAnsi="Times New Roman" w:cs="Times New Roman"/>
        </w:rPr>
        <w:t xml:space="preserve">, shifting or extrusion of the implant or persistent pain  </w:t>
      </w:r>
      <w:r w:rsidRPr="00C35A1C">
        <w:rPr>
          <w:rFonts w:hAnsi="Times New Roman" w:cs="Times New Roman"/>
        </w:rPr>
        <w:t xml:space="preserve">Complications associated with the surgery to implant the device include: </w:t>
      </w:r>
      <w:r w:rsidRPr="00C35A1C">
        <w:rPr>
          <w:rFonts w:eastAsia="Calibri" w:hAnsi="Times New Roman" w:cs="Times New Roman"/>
        </w:rPr>
        <w:t>problems in securing the implant, CSF or blood leak, subdural hematoma, skin flap necrosis, wound dehiscence and pain from the implant</w:t>
      </w:r>
    </w:p>
    <w:p w:rsidR="000920C2" w:rsidRPr="00C35A1C" w:rsidRDefault="000920C2" w:rsidP="00C35A1C">
      <w:pPr>
        <w:pStyle w:val="BodyA"/>
        <w:jc w:val="both"/>
        <w:rPr>
          <w:rFonts w:eastAsia="Calibri" w:hAnsi="Times New Roman" w:cs="Times New Roman"/>
        </w:rPr>
      </w:pPr>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t>The area around the abutment where the implant attaches to the sound processor requires daily maintenance to reduce the risk of inflammation or infection.</w:t>
      </w:r>
    </w:p>
    <w:p w:rsidR="000920C2" w:rsidRDefault="00AF4D97" w:rsidP="00903B9F">
      <w:pPr>
        <w:pStyle w:val="Heading2"/>
      </w:pPr>
      <w:bookmarkStart w:id="38" w:name="_Toc411241666"/>
      <w:r>
        <w:t>Transcutaneous Bone Conduction Hearing Implant</w:t>
      </w:r>
      <w:bookmarkEnd w:id="38"/>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t>Transcutaneous bone conduction systems can be divided into those that directly/active stimulate the bone versus those where the vibration is applied to the skin (passive stimulation). In active systems (</w:t>
      </w:r>
      <w:proofErr w:type="spellStart"/>
      <w:r w:rsidRPr="00C35A1C">
        <w:rPr>
          <w:rFonts w:eastAsia="Calibri" w:hAnsi="Times New Roman" w:cs="Times New Roman"/>
        </w:rPr>
        <w:t>Bonebridge</w:t>
      </w:r>
      <w:proofErr w:type="spellEnd"/>
      <w:r w:rsidRPr="00C35A1C">
        <w:rPr>
          <w:rFonts w:eastAsia="Calibri" w:hAnsi="Times New Roman" w:cs="Times New Roman"/>
        </w:rPr>
        <w:t xml:space="preserve">, Med-EL) the implant generates vibrational stimulation that is directly applied to the bone (“direct drive bone conduction stimulation”). In passive systems (Cochlear BAHA 4 Attract, </w:t>
      </w:r>
      <w:proofErr w:type="spellStart"/>
      <w:r w:rsidRPr="00C35A1C">
        <w:rPr>
          <w:rFonts w:eastAsia="Calibri" w:hAnsi="Times New Roman" w:cs="Times New Roman"/>
        </w:rPr>
        <w:t>Sophono</w:t>
      </w:r>
      <w:proofErr w:type="spellEnd"/>
      <w:r w:rsidRPr="00C35A1C">
        <w:rPr>
          <w:rFonts w:eastAsia="Calibri" w:hAnsi="Times New Roman" w:cs="Times New Roman"/>
        </w:rPr>
        <w:t xml:space="preserve"> Alpha 2) the sound processor generates stimulation that is applied from outside onto the skin (like hearing glasses or BC-head-bands). Skin attenuates the sound before it reaches the bone.</w:t>
      </w:r>
    </w:p>
    <w:p w:rsidR="000920C2" w:rsidRDefault="00AF4D97">
      <w:pPr>
        <w:pStyle w:val="BodyA"/>
        <w:spacing w:line="276" w:lineRule="auto"/>
        <w:jc w:val="both"/>
        <w:rPr>
          <w:rFonts w:ascii="Calibri" w:eastAsia="Calibri" w:hAnsi="Calibri" w:cs="Calibri"/>
          <w:sz w:val="22"/>
          <w:szCs w:val="22"/>
        </w:rPr>
      </w:pPr>
      <w:r>
        <w:rPr>
          <w:noProof/>
          <w:lang w:val="en-AU"/>
        </w:rPr>
        <w:lastRenderedPageBreak/>
        <w:drawing>
          <wp:inline distT="0" distB="0" distL="0" distR="0" wp14:anchorId="2267D2D7" wp14:editId="04103D01">
            <wp:extent cx="5731510" cy="6117226"/>
            <wp:effectExtent l="0" t="0" r="2540" b="0"/>
            <wp:docPr id="1073741831" name="officeArt object" descr="Flow diagram showing a comparison of 4 types of bone conduction hearing devices" title="Figure 4: shows a comparison of bone conduction hearing devices"/>
            <wp:cNvGraphicFramePr/>
            <a:graphic xmlns:a="http://schemas.openxmlformats.org/drawingml/2006/main">
              <a:graphicData uri="http://schemas.openxmlformats.org/drawingml/2006/picture">
                <pic:pic xmlns:pic="http://schemas.openxmlformats.org/drawingml/2006/picture">
                  <pic:nvPicPr>
                    <pic:cNvPr id="1073741831" name="image5.png"/>
                    <pic:cNvPicPr/>
                  </pic:nvPicPr>
                  <pic:blipFill>
                    <a:blip r:embed="rId25">
                      <a:extLst/>
                    </a:blip>
                    <a:stretch>
                      <a:fillRect/>
                    </a:stretch>
                  </pic:blipFill>
                  <pic:spPr>
                    <a:xfrm>
                      <a:off x="0" y="0"/>
                      <a:ext cx="5731510" cy="6117226"/>
                    </a:xfrm>
                    <a:prstGeom prst="rect">
                      <a:avLst/>
                    </a:prstGeom>
                    <a:ln w="12700" cap="flat">
                      <a:noFill/>
                      <a:miter lim="400000"/>
                    </a:ln>
                    <a:effectLst/>
                  </pic:spPr>
                </pic:pic>
              </a:graphicData>
            </a:graphic>
          </wp:inline>
        </w:drawing>
      </w:r>
    </w:p>
    <w:p w:rsidR="000920C2" w:rsidRPr="00903B9F" w:rsidRDefault="008206C3" w:rsidP="00903B9F">
      <w:pPr>
        <w:pStyle w:val="Caption"/>
      </w:pPr>
      <w:bookmarkStart w:id="39" w:name="_Toc408820735"/>
      <w:r w:rsidRPr="008206C3">
        <w:t xml:space="preserve">Figure </w:t>
      </w:r>
      <w:r w:rsidRPr="004812A7">
        <w:fldChar w:fldCharType="begin"/>
      </w:r>
      <w:r w:rsidRPr="00903B9F">
        <w:instrText xml:space="preserve"> SEQ Figure \* ARABIC </w:instrText>
      </w:r>
      <w:r w:rsidRPr="004812A7">
        <w:fldChar w:fldCharType="separate"/>
      </w:r>
      <w:r w:rsidR="00A9657E">
        <w:rPr>
          <w:noProof/>
        </w:rPr>
        <w:t>4</w:t>
      </w:r>
      <w:r w:rsidRPr="004812A7">
        <w:fldChar w:fldCharType="end"/>
      </w:r>
      <w:r w:rsidRPr="00903B9F">
        <w:t>:</w:t>
      </w:r>
      <w:r w:rsidR="00AF4D97" w:rsidRPr="00903B9F">
        <w:t xml:space="preserve"> shows a comparison of bone conduction hearing devices (source: Med-El).</w:t>
      </w:r>
      <w:bookmarkEnd w:id="39"/>
    </w:p>
    <w:p w:rsidR="000920C2" w:rsidRDefault="000920C2">
      <w:pPr>
        <w:pStyle w:val="BodyA"/>
        <w:spacing w:line="276" w:lineRule="auto"/>
        <w:jc w:val="both"/>
        <w:rPr>
          <w:rFonts w:ascii="Calibri" w:eastAsia="Calibri" w:hAnsi="Calibri" w:cs="Calibri"/>
          <w:sz w:val="22"/>
          <w:szCs w:val="22"/>
        </w:rPr>
      </w:pPr>
    </w:p>
    <w:p w:rsidR="000920C2" w:rsidRPr="00903B9F" w:rsidRDefault="00AF4D97" w:rsidP="00903B9F">
      <w:pPr>
        <w:pStyle w:val="Heading2"/>
      </w:pPr>
      <w:bookmarkStart w:id="40" w:name="_Toc411241667"/>
      <w:r w:rsidRPr="004626BB">
        <w:t>Passive Bone Conduction implants</w:t>
      </w:r>
      <w:r w:rsidRPr="00903B9F">
        <w:t xml:space="preserve"> (PT-BCI)</w:t>
      </w:r>
      <w:bookmarkEnd w:id="40"/>
    </w:p>
    <w:p w:rsidR="000920C2" w:rsidRPr="00C35A1C" w:rsidRDefault="00AF4D97" w:rsidP="00C35A1C">
      <w:pPr>
        <w:pStyle w:val="BodyA"/>
        <w:jc w:val="both"/>
        <w:rPr>
          <w:rFonts w:eastAsia="Calibri" w:hAnsi="Times New Roman" w:cs="Times New Roman"/>
        </w:rPr>
      </w:pPr>
      <w:r w:rsidRPr="00C35A1C">
        <w:rPr>
          <w:rFonts w:eastAsia="Calibri" w:hAnsi="Times New Roman" w:cs="Times New Roman"/>
        </w:rPr>
        <w:t xml:space="preserve">The PT-BCI are indicated for adults and children &gt;5 years who have CHL or MHL with bone conduction thresholds of ≥45 </w:t>
      </w:r>
      <w:proofErr w:type="spellStart"/>
      <w:r w:rsidRPr="00C35A1C">
        <w:rPr>
          <w:rFonts w:eastAsia="Calibri" w:hAnsi="Times New Roman" w:cs="Times New Roman"/>
        </w:rPr>
        <w:t>dBHL</w:t>
      </w:r>
      <w:proofErr w:type="spellEnd"/>
      <w:r w:rsidRPr="00C35A1C">
        <w:rPr>
          <w:rFonts w:eastAsia="Calibri" w:hAnsi="Times New Roman" w:cs="Times New Roman"/>
        </w:rPr>
        <w:t xml:space="preserve">, and adults with SSD. These systems are available from two manufacturers, </w:t>
      </w:r>
      <w:proofErr w:type="spellStart"/>
      <w:r w:rsidRPr="00C35A1C">
        <w:rPr>
          <w:rFonts w:eastAsia="Calibri" w:hAnsi="Times New Roman" w:cs="Times New Roman"/>
        </w:rPr>
        <w:t>Sophono</w:t>
      </w:r>
      <w:proofErr w:type="spellEnd"/>
      <w:r w:rsidRPr="00C35A1C">
        <w:rPr>
          <w:rFonts w:eastAsia="Calibri" w:hAnsi="Times New Roman" w:cs="Times New Roman"/>
        </w:rPr>
        <w:t xml:space="preserve"> and Cochlear Ltd. With PT-BCIs the auditory signal is transmitted through the scalp via bone conduction but without percutaneous abutment.</w:t>
      </w:r>
      <w:r w:rsidR="00C35A1C">
        <w:rPr>
          <w:rFonts w:eastAsia="Calibri" w:hAnsi="Times New Roman" w:cs="Times New Roman"/>
        </w:rPr>
        <w:t xml:space="preserve">  </w:t>
      </w:r>
      <w:r w:rsidRPr="00C35A1C">
        <w:rPr>
          <w:rFonts w:hAnsi="Times New Roman" w:cs="Times New Roman"/>
        </w:rPr>
        <w:t xml:space="preserve">The </w:t>
      </w:r>
      <w:proofErr w:type="spellStart"/>
      <w:r w:rsidRPr="00C35A1C">
        <w:rPr>
          <w:rFonts w:hAnsi="Times New Roman" w:cs="Times New Roman"/>
        </w:rPr>
        <w:t>Sophono</w:t>
      </w:r>
      <w:proofErr w:type="spellEnd"/>
      <w:r w:rsidRPr="00C35A1C">
        <w:rPr>
          <w:rFonts w:hAnsi="Times New Roman" w:cs="Times New Roman"/>
        </w:rPr>
        <w:t xml:space="preserve"> system consists of an internal twin magnet fixed to the skull with standard plating screws and the Alpha 2 speech processor.</w:t>
      </w:r>
      <w:r w:rsidR="00C35A1C">
        <w:rPr>
          <w:rFonts w:hAnsi="Times New Roman" w:cs="Times New Roman"/>
        </w:rPr>
        <w:t xml:space="preserve">  </w:t>
      </w:r>
      <w:r w:rsidRPr="00C35A1C">
        <w:rPr>
          <w:rFonts w:hAnsi="Times New Roman" w:cs="Times New Roman"/>
        </w:rPr>
        <w:t xml:space="preserve">The Cochlear Attract system consists of: </w:t>
      </w:r>
    </w:p>
    <w:p w:rsidR="000920C2" w:rsidRPr="00C35A1C" w:rsidRDefault="00AF4D97" w:rsidP="009C5D99">
      <w:pPr>
        <w:pStyle w:val="BodyA"/>
        <w:numPr>
          <w:ilvl w:val="0"/>
          <w:numId w:val="46"/>
        </w:numPr>
        <w:tabs>
          <w:tab w:val="num" w:pos="753"/>
        </w:tabs>
        <w:ind w:left="753" w:hanging="393"/>
        <w:jc w:val="both"/>
        <w:rPr>
          <w:rFonts w:eastAsia="Trebuchet MS" w:hAnsi="Times New Roman" w:cs="Times New Roman"/>
        </w:rPr>
      </w:pPr>
      <w:r w:rsidRPr="00C35A1C">
        <w:rPr>
          <w:rFonts w:hAnsi="Times New Roman" w:cs="Times New Roman"/>
        </w:rPr>
        <w:t xml:space="preserve">An </w:t>
      </w:r>
      <w:proofErr w:type="spellStart"/>
      <w:r w:rsidRPr="00C35A1C">
        <w:rPr>
          <w:rFonts w:eastAsia="Calibri" w:hAnsi="Times New Roman" w:cs="Times New Roman"/>
        </w:rPr>
        <w:t>osseointegrating</w:t>
      </w:r>
      <w:proofErr w:type="spellEnd"/>
      <w:r w:rsidRPr="00C35A1C">
        <w:rPr>
          <w:rFonts w:eastAsia="Calibri" w:hAnsi="Times New Roman" w:cs="Times New Roman"/>
        </w:rPr>
        <w:t xml:space="preserve"> titanium flange fixture.</w:t>
      </w:r>
    </w:p>
    <w:p w:rsidR="000920C2" w:rsidRPr="00C35A1C" w:rsidRDefault="00AF4D97" w:rsidP="009C5D99">
      <w:pPr>
        <w:pStyle w:val="BodyA"/>
        <w:numPr>
          <w:ilvl w:val="0"/>
          <w:numId w:val="47"/>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t xml:space="preserve">A magnetic plate, coupled with a fixture under the skin. </w:t>
      </w:r>
    </w:p>
    <w:p w:rsidR="000920C2" w:rsidRPr="00C35A1C" w:rsidRDefault="00AF4D97" w:rsidP="009C5D99">
      <w:pPr>
        <w:pStyle w:val="BodyA"/>
        <w:numPr>
          <w:ilvl w:val="0"/>
          <w:numId w:val="48"/>
        </w:numPr>
        <w:tabs>
          <w:tab w:val="clear" w:pos="720"/>
          <w:tab w:val="num" w:pos="753"/>
        </w:tabs>
        <w:ind w:left="753" w:hanging="393"/>
        <w:jc w:val="both"/>
        <w:rPr>
          <w:rFonts w:eastAsia="Trebuchet MS" w:hAnsi="Times New Roman" w:cs="Times New Roman"/>
        </w:rPr>
      </w:pPr>
      <w:r w:rsidRPr="00C35A1C">
        <w:rPr>
          <w:rFonts w:eastAsia="Calibri" w:hAnsi="Times New Roman" w:cs="Times New Roman"/>
        </w:rPr>
        <w:lastRenderedPageBreak/>
        <w:t>An external speech processor (Cochlear Baha 4 or Baha 3 Power) connected to an external spacer magnet (various strengths). The magnet is lined with a foam pad that distributes pressure evenly over the skin to avoid pressure sores).</w:t>
      </w:r>
    </w:p>
    <w:p w:rsidR="000920C2" w:rsidRPr="00C35A1C" w:rsidRDefault="000920C2" w:rsidP="00C35A1C">
      <w:pPr>
        <w:pStyle w:val="BodyA"/>
        <w:jc w:val="both"/>
        <w:rPr>
          <w:rFonts w:eastAsia="Calibri" w:hAnsi="Times New Roman" w:cs="Times New Roman"/>
        </w:rPr>
      </w:pPr>
    </w:p>
    <w:p w:rsidR="000920C2" w:rsidRPr="00C35A1C" w:rsidRDefault="00AF4D97" w:rsidP="00C35A1C">
      <w:pPr>
        <w:pStyle w:val="Body"/>
        <w:spacing w:line="240" w:lineRule="auto"/>
        <w:rPr>
          <w:rFonts w:ascii="Times New Roman" w:hAnsi="Times New Roman" w:cs="Times New Roman"/>
          <w:sz w:val="24"/>
          <w:szCs w:val="24"/>
        </w:rPr>
      </w:pPr>
      <w:r w:rsidRPr="00C35A1C">
        <w:rPr>
          <w:rFonts w:ascii="Times New Roman" w:hAnsi="Times New Roman" w:cs="Times New Roman"/>
          <w:sz w:val="24"/>
          <w:szCs w:val="24"/>
        </w:rPr>
        <w:t>The medical service to implant a PT-BCI involves:</w:t>
      </w:r>
    </w:p>
    <w:p w:rsidR="000920C2" w:rsidRPr="00C35A1C" w:rsidRDefault="00AF4D97" w:rsidP="009C5D99">
      <w:pPr>
        <w:pStyle w:val="Body"/>
        <w:numPr>
          <w:ilvl w:val="0"/>
          <w:numId w:val="49"/>
        </w:numPr>
        <w:spacing w:after="0" w:line="240" w:lineRule="auto"/>
        <w:rPr>
          <w:rFonts w:ascii="Times New Roman" w:hAnsi="Times New Roman" w:cs="Times New Roman"/>
          <w:position w:val="4"/>
          <w:sz w:val="24"/>
          <w:szCs w:val="24"/>
        </w:rPr>
      </w:pPr>
      <w:proofErr w:type="gramStart"/>
      <w:r w:rsidRPr="00C35A1C">
        <w:rPr>
          <w:rFonts w:ascii="Times New Roman" w:hAnsi="Times New Roman" w:cs="Times New Roman"/>
          <w:sz w:val="24"/>
          <w:szCs w:val="24"/>
          <w:lang w:val="en-US"/>
        </w:rPr>
        <w:t>a</w:t>
      </w:r>
      <w:proofErr w:type="gramEnd"/>
      <w:r w:rsidRPr="00C35A1C">
        <w:rPr>
          <w:rFonts w:ascii="Times New Roman" w:hAnsi="Times New Roman" w:cs="Times New Roman"/>
          <w:sz w:val="24"/>
          <w:szCs w:val="24"/>
          <w:lang w:val="en-US"/>
        </w:rPr>
        <w:t xml:space="preserve"> linear </w:t>
      </w:r>
      <w:r w:rsidRPr="00C35A1C">
        <w:rPr>
          <w:rFonts w:ascii="Times New Roman" w:hAnsi="Times New Roman" w:cs="Times New Roman"/>
          <w:sz w:val="24"/>
          <w:szCs w:val="24"/>
        </w:rPr>
        <w:t>(</w:t>
      </w:r>
      <w:proofErr w:type="spellStart"/>
      <w:r w:rsidRPr="00C35A1C">
        <w:rPr>
          <w:rFonts w:ascii="Times New Roman" w:hAnsi="Times New Roman" w:cs="Times New Roman"/>
          <w:sz w:val="24"/>
          <w:szCs w:val="24"/>
        </w:rPr>
        <w:t>Sophono</w:t>
      </w:r>
      <w:proofErr w:type="spellEnd"/>
      <w:r w:rsidRPr="00C35A1C">
        <w:rPr>
          <w:rFonts w:ascii="Times New Roman" w:hAnsi="Times New Roman" w:cs="Times New Roman"/>
          <w:sz w:val="24"/>
          <w:szCs w:val="24"/>
        </w:rPr>
        <w:t xml:space="preserve">) </w:t>
      </w:r>
      <w:r w:rsidRPr="00C35A1C">
        <w:rPr>
          <w:rFonts w:ascii="Times New Roman" w:hAnsi="Times New Roman" w:cs="Times New Roman"/>
          <w:sz w:val="24"/>
          <w:szCs w:val="24"/>
          <w:lang w:val="en-US"/>
        </w:rPr>
        <w:t>or curvilinear incision</w:t>
      </w:r>
      <w:r w:rsidRPr="00C35A1C">
        <w:rPr>
          <w:rFonts w:ascii="Times New Roman" w:hAnsi="Times New Roman" w:cs="Times New Roman"/>
          <w:sz w:val="24"/>
          <w:szCs w:val="24"/>
        </w:rPr>
        <w:t xml:space="preserve"> (</w:t>
      </w:r>
      <w:proofErr w:type="spellStart"/>
      <w:r w:rsidRPr="00C35A1C">
        <w:rPr>
          <w:rFonts w:ascii="Times New Roman" w:hAnsi="Times New Roman" w:cs="Times New Roman"/>
          <w:sz w:val="24"/>
          <w:szCs w:val="24"/>
        </w:rPr>
        <w:t>Sophono</w:t>
      </w:r>
      <w:proofErr w:type="spellEnd"/>
      <w:r w:rsidRPr="00C35A1C">
        <w:rPr>
          <w:rFonts w:ascii="Times New Roman" w:hAnsi="Times New Roman" w:cs="Times New Roman"/>
          <w:sz w:val="24"/>
          <w:szCs w:val="24"/>
        </w:rPr>
        <w:t xml:space="preserve"> or Cochlear), including thinning </w:t>
      </w:r>
      <w:r w:rsidRPr="00C35A1C">
        <w:rPr>
          <w:rFonts w:ascii="Times New Roman" w:hAnsi="Times New Roman" w:cs="Times New Roman"/>
          <w:sz w:val="24"/>
          <w:szCs w:val="24"/>
          <w:lang w:val="en-US"/>
        </w:rPr>
        <w:t xml:space="preserve">of subcutaneous tissue </w:t>
      </w:r>
      <w:r w:rsidRPr="00C35A1C">
        <w:rPr>
          <w:rFonts w:ascii="Times New Roman" w:hAnsi="Times New Roman" w:cs="Times New Roman"/>
          <w:sz w:val="24"/>
          <w:szCs w:val="24"/>
        </w:rPr>
        <w:t xml:space="preserve">if more </w:t>
      </w:r>
      <w:r w:rsidRPr="00C35A1C">
        <w:rPr>
          <w:rFonts w:ascii="Times New Roman" w:hAnsi="Times New Roman" w:cs="Times New Roman"/>
          <w:sz w:val="24"/>
          <w:szCs w:val="24"/>
          <w:lang w:val="en-US"/>
        </w:rPr>
        <w:t xml:space="preserve">than </w:t>
      </w:r>
      <w:r w:rsidRPr="00C35A1C">
        <w:rPr>
          <w:rFonts w:ascii="Times New Roman" w:hAnsi="Times New Roman" w:cs="Times New Roman"/>
          <w:sz w:val="24"/>
          <w:szCs w:val="24"/>
        </w:rPr>
        <w:t>6 mm thick.</w:t>
      </w:r>
    </w:p>
    <w:p w:rsidR="000920C2" w:rsidRPr="00C35A1C" w:rsidRDefault="00AF4D97" w:rsidP="009C5D99">
      <w:pPr>
        <w:pStyle w:val="Body"/>
        <w:numPr>
          <w:ilvl w:val="0"/>
          <w:numId w:val="50"/>
        </w:numPr>
        <w:spacing w:after="0" w:line="240" w:lineRule="auto"/>
        <w:rPr>
          <w:rFonts w:ascii="Times New Roman" w:hAnsi="Times New Roman" w:cs="Times New Roman"/>
          <w:position w:val="4"/>
          <w:sz w:val="24"/>
          <w:szCs w:val="24"/>
        </w:rPr>
      </w:pPr>
      <w:r w:rsidRPr="00C35A1C">
        <w:rPr>
          <w:rFonts w:ascii="Times New Roman" w:hAnsi="Times New Roman" w:cs="Times New Roman"/>
          <w:sz w:val="24"/>
          <w:szCs w:val="24"/>
        </w:rPr>
        <w:t xml:space="preserve">Placement of the device proximal </w:t>
      </w:r>
      <w:r w:rsidRPr="00C35A1C">
        <w:rPr>
          <w:rFonts w:ascii="Times New Roman" w:hAnsi="Times New Roman" w:cs="Times New Roman"/>
          <w:sz w:val="24"/>
          <w:szCs w:val="24"/>
          <w:lang w:val="en-US"/>
        </w:rPr>
        <w:t>to the percutaneous abutment</w:t>
      </w:r>
      <w:r w:rsidRPr="00C35A1C">
        <w:rPr>
          <w:rFonts w:ascii="Times New Roman" w:hAnsi="Times New Roman" w:cs="Times New Roman"/>
          <w:sz w:val="24"/>
          <w:szCs w:val="24"/>
        </w:rPr>
        <w:t>, positioning it to sit flat to reduce postoperative pain.</w:t>
      </w:r>
    </w:p>
    <w:p w:rsidR="000920C2" w:rsidRPr="00C35A1C" w:rsidRDefault="00AF4D97" w:rsidP="009C5D99">
      <w:pPr>
        <w:pStyle w:val="Body"/>
        <w:numPr>
          <w:ilvl w:val="0"/>
          <w:numId w:val="51"/>
        </w:numPr>
        <w:spacing w:after="0" w:line="240" w:lineRule="auto"/>
        <w:rPr>
          <w:rFonts w:ascii="Times New Roman" w:hAnsi="Times New Roman" w:cs="Times New Roman"/>
          <w:position w:val="4"/>
          <w:sz w:val="24"/>
          <w:szCs w:val="24"/>
        </w:rPr>
      </w:pPr>
      <w:r w:rsidRPr="00C35A1C">
        <w:rPr>
          <w:rFonts w:ascii="Times New Roman" w:hAnsi="Times New Roman" w:cs="Times New Roman"/>
          <w:sz w:val="24"/>
          <w:szCs w:val="24"/>
          <w:lang w:val="en-US"/>
        </w:rPr>
        <w:t xml:space="preserve">For the </w:t>
      </w:r>
      <w:proofErr w:type="spellStart"/>
      <w:r w:rsidRPr="00C35A1C">
        <w:rPr>
          <w:rFonts w:ascii="Times New Roman" w:hAnsi="Times New Roman" w:cs="Times New Roman"/>
          <w:sz w:val="24"/>
          <w:szCs w:val="24"/>
          <w:lang w:val="en-US"/>
        </w:rPr>
        <w:t>Sophono</w:t>
      </w:r>
      <w:proofErr w:type="spellEnd"/>
      <w:r w:rsidRPr="00C35A1C">
        <w:rPr>
          <w:rFonts w:ascii="Times New Roman" w:hAnsi="Times New Roman" w:cs="Times New Roman"/>
          <w:sz w:val="24"/>
          <w:szCs w:val="24"/>
          <w:lang w:val="en-US"/>
        </w:rPr>
        <w:t xml:space="preserve"> device,</w:t>
      </w:r>
      <w:r w:rsidRPr="00C35A1C">
        <w:rPr>
          <w:rFonts w:ascii="Times New Roman" w:hAnsi="Times New Roman" w:cs="Times New Roman"/>
          <w:sz w:val="24"/>
          <w:szCs w:val="24"/>
        </w:rPr>
        <w:t xml:space="preserve"> two vertically aligned wells are drilled </w:t>
      </w:r>
      <w:r w:rsidRPr="00C35A1C">
        <w:rPr>
          <w:rFonts w:ascii="Times New Roman" w:hAnsi="Times New Roman" w:cs="Times New Roman"/>
          <w:sz w:val="24"/>
          <w:szCs w:val="24"/>
          <w:lang w:val="en-US"/>
        </w:rPr>
        <w:t>for the magnets</w:t>
      </w:r>
      <w:r w:rsidRPr="00C35A1C">
        <w:rPr>
          <w:rFonts w:ascii="Times New Roman" w:hAnsi="Times New Roman" w:cs="Times New Roman"/>
          <w:sz w:val="24"/>
          <w:szCs w:val="24"/>
        </w:rPr>
        <w:t xml:space="preserve"> using device as a template (2</w:t>
      </w:r>
      <w:r w:rsidRPr="00C35A1C">
        <w:rPr>
          <w:rFonts w:ascii="Times New Roman" w:hAnsi="Times New Roman" w:cs="Times New Roman"/>
          <w:sz w:val="24"/>
          <w:szCs w:val="24"/>
          <w:lang w:val="nl-NL"/>
        </w:rPr>
        <w:t xml:space="preserve"> mm dee</w:t>
      </w:r>
      <w:r w:rsidRPr="00C35A1C">
        <w:rPr>
          <w:rFonts w:ascii="Times New Roman" w:hAnsi="Times New Roman" w:cs="Times New Roman"/>
          <w:sz w:val="24"/>
          <w:szCs w:val="24"/>
        </w:rPr>
        <w:t>p,</w:t>
      </w:r>
      <w:r w:rsidRPr="000D5DF9">
        <w:rPr>
          <w:rFonts w:ascii="Times New Roman" w:hAnsi="Times New Roman" w:cs="Times New Roman"/>
          <w:sz w:val="24"/>
          <w:szCs w:val="24"/>
          <w:lang w:val="en-US"/>
        </w:rPr>
        <w:t xml:space="preserve"> 1 cm in diameter</w:t>
      </w:r>
      <w:r w:rsidRPr="00C35A1C">
        <w:rPr>
          <w:rFonts w:ascii="Times New Roman" w:hAnsi="Times New Roman" w:cs="Times New Roman"/>
          <w:sz w:val="24"/>
          <w:szCs w:val="24"/>
        </w:rPr>
        <w:t xml:space="preserve">). Fix magnet into position with </w:t>
      </w:r>
      <w:r w:rsidRPr="00C35A1C">
        <w:rPr>
          <w:rFonts w:ascii="Times New Roman" w:hAnsi="Times New Roman" w:cs="Times New Roman"/>
          <w:sz w:val="24"/>
          <w:szCs w:val="24"/>
          <w:lang w:val="en-US"/>
        </w:rPr>
        <w:t>plating screws</w:t>
      </w:r>
      <w:r w:rsidRPr="00C35A1C">
        <w:rPr>
          <w:rFonts w:ascii="Times New Roman" w:hAnsi="Times New Roman" w:cs="Times New Roman"/>
          <w:sz w:val="24"/>
          <w:szCs w:val="24"/>
        </w:rPr>
        <w:t>. Close and</w:t>
      </w:r>
      <w:r w:rsidRPr="00C35A1C">
        <w:rPr>
          <w:rFonts w:ascii="Times New Roman" w:hAnsi="Times New Roman" w:cs="Times New Roman"/>
          <w:sz w:val="24"/>
          <w:szCs w:val="24"/>
          <w:lang w:val="en-US"/>
        </w:rPr>
        <w:t xml:space="preserve"> allow 6 weeks for reduction of </w:t>
      </w:r>
      <w:r w:rsidRPr="00C35A1C">
        <w:rPr>
          <w:rFonts w:ascii="Times New Roman" w:hAnsi="Times New Roman" w:cs="Times New Roman"/>
          <w:sz w:val="24"/>
          <w:szCs w:val="24"/>
        </w:rPr>
        <w:t>oedema</w:t>
      </w:r>
      <w:r w:rsidRPr="00C35A1C">
        <w:rPr>
          <w:rFonts w:ascii="Times New Roman" w:hAnsi="Times New Roman" w:cs="Times New Roman"/>
          <w:sz w:val="24"/>
          <w:szCs w:val="24"/>
          <w:lang w:val="en-US"/>
        </w:rPr>
        <w:t xml:space="preserve"> before fitting. </w:t>
      </w:r>
    </w:p>
    <w:p w:rsidR="000920C2" w:rsidRPr="00C35A1C" w:rsidRDefault="00AF4D97" w:rsidP="009C5D99">
      <w:pPr>
        <w:pStyle w:val="Body"/>
        <w:numPr>
          <w:ilvl w:val="0"/>
          <w:numId w:val="52"/>
        </w:numPr>
        <w:spacing w:after="0" w:line="240" w:lineRule="auto"/>
        <w:rPr>
          <w:rFonts w:ascii="Times New Roman" w:hAnsi="Times New Roman" w:cs="Times New Roman"/>
          <w:position w:val="4"/>
          <w:sz w:val="24"/>
          <w:szCs w:val="24"/>
        </w:rPr>
      </w:pPr>
      <w:r w:rsidRPr="00C35A1C">
        <w:rPr>
          <w:rFonts w:ascii="Times New Roman" w:hAnsi="Times New Roman" w:cs="Times New Roman"/>
          <w:sz w:val="24"/>
          <w:szCs w:val="24"/>
          <w:lang w:val="en-US"/>
        </w:rPr>
        <w:t>For the Cochlear Attract device, a flange fixture is placed as described abo</w:t>
      </w:r>
      <w:proofErr w:type="spellStart"/>
      <w:r w:rsidRPr="00C35A1C">
        <w:rPr>
          <w:rFonts w:ascii="Times New Roman" w:hAnsi="Times New Roman" w:cs="Times New Roman"/>
          <w:sz w:val="24"/>
          <w:szCs w:val="24"/>
        </w:rPr>
        <w:t>ve</w:t>
      </w:r>
      <w:proofErr w:type="spellEnd"/>
      <w:r w:rsidRPr="00C35A1C">
        <w:rPr>
          <w:rFonts w:ascii="Times New Roman" w:hAnsi="Times New Roman" w:cs="Times New Roman"/>
          <w:sz w:val="24"/>
          <w:szCs w:val="24"/>
        </w:rPr>
        <w:t>. Assess</w:t>
      </w:r>
      <w:r w:rsidRPr="00C35A1C">
        <w:rPr>
          <w:rFonts w:ascii="Times New Roman" w:hAnsi="Times New Roman" w:cs="Times New Roman"/>
          <w:sz w:val="24"/>
          <w:szCs w:val="24"/>
          <w:lang w:val="en-US"/>
        </w:rPr>
        <w:t xml:space="preserve"> clearance from the underlying bone</w:t>
      </w:r>
      <w:r w:rsidRPr="00C35A1C">
        <w:rPr>
          <w:rFonts w:ascii="Times New Roman" w:hAnsi="Times New Roman" w:cs="Times New Roman"/>
          <w:sz w:val="24"/>
          <w:szCs w:val="24"/>
        </w:rPr>
        <w:t xml:space="preserve"> to </w:t>
      </w:r>
      <w:r w:rsidRPr="00C35A1C">
        <w:rPr>
          <w:rFonts w:ascii="Times New Roman" w:hAnsi="Times New Roman" w:cs="Times New Roman"/>
          <w:sz w:val="24"/>
          <w:szCs w:val="24"/>
          <w:lang w:val="en-US"/>
        </w:rPr>
        <w:t>ensure</w:t>
      </w:r>
      <w:r w:rsidRPr="00C35A1C">
        <w:rPr>
          <w:rFonts w:ascii="Times New Roman" w:hAnsi="Times New Roman" w:cs="Times New Roman"/>
          <w:sz w:val="24"/>
          <w:szCs w:val="24"/>
        </w:rPr>
        <w:t xml:space="preserve"> </w:t>
      </w:r>
      <w:r w:rsidRPr="00C35A1C">
        <w:rPr>
          <w:rFonts w:ascii="Times New Roman" w:hAnsi="Times New Roman" w:cs="Times New Roman"/>
          <w:sz w:val="24"/>
          <w:szCs w:val="24"/>
          <w:lang w:val="en-US"/>
        </w:rPr>
        <w:t xml:space="preserve">the internal magnet will lie flat, preventing a pressure point at one edge. </w:t>
      </w:r>
      <w:r w:rsidRPr="00C35A1C">
        <w:rPr>
          <w:rFonts w:ascii="Times New Roman" w:hAnsi="Times New Roman" w:cs="Times New Roman"/>
          <w:sz w:val="24"/>
          <w:szCs w:val="24"/>
        </w:rPr>
        <w:t xml:space="preserve">Attach the </w:t>
      </w:r>
      <w:r w:rsidRPr="00C35A1C">
        <w:rPr>
          <w:rFonts w:ascii="Times New Roman" w:hAnsi="Times New Roman" w:cs="Times New Roman"/>
          <w:sz w:val="24"/>
          <w:szCs w:val="24"/>
          <w:lang w:val="da-DK"/>
        </w:rPr>
        <w:t xml:space="preserve">internal magnet </w:t>
      </w:r>
      <w:r w:rsidRPr="00C35A1C">
        <w:rPr>
          <w:rFonts w:ascii="Times New Roman" w:hAnsi="Times New Roman" w:cs="Times New Roman"/>
          <w:sz w:val="24"/>
          <w:szCs w:val="24"/>
        </w:rPr>
        <w:t>and</w:t>
      </w:r>
      <w:r w:rsidRPr="00C35A1C">
        <w:rPr>
          <w:rFonts w:ascii="Times New Roman" w:hAnsi="Times New Roman" w:cs="Times New Roman"/>
          <w:sz w:val="24"/>
          <w:szCs w:val="24"/>
          <w:lang w:val="en-US"/>
        </w:rPr>
        <w:t xml:space="preserve"> close. </w:t>
      </w:r>
    </w:p>
    <w:p w:rsidR="005B6BCE" w:rsidRPr="00DB6D86" w:rsidRDefault="00AF4D97">
      <w:pPr>
        <w:pStyle w:val="Body"/>
        <w:numPr>
          <w:ilvl w:val="0"/>
          <w:numId w:val="53"/>
        </w:numPr>
        <w:spacing w:after="0" w:line="240" w:lineRule="auto"/>
        <w:rPr>
          <w:rFonts w:ascii="Times New Roman" w:hAnsi="Times New Roman" w:cs="Times New Roman"/>
          <w:position w:val="4"/>
          <w:sz w:val="24"/>
          <w:szCs w:val="24"/>
        </w:rPr>
      </w:pPr>
      <w:r w:rsidRPr="00DB6D86">
        <w:rPr>
          <w:rFonts w:ascii="Times New Roman" w:hAnsi="Times New Roman" w:cs="Times New Roman"/>
          <w:sz w:val="24"/>
          <w:szCs w:val="24"/>
        </w:rPr>
        <w:t xml:space="preserve">Patients with </w:t>
      </w:r>
      <w:r w:rsidRPr="00DB6D86">
        <w:rPr>
          <w:rFonts w:ascii="Times New Roman" w:hAnsi="Times New Roman" w:cs="Times New Roman"/>
          <w:sz w:val="24"/>
          <w:szCs w:val="24"/>
          <w:lang w:val="en-US"/>
        </w:rPr>
        <w:t>good bone quality</w:t>
      </w:r>
      <w:r w:rsidRPr="00DB6D86">
        <w:rPr>
          <w:rFonts w:ascii="Times New Roman" w:hAnsi="Times New Roman" w:cs="Times New Roman"/>
          <w:sz w:val="24"/>
          <w:szCs w:val="24"/>
        </w:rPr>
        <w:t xml:space="preserve"> </w:t>
      </w:r>
      <w:r w:rsidRPr="00DB6D86">
        <w:rPr>
          <w:rFonts w:ascii="Times New Roman" w:hAnsi="Times New Roman" w:cs="Times New Roman"/>
          <w:sz w:val="24"/>
          <w:szCs w:val="24"/>
          <w:lang w:val="en-US"/>
        </w:rPr>
        <w:t xml:space="preserve">may </w:t>
      </w:r>
      <w:r w:rsidRPr="00DB6D86">
        <w:rPr>
          <w:rFonts w:ascii="Times New Roman" w:hAnsi="Times New Roman" w:cs="Times New Roman"/>
          <w:sz w:val="24"/>
          <w:szCs w:val="24"/>
        </w:rPr>
        <w:t>complete the surgery in</w:t>
      </w:r>
      <w:r w:rsidRPr="00DB6D86">
        <w:rPr>
          <w:rFonts w:ascii="Times New Roman" w:hAnsi="Times New Roman" w:cs="Times New Roman"/>
          <w:sz w:val="24"/>
          <w:szCs w:val="24"/>
          <w:lang w:val="en-US"/>
        </w:rPr>
        <w:t xml:space="preserve"> one step.  However, </w:t>
      </w:r>
      <w:r w:rsidRPr="00DB6D86">
        <w:rPr>
          <w:rFonts w:ascii="Times New Roman" w:hAnsi="Times New Roman" w:cs="Times New Roman"/>
          <w:sz w:val="24"/>
          <w:szCs w:val="24"/>
        </w:rPr>
        <w:t xml:space="preserve">a two step </w:t>
      </w:r>
      <w:r w:rsidRPr="00DB6D86">
        <w:rPr>
          <w:rFonts w:ascii="Times New Roman" w:hAnsi="Times New Roman" w:cs="Times New Roman"/>
          <w:sz w:val="24"/>
          <w:szCs w:val="24"/>
          <w:lang w:val="en-US"/>
        </w:rPr>
        <w:t xml:space="preserve">procedure </w:t>
      </w:r>
      <w:r w:rsidRPr="00DB6D86">
        <w:rPr>
          <w:rFonts w:ascii="Times New Roman" w:hAnsi="Times New Roman" w:cs="Times New Roman"/>
          <w:sz w:val="24"/>
          <w:szCs w:val="24"/>
        </w:rPr>
        <w:t>is required if</w:t>
      </w:r>
      <w:r w:rsidRPr="00DB6D86">
        <w:rPr>
          <w:rFonts w:ascii="Times New Roman" w:hAnsi="Times New Roman" w:cs="Times New Roman"/>
          <w:sz w:val="24"/>
          <w:szCs w:val="24"/>
          <w:lang w:val="en-US"/>
        </w:rPr>
        <w:t xml:space="preserve"> a patient has compromised</w:t>
      </w:r>
      <w:r w:rsidRPr="00DB6D86">
        <w:rPr>
          <w:rFonts w:ascii="Times New Roman" w:hAnsi="Times New Roman" w:cs="Times New Roman"/>
          <w:sz w:val="24"/>
          <w:szCs w:val="24"/>
        </w:rPr>
        <w:t xml:space="preserve">, soft or irradiated </w:t>
      </w:r>
      <w:r w:rsidRPr="00DB6D86">
        <w:rPr>
          <w:rFonts w:ascii="Times New Roman" w:hAnsi="Times New Roman" w:cs="Times New Roman"/>
          <w:sz w:val="24"/>
          <w:szCs w:val="24"/>
          <w:lang w:val="en-US"/>
        </w:rPr>
        <w:t>bone, bone thickness</w:t>
      </w:r>
      <w:r w:rsidRPr="00DB6D86">
        <w:rPr>
          <w:rFonts w:ascii="Times New Roman" w:hAnsi="Times New Roman" w:cs="Times New Roman"/>
          <w:sz w:val="24"/>
          <w:szCs w:val="24"/>
        </w:rPr>
        <w:t xml:space="preserve"> of &lt;3</w:t>
      </w:r>
      <w:r w:rsidRPr="00DB6D86">
        <w:rPr>
          <w:rFonts w:ascii="Times New Roman" w:hAnsi="Times New Roman" w:cs="Times New Roman"/>
          <w:sz w:val="24"/>
          <w:szCs w:val="24"/>
          <w:lang w:val="nl-NL"/>
        </w:rPr>
        <w:t xml:space="preserve"> mm (children) or</w:t>
      </w:r>
      <w:r w:rsidRPr="00DB6D86">
        <w:rPr>
          <w:rFonts w:ascii="Times New Roman" w:hAnsi="Times New Roman" w:cs="Times New Roman"/>
          <w:sz w:val="24"/>
          <w:szCs w:val="24"/>
        </w:rPr>
        <w:t xml:space="preserve"> if</w:t>
      </w:r>
      <w:r w:rsidRPr="00DB6D86">
        <w:rPr>
          <w:rFonts w:ascii="Times New Roman" w:hAnsi="Times New Roman" w:cs="Times New Roman"/>
          <w:sz w:val="24"/>
          <w:szCs w:val="24"/>
          <w:lang w:val="en-US"/>
        </w:rPr>
        <w:t xml:space="preserve"> other surgery, such as acoustic neuroma removal</w:t>
      </w:r>
      <w:r w:rsidRPr="00DB6D86">
        <w:rPr>
          <w:rFonts w:ascii="Times New Roman" w:hAnsi="Times New Roman" w:cs="Times New Roman"/>
          <w:sz w:val="24"/>
          <w:szCs w:val="24"/>
        </w:rPr>
        <w:t xml:space="preserve">, is also performed </w:t>
      </w:r>
      <w:r w:rsidRPr="00903B9F">
        <w:rPr>
          <w:rFonts w:ascii="Times New Roman" w:hAnsi="Times New Roman" w:cs="Times New Roman"/>
          <w:sz w:val="24"/>
          <w:szCs w:val="24"/>
        </w:rPr>
        <w:t>(</w:t>
      </w:r>
      <w:proofErr w:type="spellStart"/>
      <w:r w:rsidRPr="00903B9F">
        <w:rPr>
          <w:rFonts w:ascii="Times New Roman" w:hAnsi="Times New Roman" w:cs="Times New Roman"/>
          <w:sz w:val="24"/>
          <w:szCs w:val="24"/>
        </w:rPr>
        <w:t>Oticon</w:t>
      </w:r>
      <w:proofErr w:type="spellEnd"/>
      <w:r w:rsidRPr="00903B9F">
        <w:t xml:space="preserve"> </w:t>
      </w:r>
      <w:r w:rsidRPr="00903B9F">
        <w:rPr>
          <w:rFonts w:ascii="Times New Roman" w:hAnsi="Times New Roman" w:cs="Times New Roman"/>
          <w:sz w:val="24"/>
          <w:szCs w:val="24"/>
        </w:rPr>
        <w:t>Medical M52058).</w:t>
      </w:r>
    </w:p>
    <w:p w:rsidR="000920C2" w:rsidRDefault="000920C2">
      <w:pPr>
        <w:pStyle w:val="BodyA"/>
        <w:spacing w:line="276" w:lineRule="auto"/>
        <w:jc w:val="both"/>
        <w:rPr>
          <w:rFonts w:ascii="Calibri" w:eastAsia="Calibri" w:hAnsi="Calibri" w:cs="Calibri"/>
          <w:sz w:val="22"/>
          <w:szCs w:val="22"/>
        </w:rPr>
      </w:pPr>
    </w:p>
    <w:p w:rsidR="006B4215" w:rsidRDefault="006B4215" w:rsidP="00903B9F">
      <w:pPr>
        <w:pStyle w:val="Caption"/>
        <w:keepNext/>
      </w:pPr>
      <w:bookmarkStart w:id="41" w:name="_Toc408822669"/>
      <w:r>
        <w:t xml:space="preserve">Table </w:t>
      </w:r>
      <w:r>
        <w:fldChar w:fldCharType="begin"/>
      </w:r>
      <w:r>
        <w:instrText xml:space="preserve"> SEQ Table \* ARABIC </w:instrText>
      </w:r>
      <w:r>
        <w:fldChar w:fldCharType="separate"/>
      </w:r>
      <w:r w:rsidR="00A9657E">
        <w:rPr>
          <w:noProof/>
        </w:rPr>
        <w:t>9</w:t>
      </w:r>
      <w:r>
        <w:fldChar w:fldCharType="end"/>
      </w:r>
      <w:r w:rsidRPr="000A0FB7">
        <w:t xml:space="preserve">: </w:t>
      </w:r>
      <w:proofErr w:type="spellStart"/>
      <w:r w:rsidRPr="000A0FB7">
        <w:t>Osseointegration</w:t>
      </w:r>
      <w:proofErr w:type="spellEnd"/>
      <w:r w:rsidRPr="000A0FB7">
        <w:t xml:space="preserve"> medical service to implant BCI</w:t>
      </w:r>
      <w:bookmarkEnd w:id="41"/>
    </w:p>
    <w:tbl>
      <w:tblPr>
        <w:tblStyle w:val="TableGrid"/>
        <w:tblW w:w="0" w:type="auto"/>
        <w:tblLook w:val="04A0" w:firstRow="1" w:lastRow="0" w:firstColumn="1" w:lastColumn="0" w:noHBand="0" w:noVBand="1"/>
        <w:tblCaption w:val="Table 9: Osseointegration medical service to implant BCI"/>
        <w:tblDescription w:val="one-step and two-step procedures outined with timing for each step"/>
      </w:tblPr>
      <w:tblGrid>
        <w:gridCol w:w="3227"/>
        <w:gridCol w:w="1391"/>
        <w:gridCol w:w="3287"/>
        <w:gridCol w:w="1331"/>
      </w:tblGrid>
      <w:tr w:rsidR="00C35A1C" w:rsidRPr="00FB3A63" w:rsidTr="00903B9F">
        <w:trPr>
          <w:tblHeader/>
        </w:trPr>
        <w:tc>
          <w:tcPr>
            <w:tcW w:w="3227" w:type="dxa"/>
          </w:tcPr>
          <w:p w:rsidR="00C35A1C" w:rsidRPr="00FB3A63" w:rsidRDefault="00C35A1C">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b/>
                <w:bCs/>
                <w:sz w:val="20"/>
                <w:szCs w:val="20"/>
              </w:rPr>
              <w:t>One step procedure</w:t>
            </w:r>
          </w:p>
        </w:tc>
        <w:tc>
          <w:tcPr>
            <w:tcW w:w="1391" w:type="dxa"/>
          </w:tcPr>
          <w:p w:rsidR="00C35A1C" w:rsidRPr="00FB3A63" w:rsidRDefault="00C35A1C">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b/>
                <w:bCs/>
                <w:sz w:val="20"/>
                <w:szCs w:val="20"/>
              </w:rPr>
              <w:t>Timing</w:t>
            </w:r>
          </w:p>
        </w:tc>
        <w:tc>
          <w:tcPr>
            <w:tcW w:w="3287" w:type="dxa"/>
          </w:tcPr>
          <w:p w:rsidR="00C35A1C" w:rsidRPr="00FB3A63" w:rsidRDefault="00C35A1C">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b/>
                <w:bCs/>
                <w:sz w:val="20"/>
                <w:szCs w:val="20"/>
              </w:rPr>
              <w:t>Two step procedure</w:t>
            </w:r>
          </w:p>
        </w:tc>
        <w:tc>
          <w:tcPr>
            <w:tcW w:w="1331" w:type="dxa"/>
          </w:tcPr>
          <w:p w:rsidR="00C35A1C" w:rsidRPr="00FB3A63" w:rsidRDefault="00C35A1C">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b/>
                <w:bCs/>
                <w:sz w:val="20"/>
                <w:szCs w:val="20"/>
              </w:rPr>
              <w:t>Timing</w:t>
            </w:r>
          </w:p>
        </w:tc>
      </w:tr>
      <w:tr w:rsidR="00C35A1C" w:rsidRPr="00FB3A63" w:rsidTr="00FB3A63">
        <w:tc>
          <w:tcPr>
            <w:tcW w:w="3227" w:type="dxa"/>
          </w:tcPr>
          <w:p w:rsidR="00C35A1C" w:rsidRPr="00FB3A63" w:rsidRDefault="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surgical procedure to place implant and abutment or magnet</w:t>
            </w:r>
          </w:p>
        </w:tc>
        <w:tc>
          <w:tcPr>
            <w:tcW w:w="1391" w:type="dxa"/>
          </w:tcPr>
          <w:p w:rsidR="00C35A1C" w:rsidRPr="00FB3A63" w:rsidRDefault="00D37B55"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r>
              <w:rPr>
                <w:rFonts w:eastAsia="Calibri" w:hAnsi="Times New Roman" w:cs="Times New Roman"/>
                <w:b/>
                <w:bCs/>
                <w:sz w:val="20"/>
                <w:szCs w:val="20"/>
              </w:rPr>
              <w:t>-</w:t>
            </w:r>
          </w:p>
        </w:tc>
        <w:tc>
          <w:tcPr>
            <w:tcW w:w="3287" w:type="dxa"/>
          </w:tcPr>
          <w:p w:rsidR="00C35A1C" w:rsidRPr="00FB3A63" w:rsidRDefault="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surgical procedure to place implant and cover screw</w:t>
            </w:r>
          </w:p>
        </w:tc>
        <w:tc>
          <w:tcPr>
            <w:tcW w:w="1331" w:type="dxa"/>
          </w:tcPr>
          <w:p w:rsidR="00C35A1C" w:rsidRPr="00FB3A63" w:rsidRDefault="00D37B55"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r>
              <w:rPr>
                <w:rFonts w:eastAsia="Calibri" w:hAnsi="Times New Roman" w:cs="Times New Roman"/>
                <w:b/>
                <w:bCs/>
                <w:sz w:val="20"/>
                <w:szCs w:val="20"/>
              </w:rPr>
              <w:t>-</w:t>
            </w:r>
          </w:p>
        </w:tc>
      </w:tr>
      <w:tr w:rsidR="00C35A1C" w:rsidRPr="00FB3A63" w:rsidTr="00FB3A63">
        <w:tc>
          <w:tcPr>
            <w:tcW w:w="3227" w:type="dxa"/>
          </w:tcPr>
          <w:p w:rsidR="00C35A1C" w:rsidRPr="00FB3A63" w:rsidRDefault="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aftercare (wound and remove sutures)</w:t>
            </w:r>
          </w:p>
        </w:tc>
        <w:tc>
          <w:tcPr>
            <w:tcW w:w="1391" w:type="dxa"/>
          </w:tcPr>
          <w:p w:rsidR="00C35A1C" w:rsidRPr="00FB3A63" w:rsidRDefault="00FB3A63"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r w:rsidRPr="00FB3A63">
              <w:rPr>
                <w:rFonts w:eastAsia="Calibri" w:hAnsi="Times New Roman" w:cs="Times New Roman"/>
                <w:b/>
                <w:bCs/>
                <w:sz w:val="20"/>
                <w:szCs w:val="20"/>
              </w:rPr>
              <w:t>1-2 week</w:t>
            </w:r>
          </w:p>
        </w:tc>
        <w:tc>
          <w:tcPr>
            <w:tcW w:w="3287" w:type="dxa"/>
          </w:tcPr>
          <w:p w:rsidR="00C35A1C" w:rsidRPr="00FB3A63" w:rsidRDefault="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aftercare (wound and remove sutures)</w:t>
            </w:r>
          </w:p>
        </w:tc>
        <w:tc>
          <w:tcPr>
            <w:tcW w:w="1331" w:type="dxa"/>
          </w:tcPr>
          <w:p w:rsidR="00C35A1C" w:rsidRPr="00FB3A63" w:rsidRDefault="00FB3A63"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r w:rsidRPr="00FB3A63">
              <w:rPr>
                <w:rFonts w:eastAsia="Calibri" w:hAnsi="Times New Roman" w:cs="Times New Roman"/>
                <w:b/>
                <w:bCs/>
                <w:sz w:val="20"/>
                <w:szCs w:val="20"/>
              </w:rPr>
              <w:t>1-2 weeks</w:t>
            </w:r>
          </w:p>
        </w:tc>
      </w:tr>
      <w:tr w:rsidR="00C35A1C" w:rsidRPr="00FB3A63" w:rsidTr="00FB3A63">
        <w:tc>
          <w:tcPr>
            <w:tcW w:w="3227" w:type="dxa"/>
          </w:tcPr>
          <w:p w:rsidR="00C35A1C" w:rsidRPr="00FB3A63" w:rsidRDefault="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fit sound processor (subject to soft tissue healing)</w:t>
            </w:r>
          </w:p>
        </w:tc>
        <w:tc>
          <w:tcPr>
            <w:tcW w:w="1391" w:type="dxa"/>
          </w:tcPr>
          <w:p w:rsidR="00C35A1C" w:rsidRPr="00FB3A63" w:rsidRDefault="00FB3A63"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r w:rsidRPr="00FB3A63">
              <w:rPr>
                <w:rFonts w:eastAsia="Calibri" w:hAnsi="Times New Roman" w:cs="Times New Roman"/>
                <w:b/>
                <w:bCs/>
                <w:sz w:val="20"/>
                <w:szCs w:val="20"/>
              </w:rPr>
              <w:t>4-12 weeks</w:t>
            </w:r>
          </w:p>
        </w:tc>
        <w:tc>
          <w:tcPr>
            <w:tcW w:w="3287" w:type="dxa"/>
          </w:tcPr>
          <w:p w:rsidR="00C35A1C" w:rsidRPr="00FB3A63" w:rsidRDefault="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proofErr w:type="spellStart"/>
            <w:r w:rsidRPr="00FB3A63">
              <w:rPr>
                <w:rFonts w:eastAsia="Calibri" w:hAnsi="Times New Roman" w:cs="Times New Roman"/>
                <w:sz w:val="20"/>
                <w:szCs w:val="20"/>
              </w:rPr>
              <w:t>osseointegration</w:t>
            </w:r>
            <w:proofErr w:type="spellEnd"/>
            <w:r w:rsidRPr="00FB3A63">
              <w:rPr>
                <w:rFonts w:eastAsia="Calibri" w:hAnsi="Times New Roman" w:cs="Times New Roman"/>
                <w:sz w:val="20"/>
                <w:szCs w:val="20"/>
              </w:rPr>
              <w:t xml:space="preserve"> period</w:t>
            </w:r>
          </w:p>
        </w:tc>
        <w:tc>
          <w:tcPr>
            <w:tcW w:w="1331" w:type="dxa"/>
          </w:tcPr>
          <w:p w:rsidR="00C35A1C" w:rsidRPr="00FB3A63" w:rsidRDefault="00FB3A63"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r w:rsidRPr="00FB3A63">
              <w:rPr>
                <w:rFonts w:eastAsia="Calibri" w:hAnsi="Times New Roman" w:cs="Times New Roman"/>
                <w:b/>
                <w:bCs/>
                <w:sz w:val="20"/>
                <w:szCs w:val="20"/>
              </w:rPr>
              <w:t>3-6 months</w:t>
            </w:r>
          </w:p>
        </w:tc>
      </w:tr>
      <w:tr w:rsidR="00C35A1C" w:rsidRPr="00FB3A63" w:rsidTr="00FB3A63">
        <w:tc>
          <w:tcPr>
            <w:tcW w:w="3227" w:type="dxa"/>
          </w:tcPr>
          <w:p w:rsidR="00C35A1C" w:rsidRPr="00FB3A63" w:rsidRDefault="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audiologist assessment</w:t>
            </w:r>
          </w:p>
        </w:tc>
        <w:tc>
          <w:tcPr>
            <w:tcW w:w="1391" w:type="dxa"/>
          </w:tcPr>
          <w:p w:rsidR="00C35A1C" w:rsidRPr="00FB3A63" w:rsidRDefault="00C35A1C"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p>
        </w:tc>
        <w:tc>
          <w:tcPr>
            <w:tcW w:w="3287" w:type="dxa"/>
          </w:tcPr>
          <w:p w:rsidR="00C35A1C" w:rsidRPr="00FB3A63" w:rsidRDefault="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surgical procedure to remove cover screw and place abutment or magnet</w:t>
            </w:r>
          </w:p>
        </w:tc>
        <w:tc>
          <w:tcPr>
            <w:tcW w:w="1331" w:type="dxa"/>
          </w:tcPr>
          <w:p w:rsidR="00C35A1C" w:rsidRPr="00FB3A63" w:rsidRDefault="00C35A1C"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p>
        </w:tc>
      </w:tr>
      <w:tr w:rsidR="00D37B55" w:rsidRPr="00FB3A63" w:rsidTr="00903B9F">
        <w:tc>
          <w:tcPr>
            <w:tcW w:w="3227" w:type="dxa"/>
          </w:tcPr>
          <w:p w:rsidR="00D37B55" w:rsidRPr="00FB3A63" w:rsidRDefault="00D37B5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maintenance checks</w:t>
            </w:r>
          </w:p>
        </w:tc>
        <w:tc>
          <w:tcPr>
            <w:tcW w:w="1391" w:type="dxa"/>
          </w:tcPr>
          <w:p w:rsidR="00D37B55" w:rsidRPr="00FB3A63" w:rsidRDefault="00D37B55"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r w:rsidRPr="00FB3A63">
              <w:rPr>
                <w:rFonts w:eastAsia="Calibri" w:hAnsi="Times New Roman" w:cs="Times New Roman"/>
                <w:b/>
                <w:bCs/>
                <w:sz w:val="20"/>
                <w:szCs w:val="20"/>
              </w:rPr>
              <w:t>6-12 months</w:t>
            </w:r>
          </w:p>
        </w:tc>
        <w:tc>
          <w:tcPr>
            <w:tcW w:w="3287" w:type="dxa"/>
          </w:tcPr>
          <w:p w:rsidR="00D37B55" w:rsidRPr="00FB3A63" w:rsidRDefault="00D37B5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aftercare (wound)</w:t>
            </w:r>
          </w:p>
        </w:tc>
        <w:tc>
          <w:tcPr>
            <w:tcW w:w="1331" w:type="dxa"/>
          </w:tcPr>
          <w:p w:rsidR="00D37B55" w:rsidRPr="00FB3A63" w:rsidRDefault="00D37B55"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r w:rsidRPr="00FB3A63">
              <w:rPr>
                <w:rFonts w:eastAsia="Calibri" w:hAnsi="Times New Roman" w:cs="Times New Roman"/>
                <w:b/>
                <w:bCs/>
                <w:sz w:val="20"/>
                <w:szCs w:val="20"/>
              </w:rPr>
              <w:t>1-2 weeks</w:t>
            </w:r>
          </w:p>
        </w:tc>
      </w:tr>
      <w:tr w:rsidR="00D37B55" w:rsidRPr="00FB3A63" w:rsidTr="00903B9F">
        <w:tc>
          <w:tcPr>
            <w:tcW w:w="3227" w:type="dxa"/>
            <w:shd w:val="clear" w:color="auto" w:fill="D9D9D9" w:themeFill="background1" w:themeFillShade="D9"/>
          </w:tcPr>
          <w:p w:rsidR="00D37B55" w:rsidRPr="00FB3A63" w:rsidRDefault="00D37B5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Pr>
                <w:rFonts w:eastAsia="Calibri" w:hAnsi="Times New Roman" w:cs="Times New Roman"/>
                <w:b/>
                <w:bCs/>
                <w:sz w:val="20"/>
                <w:szCs w:val="20"/>
              </w:rPr>
              <w:t>-</w:t>
            </w:r>
          </w:p>
        </w:tc>
        <w:tc>
          <w:tcPr>
            <w:tcW w:w="1391" w:type="dxa"/>
            <w:shd w:val="clear" w:color="auto" w:fill="D9D9D9" w:themeFill="background1" w:themeFillShade="D9"/>
          </w:tcPr>
          <w:p w:rsidR="00D37B55" w:rsidRPr="00FB3A63" w:rsidRDefault="00D37B5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Pr>
                <w:rFonts w:eastAsia="Calibri" w:hAnsi="Times New Roman" w:cs="Times New Roman"/>
                <w:b/>
                <w:bCs/>
                <w:sz w:val="20"/>
                <w:szCs w:val="20"/>
              </w:rPr>
              <w:t>-</w:t>
            </w:r>
          </w:p>
        </w:tc>
        <w:tc>
          <w:tcPr>
            <w:tcW w:w="3287" w:type="dxa"/>
          </w:tcPr>
          <w:p w:rsidR="00D37B55" w:rsidRPr="00FB3A63" w:rsidRDefault="00D37B5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fit sound processor (subject to soft tissue healing)</w:t>
            </w:r>
          </w:p>
        </w:tc>
        <w:tc>
          <w:tcPr>
            <w:tcW w:w="1331" w:type="dxa"/>
          </w:tcPr>
          <w:p w:rsidR="00D37B55" w:rsidRPr="00FB3A63" w:rsidRDefault="00D37B55"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r w:rsidRPr="00FB3A63">
              <w:rPr>
                <w:rFonts w:eastAsia="Calibri" w:hAnsi="Times New Roman" w:cs="Times New Roman"/>
                <w:b/>
                <w:bCs/>
                <w:sz w:val="20"/>
                <w:szCs w:val="20"/>
              </w:rPr>
              <w:t>4 weeks</w:t>
            </w:r>
          </w:p>
        </w:tc>
      </w:tr>
      <w:tr w:rsidR="00D37B55" w:rsidRPr="00FB3A63" w:rsidTr="00903B9F">
        <w:tc>
          <w:tcPr>
            <w:tcW w:w="3227" w:type="dxa"/>
            <w:shd w:val="clear" w:color="auto" w:fill="D9D9D9" w:themeFill="background1" w:themeFillShade="D9"/>
          </w:tcPr>
          <w:p w:rsidR="00D37B55" w:rsidRPr="00FB3A63" w:rsidRDefault="00D37B5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Pr>
                <w:rFonts w:eastAsia="Calibri" w:hAnsi="Times New Roman" w:cs="Times New Roman"/>
                <w:b/>
                <w:bCs/>
                <w:sz w:val="20"/>
                <w:szCs w:val="20"/>
              </w:rPr>
              <w:t>-</w:t>
            </w:r>
          </w:p>
        </w:tc>
        <w:tc>
          <w:tcPr>
            <w:tcW w:w="1391" w:type="dxa"/>
            <w:shd w:val="clear" w:color="auto" w:fill="D9D9D9" w:themeFill="background1" w:themeFillShade="D9"/>
          </w:tcPr>
          <w:p w:rsidR="00D37B55" w:rsidRPr="00FB3A63" w:rsidRDefault="00D37B5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Pr>
                <w:rFonts w:eastAsia="Calibri" w:hAnsi="Times New Roman" w:cs="Times New Roman"/>
                <w:b/>
                <w:bCs/>
                <w:sz w:val="20"/>
                <w:szCs w:val="20"/>
              </w:rPr>
              <w:t>-</w:t>
            </w:r>
          </w:p>
        </w:tc>
        <w:tc>
          <w:tcPr>
            <w:tcW w:w="3287" w:type="dxa"/>
          </w:tcPr>
          <w:p w:rsidR="00D37B55" w:rsidRPr="00FB3A63" w:rsidRDefault="00D37B5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audiologist assessment</w:t>
            </w:r>
          </w:p>
        </w:tc>
        <w:tc>
          <w:tcPr>
            <w:tcW w:w="1331" w:type="dxa"/>
          </w:tcPr>
          <w:p w:rsidR="00D37B55" w:rsidRPr="00FB3A63" w:rsidRDefault="00D37B55"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p>
        </w:tc>
      </w:tr>
      <w:tr w:rsidR="00D37B55" w:rsidRPr="00FB3A63" w:rsidTr="00903B9F">
        <w:tc>
          <w:tcPr>
            <w:tcW w:w="3227" w:type="dxa"/>
            <w:shd w:val="clear" w:color="auto" w:fill="D9D9D9" w:themeFill="background1" w:themeFillShade="D9"/>
          </w:tcPr>
          <w:p w:rsidR="00D37B55" w:rsidRPr="00FB3A63" w:rsidRDefault="00D37B5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Pr>
                <w:rFonts w:eastAsia="Calibri" w:hAnsi="Times New Roman" w:cs="Times New Roman"/>
                <w:b/>
                <w:bCs/>
                <w:sz w:val="20"/>
                <w:szCs w:val="20"/>
              </w:rPr>
              <w:t>-</w:t>
            </w:r>
          </w:p>
        </w:tc>
        <w:tc>
          <w:tcPr>
            <w:tcW w:w="1391" w:type="dxa"/>
            <w:shd w:val="clear" w:color="auto" w:fill="D9D9D9" w:themeFill="background1" w:themeFillShade="D9"/>
          </w:tcPr>
          <w:p w:rsidR="00D37B55" w:rsidRPr="00FB3A63" w:rsidRDefault="00D37B55">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Pr>
                <w:rFonts w:eastAsia="Calibri" w:hAnsi="Times New Roman" w:cs="Times New Roman"/>
                <w:b/>
                <w:bCs/>
                <w:sz w:val="20"/>
                <w:szCs w:val="20"/>
              </w:rPr>
              <w:t>-</w:t>
            </w:r>
          </w:p>
        </w:tc>
        <w:tc>
          <w:tcPr>
            <w:tcW w:w="3287" w:type="dxa"/>
          </w:tcPr>
          <w:p w:rsidR="00D37B55" w:rsidRPr="00FB3A63" w:rsidRDefault="00D37B55" w:rsidP="00DF737C">
            <w:pPr>
              <w:pStyle w:val="BodyA"/>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hAnsi="Times New Roman" w:cs="Times New Roman"/>
                <w:b/>
                <w:bCs/>
                <w:sz w:val="20"/>
                <w:szCs w:val="20"/>
              </w:rPr>
            </w:pPr>
            <w:r w:rsidRPr="00FB3A63">
              <w:rPr>
                <w:rFonts w:eastAsia="Calibri" w:hAnsi="Times New Roman" w:cs="Times New Roman"/>
                <w:sz w:val="20"/>
                <w:szCs w:val="20"/>
              </w:rPr>
              <w:t>maintenance checks</w:t>
            </w:r>
          </w:p>
        </w:tc>
        <w:tc>
          <w:tcPr>
            <w:tcW w:w="1331" w:type="dxa"/>
          </w:tcPr>
          <w:p w:rsidR="00D37B55" w:rsidRPr="00FB3A63" w:rsidRDefault="00D37B55" w:rsidP="00FB3A63">
            <w:pPr>
              <w:pStyle w:val="BodyA"/>
              <w:pBdr>
                <w:top w:val="none" w:sz="0" w:space="0" w:color="auto"/>
                <w:left w:val="none" w:sz="0" w:space="0" w:color="auto"/>
                <w:bottom w:val="none" w:sz="0" w:space="0" w:color="auto"/>
                <w:right w:val="none" w:sz="0" w:space="0" w:color="auto"/>
                <w:between w:val="none" w:sz="0" w:space="0" w:color="auto"/>
                <w:bar w:val="none" w:sz="0" w:color="auto"/>
              </w:pBdr>
              <w:jc w:val="right"/>
              <w:rPr>
                <w:rFonts w:eastAsia="Calibri" w:hAnsi="Times New Roman" w:cs="Times New Roman"/>
                <w:b/>
                <w:bCs/>
                <w:sz w:val="20"/>
                <w:szCs w:val="20"/>
              </w:rPr>
            </w:pPr>
            <w:r w:rsidRPr="00FB3A63">
              <w:rPr>
                <w:rFonts w:eastAsia="Calibri" w:hAnsi="Times New Roman" w:cs="Times New Roman"/>
                <w:b/>
                <w:bCs/>
                <w:sz w:val="20"/>
                <w:szCs w:val="20"/>
              </w:rPr>
              <w:t>6-12 months</w:t>
            </w:r>
          </w:p>
        </w:tc>
      </w:tr>
    </w:tbl>
    <w:p w:rsidR="00C35A1C" w:rsidRPr="00C35A1C" w:rsidRDefault="00C35A1C">
      <w:pPr>
        <w:pStyle w:val="BodyA"/>
        <w:jc w:val="both"/>
        <w:rPr>
          <w:rFonts w:eastAsia="Calibri" w:hAnsi="Times New Roman" w:cs="Times New Roman"/>
        </w:rPr>
      </w:pPr>
    </w:p>
    <w:p w:rsidR="000920C2" w:rsidRPr="00C35A1C" w:rsidRDefault="00AF4D97">
      <w:pPr>
        <w:pStyle w:val="BodyA"/>
        <w:jc w:val="both"/>
        <w:rPr>
          <w:rFonts w:eastAsia="Calibri" w:hAnsi="Times New Roman" w:cs="Times New Roman"/>
        </w:rPr>
      </w:pPr>
      <w:r w:rsidRPr="00C35A1C">
        <w:rPr>
          <w:rFonts w:eastAsia="Calibri" w:hAnsi="Times New Roman" w:cs="Times New Roman"/>
        </w:rPr>
        <w:t xml:space="preserve">A one-stage procedure may be converted to a two-stage procedure </w:t>
      </w:r>
      <w:proofErr w:type="spellStart"/>
      <w:r w:rsidRPr="00C35A1C">
        <w:rPr>
          <w:rFonts w:eastAsia="Calibri" w:hAnsi="Times New Roman" w:cs="Times New Roman"/>
        </w:rPr>
        <w:t>intraoperatively</w:t>
      </w:r>
      <w:proofErr w:type="spellEnd"/>
      <w:r w:rsidRPr="00C35A1C">
        <w:rPr>
          <w:rFonts w:eastAsia="Calibri" w:hAnsi="Times New Roman" w:cs="Times New Roman"/>
        </w:rPr>
        <w:t xml:space="preserve"> if required.</w:t>
      </w:r>
    </w:p>
    <w:p w:rsidR="00FB3A63" w:rsidRDefault="00FB3A63" w:rsidP="00FB3A63">
      <w:pPr>
        <w:pStyle w:val="Body"/>
        <w:spacing w:line="240" w:lineRule="auto"/>
        <w:rPr>
          <w:rFonts w:ascii="Times New Roman" w:hAnsi="Times New Roman" w:cs="Times New Roman"/>
          <w:sz w:val="24"/>
          <w:szCs w:val="24"/>
          <w:lang w:val="en-US"/>
        </w:rPr>
      </w:pPr>
    </w:p>
    <w:p w:rsidR="000920C2" w:rsidRPr="00FB3A63" w:rsidRDefault="00AF4D97" w:rsidP="00FB3A63">
      <w:pPr>
        <w:pStyle w:val="Body"/>
        <w:spacing w:line="240" w:lineRule="auto"/>
        <w:rPr>
          <w:rFonts w:ascii="Times New Roman" w:hAnsi="Times New Roman" w:cs="Times New Roman"/>
          <w:sz w:val="24"/>
          <w:szCs w:val="24"/>
        </w:rPr>
      </w:pPr>
      <w:r w:rsidRPr="00FB3A63">
        <w:rPr>
          <w:rFonts w:ascii="Times New Roman" w:hAnsi="Times New Roman" w:cs="Times New Roman"/>
          <w:sz w:val="24"/>
          <w:szCs w:val="24"/>
          <w:lang w:val="en-US"/>
        </w:rPr>
        <w:t xml:space="preserve">Complications associated with the surgery to implant the </w:t>
      </w:r>
      <w:r w:rsidRPr="00FB3A63">
        <w:rPr>
          <w:rFonts w:ascii="Times New Roman" w:hAnsi="Times New Roman" w:cs="Times New Roman"/>
          <w:sz w:val="24"/>
          <w:szCs w:val="24"/>
        </w:rPr>
        <w:t xml:space="preserve">PT-BCI </w:t>
      </w:r>
      <w:r w:rsidRPr="00FB3A63">
        <w:rPr>
          <w:rFonts w:ascii="Times New Roman" w:hAnsi="Times New Roman" w:cs="Times New Roman"/>
          <w:sz w:val="24"/>
          <w:szCs w:val="24"/>
          <w:lang w:val="en-US"/>
        </w:rPr>
        <w:t>device include:</w:t>
      </w:r>
    </w:p>
    <w:p w:rsidR="000920C2" w:rsidRPr="00FB3A63" w:rsidRDefault="00AF4D97" w:rsidP="009C5D99">
      <w:pPr>
        <w:pStyle w:val="BodyA"/>
        <w:numPr>
          <w:ilvl w:val="0"/>
          <w:numId w:val="54"/>
        </w:numPr>
        <w:tabs>
          <w:tab w:val="clear" w:pos="720"/>
          <w:tab w:val="num" w:pos="753"/>
        </w:tabs>
        <w:ind w:left="753" w:hanging="393"/>
        <w:jc w:val="both"/>
        <w:rPr>
          <w:rFonts w:eastAsia="Trebuchet MS" w:hAnsi="Times New Roman" w:cs="Times New Roman"/>
        </w:rPr>
      </w:pPr>
      <w:r w:rsidRPr="00FB3A63">
        <w:rPr>
          <w:rFonts w:eastAsia="Calibri" w:hAnsi="Times New Roman" w:cs="Times New Roman"/>
        </w:rPr>
        <w:t>minor skin infections</w:t>
      </w:r>
    </w:p>
    <w:p w:rsidR="000920C2" w:rsidRPr="00FB3A63" w:rsidRDefault="00AF4D97" w:rsidP="009C5D99">
      <w:pPr>
        <w:pStyle w:val="BodyA"/>
        <w:numPr>
          <w:ilvl w:val="0"/>
          <w:numId w:val="55"/>
        </w:numPr>
        <w:tabs>
          <w:tab w:val="clear" w:pos="720"/>
          <w:tab w:val="num" w:pos="753"/>
        </w:tabs>
        <w:ind w:left="753" w:hanging="393"/>
        <w:jc w:val="both"/>
        <w:rPr>
          <w:rFonts w:eastAsia="Trebuchet MS" w:hAnsi="Times New Roman" w:cs="Times New Roman"/>
        </w:rPr>
      </w:pPr>
      <w:r w:rsidRPr="00FB3A63">
        <w:rPr>
          <w:rFonts w:eastAsia="Calibri" w:hAnsi="Times New Roman" w:cs="Times New Roman"/>
        </w:rPr>
        <w:t>skin irritation/complications (may occur if magnet is too strong)</w:t>
      </w:r>
    </w:p>
    <w:p w:rsidR="000920C2" w:rsidRPr="00FB3A63" w:rsidRDefault="00AF4D97" w:rsidP="009C5D99">
      <w:pPr>
        <w:pStyle w:val="BodyA"/>
        <w:numPr>
          <w:ilvl w:val="0"/>
          <w:numId w:val="56"/>
        </w:numPr>
        <w:tabs>
          <w:tab w:val="clear" w:pos="720"/>
          <w:tab w:val="num" w:pos="753"/>
        </w:tabs>
        <w:ind w:left="753" w:hanging="393"/>
        <w:jc w:val="both"/>
        <w:rPr>
          <w:rFonts w:eastAsia="Trebuchet MS" w:hAnsi="Times New Roman" w:cs="Times New Roman"/>
        </w:rPr>
      </w:pPr>
      <w:r w:rsidRPr="00FB3A63">
        <w:rPr>
          <w:rFonts w:eastAsia="Calibri" w:hAnsi="Times New Roman" w:cs="Times New Roman"/>
        </w:rPr>
        <w:t>Tinnitus</w:t>
      </w:r>
    </w:p>
    <w:p w:rsidR="000920C2" w:rsidRPr="00FB3A63" w:rsidRDefault="00AF4D97" w:rsidP="009C5D99">
      <w:pPr>
        <w:pStyle w:val="BodyA"/>
        <w:numPr>
          <w:ilvl w:val="0"/>
          <w:numId w:val="57"/>
        </w:numPr>
        <w:tabs>
          <w:tab w:val="clear" w:pos="720"/>
          <w:tab w:val="num" w:pos="753"/>
        </w:tabs>
        <w:ind w:left="753" w:hanging="393"/>
        <w:jc w:val="both"/>
        <w:rPr>
          <w:rFonts w:eastAsia="Trebuchet MS" w:hAnsi="Times New Roman" w:cs="Times New Roman"/>
        </w:rPr>
      </w:pPr>
      <w:r w:rsidRPr="00FB3A63">
        <w:rPr>
          <w:rFonts w:eastAsia="Calibri" w:hAnsi="Times New Roman" w:cs="Times New Roman"/>
        </w:rPr>
        <w:t xml:space="preserve">headache </w:t>
      </w:r>
    </w:p>
    <w:p w:rsidR="000920C2" w:rsidRPr="00FB3A63" w:rsidRDefault="00AF4D97" w:rsidP="009C5D99">
      <w:pPr>
        <w:pStyle w:val="BodyA"/>
        <w:numPr>
          <w:ilvl w:val="0"/>
          <w:numId w:val="58"/>
        </w:numPr>
        <w:tabs>
          <w:tab w:val="clear" w:pos="720"/>
          <w:tab w:val="num" w:pos="753"/>
        </w:tabs>
        <w:ind w:left="753" w:hanging="393"/>
        <w:jc w:val="both"/>
        <w:rPr>
          <w:rFonts w:eastAsia="Trebuchet MS" w:hAnsi="Times New Roman" w:cs="Times New Roman"/>
        </w:rPr>
      </w:pPr>
      <w:r w:rsidRPr="00FB3A63">
        <w:rPr>
          <w:rFonts w:eastAsia="Calibri" w:hAnsi="Times New Roman" w:cs="Times New Roman"/>
        </w:rPr>
        <w:t>vertigo</w:t>
      </w:r>
    </w:p>
    <w:p w:rsidR="000920C2" w:rsidRDefault="000920C2">
      <w:pPr>
        <w:pStyle w:val="BodyA"/>
        <w:spacing w:line="276" w:lineRule="auto"/>
        <w:jc w:val="both"/>
        <w:rPr>
          <w:rFonts w:ascii="Calibri" w:eastAsia="Calibri" w:hAnsi="Calibri" w:cs="Calibri"/>
          <w:sz w:val="22"/>
          <w:szCs w:val="22"/>
        </w:rPr>
      </w:pPr>
    </w:p>
    <w:p w:rsidR="000920C2" w:rsidRPr="00CD3F04" w:rsidRDefault="00AF4D97" w:rsidP="00903B9F">
      <w:pPr>
        <w:pStyle w:val="Heading2"/>
      </w:pPr>
      <w:bookmarkStart w:id="42" w:name="_Toc411241668"/>
      <w:r w:rsidRPr="004626BB">
        <w:lastRenderedPageBreak/>
        <w:t>Active Bone Conduction implants (AT-BCI)</w:t>
      </w:r>
      <w:bookmarkEnd w:id="42"/>
    </w:p>
    <w:p w:rsidR="000920C2" w:rsidRPr="00FB3A63" w:rsidRDefault="00AF4D97" w:rsidP="00FB3A63">
      <w:pPr>
        <w:pStyle w:val="BodyA"/>
        <w:jc w:val="both"/>
        <w:rPr>
          <w:rFonts w:hAnsi="Times New Roman" w:cs="Times New Roman"/>
        </w:rPr>
      </w:pPr>
      <w:r w:rsidRPr="00FB3A63">
        <w:rPr>
          <w:rFonts w:eastAsia="Calibri" w:hAnsi="Times New Roman" w:cs="Times New Roman"/>
        </w:rPr>
        <w:t xml:space="preserve">The </w:t>
      </w:r>
      <w:proofErr w:type="spellStart"/>
      <w:r w:rsidRPr="00FB3A63">
        <w:rPr>
          <w:rFonts w:eastAsia="Calibri" w:hAnsi="Times New Roman" w:cs="Times New Roman"/>
        </w:rPr>
        <w:t>Bonebridge</w:t>
      </w:r>
      <w:proofErr w:type="spellEnd"/>
      <w:r w:rsidRPr="00FB3A63">
        <w:rPr>
          <w:rFonts w:eastAsia="Calibri" w:hAnsi="Times New Roman" w:cs="Times New Roman"/>
        </w:rPr>
        <w:t xml:space="preserve"> (MED-EL) is the only AT-BCI available. It does not require </w:t>
      </w:r>
      <w:proofErr w:type="spellStart"/>
      <w:r w:rsidRPr="00FB3A63">
        <w:rPr>
          <w:rFonts w:eastAsia="Calibri" w:hAnsi="Times New Roman" w:cs="Times New Roman"/>
        </w:rPr>
        <w:t>osseointegration</w:t>
      </w:r>
      <w:proofErr w:type="spellEnd"/>
      <w:r w:rsidRPr="00FB3A63">
        <w:rPr>
          <w:rFonts w:eastAsia="Calibri" w:hAnsi="Times New Roman" w:cs="Times New Roman"/>
        </w:rPr>
        <w:t xml:space="preserve"> may be used to treat SSD, CHL or MHL where bone conduction thresholds are better than or equal to 45 </w:t>
      </w:r>
      <w:proofErr w:type="spellStart"/>
      <w:r w:rsidRPr="00FB3A63">
        <w:rPr>
          <w:rFonts w:eastAsia="Calibri" w:hAnsi="Times New Roman" w:cs="Times New Roman"/>
        </w:rPr>
        <w:t>dB.</w:t>
      </w:r>
      <w:proofErr w:type="spellEnd"/>
      <w:r w:rsidRPr="00FB3A63">
        <w:rPr>
          <w:rFonts w:eastAsia="Calibri" w:hAnsi="Times New Roman" w:cs="Times New Roman"/>
        </w:rPr>
        <w:t xml:space="preserve"> Patients must be assessed to ensure that their bone thickness and consistency will accommodate the internal device. This is determined by a preoperative CT scan. </w:t>
      </w:r>
      <w:r w:rsidRPr="00FB3A63">
        <w:rPr>
          <w:rFonts w:hAnsi="Times New Roman" w:cs="Times New Roman"/>
        </w:rPr>
        <w:t xml:space="preserve">The </w:t>
      </w:r>
      <w:proofErr w:type="spellStart"/>
      <w:r w:rsidRPr="00FB3A63">
        <w:rPr>
          <w:rFonts w:hAnsi="Times New Roman" w:cs="Times New Roman"/>
        </w:rPr>
        <w:t>Bonebridge</w:t>
      </w:r>
      <w:proofErr w:type="spellEnd"/>
      <w:r w:rsidRPr="00FB3A63">
        <w:rPr>
          <w:rFonts w:hAnsi="Times New Roman" w:cs="Times New Roman"/>
        </w:rPr>
        <w:t xml:space="preserve"> is semi-implantable and consists of: </w:t>
      </w:r>
    </w:p>
    <w:p w:rsidR="000920C2" w:rsidRPr="00FB3A63" w:rsidRDefault="00FB3A63" w:rsidP="009C5D99">
      <w:pPr>
        <w:pStyle w:val="BodyA"/>
        <w:numPr>
          <w:ilvl w:val="0"/>
          <w:numId w:val="59"/>
        </w:numPr>
        <w:tabs>
          <w:tab w:val="num" w:pos="753"/>
        </w:tabs>
        <w:ind w:left="753" w:hanging="393"/>
        <w:jc w:val="both"/>
        <w:rPr>
          <w:rFonts w:eastAsia="Trebuchet MS" w:hAnsi="Times New Roman" w:cs="Times New Roman"/>
        </w:rPr>
      </w:pPr>
      <w:proofErr w:type="gramStart"/>
      <w:r>
        <w:rPr>
          <w:rFonts w:hAnsi="Times New Roman" w:cs="Times New Roman"/>
        </w:rPr>
        <w:t>a</w:t>
      </w:r>
      <w:r w:rsidR="00AF4D97" w:rsidRPr="00FB3A63">
        <w:rPr>
          <w:rFonts w:hAnsi="Times New Roman" w:cs="Times New Roman"/>
        </w:rPr>
        <w:t>n</w:t>
      </w:r>
      <w:proofErr w:type="gramEnd"/>
      <w:r w:rsidR="00AF4D97" w:rsidRPr="00FB3A63">
        <w:rPr>
          <w:rFonts w:hAnsi="Times New Roman" w:cs="Times New Roman"/>
        </w:rPr>
        <w:t xml:space="preserve"> </w:t>
      </w:r>
      <w:r w:rsidR="00AF4D97" w:rsidRPr="00FB3A63">
        <w:rPr>
          <w:rFonts w:eastAsia="Calibri" w:hAnsi="Times New Roman" w:cs="Times New Roman"/>
        </w:rPr>
        <w:t>external audio</w:t>
      </w:r>
      <w:r>
        <w:rPr>
          <w:rFonts w:eastAsia="Calibri" w:hAnsi="Times New Roman" w:cs="Times New Roman"/>
        </w:rPr>
        <w:t xml:space="preserve"> </w:t>
      </w:r>
      <w:r w:rsidR="00AF4D97" w:rsidRPr="00FB3A63">
        <w:rPr>
          <w:rFonts w:eastAsia="Calibri" w:hAnsi="Times New Roman" w:cs="Times New Roman"/>
        </w:rPr>
        <w:t xml:space="preserve">processor (microphones, signal processor, battery, magnet). </w:t>
      </w:r>
    </w:p>
    <w:p w:rsidR="000920C2" w:rsidRPr="00FB3A63" w:rsidRDefault="00AF4D97" w:rsidP="009C5D99">
      <w:pPr>
        <w:pStyle w:val="BodyA"/>
        <w:numPr>
          <w:ilvl w:val="0"/>
          <w:numId w:val="60"/>
        </w:numPr>
        <w:tabs>
          <w:tab w:val="clear" w:pos="720"/>
          <w:tab w:val="num" w:pos="753"/>
        </w:tabs>
        <w:ind w:left="753" w:hanging="393"/>
        <w:jc w:val="both"/>
        <w:rPr>
          <w:rFonts w:eastAsia="Trebuchet MS" w:hAnsi="Times New Roman" w:cs="Times New Roman"/>
        </w:rPr>
      </w:pPr>
      <w:proofErr w:type="gramStart"/>
      <w:r w:rsidRPr="00FB3A63">
        <w:rPr>
          <w:rFonts w:eastAsia="Calibri" w:hAnsi="Times New Roman" w:cs="Times New Roman"/>
        </w:rPr>
        <w:t>an</w:t>
      </w:r>
      <w:proofErr w:type="gramEnd"/>
      <w:r w:rsidRPr="00FB3A63">
        <w:rPr>
          <w:rFonts w:eastAsia="Calibri" w:hAnsi="Times New Roman" w:cs="Times New Roman"/>
        </w:rPr>
        <w:t xml:space="preserve"> internal device (internal receiver coil, magnet, Bone Conduction Floating Mass Transducer (BC-FMT)). </w:t>
      </w:r>
    </w:p>
    <w:p w:rsidR="000920C2" w:rsidRPr="00FB3A63" w:rsidRDefault="000920C2" w:rsidP="00FB3A63">
      <w:pPr>
        <w:pStyle w:val="BodyA"/>
        <w:jc w:val="both"/>
        <w:rPr>
          <w:rFonts w:eastAsia="Calibri" w:hAnsi="Times New Roman" w:cs="Times New Roman"/>
        </w:rPr>
      </w:pPr>
    </w:p>
    <w:p w:rsidR="000920C2" w:rsidRPr="00FB3A63" w:rsidRDefault="00AF4D97" w:rsidP="00FB3A63">
      <w:pPr>
        <w:pStyle w:val="BodyA"/>
        <w:jc w:val="both"/>
        <w:rPr>
          <w:rFonts w:eastAsia="Calibri" w:hAnsi="Times New Roman" w:cs="Times New Roman"/>
        </w:rPr>
      </w:pPr>
      <w:r w:rsidRPr="00FB3A63">
        <w:rPr>
          <w:rFonts w:hAnsi="Times New Roman" w:cs="Times New Roman"/>
        </w:rPr>
        <w:t xml:space="preserve">The medical service </w:t>
      </w:r>
      <w:proofErr w:type="spellStart"/>
      <w:r w:rsidRPr="00FB3A63">
        <w:rPr>
          <w:rFonts w:hAnsi="Times New Roman" w:cs="Times New Roman"/>
        </w:rPr>
        <w:t>utilises</w:t>
      </w:r>
      <w:proofErr w:type="spellEnd"/>
      <w:r w:rsidRPr="00FB3A63">
        <w:rPr>
          <w:rFonts w:hAnsi="Times New Roman" w:cs="Times New Roman"/>
        </w:rPr>
        <w:t xml:space="preserve"> components supplied by the manufacturer such as fixation screws, tools to </w:t>
      </w:r>
      <w:r w:rsidRPr="00FB3A63">
        <w:rPr>
          <w:rFonts w:eastAsia="Calibri" w:hAnsi="Times New Roman" w:cs="Times New Roman"/>
        </w:rPr>
        <w:t>measure the drilling depth, and to position the coil and BC-FMT. The BC-FMT is connected to the internal coil by means of a flexible component that can be bent up to 90</w:t>
      </w:r>
      <w:r w:rsidR="00FB3A63">
        <w:rPr>
          <w:rFonts w:ascii="Cambria" w:eastAsia="Calibri" w:hAnsi="Cambria" w:cs="Times New Roman"/>
        </w:rPr>
        <w:t xml:space="preserve">° </w:t>
      </w:r>
      <w:r w:rsidRPr="00FB3A63">
        <w:rPr>
          <w:rFonts w:eastAsia="Calibri" w:hAnsi="Times New Roman" w:cs="Times New Roman"/>
        </w:rPr>
        <w:t>horizontally and 30</w:t>
      </w:r>
      <w:r w:rsidR="00FB3A63">
        <w:rPr>
          <w:rFonts w:ascii="Cambria" w:eastAsia="Calibri" w:hAnsi="Cambria" w:cs="Times New Roman"/>
        </w:rPr>
        <w:t>°</w:t>
      </w:r>
      <w:r w:rsidRPr="00FB3A63">
        <w:rPr>
          <w:rFonts w:eastAsia="Calibri" w:hAnsi="Times New Roman" w:cs="Times New Roman"/>
        </w:rPr>
        <w:t xml:space="preserve"> vertically depending on placement of the FMT.  Placement is determined following the preoperative CT scan. Multiple surgical approaches are available; the decision on surgical approach is dependent on placement of the device which may be close to the mastoid or </w:t>
      </w:r>
      <w:proofErr w:type="spellStart"/>
      <w:r w:rsidRPr="00FB3A63">
        <w:rPr>
          <w:rFonts w:eastAsia="Calibri" w:hAnsi="Times New Roman" w:cs="Times New Roman"/>
        </w:rPr>
        <w:t>retrosigmoid</w:t>
      </w:r>
      <w:proofErr w:type="spellEnd"/>
      <w:r w:rsidRPr="00FB3A63">
        <w:rPr>
          <w:rFonts w:eastAsia="Calibri" w:hAnsi="Times New Roman" w:cs="Times New Roman"/>
        </w:rPr>
        <w:t xml:space="preserve">. Providers are warned to avoid the </w:t>
      </w:r>
      <w:proofErr w:type="spellStart"/>
      <w:r w:rsidRPr="00FB3A63">
        <w:rPr>
          <w:rFonts w:eastAsia="Calibri" w:hAnsi="Times New Roman" w:cs="Times New Roman"/>
        </w:rPr>
        <w:t>dura</w:t>
      </w:r>
      <w:proofErr w:type="spellEnd"/>
      <w:r w:rsidRPr="00FB3A63">
        <w:rPr>
          <w:rFonts w:eastAsia="Calibri" w:hAnsi="Times New Roman" w:cs="Times New Roman"/>
        </w:rPr>
        <w:t xml:space="preserve"> mater or sigmoid sinuses.  </w:t>
      </w:r>
      <w:r w:rsidRPr="00FB3A63">
        <w:rPr>
          <w:rFonts w:hAnsi="Times New Roman" w:cs="Times New Roman"/>
        </w:rPr>
        <w:t xml:space="preserve">Complications associated with the surgery to implant the device include </w:t>
      </w:r>
      <w:proofErr w:type="spellStart"/>
      <w:r w:rsidRPr="00FB3A63">
        <w:rPr>
          <w:rFonts w:hAnsi="Times New Roman" w:cs="Times New Roman"/>
        </w:rPr>
        <w:t>tinnutis</w:t>
      </w:r>
      <w:proofErr w:type="spellEnd"/>
      <w:r w:rsidRPr="00FB3A63">
        <w:rPr>
          <w:rFonts w:eastAsia="Calibri" w:hAnsi="Times New Roman" w:cs="Times New Roman"/>
        </w:rPr>
        <w:t>, headache, vertigo and minor skin reactions</w:t>
      </w:r>
    </w:p>
    <w:p w:rsidR="000920C2" w:rsidRDefault="00AF4D97" w:rsidP="00903B9F">
      <w:pPr>
        <w:pStyle w:val="Heading3"/>
      </w:pPr>
      <w:bookmarkStart w:id="43" w:name="_Toc411241669"/>
      <w:r>
        <w:t>Fully Implantable MEIs</w:t>
      </w:r>
      <w:bookmarkEnd w:id="43"/>
    </w:p>
    <w:p w:rsidR="000920C2" w:rsidRPr="00FB3A63" w:rsidRDefault="00AF4D97" w:rsidP="00FB3A63">
      <w:pPr>
        <w:pStyle w:val="Body"/>
        <w:spacing w:line="240" w:lineRule="auto"/>
        <w:jc w:val="both"/>
        <w:rPr>
          <w:rFonts w:ascii="Times New Roman" w:eastAsia="Cambria" w:hAnsi="Times New Roman" w:cs="Times New Roman"/>
          <w:sz w:val="24"/>
          <w:szCs w:val="24"/>
        </w:rPr>
      </w:pPr>
      <w:r w:rsidRPr="00FB3A63">
        <w:rPr>
          <w:rFonts w:ascii="Times New Roman" w:hAnsi="Times New Roman" w:cs="Times New Roman"/>
          <w:sz w:val="24"/>
          <w:szCs w:val="24"/>
          <w:lang w:val="nl-NL"/>
        </w:rPr>
        <w:t>The Envoy Esteem (Envoy Medical</w:t>
      </w:r>
      <w:r w:rsidRPr="00FB3A63">
        <w:rPr>
          <w:rFonts w:ascii="Times New Roman" w:hAnsi="Times New Roman" w:cs="Times New Roman"/>
          <w:sz w:val="24"/>
          <w:szCs w:val="24"/>
        </w:rPr>
        <w:t xml:space="preserve">) </w:t>
      </w:r>
      <w:r w:rsidRPr="00FB3A63">
        <w:rPr>
          <w:rFonts w:ascii="Times New Roman" w:hAnsi="Times New Roman" w:cs="Times New Roman"/>
          <w:sz w:val="24"/>
          <w:szCs w:val="24"/>
          <w:lang w:val="en-US"/>
        </w:rPr>
        <w:t xml:space="preserve">is indicated for adults ages 18 or over who have a stable bilateral moderate to severe </w:t>
      </w:r>
      <w:r w:rsidRPr="00FB3A63">
        <w:rPr>
          <w:rFonts w:ascii="Times New Roman" w:hAnsi="Times New Roman" w:cs="Times New Roman"/>
          <w:sz w:val="24"/>
          <w:szCs w:val="24"/>
        </w:rPr>
        <w:t xml:space="preserve">SNHL.  The surgical procedure </w:t>
      </w:r>
      <w:r w:rsidRPr="00FB3A63">
        <w:rPr>
          <w:rFonts w:ascii="Times New Roman" w:hAnsi="Times New Roman" w:cs="Times New Roman"/>
          <w:sz w:val="24"/>
          <w:szCs w:val="24"/>
          <w:lang w:val="en-US"/>
        </w:rPr>
        <w:t>for the placement of the battery and sound process</w:t>
      </w:r>
      <w:r w:rsidRPr="00FB3A63">
        <w:rPr>
          <w:rFonts w:ascii="Times New Roman" w:hAnsi="Times New Roman" w:cs="Times New Roman"/>
          <w:sz w:val="24"/>
          <w:szCs w:val="24"/>
        </w:rPr>
        <w:t xml:space="preserve">or is similar to that for a </w:t>
      </w:r>
      <w:r w:rsidRPr="00FB3A63">
        <w:rPr>
          <w:rFonts w:ascii="Times New Roman" w:hAnsi="Times New Roman" w:cs="Times New Roman"/>
          <w:sz w:val="24"/>
          <w:szCs w:val="24"/>
          <w:lang w:val="en-US"/>
        </w:rPr>
        <w:t>cochlear implant</w:t>
      </w:r>
      <w:r w:rsidRPr="00FB3A63">
        <w:rPr>
          <w:rFonts w:ascii="Times New Roman" w:hAnsi="Times New Roman" w:cs="Times New Roman"/>
          <w:sz w:val="24"/>
          <w:szCs w:val="24"/>
        </w:rPr>
        <w:t>. However, positioning</w:t>
      </w:r>
      <w:r w:rsidRPr="00FB3A63">
        <w:rPr>
          <w:rFonts w:ascii="Times New Roman" w:hAnsi="Times New Roman" w:cs="Times New Roman"/>
          <w:sz w:val="24"/>
          <w:szCs w:val="24"/>
          <w:lang w:val="en-US"/>
        </w:rPr>
        <w:t xml:space="preserve"> the transducers</w:t>
      </w:r>
      <w:r w:rsidRPr="00FB3A63">
        <w:rPr>
          <w:rFonts w:ascii="Times New Roman" w:hAnsi="Times New Roman" w:cs="Times New Roman"/>
          <w:sz w:val="24"/>
          <w:szCs w:val="24"/>
        </w:rPr>
        <w:t xml:space="preserve"> is a more complex, multi-step process.  As the indications for the Envoy Esteem are outside the patient parameters, this device is not an appropriate comparator for this application.</w:t>
      </w:r>
    </w:p>
    <w:p w:rsidR="000920C2" w:rsidRPr="00FB3A63" w:rsidRDefault="00AF4D97" w:rsidP="00FB3A63">
      <w:pPr>
        <w:pStyle w:val="Body"/>
        <w:spacing w:line="240" w:lineRule="auto"/>
        <w:jc w:val="both"/>
        <w:rPr>
          <w:rFonts w:ascii="Times New Roman" w:hAnsi="Times New Roman" w:cs="Times New Roman"/>
          <w:sz w:val="24"/>
          <w:szCs w:val="24"/>
        </w:rPr>
      </w:pPr>
      <w:r w:rsidRPr="00FB3A63">
        <w:rPr>
          <w:rFonts w:ascii="Times New Roman" w:hAnsi="Times New Roman" w:cs="Times New Roman"/>
          <w:sz w:val="24"/>
          <w:szCs w:val="24"/>
          <w:lang w:val="en-US"/>
        </w:rPr>
        <w:t xml:space="preserve">The </w:t>
      </w:r>
      <w:proofErr w:type="spellStart"/>
      <w:r w:rsidRPr="00FB3A63">
        <w:rPr>
          <w:rFonts w:ascii="Times New Roman" w:hAnsi="Times New Roman" w:cs="Times New Roman"/>
          <w:sz w:val="24"/>
          <w:szCs w:val="24"/>
        </w:rPr>
        <w:t>Otologics</w:t>
      </w:r>
      <w:proofErr w:type="spellEnd"/>
      <w:r w:rsidRPr="00FB3A63">
        <w:rPr>
          <w:rFonts w:ascii="Times New Roman" w:hAnsi="Times New Roman" w:cs="Times New Roman"/>
          <w:sz w:val="24"/>
          <w:szCs w:val="24"/>
        </w:rPr>
        <w:t xml:space="preserve"> Carina is indicated for </w:t>
      </w:r>
      <w:r w:rsidRPr="00FB3A63">
        <w:rPr>
          <w:rFonts w:ascii="Times New Roman" w:hAnsi="Times New Roman" w:cs="Times New Roman"/>
          <w:sz w:val="24"/>
          <w:szCs w:val="24"/>
          <w:lang w:val="en-US"/>
        </w:rPr>
        <w:t xml:space="preserve">adults with moderate to severe </w:t>
      </w:r>
      <w:r w:rsidRPr="00FB3A63">
        <w:rPr>
          <w:rFonts w:ascii="Times New Roman" w:hAnsi="Times New Roman" w:cs="Times New Roman"/>
          <w:sz w:val="24"/>
          <w:szCs w:val="24"/>
        </w:rPr>
        <w:t xml:space="preserve">SNHL and is available in Europe for CHL and MHL (CE Mark).  </w:t>
      </w:r>
      <w:r w:rsidRPr="00FB3A63">
        <w:rPr>
          <w:rFonts w:ascii="Times New Roman" w:hAnsi="Times New Roman" w:cs="Times New Roman"/>
          <w:sz w:val="24"/>
          <w:szCs w:val="24"/>
          <w:lang w:val="en-US"/>
        </w:rPr>
        <w:t xml:space="preserve">The </w:t>
      </w:r>
      <w:r w:rsidRPr="00FB3A63">
        <w:rPr>
          <w:rFonts w:ascii="Times New Roman" w:hAnsi="Times New Roman" w:cs="Times New Roman"/>
          <w:sz w:val="24"/>
          <w:szCs w:val="24"/>
        </w:rPr>
        <w:t xml:space="preserve">surgical procedure to implant the Carina device begins in a manner similar to that of a cochlear implant procedure in that the approach is usually through the mastoid. However, the transducer is electromagnetic so the approach to placing it correctly may vary. In addition, the </w:t>
      </w:r>
      <w:r w:rsidRPr="00903B9F">
        <w:rPr>
          <w:rFonts w:ascii="Times New Roman" w:hAnsi="Times New Roman" w:cs="Times New Roman"/>
          <w:sz w:val="24"/>
          <w:szCs w:val="24"/>
        </w:rPr>
        <w:t>microphon</w:t>
      </w:r>
      <w:r w:rsidRPr="00FB3A63">
        <w:rPr>
          <w:rFonts w:ascii="Times New Roman" w:hAnsi="Times New Roman" w:cs="Times New Roman"/>
          <w:sz w:val="24"/>
          <w:szCs w:val="24"/>
        </w:rPr>
        <w:t>e and battery must be implanted</w:t>
      </w:r>
      <w:r w:rsidRPr="00FB3A63">
        <w:rPr>
          <w:rFonts w:ascii="Times New Roman" w:hAnsi="Times New Roman" w:cs="Times New Roman"/>
          <w:sz w:val="24"/>
          <w:szCs w:val="24"/>
          <w:lang w:val="en-US"/>
        </w:rPr>
        <w:t xml:space="preserve"> behind the ear and secured to reduce </w:t>
      </w:r>
      <w:r w:rsidRPr="00FB3A63">
        <w:rPr>
          <w:rFonts w:ascii="Times New Roman" w:hAnsi="Times New Roman" w:cs="Times New Roman"/>
          <w:sz w:val="24"/>
          <w:szCs w:val="24"/>
        </w:rPr>
        <w:t xml:space="preserve">movement (Flint teal, 2010).  Given these differences the </w:t>
      </w:r>
      <w:proofErr w:type="spellStart"/>
      <w:r w:rsidRPr="00FB3A63">
        <w:rPr>
          <w:rFonts w:ascii="Times New Roman" w:hAnsi="Times New Roman" w:cs="Times New Roman"/>
          <w:sz w:val="24"/>
          <w:szCs w:val="24"/>
        </w:rPr>
        <w:t>Otologics</w:t>
      </w:r>
      <w:proofErr w:type="spellEnd"/>
      <w:r w:rsidRPr="00FB3A63">
        <w:rPr>
          <w:rFonts w:ascii="Times New Roman" w:hAnsi="Times New Roman" w:cs="Times New Roman"/>
          <w:sz w:val="24"/>
          <w:szCs w:val="24"/>
        </w:rPr>
        <w:t xml:space="preserve"> Carina may not be an appropriate comparator.</w:t>
      </w:r>
    </w:p>
    <w:p w:rsidR="000920C2" w:rsidRPr="00903B9F" w:rsidRDefault="00AF4D97" w:rsidP="00903B9F">
      <w:pPr>
        <w:pStyle w:val="Heading3"/>
      </w:pPr>
      <w:bookmarkStart w:id="44" w:name="_Toc411241670"/>
      <w:r w:rsidRPr="00903B9F">
        <w:t>Partially Implantable MEIs</w:t>
      </w:r>
      <w:bookmarkEnd w:id="44"/>
    </w:p>
    <w:p w:rsidR="000920C2" w:rsidRPr="00CD3F04" w:rsidRDefault="00AF4D97" w:rsidP="00903B9F">
      <w:pPr>
        <w:pStyle w:val="Heading4"/>
      </w:pPr>
      <w:r w:rsidRPr="004626BB">
        <w:t xml:space="preserve">Direct Acoustic Cochlear Stimulator Partial Implant: </w:t>
      </w:r>
      <w:proofErr w:type="spellStart"/>
      <w:r w:rsidRPr="004626BB">
        <w:t>Codacs</w:t>
      </w:r>
      <w:proofErr w:type="spellEnd"/>
      <w:r w:rsidRPr="004626BB">
        <w:t>/DACI</w:t>
      </w:r>
    </w:p>
    <w:p w:rsidR="000920C2" w:rsidRPr="00FB3A63" w:rsidRDefault="00AF4D97" w:rsidP="00FB3A63">
      <w:pPr>
        <w:pStyle w:val="Body"/>
        <w:spacing w:after="0" w:line="240" w:lineRule="auto"/>
        <w:jc w:val="both"/>
        <w:rPr>
          <w:rFonts w:ascii="Times New Roman" w:hAnsi="Times New Roman" w:cs="Times New Roman"/>
          <w:sz w:val="24"/>
          <w:szCs w:val="24"/>
        </w:rPr>
      </w:pPr>
      <w:r w:rsidRPr="00FB3A63">
        <w:rPr>
          <w:rFonts w:ascii="Times New Roman" w:hAnsi="Times New Roman" w:cs="Times New Roman"/>
          <w:sz w:val="24"/>
          <w:szCs w:val="24"/>
          <w:lang w:val="en-US"/>
        </w:rPr>
        <w:t>The</w:t>
      </w:r>
      <w:r w:rsidRPr="00FB3A63">
        <w:rPr>
          <w:rFonts w:ascii="Times New Roman" w:hAnsi="Times New Roman" w:cs="Times New Roman"/>
          <w:sz w:val="24"/>
          <w:szCs w:val="24"/>
        </w:rPr>
        <w:t xml:space="preserve"> Cochlear Ltd. </w:t>
      </w:r>
      <w:proofErr w:type="spellStart"/>
      <w:r w:rsidRPr="00FB3A63">
        <w:rPr>
          <w:rFonts w:ascii="Times New Roman" w:hAnsi="Times New Roman" w:cs="Times New Roman"/>
          <w:sz w:val="24"/>
          <w:szCs w:val="24"/>
        </w:rPr>
        <w:t>Codacs</w:t>
      </w:r>
      <w:proofErr w:type="spellEnd"/>
      <w:r w:rsidRPr="00FB3A63">
        <w:rPr>
          <w:rFonts w:ascii="Times New Roman" w:hAnsi="Times New Roman" w:cs="Times New Roman"/>
          <w:sz w:val="24"/>
          <w:szCs w:val="24"/>
        </w:rPr>
        <w:t xml:space="preserve">/DACI (formerly DACS by </w:t>
      </w:r>
      <w:proofErr w:type="spellStart"/>
      <w:r w:rsidRPr="00FB3A63">
        <w:rPr>
          <w:rFonts w:ascii="Times New Roman" w:hAnsi="Times New Roman" w:cs="Times New Roman"/>
          <w:sz w:val="24"/>
          <w:szCs w:val="24"/>
        </w:rPr>
        <w:t>Phonak</w:t>
      </w:r>
      <w:proofErr w:type="spellEnd"/>
      <w:r w:rsidRPr="00FB3A63">
        <w:rPr>
          <w:rFonts w:ascii="Times New Roman" w:hAnsi="Times New Roman" w:cs="Times New Roman"/>
          <w:sz w:val="24"/>
          <w:szCs w:val="24"/>
        </w:rPr>
        <w:t xml:space="preserve"> Acoustic Implants)</w:t>
      </w:r>
      <w:r w:rsidRPr="00FB3A63">
        <w:rPr>
          <w:rFonts w:ascii="Times New Roman" w:hAnsi="Times New Roman" w:cs="Times New Roman"/>
          <w:sz w:val="24"/>
          <w:szCs w:val="24"/>
          <w:lang w:val="en-US"/>
        </w:rPr>
        <w:t xml:space="preserve"> is a partially implantable device for </w:t>
      </w:r>
      <w:r w:rsidRPr="00FB3A63">
        <w:rPr>
          <w:rFonts w:ascii="Times New Roman" w:hAnsi="Times New Roman" w:cs="Times New Roman"/>
          <w:sz w:val="24"/>
          <w:szCs w:val="24"/>
        </w:rPr>
        <w:t xml:space="preserve">people with </w:t>
      </w:r>
      <w:r w:rsidRPr="00FB3A63">
        <w:rPr>
          <w:rFonts w:ascii="Times New Roman" w:hAnsi="Times New Roman" w:cs="Times New Roman"/>
          <w:sz w:val="24"/>
          <w:szCs w:val="24"/>
          <w:lang w:val="en-US"/>
        </w:rPr>
        <w:t xml:space="preserve">moderate to severe </w:t>
      </w:r>
      <w:r w:rsidRPr="00FB3A63">
        <w:rPr>
          <w:rFonts w:ascii="Times New Roman" w:hAnsi="Times New Roman" w:cs="Times New Roman"/>
          <w:sz w:val="24"/>
          <w:szCs w:val="24"/>
        </w:rPr>
        <w:t xml:space="preserve">MHL, </w:t>
      </w:r>
      <w:r w:rsidRPr="00FB3A63">
        <w:rPr>
          <w:rFonts w:ascii="Times New Roman" w:hAnsi="Times New Roman" w:cs="Times New Roman"/>
          <w:color w:val="231F20"/>
          <w:sz w:val="24"/>
          <w:szCs w:val="24"/>
          <w:u w:color="231F20"/>
          <w:lang w:val="en-US"/>
        </w:rPr>
        <w:t>who are candidates for stapes surgery</w:t>
      </w:r>
      <w:r w:rsidRPr="00FB3A63">
        <w:rPr>
          <w:rFonts w:ascii="Times New Roman" w:hAnsi="Times New Roman" w:cs="Times New Roman"/>
          <w:sz w:val="24"/>
          <w:szCs w:val="24"/>
          <w:lang w:val="en-US"/>
        </w:rPr>
        <w:t xml:space="preserve"> (</w:t>
      </w:r>
      <w:proofErr w:type="spellStart"/>
      <w:r w:rsidRPr="00FB3A63">
        <w:rPr>
          <w:rFonts w:ascii="Times New Roman" w:hAnsi="Times New Roman" w:cs="Times New Roman"/>
          <w:sz w:val="24"/>
          <w:szCs w:val="24"/>
          <w:lang w:val="en-US"/>
        </w:rPr>
        <w:t>Otosclerosis</w:t>
      </w:r>
      <w:proofErr w:type="spellEnd"/>
      <w:r w:rsidRPr="00FB3A63">
        <w:rPr>
          <w:rFonts w:ascii="Times New Roman" w:hAnsi="Times New Roman" w:cs="Times New Roman"/>
          <w:sz w:val="24"/>
          <w:szCs w:val="24"/>
          <w:lang w:val="en-US"/>
        </w:rPr>
        <w:t xml:space="preserve">). The </w:t>
      </w:r>
      <w:r w:rsidRPr="00FB3A63">
        <w:rPr>
          <w:rFonts w:ascii="Times New Roman" w:hAnsi="Times New Roman" w:cs="Times New Roman"/>
          <w:sz w:val="24"/>
          <w:szCs w:val="24"/>
        </w:rPr>
        <w:t xml:space="preserve">DACS are no longer in production. </w:t>
      </w:r>
      <w:proofErr w:type="spellStart"/>
      <w:r w:rsidRPr="00FB3A63">
        <w:rPr>
          <w:rFonts w:ascii="Times New Roman" w:hAnsi="Times New Roman" w:cs="Times New Roman"/>
          <w:sz w:val="24"/>
          <w:szCs w:val="24"/>
          <w:lang w:val="en-US"/>
        </w:rPr>
        <w:t>Codacs</w:t>
      </w:r>
      <w:proofErr w:type="spellEnd"/>
      <w:r w:rsidRPr="00FB3A63">
        <w:rPr>
          <w:rFonts w:ascii="Times New Roman" w:hAnsi="Times New Roman" w:cs="Times New Roman"/>
          <w:sz w:val="24"/>
          <w:szCs w:val="24"/>
          <w:lang w:val="en-US"/>
        </w:rPr>
        <w:t xml:space="preserve"> has recently</w:t>
      </w:r>
      <w:r>
        <w:rPr>
          <w:rFonts w:ascii="Trebuchet MS"/>
          <w:lang w:val="en-US"/>
        </w:rPr>
        <w:t xml:space="preserve"> received the CE Mark for use in Europe</w:t>
      </w:r>
      <w:r>
        <w:rPr>
          <w:rFonts w:ascii="Trebuchet MS"/>
        </w:rPr>
        <w:t xml:space="preserve">.  The Applicant advises that </w:t>
      </w:r>
      <w:r>
        <w:rPr>
          <w:rFonts w:ascii="Trebuchet MS"/>
          <w:lang w:val="en-US"/>
        </w:rPr>
        <w:t xml:space="preserve">only one </w:t>
      </w:r>
      <w:proofErr w:type="spellStart"/>
      <w:r>
        <w:rPr>
          <w:rFonts w:ascii="Trebuchet MS"/>
          <w:lang w:val="en-US"/>
        </w:rPr>
        <w:t>stu</w:t>
      </w:r>
      <w:r>
        <w:rPr>
          <w:rFonts w:ascii="Trebuchet MS"/>
        </w:rPr>
        <w:t>dy</w:t>
      </w:r>
      <w:proofErr w:type="spellEnd"/>
      <w:r>
        <w:rPr>
          <w:rFonts w:ascii="Trebuchet MS"/>
        </w:rPr>
        <w:t xml:space="preserve"> </w:t>
      </w:r>
      <w:r w:rsidRPr="00FB3A63">
        <w:rPr>
          <w:rFonts w:ascii="Times New Roman" w:hAnsi="Times New Roman" w:cs="Times New Roman"/>
          <w:sz w:val="24"/>
          <w:szCs w:val="24"/>
        </w:rPr>
        <w:t xml:space="preserve">including </w:t>
      </w:r>
      <w:r w:rsidRPr="00FB3A63">
        <w:rPr>
          <w:rFonts w:ascii="Times New Roman" w:hAnsi="Times New Roman" w:cs="Times New Roman"/>
          <w:sz w:val="24"/>
          <w:szCs w:val="24"/>
          <w:lang w:val="en-US"/>
        </w:rPr>
        <w:t xml:space="preserve">the </w:t>
      </w:r>
      <w:proofErr w:type="spellStart"/>
      <w:r w:rsidRPr="00FB3A63">
        <w:rPr>
          <w:rFonts w:ascii="Times New Roman" w:hAnsi="Times New Roman" w:cs="Times New Roman"/>
          <w:sz w:val="24"/>
          <w:szCs w:val="24"/>
          <w:lang w:val="en-US"/>
        </w:rPr>
        <w:t>devic</w:t>
      </w:r>
      <w:r w:rsidRPr="00FB3A63">
        <w:rPr>
          <w:rFonts w:ascii="Times New Roman" w:hAnsi="Times New Roman" w:cs="Times New Roman"/>
          <w:sz w:val="24"/>
          <w:szCs w:val="24"/>
        </w:rPr>
        <w:t>e</w:t>
      </w:r>
      <w:proofErr w:type="spellEnd"/>
      <w:r w:rsidRPr="00FB3A63">
        <w:rPr>
          <w:rFonts w:ascii="Times New Roman" w:hAnsi="Times New Roman" w:cs="Times New Roman"/>
          <w:sz w:val="24"/>
          <w:szCs w:val="24"/>
        </w:rPr>
        <w:t xml:space="preserve"> has been identified.  </w:t>
      </w:r>
      <w:r w:rsidRPr="00FB3A63">
        <w:rPr>
          <w:rFonts w:ascii="Times New Roman" w:hAnsi="Times New Roman" w:cs="Times New Roman"/>
          <w:sz w:val="24"/>
          <w:szCs w:val="24"/>
          <w:lang w:val="en-US"/>
        </w:rPr>
        <w:t xml:space="preserve">The </w:t>
      </w:r>
      <w:proofErr w:type="spellStart"/>
      <w:r w:rsidRPr="00FB3A63">
        <w:rPr>
          <w:rFonts w:ascii="Times New Roman" w:hAnsi="Times New Roman" w:cs="Times New Roman"/>
          <w:sz w:val="24"/>
          <w:szCs w:val="24"/>
          <w:lang w:val="en-US"/>
        </w:rPr>
        <w:t>Codacs</w:t>
      </w:r>
      <w:proofErr w:type="spellEnd"/>
      <w:r w:rsidRPr="00FB3A63">
        <w:rPr>
          <w:rFonts w:ascii="Times New Roman" w:hAnsi="Times New Roman" w:cs="Times New Roman"/>
          <w:sz w:val="24"/>
          <w:szCs w:val="24"/>
          <w:lang w:val="en-US"/>
        </w:rPr>
        <w:t>/DACI</w:t>
      </w:r>
      <w:r w:rsidRPr="00FB3A63">
        <w:rPr>
          <w:rFonts w:ascii="Times New Roman" w:hAnsi="Times New Roman" w:cs="Times New Roman"/>
          <w:sz w:val="24"/>
          <w:szCs w:val="24"/>
        </w:rPr>
        <w:t xml:space="preserve"> </w:t>
      </w:r>
      <w:r w:rsidRPr="00FB3A63">
        <w:rPr>
          <w:rFonts w:ascii="Times New Roman" w:hAnsi="Times New Roman" w:cs="Times New Roman"/>
          <w:sz w:val="24"/>
          <w:szCs w:val="24"/>
          <w:lang w:val="en-US"/>
        </w:rPr>
        <w:t>device consists of</w:t>
      </w:r>
      <w:r w:rsidRPr="00FB3A63">
        <w:rPr>
          <w:rFonts w:ascii="Times New Roman" w:hAnsi="Times New Roman" w:cs="Times New Roman"/>
          <w:sz w:val="24"/>
          <w:szCs w:val="24"/>
        </w:rPr>
        <w:t>:</w:t>
      </w:r>
    </w:p>
    <w:p w:rsidR="000920C2" w:rsidRPr="00FB3A63" w:rsidRDefault="00AF4D97" w:rsidP="009C5D99">
      <w:pPr>
        <w:pStyle w:val="ListParagraph"/>
        <w:numPr>
          <w:ilvl w:val="0"/>
          <w:numId w:val="61"/>
        </w:numPr>
        <w:tabs>
          <w:tab w:val="num" w:pos="720"/>
        </w:tabs>
        <w:spacing w:after="0" w:line="240" w:lineRule="auto"/>
        <w:ind w:hanging="360"/>
        <w:jc w:val="both"/>
        <w:rPr>
          <w:rFonts w:ascii="Times New Roman" w:hAnsi="Times New Roman" w:cs="Times New Roman"/>
          <w:sz w:val="24"/>
          <w:szCs w:val="24"/>
        </w:rPr>
      </w:pPr>
      <w:r w:rsidRPr="00FB3A63">
        <w:rPr>
          <w:rFonts w:ascii="Times New Roman" w:hAnsi="Times New Roman" w:cs="Times New Roman"/>
          <w:sz w:val="24"/>
          <w:szCs w:val="24"/>
        </w:rPr>
        <w:t xml:space="preserve">external components including a modified Cochlear Nucleus Freedom sound processor and an RF coil </w:t>
      </w:r>
    </w:p>
    <w:p w:rsidR="000920C2" w:rsidRPr="00FB3A63" w:rsidRDefault="00AF4D97" w:rsidP="009C5D99">
      <w:pPr>
        <w:pStyle w:val="ListParagraph"/>
        <w:numPr>
          <w:ilvl w:val="0"/>
          <w:numId w:val="62"/>
        </w:numPr>
        <w:tabs>
          <w:tab w:val="num" w:pos="720"/>
        </w:tabs>
        <w:spacing w:after="0" w:line="240" w:lineRule="auto"/>
        <w:ind w:hanging="360"/>
        <w:jc w:val="both"/>
        <w:rPr>
          <w:rFonts w:ascii="Times New Roman" w:hAnsi="Times New Roman" w:cs="Times New Roman"/>
          <w:sz w:val="24"/>
          <w:szCs w:val="24"/>
        </w:rPr>
      </w:pPr>
      <w:proofErr w:type="gramStart"/>
      <w:r w:rsidRPr="00FB3A63">
        <w:rPr>
          <w:rFonts w:ascii="Times New Roman" w:hAnsi="Times New Roman" w:cs="Times New Roman"/>
          <w:sz w:val="24"/>
          <w:szCs w:val="24"/>
        </w:rPr>
        <w:t>internal</w:t>
      </w:r>
      <w:proofErr w:type="gramEnd"/>
      <w:r w:rsidRPr="00FB3A63">
        <w:rPr>
          <w:rFonts w:ascii="Times New Roman" w:hAnsi="Times New Roman" w:cs="Times New Roman"/>
          <w:sz w:val="24"/>
          <w:szCs w:val="24"/>
        </w:rPr>
        <w:t xml:space="preserve"> components comprising a receiver coil, transducer, electronics and fixation system.</w:t>
      </w:r>
    </w:p>
    <w:p w:rsidR="000920C2" w:rsidRPr="00FB3A63" w:rsidRDefault="000920C2" w:rsidP="00FB3A63">
      <w:pPr>
        <w:pStyle w:val="Body"/>
        <w:spacing w:line="240" w:lineRule="auto"/>
        <w:jc w:val="both"/>
        <w:rPr>
          <w:rFonts w:ascii="Times New Roman" w:hAnsi="Times New Roman" w:cs="Times New Roman"/>
          <w:sz w:val="24"/>
          <w:szCs w:val="24"/>
        </w:rPr>
      </w:pPr>
    </w:p>
    <w:p w:rsidR="000920C2" w:rsidRPr="00FB3A63" w:rsidRDefault="00AF4D97" w:rsidP="00FB3A63">
      <w:pPr>
        <w:pStyle w:val="Body"/>
        <w:spacing w:line="240" w:lineRule="auto"/>
        <w:jc w:val="both"/>
        <w:rPr>
          <w:rFonts w:ascii="Times New Roman" w:hAnsi="Times New Roman" w:cs="Times New Roman"/>
          <w:b/>
          <w:bCs/>
          <w:sz w:val="24"/>
          <w:szCs w:val="24"/>
        </w:rPr>
      </w:pPr>
      <w:r w:rsidRPr="00FB3A63">
        <w:rPr>
          <w:rFonts w:ascii="Times New Roman" w:hAnsi="Times New Roman" w:cs="Times New Roman"/>
          <w:sz w:val="24"/>
          <w:szCs w:val="24"/>
          <w:lang w:val="en-US"/>
        </w:rPr>
        <w:lastRenderedPageBreak/>
        <w:t xml:space="preserve">Surgical times for the implantation ranges from </w:t>
      </w:r>
      <w:r w:rsidRPr="00FB3A63">
        <w:rPr>
          <w:rFonts w:ascii="Times New Roman" w:hAnsi="Times New Roman" w:cs="Times New Roman"/>
          <w:sz w:val="24"/>
          <w:szCs w:val="24"/>
        </w:rPr>
        <w:t>0.</w:t>
      </w:r>
      <w:r w:rsidRPr="00FB3A63">
        <w:rPr>
          <w:rFonts w:ascii="Times New Roman" w:hAnsi="Times New Roman" w:cs="Times New Roman"/>
          <w:sz w:val="24"/>
          <w:szCs w:val="24"/>
          <w:lang w:val="en-US"/>
        </w:rPr>
        <w:t>5 to 2.5 h</w:t>
      </w:r>
      <w:r w:rsidRPr="00FB3A63">
        <w:rPr>
          <w:rFonts w:ascii="Times New Roman" w:hAnsi="Times New Roman" w:cs="Times New Roman"/>
          <w:sz w:val="24"/>
          <w:szCs w:val="24"/>
        </w:rPr>
        <w:t>ours</w:t>
      </w:r>
      <w:r w:rsidRPr="00FB3A63">
        <w:rPr>
          <w:rFonts w:ascii="Times New Roman" w:hAnsi="Times New Roman" w:cs="Times New Roman"/>
          <w:sz w:val="24"/>
          <w:szCs w:val="24"/>
          <w:lang w:val="en-US"/>
        </w:rPr>
        <w:t xml:space="preserve">, depending on surgical experience. The transducer is surgically placed behind the ear and the actuator is placed near the incus. The footplate of the stapes is removed, and a conventional prosthetic stapes is crimped onto the actuator with a ball joint, which is intended to improve device placement options. The surgeon has the option to include a second prostheses attached to the patients incus parallel to the first prosthetic. </w:t>
      </w:r>
      <w:r w:rsidRPr="00FB3A63">
        <w:rPr>
          <w:rFonts w:ascii="Times New Roman" w:hAnsi="Times New Roman" w:cs="Times New Roman"/>
          <w:sz w:val="24"/>
          <w:szCs w:val="24"/>
        </w:rPr>
        <w:t xml:space="preserve">Complications include </w:t>
      </w:r>
      <w:r w:rsidRPr="00FB3A63">
        <w:rPr>
          <w:rFonts w:ascii="Times New Roman" w:hAnsi="Times New Roman" w:cs="Times New Roman"/>
          <w:sz w:val="24"/>
          <w:szCs w:val="24"/>
          <w:lang w:val="en-US"/>
        </w:rPr>
        <w:t>strange sound sensation</w:t>
      </w:r>
      <w:r w:rsidRPr="00FB3A63">
        <w:rPr>
          <w:rFonts w:ascii="Times New Roman" w:hAnsi="Times New Roman" w:cs="Times New Roman"/>
          <w:sz w:val="24"/>
          <w:szCs w:val="24"/>
        </w:rPr>
        <w:t xml:space="preserve">s, </w:t>
      </w:r>
      <w:r w:rsidRPr="00FB3A63">
        <w:rPr>
          <w:rFonts w:ascii="Times New Roman" w:hAnsi="Times New Roman" w:cs="Times New Roman"/>
          <w:sz w:val="24"/>
          <w:szCs w:val="24"/>
          <w:lang w:val="en-US"/>
        </w:rPr>
        <w:t>inferior sound quality</w:t>
      </w:r>
      <w:r w:rsidRPr="00FB3A63">
        <w:rPr>
          <w:rFonts w:ascii="Times New Roman" w:hAnsi="Times New Roman" w:cs="Times New Roman"/>
          <w:sz w:val="24"/>
          <w:szCs w:val="24"/>
        </w:rPr>
        <w:t xml:space="preserve">, nausea, tinnitus, </w:t>
      </w:r>
      <w:r w:rsidRPr="00FB3A63">
        <w:rPr>
          <w:rFonts w:ascii="Times New Roman" w:hAnsi="Times New Roman" w:cs="Times New Roman"/>
          <w:sz w:val="24"/>
          <w:szCs w:val="24"/>
          <w:lang w:val="en-US"/>
        </w:rPr>
        <w:t>sensation at receiver site</w:t>
      </w:r>
      <w:r w:rsidRPr="00FB3A63">
        <w:rPr>
          <w:rFonts w:ascii="Times New Roman" w:hAnsi="Times New Roman" w:cs="Times New Roman"/>
          <w:sz w:val="24"/>
          <w:szCs w:val="24"/>
        </w:rPr>
        <w:t xml:space="preserve">, </w:t>
      </w:r>
      <w:r w:rsidRPr="00FB3A63">
        <w:rPr>
          <w:rFonts w:ascii="Times New Roman" w:hAnsi="Times New Roman" w:cs="Times New Roman"/>
          <w:sz w:val="24"/>
          <w:szCs w:val="24"/>
          <w:lang w:val="en-US"/>
        </w:rPr>
        <w:t>deterioration of bone conduction thresholds facial palsy</w:t>
      </w:r>
      <w:r w:rsidRPr="00FB3A63">
        <w:rPr>
          <w:rFonts w:ascii="Times New Roman" w:hAnsi="Times New Roman" w:cs="Times New Roman"/>
          <w:sz w:val="24"/>
          <w:szCs w:val="24"/>
        </w:rPr>
        <w:t xml:space="preserve"> and </w:t>
      </w:r>
      <w:r w:rsidRPr="00FB3A63">
        <w:rPr>
          <w:rFonts w:ascii="Times New Roman" w:hAnsi="Times New Roman" w:cs="Times New Roman"/>
          <w:sz w:val="24"/>
          <w:szCs w:val="24"/>
          <w:lang w:val="en-US"/>
        </w:rPr>
        <w:t>feedback from the device</w:t>
      </w:r>
      <w:r w:rsidRPr="00FB3A63">
        <w:rPr>
          <w:rFonts w:ascii="Times New Roman" w:hAnsi="Times New Roman" w:cs="Times New Roman"/>
          <w:sz w:val="24"/>
          <w:szCs w:val="24"/>
        </w:rPr>
        <w:t>.</w:t>
      </w:r>
    </w:p>
    <w:p w:rsidR="000920C2" w:rsidRPr="00CD3F04" w:rsidRDefault="00AF4D97" w:rsidP="004626BB">
      <w:pPr>
        <w:pStyle w:val="Heading1"/>
      </w:pPr>
      <w:bookmarkStart w:id="45" w:name="_Toc411241671"/>
      <w:r w:rsidRPr="004626BB">
        <w:t>Current MBS Services for the Comparator</w:t>
      </w:r>
      <w:bookmarkEnd w:id="45"/>
    </w:p>
    <w:p w:rsidR="000920C2" w:rsidRDefault="00AF4D97" w:rsidP="00FB3A63">
      <w:pPr>
        <w:pStyle w:val="Body"/>
        <w:spacing w:after="0" w:line="240" w:lineRule="auto"/>
        <w:jc w:val="both"/>
        <w:rPr>
          <w:rFonts w:ascii="Times New Roman" w:hAnsi="Times New Roman" w:cs="Times New Roman"/>
          <w:sz w:val="24"/>
          <w:szCs w:val="24"/>
          <w:lang w:val="en-US"/>
        </w:rPr>
      </w:pPr>
      <w:r w:rsidRPr="00FB3A63">
        <w:rPr>
          <w:rFonts w:ascii="Times New Roman" w:hAnsi="Times New Roman" w:cs="Times New Roman"/>
          <w:sz w:val="24"/>
          <w:szCs w:val="24"/>
          <w:lang w:val="en-US"/>
        </w:rPr>
        <w:t xml:space="preserve">The medical service associated with the implantation of BCI devices is an </w:t>
      </w:r>
      <w:proofErr w:type="spellStart"/>
      <w:r w:rsidRPr="00FB3A63">
        <w:rPr>
          <w:rFonts w:ascii="Times New Roman" w:hAnsi="Times New Roman" w:cs="Times New Roman"/>
          <w:sz w:val="24"/>
          <w:szCs w:val="24"/>
          <w:lang w:val="en-US"/>
        </w:rPr>
        <w:t>osseointegration</w:t>
      </w:r>
      <w:proofErr w:type="spellEnd"/>
      <w:r w:rsidRPr="00FB3A63">
        <w:rPr>
          <w:rFonts w:ascii="Times New Roman" w:hAnsi="Times New Roman" w:cs="Times New Roman"/>
          <w:sz w:val="24"/>
          <w:szCs w:val="24"/>
          <w:lang w:val="en-US"/>
        </w:rPr>
        <w:t xml:space="preserve"> procedure.  There are currently two MBS items for </w:t>
      </w:r>
      <w:proofErr w:type="spellStart"/>
      <w:r w:rsidRPr="00FB3A63">
        <w:rPr>
          <w:rFonts w:ascii="Times New Roman" w:hAnsi="Times New Roman" w:cs="Times New Roman"/>
          <w:sz w:val="24"/>
          <w:szCs w:val="24"/>
          <w:lang w:val="en-US"/>
        </w:rPr>
        <w:t>osseointegration</w:t>
      </w:r>
      <w:proofErr w:type="spellEnd"/>
      <w:r w:rsidRPr="00FB3A63">
        <w:rPr>
          <w:rFonts w:ascii="Times New Roman" w:hAnsi="Times New Roman" w:cs="Times New Roman"/>
          <w:sz w:val="24"/>
          <w:szCs w:val="24"/>
          <w:lang w:val="en-US"/>
        </w:rPr>
        <w:t xml:space="preserve"> available for use with BCI devices (Table 10).  </w:t>
      </w:r>
      <w:r w:rsidR="009C5D99" w:rsidRPr="00FB3A63">
        <w:rPr>
          <w:rFonts w:ascii="Times New Roman" w:hAnsi="Times New Roman" w:cs="Times New Roman"/>
          <w:sz w:val="24"/>
          <w:szCs w:val="24"/>
          <w:lang w:val="en-US"/>
        </w:rPr>
        <w:t>MBS item 41603 may be claimed for the procedure to place the titanium implant.  If the BCI device requires an abutment then MBS item 41604 may also be claimed, subject to the multiple operations rule</w:t>
      </w:r>
      <w:r w:rsidR="009C5D99">
        <w:rPr>
          <w:rFonts w:ascii="Times New Roman" w:hAnsi="Times New Roman" w:cs="Times New Roman"/>
          <w:sz w:val="24"/>
          <w:szCs w:val="24"/>
          <w:lang w:val="en-US"/>
        </w:rPr>
        <w:t xml:space="preserve">.  There are also a number of items for middle ear surgery.  </w:t>
      </w:r>
      <w:r w:rsidRPr="00FB3A63">
        <w:rPr>
          <w:rFonts w:ascii="Times New Roman" w:hAnsi="Times New Roman" w:cs="Times New Roman"/>
          <w:sz w:val="24"/>
          <w:szCs w:val="24"/>
          <w:lang w:val="en-US"/>
        </w:rPr>
        <w:t xml:space="preserve">The number of services provided, and the </w:t>
      </w:r>
      <w:r w:rsidR="009C5D99">
        <w:rPr>
          <w:rFonts w:ascii="Times New Roman" w:hAnsi="Times New Roman" w:cs="Times New Roman"/>
          <w:sz w:val="24"/>
          <w:szCs w:val="24"/>
          <w:lang w:val="en-US"/>
        </w:rPr>
        <w:t xml:space="preserve">total </w:t>
      </w:r>
      <w:r w:rsidRPr="00FB3A63">
        <w:rPr>
          <w:rFonts w:ascii="Times New Roman" w:hAnsi="Times New Roman" w:cs="Times New Roman"/>
          <w:sz w:val="24"/>
          <w:szCs w:val="24"/>
          <w:lang w:val="en-US"/>
        </w:rPr>
        <w:t>expenditure, is low.</w:t>
      </w:r>
    </w:p>
    <w:p w:rsidR="005B6BCE" w:rsidRPr="00FB3A63" w:rsidRDefault="005B6BCE" w:rsidP="00FB3A63">
      <w:pPr>
        <w:pStyle w:val="Body"/>
        <w:spacing w:after="0" w:line="240" w:lineRule="auto"/>
        <w:jc w:val="both"/>
        <w:rPr>
          <w:rFonts w:ascii="Times New Roman" w:hAnsi="Times New Roman" w:cs="Times New Roman"/>
          <w:sz w:val="24"/>
          <w:szCs w:val="24"/>
          <w:lang w:val="en-US"/>
        </w:rPr>
      </w:pPr>
    </w:p>
    <w:p w:rsidR="000920C2" w:rsidRPr="00903B9F" w:rsidRDefault="000920C2" w:rsidP="00903B9F">
      <w:pPr>
        <w:pStyle w:val="Caption"/>
      </w:pPr>
    </w:p>
    <w:p w:rsidR="006B4215" w:rsidRDefault="006B4215" w:rsidP="00903B9F">
      <w:pPr>
        <w:pStyle w:val="Caption"/>
        <w:keepNext/>
      </w:pPr>
      <w:bookmarkStart w:id="46" w:name="_Toc408822670"/>
      <w:r>
        <w:t xml:space="preserve">Table </w:t>
      </w:r>
      <w:r>
        <w:fldChar w:fldCharType="begin"/>
      </w:r>
      <w:r>
        <w:instrText xml:space="preserve"> SEQ Table \* ARABIC </w:instrText>
      </w:r>
      <w:r>
        <w:fldChar w:fldCharType="separate"/>
      </w:r>
      <w:r w:rsidR="00A9657E">
        <w:rPr>
          <w:noProof/>
        </w:rPr>
        <w:t>10</w:t>
      </w:r>
      <w:r>
        <w:fldChar w:fldCharType="end"/>
      </w:r>
      <w:r>
        <w:t>:</w:t>
      </w:r>
      <w:r w:rsidRPr="004F3000">
        <w:t xml:space="preserve"> MBS Services for the Comparator</w:t>
      </w:r>
      <w:bookmarkEnd w:id="46"/>
    </w:p>
    <w:tbl>
      <w:tblPr>
        <w:tblW w:w="97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Table 10: MBS Services for the Comparator"/>
        <w:tblDescription w:val="2013-14 MBS schedule fees, services and MBS benefits by item number"/>
      </w:tblPr>
      <w:tblGrid>
        <w:gridCol w:w="766"/>
        <w:gridCol w:w="5443"/>
        <w:gridCol w:w="1134"/>
        <w:gridCol w:w="993"/>
        <w:gridCol w:w="1417"/>
      </w:tblGrid>
      <w:tr w:rsidR="00AF6EDF" w:rsidRPr="00FB3A63" w:rsidTr="00AE5D5A">
        <w:trPr>
          <w:trHeight w:val="250"/>
          <w:tblHeader/>
        </w:trPr>
        <w:tc>
          <w:tcPr>
            <w:tcW w:w="6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D37B55">
            <w:pPr>
              <w:pStyle w:val="Body"/>
              <w:spacing w:after="0"/>
              <w:rPr>
                <w:rFonts w:ascii="Times New Roman" w:hAnsi="Times New Roman" w:cs="Times New Roman"/>
                <w:b/>
                <w:sz w:val="20"/>
                <w:szCs w:val="20"/>
              </w:rPr>
            </w:pPr>
            <w:r>
              <w:rPr>
                <w:rFonts w:ascii="Times New Roman" w:hAnsi="Times New Roman" w:cs="Times New Roman"/>
                <w:b/>
                <w:sz w:val="20"/>
                <w:szCs w:val="20"/>
                <w:lang w:val="en-US"/>
              </w:rPr>
              <w:t>-</w:t>
            </w:r>
          </w:p>
        </w:tc>
        <w:tc>
          <w:tcPr>
            <w:tcW w:w="1134" w:type="dxa"/>
            <w:tcBorders>
              <w:top w:val="single" w:sz="4" w:space="0" w:color="000000"/>
              <w:left w:val="single" w:sz="4" w:space="0" w:color="000000"/>
              <w:bottom w:val="single" w:sz="4" w:space="0" w:color="000000"/>
              <w:right w:val="single" w:sz="4" w:space="0" w:color="000000"/>
            </w:tcBorders>
          </w:tcPr>
          <w:p w:rsidR="00AF6EDF" w:rsidRPr="00FB3A63" w:rsidRDefault="00D37B55">
            <w:pPr>
              <w:pStyle w:val="Body"/>
              <w:tabs>
                <w:tab w:val="left" w:pos="2835"/>
              </w:tabs>
              <w:spacing w:before="40" w:after="0"/>
              <w:jc w:val="both"/>
              <w:rPr>
                <w:rFonts w:ascii="Times New Roman" w:hAnsi="Times New Roman" w:cs="Times New Roman"/>
                <w:b/>
                <w:sz w:val="20"/>
                <w:szCs w:val="20"/>
                <w:lang w:val="en-US"/>
              </w:rPr>
            </w:pPr>
            <w:r>
              <w:rPr>
                <w:rFonts w:ascii="Times New Roman" w:hAnsi="Times New Roman" w:cs="Times New Roman"/>
                <w:b/>
                <w:sz w:val="20"/>
                <w:szCs w:val="20"/>
                <w:lang w:val="en-US"/>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AF6EDF">
            <w:pPr>
              <w:pStyle w:val="Body"/>
              <w:tabs>
                <w:tab w:val="left" w:pos="2835"/>
              </w:tabs>
              <w:spacing w:before="40" w:after="0"/>
              <w:jc w:val="both"/>
              <w:rPr>
                <w:rFonts w:ascii="Times New Roman" w:hAnsi="Times New Roman" w:cs="Times New Roman"/>
                <w:b/>
                <w:sz w:val="20"/>
                <w:szCs w:val="20"/>
              </w:rPr>
            </w:pPr>
            <w:r w:rsidRPr="00FB3A63">
              <w:rPr>
                <w:rFonts w:ascii="Times New Roman" w:hAnsi="Times New Roman" w:cs="Times New Roman"/>
                <w:b/>
                <w:sz w:val="20"/>
                <w:szCs w:val="20"/>
                <w:lang w:val="en-US"/>
              </w:rPr>
              <w:t>2013-14</w:t>
            </w:r>
          </w:p>
        </w:tc>
      </w:tr>
      <w:tr w:rsidR="00AF6EDF" w:rsidRPr="00FB3A63" w:rsidTr="00AE5D5A">
        <w:trPr>
          <w:trHeight w:val="432"/>
          <w:tblHeader/>
        </w:trPr>
        <w:tc>
          <w:tcPr>
            <w:tcW w:w="6209" w:type="dxa"/>
            <w:gridSpan w:val="2"/>
            <w:tcBorders>
              <w:top w:val="single" w:sz="4" w:space="0" w:color="000000"/>
              <w:left w:val="single" w:sz="4" w:space="0" w:color="000000"/>
              <w:bottom w:val="single" w:sz="4" w:space="0" w:color="000000"/>
              <w:right w:val="single" w:sz="4" w:space="0" w:color="000000"/>
            </w:tcBorders>
            <w:shd w:val="clear" w:color="auto" w:fill="auto"/>
          </w:tcPr>
          <w:p w:rsidR="00AF6EDF" w:rsidRPr="00FB3A63" w:rsidRDefault="00D37B55">
            <w:pPr>
              <w:rPr>
                <w:b/>
                <w:sz w:val="20"/>
                <w:szCs w:val="20"/>
              </w:rPr>
            </w:pPr>
            <w:r w:rsidRPr="00FB3A63">
              <w:rPr>
                <w:b/>
                <w:sz w:val="20"/>
                <w:szCs w:val="20"/>
              </w:rPr>
              <w:t>MBS Service and description</w:t>
            </w:r>
          </w:p>
        </w:tc>
        <w:tc>
          <w:tcPr>
            <w:tcW w:w="1134" w:type="dxa"/>
            <w:tcBorders>
              <w:top w:val="single" w:sz="4" w:space="0" w:color="000000"/>
              <w:left w:val="single" w:sz="4" w:space="0" w:color="000000"/>
              <w:bottom w:val="single" w:sz="4" w:space="0" w:color="000000"/>
              <w:right w:val="single" w:sz="4" w:space="0" w:color="000000"/>
            </w:tcBorders>
          </w:tcPr>
          <w:p w:rsidR="00AF6EDF" w:rsidRPr="00FB3A63" w:rsidRDefault="00AF6EDF">
            <w:pPr>
              <w:pStyle w:val="Body"/>
              <w:tabs>
                <w:tab w:val="left" w:pos="2835"/>
              </w:tabs>
              <w:spacing w:before="40" w:after="0"/>
              <w:jc w:val="both"/>
              <w:rPr>
                <w:rFonts w:ascii="Times New Roman" w:hAnsi="Times New Roman" w:cs="Times New Roman"/>
                <w:b/>
                <w:sz w:val="20"/>
                <w:szCs w:val="20"/>
                <w:lang w:val="en-US"/>
              </w:rPr>
            </w:pPr>
            <w:r>
              <w:rPr>
                <w:rFonts w:ascii="Times New Roman" w:hAnsi="Times New Roman" w:cs="Times New Roman"/>
                <w:b/>
                <w:sz w:val="20"/>
                <w:szCs w:val="20"/>
                <w:lang w:val="en-US"/>
              </w:rPr>
              <w:t>Schedule Fee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AF6EDF">
            <w:pPr>
              <w:pStyle w:val="Body"/>
              <w:tabs>
                <w:tab w:val="left" w:pos="2835"/>
              </w:tabs>
              <w:spacing w:before="40" w:after="0"/>
              <w:jc w:val="both"/>
              <w:rPr>
                <w:rFonts w:ascii="Times New Roman" w:hAnsi="Times New Roman" w:cs="Times New Roman"/>
                <w:b/>
                <w:sz w:val="20"/>
                <w:szCs w:val="20"/>
              </w:rPr>
            </w:pPr>
            <w:r w:rsidRPr="00FB3A63">
              <w:rPr>
                <w:rFonts w:ascii="Times New Roman" w:hAnsi="Times New Roman" w:cs="Times New Roman"/>
                <w:b/>
                <w:sz w:val="20"/>
                <w:szCs w:val="20"/>
                <w:lang w:val="en-US"/>
              </w:rPr>
              <w:t>Services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AF6EDF">
            <w:pPr>
              <w:pStyle w:val="Body"/>
              <w:tabs>
                <w:tab w:val="left" w:pos="2835"/>
              </w:tabs>
              <w:spacing w:before="40" w:after="0"/>
              <w:jc w:val="both"/>
              <w:rPr>
                <w:rFonts w:ascii="Times New Roman" w:hAnsi="Times New Roman" w:cs="Times New Roman"/>
                <w:b/>
                <w:sz w:val="20"/>
                <w:szCs w:val="20"/>
              </w:rPr>
            </w:pPr>
            <w:r w:rsidRPr="00FB3A63">
              <w:rPr>
                <w:rFonts w:ascii="Times New Roman" w:hAnsi="Times New Roman" w:cs="Times New Roman"/>
                <w:b/>
                <w:sz w:val="20"/>
                <w:szCs w:val="20"/>
                <w:lang w:val="en-US"/>
              </w:rPr>
              <w:t>MBS Benefits</w:t>
            </w:r>
          </w:p>
        </w:tc>
      </w:tr>
      <w:tr w:rsidR="00AF6EDF" w:rsidRPr="00FB3A63" w:rsidTr="00AE5D5A">
        <w:trPr>
          <w:trHeight w:val="968"/>
        </w:trPr>
        <w:tc>
          <w:tcPr>
            <w:tcW w:w="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AF6EDF">
            <w:pPr>
              <w:pStyle w:val="Body"/>
              <w:tabs>
                <w:tab w:val="left" w:pos="2835"/>
              </w:tabs>
              <w:spacing w:before="40" w:after="0"/>
              <w:jc w:val="both"/>
              <w:rPr>
                <w:rFonts w:ascii="Times New Roman" w:hAnsi="Times New Roman" w:cs="Times New Roman"/>
                <w:sz w:val="20"/>
                <w:szCs w:val="20"/>
              </w:rPr>
            </w:pPr>
            <w:r w:rsidRPr="00FB3A63">
              <w:rPr>
                <w:rFonts w:ascii="Times New Roman" w:hAnsi="Times New Roman" w:cs="Times New Roman"/>
                <w:sz w:val="20"/>
                <w:szCs w:val="20"/>
                <w:lang w:val="en-US"/>
              </w:rPr>
              <w:t>41603</w:t>
            </w:r>
            <w:r w:rsidR="00AE5D5A">
              <w:rPr>
                <w:rFonts w:ascii="Times New Roman" w:hAnsi="Times New Roman" w:cs="Times New Roman"/>
                <w:sz w:val="20"/>
                <w:szCs w:val="20"/>
                <w:lang w:val="en-US"/>
              </w:rPr>
              <w:t xml:space="preserve"> - 41604</w:t>
            </w: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5D5A" w:rsidRDefault="00AF6EDF">
            <w:pPr>
              <w:pStyle w:val="tabletext"/>
              <w:tabs>
                <w:tab w:val="left" w:pos="2835"/>
              </w:tabs>
              <w:spacing w:after="0"/>
              <w:jc w:val="both"/>
              <w:rPr>
                <w:rFonts w:eastAsia="Calibri" w:hAnsi="Times New Roman" w:cs="Times New Roman"/>
                <w:sz w:val="20"/>
                <w:szCs w:val="20"/>
              </w:rPr>
            </w:pPr>
            <w:proofErr w:type="spellStart"/>
            <w:r w:rsidRPr="00FB3A63">
              <w:rPr>
                <w:rFonts w:eastAsia="Calibri" w:hAnsi="Times New Roman" w:cs="Times New Roman"/>
                <w:sz w:val="20"/>
                <w:szCs w:val="20"/>
              </w:rPr>
              <w:t>Osseointegration</w:t>
            </w:r>
            <w:proofErr w:type="spellEnd"/>
            <w:r w:rsidRPr="00FB3A63">
              <w:rPr>
                <w:rFonts w:eastAsia="Calibri" w:hAnsi="Times New Roman" w:cs="Times New Roman"/>
                <w:sz w:val="20"/>
                <w:szCs w:val="20"/>
              </w:rPr>
              <w:t xml:space="preserve"> procedure—</w:t>
            </w:r>
            <w:r w:rsidR="00AE5D5A">
              <w:rPr>
                <w:rFonts w:eastAsia="Calibri" w:hAnsi="Times New Roman" w:cs="Times New Roman"/>
                <w:sz w:val="20"/>
                <w:szCs w:val="20"/>
              </w:rPr>
              <w:t xml:space="preserve">fixation of abutment or </w:t>
            </w:r>
            <w:r w:rsidRPr="00FB3A63">
              <w:rPr>
                <w:rFonts w:eastAsia="Calibri" w:hAnsi="Times New Roman" w:cs="Times New Roman"/>
                <w:sz w:val="20"/>
                <w:szCs w:val="20"/>
              </w:rPr>
              <w:t xml:space="preserve">implantation of titanium fixture for use with implantable bone conduction hearing system device, in a </w:t>
            </w:r>
            <w:r w:rsidR="00AE5D5A">
              <w:rPr>
                <w:rFonts w:eastAsia="Calibri" w:hAnsi="Times New Roman" w:cs="Times New Roman"/>
                <w:sz w:val="20"/>
                <w:szCs w:val="20"/>
              </w:rPr>
              <w:t xml:space="preserve">specified </w:t>
            </w:r>
            <w:r w:rsidRPr="00FB3A63">
              <w:rPr>
                <w:rFonts w:eastAsia="Calibri" w:hAnsi="Times New Roman" w:cs="Times New Roman"/>
                <w:sz w:val="20"/>
                <w:szCs w:val="20"/>
              </w:rPr>
              <w:t>patient</w:t>
            </w:r>
            <w:r w:rsidR="00AE5D5A">
              <w:rPr>
                <w:rFonts w:eastAsia="Calibri" w:hAnsi="Times New Roman" w:cs="Times New Roman"/>
                <w:sz w:val="20"/>
                <w:szCs w:val="20"/>
              </w:rPr>
              <w:t xml:space="preserve"> group.</w:t>
            </w:r>
          </w:p>
          <w:p w:rsidR="00AF6EDF" w:rsidRPr="00AF6EDF" w:rsidRDefault="00AF6EDF" w:rsidP="00AF6EDF">
            <w:pPr>
              <w:pStyle w:val="tabletext"/>
              <w:tabs>
                <w:tab w:val="left" w:pos="2835"/>
              </w:tabs>
              <w:spacing w:before="0" w:after="0"/>
              <w:jc w:val="both"/>
              <w:rPr>
                <w:rFonts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AF6EDF" w:rsidRPr="00FB3A63" w:rsidRDefault="00AE5D5A">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color w:val="222222"/>
                <w:sz w:val="20"/>
                <w:szCs w:val="20"/>
                <w:u w:color="222222"/>
                <w:lang w:val="en-US"/>
              </w:rPr>
              <w:t xml:space="preserve">$186.50 to </w:t>
            </w:r>
            <w:r w:rsidR="00AF6EDF" w:rsidRPr="00FB3A63">
              <w:rPr>
                <w:rFonts w:ascii="Times New Roman" w:hAnsi="Times New Roman" w:cs="Times New Roman"/>
                <w:color w:val="222222"/>
                <w:sz w:val="20"/>
                <w:szCs w:val="20"/>
                <w:u w:color="222222"/>
                <w:lang w:val="en-US"/>
              </w:rPr>
              <w:t xml:space="preserve">$503.85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AE5D5A">
            <w:pPr>
              <w:pStyle w:val="Body"/>
              <w:tabs>
                <w:tab w:val="left" w:pos="2835"/>
              </w:tabs>
              <w:spacing w:before="40" w:after="0"/>
              <w:jc w:val="both"/>
              <w:rPr>
                <w:rFonts w:ascii="Times New Roman" w:hAnsi="Times New Roman" w:cs="Times New Roman"/>
                <w:sz w:val="20"/>
                <w:szCs w:val="20"/>
              </w:rPr>
            </w:pPr>
            <w:r>
              <w:rPr>
                <w:rFonts w:ascii="Times New Roman" w:hAnsi="Times New Roman" w:cs="Times New Roman"/>
                <w:sz w:val="20"/>
                <w:szCs w:val="20"/>
                <w:lang w:val="en-US"/>
              </w:rPr>
              <w:t>375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AF6EDF" w:rsidP="00AE5D5A">
            <w:pPr>
              <w:pStyle w:val="Body"/>
              <w:tabs>
                <w:tab w:val="left" w:pos="2835"/>
              </w:tabs>
              <w:spacing w:before="40" w:after="0"/>
              <w:jc w:val="both"/>
              <w:rPr>
                <w:rFonts w:ascii="Times New Roman" w:hAnsi="Times New Roman" w:cs="Times New Roman"/>
                <w:sz w:val="20"/>
                <w:szCs w:val="20"/>
              </w:rPr>
            </w:pPr>
            <w:r w:rsidRPr="00FB3A63">
              <w:rPr>
                <w:rFonts w:ascii="Times New Roman" w:hAnsi="Times New Roman" w:cs="Times New Roman"/>
                <w:sz w:val="20"/>
                <w:szCs w:val="20"/>
                <w:lang w:val="en-US"/>
              </w:rPr>
              <w:t>$</w:t>
            </w:r>
            <w:r w:rsidR="00AE5D5A">
              <w:rPr>
                <w:rFonts w:ascii="Times New Roman" w:hAnsi="Times New Roman" w:cs="Times New Roman"/>
                <w:sz w:val="20"/>
                <w:szCs w:val="20"/>
                <w:lang w:val="en-US"/>
              </w:rPr>
              <w:t>72,217</w:t>
            </w:r>
          </w:p>
        </w:tc>
      </w:tr>
      <w:tr w:rsidR="00AF6EDF" w:rsidRPr="00FB3A63" w:rsidTr="00AE5D5A">
        <w:trPr>
          <w:trHeight w:val="914"/>
        </w:trPr>
        <w:tc>
          <w:tcPr>
            <w:tcW w:w="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AF6EDF">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41539-41542</w:t>
            </w: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AF6EDF" w:rsidP="00AF6EDF">
            <w:pPr>
              <w:pStyle w:val="tabletext"/>
              <w:tabs>
                <w:tab w:val="left" w:pos="2835"/>
              </w:tabs>
              <w:spacing w:after="0"/>
              <w:jc w:val="both"/>
              <w:rPr>
                <w:rFonts w:eastAsia="Calibri" w:hAnsi="Times New Roman" w:cs="Times New Roman"/>
                <w:sz w:val="20"/>
                <w:szCs w:val="20"/>
              </w:rPr>
            </w:pPr>
            <w:proofErr w:type="spellStart"/>
            <w:r>
              <w:rPr>
                <w:rFonts w:eastAsia="Calibri" w:hAnsi="Times New Roman" w:cs="Times New Roman"/>
                <w:sz w:val="20"/>
                <w:szCs w:val="20"/>
              </w:rPr>
              <w:t>Ossicular</w:t>
            </w:r>
            <w:proofErr w:type="spellEnd"/>
            <w:r>
              <w:rPr>
                <w:rFonts w:eastAsia="Calibri" w:hAnsi="Times New Roman" w:cs="Times New Roman"/>
                <w:sz w:val="20"/>
                <w:szCs w:val="20"/>
              </w:rPr>
              <w:t xml:space="preserve"> chain reconstruction</w:t>
            </w:r>
          </w:p>
        </w:tc>
        <w:tc>
          <w:tcPr>
            <w:tcW w:w="1134" w:type="dxa"/>
            <w:tcBorders>
              <w:top w:val="single" w:sz="4" w:space="0" w:color="000000"/>
              <w:left w:val="single" w:sz="4" w:space="0" w:color="000000"/>
              <w:bottom w:val="single" w:sz="4" w:space="0" w:color="000000"/>
              <w:right w:val="single" w:sz="4" w:space="0" w:color="000000"/>
            </w:tcBorders>
          </w:tcPr>
          <w:p w:rsidR="00AF6EDF" w:rsidRPr="00FB3A63" w:rsidRDefault="00AF6EDF" w:rsidP="00AF6EDF">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$1089.90 to $1194.25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AE5D5A">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241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AE5D5A">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$191,618</w:t>
            </w:r>
          </w:p>
        </w:tc>
      </w:tr>
      <w:tr w:rsidR="00AF6EDF" w:rsidRPr="00FB3A63" w:rsidTr="00AE5D5A">
        <w:trPr>
          <w:trHeight w:val="963"/>
        </w:trPr>
        <w:tc>
          <w:tcPr>
            <w:tcW w:w="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Default="00AF6EDF">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41545 to 41564</w:t>
            </w: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Default="00AF6EDF" w:rsidP="00AF6EDF">
            <w:pPr>
              <w:pStyle w:val="tabletext"/>
              <w:tabs>
                <w:tab w:val="left" w:pos="2835"/>
              </w:tabs>
              <w:spacing w:after="0"/>
              <w:jc w:val="both"/>
              <w:rPr>
                <w:rFonts w:eastAsia="Calibri" w:hAnsi="Times New Roman" w:cs="Times New Roman"/>
                <w:sz w:val="20"/>
                <w:szCs w:val="20"/>
              </w:rPr>
            </w:pPr>
            <w:proofErr w:type="spellStart"/>
            <w:r>
              <w:rPr>
                <w:rFonts w:eastAsia="Calibri" w:hAnsi="Times New Roman" w:cs="Times New Roman"/>
                <w:sz w:val="20"/>
                <w:szCs w:val="20"/>
              </w:rPr>
              <w:t>Mastoidectomy</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AF6EDF" w:rsidRDefault="00AE5D5A" w:rsidP="00AF6EDF">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$521.25 to $1876.95 depends on complexity</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9C5D99">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1013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9C5D99">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$953,267</w:t>
            </w:r>
          </w:p>
        </w:tc>
      </w:tr>
      <w:tr w:rsidR="00AF6EDF" w:rsidRPr="00FB3A63" w:rsidTr="00AE5D5A">
        <w:trPr>
          <w:trHeight w:val="963"/>
        </w:trPr>
        <w:tc>
          <w:tcPr>
            <w:tcW w:w="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Default="00AE5D5A">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45794 to 45797</w:t>
            </w: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Default="00AE5D5A" w:rsidP="00AE5D5A">
            <w:pPr>
              <w:pStyle w:val="tabletext"/>
              <w:tabs>
                <w:tab w:val="left" w:pos="2835"/>
              </w:tabs>
              <w:spacing w:after="0"/>
              <w:jc w:val="both"/>
              <w:rPr>
                <w:rFonts w:eastAsia="Calibri" w:hAnsi="Times New Roman" w:cs="Times New Roman"/>
                <w:sz w:val="20"/>
                <w:szCs w:val="20"/>
              </w:rPr>
            </w:pPr>
            <w:proofErr w:type="spellStart"/>
            <w:r>
              <w:rPr>
                <w:rFonts w:eastAsia="Calibri" w:hAnsi="Times New Roman" w:cs="Times New Roman"/>
                <w:sz w:val="20"/>
                <w:szCs w:val="20"/>
              </w:rPr>
              <w:t>Osseointegration</w:t>
            </w:r>
            <w:proofErr w:type="spellEnd"/>
            <w:r>
              <w:rPr>
                <w:rFonts w:eastAsia="Calibri" w:hAnsi="Times New Roman" w:cs="Times New Roman"/>
                <w:sz w:val="20"/>
                <w:szCs w:val="20"/>
              </w:rPr>
              <w:t xml:space="preserve"> procedure – placement of TORP/PORP for </w:t>
            </w:r>
            <w:proofErr w:type="spellStart"/>
            <w:r>
              <w:rPr>
                <w:rFonts w:eastAsia="Calibri" w:hAnsi="Times New Roman" w:cs="Times New Roman"/>
                <w:sz w:val="20"/>
                <w:szCs w:val="20"/>
              </w:rPr>
              <w:t>ossicular</w:t>
            </w:r>
            <w:proofErr w:type="spellEnd"/>
            <w:r>
              <w:rPr>
                <w:rFonts w:eastAsia="Calibri" w:hAnsi="Times New Roman" w:cs="Times New Roman"/>
                <w:sz w:val="20"/>
                <w:szCs w:val="20"/>
              </w:rPr>
              <w:t xml:space="preserve"> reconstruction surgery.</w:t>
            </w:r>
          </w:p>
        </w:tc>
        <w:tc>
          <w:tcPr>
            <w:tcW w:w="1134" w:type="dxa"/>
            <w:tcBorders>
              <w:top w:val="single" w:sz="4" w:space="0" w:color="000000"/>
              <w:left w:val="single" w:sz="4" w:space="0" w:color="000000"/>
              <w:bottom w:val="single" w:sz="4" w:space="0" w:color="000000"/>
              <w:right w:val="single" w:sz="4" w:space="0" w:color="000000"/>
            </w:tcBorders>
          </w:tcPr>
          <w:p w:rsidR="00AF6EDF" w:rsidRDefault="00AE5D5A" w:rsidP="00AF6EDF">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$186.50 to $503.85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9C5D99">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EDF" w:rsidRPr="00FB3A63" w:rsidRDefault="009C5D99">
            <w:pPr>
              <w:pStyle w:val="Body"/>
              <w:tabs>
                <w:tab w:val="left" w:pos="2835"/>
              </w:tabs>
              <w:spacing w:before="40" w:after="0"/>
              <w:jc w:val="both"/>
              <w:rPr>
                <w:rFonts w:ascii="Times New Roman" w:hAnsi="Times New Roman" w:cs="Times New Roman"/>
                <w:sz w:val="20"/>
                <w:szCs w:val="20"/>
                <w:lang w:val="en-US"/>
              </w:rPr>
            </w:pPr>
            <w:r>
              <w:rPr>
                <w:rFonts w:ascii="Times New Roman" w:hAnsi="Times New Roman" w:cs="Times New Roman"/>
                <w:sz w:val="20"/>
                <w:szCs w:val="20"/>
                <w:lang w:val="en-US"/>
              </w:rPr>
              <w:t>$9066</w:t>
            </w:r>
          </w:p>
        </w:tc>
      </w:tr>
    </w:tbl>
    <w:p w:rsidR="000920C2" w:rsidRPr="00FB3A63" w:rsidRDefault="00AF4D97" w:rsidP="00FB3A63">
      <w:pPr>
        <w:pStyle w:val="Body"/>
        <w:spacing w:after="0" w:line="240" w:lineRule="auto"/>
        <w:jc w:val="both"/>
        <w:rPr>
          <w:rFonts w:ascii="Times New Roman" w:hAnsi="Times New Roman" w:cs="Times New Roman"/>
          <w:sz w:val="24"/>
          <w:szCs w:val="24"/>
          <w:lang w:val="en-US"/>
        </w:rPr>
      </w:pPr>
      <w:r w:rsidRPr="00FB3A63">
        <w:rPr>
          <w:rFonts w:ascii="Times New Roman" w:hAnsi="Times New Roman" w:cs="Times New Roman"/>
          <w:sz w:val="24"/>
          <w:szCs w:val="24"/>
          <w:lang w:val="en-US"/>
        </w:rPr>
        <w:t>(Commonwealth of Australia, 2014)</w:t>
      </w:r>
    </w:p>
    <w:p w:rsidR="000920C2" w:rsidRPr="00FB3A63" w:rsidRDefault="000920C2" w:rsidP="00FB3A63">
      <w:pPr>
        <w:pStyle w:val="Body"/>
        <w:spacing w:after="0" w:line="240" w:lineRule="auto"/>
        <w:jc w:val="both"/>
        <w:rPr>
          <w:rFonts w:ascii="Times New Roman" w:hAnsi="Times New Roman" w:cs="Times New Roman"/>
          <w:sz w:val="24"/>
          <w:szCs w:val="24"/>
          <w:lang w:val="en-US"/>
        </w:rPr>
      </w:pPr>
    </w:p>
    <w:p w:rsidR="000920C2" w:rsidRPr="00CD3F04" w:rsidRDefault="00AF4D97" w:rsidP="004626BB">
      <w:pPr>
        <w:pStyle w:val="Heading1"/>
      </w:pPr>
      <w:bookmarkStart w:id="47" w:name="_Toc411241672"/>
      <w:r w:rsidRPr="004626BB">
        <w:t>Regulatory status</w:t>
      </w:r>
      <w:bookmarkEnd w:id="47"/>
    </w:p>
    <w:p w:rsidR="000920C2" w:rsidRDefault="00AF4D97" w:rsidP="00FB3A63">
      <w:pPr>
        <w:pStyle w:val="Body"/>
        <w:spacing w:after="0" w:line="240" w:lineRule="auto"/>
        <w:jc w:val="both"/>
        <w:rPr>
          <w:rFonts w:ascii="Times New Roman" w:hAnsi="Times New Roman" w:cs="Times New Roman"/>
          <w:sz w:val="24"/>
          <w:szCs w:val="24"/>
          <w:lang w:val="en-US"/>
        </w:rPr>
      </w:pPr>
      <w:r w:rsidRPr="00FB3A63">
        <w:rPr>
          <w:rFonts w:ascii="Times New Roman" w:hAnsi="Times New Roman" w:cs="Times New Roman"/>
          <w:sz w:val="24"/>
          <w:szCs w:val="24"/>
          <w:lang w:val="en-US"/>
        </w:rPr>
        <w:t>The VSB is the sole partially implantable MEI available for the treatment of CHL or MHL that is listed on the Australian Register of Therapeutic Goods (ARTG).</w:t>
      </w:r>
    </w:p>
    <w:p w:rsidR="005B6BCE" w:rsidRPr="00FB3A63" w:rsidRDefault="005B6BCE" w:rsidP="00FB3A63">
      <w:pPr>
        <w:pStyle w:val="Body"/>
        <w:spacing w:after="0" w:line="240" w:lineRule="auto"/>
        <w:jc w:val="both"/>
        <w:rPr>
          <w:rFonts w:ascii="Times New Roman" w:hAnsi="Times New Roman" w:cs="Times New Roman"/>
          <w:sz w:val="24"/>
          <w:szCs w:val="24"/>
        </w:rPr>
      </w:pPr>
    </w:p>
    <w:p w:rsidR="000920C2" w:rsidRPr="00903B9F" w:rsidRDefault="000920C2" w:rsidP="00903B9F">
      <w:pPr>
        <w:pStyle w:val="Caption"/>
      </w:pPr>
    </w:p>
    <w:p w:rsidR="006B4215" w:rsidRDefault="006B4215" w:rsidP="00903B9F">
      <w:pPr>
        <w:pStyle w:val="Caption"/>
        <w:keepNext/>
      </w:pPr>
      <w:bookmarkStart w:id="48" w:name="_Toc408822671"/>
      <w:r>
        <w:t xml:space="preserve">Table </w:t>
      </w:r>
      <w:r>
        <w:fldChar w:fldCharType="begin"/>
      </w:r>
      <w:r>
        <w:instrText xml:space="preserve"> SEQ Table \* ARABIC </w:instrText>
      </w:r>
      <w:r>
        <w:fldChar w:fldCharType="separate"/>
      </w:r>
      <w:r w:rsidR="00A9657E">
        <w:rPr>
          <w:noProof/>
        </w:rPr>
        <w:t>11</w:t>
      </w:r>
      <w:r>
        <w:fldChar w:fldCharType="end"/>
      </w:r>
      <w:r w:rsidRPr="006B6885">
        <w:t>:  MEI components listed on the ARTG</w:t>
      </w:r>
      <w:bookmarkEnd w:id="48"/>
    </w:p>
    <w:tbl>
      <w:tblPr>
        <w:tblW w:w="9072"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Caption w:val="Table 11:  MEI components listed on the ARTG"/>
      </w:tblPr>
      <w:tblGrid>
        <w:gridCol w:w="851"/>
        <w:gridCol w:w="3118"/>
        <w:gridCol w:w="5103"/>
      </w:tblGrid>
      <w:tr w:rsidR="000920C2" w:rsidRPr="00FB3A63">
        <w:trPr>
          <w:trHeight w:val="241"/>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spacing w:after="0" w:line="240" w:lineRule="auto"/>
              <w:rPr>
                <w:rFonts w:ascii="Times New Roman" w:hAnsi="Times New Roman" w:cs="Times New Roman"/>
                <w:b/>
                <w:sz w:val="20"/>
                <w:szCs w:val="20"/>
              </w:rPr>
            </w:pPr>
            <w:r w:rsidRPr="00FB3A63">
              <w:rPr>
                <w:rFonts w:ascii="Times New Roman" w:hAnsi="Times New Roman" w:cs="Times New Roman"/>
                <w:b/>
                <w:sz w:val="20"/>
                <w:szCs w:val="20"/>
                <w:lang w:val="en-US"/>
              </w:rPr>
              <w:t>ARTG</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tabs>
                <w:tab w:val="left" w:pos="2835"/>
              </w:tabs>
              <w:spacing w:before="40" w:after="0" w:line="240" w:lineRule="auto"/>
              <w:jc w:val="both"/>
              <w:rPr>
                <w:rFonts w:ascii="Times New Roman" w:hAnsi="Times New Roman" w:cs="Times New Roman"/>
                <w:b/>
                <w:sz w:val="20"/>
                <w:szCs w:val="20"/>
              </w:rPr>
            </w:pPr>
            <w:r w:rsidRPr="00FB3A63">
              <w:rPr>
                <w:rFonts w:ascii="Times New Roman" w:hAnsi="Times New Roman" w:cs="Times New Roman"/>
                <w:b/>
                <w:sz w:val="20"/>
                <w:szCs w:val="20"/>
                <w:lang w:val="en-US"/>
              </w:rPr>
              <w:t>Product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tabs>
                <w:tab w:val="left" w:pos="2835"/>
              </w:tabs>
              <w:spacing w:before="40" w:after="0" w:line="240" w:lineRule="auto"/>
              <w:jc w:val="both"/>
              <w:rPr>
                <w:rFonts w:ascii="Times New Roman" w:hAnsi="Times New Roman" w:cs="Times New Roman"/>
                <w:b/>
                <w:sz w:val="20"/>
                <w:szCs w:val="20"/>
              </w:rPr>
            </w:pPr>
            <w:r w:rsidRPr="00FB3A63">
              <w:rPr>
                <w:rFonts w:ascii="Times New Roman" w:hAnsi="Times New Roman" w:cs="Times New Roman"/>
                <w:b/>
                <w:sz w:val="20"/>
                <w:szCs w:val="20"/>
                <w:lang w:val="en-US"/>
              </w:rPr>
              <w:t>Indication</w:t>
            </w:r>
          </w:p>
        </w:tc>
      </w:tr>
      <w:tr w:rsidR="000920C2" w:rsidRPr="00FB3A63" w:rsidTr="009F043B">
        <w:tblPrEx>
          <w:shd w:val="clear" w:color="auto" w:fill="auto"/>
        </w:tblPrEx>
        <w:trPr>
          <w:trHeight w:val="205"/>
        </w:trPr>
        <w:tc>
          <w:tcPr>
            <w:tcW w:w="85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tabs>
                <w:tab w:val="left" w:pos="2835"/>
              </w:tabs>
              <w:spacing w:before="40" w:after="40" w:line="240" w:lineRule="auto"/>
              <w:jc w:val="both"/>
              <w:rPr>
                <w:rFonts w:ascii="Times New Roman" w:hAnsi="Times New Roman" w:cs="Times New Roman"/>
                <w:sz w:val="20"/>
                <w:szCs w:val="20"/>
              </w:rPr>
            </w:pPr>
            <w:r w:rsidRPr="00FB3A63">
              <w:rPr>
                <w:rFonts w:ascii="Times New Roman" w:hAnsi="Times New Roman" w:cs="Times New Roman"/>
                <w:sz w:val="20"/>
                <w:szCs w:val="20"/>
                <w:lang w:val="en-US"/>
              </w:rPr>
              <w:t>170179</w:t>
            </w:r>
          </w:p>
        </w:tc>
        <w:tc>
          <w:tcPr>
            <w:tcW w:w="311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tabs>
                <w:tab w:val="left" w:pos="2835"/>
              </w:tabs>
              <w:spacing w:after="0" w:line="240" w:lineRule="auto"/>
              <w:jc w:val="both"/>
              <w:rPr>
                <w:rFonts w:ascii="Times New Roman" w:hAnsi="Times New Roman" w:cs="Times New Roman"/>
                <w:sz w:val="20"/>
                <w:szCs w:val="20"/>
              </w:rPr>
            </w:pPr>
            <w:proofErr w:type="spellStart"/>
            <w:r w:rsidRPr="00FB3A63">
              <w:rPr>
                <w:rFonts w:ascii="Times New Roman" w:hAnsi="Times New Roman" w:cs="Times New Roman"/>
                <w:sz w:val="20"/>
                <w:szCs w:val="20"/>
                <w:lang w:val="en-US"/>
              </w:rPr>
              <w:t>Amade</w:t>
            </w:r>
            <w:proofErr w:type="spellEnd"/>
            <w:r w:rsidRPr="00FB3A63">
              <w:rPr>
                <w:rFonts w:ascii="Times New Roman" w:hAnsi="Times New Roman" w:cs="Times New Roman"/>
                <w:sz w:val="20"/>
                <w:szCs w:val="20"/>
                <w:lang w:val="en-US"/>
              </w:rPr>
              <w:t xml:space="preserve"> audio processor </w:t>
            </w:r>
          </w:p>
        </w:tc>
        <w:tc>
          <w:tcPr>
            <w:tcW w:w="510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tabs>
                <w:tab w:val="left" w:pos="2835"/>
              </w:tabs>
              <w:spacing w:after="0" w:line="240" w:lineRule="auto"/>
              <w:jc w:val="both"/>
              <w:rPr>
                <w:rFonts w:ascii="Times New Roman" w:hAnsi="Times New Roman" w:cs="Times New Roman"/>
                <w:sz w:val="20"/>
                <w:szCs w:val="20"/>
              </w:rPr>
            </w:pPr>
            <w:r w:rsidRPr="00FB3A63">
              <w:rPr>
                <w:rFonts w:ascii="Times New Roman" w:hAnsi="Times New Roman" w:cs="Times New Roman"/>
                <w:sz w:val="20"/>
                <w:szCs w:val="20"/>
                <w:lang w:val="en-US"/>
              </w:rPr>
              <w:t>External sound processor</w:t>
            </w:r>
          </w:p>
        </w:tc>
      </w:tr>
      <w:tr w:rsidR="000920C2" w:rsidRPr="00FB3A63" w:rsidTr="009F043B">
        <w:tblPrEx>
          <w:shd w:val="clear" w:color="auto" w:fill="auto"/>
        </w:tblPrEx>
        <w:trPr>
          <w:trHeight w:val="307"/>
        </w:trPr>
        <w:tc>
          <w:tcPr>
            <w:tcW w:w="85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tabs>
                <w:tab w:val="left" w:pos="2835"/>
              </w:tabs>
              <w:spacing w:before="40" w:after="40" w:line="240" w:lineRule="auto"/>
              <w:jc w:val="both"/>
              <w:rPr>
                <w:rFonts w:ascii="Times New Roman" w:hAnsi="Times New Roman" w:cs="Times New Roman"/>
                <w:sz w:val="20"/>
                <w:szCs w:val="20"/>
              </w:rPr>
            </w:pPr>
            <w:r w:rsidRPr="00FB3A63">
              <w:rPr>
                <w:rFonts w:ascii="Times New Roman" w:hAnsi="Times New Roman" w:cs="Times New Roman"/>
                <w:sz w:val="20"/>
                <w:szCs w:val="20"/>
                <w:lang w:val="en-US"/>
              </w:rPr>
              <w:t>161702</w:t>
            </w:r>
          </w:p>
        </w:tc>
        <w:tc>
          <w:tcPr>
            <w:tcW w:w="311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spacing w:after="0" w:line="240" w:lineRule="auto"/>
              <w:jc w:val="both"/>
              <w:rPr>
                <w:rFonts w:ascii="Times New Roman" w:hAnsi="Times New Roman" w:cs="Times New Roman"/>
                <w:sz w:val="20"/>
                <w:szCs w:val="20"/>
              </w:rPr>
            </w:pPr>
            <w:r w:rsidRPr="00FB3A63">
              <w:rPr>
                <w:rFonts w:ascii="Times New Roman" w:hAnsi="Times New Roman" w:cs="Times New Roman"/>
                <w:sz w:val="20"/>
                <w:szCs w:val="20"/>
                <w:lang w:val="en-US"/>
              </w:rPr>
              <w:t xml:space="preserve">Vibrating </w:t>
            </w:r>
            <w:proofErr w:type="spellStart"/>
            <w:r w:rsidRPr="00FB3A63">
              <w:rPr>
                <w:rFonts w:ascii="Times New Roman" w:hAnsi="Times New Roman" w:cs="Times New Roman"/>
                <w:sz w:val="20"/>
                <w:szCs w:val="20"/>
                <w:lang w:val="en-US"/>
              </w:rPr>
              <w:t>ossicular</w:t>
            </w:r>
            <w:proofErr w:type="spellEnd"/>
            <w:r w:rsidRPr="00FB3A63">
              <w:rPr>
                <w:rFonts w:ascii="Times New Roman" w:hAnsi="Times New Roman" w:cs="Times New Roman"/>
                <w:sz w:val="20"/>
                <w:szCs w:val="20"/>
                <w:lang w:val="en-US"/>
              </w:rPr>
              <w:t xml:space="preserve"> prosthesis 502X</w:t>
            </w:r>
          </w:p>
        </w:tc>
        <w:tc>
          <w:tcPr>
            <w:tcW w:w="510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tabs>
                <w:tab w:val="left" w:pos="2835"/>
              </w:tabs>
              <w:spacing w:after="0" w:line="240" w:lineRule="auto"/>
              <w:jc w:val="both"/>
              <w:rPr>
                <w:rFonts w:ascii="Times New Roman" w:hAnsi="Times New Roman" w:cs="Times New Roman"/>
                <w:sz w:val="20"/>
                <w:szCs w:val="20"/>
              </w:rPr>
            </w:pPr>
            <w:r w:rsidRPr="00FB3A63">
              <w:rPr>
                <w:rFonts w:ascii="Times New Roman" w:hAnsi="Times New Roman" w:cs="Times New Roman"/>
                <w:sz w:val="20"/>
                <w:szCs w:val="20"/>
                <w:lang w:val="en-US"/>
              </w:rPr>
              <w:t>Internal, crimped to vibratory structure of middle ear</w:t>
            </w:r>
          </w:p>
        </w:tc>
      </w:tr>
      <w:tr w:rsidR="000920C2" w:rsidRPr="00FB3A63" w:rsidTr="009F043B">
        <w:tblPrEx>
          <w:shd w:val="clear" w:color="auto" w:fill="auto"/>
        </w:tblPrEx>
        <w:trPr>
          <w:trHeight w:val="399"/>
        </w:trPr>
        <w:tc>
          <w:tcPr>
            <w:tcW w:w="85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tabs>
                <w:tab w:val="left" w:pos="2835"/>
              </w:tabs>
              <w:spacing w:before="40" w:after="40" w:line="240" w:lineRule="auto"/>
              <w:jc w:val="both"/>
              <w:rPr>
                <w:rFonts w:ascii="Times New Roman" w:hAnsi="Times New Roman" w:cs="Times New Roman"/>
                <w:sz w:val="20"/>
                <w:szCs w:val="20"/>
              </w:rPr>
            </w:pPr>
            <w:r w:rsidRPr="00FB3A63">
              <w:rPr>
                <w:rFonts w:ascii="Times New Roman" w:hAnsi="Times New Roman" w:cs="Times New Roman"/>
                <w:sz w:val="20"/>
                <w:szCs w:val="20"/>
                <w:lang w:val="en-US"/>
              </w:rPr>
              <w:t>185533</w:t>
            </w:r>
          </w:p>
        </w:tc>
        <w:tc>
          <w:tcPr>
            <w:tcW w:w="311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tabs>
                <w:tab w:val="left" w:pos="2835"/>
              </w:tabs>
              <w:spacing w:after="0" w:line="240" w:lineRule="auto"/>
              <w:jc w:val="both"/>
              <w:rPr>
                <w:rFonts w:ascii="Times New Roman" w:hAnsi="Times New Roman" w:cs="Times New Roman"/>
                <w:sz w:val="20"/>
                <w:szCs w:val="20"/>
              </w:rPr>
            </w:pPr>
            <w:proofErr w:type="spellStart"/>
            <w:r w:rsidRPr="00FB3A63">
              <w:rPr>
                <w:rFonts w:ascii="Times New Roman" w:hAnsi="Times New Roman" w:cs="Times New Roman"/>
                <w:sz w:val="20"/>
                <w:szCs w:val="20"/>
                <w:lang w:val="en-US"/>
              </w:rPr>
              <w:t>Vibroplasty</w:t>
            </w:r>
            <w:proofErr w:type="spellEnd"/>
            <w:r w:rsidRPr="00FB3A63">
              <w:rPr>
                <w:rFonts w:ascii="Times New Roman" w:hAnsi="Times New Roman" w:cs="Times New Roman"/>
                <w:sz w:val="20"/>
                <w:szCs w:val="20"/>
                <w:lang w:val="en-US"/>
              </w:rPr>
              <w:t xml:space="preserve"> coupler</w:t>
            </w:r>
          </w:p>
        </w:tc>
        <w:tc>
          <w:tcPr>
            <w:tcW w:w="5103"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FB3A63" w:rsidRDefault="00AF4D97" w:rsidP="009F043B">
            <w:pPr>
              <w:pStyle w:val="Body"/>
              <w:tabs>
                <w:tab w:val="left" w:pos="2835"/>
              </w:tabs>
              <w:spacing w:after="0" w:line="240" w:lineRule="auto"/>
              <w:jc w:val="both"/>
              <w:rPr>
                <w:rFonts w:ascii="Times New Roman" w:hAnsi="Times New Roman" w:cs="Times New Roman"/>
                <w:sz w:val="20"/>
                <w:szCs w:val="20"/>
              </w:rPr>
            </w:pPr>
            <w:r w:rsidRPr="00FB3A63">
              <w:rPr>
                <w:rFonts w:ascii="Times New Roman" w:hAnsi="Times New Roman" w:cs="Times New Roman"/>
                <w:sz w:val="20"/>
                <w:szCs w:val="20"/>
                <w:lang w:val="en-US"/>
              </w:rPr>
              <w:t>Internal, couples transducer to vibratory structure of middle ear.</w:t>
            </w:r>
          </w:p>
        </w:tc>
      </w:tr>
    </w:tbl>
    <w:p w:rsidR="000920C2" w:rsidRPr="00FB3A63" w:rsidRDefault="00AF4D97">
      <w:pPr>
        <w:pStyle w:val="Body"/>
        <w:jc w:val="both"/>
        <w:rPr>
          <w:rFonts w:ascii="Times New Roman" w:hAnsi="Times New Roman" w:cs="Times New Roman"/>
          <w:sz w:val="20"/>
          <w:szCs w:val="20"/>
        </w:rPr>
      </w:pPr>
      <w:r w:rsidRPr="00FB3A63">
        <w:rPr>
          <w:rFonts w:ascii="Times New Roman" w:hAnsi="Times New Roman" w:cs="Times New Roman"/>
          <w:sz w:val="20"/>
          <w:szCs w:val="20"/>
          <w:lang w:val="en-US"/>
        </w:rPr>
        <w:t>(Commonwealth of Australia, 2014)</w:t>
      </w:r>
    </w:p>
    <w:p w:rsidR="000920C2" w:rsidRPr="00CD3F04" w:rsidRDefault="00AF4D97" w:rsidP="00903B9F">
      <w:pPr>
        <w:pStyle w:val="Heading1"/>
      </w:pPr>
      <w:bookmarkStart w:id="49" w:name="_Toc411241673"/>
      <w:r w:rsidRPr="004626BB">
        <w:t>Proposed Listing and Options for MSAC Consideration</w:t>
      </w:r>
      <w:bookmarkEnd w:id="49"/>
    </w:p>
    <w:p w:rsidR="000920C2" w:rsidRDefault="00AF4D97" w:rsidP="009F043B">
      <w:pPr>
        <w:pStyle w:val="Body"/>
        <w:spacing w:before="240" w:line="240" w:lineRule="auto"/>
        <w:jc w:val="both"/>
        <w:rPr>
          <w:rFonts w:ascii="Times New Roman" w:hAnsi="Times New Roman" w:cs="Times New Roman"/>
          <w:sz w:val="24"/>
          <w:szCs w:val="24"/>
          <w:lang w:val="en-US"/>
        </w:rPr>
      </w:pPr>
      <w:r w:rsidRPr="009F043B">
        <w:rPr>
          <w:rFonts w:ascii="Times New Roman" w:hAnsi="Times New Roman" w:cs="Times New Roman"/>
          <w:sz w:val="24"/>
          <w:szCs w:val="24"/>
          <w:lang w:val="en-US"/>
        </w:rPr>
        <w:t xml:space="preserve">Table 12 shows the proposed MBS listing.  It should </w:t>
      </w:r>
      <w:r w:rsidRPr="009F043B">
        <w:rPr>
          <w:rFonts w:ascii="Times New Roman" w:hAnsi="Times New Roman" w:cs="Times New Roman"/>
          <w:sz w:val="24"/>
          <w:szCs w:val="24"/>
        </w:rPr>
        <w:t>be</w:t>
      </w:r>
      <w:r w:rsidRPr="009F043B">
        <w:rPr>
          <w:rFonts w:ascii="Times New Roman" w:hAnsi="Times New Roman" w:cs="Times New Roman"/>
          <w:sz w:val="24"/>
          <w:szCs w:val="24"/>
          <w:lang w:val="en-US"/>
        </w:rPr>
        <w:t xml:space="preserve"> noted that the proposed MBS Scheduled fee for the </w:t>
      </w:r>
      <w:proofErr w:type="spellStart"/>
      <w:r w:rsidRPr="009F043B">
        <w:rPr>
          <w:rFonts w:ascii="Times New Roman" w:hAnsi="Times New Roman" w:cs="Times New Roman"/>
          <w:sz w:val="24"/>
          <w:szCs w:val="24"/>
          <w:lang w:val="en-US"/>
        </w:rPr>
        <w:t>vibroplasty</w:t>
      </w:r>
      <w:proofErr w:type="spellEnd"/>
      <w:r w:rsidRPr="009F043B">
        <w:rPr>
          <w:rFonts w:ascii="Times New Roman" w:hAnsi="Times New Roman" w:cs="Times New Roman"/>
          <w:sz w:val="24"/>
          <w:szCs w:val="24"/>
          <w:lang w:val="en-US"/>
        </w:rPr>
        <w:t xml:space="preserve"> required to position the MEI is considerable higher than the fee for the </w:t>
      </w:r>
      <w:proofErr w:type="spellStart"/>
      <w:r w:rsidRPr="009F043B">
        <w:rPr>
          <w:rFonts w:ascii="Times New Roman" w:hAnsi="Times New Roman" w:cs="Times New Roman"/>
          <w:sz w:val="24"/>
          <w:szCs w:val="24"/>
          <w:lang w:val="en-US"/>
        </w:rPr>
        <w:t>osseointegration</w:t>
      </w:r>
      <w:proofErr w:type="spellEnd"/>
      <w:r w:rsidRPr="009F043B">
        <w:rPr>
          <w:rFonts w:ascii="Times New Roman" w:hAnsi="Times New Roman" w:cs="Times New Roman"/>
          <w:sz w:val="24"/>
          <w:szCs w:val="24"/>
          <w:lang w:val="en-US"/>
        </w:rPr>
        <w:t xml:space="preserve"> procedure required to position the BCI.</w:t>
      </w:r>
    </w:p>
    <w:p w:rsidR="005B6BCE" w:rsidRPr="009F043B" w:rsidRDefault="005B6BCE" w:rsidP="009F043B">
      <w:pPr>
        <w:pStyle w:val="Body"/>
        <w:spacing w:before="240" w:line="240" w:lineRule="auto"/>
        <w:jc w:val="both"/>
        <w:rPr>
          <w:rFonts w:ascii="Times New Roman" w:hAnsi="Times New Roman" w:cs="Times New Roman"/>
          <w:sz w:val="24"/>
          <w:szCs w:val="24"/>
          <w:shd w:val="clear" w:color="auto" w:fill="FFFF00"/>
        </w:rPr>
      </w:pPr>
    </w:p>
    <w:p w:rsidR="000920C2" w:rsidRPr="00903B9F" w:rsidRDefault="000920C2" w:rsidP="00903B9F">
      <w:pPr>
        <w:pStyle w:val="Caption"/>
      </w:pPr>
    </w:p>
    <w:p w:rsidR="006B4215" w:rsidRDefault="006B4215" w:rsidP="00903B9F">
      <w:pPr>
        <w:pStyle w:val="Caption"/>
        <w:keepNext/>
      </w:pPr>
      <w:bookmarkStart w:id="50" w:name="_Toc408822672"/>
      <w:r>
        <w:t xml:space="preserve">Table </w:t>
      </w:r>
      <w:r>
        <w:fldChar w:fldCharType="begin"/>
      </w:r>
      <w:r>
        <w:instrText xml:space="preserve"> SEQ Table \* ARABIC </w:instrText>
      </w:r>
      <w:r>
        <w:fldChar w:fldCharType="separate"/>
      </w:r>
      <w:r w:rsidR="00A9657E">
        <w:rPr>
          <w:noProof/>
        </w:rPr>
        <w:t>12</w:t>
      </w:r>
      <w:r>
        <w:fldChar w:fldCharType="end"/>
      </w:r>
      <w:r w:rsidRPr="00D309FE">
        <w:t>:  Proposed MBS item descriptor</w:t>
      </w:r>
      <w:bookmarkEnd w:id="50"/>
    </w:p>
    <w:tbl>
      <w:tblPr>
        <w:tblW w:w="9134"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Table 12:  Proposed MBS item descriptor"/>
      </w:tblPr>
      <w:tblGrid>
        <w:gridCol w:w="9134"/>
      </w:tblGrid>
      <w:tr w:rsidR="000920C2" w:rsidRPr="009F043B" w:rsidTr="00903B9F">
        <w:trPr>
          <w:trHeight w:val="250"/>
          <w:tblHeader/>
        </w:trPr>
        <w:tc>
          <w:tcPr>
            <w:tcW w:w="9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9F043B" w:rsidRDefault="00AF4D97" w:rsidP="009F043B">
            <w:pPr>
              <w:pStyle w:val="Body"/>
              <w:spacing w:after="0" w:line="240" w:lineRule="auto"/>
              <w:jc w:val="both"/>
              <w:rPr>
                <w:rFonts w:ascii="Times New Roman" w:hAnsi="Times New Roman" w:cs="Times New Roman"/>
                <w:sz w:val="20"/>
                <w:szCs w:val="20"/>
              </w:rPr>
            </w:pPr>
            <w:r w:rsidRPr="009F043B">
              <w:rPr>
                <w:rFonts w:ascii="Times New Roman" w:hAnsi="Times New Roman" w:cs="Times New Roman"/>
                <w:sz w:val="20"/>
                <w:szCs w:val="20"/>
                <w:lang w:val="en-US"/>
              </w:rPr>
              <w:t>Category 3 – Therapeutic Procedures</w:t>
            </w:r>
          </w:p>
        </w:tc>
      </w:tr>
      <w:tr w:rsidR="000920C2" w:rsidRPr="009F043B" w:rsidTr="009F043B">
        <w:trPr>
          <w:trHeight w:val="4364"/>
        </w:trPr>
        <w:tc>
          <w:tcPr>
            <w:tcW w:w="9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9F043B" w:rsidRDefault="00AF4D97" w:rsidP="009F043B">
            <w:pPr>
              <w:pStyle w:val="Body"/>
              <w:spacing w:after="120" w:line="240" w:lineRule="auto"/>
              <w:jc w:val="both"/>
              <w:rPr>
                <w:rFonts w:ascii="Times New Roman" w:hAnsi="Times New Roman" w:cs="Times New Roman"/>
                <w:sz w:val="20"/>
                <w:szCs w:val="20"/>
                <w:lang w:val="en-US"/>
              </w:rPr>
            </w:pPr>
            <w:r w:rsidRPr="009F043B">
              <w:rPr>
                <w:rFonts w:ascii="Times New Roman" w:hAnsi="Times New Roman" w:cs="Times New Roman"/>
                <w:sz w:val="20"/>
                <w:szCs w:val="20"/>
                <w:lang w:val="en-US"/>
              </w:rPr>
              <w:t>MBS [item number]</w:t>
            </w:r>
          </w:p>
          <w:p w:rsidR="000920C2" w:rsidRPr="009F043B" w:rsidRDefault="00AF4D97" w:rsidP="009F043B">
            <w:pPr>
              <w:pStyle w:val="Body"/>
              <w:spacing w:after="120" w:line="240" w:lineRule="auto"/>
              <w:jc w:val="both"/>
              <w:rPr>
                <w:rFonts w:ascii="Times New Roman" w:hAnsi="Times New Roman" w:cs="Times New Roman"/>
                <w:sz w:val="20"/>
                <w:szCs w:val="20"/>
                <w:lang w:val="en-US"/>
              </w:rPr>
            </w:pPr>
            <w:r w:rsidRPr="009F043B">
              <w:rPr>
                <w:rFonts w:ascii="Times New Roman" w:hAnsi="Times New Roman" w:cs="Times New Roman"/>
                <w:sz w:val="20"/>
                <w:szCs w:val="20"/>
                <w:lang w:val="en-US"/>
              </w:rPr>
              <w:t>Middle ear implant,</w:t>
            </w:r>
            <w:r w:rsidR="009F043B">
              <w:rPr>
                <w:rFonts w:ascii="Times New Roman" w:hAnsi="Times New Roman" w:cs="Times New Roman"/>
                <w:sz w:val="20"/>
                <w:szCs w:val="20"/>
                <w:lang w:val="en-US"/>
              </w:rPr>
              <w:t xml:space="preserve"> partially implantable, </w:t>
            </w:r>
            <w:r w:rsidRPr="009F043B">
              <w:rPr>
                <w:rFonts w:ascii="Times New Roman" w:hAnsi="Times New Roman" w:cs="Times New Roman"/>
                <w:sz w:val="20"/>
                <w:szCs w:val="20"/>
                <w:lang w:val="en-US"/>
              </w:rPr>
              <w:t xml:space="preserve">insertion of, including </w:t>
            </w:r>
            <w:proofErr w:type="spellStart"/>
            <w:r w:rsidRPr="009F043B">
              <w:rPr>
                <w:rFonts w:ascii="Times New Roman" w:hAnsi="Times New Roman" w:cs="Times New Roman"/>
                <w:sz w:val="20"/>
                <w:szCs w:val="20"/>
                <w:lang w:val="en-US"/>
              </w:rPr>
              <w:t>mastoidectomy</w:t>
            </w:r>
            <w:proofErr w:type="spellEnd"/>
            <w:r w:rsidRPr="009F043B">
              <w:rPr>
                <w:rFonts w:ascii="Times New Roman" w:hAnsi="Times New Roman" w:cs="Times New Roman"/>
                <w:sz w:val="20"/>
                <w:szCs w:val="20"/>
                <w:lang w:val="en-US"/>
              </w:rPr>
              <w:t>, for patients with conductive or mixed hearing loss who meet all the criteria listed below:</w:t>
            </w:r>
          </w:p>
          <w:p w:rsidR="000920C2" w:rsidRPr="009F043B" w:rsidRDefault="00AF4D97" w:rsidP="009C5D99">
            <w:pPr>
              <w:pStyle w:val="ListParagraph"/>
              <w:numPr>
                <w:ilvl w:val="0"/>
                <w:numId w:val="63"/>
              </w:numPr>
              <w:spacing w:after="0" w:line="240" w:lineRule="auto"/>
              <w:jc w:val="both"/>
              <w:rPr>
                <w:rFonts w:ascii="Times New Roman" w:hAnsi="Times New Roman" w:cs="Times New Roman"/>
                <w:sz w:val="20"/>
                <w:szCs w:val="20"/>
              </w:rPr>
            </w:pPr>
            <w:r w:rsidRPr="009F043B">
              <w:rPr>
                <w:rFonts w:ascii="Times New Roman" w:hAnsi="Times New Roman" w:cs="Times New Roman"/>
                <w:sz w:val="20"/>
                <w:szCs w:val="20"/>
              </w:rPr>
              <w:t xml:space="preserve">ear pathology that prevents the use of a conventional hearing aid </w:t>
            </w:r>
          </w:p>
          <w:p w:rsidR="000920C2" w:rsidRPr="004812A7" w:rsidRDefault="00AF4D97" w:rsidP="009C5D99">
            <w:pPr>
              <w:pStyle w:val="ListParagraph"/>
              <w:numPr>
                <w:ilvl w:val="0"/>
                <w:numId w:val="64"/>
              </w:numPr>
              <w:spacing w:after="0" w:line="240" w:lineRule="auto"/>
              <w:jc w:val="both"/>
              <w:rPr>
                <w:rFonts w:ascii="Times New Roman" w:hAnsi="Times New Roman" w:cs="Times New Roman"/>
                <w:sz w:val="20"/>
                <w:szCs w:val="20"/>
              </w:rPr>
            </w:pPr>
            <w:proofErr w:type="gramStart"/>
            <w:r w:rsidRPr="009F043B">
              <w:rPr>
                <w:rFonts w:ascii="Times New Roman" w:hAnsi="Times New Roman" w:cs="Times New Roman"/>
                <w:sz w:val="20"/>
                <w:szCs w:val="20"/>
              </w:rPr>
              <w:t>unsuited</w:t>
            </w:r>
            <w:proofErr w:type="gramEnd"/>
            <w:r w:rsidRPr="009F043B">
              <w:rPr>
                <w:rFonts w:ascii="Times New Roman" w:hAnsi="Times New Roman" w:cs="Times New Roman"/>
                <w:sz w:val="20"/>
                <w:szCs w:val="20"/>
              </w:rPr>
              <w:t xml:space="preserve"> or unsuccessful to alternative treatments (e.g. middle ear surgery, ear reconstruction surgery, </w:t>
            </w:r>
            <w:r w:rsidRPr="008849DD">
              <w:rPr>
                <w:rFonts w:ascii="Times New Roman" w:hAnsi="Times New Roman" w:cs="Times New Roman"/>
                <w:sz w:val="20"/>
                <w:szCs w:val="20"/>
              </w:rPr>
              <w:t xml:space="preserve">or due to anatomical anomalies, chronic pathologies, or previous repeated failed middle ear surgeries </w:t>
            </w:r>
            <w:r w:rsidRPr="004812A7">
              <w:rPr>
                <w:rFonts w:ascii="Times New Roman" w:hAnsi="Times New Roman" w:cs="Times New Roman"/>
                <w:sz w:val="20"/>
                <w:szCs w:val="20"/>
              </w:rPr>
              <w:t xml:space="preserve">etc.).  </w:t>
            </w:r>
          </w:p>
          <w:p w:rsidR="008849DD" w:rsidRPr="004812A7" w:rsidRDefault="008849DD" w:rsidP="009C5D99">
            <w:pPr>
              <w:pStyle w:val="ListParagraph"/>
              <w:numPr>
                <w:ilvl w:val="0"/>
                <w:numId w:val="65"/>
              </w:numPr>
              <w:spacing w:after="0" w:line="240" w:lineRule="auto"/>
              <w:jc w:val="both"/>
              <w:rPr>
                <w:rFonts w:ascii="Times New Roman" w:hAnsi="Times New Roman" w:cs="Times New Roman"/>
                <w:sz w:val="20"/>
                <w:szCs w:val="20"/>
              </w:rPr>
            </w:pPr>
            <w:r w:rsidRPr="00903B9F">
              <w:rPr>
                <w:rFonts w:ascii="Times New Roman" w:hAnsi="Times New Roman" w:cs="Times New Roman"/>
                <w:sz w:val="20"/>
                <w:szCs w:val="20"/>
              </w:rPr>
              <w:t xml:space="preserve">mild to moderate hearing impairment as indicated by BSA </w:t>
            </w:r>
            <w:r w:rsidR="002E0935" w:rsidRPr="00903B9F">
              <w:rPr>
                <w:rFonts w:ascii="Times New Roman" w:hAnsi="Times New Roman" w:cs="Times New Roman"/>
                <w:i/>
                <w:sz w:val="20"/>
                <w:szCs w:val="20"/>
              </w:rPr>
              <w:t>air-conduction</w:t>
            </w:r>
            <w:r w:rsidR="002E0935" w:rsidRPr="004812A7">
              <w:rPr>
                <w:rFonts w:ascii="Times New Roman" w:hAnsi="Times New Roman" w:cs="Times New Roman"/>
                <w:sz w:val="20"/>
                <w:szCs w:val="20"/>
              </w:rPr>
              <w:t xml:space="preserve"> </w:t>
            </w:r>
            <w:r w:rsidRPr="00903B9F">
              <w:rPr>
                <w:rFonts w:ascii="Times New Roman" w:hAnsi="Times New Roman" w:cs="Times New Roman"/>
                <w:sz w:val="20"/>
                <w:szCs w:val="20"/>
              </w:rPr>
              <w:t>thresholds</w:t>
            </w:r>
          </w:p>
          <w:p w:rsidR="000920C2" w:rsidRPr="004812A7" w:rsidRDefault="00AF4D97" w:rsidP="004812A7">
            <w:pPr>
              <w:pStyle w:val="ListParagraph"/>
              <w:numPr>
                <w:ilvl w:val="0"/>
                <w:numId w:val="65"/>
              </w:numPr>
              <w:spacing w:after="0" w:line="240" w:lineRule="auto"/>
              <w:jc w:val="both"/>
              <w:rPr>
                <w:rFonts w:ascii="Times New Roman" w:hAnsi="Times New Roman" w:cs="Times New Roman"/>
                <w:sz w:val="20"/>
                <w:szCs w:val="20"/>
              </w:rPr>
            </w:pPr>
            <w:r w:rsidRPr="004812A7">
              <w:rPr>
                <w:rFonts w:ascii="Times New Roman" w:hAnsi="Times New Roman" w:cs="Times New Roman"/>
                <w:sz w:val="20"/>
                <w:szCs w:val="20"/>
              </w:rPr>
              <w:t>stable</w:t>
            </w:r>
            <w:r w:rsidR="004812A7" w:rsidRPr="004812A7">
              <w:rPr>
                <w:rFonts w:ascii="Times New Roman" w:hAnsi="Times New Roman" w:cs="Times New Roman"/>
                <w:sz w:val="20"/>
                <w:szCs w:val="20"/>
              </w:rPr>
              <w:t xml:space="preserve"> </w:t>
            </w:r>
            <w:r w:rsidR="004812A7" w:rsidRPr="00903B9F">
              <w:rPr>
                <w:rFonts w:ascii="Times New Roman" w:hAnsi="Times New Roman" w:cs="Times New Roman"/>
                <w:i/>
                <w:iCs/>
                <w:sz w:val="20"/>
                <w:szCs w:val="20"/>
                <w:lang w:val="en-AU"/>
              </w:rPr>
              <w:t>(less than 10 dB variations over two years for adults)</w:t>
            </w:r>
            <w:r w:rsidRPr="004812A7">
              <w:rPr>
                <w:rFonts w:ascii="Times New Roman" w:hAnsi="Times New Roman" w:cs="Times New Roman"/>
                <w:sz w:val="20"/>
                <w:szCs w:val="20"/>
              </w:rPr>
              <w:t xml:space="preserve">, pure-tone </w:t>
            </w:r>
            <w:r w:rsidRPr="00903B9F">
              <w:rPr>
                <w:rFonts w:ascii="Times New Roman" w:hAnsi="Times New Roman" w:cs="Times New Roman"/>
                <w:i/>
                <w:sz w:val="20"/>
                <w:szCs w:val="20"/>
              </w:rPr>
              <w:t>bone-conduction</w:t>
            </w:r>
            <w:r w:rsidRPr="004812A7">
              <w:rPr>
                <w:rFonts w:ascii="Times New Roman" w:hAnsi="Times New Roman" w:cs="Times New Roman"/>
                <w:sz w:val="20"/>
                <w:szCs w:val="20"/>
              </w:rPr>
              <w:t xml:space="preserve"> threshold levels</w:t>
            </w:r>
          </w:p>
          <w:p w:rsidR="000920C2" w:rsidRPr="004812A7" w:rsidRDefault="00AF4D97" w:rsidP="009C5D99">
            <w:pPr>
              <w:pStyle w:val="ListParagraph"/>
              <w:numPr>
                <w:ilvl w:val="0"/>
                <w:numId w:val="66"/>
              </w:numPr>
              <w:spacing w:after="0" w:line="240" w:lineRule="auto"/>
              <w:jc w:val="both"/>
              <w:rPr>
                <w:rFonts w:ascii="Times New Roman" w:hAnsi="Times New Roman" w:cs="Times New Roman"/>
                <w:sz w:val="20"/>
                <w:szCs w:val="20"/>
              </w:rPr>
            </w:pPr>
            <w:r w:rsidRPr="004812A7">
              <w:rPr>
                <w:rFonts w:ascii="Times New Roman" w:hAnsi="Times New Roman" w:cs="Times New Roman"/>
                <w:sz w:val="20"/>
                <w:szCs w:val="20"/>
              </w:rPr>
              <w:t xml:space="preserve">speech audiometry curve adequate to the respective PTA </w:t>
            </w:r>
          </w:p>
          <w:p w:rsidR="000920C2" w:rsidRPr="009F043B" w:rsidRDefault="00AF4D97" w:rsidP="009C5D99">
            <w:pPr>
              <w:pStyle w:val="ListParagraph"/>
              <w:numPr>
                <w:ilvl w:val="0"/>
                <w:numId w:val="67"/>
              </w:numPr>
              <w:spacing w:after="0" w:line="240" w:lineRule="auto"/>
              <w:jc w:val="both"/>
              <w:rPr>
                <w:rFonts w:ascii="Times New Roman" w:hAnsi="Times New Roman" w:cs="Times New Roman"/>
                <w:sz w:val="20"/>
                <w:szCs w:val="20"/>
              </w:rPr>
            </w:pPr>
            <w:r w:rsidRPr="004812A7">
              <w:rPr>
                <w:rFonts w:ascii="Times New Roman" w:hAnsi="Times New Roman" w:cs="Times New Roman"/>
                <w:sz w:val="20"/>
                <w:szCs w:val="20"/>
              </w:rPr>
              <w:t>accessible round</w:t>
            </w:r>
            <w:r w:rsidRPr="009F043B">
              <w:rPr>
                <w:rFonts w:ascii="Times New Roman" w:hAnsi="Times New Roman" w:cs="Times New Roman"/>
                <w:sz w:val="20"/>
                <w:szCs w:val="20"/>
              </w:rPr>
              <w:t xml:space="preserve"> window or oval window </w:t>
            </w:r>
            <w:r w:rsidR="009F043B">
              <w:rPr>
                <w:rFonts w:ascii="Times New Roman" w:hAnsi="Times New Roman" w:cs="Times New Roman"/>
                <w:sz w:val="20"/>
                <w:szCs w:val="20"/>
              </w:rPr>
              <w:t xml:space="preserve">and </w:t>
            </w:r>
            <w:r w:rsidRPr="009F043B">
              <w:rPr>
                <w:rFonts w:ascii="Times New Roman" w:hAnsi="Times New Roman" w:cs="Times New Roman"/>
                <w:sz w:val="20"/>
                <w:szCs w:val="20"/>
              </w:rPr>
              <w:t xml:space="preserve">anatomy that allows the transducer to be placed on a suitable vibratory structure </w:t>
            </w:r>
          </w:p>
          <w:p w:rsidR="000920C2" w:rsidRPr="009F043B" w:rsidRDefault="00AF4D97" w:rsidP="009C5D99">
            <w:pPr>
              <w:pStyle w:val="ListParagraph"/>
              <w:numPr>
                <w:ilvl w:val="0"/>
                <w:numId w:val="68"/>
              </w:numPr>
              <w:spacing w:after="0" w:line="240" w:lineRule="auto"/>
              <w:jc w:val="both"/>
              <w:rPr>
                <w:rFonts w:ascii="Times New Roman" w:hAnsi="Times New Roman" w:cs="Times New Roman"/>
                <w:sz w:val="20"/>
                <w:szCs w:val="20"/>
              </w:rPr>
            </w:pPr>
            <w:r w:rsidRPr="009F043B">
              <w:rPr>
                <w:rFonts w:ascii="Times New Roman" w:hAnsi="Times New Roman" w:cs="Times New Roman"/>
                <w:sz w:val="20"/>
                <w:szCs w:val="20"/>
              </w:rPr>
              <w:t xml:space="preserve">absence of active middle ear infections </w:t>
            </w:r>
          </w:p>
          <w:p w:rsidR="000920C2" w:rsidRPr="009F043B" w:rsidRDefault="00AF4D97" w:rsidP="009C5D99">
            <w:pPr>
              <w:pStyle w:val="ListParagraph"/>
              <w:numPr>
                <w:ilvl w:val="0"/>
                <w:numId w:val="69"/>
              </w:numPr>
              <w:spacing w:after="0" w:line="240" w:lineRule="auto"/>
              <w:jc w:val="both"/>
              <w:rPr>
                <w:rFonts w:ascii="Times New Roman" w:hAnsi="Times New Roman" w:cs="Times New Roman"/>
                <w:sz w:val="20"/>
                <w:szCs w:val="20"/>
              </w:rPr>
            </w:pPr>
            <w:r w:rsidRPr="009F043B">
              <w:rPr>
                <w:rFonts w:ascii="Times New Roman" w:hAnsi="Times New Roman" w:cs="Times New Roman"/>
                <w:sz w:val="20"/>
                <w:szCs w:val="20"/>
              </w:rPr>
              <w:t xml:space="preserve">absence of retro-cochlear or central auditory disorders </w:t>
            </w:r>
          </w:p>
          <w:p w:rsidR="000920C2" w:rsidRPr="009F043B" w:rsidRDefault="00AF4D97" w:rsidP="009C5D99">
            <w:pPr>
              <w:pStyle w:val="Body"/>
              <w:numPr>
                <w:ilvl w:val="0"/>
                <w:numId w:val="70"/>
              </w:numPr>
              <w:spacing w:after="0" w:line="240" w:lineRule="auto"/>
              <w:jc w:val="both"/>
              <w:rPr>
                <w:rFonts w:ascii="Times New Roman" w:hAnsi="Times New Roman" w:cs="Times New Roman"/>
                <w:sz w:val="20"/>
                <w:szCs w:val="20"/>
                <w:lang w:val="en-US"/>
              </w:rPr>
            </w:pPr>
            <w:r w:rsidRPr="009F043B">
              <w:rPr>
                <w:rFonts w:ascii="Times New Roman" w:hAnsi="Times New Roman" w:cs="Times New Roman"/>
                <w:sz w:val="20"/>
                <w:szCs w:val="20"/>
                <w:lang w:val="en-US"/>
              </w:rPr>
              <w:t xml:space="preserve">speech perception discrimination of </w:t>
            </w:r>
            <w:r w:rsidRPr="009F043B">
              <w:rPr>
                <w:rFonts w:ascii="Cambria Math" w:eastAsia="Cambria Math" w:hAnsi="Cambria Math" w:cs="Cambria Math"/>
                <w:sz w:val="20"/>
                <w:szCs w:val="20"/>
                <w:lang w:val="en-US"/>
              </w:rPr>
              <w:t>≧</w:t>
            </w:r>
            <w:r w:rsidRPr="009F043B">
              <w:rPr>
                <w:rFonts w:ascii="Times New Roman" w:hAnsi="Times New Roman" w:cs="Times New Roman"/>
                <w:sz w:val="20"/>
                <w:szCs w:val="20"/>
                <w:lang w:val="en-US"/>
              </w:rPr>
              <w:t>65% correct with appropriately amplified sound</w:t>
            </w:r>
          </w:p>
          <w:p w:rsidR="000920C2" w:rsidRPr="009F043B" w:rsidRDefault="00AF4D97" w:rsidP="009C5D99">
            <w:pPr>
              <w:pStyle w:val="Body"/>
              <w:numPr>
                <w:ilvl w:val="0"/>
                <w:numId w:val="71"/>
              </w:numPr>
              <w:spacing w:after="0" w:line="240" w:lineRule="auto"/>
              <w:jc w:val="both"/>
              <w:rPr>
                <w:rFonts w:ascii="Times New Roman" w:hAnsi="Times New Roman" w:cs="Times New Roman"/>
                <w:sz w:val="20"/>
                <w:szCs w:val="20"/>
                <w:lang w:val="en-US"/>
              </w:rPr>
            </w:pPr>
            <w:r w:rsidRPr="009F043B">
              <w:rPr>
                <w:rFonts w:ascii="Times New Roman" w:hAnsi="Times New Roman" w:cs="Times New Roman"/>
                <w:sz w:val="20"/>
                <w:szCs w:val="20"/>
                <w:lang w:val="en-US"/>
              </w:rPr>
              <w:t>Adequate motivation and expectations</w:t>
            </w:r>
          </w:p>
          <w:p w:rsidR="000920C2" w:rsidRPr="009F043B" w:rsidRDefault="00AF4D97" w:rsidP="009F043B">
            <w:pPr>
              <w:jc w:val="both"/>
              <w:rPr>
                <w:sz w:val="20"/>
                <w:szCs w:val="20"/>
              </w:rPr>
            </w:pPr>
            <w:r w:rsidRPr="009F043B">
              <w:rPr>
                <w:sz w:val="20"/>
                <w:szCs w:val="20"/>
              </w:rPr>
              <w:t>(</w:t>
            </w:r>
            <w:proofErr w:type="spellStart"/>
            <w:r w:rsidRPr="009F043B">
              <w:rPr>
                <w:sz w:val="20"/>
                <w:szCs w:val="20"/>
              </w:rPr>
              <w:t>Anaes</w:t>
            </w:r>
            <w:proofErr w:type="spellEnd"/>
            <w:r w:rsidRPr="009F043B">
              <w:rPr>
                <w:sz w:val="20"/>
                <w:szCs w:val="20"/>
              </w:rPr>
              <w:t>)</w:t>
            </w:r>
          </w:p>
          <w:p w:rsidR="000920C2" w:rsidRPr="009F043B" w:rsidRDefault="00AF4D97" w:rsidP="009F043B">
            <w:pPr>
              <w:pStyle w:val="Body"/>
              <w:spacing w:after="120" w:line="240" w:lineRule="auto"/>
              <w:jc w:val="both"/>
              <w:rPr>
                <w:rFonts w:ascii="Times New Roman" w:hAnsi="Times New Roman" w:cs="Times New Roman"/>
                <w:sz w:val="20"/>
                <w:szCs w:val="20"/>
              </w:rPr>
            </w:pPr>
            <w:r w:rsidRPr="009F043B">
              <w:rPr>
                <w:rFonts w:ascii="Times New Roman" w:hAnsi="Times New Roman" w:cs="Times New Roman"/>
                <w:sz w:val="20"/>
                <w:szCs w:val="20"/>
                <w:lang w:val="en-US"/>
              </w:rPr>
              <w:t xml:space="preserve">Fee: $1,876.59 (based on </w:t>
            </w:r>
            <w:proofErr w:type="spellStart"/>
            <w:r w:rsidRPr="009F043B">
              <w:rPr>
                <w:rFonts w:ascii="Times New Roman" w:hAnsi="Times New Roman" w:cs="Times New Roman"/>
                <w:sz w:val="20"/>
                <w:szCs w:val="20"/>
                <w:lang w:val="en-US"/>
              </w:rPr>
              <w:t>mastoidectomy</w:t>
            </w:r>
            <w:proofErr w:type="spellEnd"/>
            <w:r w:rsidRPr="009F043B">
              <w:rPr>
                <w:rFonts w:ascii="Times New Roman" w:hAnsi="Times New Roman" w:cs="Times New Roman"/>
                <w:sz w:val="20"/>
                <w:szCs w:val="20"/>
                <w:lang w:val="en-US"/>
              </w:rPr>
              <w:t xml:space="preserve"> item)</w:t>
            </w:r>
          </w:p>
        </w:tc>
      </w:tr>
    </w:tbl>
    <w:p w:rsidR="000920C2" w:rsidRDefault="000920C2">
      <w:pPr>
        <w:pStyle w:val="Caption"/>
        <w:spacing w:after="0"/>
        <w:ind w:left="108" w:hanging="108"/>
        <w:jc w:val="both"/>
        <w:rPr>
          <w:color w:val="000000"/>
          <w:sz w:val="16"/>
          <w:szCs w:val="16"/>
          <w:u w:color="000000"/>
        </w:rPr>
      </w:pPr>
    </w:p>
    <w:p w:rsidR="000920C2" w:rsidRDefault="00AF4D97">
      <w:pPr>
        <w:pStyle w:val="Body"/>
        <w:spacing w:before="240"/>
        <w:jc w:val="both"/>
        <w:rPr>
          <w:rFonts w:ascii="Times New Roman" w:hAnsi="Times New Roman" w:cs="Times New Roman"/>
          <w:sz w:val="24"/>
          <w:szCs w:val="24"/>
          <w:lang w:val="en-US"/>
        </w:rPr>
      </w:pPr>
      <w:r w:rsidRPr="009F043B">
        <w:rPr>
          <w:rFonts w:ascii="Times New Roman" w:hAnsi="Times New Roman" w:cs="Times New Roman"/>
          <w:sz w:val="24"/>
          <w:szCs w:val="24"/>
          <w:lang w:val="en-US"/>
        </w:rPr>
        <w:t xml:space="preserve">A separate listing is proposed for </w:t>
      </w:r>
      <w:proofErr w:type="spellStart"/>
      <w:r w:rsidRPr="009F043B">
        <w:rPr>
          <w:rFonts w:ascii="Times New Roman" w:hAnsi="Times New Roman" w:cs="Times New Roman"/>
          <w:sz w:val="24"/>
          <w:szCs w:val="24"/>
          <w:lang w:val="en-US"/>
        </w:rPr>
        <w:t>explantation</w:t>
      </w:r>
      <w:proofErr w:type="spellEnd"/>
      <w:r w:rsidRPr="009F043B">
        <w:rPr>
          <w:rFonts w:ascii="Times New Roman" w:hAnsi="Times New Roman" w:cs="Times New Roman"/>
          <w:sz w:val="24"/>
          <w:szCs w:val="24"/>
          <w:lang w:val="en-US"/>
        </w:rPr>
        <w:t xml:space="preserve"> and revision surgery for MEI.  This is the same revision item proposed for Application 1365.</w:t>
      </w:r>
    </w:p>
    <w:p w:rsidR="005B6BCE" w:rsidRPr="009F043B" w:rsidRDefault="005B6BCE">
      <w:pPr>
        <w:pStyle w:val="Body"/>
        <w:spacing w:before="240"/>
        <w:jc w:val="both"/>
        <w:rPr>
          <w:rFonts w:ascii="Times New Roman" w:hAnsi="Times New Roman" w:cs="Times New Roman"/>
          <w:sz w:val="24"/>
          <w:szCs w:val="24"/>
        </w:rPr>
      </w:pPr>
    </w:p>
    <w:p w:rsidR="000920C2" w:rsidRPr="00903B9F" w:rsidRDefault="000920C2" w:rsidP="00903B9F">
      <w:pPr>
        <w:pStyle w:val="Caption"/>
      </w:pPr>
    </w:p>
    <w:p w:rsidR="006B4215" w:rsidRDefault="006B4215" w:rsidP="00903B9F">
      <w:pPr>
        <w:pStyle w:val="Caption"/>
        <w:keepNext/>
      </w:pPr>
      <w:bookmarkStart w:id="51" w:name="_Toc408822673"/>
      <w:r>
        <w:t xml:space="preserve">Table </w:t>
      </w:r>
      <w:r>
        <w:fldChar w:fldCharType="begin"/>
      </w:r>
      <w:r>
        <w:instrText xml:space="preserve"> SEQ Table \* ARABIC </w:instrText>
      </w:r>
      <w:r>
        <w:fldChar w:fldCharType="separate"/>
      </w:r>
      <w:r w:rsidR="00A9657E">
        <w:rPr>
          <w:noProof/>
        </w:rPr>
        <w:t>13</w:t>
      </w:r>
      <w:r>
        <w:fldChar w:fldCharType="end"/>
      </w:r>
      <w:r w:rsidRPr="00EF50A2">
        <w:t xml:space="preserve">:  Proposed MBS item descriptor for or </w:t>
      </w:r>
      <w:proofErr w:type="spellStart"/>
      <w:r w:rsidRPr="00EF50A2">
        <w:t>explantation</w:t>
      </w:r>
      <w:proofErr w:type="spellEnd"/>
      <w:r w:rsidRPr="00EF50A2">
        <w:t xml:space="preserve"> surgery</w:t>
      </w:r>
      <w:bookmarkEnd w:id="51"/>
    </w:p>
    <w:tbl>
      <w:tblPr>
        <w:tblW w:w="9134"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Table 13:  Proposed MBS item descriptor for or explantation surgery"/>
      </w:tblPr>
      <w:tblGrid>
        <w:gridCol w:w="9134"/>
      </w:tblGrid>
      <w:tr w:rsidR="000920C2" w:rsidRPr="009F043B" w:rsidTr="00903B9F">
        <w:trPr>
          <w:trHeight w:val="250"/>
          <w:tblHeader/>
        </w:trPr>
        <w:tc>
          <w:tcPr>
            <w:tcW w:w="9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9F043B" w:rsidRDefault="00AF4D97">
            <w:pPr>
              <w:pStyle w:val="Body"/>
              <w:spacing w:after="0" w:line="240" w:lineRule="auto"/>
              <w:jc w:val="both"/>
              <w:rPr>
                <w:rFonts w:ascii="Times New Roman" w:hAnsi="Times New Roman" w:cs="Times New Roman"/>
                <w:sz w:val="20"/>
                <w:szCs w:val="20"/>
              </w:rPr>
            </w:pPr>
            <w:r w:rsidRPr="009F043B">
              <w:rPr>
                <w:rFonts w:ascii="Times New Roman" w:hAnsi="Times New Roman" w:cs="Times New Roman"/>
                <w:sz w:val="20"/>
                <w:szCs w:val="20"/>
                <w:lang w:val="en-US"/>
              </w:rPr>
              <w:t>Category 3 – Therapeutic Procedures</w:t>
            </w:r>
          </w:p>
        </w:tc>
      </w:tr>
      <w:tr w:rsidR="000920C2" w:rsidRPr="009F043B">
        <w:trPr>
          <w:trHeight w:val="730"/>
        </w:trPr>
        <w:tc>
          <w:tcPr>
            <w:tcW w:w="9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9F043B" w:rsidRDefault="00AF4D97">
            <w:pPr>
              <w:pStyle w:val="Body"/>
              <w:spacing w:after="0" w:line="240" w:lineRule="auto"/>
              <w:jc w:val="both"/>
              <w:rPr>
                <w:rFonts w:ascii="Times New Roman" w:hAnsi="Times New Roman" w:cs="Times New Roman"/>
                <w:sz w:val="20"/>
                <w:szCs w:val="20"/>
                <w:lang w:val="en-US"/>
              </w:rPr>
            </w:pPr>
            <w:r w:rsidRPr="009F043B">
              <w:rPr>
                <w:rFonts w:ascii="Times New Roman" w:hAnsi="Times New Roman" w:cs="Times New Roman"/>
                <w:sz w:val="20"/>
                <w:szCs w:val="20"/>
                <w:lang w:val="en-US"/>
              </w:rPr>
              <w:t>MBS [item number]</w:t>
            </w:r>
          </w:p>
          <w:p w:rsidR="000920C2" w:rsidRPr="009F043B" w:rsidRDefault="00AF4D97">
            <w:pPr>
              <w:pStyle w:val="Body"/>
              <w:spacing w:after="0" w:line="240" w:lineRule="auto"/>
              <w:jc w:val="both"/>
              <w:rPr>
                <w:rFonts w:ascii="Times New Roman" w:hAnsi="Times New Roman" w:cs="Times New Roman"/>
                <w:sz w:val="20"/>
                <w:szCs w:val="20"/>
                <w:lang w:val="en-US"/>
              </w:rPr>
            </w:pPr>
            <w:r w:rsidRPr="009F043B">
              <w:rPr>
                <w:rFonts w:ascii="Times New Roman" w:hAnsi="Times New Roman" w:cs="Times New Roman"/>
                <w:sz w:val="20"/>
                <w:szCs w:val="20"/>
                <w:lang w:val="en-US"/>
              </w:rPr>
              <w:t xml:space="preserve">Middle ear implant, </w:t>
            </w:r>
            <w:r w:rsidR="0021746E" w:rsidRPr="009F043B">
              <w:rPr>
                <w:rFonts w:ascii="Times New Roman" w:hAnsi="Times New Roman" w:cs="Times New Roman"/>
                <w:sz w:val="20"/>
                <w:szCs w:val="20"/>
                <w:lang w:val="en-US"/>
              </w:rPr>
              <w:t xml:space="preserve">partially implantable, </w:t>
            </w:r>
            <w:r w:rsidRPr="009F043B">
              <w:rPr>
                <w:rFonts w:ascii="Times New Roman" w:hAnsi="Times New Roman" w:cs="Times New Roman"/>
                <w:sz w:val="20"/>
                <w:szCs w:val="20"/>
                <w:lang w:val="en-US"/>
              </w:rPr>
              <w:t xml:space="preserve">revision or </w:t>
            </w:r>
            <w:proofErr w:type="spellStart"/>
            <w:r w:rsidRPr="009F043B">
              <w:rPr>
                <w:rFonts w:ascii="Times New Roman" w:hAnsi="Times New Roman" w:cs="Times New Roman"/>
                <w:sz w:val="20"/>
                <w:szCs w:val="20"/>
                <w:lang w:val="en-US"/>
              </w:rPr>
              <w:t>explantation</w:t>
            </w:r>
            <w:proofErr w:type="spellEnd"/>
            <w:r w:rsidRPr="009F043B">
              <w:rPr>
                <w:rFonts w:ascii="Times New Roman" w:hAnsi="Times New Roman" w:cs="Times New Roman"/>
                <w:sz w:val="20"/>
                <w:szCs w:val="20"/>
                <w:lang w:val="en-US"/>
              </w:rPr>
              <w:t xml:space="preserve"> of.  (</w:t>
            </w:r>
            <w:proofErr w:type="spellStart"/>
            <w:r w:rsidRPr="009F043B">
              <w:rPr>
                <w:rFonts w:ascii="Times New Roman" w:hAnsi="Times New Roman" w:cs="Times New Roman"/>
                <w:sz w:val="20"/>
                <w:szCs w:val="20"/>
                <w:lang w:val="en-US"/>
              </w:rPr>
              <w:t>Anaes</w:t>
            </w:r>
            <w:proofErr w:type="spellEnd"/>
            <w:r w:rsidRPr="009F043B">
              <w:rPr>
                <w:rFonts w:ascii="Times New Roman" w:hAnsi="Times New Roman" w:cs="Times New Roman"/>
                <w:sz w:val="20"/>
                <w:szCs w:val="20"/>
                <w:lang w:val="en-US"/>
              </w:rPr>
              <w:t>)</w:t>
            </w:r>
          </w:p>
          <w:p w:rsidR="000920C2" w:rsidRPr="009F043B" w:rsidRDefault="00AF4D97">
            <w:pPr>
              <w:pStyle w:val="Body"/>
              <w:spacing w:after="0" w:line="240" w:lineRule="auto"/>
              <w:jc w:val="both"/>
              <w:rPr>
                <w:rFonts w:ascii="Times New Roman" w:hAnsi="Times New Roman" w:cs="Times New Roman"/>
                <w:sz w:val="20"/>
                <w:szCs w:val="20"/>
              </w:rPr>
            </w:pPr>
            <w:r w:rsidRPr="009F043B">
              <w:rPr>
                <w:rFonts w:ascii="Times New Roman" w:hAnsi="Times New Roman" w:cs="Times New Roman"/>
                <w:sz w:val="20"/>
                <w:szCs w:val="20"/>
                <w:lang w:val="en-US"/>
              </w:rPr>
              <w:t>Fee: $TBA.</w:t>
            </w:r>
          </w:p>
        </w:tc>
      </w:tr>
    </w:tbl>
    <w:p w:rsidR="000920C2" w:rsidRDefault="000920C2">
      <w:pPr>
        <w:pStyle w:val="Caption"/>
        <w:spacing w:after="0"/>
        <w:ind w:left="108" w:hanging="108"/>
        <w:jc w:val="both"/>
        <w:rPr>
          <w:color w:val="000000"/>
          <w:sz w:val="16"/>
          <w:szCs w:val="16"/>
          <w:u w:color="000000"/>
        </w:rPr>
      </w:pPr>
    </w:p>
    <w:p w:rsidR="005B6BCE" w:rsidRDefault="005B6BCE" w:rsidP="004626BB">
      <w:pPr>
        <w:pStyle w:val="Heading1"/>
      </w:pPr>
      <w:r>
        <w:br w:type="page"/>
      </w:r>
    </w:p>
    <w:p w:rsidR="000920C2" w:rsidRPr="00903B9F" w:rsidRDefault="00AF4D97" w:rsidP="004626BB">
      <w:pPr>
        <w:pStyle w:val="Heading1"/>
      </w:pPr>
      <w:bookmarkStart w:id="52" w:name="_Toc411241674"/>
      <w:r w:rsidRPr="00903B9F">
        <w:lastRenderedPageBreak/>
        <w:t>Clinical place for proposed intervention</w:t>
      </w:r>
      <w:bookmarkEnd w:id="52"/>
      <w:r w:rsidR="001F16AE" w:rsidRPr="00903B9F">
        <w:t xml:space="preserve"> </w:t>
      </w:r>
    </w:p>
    <w:p w:rsidR="000920C2" w:rsidRDefault="00AF4D97" w:rsidP="009F043B">
      <w:pPr>
        <w:pStyle w:val="NoSpacing"/>
      </w:pPr>
      <w:r>
        <w:t xml:space="preserve">The clinical management algorithm proposed by the applicant is shown in Figure </w:t>
      </w:r>
      <w:r w:rsidR="003D54DF">
        <w:t>5</w:t>
      </w:r>
      <w:r>
        <w:t>.</w:t>
      </w:r>
    </w:p>
    <w:p w:rsidR="009F043B" w:rsidRPr="008206C3" w:rsidRDefault="009F043B" w:rsidP="00903B9F">
      <w:pPr>
        <w:pStyle w:val="Caption"/>
      </w:pPr>
    </w:p>
    <w:p w:rsidR="000920C2" w:rsidRPr="009F043B" w:rsidRDefault="008206C3" w:rsidP="00903B9F">
      <w:pPr>
        <w:pStyle w:val="Caption"/>
        <w:rPr>
          <w:rFonts w:ascii="Times New Roman" w:hAnsi="Times New Roman" w:cs="Times New Roman"/>
          <w:sz w:val="24"/>
          <w:szCs w:val="24"/>
        </w:rPr>
      </w:pPr>
      <w:bookmarkStart w:id="53" w:name="_Toc408820736"/>
      <w:r w:rsidRPr="006A0D82">
        <w:t xml:space="preserve">Figure </w:t>
      </w:r>
      <w:r w:rsidRPr="004812A7">
        <w:fldChar w:fldCharType="begin"/>
      </w:r>
      <w:r w:rsidRPr="00903B9F">
        <w:instrText xml:space="preserve"> SEQ Figure \* ARABIC </w:instrText>
      </w:r>
      <w:r w:rsidRPr="004812A7">
        <w:fldChar w:fldCharType="separate"/>
      </w:r>
      <w:r w:rsidR="00A9657E">
        <w:rPr>
          <w:noProof/>
        </w:rPr>
        <w:t>5</w:t>
      </w:r>
      <w:r w:rsidRPr="004812A7">
        <w:fldChar w:fldCharType="end"/>
      </w:r>
      <w:r w:rsidR="00AF4D97" w:rsidRPr="00903B9F">
        <w:t>: Clinical algorithm – Partially implantable MEI for CHL and MHL</w:t>
      </w:r>
      <w:bookmarkEnd w:id="53"/>
    </w:p>
    <w:p w:rsidR="000920C2" w:rsidRDefault="00EB3A6E">
      <w:pPr>
        <w:pStyle w:val="Heading"/>
        <w:rPr>
          <w:rFonts w:ascii="Calibri" w:eastAsia="Calibri" w:hAnsi="Calibri" w:cs="Calibri"/>
        </w:rPr>
      </w:pPr>
      <w:r>
        <w:rPr>
          <w:noProof/>
          <w:lang w:val="en-AU"/>
        </w:rPr>
        <w:drawing>
          <wp:inline distT="0" distB="0" distL="0" distR="0" wp14:anchorId="56DE5131" wp14:editId="29DD9AAC">
            <wp:extent cx="5727700" cy="5334839"/>
            <wp:effectExtent l="0" t="0" r="6350" b="0"/>
            <wp:docPr id="1" name="Picture 1" title="Figure 5: Clinical Algorithm - partiallyimplantable MEI for CHL and M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27700" cy="5334839"/>
                    </a:xfrm>
                    <a:prstGeom prst="rect">
                      <a:avLst/>
                    </a:prstGeom>
                  </pic:spPr>
                </pic:pic>
              </a:graphicData>
            </a:graphic>
          </wp:inline>
        </w:drawing>
      </w:r>
    </w:p>
    <w:p w:rsidR="000920C2" w:rsidRPr="00CD3F04" w:rsidRDefault="00AF4D97" w:rsidP="004626BB">
      <w:pPr>
        <w:pStyle w:val="Heading1"/>
      </w:pPr>
      <w:bookmarkStart w:id="54" w:name="_Toc411241675"/>
      <w:r w:rsidRPr="004626BB">
        <w:t>Clinical claim</w:t>
      </w:r>
      <w:bookmarkEnd w:id="54"/>
    </w:p>
    <w:p w:rsidR="000920C2" w:rsidRPr="009F043B" w:rsidRDefault="00AF4D97" w:rsidP="009F043B">
      <w:pPr>
        <w:pStyle w:val="Body"/>
        <w:spacing w:after="0" w:line="240" w:lineRule="auto"/>
        <w:jc w:val="both"/>
        <w:rPr>
          <w:rFonts w:ascii="Times New Roman" w:hAnsi="Times New Roman" w:cs="Times New Roman"/>
          <w:sz w:val="24"/>
          <w:szCs w:val="24"/>
        </w:rPr>
      </w:pPr>
      <w:r w:rsidRPr="009F043B">
        <w:rPr>
          <w:rFonts w:ascii="Times New Roman" w:hAnsi="Times New Roman" w:cs="Times New Roman"/>
          <w:sz w:val="24"/>
          <w:szCs w:val="24"/>
          <w:lang w:val="en-US"/>
        </w:rPr>
        <w:t>The clinical claim is superior effectiveness</w:t>
      </w:r>
      <w:r w:rsidR="00A747C0">
        <w:rPr>
          <w:rFonts w:ascii="Times New Roman" w:hAnsi="Times New Roman" w:cs="Times New Roman"/>
          <w:sz w:val="24"/>
          <w:szCs w:val="24"/>
          <w:lang w:val="en-US"/>
        </w:rPr>
        <w:t>, specifically in sound localization/binaural hearing performance</w:t>
      </w:r>
      <w:r w:rsidRPr="009F043B">
        <w:rPr>
          <w:rFonts w:ascii="Times New Roman" w:hAnsi="Times New Roman" w:cs="Times New Roman"/>
          <w:sz w:val="24"/>
          <w:szCs w:val="24"/>
          <w:lang w:val="en-US"/>
        </w:rPr>
        <w:t xml:space="preserve"> (compared to BCI) and non-inferior safety (compared to BCI)</w:t>
      </w:r>
      <w:r w:rsidR="00A747C0">
        <w:rPr>
          <w:rFonts w:ascii="Times New Roman" w:hAnsi="Times New Roman" w:cs="Times New Roman"/>
          <w:sz w:val="24"/>
          <w:szCs w:val="24"/>
          <w:lang w:val="en-US"/>
        </w:rPr>
        <w:t xml:space="preserve">, but </w:t>
      </w:r>
      <w:r w:rsidR="00A747C0" w:rsidRPr="009F043B">
        <w:rPr>
          <w:rFonts w:ascii="Times New Roman" w:hAnsi="Times New Roman" w:cs="Times New Roman"/>
          <w:sz w:val="24"/>
          <w:szCs w:val="24"/>
          <w:lang w:val="en-US"/>
        </w:rPr>
        <w:t>MEI may be easier to maintain as it does not require permanent daily care of the implant site</w:t>
      </w:r>
      <w:r w:rsidRPr="009F043B">
        <w:rPr>
          <w:rFonts w:ascii="Times New Roman" w:hAnsi="Times New Roman" w:cs="Times New Roman"/>
          <w:sz w:val="24"/>
          <w:szCs w:val="24"/>
          <w:lang w:val="en-US"/>
        </w:rPr>
        <w:t>.  The Applicant has indicated that the MEI is superior in terms of cosmetics, comfort, safety and performance.</w:t>
      </w:r>
    </w:p>
    <w:p w:rsidR="000920C2" w:rsidRPr="009F043B" w:rsidRDefault="000920C2" w:rsidP="009F043B">
      <w:pPr>
        <w:pStyle w:val="Body"/>
        <w:spacing w:after="0" w:line="240" w:lineRule="auto"/>
        <w:jc w:val="both"/>
        <w:rPr>
          <w:rFonts w:ascii="Times New Roman" w:hAnsi="Times New Roman" w:cs="Times New Roman"/>
          <w:sz w:val="24"/>
          <w:szCs w:val="24"/>
        </w:rPr>
      </w:pPr>
    </w:p>
    <w:p w:rsidR="000920C2" w:rsidRPr="009F043B" w:rsidRDefault="00AF4D97" w:rsidP="009F043B">
      <w:pPr>
        <w:pStyle w:val="Body"/>
        <w:spacing w:after="0" w:line="240" w:lineRule="auto"/>
        <w:jc w:val="both"/>
        <w:rPr>
          <w:rFonts w:ascii="Times New Roman" w:hAnsi="Times New Roman" w:cs="Times New Roman"/>
          <w:sz w:val="24"/>
          <w:szCs w:val="24"/>
        </w:rPr>
      </w:pPr>
      <w:r w:rsidRPr="009F043B">
        <w:rPr>
          <w:rFonts w:ascii="Times New Roman" w:hAnsi="Times New Roman" w:cs="Times New Roman"/>
          <w:sz w:val="24"/>
          <w:szCs w:val="24"/>
          <w:lang w:val="en-US"/>
        </w:rPr>
        <w:t>In terms of effectiveness compared to the BCI, the Applicant claims that the potential amplification range of the MEI is significantly greater and provides better directionality</w:t>
      </w:r>
      <w:r w:rsidR="00EB1979">
        <w:rPr>
          <w:rFonts w:ascii="Times New Roman" w:hAnsi="Times New Roman" w:cs="Times New Roman"/>
          <w:sz w:val="24"/>
          <w:szCs w:val="24"/>
          <w:lang w:val="en-US"/>
        </w:rPr>
        <w:t>, localization of sound</w:t>
      </w:r>
      <w:r w:rsidRPr="009F043B">
        <w:rPr>
          <w:rFonts w:ascii="Times New Roman" w:hAnsi="Times New Roman" w:cs="Times New Roman"/>
          <w:sz w:val="24"/>
          <w:szCs w:val="24"/>
          <w:lang w:val="en-US"/>
        </w:rPr>
        <w:t xml:space="preserve"> and spatial hearing outcomes.  Unlike BCI, the device only stimulates the ear that is implanted which allows for </w:t>
      </w:r>
      <w:r w:rsidRPr="00903B9F">
        <w:rPr>
          <w:rFonts w:ascii="Times New Roman" w:hAnsi="Times New Roman" w:cs="Times New Roman"/>
          <w:b/>
          <w:sz w:val="24"/>
          <w:szCs w:val="24"/>
          <w:u w:val="single"/>
          <w:lang w:val="en-US"/>
        </w:rPr>
        <w:t>true binaural hearing</w:t>
      </w:r>
      <w:r w:rsidRPr="009F043B">
        <w:rPr>
          <w:rFonts w:ascii="Times New Roman" w:hAnsi="Times New Roman" w:cs="Times New Roman"/>
          <w:sz w:val="24"/>
          <w:szCs w:val="24"/>
          <w:lang w:val="en-US"/>
        </w:rPr>
        <w:t xml:space="preserve">.  The single point </w:t>
      </w:r>
      <w:r w:rsidRPr="009F043B">
        <w:rPr>
          <w:rFonts w:ascii="Times New Roman" w:hAnsi="Times New Roman" w:cs="Times New Roman"/>
          <w:sz w:val="24"/>
          <w:szCs w:val="24"/>
          <w:lang w:val="en-US"/>
        </w:rPr>
        <w:lastRenderedPageBreak/>
        <w:t>attachment of the MEI means it can function independent from skull growth making it more suitable for implantation in children.</w:t>
      </w:r>
    </w:p>
    <w:p w:rsidR="000920C2" w:rsidRPr="009F043B" w:rsidRDefault="000920C2" w:rsidP="009F043B">
      <w:pPr>
        <w:pStyle w:val="Body"/>
        <w:spacing w:after="0" w:line="240" w:lineRule="auto"/>
        <w:jc w:val="both"/>
        <w:rPr>
          <w:rFonts w:ascii="Times New Roman" w:hAnsi="Times New Roman" w:cs="Times New Roman"/>
          <w:sz w:val="24"/>
          <w:szCs w:val="24"/>
        </w:rPr>
      </w:pPr>
    </w:p>
    <w:p w:rsidR="000920C2" w:rsidRPr="009F043B" w:rsidRDefault="00AF4D97" w:rsidP="009F043B">
      <w:pPr>
        <w:pStyle w:val="Body"/>
        <w:spacing w:after="0" w:line="240" w:lineRule="auto"/>
        <w:jc w:val="both"/>
        <w:rPr>
          <w:rFonts w:ascii="Times New Roman" w:hAnsi="Times New Roman" w:cs="Times New Roman"/>
          <w:sz w:val="24"/>
          <w:szCs w:val="24"/>
        </w:rPr>
      </w:pPr>
      <w:r w:rsidRPr="009F043B">
        <w:rPr>
          <w:rFonts w:ascii="Times New Roman" w:hAnsi="Times New Roman" w:cs="Times New Roman"/>
          <w:sz w:val="24"/>
          <w:szCs w:val="24"/>
        </w:rPr>
        <w:t xml:space="preserve">For patients who have undergone previous middle surgeries, the </w:t>
      </w:r>
      <w:r w:rsidRPr="009F043B">
        <w:rPr>
          <w:rFonts w:ascii="Times New Roman" w:hAnsi="Times New Roman" w:cs="Times New Roman"/>
          <w:sz w:val="24"/>
          <w:szCs w:val="24"/>
          <w:lang w:val="en-US"/>
        </w:rPr>
        <w:t>Applicant</w:t>
      </w:r>
      <w:r w:rsidRPr="009F043B">
        <w:rPr>
          <w:rFonts w:ascii="Times New Roman" w:hAnsi="Times New Roman" w:cs="Times New Roman"/>
          <w:sz w:val="24"/>
          <w:szCs w:val="24"/>
        </w:rPr>
        <w:t xml:space="preserve"> asserts that </w:t>
      </w:r>
      <w:r w:rsidRPr="009F043B">
        <w:rPr>
          <w:rFonts w:ascii="Times New Roman" w:hAnsi="Times New Roman" w:cs="Times New Roman"/>
          <w:sz w:val="24"/>
          <w:szCs w:val="24"/>
          <w:lang w:val="en-US"/>
        </w:rPr>
        <w:t xml:space="preserve">MEI provides the best hearing solution as it stimulates the cochlea directly and outperforms acoustic devices in cases with an air bone gap &gt;30dB.  The hearing benefit provided by the MEI can be achieved even where a middle ear condition exists. Performance is not influenced by reoccurring pathologies such as otitis media or </w:t>
      </w:r>
      <w:proofErr w:type="spellStart"/>
      <w:r w:rsidRPr="009F043B">
        <w:rPr>
          <w:rFonts w:ascii="Times New Roman" w:hAnsi="Times New Roman" w:cs="Times New Roman"/>
          <w:sz w:val="24"/>
          <w:szCs w:val="24"/>
          <w:lang w:val="en-US"/>
        </w:rPr>
        <w:t>cholesteatoma</w:t>
      </w:r>
      <w:proofErr w:type="spellEnd"/>
      <w:r w:rsidRPr="009F043B">
        <w:rPr>
          <w:rFonts w:ascii="Times New Roman" w:hAnsi="Times New Roman" w:cs="Times New Roman"/>
          <w:sz w:val="24"/>
          <w:szCs w:val="24"/>
          <w:lang w:val="en-US"/>
        </w:rPr>
        <w:t xml:space="preserve">.  The Applicant claims that the MEI can significantly enhance hearing and provide better quality of life to patients </w:t>
      </w:r>
      <w:r w:rsidRPr="009F043B">
        <w:rPr>
          <w:rFonts w:ascii="Times New Roman" w:hAnsi="Times New Roman" w:cs="Times New Roman"/>
          <w:sz w:val="24"/>
          <w:szCs w:val="24"/>
        </w:rPr>
        <w:t>for whom other treatments have been unsuccessful.</w:t>
      </w:r>
    </w:p>
    <w:p w:rsidR="000920C2" w:rsidRPr="009F043B" w:rsidRDefault="000920C2" w:rsidP="009F043B">
      <w:pPr>
        <w:pStyle w:val="Body"/>
        <w:spacing w:after="0" w:line="240" w:lineRule="auto"/>
        <w:jc w:val="both"/>
        <w:rPr>
          <w:rFonts w:ascii="Times New Roman" w:hAnsi="Times New Roman" w:cs="Times New Roman"/>
          <w:sz w:val="24"/>
          <w:szCs w:val="24"/>
        </w:rPr>
      </w:pPr>
    </w:p>
    <w:p w:rsidR="000920C2" w:rsidRDefault="00AF4D97" w:rsidP="009F043B">
      <w:pPr>
        <w:pStyle w:val="Body"/>
        <w:spacing w:after="0" w:line="240" w:lineRule="auto"/>
        <w:jc w:val="both"/>
        <w:rPr>
          <w:rFonts w:ascii="Times New Roman" w:hAnsi="Times New Roman" w:cs="Times New Roman"/>
          <w:sz w:val="24"/>
          <w:szCs w:val="24"/>
          <w:lang w:val="en-US"/>
        </w:rPr>
      </w:pPr>
      <w:r w:rsidRPr="009F043B">
        <w:rPr>
          <w:rFonts w:ascii="Times New Roman" w:hAnsi="Times New Roman" w:cs="Times New Roman"/>
          <w:sz w:val="24"/>
          <w:szCs w:val="24"/>
          <w:lang w:val="en-US"/>
        </w:rPr>
        <w:t xml:space="preserve">The Applicant </w:t>
      </w:r>
      <w:r w:rsidRPr="009F043B">
        <w:rPr>
          <w:rFonts w:ascii="Times New Roman" w:hAnsi="Times New Roman" w:cs="Times New Roman"/>
          <w:sz w:val="24"/>
          <w:szCs w:val="24"/>
        </w:rPr>
        <w:t xml:space="preserve">claims </w:t>
      </w:r>
      <w:r w:rsidRPr="009F043B">
        <w:rPr>
          <w:rFonts w:ascii="Times New Roman" w:hAnsi="Times New Roman" w:cs="Times New Roman"/>
          <w:sz w:val="24"/>
          <w:szCs w:val="24"/>
          <w:lang w:val="en-US"/>
        </w:rPr>
        <w:t xml:space="preserve">that the MEI does not result in greater medical or surgical complication rates compared to other types of routine middle ear surgery.  Compared to the BCI, the MEI avoids safety issues such as </w:t>
      </w:r>
      <w:proofErr w:type="spellStart"/>
      <w:r w:rsidRPr="009F043B">
        <w:rPr>
          <w:rFonts w:ascii="Times New Roman" w:hAnsi="Times New Roman" w:cs="Times New Roman"/>
          <w:sz w:val="24"/>
          <w:szCs w:val="24"/>
          <w:lang w:val="en-US"/>
        </w:rPr>
        <w:t>osseointegration</w:t>
      </w:r>
      <w:proofErr w:type="spellEnd"/>
      <w:r w:rsidRPr="009F043B">
        <w:rPr>
          <w:rFonts w:ascii="Times New Roman" w:hAnsi="Times New Roman" w:cs="Times New Roman"/>
          <w:sz w:val="24"/>
          <w:szCs w:val="24"/>
          <w:lang w:val="en-US"/>
        </w:rPr>
        <w:t xml:space="preserve"> failure in children and complications such as skin infections, regrowth, abutment losses and revision surgeries.  The MEI may be easier to maintain as it does not require permanent daily care of the implant site.</w:t>
      </w:r>
    </w:p>
    <w:p w:rsidR="005B6BCE" w:rsidRPr="009F043B" w:rsidRDefault="005B6BCE" w:rsidP="009F043B">
      <w:pPr>
        <w:pStyle w:val="Body"/>
        <w:spacing w:after="0" w:line="240" w:lineRule="auto"/>
        <w:jc w:val="both"/>
        <w:rPr>
          <w:rFonts w:ascii="Times New Roman" w:hAnsi="Times New Roman" w:cs="Times New Roman"/>
          <w:sz w:val="24"/>
          <w:szCs w:val="24"/>
        </w:rPr>
      </w:pPr>
    </w:p>
    <w:p w:rsidR="006B4215" w:rsidRDefault="006B4215" w:rsidP="00903B9F">
      <w:pPr>
        <w:pStyle w:val="Caption"/>
        <w:keepNext/>
      </w:pPr>
      <w:bookmarkStart w:id="55" w:name="_Toc408822674"/>
      <w:r>
        <w:t xml:space="preserve">Table </w:t>
      </w:r>
      <w:r>
        <w:fldChar w:fldCharType="begin"/>
      </w:r>
      <w:r>
        <w:instrText xml:space="preserve"> SEQ Table \* ARABIC </w:instrText>
      </w:r>
      <w:r>
        <w:fldChar w:fldCharType="separate"/>
      </w:r>
      <w:r w:rsidR="00A9657E">
        <w:rPr>
          <w:noProof/>
        </w:rPr>
        <w:t>14</w:t>
      </w:r>
      <w:r>
        <w:fldChar w:fldCharType="end"/>
      </w:r>
      <w:r w:rsidRPr="00D35EE5">
        <w:t>:  Classification of an intervention for determination of economic evaluation to be presented</w:t>
      </w:r>
      <w:bookmarkEnd w:id="55"/>
    </w:p>
    <w:tbl>
      <w:tblPr>
        <w:tblW w:w="901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Table 14:  Classification of an intervention for determination of economic evaluation to be presented"/>
      </w:tblPr>
      <w:tblGrid>
        <w:gridCol w:w="1532"/>
        <w:gridCol w:w="992"/>
        <w:gridCol w:w="1559"/>
        <w:gridCol w:w="992"/>
        <w:gridCol w:w="1429"/>
        <w:gridCol w:w="1481"/>
        <w:gridCol w:w="1034"/>
      </w:tblGrid>
      <w:tr w:rsidR="000920C2" w:rsidRPr="009F043B" w:rsidTr="00903B9F">
        <w:trPr>
          <w:trHeight w:val="317"/>
          <w:tblHeader/>
        </w:trPr>
        <w:tc>
          <w:tcPr>
            <w:tcW w:w="25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9F043B" w:rsidRDefault="003D54DF" w:rsidP="009F043B">
            <w:pPr>
              <w:rPr>
                <w:sz w:val="16"/>
                <w:szCs w:val="16"/>
              </w:rPr>
            </w:pPr>
            <w:r>
              <w:rPr>
                <w:sz w:val="16"/>
                <w:szCs w:val="16"/>
              </w:rPr>
              <w:t>-</w:t>
            </w:r>
          </w:p>
        </w:tc>
        <w:tc>
          <w:tcPr>
            <w:tcW w:w="649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9F043B" w:rsidRDefault="00AF4D97" w:rsidP="009F043B">
            <w:pPr>
              <w:pStyle w:val="Body"/>
              <w:keepNext/>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b/>
                <w:bCs/>
                <w:sz w:val="16"/>
                <w:szCs w:val="16"/>
                <w:lang w:val="en-US"/>
              </w:rPr>
              <w:t>Comparative effectiveness versus comparator</w:t>
            </w:r>
          </w:p>
        </w:tc>
      </w:tr>
      <w:tr w:rsidR="000920C2" w:rsidRPr="009F043B" w:rsidTr="00903B9F">
        <w:trPr>
          <w:trHeight w:val="125"/>
          <w:tblHeader/>
        </w:trPr>
        <w:tc>
          <w:tcPr>
            <w:tcW w:w="252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keepNext/>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u w:val="single"/>
                <w:lang w:val="en-US"/>
              </w:rPr>
              <w:t>Superior</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keepNext/>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u w:val="single"/>
                <w:lang w:val="en-US"/>
              </w:rPr>
              <w:t>Non-inferior</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keepNext/>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u w:val="single"/>
                <w:lang w:val="en-US"/>
              </w:rPr>
              <w:t>Inferior</w:t>
            </w:r>
          </w:p>
        </w:tc>
      </w:tr>
      <w:tr w:rsidR="000920C2" w:rsidRPr="009F043B" w:rsidTr="00695169">
        <w:trPr>
          <w:trHeight w:val="187"/>
        </w:trPr>
        <w:tc>
          <w:tcPr>
            <w:tcW w:w="15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vAlign w:val="center"/>
          </w:tcPr>
          <w:p w:rsidR="000920C2" w:rsidRPr="009F043B" w:rsidRDefault="00AF4D97" w:rsidP="009F043B">
            <w:pPr>
              <w:rPr>
                <w:sz w:val="16"/>
                <w:szCs w:val="16"/>
              </w:rPr>
            </w:pPr>
            <w:r w:rsidRPr="009F043B">
              <w:rPr>
                <w:sz w:val="16"/>
                <w:szCs w:val="16"/>
              </w:rPr>
              <w:t>Comparative safety versus comparator</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keepNext/>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u w:val="single"/>
                <w:lang w:val="en-US"/>
              </w:rPr>
              <w:t>Superior</w:t>
            </w:r>
          </w:p>
        </w:tc>
        <w:tc>
          <w:tcPr>
            <w:tcW w:w="255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920C2" w:rsidRPr="009F043B" w:rsidRDefault="00AF4D97" w:rsidP="009F043B">
            <w:pPr>
              <w:pStyle w:val="Body"/>
              <w:keepNext/>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CEA/CUA</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keepNext/>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CEA/CUA</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9F043B" w:rsidRDefault="00AF4D97" w:rsidP="009F043B">
            <w:pPr>
              <w:pStyle w:val="Body"/>
              <w:keepNext/>
              <w:tabs>
                <w:tab w:val="left" w:pos="2835"/>
              </w:tabs>
              <w:spacing w:after="0" w:line="240" w:lineRule="auto"/>
              <w:rPr>
                <w:rFonts w:ascii="Times New Roman" w:hAnsi="Times New Roman" w:cs="Times New Roman"/>
                <w:sz w:val="16"/>
                <w:szCs w:val="16"/>
              </w:rPr>
            </w:pPr>
            <w:r w:rsidRPr="009F043B">
              <w:rPr>
                <w:rFonts w:ascii="Times New Roman" w:hAnsi="Times New Roman" w:cs="Times New Roman"/>
                <w:sz w:val="16"/>
                <w:szCs w:val="16"/>
                <w:u w:val="single"/>
                <w:lang w:val="en-US"/>
              </w:rPr>
              <w:t>Net clinical benefit</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keepNext/>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CEA/CUA</w:t>
            </w:r>
          </w:p>
        </w:tc>
      </w:tr>
      <w:tr w:rsidR="000920C2" w:rsidRPr="009F043B" w:rsidTr="00695169">
        <w:trPr>
          <w:trHeight w:val="248"/>
        </w:trPr>
        <w:tc>
          <w:tcPr>
            <w:tcW w:w="1532"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2551"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0920C2" w:rsidRPr="009F043B" w:rsidRDefault="000920C2" w:rsidP="009F043B">
            <w:pPr>
              <w:rPr>
                <w:sz w:val="16"/>
                <w:szCs w:val="16"/>
              </w:rPr>
            </w:pPr>
          </w:p>
        </w:tc>
        <w:tc>
          <w:tcPr>
            <w:tcW w:w="14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9F043B" w:rsidRDefault="00AF4D97" w:rsidP="009F043B">
            <w:pPr>
              <w:pStyle w:val="Body"/>
              <w:tabs>
                <w:tab w:val="left" w:pos="2835"/>
              </w:tabs>
              <w:spacing w:after="0" w:line="240" w:lineRule="auto"/>
              <w:rPr>
                <w:rFonts w:ascii="Times New Roman" w:hAnsi="Times New Roman" w:cs="Times New Roman"/>
                <w:sz w:val="16"/>
                <w:szCs w:val="16"/>
              </w:rPr>
            </w:pPr>
            <w:r w:rsidRPr="009F043B">
              <w:rPr>
                <w:rFonts w:ascii="Times New Roman" w:hAnsi="Times New Roman" w:cs="Times New Roman"/>
                <w:sz w:val="16"/>
                <w:szCs w:val="16"/>
                <w:u w:val="single"/>
                <w:lang w:val="en-US"/>
              </w:rPr>
              <w:t>Neutral benefit</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CEA/CUA*</w:t>
            </w:r>
          </w:p>
        </w:tc>
      </w:tr>
      <w:tr w:rsidR="000920C2" w:rsidRPr="009F043B" w:rsidTr="00695169">
        <w:trPr>
          <w:trHeight w:val="113"/>
        </w:trPr>
        <w:tc>
          <w:tcPr>
            <w:tcW w:w="1532"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2551"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0920C2" w:rsidRPr="009F043B" w:rsidRDefault="000920C2" w:rsidP="009F043B">
            <w:pPr>
              <w:rPr>
                <w:sz w:val="16"/>
                <w:szCs w:val="16"/>
              </w:rPr>
            </w:pPr>
          </w:p>
        </w:tc>
        <w:tc>
          <w:tcPr>
            <w:tcW w:w="14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9F043B" w:rsidRDefault="00AF4D97" w:rsidP="009F043B">
            <w:pPr>
              <w:pStyle w:val="Body"/>
              <w:tabs>
                <w:tab w:val="left" w:pos="2835"/>
              </w:tabs>
              <w:spacing w:after="0" w:line="240" w:lineRule="auto"/>
              <w:rPr>
                <w:rFonts w:ascii="Times New Roman" w:hAnsi="Times New Roman" w:cs="Times New Roman"/>
                <w:sz w:val="16"/>
                <w:szCs w:val="16"/>
              </w:rPr>
            </w:pPr>
            <w:r w:rsidRPr="009F043B">
              <w:rPr>
                <w:rFonts w:ascii="Times New Roman" w:hAnsi="Times New Roman" w:cs="Times New Roman"/>
                <w:sz w:val="16"/>
                <w:szCs w:val="16"/>
                <w:u w:val="single"/>
                <w:lang w:val="en-US"/>
              </w:rPr>
              <w:t>Net harms</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None^</w:t>
            </w:r>
          </w:p>
        </w:tc>
      </w:tr>
      <w:tr w:rsidR="000920C2" w:rsidRPr="009F043B" w:rsidTr="00695169">
        <w:trPr>
          <w:trHeight w:val="189"/>
        </w:trPr>
        <w:tc>
          <w:tcPr>
            <w:tcW w:w="1532"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u w:val="single"/>
                <w:lang w:val="en-US"/>
              </w:rPr>
              <w:t>Non-inferior</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CEA/CUA</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CEA/CUA*</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None^</w:t>
            </w:r>
          </w:p>
        </w:tc>
      </w:tr>
      <w:tr w:rsidR="000920C2" w:rsidRPr="009F043B" w:rsidTr="00695169">
        <w:trPr>
          <w:trHeight w:val="264"/>
        </w:trPr>
        <w:tc>
          <w:tcPr>
            <w:tcW w:w="1532"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u w:val="single"/>
                <w:lang w:val="en-US"/>
              </w:rPr>
              <w:t>Inferior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rPr>
                <w:rFonts w:ascii="Times New Roman" w:hAnsi="Times New Roman" w:cs="Times New Roman"/>
                <w:sz w:val="16"/>
                <w:szCs w:val="16"/>
              </w:rPr>
            </w:pPr>
            <w:r w:rsidRPr="009F043B">
              <w:rPr>
                <w:rFonts w:ascii="Times New Roman" w:hAnsi="Times New Roman" w:cs="Times New Roman"/>
                <w:sz w:val="16"/>
                <w:szCs w:val="16"/>
                <w:u w:val="single"/>
                <w:lang w:val="en-US"/>
              </w:rPr>
              <w:t>Net clinical benefit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CEA/CUA</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None^</w:t>
            </w:r>
          </w:p>
        </w:tc>
        <w:tc>
          <w:tcPr>
            <w:tcW w:w="251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None^</w:t>
            </w:r>
          </w:p>
        </w:tc>
      </w:tr>
      <w:tr w:rsidR="000920C2" w:rsidRPr="009F043B" w:rsidTr="00695169">
        <w:trPr>
          <w:trHeight w:val="257"/>
        </w:trPr>
        <w:tc>
          <w:tcPr>
            <w:tcW w:w="1532"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rPr>
                <w:rFonts w:ascii="Times New Roman" w:hAnsi="Times New Roman" w:cs="Times New Roman"/>
                <w:sz w:val="16"/>
                <w:szCs w:val="16"/>
              </w:rPr>
            </w:pPr>
            <w:r w:rsidRPr="009F043B">
              <w:rPr>
                <w:rFonts w:ascii="Times New Roman" w:hAnsi="Times New Roman" w:cs="Times New Roman"/>
                <w:sz w:val="16"/>
                <w:szCs w:val="16"/>
                <w:u w:val="single"/>
                <w:lang w:val="en-US"/>
              </w:rPr>
              <w:t>Neutral benefit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CEA/CUA*</w:t>
            </w:r>
          </w:p>
        </w:tc>
        <w:tc>
          <w:tcPr>
            <w:tcW w:w="14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251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r>
      <w:tr w:rsidR="000920C2" w:rsidRPr="009F043B" w:rsidTr="00695169">
        <w:trPr>
          <w:trHeight w:val="263"/>
        </w:trPr>
        <w:tc>
          <w:tcPr>
            <w:tcW w:w="1532"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u w:val="single"/>
                <w:lang w:val="en-US"/>
              </w:rPr>
              <w:t>Net harms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9F043B" w:rsidRDefault="00AF4D97" w:rsidP="009F043B">
            <w:pPr>
              <w:pStyle w:val="Body"/>
              <w:tabs>
                <w:tab w:val="left" w:pos="2835"/>
              </w:tabs>
              <w:spacing w:after="0" w:line="240" w:lineRule="auto"/>
              <w:jc w:val="both"/>
              <w:rPr>
                <w:rFonts w:ascii="Times New Roman" w:hAnsi="Times New Roman" w:cs="Times New Roman"/>
                <w:sz w:val="16"/>
                <w:szCs w:val="16"/>
              </w:rPr>
            </w:pPr>
            <w:r w:rsidRPr="009F043B">
              <w:rPr>
                <w:rFonts w:ascii="Times New Roman" w:hAnsi="Times New Roman" w:cs="Times New Roman"/>
                <w:sz w:val="16"/>
                <w:szCs w:val="16"/>
                <w:lang w:val="en-US"/>
              </w:rPr>
              <w:t>None^</w:t>
            </w:r>
          </w:p>
        </w:tc>
        <w:tc>
          <w:tcPr>
            <w:tcW w:w="14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c>
          <w:tcPr>
            <w:tcW w:w="251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920C2" w:rsidRPr="009F043B" w:rsidRDefault="000920C2" w:rsidP="009F043B">
            <w:pPr>
              <w:rPr>
                <w:sz w:val="16"/>
                <w:szCs w:val="16"/>
              </w:rPr>
            </w:pPr>
          </w:p>
        </w:tc>
      </w:tr>
    </w:tbl>
    <w:p w:rsidR="000920C2" w:rsidRPr="00695169" w:rsidRDefault="00AF4D97" w:rsidP="009F043B">
      <w:pPr>
        <w:pStyle w:val="Body"/>
        <w:tabs>
          <w:tab w:val="left" w:pos="284"/>
        </w:tabs>
        <w:spacing w:after="0" w:line="240" w:lineRule="auto"/>
        <w:ind w:left="284" w:hanging="284"/>
        <w:jc w:val="both"/>
        <w:rPr>
          <w:rFonts w:ascii="Times New Roman" w:hAnsi="Times New Roman" w:cs="Times New Roman"/>
          <w:sz w:val="16"/>
          <w:szCs w:val="16"/>
          <w:lang w:val="en-US"/>
        </w:rPr>
      </w:pPr>
      <w:r w:rsidRPr="00695169">
        <w:rPr>
          <w:rFonts w:ascii="Times New Roman" w:hAnsi="Times New Roman" w:cs="Times New Roman"/>
          <w:sz w:val="16"/>
          <w:szCs w:val="16"/>
          <w:lang w:val="en-US"/>
        </w:rPr>
        <w:t>Abbreviations:  CEA = cost-effectiveness analysis; CUA = cost-utility analysis</w:t>
      </w:r>
    </w:p>
    <w:p w:rsidR="000920C2" w:rsidRPr="00695169" w:rsidRDefault="00AF4D97" w:rsidP="009F043B">
      <w:pPr>
        <w:pStyle w:val="Body"/>
        <w:tabs>
          <w:tab w:val="left" w:pos="284"/>
        </w:tabs>
        <w:spacing w:after="0" w:line="240" w:lineRule="auto"/>
        <w:ind w:left="284" w:hanging="284"/>
        <w:jc w:val="both"/>
        <w:rPr>
          <w:rFonts w:ascii="Times New Roman" w:hAnsi="Times New Roman" w:cs="Times New Roman"/>
          <w:sz w:val="16"/>
          <w:szCs w:val="16"/>
          <w:lang w:val="en-US"/>
        </w:rPr>
      </w:pPr>
      <w:r w:rsidRPr="00695169">
        <w:rPr>
          <w:rFonts w:ascii="Times New Roman" w:hAnsi="Times New Roman" w:cs="Times New Roman"/>
          <w:sz w:val="16"/>
          <w:szCs w:val="16"/>
          <w:lang w:val="en-US"/>
        </w:rPr>
        <w:t>*</w:t>
      </w:r>
      <w:r w:rsidRPr="00695169">
        <w:rPr>
          <w:rFonts w:ascii="Times New Roman" w:hAnsi="Times New Roman" w:cs="Times New Roman"/>
          <w:sz w:val="16"/>
          <w:szCs w:val="16"/>
          <w:lang w:val="en-US"/>
        </w:rPr>
        <w:tab/>
        <w:t>May be reduced to cost-</w:t>
      </w:r>
      <w:proofErr w:type="spellStart"/>
      <w:r w:rsidRPr="00695169">
        <w:rPr>
          <w:rFonts w:ascii="Times New Roman" w:hAnsi="Times New Roman" w:cs="Times New Roman"/>
          <w:sz w:val="16"/>
          <w:szCs w:val="16"/>
          <w:lang w:val="en-US"/>
        </w:rPr>
        <w:t>minimisation</w:t>
      </w:r>
      <w:proofErr w:type="spellEnd"/>
      <w:r w:rsidRPr="00695169">
        <w:rPr>
          <w:rFonts w:ascii="Times New Roman" w:hAnsi="Times New Roman" w:cs="Times New Roman"/>
          <w:sz w:val="16"/>
          <w:szCs w:val="16"/>
          <w:lang w:val="en-US"/>
        </w:rPr>
        <w:t xml:space="preserve"> analysis. Cost-</w:t>
      </w:r>
      <w:proofErr w:type="spellStart"/>
      <w:r w:rsidRPr="00695169">
        <w:rPr>
          <w:rFonts w:ascii="Times New Roman" w:hAnsi="Times New Roman" w:cs="Times New Roman"/>
          <w:sz w:val="16"/>
          <w:szCs w:val="16"/>
          <w:lang w:val="en-US"/>
        </w:rPr>
        <w:t>minimisation</w:t>
      </w:r>
      <w:proofErr w:type="spellEnd"/>
      <w:r w:rsidRPr="00695169">
        <w:rPr>
          <w:rFonts w:ascii="Times New Roman" w:hAnsi="Times New Roman" w:cs="Times New Roman"/>
          <w:sz w:val="16"/>
          <w:szCs w:val="16"/>
          <w:lang w:val="en-US"/>
        </w:rPr>
        <w:t xml:space="preserve"> analysis should only be presented when the proposed service has been indisputably demonstrated to be no worse than its main comparator(s) in terms of both effectiveness and safety, so the difference between the service and the appropriate comparator can be reduced to a comparison of costs. In most cases, there will be some uncertainty around such a conclusion (i.e., the conclusion is often not indisputable). Therefore, when an assessment concludes that an intervention was no worse than a comparator, an assessment of the uncertainty around this conclusion should be provided by presentation of cost-effectiveness and/or cost-utility analyses.</w:t>
      </w:r>
    </w:p>
    <w:p w:rsidR="000920C2" w:rsidRPr="00695169" w:rsidRDefault="00AF4D97" w:rsidP="009F043B">
      <w:pPr>
        <w:pStyle w:val="Body"/>
        <w:tabs>
          <w:tab w:val="left" w:pos="284"/>
        </w:tabs>
        <w:spacing w:line="240" w:lineRule="auto"/>
        <w:jc w:val="both"/>
        <w:rPr>
          <w:rFonts w:ascii="Times New Roman" w:hAnsi="Times New Roman" w:cs="Times New Roman"/>
          <w:sz w:val="16"/>
          <w:szCs w:val="16"/>
          <w:lang w:val="en-US"/>
        </w:rPr>
      </w:pPr>
      <w:r w:rsidRPr="00695169">
        <w:rPr>
          <w:rFonts w:ascii="Times New Roman" w:hAnsi="Times New Roman" w:cs="Times New Roman"/>
          <w:sz w:val="16"/>
          <w:szCs w:val="16"/>
          <w:lang w:val="en-US"/>
        </w:rPr>
        <w:t>^</w:t>
      </w:r>
      <w:r w:rsidRPr="00695169">
        <w:rPr>
          <w:rFonts w:ascii="Times New Roman" w:hAnsi="Times New Roman" w:cs="Times New Roman"/>
          <w:sz w:val="16"/>
          <w:szCs w:val="16"/>
          <w:lang w:val="en-US"/>
        </w:rPr>
        <w:tab/>
        <w:t>No economic evaluation needs to be presented; MSAC is unlikely to recommend government subsidy of this intervention</w:t>
      </w:r>
    </w:p>
    <w:p w:rsidR="000920C2" w:rsidRPr="004626BB" w:rsidRDefault="00AF4D97" w:rsidP="004626BB">
      <w:pPr>
        <w:pStyle w:val="Heading1"/>
      </w:pPr>
      <w:bookmarkStart w:id="56" w:name="_Toc411241676"/>
      <w:r w:rsidRPr="004626BB">
        <w:t>Outcomes and health care resources affected by proposed intervention</w:t>
      </w:r>
      <w:bookmarkEnd w:id="56"/>
    </w:p>
    <w:p w:rsidR="000920C2" w:rsidRPr="004626BB" w:rsidRDefault="00AF4D97" w:rsidP="00903B9F">
      <w:pPr>
        <w:pStyle w:val="Heading2"/>
      </w:pPr>
      <w:bookmarkStart w:id="57" w:name="_Toc411241677"/>
      <w:r w:rsidRPr="00903B9F">
        <w:t>Outcomes</w:t>
      </w:r>
      <w:bookmarkEnd w:id="57"/>
    </w:p>
    <w:p w:rsidR="000920C2" w:rsidRPr="00695169" w:rsidRDefault="00AF4D97" w:rsidP="00695169">
      <w:pPr>
        <w:pStyle w:val="Body"/>
        <w:spacing w:after="0" w:line="240" w:lineRule="auto"/>
        <w:jc w:val="both"/>
        <w:rPr>
          <w:rFonts w:ascii="Times New Roman" w:hAnsi="Times New Roman" w:cs="Times New Roman"/>
          <w:sz w:val="24"/>
          <w:szCs w:val="24"/>
          <w:lang w:val="en-US"/>
        </w:rPr>
      </w:pPr>
      <w:r w:rsidRPr="00695169">
        <w:rPr>
          <w:rFonts w:ascii="Times New Roman" w:hAnsi="Times New Roman" w:cs="Times New Roman"/>
          <w:sz w:val="24"/>
          <w:szCs w:val="24"/>
          <w:lang w:val="en-US"/>
        </w:rPr>
        <w:t>The proposed outcome measures for MEI versus the comparator for effectiveness are:</w:t>
      </w:r>
    </w:p>
    <w:p w:rsidR="000920C2" w:rsidRPr="00695169" w:rsidRDefault="00AF4D97" w:rsidP="009C5D99">
      <w:pPr>
        <w:pStyle w:val="ListParagraph"/>
        <w:numPr>
          <w:ilvl w:val="0"/>
          <w:numId w:val="72"/>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Abbreviated Profile of Hearing Aid Benefit </w:t>
      </w:r>
    </w:p>
    <w:p w:rsidR="000920C2" w:rsidRPr="00695169" w:rsidRDefault="00AF4D97" w:rsidP="009C5D99">
      <w:pPr>
        <w:pStyle w:val="ListParagraph"/>
        <w:numPr>
          <w:ilvl w:val="0"/>
          <w:numId w:val="73"/>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Client-orientated scale of improvement </w:t>
      </w:r>
    </w:p>
    <w:p w:rsidR="000920C2" w:rsidRPr="00695169" w:rsidRDefault="00AF4D97" w:rsidP="009C5D99">
      <w:pPr>
        <w:pStyle w:val="ListParagraph"/>
        <w:numPr>
          <w:ilvl w:val="0"/>
          <w:numId w:val="74"/>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Functional gain</w:t>
      </w:r>
    </w:p>
    <w:p w:rsidR="000920C2" w:rsidRPr="00695169" w:rsidRDefault="00AF4D97" w:rsidP="009C5D99">
      <w:pPr>
        <w:pStyle w:val="ListParagraph"/>
        <w:numPr>
          <w:ilvl w:val="0"/>
          <w:numId w:val="75"/>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Speech recognition </w:t>
      </w:r>
    </w:p>
    <w:p w:rsidR="000920C2" w:rsidRDefault="00AF4D97" w:rsidP="009C5D99">
      <w:pPr>
        <w:pStyle w:val="ListParagraph"/>
        <w:numPr>
          <w:ilvl w:val="0"/>
          <w:numId w:val="76"/>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Sound-field assessment </w:t>
      </w:r>
    </w:p>
    <w:p w:rsidR="00EB1979" w:rsidRPr="00695169" w:rsidRDefault="00EB1979" w:rsidP="009C5D99">
      <w:pPr>
        <w:pStyle w:val="ListParagraph"/>
        <w:numPr>
          <w:ilvl w:val="0"/>
          <w:numId w:val="76"/>
        </w:numPr>
        <w:tabs>
          <w:tab w:val="num" w:pos="720"/>
        </w:tabs>
        <w:spacing w:after="0" w:line="240" w:lineRule="auto"/>
        <w:ind w:hanging="360"/>
        <w:jc w:val="both"/>
        <w:rPr>
          <w:rFonts w:ascii="Times New Roman" w:hAnsi="Times New Roman" w:cs="Times New Roman"/>
          <w:sz w:val="24"/>
          <w:szCs w:val="24"/>
        </w:rPr>
      </w:pPr>
      <w:r>
        <w:rPr>
          <w:rFonts w:ascii="Times New Roman" w:hAnsi="Times New Roman" w:cs="Times New Roman"/>
          <w:sz w:val="24"/>
          <w:szCs w:val="24"/>
        </w:rPr>
        <w:t>Sound localization testing</w:t>
      </w:r>
    </w:p>
    <w:p w:rsidR="000920C2" w:rsidRPr="00695169" w:rsidRDefault="00AF4D97" w:rsidP="009C5D99">
      <w:pPr>
        <w:pStyle w:val="ListParagraph"/>
        <w:numPr>
          <w:ilvl w:val="0"/>
          <w:numId w:val="77"/>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lastRenderedPageBreak/>
        <w:t xml:space="preserve">Speech comprehension scores </w:t>
      </w:r>
    </w:p>
    <w:p w:rsidR="000920C2" w:rsidRPr="00695169" w:rsidRDefault="00AF4D97" w:rsidP="009C5D99">
      <w:pPr>
        <w:pStyle w:val="ListParagraph"/>
        <w:numPr>
          <w:ilvl w:val="0"/>
          <w:numId w:val="78"/>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Self-assessment scales</w:t>
      </w:r>
    </w:p>
    <w:p w:rsidR="000920C2" w:rsidRDefault="00AF4D97" w:rsidP="009C5D99">
      <w:pPr>
        <w:pStyle w:val="ListParagraph"/>
        <w:numPr>
          <w:ilvl w:val="0"/>
          <w:numId w:val="79"/>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Patient preference</w:t>
      </w:r>
    </w:p>
    <w:p w:rsidR="0095174A" w:rsidRPr="00695169" w:rsidRDefault="00FC3AFC" w:rsidP="009C5D99">
      <w:pPr>
        <w:pStyle w:val="ListParagraph"/>
        <w:numPr>
          <w:ilvl w:val="0"/>
          <w:numId w:val="79"/>
        </w:numPr>
        <w:tabs>
          <w:tab w:val="num" w:pos="720"/>
        </w:tabs>
        <w:spacing w:after="0" w:line="240" w:lineRule="auto"/>
        <w:ind w:hanging="360"/>
        <w:jc w:val="both"/>
        <w:rPr>
          <w:rFonts w:ascii="Times New Roman" w:hAnsi="Times New Roman" w:cs="Times New Roman"/>
          <w:sz w:val="24"/>
          <w:szCs w:val="24"/>
        </w:rPr>
      </w:pPr>
      <w:r>
        <w:rPr>
          <w:rFonts w:ascii="Times New Roman" w:hAnsi="Times New Roman" w:cs="Times New Roman"/>
          <w:sz w:val="24"/>
          <w:szCs w:val="24"/>
        </w:rPr>
        <w:t>Absence of</w:t>
      </w:r>
      <w:r w:rsidR="0095174A">
        <w:rPr>
          <w:rFonts w:ascii="Times New Roman" w:hAnsi="Times New Roman" w:cs="Times New Roman"/>
          <w:sz w:val="24"/>
          <w:szCs w:val="24"/>
        </w:rPr>
        <w:t xml:space="preserve"> clinical management, maintenance and replacement costs associated with external abutments </w:t>
      </w:r>
    </w:p>
    <w:p w:rsidR="000920C2" w:rsidRPr="00695169" w:rsidRDefault="000920C2" w:rsidP="00695169">
      <w:pPr>
        <w:pStyle w:val="Body"/>
        <w:spacing w:after="0" w:line="240" w:lineRule="auto"/>
        <w:ind w:left="360"/>
        <w:jc w:val="both"/>
        <w:rPr>
          <w:rFonts w:ascii="Times New Roman" w:hAnsi="Times New Roman" w:cs="Times New Roman"/>
          <w:sz w:val="24"/>
          <w:szCs w:val="24"/>
        </w:rPr>
      </w:pPr>
    </w:p>
    <w:p w:rsidR="000920C2" w:rsidRPr="00695169" w:rsidRDefault="00AF4D97" w:rsidP="00695169">
      <w:pPr>
        <w:pStyle w:val="Body"/>
        <w:spacing w:after="0" w:line="240" w:lineRule="auto"/>
        <w:jc w:val="both"/>
        <w:rPr>
          <w:rFonts w:ascii="Times New Roman" w:hAnsi="Times New Roman" w:cs="Times New Roman"/>
          <w:sz w:val="24"/>
          <w:szCs w:val="24"/>
          <w:lang w:val="en-US"/>
        </w:rPr>
      </w:pPr>
      <w:r w:rsidRPr="00695169">
        <w:rPr>
          <w:rFonts w:ascii="Times New Roman" w:hAnsi="Times New Roman" w:cs="Times New Roman"/>
          <w:sz w:val="24"/>
          <w:szCs w:val="24"/>
          <w:lang w:val="en-US"/>
        </w:rPr>
        <w:t>The proposed outcome measures for MEI versus the comparator for safety are:</w:t>
      </w:r>
    </w:p>
    <w:p w:rsidR="000920C2" w:rsidRPr="00695169" w:rsidRDefault="00AF4D97" w:rsidP="009C5D99">
      <w:pPr>
        <w:pStyle w:val="ListParagraph"/>
        <w:numPr>
          <w:ilvl w:val="0"/>
          <w:numId w:val="80"/>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Complication rate and adverse events </w:t>
      </w:r>
    </w:p>
    <w:p w:rsidR="000920C2" w:rsidRPr="00695169" w:rsidRDefault="00AF4D97" w:rsidP="009C5D99">
      <w:pPr>
        <w:pStyle w:val="ListParagraph"/>
        <w:numPr>
          <w:ilvl w:val="0"/>
          <w:numId w:val="81"/>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Infection</w:t>
      </w:r>
    </w:p>
    <w:p w:rsidR="000920C2" w:rsidRPr="00695169" w:rsidRDefault="00AF4D97" w:rsidP="009C5D99">
      <w:pPr>
        <w:pStyle w:val="ListParagraph"/>
        <w:numPr>
          <w:ilvl w:val="0"/>
          <w:numId w:val="82"/>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Taste disturbance </w:t>
      </w:r>
    </w:p>
    <w:p w:rsidR="000920C2" w:rsidRPr="00695169" w:rsidRDefault="00AF4D97" w:rsidP="009C5D99">
      <w:pPr>
        <w:pStyle w:val="ListParagraph"/>
        <w:numPr>
          <w:ilvl w:val="0"/>
          <w:numId w:val="83"/>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Fibrosis </w:t>
      </w:r>
    </w:p>
    <w:p w:rsidR="000920C2" w:rsidRPr="00695169" w:rsidRDefault="00AF4D97" w:rsidP="009C5D99">
      <w:pPr>
        <w:pStyle w:val="ListParagraph"/>
        <w:numPr>
          <w:ilvl w:val="0"/>
          <w:numId w:val="84"/>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Aural fullness </w:t>
      </w:r>
    </w:p>
    <w:p w:rsidR="000920C2" w:rsidRPr="00695169" w:rsidRDefault="00AF4D97" w:rsidP="009C5D99">
      <w:pPr>
        <w:pStyle w:val="ListParagraph"/>
        <w:numPr>
          <w:ilvl w:val="0"/>
          <w:numId w:val="85"/>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Acoustic trauma </w:t>
      </w:r>
    </w:p>
    <w:p w:rsidR="000920C2" w:rsidRPr="00695169" w:rsidRDefault="00AF4D97" w:rsidP="009C5D99">
      <w:pPr>
        <w:pStyle w:val="ListParagraph"/>
        <w:numPr>
          <w:ilvl w:val="0"/>
          <w:numId w:val="86"/>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Dizziness </w:t>
      </w:r>
    </w:p>
    <w:p w:rsidR="000920C2" w:rsidRPr="00695169" w:rsidRDefault="00AF4D97" w:rsidP="009C5D99">
      <w:pPr>
        <w:pStyle w:val="ListParagraph"/>
        <w:numPr>
          <w:ilvl w:val="0"/>
          <w:numId w:val="87"/>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Damage to the middle ear </w:t>
      </w:r>
    </w:p>
    <w:p w:rsidR="00DB6D86" w:rsidRDefault="00AF4D97" w:rsidP="00DB6D86">
      <w:pPr>
        <w:pStyle w:val="ListParagraph"/>
        <w:numPr>
          <w:ilvl w:val="0"/>
          <w:numId w:val="88"/>
        </w:numPr>
        <w:tabs>
          <w:tab w:val="num" w:pos="720"/>
        </w:tabs>
        <w:spacing w:after="0" w:line="240" w:lineRule="auto"/>
        <w:ind w:hanging="360"/>
        <w:jc w:val="both"/>
        <w:rPr>
          <w:rFonts w:ascii="Times New Roman" w:hAnsi="Times New Roman" w:cs="Times New Roman"/>
          <w:sz w:val="24"/>
          <w:szCs w:val="24"/>
        </w:rPr>
      </w:pPr>
      <w:r w:rsidRPr="00695169">
        <w:rPr>
          <w:rFonts w:ascii="Times New Roman" w:hAnsi="Times New Roman" w:cs="Times New Roman"/>
          <w:sz w:val="24"/>
          <w:szCs w:val="24"/>
        </w:rPr>
        <w:t xml:space="preserve">Revision surgery, explant rate, device failure </w:t>
      </w:r>
    </w:p>
    <w:p w:rsidR="000920C2" w:rsidRPr="00DB6D86" w:rsidRDefault="00AF4D97" w:rsidP="00DB6D86">
      <w:pPr>
        <w:pStyle w:val="ListParagraph"/>
        <w:numPr>
          <w:ilvl w:val="0"/>
          <w:numId w:val="88"/>
        </w:numPr>
        <w:tabs>
          <w:tab w:val="num" w:pos="720"/>
        </w:tabs>
        <w:spacing w:after="0" w:line="240" w:lineRule="auto"/>
        <w:ind w:hanging="360"/>
        <w:jc w:val="both"/>
        <w:rPr>
          <w:rFonts w:ascii="Times New Roman" w:hAnsi="Times New Roman" w:cs="Times New Roman"/>
          <w:sz w:val="24"/>
          <w:szCs w:val="24"/>
        </w:rPr>
      </w:pPr>
      <w:r w:rsidRPr="00DB6D86">
        <w:rPr>
          <w:rFonts w:ascii="Times New Roman" w:hAnsi="Times New Roman" w:cs="Times New Roman"/>
          <w:sz w:val="24"/>
          <w:szCs w:val="24"/>
        </w:rPr>
        <w:t>Mortality</w:t>
      </w:r>
    </w:p>
    <w:p w:rsidR="000920C2" w:rsidRPr="00695169" w:rsidRDefault="000920C2" w:rsidP="00695169">
      <w:pPr>
        <w:pStyle w:val="Body"/>
        <w:spacing w:after="0" w:line="240" w:lineRule="auto"/>
        <w:jc w:val="both"/>
        <w:rPr>
          <w:rFonts w:ascii="Times New Roman" w:hAnsi="Times New Roman" w:cs="Times New Roman"/>
          <w:sz w:val="24"/>
          <w:szCs w:val="24"/>
        </w:rPr>
      </w:pPr>
    </w:p>
    <w:p w:rsidR="000920C2" w:rsidRPr="00B9459F" w:rsidRDefault="00AF4D97" w:rsidP="00903B9F">
      <w:pPr>
        <w:pStyle w:val="Heading2"/>
      </w:pPr>
      <w:bookmarkStart w:id="58" w:name="_Toc411241678"/>
      <w:r w:rsidRPr="00B23E6A">
        <w:t>Health care resources</w:t>
      </w:r>
      <w:bookmarkEnd w:id="58"/>
    </w:p>
    <w:p w:rsidR="000920C2" w:rsidRPr="00695169" w:rsidRDefault="00AF4D97" w:rsidP="00695169">
      <w:pPr>
        <w:pStyle w:val="Body"/>
        <w:spacing w:after="0" w:line="240" w:lineRule="auto"/>
        <w:jc w:val="both"/>
        <w:rPr>
          <w:rFonts w:ascii="Times New Roman" w:hAnsi="Times New Roman" w:cs="Times New Roman"/>
          <w:sz w:val="24"/>
          <w:szCs w:val="24"/>
          <w:lang w:val="en-US"/>
        </w:rPr>
      </w:pPr>
      <w:r w:rsidRPr="00695169">
        <w:rPr>
          <w:rFonts w:ascii="Times New Roman" w:hAnsi="Times New Roman" w:cs="Times New Roman"/>
          <w:sz w:val="24"/>
          <w:szCs w:val="24"/>
          <w:lang w:val="en-US"/>
        </w:rPr>
        <w:t>The health care resources required for MEI, as proposed by the applicant, are shown in Table 15.</w:t>
      </w:r>
    </w:p>
    <w:p w:rsidR="00695169" w:rsidRPr="00903B9F" w:rsidRDefault="00695169" w:rsidP="00903B9F">
      <w:pPr>
        <w:pStyle w:val="Caption"/>
      </w:pPr>
      <w:bookmarkStart w:id="59" w:name="_Ref283143206"/>
    </w:p>
    <w:bookmarkEnd w:id="59"/>
    <w:p w:rsidR="000920C2" w:rsidRPr="00695169" w:rsidRDefault="000920C2" w:rsidP="00903B9F">
      <w:pPr>
        <w:pStyle w:val="Caption"/>
        <w:rPr>
          <w:u w:color="000000"/>
        </w:rPr>
      </w:pPr>
    </w:p>
    <w:p w:rsidR="006B4215" w:rsidRDefault="006B4215" w:rsidP="00903B9F">
      <w:pPr>
        <w:pStyle w:val="Caption"/>
        <w:keepNext/>
      </w:pPr>
      <w:bookmarkStart w:id="60" w:name="_Toc408822675"/>
      <w:r>
        <w:t xml:space="preserve">Table </w:t>
      </w:r>
      <w:r>
        <w:fldChar w:fldCharType="begin"/>
      </w:r>
      <w:r>
        <w:instrText xml:space="preserve"> SEQ Table \* ARABIC </w:instrText>
      </w:r>
      <w:r>
        <w:fldChar w:fldCharType="separate"/>
      </w:r>
      <w:r w:rsidR="00A9657E">
        <w:rPr>
          <w:noProof/>
        </w:rPr>
        <w:t>15</w:t>
      </w:r>
      <w:r>
        <w:fldChar w:fldCharType="end"/>
      </w:r>
      <w:r w:rsidRPr="009B01B9">
        <w:t>:  List of resources to be considered in the economic analysis</w:t>
      </w:r>
      <w:bookmarkEnd w:id="60"/>
    </w:p>
    <w:tbl>
      <w:tblPr>
        <w:tblW w:w="974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Caption w:val="Table 15:  List of resources to be considered in the economic analysis"/>
      </w:tblPr>
      <w:tblGrid>
        <w:gridCol w:w="1728"/>
        <w:gridCol w:w="900"/>
        <w:gridCol w:w="900"/>
        <w:gridCol w:w="900"/>
        <w:gridCol w:w="898"/>
        <w:gridCol w:w="735"/>
        <w:gridCol w:w="737"/>
        <w:gridCol w:w="737"/>
        <w:gridCol w:w="737"/>
        <w:gridCol w:w="737"/>
        <w:gridCol w:w="738"/>
      </w:tblGrid>
      <w:tr w:rsidR="000920C2" w:rsidRPr="00695169">
        <w:trPr>
          <w:trHeight w:val="250"/>
          <w:tblHeader/>
        </w:trPr>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3D54DF">
            <w:pPr>
              <w:rPr>
                <w:sz w:val="18"/>
                <w:szCs w:val="18"/>
              </w:rPr>
            </w:pPr>
            <w:r>
              <w:rPr>
                <w:sz w:val="18"/>
                <w:szCs w:val="18"/>
              </w:rPr>
              <w:t>-</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0920C2" w:rsidRPr="00695169" w:rsidRDefault="00AF4D97">
            <w:pPr>
              <w:pStyle w:val="Body"/>
              <w:keepNext/>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lang w:val="en-US"/>
              </w:rPr>
              <w:t>Provider of resource</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0920C2" w:rsidRPr="00695169" w:rsidRDefault="00AF4D97">
            <w:pPr>
              <w:pStyle w:val="Body"/>
              <w:keepNext/>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lang w:val="en-US"/>
              </w:rPr>
              <w:t>Setting in which resource is provided</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0920C2" w:rsidRPr="00695169" w:rsidRDefault="00AF4D97">
            <w:pPr>
              <w:pStyle w:val="Body"/>
              <w:keepNext/>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lang w:val="en-US"/>
              </w:rPr>
              <w:t>Proportion of patients receiving resource</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0920C2" w:rsidRPr="00695169" w:rsidRDefault="00695169" w:rsidP="00695169">
            <w:pPr>
              <w:pStyle w:val="Body"/>
              <w:keepNext/>
              <w:spacing w:after="0" w:line="240" w:lineRule="auto"/>
              <w:rPr>
                <w:rFonts w:ascii="Times New Roman" w:hAnsi="Times New Roman" w:cs="Times New Roman"/>
                <w:sz w:val="18"/>
                <w:szCs w:val="18"/>
              </w:rPr>
            </w:pPr>
            <w:r>
              <w:rPr>
                <w:rFonts w:ascii="Times New Roman" w:hAnsi="Times New Roman" w:cs="Times New Roman"/>
                <w:b/>
                <w:bCs/>
                <w:sz w:val="18"/>
                <w:szCs w:val="18"/>
                <w:lang w:val="en-US"/>
              </w:rPr>
              <w:t xml:space="preserve">Number of </w:t>
            </w:r>
            <w:r w:rsidR="00AF4D97" w:rsidRPr="00695169">
              <w:rPr>
                <w:rFonts w:ascii="Times New Roman" w:hAnsi="Times New Roman" w:cs="Times New Roman"/>
                <w:b/>
                <w:bCs/>
                <w:sz w:val="18"/>
                <w:szCs w:val="18"/>
                <w:lang w:val="en-US"/>
              </w:rPr>
              <w:t>units of resource per relevant time horizon per patient receiving resource</w:t>
            </w:r>
          </w:p>
        </w:tc>
        <w:tc>
          <w:tcPr>
            <w:tcW w:w="4421" w:type="dxa"/>
            <w:gridSpan w:val="6"/>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keepNext/>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lang w:val="en-US"/>
              </w:rPr>
              <w:t>Disaggregated unit cost</w:t>
            </w:r>
          </w:p>
        </w:tc>
      </w:tr>
      <w:tr w:rsidR="000920C2" w:rsidRPr="00695169" w:rsidTr="00903B9F">
        <w:trPr>
          <w:trHeight w:val="1694"/>
          <w:tblHeader/>
        </w:trPr>
        <w:tc>
          <w:tcPr>
            <w:tcW w:w="1728"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18"/>
                <w:szCs w:val="18"/>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E5B8B7"/>
          </w:tcPr>
          <w:p w:rsidR="000920C2" w:rsidRPr="00695169" w:rsidRDefault="000920C2">
            <w:pPr>
              <w:rPr>
                <w:sz w:val="18"/>
                <w:szCs w:val="18"/>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E5B8B7"/>
          </w:tcPr>
          <w:p w:rsidR="000920C2" w:rsidRPr="00695169" w:rsidRDefault="000920C2">
            <w:pPr>
              <w:rPr>
                <w:sz w:val="18"/>
                <w:szCs w:val="18"/>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6E3BC"/>
          </w:tcPr>
          <w:p w:rsidR="000920C2" w:rsidRPr="00695169" w:rsidRDefault="000920C2">
            <w:pPr>
              <w:rPr>
                <w:sz w:val="18"/>
                <w:szCs w:val="18"/>
              </w:rPr>
            </w:pPr>
          </w:p>
        </w:tc>
        <w:tc>
          <w:tcPr>
            <w:tcW w:w="898" w:type="dxa"/>
            <w:vMerge/>
            <w:tcBorders>
              <w:top w:val="single" w:sz="4" w:space="0" w:color="000000"/>
              <w:left w:val="single" w:sz="4" w:space="0" w:color="000000"/>
              <w:bottom w:val="single" w:sz="4" w:space="0" w:color="000000"/>
              <w:right w:val="single" w:sz="4" w:space="0" w:color="000000"/>
            </w:tcBorders>
            <w:shd w:val="clear" w:color="auto" w:fill="D6E3BC"/>
          </w:tcPr>
          <w:p w:rsidR="000920C2" w:rsidRPr="00695169" w:rsidRDefault="000920C2">
            <w:pPr>
              <w:rPr>
                <w:sz w:val="18"/>
                <w:szCs w:val="18"/>
              </w:rPr>
            </w:pP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0920C2" w:rsidRPr="00695169" w:rsidRDefault="00AF4D97">
            <w:pPr>
              <w:pStyle w:val="Body"/>
              <w:keepNext/>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lang w:val="en-US"/>
              </w:rPr>
              <w:t>MBS</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0920C2" w:rsidRPr="00695169" w:rsidRDefault="00AF4D97">
            <w:pPr>
              <w:pStyle w:val="Body"/>
              <w:keepNext/>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lang w:val="en-US"/>
              </w:rPr>
              <w:t>Safety nets*</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0920C2" w:rsidRPr="00695169" w:rsidRDefault="00AF4D97">
            <w:pPr>
              <w:pStyle w:val="Body"/>
              <w:keepNext/>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lang w:val="en-US"/>
              </w:rPr>
              <w:t xml:space="preserve">Other </w:t>
            </w:r>
            <w:proofErr w:type="spellStart"/>
            <w:r w:rsidRPr="00695169">
              <w:rPr>
                <w:rFonts w:ascii="Times New Roman" w:hAnsi="Times New Roman" w:cs="Times New Roman"/>
                <w:b/>
                <w:bCs/>
                <w:sz w:val="18"/>
                <w:szCs w:val="18"/>
                <w:lang w:val="en-US"/>
              </w:rPr>
              <w:t>govt</w:t>
            </w:r>
            <w:proofErr w:type="spellEnd"/>
            <w:r w:rsidRPr="00695169">
              <w:rPr>
                <w:rFonts w:ascii="Times New Roman" w:hAnsi="Times New Roman" w:cs="Times New Roman"/>
                <w:b/>
                <w:bCs/>
                <w:sz w:val="18"/>
                <w:szCs w:val="18"/>
                <w:lang w:val="en-US"/>
              </w:rPr>
              <w:t xml:space="preserve"> budget</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0920C2" w:rsidRPr="00695169" w:rsidRDefault="00AF4D97">
            <w:pPr>
              <w:pStyle w:val="Body"/>
              <w:keepNext/>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lang w:val="en-US"/>
              </w:rPr>
              <w:t>Private health insurer</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0920C2" w:rsidRPr="00695169" w:rsidRDefault="00AF4D97">
            <w:pPr>
              <w:pStyle w:val="Body"/>
              <w:keepNext/>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lang w:val="en-US"/>
              </w:rPr>
              <w:t>Patient</w:t>
            </w: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0920C2" w:rsidRPr="00695169" w:rsidRDefault="00AF4D97">
            <w:pPr>
              <w:pStyle w:val="Body"/>
              <w:keepNext/>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lang w:val="en-US"/>
              </w:rPr>
              <w:t>Total cost</w:t>
            </w:r>
          </w:p>
        </w:tc>
      </w:tr>
      <w:tr w:rsidR="000920C2" w:rsidRPr="00695169">
        <w:tblPrEx>
          <w:shd w:val="clear" w:color="auto" w:fill="auto"/>
        </w:tblPrEx>
        <w:trPr>
          <w:trHeight w:val="251"/>
        </w:trPr>
        <w:tc>
          <w:tcPr>
            <w:tcW w:w="9747"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u w:val="single"/>
                <w:lang w:val="en-US"/>
              </w:rPr>
              <w:t xml:space="preserve">Resources provided to identify eligible population </w:t>
            </w:r>
          </w:p>
        </w:tc>
      </w:tr>
      <w:tr w:rsidR="000920C2" w:rsidRPr="00695169" w:rsidTr="00903B9F">
        <w:trPr>
          <w:trHeight w:val="250"/>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0920C2">
            <w:pPr>
              <w:rPr>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0920C2">
            <w:pPr>
              <w:rPr>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0920C2">
            <w:pPr>
              <w:rPr>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tblPrEx>
          <w:shd w:val="clear" w:color="auto" w:fill="auto"/>
        </w:tblPrEx>
        <w:trPr>
          <w:trHeight w:val="251"/>
        </w:trPr>
        <w:tc>
          <w:tcPr>
            <w:tcW w:w="9747"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u w:val="single"/>
                <w:lang w:val="en-US"/>
              </w:rPr>
              <w:t>Resources provided to deliver proposed intervention</w:t>
            </w:r>
          </w:p>
        </w:tc>
      </w:tr>
      <w:tr w:rsidR="000920C2" w:rsidRPr="00695169" w:rsidTr="00903B9F">
        <w:trPr>
          <w:trHeight w:val="482"/>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Prosthesis</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Public/</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PHI fund</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Hospital</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13,970</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13,970</w:t>
            </w:r>
          </w:p>
        </w:tc>
      </w:tr>
      <w:tr w:rsidR="000920C2" w:rsidRPr="00695169" w:rsidTr="00903B9F">
        <w:trPr>
          <w:trHeight w:val="676"/>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 xml:space="preserve">Pre-assessment audiogram </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82315 (11327)</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Audiologist</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(ENT)</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Outpatient</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33.45 (41.85)</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688"/>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 xml:space="preserve">Impedance audiogram </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82327 (11327)</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Audiologist</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(ENT)</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Outpatient</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13.45 (16.80)</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403"/>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lastRenderedPageBreak/>
              <w:t xml:space="preserve">CT scanning </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56016</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Outpatient</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246.50</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383"/>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 xml:space="preserve">ENT consultation </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104</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Outpatient</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72.75</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363"/>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proofErr w:type="spellStart"/>
            <w:r w:rsidRPr="00695169">
              <w:rPr>
                <w:rFonts w:ascii="Times New Roman" w:hAnsi="Times New Roman" w:cs="Times New Roman"/>
                <w:sz w:val="18"/>
                <w:szCs w:val="18"/>
                <w:lang w:val="en-US"/>
              </w:rPr>
              <w:t>Anaesthesia</w:t>
            </w:r>
            <w:proofErr w:type="spellEnd"/>
            <w:r w:rsidRPr="00695169">
              <w:rPr>
                <w:rFonts w:ascii="Times New Roman" w:hAnsi="Times New Roman" w:cs="Times New Roman"/>
                <w:sz w:val="18"/>
                <w:szCs w:val="18"/>
                <w:lang w:val="en-US"/>
              </w:rPr>
              <w:t xml:space="preserve"> prep </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MBS17610</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proofErr w:type="spellStart"/>
            <w:r w:rsidRPr="00695169">
              <w:rPr>
                <w:rFonts w:ascii="Times New Roman" w:hAnsi="Times New Roman" w:cs="Times New Roman"/>
                <w:sz w:val="18"/>
                <w:szCs w:val="18"/>
                <w:lang w:val="en-US"/>
              </w:rPr>
              <w:t>Anaesthetist</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Hospital</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32.25</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373"/>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proofErr w:type="spellStart"/>
            <w:r w:rsidRPr="00695169">
              <w:rPr>
                <w:rFonts w:ascii="Times New Roman" w:hAnsi="Times New Roman" w:cs="Times New Roman"/>
                <w:sz w:val="18"/>
                <w:szCs w:val="18"/>
                <w:lang w:val="en-US"/>
              </w:rPr>
              <w:t>Anaesthesia</w:t>
            </w:r>
            <w:proofErr w:type="spellEnd"/>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20120</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proofErr w:type="spellStart"/>
            <w:r w:rsidRPr="00695169">
              <w:rPr>
                <w:rFonts w:ascii="Times New Roman" w:hAnsi="Times New Roman" w:cs="Times New Roman"/>
                <w:sz w:val="18"/>
                <w:szCs w:val="18"/>
                <w:lang w:val="en-US"/>
              </w:rPr>
              <w:t>Anaesthetist</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Hospital</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74.25</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637"/>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 xml:space="preserve">Facial stem monitoring </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11015</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ENT</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Hospital</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112.45</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818"/>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 xml:space="preserve">Implant procedure Proposed fee based on </w:t>
            </w:r>
            <w:proofErr w:type="spellStart"/>
            <w:r w:rsidRPr="00695169">
              <w:rPr>
                <w:rFonts w:ascii="Times New Roman" w:hAnsi="Times New Roman" w:cs="Times New Roman"/>
                <w:sz w:val="18"/>
                <w:szCs w:val="18"/>
                <w:lang w:val="en-US"/>
              </w:rPr>
              <w:t>mastoidectomy</w:t>
            </w:r>
            <w:proofErr w:type="spellEnd"/>
            <w:r w:rsidRPr="00695169">
              <w:rPr>
                <w:rFonts w:ascii="Times New Roman" w:hAnsi="Times New Roman" w:cs="Times New Roman"/>
                <w:sz w:val="18"/>
                <w:szCs w:val="18"/>
                <w:lang w:val="en-US"/>
              </w:rPr>
              <w:t xml:space="preserve"> item</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ENT</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Hospital</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1876.59</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393"/>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Surgical assistant</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51303</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0920C2">
            <w:pPr>
              <w:rPr>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0920C2">
            <w:pPr>
              <w:rPr>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375.92</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245"/>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Hospital stay</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0920C2">
            <w:pPr>
              <w:rPr>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Hospital</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TBA</w:t>
            </w:r>
          </w:p>
        </w:tc>
      </w:tr>
      <w:tr w:rsidR="000920C2" w:rsidRPr="00695169" w:rsidTr="00903B9F">
        <w:trPr>
          <w:trHeight w:val="663"/>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Post-op audiometry</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82300 (11300)</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Audiologist</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 xml:space="preserve"> / ENT</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Outpatient</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130.90</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(163.60)</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tblPrEx>
          <w:shd w:val="clear" w:color="auto" w:fill="auto"/>
        </w:tblPrEx>
        <w:trPr>
          <w:trHeight w:val="251"/>
        </w:trPr>
        <w:tc>
          <w:tcPr>
            <w:tcW w:w="9747"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b/>
                <w:bCs/>
                <w:sz w:val="18"/>
                <w:szCs w:val="18"/>
                <w:u w:val="single"/>
                <w:lang w:val="en-US"/>
              </w:rPr>
              <w:t>Resources provided in association with proposed intervention</w:t>
            </w:r>
          </w:p>
        </w:tc>
      </w:tr>
      <w:tr w:rsidR="000920C2" w:rsidRPr="00695169" w:rsidTr="00903B9F">
        <w:trPr>
          <w:trHeight w:val="269"/>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Follow-up ENT consult</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105</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ENT</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Outpatient</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36.55</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478"/>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Fitting of processor</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10952</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Audiologist</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Outpatient</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52.95</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672"/>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Follow-up audiometry</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MBS 82300 (11300)</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Audiologist</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(ENT)</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Outpatient</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1.0</w:t>
            </w: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lang w:val="en-US"/>
              </w:rPr>
            </w:pPr>
            <w:r w:rsidRPr="00695169">
              <w:rPr>
                <w:rFonts w:ascii="Times New Roman" w:hAnsi="Times New Roman" w:cs="Times New Roman"/>
                <w:sz w:val="18"/>
                <w:szCs w:val="18"/>
                <w:lang w:val="en-US"/>
              </w:rPr>
              <w:t>130.90</w:t>
            </w:r>
          </w:p>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(163.60)</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r w:rsidR="000920C2" w:rsidRPr="00695169" w:rsidTr="00903B9F">
        <w:trPr>
          <w:trHeight w:val="401"/>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Battery cost</w:t>
            </w: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0920C2">
            <w:pPr>
              <w:rPr>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rsidR="000920C2" w:rsidRPr="00695169" w:rsidRDefault="00AF4D97">
            <w:pPr>
              <w:pStyle w:val="Body"/>
              <w:spacing w:after="0" w:line="240" w:lineRule="auto"/>
              <w:jc w:val="both"/>
              <w:rPr>
                <w:rFonts w:ascii="Times New Roman" w:hAnsi="Times New Roman" w:cs="Times New Roman"/>
                <w:sz w:val="18"/>
                <w:szCs w:val="18"/>
              </w:rPr>
            </w:pPr>
            <w:r w:rsidRPr="00695169">
              <w:rPr>
                <w:rFonts w:ascii="Times New Roman" w:hAnsi="Times New Roman" w:cs="Times New Roman"/>
                <w:sz w:val="18"/>
                <w:szCs w:val="18"/>
                <w:lang w:val="en-US"/>
              </w:rPr>
              <w:t>Outpatient</w:t>
            </w:r>
          </w:p>
        </w:tc>
        <w:tc>
          <w:tcPr>
            <w:tcW w:w="90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rsidR="000920C2" w:rsidRPr="00695169" w:rsidRDefault="000920C2">
            <w:pPr>
              <w:rPr>
                <w:sz w:val="18"/>
                <w:szCs w:val="18"/>
              </w:rPr>
            </w:pPr>
          </w:p>
        </w:tc>
        <w:tc>
          <w:tcPr>
            <w:tcW w:w="73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c>
          <w:tcPr>
            <w:tcW w:w="73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tcPr>
          <w:p w:rsidR="000920C2" w:rsidRPr="00695169" w:rsidRDefault="000920C2">
            <w:pPr>
              <w:rPr>
                <w:sz w:val="18"/>
                <w:szCs w:val="18"/>
              </w:rPr>
            </w:pPr>
          </w:p>
        </w:tc>
      </w:tr>
    </w:tbl>
    <w:p w:rsidR="000920C2" w:rsidRPr="00695169" w:rsidRDefault="00AF4D97">
      <w:pPr>
        <w:pStyle w:val="Body"/>
        <w:jc w:val="both"/>
        <w:rPr>
          <w:rFonts w:ascii="Times New Roman" w:hAnsi="Times New Roman" w:cs="Times New Roman"/>
          <w:sz w:val="18"/>
          <w:szCs w:val="18"/>
        </w:rPr>
      </w:pPr>
      <w:r w:rsidRPr="00695169">
        <w:rPr>
          <w:rFonts w:ascii="Times New Roman" w:hAnsi="Times New Roman" w:cs="Times New Roman"/>
          <w:sz w:val="18"/>
          <w:szCs w:val="18"/>
          <w:lang w:val="en-US"/>
        </w:rPr>
        <w:t>* Include costs relating to both the standard and extended safety net.</w:t>
      </w:r>
    </w:p>
    <w:p w:rsidR="000920C2" w:rsidRPr="00CD3F04" w:rsidRDefault="00AF4D97" w:rsidP="004626BB">
      <w:pPr>
        <w:pStyle w:val="Heading1"/>
      </w:pPr>
      <w:bookmarkStart w:id="61" w:name="_Toc411241679"/>
      <w:r w:rsidRPr="004626BB">
        <w:t>Proposed structure of economic evaluation (decision-analytic)</w:t>
      </w:r>
      <w:bookmarkEnd w:id="61"/>
    </w:p>
    <w:p w:rsidR="000920C2" w:rsidRPr="00695169" w:rsidRDefault="00AF4D97">
      <w:pPr>
        <w:pStyle w:val="Body"/>
        <w:jc w:val="both"/>
        <w:rPr>
          <w:rFonts w:ascii="Times New Roman" w:hAnsi="Times New Roman" w:cs="Times New Roman"/>
          <w:b/>
          <w:bCs/>
          <w:color w:val="4F81BD"/>
          <w:sz w:val="20"/>
          <w:szCs w:val="20"/>
          <w:u w:color="4F81BD"/>
        </w:rPr>
      </w:pPr>
      <w:r w:rsidRPr="00695169">
        <w:rPr>
          <w:rFonts w:ascii="Times New Roman" w:hAnsi="Times New Roman" w:cs="Times New Roman"/>
          <w:sz w:val="20"/>
          <w:szCs w:val="20"/>
          <w:lang w:val="en-US"/>
        </w:rPr>
        <w:t>The PICO for comparison of MEI versus the comparators is shown in Table 15.</w:t>
      </w:r>
      <w:bookmarkStart w:id="62" w:name="_Ref283297696"/>
    </w:p>
    <w:p w:rsidR="00695169" w:rsidRDefault="00695169">
      <w:pPr>
        <w:rPr>
          <w:rFonts w:eastAsia="Calibri"/>
          <w:b/>
          <w:bCs/>
          <w:color w:val="000000"/>
          <w:sz w:val="20"/>
          <w:szCs w:val="20"/>
          <w:u w:color="000000"/>
          <w:lang w:eastAsia="en-AU"/>
        </w:rPr>
      </w:pPr>
      <w:r>
        <w:rPr>
          <w:color w:val="000000"/>
          <w:sz w:val="20"/>
          <w:szCs w:val="20"/>
          <w:u w:color="000000"/>
        </w:rPr>
        <w:br w:type="page"/>
      </w:r>
    </w:p>
    <w:bookmarkEnd w:id="62"/>
    <w:p w:rsidR="000920C2" w:rsidRPr="00903B9F" w:rsidRDefault="000920C2" w:rsidP="00903B9F">
      <w:pPr>
        <w:pStyle w:val="Caption"/>
      </w:pPr>
    </w:p>
    <w:p w:rsidR="006B4215" w:rsidRDefault="006B4215" w:rsidP="00903B9F">
      <w:pPr>
        <w:pStyle w:val="Caption"/>
        <w:keepNext/>
      </w:pPr>
      <w:bookmarkStart w:id="63" w:name="_Toc408822676"/>
      <w:r>
        <w:t xml:space="preserve">Table </w:t>
      </w:r>
      <w:r>
        <w:fldChar w:fldCharType="begin"/>
      </w:r>
      <w:r>
        <w:instrText xml:space="preserve"> SEQ Table \* ARABIC </w:instrText>
      </w:r>
      <w:r>
        <w:fldChar w:fldCharType="separate"/>
      </w:r>
      <w:r w:rsidR="00A9657E">
        <w:rPr>
          <w:noProof/>
        </w:rPr>
        <w:t>16</w:t>
      </w:r>
      <w:r>
        <w:fldChar w:fldCharType="end"/>
      </w:r>
      <w:r w:rsidRPr="000747C9">
        <w:t>:  Summary of extended PICO to define research question that assessment will investigate</w:t>
      </w:r>
      <w:bookmarkEnd w:id="63"/>
    </w:p>
    <w:tbl>
      <w:tblPr>
        <w:tblW w:w="97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Caption w:val="Table 16:  Summary of extended PICO to define research question that assessment will investigate"/>
      </w:tblPr>
      <w:tblGrid>
        <w:gridCol w:w="3941"/>
        <w:gridCol w:w="1560"/>
        <w:gridCol w:w="1587"/>
        <w:gridCol w:w="2665"/>
      </w:tblGrid>
      <w:tr w:rsidR="000920C2" w:rsidRPr="00A12FCC" w:rsidTr="00A12FCC">
        <w:trPr>
          <w:trHeight w:val="490"/>
          <w:tblHead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line="240" w:lineRule="auto"/>
              <w:jc w:val="both"/>
              <w:rPr>
                <w:rFonts w:ascii="Times New Roman" w:hAnsi="Times New Roman" w:cs="Times New Roman"/>
                <w:sz w:val="24"/>
                <w:szCs w:val="24"/>
              </w:rPr>
            </w:pPr>
            <w:r w:rsidRPr="00A12FCC">
              <w:rPr>
                <w:rFonts w:ascii="Times New Roman" w:hAnsi="Times New Roman" w:cs="Times New Roman"/>
                <w:b/>
                <w:bCs/>
                <w:sz w:val="24"/>
                <w:szCs w:val="24"/>
                <w:lang w:val="en-US"/>
              </w:rPr>
              <w:t>Population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line="240" w:lineRule="auto"/>
              <w:jc w:val="both"/>
              <w:rPr>
                <w:rFonts w:ascii="Times New Roman" w:hAnsi="Times New Roman" w:cs="Times New Roman"/>
                <w:sz w:val="24"/>
                <w:szCs w:val="24"/>
              </w:rPr>
            </w:pPr>
            <w:r w:rsidRPr="00A12FCC">
              <w:rPr>
                <w:rFonts w:ascii="Times New Roman" w:hAnsi="Times New Roman" w:cs="Times New Roman"/>
                <w:b/>
                <w:bCs/>
                <w:sz w:val="24"/>
                <w:szCs w:val="24"/>
                <w:lang w:val="en-US"/>
              </w:rPr>
              <w:t>Intervention</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line="240" w:lineRule="auto"/>
              <w:jc w:val="both"/>
              <w:rPr>
                <w:rFonts w:ascii="Times New Roman" w:hAnsi="Times New Roman" w:cs="Times New Roman"/>
                <w:sz w:val="24"/>
                <w:szCs w:val="24"/>
              </w:rPr>
            </w:pPr>
            <w:r w:rsidRPr="00A12FCC">
              <w:rPr>
                <w:rFonts w:ascii="Times New Roman" w:hAnsi="Times New Roman" w:cs="Times New Roman"/>
                <w:b/>
                <w:bCs/>
                <w:sz w:val="24"/>
                <w:szCs w:val="24"/>
                <w:lang w:val="en-US"/>
              </w:rPr>
              <w:t>Comparator</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line="240" w:lineRule="auto"/>
              <w:jc w:val="both"/>
              <w:rPr>
                <w:rFonts w:ascii="Times New Roman" w:hAnsi="Times New Roman" w:cs="Times New Roman"/>
                <w:sz w:val="24"/>
                <w:szCs w:val="24"/>
              </w:rPr>
            </w:pPr>
            <w:r w:rsidRPr="00A12FCC">
              <w:rPr>
                <w:rFonts w:ascii="Times New Roman" w:hAnsi="Times New Roman" w:cs="Times New Roman"/>
                <w:b/>
                <w:bCs/>
                <w:sz w:val="24"/>
                <w:szCs w:val="24"/>
                <w:lang w:val="en-US"/>
              </w:rPr>
              <w:t>Outcomes to be assessed</w:t>
            </w:r>
          </w:p>
        </w:tc>
      </w:tr>
      <w:tr w:rsidR="000920C2" w:rsidRPr="00A12FCC" w:rsidTr="00A12FCC">
        <w:tblPrEx>
          <w:shd w:val="clear" w:color="auto" w:fill="auto"/>
        </w:tblPrEx>
        <w:trPr>
          <w:trHeight w:val="7192"/>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rsidP="00A12FCC">
            <w:pPr>
              <w:pStyle w:val="Body"/>
              <w:tabs>
                <w:tab w:val="left" w:pos="412"/>
              </w:tabs>
              <w:spacing w:after="0" w:line="240" w:lineRule="auto"/>
              <w:rPr>
                <w:rFonts w:ascii="Times New Roman" w:hAnsi="Times New Roman" w:cs="Times New Roman"/>
                <w:sz w:val="24"/>
                <w:szCs w:val="24"/>
                <w:lang w:val="en-US"/>
              </w:rPr>
            </w:pPr>
            <w:r w:rsidRPr="00A12FCC">
              <w:rPr>
                <w:rFonts w:ascii="Times New Roman" w:hAnsi="Times New Roman" w:cs="Times New Roman"/>
                <w:sz w:val="24"/>
                <w:szCs w:val="24"/>
                <w:lang w:val="en-US"/>
              </w:rPr>
              <w:t>People with CHL or MHL thresholds in the mild to moderate range, who meet all of the following criteria:</w:t>
            </w:r>
          </w:p>
          <w:p w:rsidR="000920C2" w:rsidRPr="00A12FCC" w:rsidRDefault="00AF4D97" w:rsidP="009C5D99">
            <w:pPr>
              <w:pStyle w:val="ListParagraph"/>
              <w:numPr>
                <w:ilvl w:val="0"/>
                <w:numId w:val="90"/>
              </w:numPr>
              <w:tabs>
                <w:tab w:val="left" w:pos="412"/>
              </w:tabs>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rPr>
              <w:t>outer</w:t>
            </w:r>
            <w:proofErr w:type="gramEnd"/>
            <w:r w:rsidRPr="00A12FCC">
              <w:rPr>
                <w:rFonts w:ascii="Times New Roman" w:hAnsi="Times New Roman" w:cs="Times New Roman"/>
                <w:sz w:val="24"/>
                <w:szCs w:val="24"/>
              </w:rPr>
              <w:t xml:space="preserve"> ear pathology that prevents the use of conventional hearing aids.</w:t>
            </w:r>
          </w:p>
          <w:p w:rsidR="000920C2" w:rsidRPr="00A12FCC" w:rsidRDefault="00AF4D97" w:rsidP="009C5D99">
            <w:pPr>
              <w:pStyle w:val="ListParagraph"/>
              <w:numPr>
                <w:ilvl w:val="0"/>
                <w:numId w:val="91"/>
              </w:numPr>
              <w:tabs>
                <w:tab w:val="left" w:pos="412"/>
              </w:tabs>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rPr>
              <w:t>unsuited</w:t>
            </w:r>
            <w:proofErr w:type="gramEnd"/>
            <w:r w:rsidRPr="00A12FCC">
              <w:rPr>
                <w:rFonts w:ascii="Times New Roman" w:hAnsi="Times New Roman" w:cs="Times New Roman"/>
                <w:sz w:val="24"/>
                <w:szCs w:val="24"/>
              </w:rPr>
              <w:t xml:space="preserve"> for, or has failed, alternative treatments such as ear reconstruction surgery.  </w:t>
            </w:r>
          </w:p>
          <w:p w:rsidR="000920C2" w:rsidRPr="00A12FCC" w:rsidRDefault="00AF4D97" w:rsidP="009C5D99">
            <w:pPr>
              <w:pStyle w:val="ListParagraph"/>
              <w:numPr>
                <w:ilvl w:val="0"/>
                <w:numId w:val="92"/>
              </w:numPr>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rPr>
              <w:t>speech</w:t>
            </w:r>
            <w:proofErr w:type="gramEnd"/>
            <w:r w:rsidRPr="00A12FCC">
              <w:rPr>
                <w:rFonts w:ascii="Times New Roman" w:hAnsi="Times New Roman" w:cs="Times New Roman"/>
                <w:sz w:val="24"/>
                <w:szCs w:val="24"/>
              </w:rPr>
              <w:t xml:space="preserve"> audiometry curve adequate to the respective PTA. </w:t>
            </w:r>
          </w:p>
          <w:p w:rsidR="000920C2" w:rsidRPr="00A12FCC" w:rsidRDefault="00AF4D97" w:rsidP="009C5D99">
            <w:pPr>
              <w:pStyle w:val="ListParagraph"/>
              <w:numPr>
                <w:ilvl w:val="0"/>
                <w:numId w:val="93"/>
              </w:numPr>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rPr>
              <w:t>anatomy</w:t>
            </w:r>
            <w:proofErr w:type="gramEnd"/>
            <w:r w:rsidRPr="00A12FCC">
              <w:rPr>
                <w:rFonts w:ascii="Times New Roman" w:hAnsi="Times New Roman" w:cs="Times New Roman"/>
                <w:sz w:val="24"/>
                <w:szCs w:val="24"/>
              </w:rPr>
              <w:t xml:space="preserve"> that allows the transducer to be placed on a suitable vibratory structure. </w:t>
            </w:r>
          </w:p>
          <w:p w:rsidR="000920C2" w:rsidRPr="00A12FCC" w:rsidRDefault="00AF4D97" w:rsidP="009C5D99">
            <w:pPr>
              <w:pStyle w:val="ListParagraph"/>
              <w:numPr>
                <w:ilvl w:val="0"/>
                <w:numId w:val="94"/>
              </w:numPr>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rPr>
              <w:t>accessible</w:t>
            </w:r>
            <w:proofErr w:type="gramEnd"/>
            <w:r w:rsidRPr="00A12FCC">
              <w:rPr>
                <w:rFonts w:ascii="Times New Roman" w:hAnsi="Times New Roman" w:cs="Times New Roman"/>
                <w:sz w:val="24"/>
                <w:szCs w:val="24"/>
              </w:rPr>
              <w:t xml:space="preserve"> round window or oval window. </w:t>
            </w:r>
          </w:p>
          <w:p w:rsidR="000920C2" w:rsidRPr="00A12FCC" w:rsidRDefault="00AF4D97" w:rsidP="009C5D99">
            <w:pPr>
              <w:pStyle w:val="ListParagraph"/>
              <w:numPr>
                <w:ilvl w:val="0"/>
                <w:numId w:val="95"/>
              </w:numPr>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rPr>
              <w:t>absence</w:t>
            </w:r>
            <w:proofErr w:type="gramEnd"/>
            <w:r w:rsidRPr="00A12FCC">
              <w:rPr>
                <w:rFonts w:ascii="Times New Roman" w:hAnsi="Times New Roman" w:cs="Times New Roman"/>
                <w:sz w:val="24"/>
                <w:szCs w:val="24"/>
              </w:rPr>
              <w:t xml:space="preserve"> of active middle ear infections. </w:t>
            </w:r>
          </w:p>
          <w:p w:rsidR="000920C2" w:rsidRPr="00A12FCC" w:rsidRDefault="00AF4D97" w:rsidP="009C5D99">
            <w:pPr>
              <w:pStyle w:val="ListParagraph"/>
              <w:numPr>
                <w:ilvl w:val="0"/>
                <w:numId w:val="96"/>
              </w:numPr>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rPr>
              <w:t>absence</w:t>
            </w:r>
            <w:proofErr w:type="gramEnd"/>
            <w:r w:rsidRPr="00A12FCC">
              <w:rPr>
                <w:rFonts w:ascii="Times New Roman" w:hAnsi="Times New Roman" w:cs="Times New Roman"/>
                <w:sz w:val="24"/>
                <w:szCs w:val="24"/>
              </w:rPr>
              <w:t xml:space="preserve"> of retro-cochlear or central auditory disorders. </w:t>
            </w:r>
          </w:p>
          <w:p w:rsidR="000920C2" w:rsidRPr="00A12FCC" w:rsidRDefault="00AF4D97" w:rsidP="009C5D99">
            <w:pPr>
              <w:pStyle w:val="ListParagraph"/>
              <w:numPr>
                <w:ilvl w:val="0"/>
                <w:numId w:val="97"/>
              </w:numPr>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rPr>
              <w:t>speech</w:t>
            </w:r>
            <w:proofErr w:type="gramEnd"/>
            <w:r w:rsidRPr="00A12FCC">
              <w:rPr>
                <w:rFonts w:ascii="Times New Roman" w:hAnsi="Times New Roman" w:cs="Times New Roman"/>
                <w:sz w:val="24"/>
                <w:szCs w:val="24"/>
              </w:rPr>
              <w:t xml:space="preserve"> perception discrimination of </w:t>
            </w:r>
            <w:r w:rsidRPr="00A12FCC">
              <w:rPr>
                <w:rFonts w:ascii="Cambria Math" w:eastAsia="Cambria Math" w:hAnsi="Cambria Math" w:cs="Cambria Math"/>
                <w:sz w:val="24"/>
                <w:szCs w:val="24"/>
              </w:rPr>
              <w:t>≧</w:t>
            </w:r>
            <w:r w:rsidRPr="00A12FCC">
              <w:rPr>
                <w:rFonts w:ascii="Times New Roman" w:hAnsi="Times New Roman" w:cs="Times New Roman"/>
                <w:sz w:val="24"/>
                <w:szCs w:val="24"/>
              </w:rPr>
              <w:t>65% correct with appropriately amplified sound.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Partially implantable middle ear implant</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line="240" w:lineRule="auto"/>
              <w:rPr>
                <w:rFonts w:ascii="Times New Roman" w:hAnsi="Times New Roman" w:cs="Times New Roman"/>
                <w:sz w:val="24"/>
                <w:szCs w:val="24"/>
                <w:lang w:val="en-US"/>
              </w:rPr>
            </w:pPr>
            <w:r w:rsidRPr="00A12FCC">
              <w:rPr>
                <w:rFonts w:ascii="Times New Roman" w:hAnsi="Times New Roman" w:cs="Times New Roman"/>
                <w:sz w:val="24"/>
                <w:szCs w:val="24"/>
                <w:lang w:val="en-US"/>
              </w:rPr>
              <w:t>Bone conduction implant</w:t>
            </w:r>
          </w:p>
          <w:p w:rsidR="000920C2" w:rsidRPr="00A12FCC" w:rsidRDefault="000920C2">
            <w:pPr>
              <w:pStyle w:val="Body"/>
              <w:spacing w:after="0" w:line="240" w:lineRule="auto"/>
              <w:rPr>
                <w:rFonts w:ascii="Times New Roman" w:hAnsi="Times New Roman" w:cs="Times New Roman"/>
                <w:sz w:val="24"/>
                <w:szCs w:val="24"/>
                <w:lang w:val="en-US"/>
              </w:rPr>
            </w:pPr>
          </w:p>
          <w:p w:rsidR="000920C2" w:rsidRPr="00A12FCC" w:rsidRDefault="000920C2">
            <w:pPr>
              <w:pStyle w:val="Body"/>
              <w:spacing w:after="0" w:line="240" w:lineRule="auto"/>
              <w:rPr>
                <w:rFonts w:ascii="Times New Roman" w:hAnsi="Times New Roman" w:cs="Times New Roman"/>
                <w:sz w:val="24"/>
                <w:szCs w:val="24"/>
                <w:lang w:val="en-US"/>
              </w:rPr>
            </w:pPr>
          </w:p>
          <w:p w:rsidR="000920C2" w:rsidRPr="00A12FCC" w:rsidRDefault="000920C2">
            <w:pPr>
              <w:pStyle w:val="Body"/>
              <w:spacing w:after="0" w:line="240" w:lineRule="auto"/>
              <w:rPr>
                <w:rFonts w:ascii="Times New Roman" w:hAnsi="Times New Roman" w:cs="Times New Roman"/>
                <w:sz w:val="24"/>
                <w:szCs w:val="24"/>
                <w:lang w:val="en-US"/>
              </w:rPr>
            </w:pP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line="240" w:lineRule="auto"/>
              <w:jc w:val="both"/>
              <w:rPr>
                <w:rFonts w:ascii="Times New Roman" w:hAnsi="Times New Roman" w:cs="Times New Roman"/>
                <w:sz w:val="24"/>
                <w:szCs w:val="24"/>
                <w:u w:val="single"/>
                <w:lang w:val="en-US"/>
              </w:rPr>
            </w:pPr>
            <w:r w:rsidRPr="00A12FCC">
              <w:rPr>
                <w:rFonts w:ascii="Times New Roman" w:hAnsi="Times New Roman" w:cs="Times New Roman"/>
                <w:sz w:val="24"/>
                <w:szCs w:val="24"/>
                <w:u w:val="single"/>
                <w:lang w:val="en-US"/>
              </w:rPr>
              <w:t xml:space="preserve">Effectiveness </w:t>
            </w:r>
          </w:p>
          <w:p w:rsidR="000920C2" w:rsidRPr="00A12FCC" w:rsidRDefault="00AF4D97" w:rsidP="00695169">
            <w:pPr>
              <w:pStyle w:val="Body"/>
              <w:spacing w:after="0" w:line="240" w:lineRule="auto"/>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Abbreviated Profile of Hearing Aid Benefit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Client-orientated scale of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improvement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Functional gain</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Speech recognition </w:t>
            </w:r>
          </w:p>
          <w:p w:rsidR="000920C2"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Sound-field assessment </w:t>
            </w:r>
          </w:p>
          <w:p w:rsidR="00110FC6" w:rsidRPr="00A12FCC" w:rsidRDefault="00110FC6" w:rsidP="00903B9F">
            <w:pPr>
              <w:pStyle w:val="Body"/>
              <w:spacing w:after="0" w:line="240" w:lineRule="auto"/>
              <w:rPr>
                <w:rFonts w:ascii="Times New Roman" w:hAnsi="Times New Roman" w:cs="Times New Roman"/>
                <w:sz w:val="24"/>
                <w:szCs w:val="24"/>
                <w:lang w:val="en-US"/>
              </w:rPr>
            </w:pPr>
            <w:r>
              <w:rPr>
                <w:rFonts w:ascii="Times New Roman" w:hAnsi="Times New Roman" w:cs="Times New Roman"/>
                <w:sz w:val="24"/>
                <w:szCs w:val="24"/>
              </w:rPr>
              <w:t>Sound localization testing</w:t>
            </w:r>
          </w:p>
          <w:p w:rsidR="000920C2" w:rsidRPr="00A12FCC" w:rsidRDefault="00AF4D97" w:rsidP="00695169">
            <w:pPr>
              <w:pStyle w:val="Body"/>
              <w:spacing w:after="0" w:line="240" w:lineRule="auto"/>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Speech comprehension scores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Self-assessment scales</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Patient preference</w:t>
            </w:r>
          </w:p>
          <w:p w:rsidR="00F15844" w:rsidRPr="00F15844" w:rsidRDefault="00C51B6A" w:rsidP="000D5DF9">
            <w:r>
              <w:t xml:space="preserve">Absence of </w:t>
            </w:r>
            <w:r w:rsidR="00F15844" w:rsidRPr="00F15844">
              <w:t xml:space="preserve">clinical management, maintenance and replacement costs associated with external abutments </w:t>
            </w:r>
          </w:p>
          <w:p w:rsidR="000920C2" w:rsidRPr="00A12FCC" w:rsidRDefault="000920C2">
            <w:pPr>
              <w:pStyle w:val="Body"/>
              <w:spacing w:after="0" w:line="240" w:lineRule="auto"/>
              <w:jc w:val="both"/>
              <w:rPr>
                <w:rFonts w:ascii="Times New Roman" w:hAnsi="Times New Roman" w:cs="Times New Roman"/>
                <w:sz w:val="24"/>
                <w:szCs w:val="24"/>
                <w:lang w:val="en-US"/>
              </w:rPr>
            </w:pP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u w:val="single"/>
                <w:lang w:val="en-US"/>
              </w:rPr>
              <w:t>Safety</w:t>
            </w:r>
            <w:r w:rsidRPr="00A12FCC">
              <w:rPr>
                <w:rFonts w:ascii="Times New Roman" w:hAnsi="Times New Roman" w:cs="Times New Roman"/>
                <w:sz w:val="24"/>
                <w:szCs w:val="24"/>
                <w:lang w:val="en-US"/>
              </w:rPr>
              <w:t xml:space="preserve">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Complication rate</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Adverse events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Infection</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Taste disturbance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Fibrosis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Aural fullness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Acoustic trauma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Dizziness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Damage to the middle ear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Revision surgery</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Explant rate</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Device failure </w:t>
            </w:r>
          </w:p>
          <w:p w:rsidR="000920C2" w:rsidRPr="00A12FCC" w:rsidRDefault="00AF4D97">
            <w:pPr>
              <w:pStyle w:val="Body"/>
              <w:spacing w:after="0" w:line="240" w:lineRule="auto"/>
              <w:jc w:val="both"/>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Mortality </w:t>
            </w:r>
          </w:p>
          <w:p w:rsidR="000920C2" w:rsidRPr="00A12FCC" w:rsidRDefault="000920C2">
            <w:pPr>
              <w:pStyle w:val="Body"/>
              <w:spacing w:after="0" w:line="240" w:lineRule="auto"/>
              <w:jc w:val="both"/>
              <w:rPr>
                <w:rFonts w:ascii="Times New Roman" w:hAnsi="Times New Roman" w:cs="Times New Roman"/>
                <w:sz w:val="24"/>
                <w:szCs w:val="24"/>
              </w:rPr>
            </w:pPr>
          </w:p>
        </w:tc>
      </w:tr>
    </w:tbl>
    <w:p w:rsidR="000920C2" w:rsidRDefault="000920C2">
      <w:pPr>
        <w:pStyle w:val="Caption"/>
        <w:spacing w:after="0"/>
        <w:jc w:val="both"/>
        <w:rPr>
          <w:color w:val="000000"/>
          <w:sz w:val="22"/>
          <w:szCs w:val="22"/>
          <w:u w:color="000000"/>
        </w:rPr>
      </w:pPr>
    </w:p>
    <w:p w:rsidR="000920C2" w:rsidRPr="00CD3F04" w:rsidRDefault="00A12FCC" w:rsidP="004626BB">
      <w:pPr>
        <w:pStyle w:val="Heading1"/>
      </w:pPr>
      <w:bookmarkStart w:id="64" w:name="_Toc411241680"/>
      <w:r w:rsidRPr="004626BB">
        <w:t>Clinical Question</w:t>
      </w:r>
      <w:bookmarkEnd w:id="64"/>
    </w:p>
    <w:p w:rsidR="000920C2" w:rsidRPr="00A12FCC" w:rsidRDefault="00AF4D97" w:rsidP="00A12FCC">
      <w:pPr>
        <w:pStyle w:val="Body"/>
        <w:widowControl w:val="0"/>
        <w:spacing w:after="0" w:line="240" w:lineRule="auto"/>
        <w:jc w:val="both"/>
        <w:rPr>
          <w:rFonts w:ascii="Times New Roman" w:hAnsi="Times New Roman" w:cs="Times New Roman"/>
          <w:sz w:val="24"/>
          <w:szCs w:val="24"/>
        </w:rPr>
      </w:pPr>
      <w:r w:rsidRPr="00A12FCC">
        <w:rPr>
          <w:rFonts w:ascii="Times New Roman" w:hAnsi="Times New Roman" w:cs="Times New Roman"/>
          <w:sz w:val="24"/>
          <w:szCs w:val="24"/>
          <w:lang w:val="en-US"/>
        </w:rPr>
        <w:t xml:space="preserve">Is </w:t>
      </w:r>
      <w:proofErr w:type="spellStart"/>
      <w:r w:rsidRPr="00A12FCC">
        <w:rPr>
          <w:rFonts w:ascii="Times New Roman" w:hAnsi="Times New Roman" w:cs="Times New Roman"/>
          <w:sz w:val="24"/>
          <w:szCs w:val="24"/>
          <w:lang w:val="en-US"/>
        </w:rPr>
        <w:t>vibroplasty</w:t>
      </w:r>
      <w:proofErr w:type="spellEnd"/>
      <w:r w:rsidRPr="00A12FCC">
        <w:rPr>
          <w:rFonts w:ascii="Times New Roman" w:hAnsi="Times New Roman" w:cs="Times New Roman"/>
          <w:sz w:val="24"/>
          <w:szCs w:val="24"/>
          <w:lang w:val="en-US"/>
        </w:rPr>
        <w:t xml:space="preserve"> to implant an</w:t>
      </w:r>
      <w:r w:rsidRPr="00A12FCC">
        <w:rPr>
          <w:rFonts w:ascii="Times New Roman" w:hAnsi="Times New Roman" w:cs="Times New Roman"/>
          <w:sz w:val="24"/>
          <w:szCs w:val="24"/>
        </w:rPr>
        <w:t xml:space="preserve"> </w:t>
      </w:r>
      <w:r w:rsidRPr="00A12FCC">
        <w:rPr>
          <w:rFonts w:ascii="Times New Roman" w:hAnsi="Times New Roman" w:cs="Times New Roman"/>
          <w:sz w:val="24"/>
          <w:szCs w:val="24"/>
          <w:lang w:val="en-US"/>
        </w:rPr>
        <w:t>MEI safe, effective and cost effective for patients with CHL and MHL who meet all the criteria set out in Table 16</w:t>
      </w:r>
      <w:r w:rsidR="00F15844">
        <w:rPr>
          <w:rFonts w:ascii="Times New Roman" w:hAnsi="Times New Roman" w:cs="Times New Roman"/>
          <w:sz w:val="24"/>
          <w:szCs w:val="24"/>
          <w:lang w:val="en-US"/>
        </w:rPr>
        <w:t>?</w:t>
      </w:r>
    </w:p>
    <w:p w:rsidR="000920C2" w:rsidRDefault="000920C2">
      <w:pPr>
        <w:pStyle w:val="Body"/>
        <w:widowControl w:val="0"/>
        <w:spacing w:after="0"/>
        <w:jc w:val="both"/>
      </w:pPr>
    </w:p>
    <w:p w:rsidR="000920C2" w:rsidRDefault="000920C2">
      <w:pPr>
        <w:pStyle w:val="Heading"/>
        <w:jc w:val="both"/>
        <w:sectPr w:rsidR="000920C2" w:rsidSect="005A38B9">
          <w:pgSz w:w="11900" w:h="16840"/>
          <w:pgMar w:top="1440" w:right="1440" w:bottom="1440" w:left="1440" w:header="708" w:footer="339" w:gutter="0"/>
          <w:cols w:space="720"/>
          <w:docGrid w:linePitch="326"/>
        </w:sectPr>
      </w:pPr>
    </w:p>
    <w:p w:rsidR="000920C2" w:rsidRPr="00903B9F" w:rsidRDefault="00AF4D97" w:rsidP="00903B9F">
      <w:pPr>
        <w:pStyle w:val="Heading1"/>
      </w:pPr>
      <w:bookmarkStart w:id="65" w:name="_Toc411241681"/>
      <w:r w:rsidRPr="00903B9F">
        <w:lastRenderedPageBreak/>
        <w:t>Attachment A</w:t>
      </w:r>
      <w:bookmarkEnd w:id="65"/>
    </w:p>
    <w:p w:rsidR="000920C2" w:rsidRPr="00903B9F" w:rsidRDefault="00AF4D97" w:rsidP="00903B9F">
      <w:pPr>
        <w:pStyle w:val="Caption"/>
      </w:pPr>
      <w:r w:rsidRPr="005B6BCE">
        <w:t>Current MBS Items by Medical Service, Hearing Loss Type and Hearing Loss Cause</w:t>
      </w:r>
    </w:p>
    <w:tbl>
      <w:tblPr>
        <w:tblW w:w="93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Caption w:val="Current MBS items by Medical Service, hearing loss type and hearing loss cause"/>
      </w:tblPr>
      <w:tblGrid>
        <w:gridCol w:w="823"/>
        <w:gridCol w:w="1559"/>
        <w:gridCol w:w="2835"/>
        <w:gridCol w:w="1701"/>
        <w:gridCol w:w="2410"/>
      </w:tblGrid>
      <w:tr w:rsidR="000920C2" w:rsidRPr="00695169" w:rsidTr="00A12FCC">
        <w:trPr>
          <w:trHeight w:val="453"/>
          <w:tblHead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spacing w:after="0"/>
              <w:rPr>
                <w:rFonts w:ascii="Times New Roman" w:hAnsi="Times New Roman" w:cs="Times New Roman"/>
                <w:b/>
                <w:sz w:val="20"/>
                <w:szCs w:val="20"/>
              </w:rPr>
            </w:pPr>
            <w:r w:rsidRPr="00695169">
              <w:rPr>
                <w:rFonts w:ascii="Times New Roman" w:hAnsi="Times New Roman" w:cs="Times New Roman"/>
                <w:b/>
                <w:sz w:val="20"/>
                <w:szCs w:val="20"/>
                <w:lang w:val="en-US"/>
              </w:rPr>
              <w:t>MBS item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b/>
                <w:sz w:val="20"/>
                <w:szCs w:val="20"/>
              </w:rPr>
            </w:pPr>
            <w:r w:rsidRPr="00695169">
              <w:rPr>
                <w:rFonts w:ascii="Times New Roman" w:hAnsi="Times New Roman" w:cs="Times New Roman"/>
                <w:b/>
                <w:sz w:val="20"/>
                <w:szCs w:val="20"/>
                <w:lang w:val="en-US"/>
              </w:rPr>
              <w:t>Descriptor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b/>
                <w:sz w:val="20"/>
                <w:szCs w:val="20"/>
              </w:rPr>
            </w:pPr>
            <w:r w:rsidRPr="00695169">
              <w:rPr>
                <w:rFonts w:ascii="Times New Roman" w:hAnsi="Times New Roman" w:cs="Times New Roman"/>
                <w:b/>
                <w:sz w:val="20"/>
                <w:szCs w:val="20"/>
                <w:lang w:val="en-US"/>
              </w:rPr>
              <w:t>Medical Service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b/>
                <w:sz w:val="20"/>
                <w:szCs w:val="20"/>
              </w:rPr>
            </w:pPr>
            <w:r w:rsidRPr="00695169">
              <w:rPr>
                <w:rFonts w:ascii="Times New Roman" w:hAnsi="Times New Roman" w:cs="Times New Roman"/>
                <w:b/>
                <w:sz w:val="20"/>
                <w:szCs w:val="20"/>
                <w:lang w:val="en-US"/>
              </w:rPr>
              <w:t>Hearing loss type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b/>
                <w:sz w:val="20"/>
                <w:szCs w:val="20"/>
              </w:rPr>
            </w:pPr>
            <w:r w:rsidRPr="00695169">
              <w:rPr>
                <w:rFonts w:ascii="Times New Roman" w:hAnsi="Times New Roman" w:cs="Times New Roman"/>
                <w:b/>
                <w:sz w:val="20"/>
                <w:szCs w:val="20"/>
                <w:lang w:val="en-US"/>
              </w:rPr>
              <w:t>Hearing loss cause</w:t>
            </w:r>
          </w:p>
        </w:tc>
      </w:tr>
      <w:tr w:rsidR="000920C2" w:rsidRPr="00695169" w:rsidTr="00A12FCC">
        <w:tblPrEx>
          <w:shd w:val="clear" w:color="auto" w:fill="auto"/>
        </w:tblPrEx>
        <w:trPr>
          <w:trHeight w:val="2163"/>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41527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proofErr w:type="spellStart"/>
            <w:r w:rsidRPr="00695169">
              <w:rPr>
                <w:rFonts w:ascii="Times New Roman" w:hAnsi="Times New Roman" w:cs="Times New Roman"/>
                <w:sz w:val="20"/>
                <w:szCs w:val="20"/>
                <w:lang w:val="en-US"/>
              </w:rPr>
              <w:t>Myringoplasty</w:t>
            </w:r>
            <w:proofErr w:type="spellEnd"/>
            <w:r w:rsidRPr="00695169">
              <w:rPr>
                <w:rFonts w:ascii="Times New Roman" w:hAnsi="Times New Roman" w:cs="Times New Roman"/>
                <w:sz w:val="20"/>
                <w:szCs w:val="20"/>
                <w:lang w:val="en-US"/>
              </w:rPr>
              <w:t>, trans-canal approach (Rosen incision)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31" w:type="dxa"/>
            </w:tcMar>
            <w:vAlign w:val="center"/>
          </w:tcPr>
          <w:p w:rsidR="000920C2" w:rsidRPr="00695169" w:rsidRDefault="00AF4D97" w:rsidP="00695169">
            <w:pPr>
              <w:pStyle w:val="Body"/>
              <w:widowControl w:val="0"/>
              <w:tabs>
                <w:tab w:val="left" w:pos="2835"/>
              </w:tabs>
              <w:spacing w:before="40" w:after="0"/>
              <w:ind w:right="-248"/>
              <w:jc w:val="both"/>
              <w:rPr>
                <w:rFonts w:ascii="Times New Roman" w:hAnsi="Times New Roman" w:cs="Times New Roman"/>
                <w:sz w:val="20"/>
                <w:szCs w:val="20"/>
              </w:rPr>
            </w:pPr>
            <w:r w:rsidRPr="00695169">
              <w:rPr>
                <w:rFonts w:ascii="Times New Roman" w:hAnsi="Times New Roman" w:cs="Times New Roman"/>
                <w:sz w:val="20"/>
                <w:szCs w:val="20"/>
                <w:lang w:val="en-US"/>
              </w:rPr>
              <w:t>Procedure using</w:t>
            </w:r>
            <w:r w:rsidRPr="00695169">
              <w:rPr>
                <w:rFonts w:ascii="Times New Roman" w:hAnsi="Times New Roman" w:cs="Times New Roman"/>
                <w:spacing w:val="-10"/>
                <w:sz w:val="20"/>
                <w:szCs w:val="20"/>
                <w:lang w:val="en-US"/>
              </w:rPr>
              <w:t xml:space="preserve"> a skin graft to repair a perforated in tympanic membrane (eardrum). May include </w:t>
            </w:r>
            <w:r w:rsidRPr="00695169">
              <w:rPr>
                <w:rFonts w:ascii="Times New Roman" w:hAnsi="Times New Roman" w:cs="Times New Roman"/>
                <w:sz w:val="20"/>
                <w:szCs w:val="20"/>
                <w:lang w:val="en-US"/>
              </w:rPr>
              <w:t>drain fluid</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from</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middle</w:t>
            </w:r>
            <w:r w:rsidRPr="00695169">
              <w:rPr>
                <w:rFonts w:ascii="Times New Roman" w:hAnsi="Times New Roman" w:cs="Times New Roman"/>
                <w:spacing w:val="-6"/>
                <w:sz w:val="20"/>
                <w:szCs w:val="20"/>
                <w:lang w:val="en-US"/>
              </w:rPr>
              <w:t xml:space="preserve"> </w:t>
            </w:r>
            <w:r w:rsidRPr="00695169">
              <w:rPr>
                <w:rFonts w:ascii="Times New Roman" w:hAnsi="Times New Roman" w:cs="Times New Roman"/>
                <w:sz w:val="20"/>
                <w:szCs w:val="20"/>
                <w:lang w:val="en-US"/>
              </w:rPr>
              <w:t xml:space="preserve">ear and insertion of </w:t>
            </w:r>
            <w:proofErr w:type="spellStart"/>
            <w:r w:rsidRPr="00695169">
              <w:rPr>
                <w:rFonts w:ascii="Times New Roman" w:hAnsi="Times New Roman" w:cs="Times New Roman"/>
                <w:sz w:val="20"/>
                <w:szCs w:val="20"/>
                <w:lang w:val="en-US"/>
              </w:rPr>
              <w:t>typanostomy</w:t>
            </w:r>
            <w:proofErr w:type="spellEnd"/>
            <w:r w:rsidRPr="00695169">
              <w:rPr>
                <w:rFonts w:ascii="Times New Roman" w:hAnsi="Times New Roman" w:cs="Times New Roman"/>
                <w:sz w:val="20"/>
                <w:szCs w:val="20"/>
                <w:lang w:val="en-US"/>
              </w:rPr>
              <w:t xml:space="preserve"> tube.</w:t>
            </w:r>
            <w:r w:rsidRPr="00695169">
              <w:rPr>
                <w:rFonts w:ascii="Times New Roman" w:hAnsi="Times New Roman" w:cs="Times New Roman"/>
                <w:spacing w:val="-7"/>
                <w:sz w:val="20"/>
                <w:szCs w:val="20"/>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 xml:space="preserve">CHL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ind w:right="204"/>
              <w:rPr>
                <w:rFonts w:ascii="Times New Roman" w:hAnsi="Times New Roman" w:cs="Times New Roman"/>
                <w:sz w:val="20"/>
                <w:szCs w:val="20"/>
              </w:rPr>
            </w:pPr>
            <w:r w:rsidRPr="00695169">
              <w:rPr>
                <w:rFonts w:ascii="Times New Roman" w:hAnsi="Times New Roman" w:cs="Times New Roman"/>
                <w:sz w:val="20"/>
                <w:szCs w:val="20"/>
                <w:lang w:val="en-US"/>
              </w:rPr>
              <w:t>Severe</w:t>
            </w:r>
            <w:r w:rsidRPr="00695169">
              <w:rPr>
                <w:rFonts w:ascii="Times New Roman" w:hAnsi="Times New Roman" w:cs="Times New Roman"/>
                <w:spacing w:val="-6"/>
                <w:sz w:val="20"/>
                <w:szCs w:val="20"/>
                <w:lang w:val="en-US"/>
              </w:rPr>
              <w:t xml:space="preserve"> </w:t>
            </w:r>
            <w:r w:rsidRPr="00695169">
              <w:rPr>
                <w:rFonts w:ascii="Times New Roman" w:hAnsi="Times New Roman" w:cs="Times New Roman"/>
                <w:sz w:val="20"/>
                <w:szCs w:val="20"/>
                <w:lang w:val="en-US"/>
              </w:rPr>
              <w:t>ear infection</w:t>
            </w:r>
            <w:r w:rsidRPr="00695169">
              <w:rPr>
                <w:rFonts w:ascii="Times New Roman" w:hAnsi="Times New Roman" w:cs="Times New Roman"/>
                <w:spacing w:val="-7"/>
                <w:sz w:val="20"/>
                <w:szCs w:val="20"/>
                <w:lang w:val="en-US"/>
              </w:rPr>
              <w:t xml:space="preserve"> </w:t>
            </w:r>
            <w:r w:rsidRPr="00695169">
              <w:rPr>
                <w:rFonts w:ascii="Times New Roman" w:hAnsi="Times New Roman" w:cs="Times New Roman"/>
                <w:sz w:val="20"/>
                <w:szCs w:val="20"/>
                <w:lang w:val="en-US"/>
              </w:rPr>
              <w:t>or otitis</w:t>
            </w:r>
            <w:r w:rsidRPr="00695169">
              <w:rPr>
                <w:rFonts w:ascii="Times New Roman" w:hAnsi="Times New Roman" w:cs="Times New Roman"/>
                <w:spacing w:val="-5"/>
                <w:sz w:val="20"/>
                <w:szCs w:val="20"/>
                <w:lang w:val="en-US"/>
              </w:rPr>
              <w:t xml:space="preserve"> </w:t>
            </w:r>
            <w:r w:rsidRPr="00695169">
              <w:rPr>
                <w:rFonts w:ascii="Times New Roman" w:hAnsi="Times New Roman" w:cs="Times New Roman"/>
                <w:sz w:val="20"/>
                <w:szCs w:val="20"/>
                <w:lang w:val="en-US"/>
              </w:rPr>
              <w:t>media Perforation of tympanic membrane and intermittent discharge.</w:t>
            </w:r>
          </w:p>
        </w:tc>
      </w:tr>
      <w:tr w:rsidR="000920C2" w:rsidRPr="00695169" w:rsidTr="00A12FCC">
        <w:tblPrEx>
          <w:shd w:val="clear" w:color="auto" w:fill="auto"/>
        </w:tblPrEx>
        <w:trPr>
          <w:trHeight w:val="515"/>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t>41539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proofErr w:type="spellStart"/>
            <w:r w:rsidRPr="00695169">
              <w:rPr>
                <w:rFonts w:ascii="Times New Roman" w:hAnsi="Times New Roman" w:cs="Times New Roman"/>
                <w:sz w:val="20"/>
                <w:szCs w:val="20"/>
                <w:lang w:val="en-US"/>
              </w:rPr>
              <w:t>Ossicular</w:t>
            </w:r>
            <w:proofErr w:type="spellEnd"/>
            <w:r w:rsidRPr="00695169">
              <w:rPr>
                <w:rFonts w:ascii="Times New Roman" w:hAnsi="Times New Roman" w:cs="Times New Roman"/>
                <w:sz w:val="20"/>
                <w:szCs w:val="20"/>
                <w:lang w:val="en-US"/>
              </w:rPr>
              <w:t xml:space="preserve"> chain reconstruction </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widowControl w:val="0"/>
              <w:tabs>
                <w:tab w:val="left" w:pos="1260"/>
                <w:tab w:val="left" w:pos="2835"/>
              </w:tabs>
              <w:spacing w:before="40" w:after="0"/>
              <w:ind w:right="203"/>
              <w:rPr>
                <w:rFonts w:ascii="Times New Roman" w:hAnsi="Times New Roman" w:cs="Times New Roman"/>
                <w:sz w:val="20"/>
                <w:szCs w:val="20"/>
                <w:lang w:val="en-US"/>
              </w:rPr>
            </w:pPr>
            <w:proofErr w:type="spellStart"/>
            <w:r w:rsidRPr="00695169">
              <w:rPr>
                <w:rFonts w:ascii="Times New Roman" w:hAnsi="Times New Roman" w:cs="Times New Roman"/>
                <w:sz w:val="20"/>
                <w:szCs w:val="20"/>
                <w:lang w:val="en-US"/>
              </w:rPr>
              <w:t>Ossiculoplasty</w:t>
            </w:r>
            <w:proofErr w:type="spellEnd"/>
            <w:r w:rsidRPr="00695169">
              <w:rPr>
                <w:rFonts w:ascii="Times New Roman" w:hAnsi="Times New Roman" w:cs="Times New Roman"/>
                <w:spacing w:val="-13"/>
                <w:sz w:val="20"/>
                <w:szCs w:val="20"/>
                <w:lang w:val="en-US"/>
              </w:rPr>
              <w:t xml:space="preserve"> to </w:t>
            </w:r>
            <w:r w:rsidRPr="00695169">
              <w:rPr>
                <w:rFonts w:ascii="Times New Roman" w:hAnsi="Times New Roman" w:cs="Times New Roman"/>
                <w:sz w:val="20"/>
                <w:szCs w:val="20"/>
                <w:lang w:val="en-US"/>
              </w:rPr>
              <w:t>repair or reconstruct middle</w:t>
            </w:r>
            <w:r w:rsidRPr="00695169">
              <w:rPr>
                <w:rFonts w:ascii="Times New Roman" w:hAnsi="Times New Roman" w:cs="Times New Roman"/>
                <w:spacing w:val="-6"/>
                <w:sz w:val="20"/>
                <w:szCs w:val="20"/>
                <w:lang w:val="en-US"/>
              </w:rPr>
              <w:t xml:space="preserve"> </w:t>
            </w:r>
            <w:r w:rsidRPr="00695169">
              <w:rPr>
                <w:rFonts w:ascii="Times New Roman" w:hAnsi="Times New Roman" w:cs="Times New Roman"/>
                <w:sz w:val="20"/>
                <w:szCs w:val="20"/>
                <w:lang w:val="en-US"/>
              </w:rPr>
              <w:t>ear and restore function.  May include:</w:t>
            </w:r>
          </w:p>
          <w:p w:rsidR="000920C2" w:rsidRPr="00695169" w:rsidRDefault="00AF4D97" w:rsidP="009C5D99">
            <w:pPr>
              <w:pStyle w:val="ListParagraph"/>
              <w:widowControl w:val="0"/>
              <w:numPr>
                <w:ilvl w:val="0"/>
                <w:numId w:val="98"/>
              </w:numPr>
              <w:tabs>
                <w:tab w:val="left" w:pos="2835"/>
              </w:tabs>
              <w:spacing w:before="40" w:after="0"/>
              <w:ind w:right="203"/>
              <w:rPr>
                <w:rFonts w:ascii="Times New Roman" w:hAnsi="Times New Roman" w:cs="Times New Roman"/>
                <w:sz w:val="20"/>
                <w:szCs w:val="20"/>
              </w:rPr>
            </w:pPr>
            <w:r w:rsidRPr="00695169">
              <w:rPr>
                <w:rFonts w:ascii="Times New Roman" w:hAnsi="Times New Roman" w:cs="Times New Roman"/>
                <w:sz w:val="20"/>
                <w:szCs w:val="20"/>
              </w:rPr>
              <w:t>total</w:t>
            </w:r>
            <w:r w:rsidRPr="00695169">
              <w:rPr>
                <w:rFonts w:ascii="Times New Roman" w:hAnsi="Times New Roman" w:cs="Times New Roman"/>
                <w:spacing w:val="-3"/>
                <w:sz w:val="20"/>
                <w:szCs w:val="20"/>
              </w:rPr>
              <w:t xml:space="preserve"> </w:t>
            </w:r>
            <w:proofErr w:type="spellStart"/>
            <w:r w:rsidRPr="00695169">
              <w:rPr>
                <w:rFonts w:ascii="Times New Roman" w:hAnsi="Times New Roman" w:cs="Times New Roman"/>
                <w:sz w:val="20"/>
                <w:szCs w:val="20"/>
              </w:rPr>
              <w:t>ossicular</w:t>
            </w:r>
            <w:proofErr w:type="spellEnd"/>
            <w:r w:rsidRPr="00695169">
              <w:rPr>
                <w:rFonts w:ascii="Times New Roman" w:hAnsi="Times New Roman" w:cs="Times New Roman"/>
                <w:spacing w:val="-7"/>
                <w:sz w:val="20"/>
                <w:szCs w:val="20"/>
              </w:rPr>
              <w:t xml:space="preserve"> </w:t>
            </w:r>
            <w:r w:rsidRPr="00695169">
              <w:rPr>
                <w:rFonts w:ascii="Times New Roman" w:hAnsi="Times New Roman" w:cs="Times New Roman"/>
                <w:sz w:val="20"/>
                <w:szCs w:val="20"/>
              </w:rPr>
              <w:t>replacement</w:t>
            </w:r>
            <w:r w:rsidRPr="00695169">
              <w:rPr>
                <w:rFonts w:ascii="Times New Roman" w:hAnsi="Times New Roman" w:cs="Times New Roman"/>
                <w:spacing w:val="-11"/>
                <w:sz w:val="20"/>
                <w:szCs w:val="20"/>
              </w:rPr>
              <w:t xml:space="preserve"> </w:t>
            </w:r>
            <w:r w:rsidRPr="00695169">
              <w:rPr>
                <w:rFonts w:ascii="Times New Roman" w:hAnsi="Times New Roman" w:cs="Times New Roman"/>
                <w:sz w:val="20"/>
                <w:szCs w:val="20"/>
              </w:rPr>
              <w:t>prosthesis</w:t>
            </w:r>
            <w:r w:rsidRPr="00695169">
              <w:rPr>
                <w:rFonts w:ascii="Times New Roman" w:hAnsi="Times New Roman" w:cs="Times New Roman"/>
                <w:spacing w:val="-9"/>
                <w:sz w:val="20"/>
                <w:szCs w:val="20"/>
              </w:rPr>
              <w:t xml:space="preserve"> </w:t>
            </w:r>
            <w:r w:rsidRPr="00695169">
              <w:rPr>
                <w:rFonts w:ascii="Times New Roman" w:hAnsi="Times New Roman" w:cs="Times New Roman"/>
                <w:sz w:val="20"/>
                <w:szCs w:val="20"/>
              </w:rPr>
              <w:t>(TORP)</w:t>
            </w:r>
          </w:p>
          <w:p w:rsidR="000920C2" w:rsidRPr="00695169" w:rsidRDefault="00AF4D97" w:rsidP="009C5D99">
            <w:pPr>
              <w:pStyle w:val="ListParagraph"/>
              <w:widowControl w:val="0"/>
              <w:numPr>
                <w:ilvl w:val="0"/>
                <w:numId w:val="99"/>
              </w:numPr>
              <w:tabs>
                <w:tab w:val="left" w:pos="2835"/>
              </w:tabs>
              <w:spacing w:before="40" w:after="0"/>
              <w:ind w:right="203"/>
              <w:rPr>
                <w:rFonts w:ascii="Times New Roman" w:hAnsi="Times New Roman" w:cs="Times New Roman"/>
                <w:sz w:val="20"/>
                <w:szCs w:val="20"/>
              </w:rPr>
            </w:pPr>
            <w:r w:rsidRPr="00695169">
              <w:rPr>
                <w:rFonts w:ascii="Times New Roman" w:hAnsi="Times New Roman" w:cs="Times New Roman"/>
                <w:position w:val="4"/>
                <w:sz w:val="20"/>
                <w:szCs w:val="20"/>
              </w:rPr>
              <w:t xml:space="preserve">partial </w:t>
            </w:r>
            <w:proofErr w:type="spellStart"/>
            <w:r w:rsidRPr="00695169">
              <w:rPr>
                <w:rFonts w:ascii="Times New Roman" w:hAnsi="Times New Roman" w:cs="Times New Roman"/>
                <w:position w:val="4"/>
                <w:sz w:val="20"/>
                <w:szCs w:val="20"/>
              </w:rPr>
              <w:t>ossicular</w:t>
            </w:r>
            <w:proofErr w:type="spellEnd"/>
            <w:r w:rsidRPr="00695169">
              <w:rPr>
                <w:rFonts w:ascii="Times New Roman" w:hAnsi="Times New Roman" w:cs="Times New Roman"/>
                <w:spacing w:val="-7"/>
                <w:position w:val="4"/>
                <w:sz w:val="20"/>
                <w:szCs w:val="20"/>
              </w:rPr>
              <w:t xml:space="preserve"> </w:t>
            </w:r>
            <w:r w:rsidRPr="00695169">
              <w:rPr>
                <w:rFonts w:ascii="Times New Roman" w:hAnsi="Times New Roman" w:cs="Times New Roman"/>
                <w:position w:val="4"/>
                <w:sz w:val="20"/>
                <w:szCs w:val="20"/>
              </w:rPr>
              <w:t>replacement</w:t>
            </w:r>
            <w:r w:rsidRPr="00695169">
              <w:rPr>
                <w:rFonts w:ascii="Times New Roman" w:hAnsi="Times New Roman" w:cs="Times New Roman"/>
                <w:spacing w:val="-11"/>
                <w:position w:val="4"/>
                <w:sz w:val="20"/>
                <w:szCs w:val="20"/>
              </w:rPr>
              <w:t xml:space="preserve"> </w:t>
            </w:r>
            <w:r w:rsidRPr="00695169">
              <w:rPr>
                <w:rFonts w:ascii="Times New Roman" w:hAnsi="Times New Roman" w:cs="Times New Roman"/>
                <w:position w:val="4"/>
                <w:sz w:val="20"/>
                <w:szCs w:val="20"/>
              </w:rPr>
              <w:t>prosthesis</w:t>
            </w:r>
            <w:r w:rsidRPr="00695169">
              <w:rPr>
                <w:rFonts w:ascii="Times New Roman" w:hAnsi="Times New Roman" w:cs="Times New Roman"/>
                <w:spacing w:val="-9"/>
                <w:position w:val="4"/>
                <w:sz w:val="20"/>
                <w:szCs w:val="20"/>
              </w:rPr>
              <w:t xml:space="preserve"> </w:t>
            </w:r>
            <w:r w:rsidRPr="00695169">
              <w:rPr>
                <w:rFonts w:ascii="Times New Roman" w:hAnsi="Times New Roman" w:cs="Times New Roman"/>
                <w:position w:val="4"/>
                <w:sz w:val="20"/>
                <w:szCs w:val="20"/>
              </w:rPr>
              <w:t>(PORP)</w:t>
            </w:r>
          </w:p>
          <w:p w:rsidR="000920C2" w:rsidRPr="00695169" w:rsidRDefault="00AF4D97" w:rsidP="009C5D99">
            <w:pPr>
              <w:pStyle w:val="ListParagraph"/>
              <w:widowControl w:val="0"/>
              <w:numPr>
                <w:ilvl w:val="0"/>
                <w:numId w:val="100"/>
              </w:numPr>
              <w:tabs>
                <w:tab w:val="left" w:pos="2835"/>
              </w:tabs>
              <w:spacing w:before="40" w:after="0"/>
              <w:ind w:right="203"/>
              <w:rPr>
                <w:rFonts w:ascii="Times New Roman" w:hAnsi="Times New Roman" w:cs="Times New Roman"/>
                <w:sz w:val="20"/>
                <w:szCs w:val="20"/>
              </w:rPr>
            </w:pPr>
            <w:proofErr w:type="spellStart"/>
            <w:r w:rsidRPr="00695169">
              <w:rPr>
                <w:rFonts w:ascii="Times New Roman" w:hAnsi="Times New Roman" w:cs="Times New Roman"/>
                <w:position w:val="4"/>
                <w:sz w:val="20"/>
                <w:szCs w:val="20"/>
              </w:rPr>
              <w:t>tympanoplasty</w:t>
            </w:r>
            <w:proofErr w:type="spellEnd"/>
            <w:r w:rsidRPr="00695169">
              <w:rPr>
                <w:rFonts w:ascii="Times New Roman" w:hAnsi="Times New Roman" w:cs="Times New Roman"/>
                <w:spacing w:val="-1"/>
                <w:position w:val="4"/>
                <w:sz w:val="20"/>
                <w:szCs w:val="20"/>
              </w:rPr>
              <w:t xml:space="preserve"> </w:t>
            </w:r>
            <w:r w:rsidRPr="00695169">
              <w:rPr>
                <w:rFonts w:ascii="Times New Roman" w:hAnsi="Times New Roman" w:cs="Times New Roman"/>
                <w:position w:val="4"/>
                <w:sz w:val="20"/>
                <w:szCs w:val="20"/>
              </w:rPr>
              <w:t>(repair of tympanic</w:t>
            </w:r>
            <w:r w:rsidRPr="00695169">
              <w:rPr>
                <w:rFonts w:ascii="Times New Roman" w:hAnsi="Times New Roman" w:cs="Times New Roman"/>
                <w:spacing w:val="-9"/>
                <w:position w:val="4"/>
                <w:sz w:val="20"/>
                <w:szCs w:val="20"/>
              </w:rPr>
              <w:t xml:space="preserve"> </w:t>
            </w:r>
            <w:r w:rsidRPr="00695169">
              <w:rPr>
                <w:rFonts w:ascii="Times New Roman" w:hAnsi="Times New Roman" w:cs="Times New Roman"/>
                <w:position w:val="4"/>
                <w:sz w:val="20"/>
                <w:szCs w:val="20"/>
              </w:rPr>
              <w:t>membrane)</w:t>
            </w:r>
          </w:p>
          <w:p w:rsidR="000920C2" w:rsidRPr="00695169" w:rsidRDefault="00AF4D97" w:rsidP="009C5D99">
            <w:pPr>
              <w:pStyle w:val="ListParagraph"/>
              <w:widowControl w:val="0"/>
              <w:numPr>
                <w:ilvl w:val="0"/>
                <w:numId w:val="101"/>
              </w:numPr>
              <w:tabs>
                <w:tab w:val="left" w:pos="2835"/>
              </w:tabs>
              <w:spacing w:before="40" w:after="0"/>
              <w:ind w:right="203"/>
              <w:rPr>
                <w:rFonts w:ascii="Times New Roman" w:hAnsi="Times New Roman" w:cs="Times New Roman"/>
                <w:sz w:val="20"/>
                <w:szCs w:val="20"/>
              </w:rPr>
            </w:pPr>
            <w:proofErr w:type="spellStart"/>
            <w:proofErr w:type="gramStart"/>
            <w:r w:rsidRPr="00695169">
              <w:rPr>
                <w:rFonts w:ascii="Times New Roman" w:hAnsi="Times New Roman" w:cs="Times New Roman"/>
                <w:position w:val="4"/>
                <w:sz w:val="20"/>
                <w:szCs w:val="20"/>
              </w:rPr>
              <w:t>stapedectomy</w:t>
            </w:r>
            <w:proofErr w:type="spellEnd"/>
            <w:proofErr w:type="gramEnd"/>
            <w:r w:rsidRPr="00695169">
              <w:rPr>
                <w:rFonts w:ascii="Times New Roman" w:hAnsi="Times New Roman" w:cs="Times New Roman"/>
                <w:spacing w:val="-13"/>
                <w:position w:val="4"/>
                <w:sz w:val="20"/>
                <w:szCs w:val="20"/>
              </w:rPr>
              <w:t xml:space="preserve"> </w:t>
            </w:r>
            <w:r w:rsidRPr="00695169">
              <w:rPr>
                <w:rFonts w:ascii="Times New Roman" w:hAnsi="Times New Roman" w:cs="Times New Roman"/>
                <w:position w:val="4"/>
                <w:sz w:val="20"/>
                <w:szCs w:val="20"/>
              </w:rPr>
              <w:t xml:space="preserve">or </w:t>
            </w:r>
            <w:proofErr w:type="spellStart"/>
            <w:r w:rsidRPr="00695169">
              <w:rPr>
                <w:rFonts w:ascii="Times New Roman" w:hAnsi="Times New Roman" w:cs="Times New Roman"/>
                <w:position w:val="4"/>
                <w:sz w:val="20"/>
                <w:szCs w:val="20"/>
              </w:rPr>
              <w:t>stapedotomy</w:t>
            </w:r>
            <w:proofErr w:type="spellEnd"/>
            <w:r w:rsidRPr="00695169">
              <w:rPr>
                <w:rFonts w:ascii="Times New Roman" w:hAnsi="Times New Roman" w:cs="Times New Roman"/>
                <w:spacing w:val="-12"/>
                <w:position w:val="4"/>
                <w:sz w:val="20"/>
                <w:szCs w:val="20"/>
              </w:rPr>
              <w:t xml:space="preserve"> </w:t>
            </w:r>
            <w:r w:rsidRPr="00695169">
              <w:rPr>
                <w:rFonts w:ascii="Times New Roman" w:hAnsi="Times New Roman" w:cs="Times New Roman"/>
                <w:position w:val="4"/>
                <w:sz w:val="20"/>
                <w:szCs w:val="20"/>
              </w:rPr>
              <w:t>(partial or full replacement</w:t>
            </w:r>
            <w:r w:rsidRPr="00695169">
              <w:rPr>
                <w:rFonts w:ascii="Times New Roman" w:hAnsi="Times New Roman" w:cs="Times New Roman"/>
                <w:spacing w:val="-12"/>
                <w:position w:val="4"/>
                <w:sz w:val="20"/>
                <w:szCs w:val="20"/>
              </w:rPr>
              <w:t xml:space="preserve"> </w:t>
            </w:r>
            <w:r w:rsidRPr="00695169">
              <w:rPr>
                <w:rFonts w:ascii="Times New Roman" w:hAnsi="Times New Roman" w:cs="Times New Roman"/>
                <w:position w:val="4"/>
                <w:sz w:val="20"/>
                <w:szCs w:val="20"/>
              </w:rPr>
              <w:t>of stapes,</w:t>
            </w:r>
            <w:r w:rsidRPr="00695169">
              <w:rPr>
                <w:rFonts w:ascii="Times New Roman" w:hAnsi="Times New Roman" w:cs="Times New Roman"/>
                <w:spacing w:val="-6"/>
                <w:position w:val="4"/>
                <w:sz w:val="20"/>
                <w:szCs w:val="20"/>
              </w:rPr>
              <w:t xml:space="preserve"> </w:t>
            </w:r>
            <w:r w:rsidRPr="00695169">
              <w:rPr>
                <w:rFonts w:ascii="Times New Roman" w:hAnsi="Times New Roman" w:cs="Times New Roman"/>
                <w:position w:val="4"/>
                <w:sz w:val="20"/>
                <w:szCs w:val="20"/>
              </w:rPr>
              <w:t>for</w:t>
            </w:r>
            <w:r w:rsidRPr="00695169">
              <w:rPr>
                <w:rFonts w:ascii="Times New Roman" w:hAnsi="Times New Roman" w:cs="Times New Roman"/>
                <w:position w:val="2"/>
                <w:sz w:val="20"/>
                <w:szCs w:val="20"/>
              </w:rPr>
              <w:t xml:space="preserve"> patients</w:t>
            </w:r>
            <w:r w:rsidRPr="00695169">
              <w:rPr>
                <w:rFonts w:ascii="Times New Roman" w:hAnsi="Times New Roman" w:cs="Times New Roman"/>
                <w:spacing w:val="-7"/>
                <w:position w:val="2"/>
                <w:sz w:val="20"/>
                <w:szCs w:val="20"/>
              </w:rPr>
              <w:t xml:space="preserve"> </w:t>
            </w:r>
            <w:r w:rsidRPr="00695169">
              <w:rPr>
                <w:rFonts w:ascii="Times New Roman" w:hAnsi="Times New Roman" w:cs="Times New Roman"/>
                <w:position w:val="2"/>
                <w:sz w:val="20"/>
                <w:szCs w:val="20"/>
              </w:rPr>
              <w:t>with</w:t>
            </w:r>
            <w:r w:rsidRPr="00695169">
              <w:rPr>
                <w:rFonts w:ascii="Times New Roman" w:hAnsi="Times New Roman" w:cs="Times New Roman"/>
                <w:spacing w:val="-3"/>
                <w:position w:val="2"/>
                <w:sz w:val="20"/>
                <w:szCs w:val="20"/>
              </w:rPr>
              <w:t xml:space="preserve"> </w:t>
            </w:r>
            <w:proofErr w:type="spellStart"/>
            <w:r w:rsidRPr="00695169">
              <w:rPr>
                <w:rFonts w:ascii="Times New Roman" w:hAnsi="Times New Roman" w:cs="Times New Roman"/>
                <w:position w:val="2"/>
                <w:sz w:val="20"/>
                <w:szCs w:val="20"/>
              </w:rPr>
              <w:t>otosclerosis</w:t>
            </w:r>
            <w:proofErr w:type="spellEnd"/>
            <w:r w:rsidRPr="00695169">
              <w:rPr>
                <w:rFonts w:ascii="Times New Roman" w:hAnsi="Times New Roman" w:cs="Times New Roman"/>
                <w:spacing w:val="-11"/>
                <w:position w:val="2"/>
                <w:sz w:val="20"/>
                <w:szCs w:val="20"/>
              </w:rPr>
              <w:t xml:space="preserve"> </w:t>
            </w:r>
            <w:r w:rsidRPr="00695169">
              <w:rPr>
                <w:rFonts w:ascii="Times New Roman" w:hAnsi="Times New Roman" w:cs="Times New Roman"/>
                <w:position w:val="2"/>
                <w:sz w:val="20"/>
                <w:szCs w:val="20"/>
              </w:rPr>
              <w:t>or congenital</w:t>
            </w:r>
            <w:r w:rsidRPr="00695169">
              <w:rPr>
                <w:rFonts w:ascii="Times New Roman" w:hAnsi="Times New Roman" w:cs="Times New Roman"/>
                <w:spacing w:val="-10"/>
                <w:position w:val="2"/>
                <w:sz w:val="20"/>
                <w:szCs w:val="20"/>
              </w:rPr>
              <w:t xml:space="preserve"> </w:t>
            </w:r>
            <w:r w:rsidRPr="00695169">
              <w:rPr>
                <w:rFonts w:ascii="Times New Roman" w:hAnsi="Times New Roman" w:cs="Times New Roman"/>
                <w:position w:val="2"/>
                <w:sz w:val="20"/>
                <w:szCs w:val="20"/>
              </w:rPr>
              <w:t>malformation).</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CHL (moderate to severe)</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Trauma,</w:t>
            </w:r>
            <w:r w:rsidRPr="00695169">
              <w:rPr>
                <w:rFonts w:ascii="Times New Roman" w:hAnsi="Times New Roman" w:cs="Times New Roman"/>
                <w:spacing w:val="-7"/>
                <w:sz w:val="20"/>
                <w:szCs w:val="20"/>
                <w:lang w:val="en-US"/>
              </w:rPr>
              <w:t xml:space="preserve"> </w:t>
            </w:r>
            <w:r w:rsidRPr="00695169">
              <w:rPr>
                <w:rFonts w:ascii="Times New Roman" w:hAnsi="Times New Roman" w:cs="Times New Roman"/>
                <w:sz w:val="20"/>
                <w:szCs w:val="20"/>
                <w:lang w:val="en-US"/>
              </w:rPr>
              <w:t>neoplasms, inflammatory processes</w:t>
            </w:r>
            <w:r w:rsidRPr="00695169">
              <w:rPr>
                <w:rFonts w:ascii="Times New Roman" w:hAnsi="Times New Roman" w:cs="Times New Roman"/>
                <w:spacing w:val="-7"/>
                <w:sz w:val="20"/>
                <w:szCs w:val="20"/>
                <w:lang w:val="en-US"/>
              </w:rPr>
              <w:t xml:space="preserve"> and/</w:t>
            </w:r>
            <w:r w:rsidRPr="00695169">
              <w:rPr>
                <w:rFonts w:ascii="Times New Roman" w:hAnsi="Times New Roman" w:cs="Times New Roman"/>
                <w:sz w:val="20"/>
                <w:szCs w:val="20"/>
                <w:lang w:val="en-US"/>
              </w:rPr>
              <w:t xml:space="preserve">or </w:t>
            </w:r>
            <w:proofErr w:type="spellStart"/>
            <w:r w:rsidRPr="00695169">
              <w:rPr>
                <w:rFonts w:ascii="Times New Roman" w:hAnsi="Times New Roman" w:cs="Times New Roman"/>
                <w:sz w:val="20"/>
                <w:szCs w:val="20"/>
                <w:lang w:val="en-US"/>
              </w:rPr>
              <w:t>cholesteatoma</w:t>
            </w:r>
            <w:proofErr w:type="spellEnd"/>
            <w:r w:rsidRPr="00695169">
              <w:rPr>
                <w:rFonts w:ascii="Times New Roman" w:hAnsi="Times New Roman" w:cs="Times New Roman"/>
                <w:sz w:val="20"/>
                <w:szCs w:val="20"/>
                <w:lang w:val="en-US"/>
              </w:rPr>
              <w:t xml:space="preserve">. Discontinuity of </w:t>
            </w:r>
            <w:proofErr w:type="spellStart"/>
            <w:r w:rsidRPr="00695169">
              <w:rPr>
                <w:rFonts w:ascii="Times New Roman" w:hAnsi="Times New Roman" w:cs="Times New Roman"/>
                <w:sz w:val="20"/>
                <w:szCs w:val="20"/>
                <w:lang w:val="en-US"/>
              </w:rPr>
              <w:t>ossicular</w:t>
            </w:r>
            <w:proofErr w:type="spellEnd"/>
            <w:r w:rsidRPr="00695169">
              <w:rPr>
                <w:rFonts w:ascii="Times New Roman" w:hAnsi="Times New Roman" w:cs="Times New Roman"/>
                <w:sz w:val="20"/>
                <w:szCs w:val="20"/>
                <w:lang w:val="en-US"/>
              </w:rPr>
              <w:t xml:space="preserve"> chain caused by eroded </w:t>
            </w:r>
            <w:proofErr w:type="spellStart"/>
            <w:r w:rsidRPr="00695169">
              <w:rPr>
                <w:rFonts w:ascii="Times New Roman" w:hAnsi="Times New Roman" w:cs="Times New Roman"/>
                <w:sz w:val="20"/>
                <w:szCs w:val="20"/>
                <w:lang w:val="en-US"/>
              </w:rPr>
              <w:t>incudostapedial</w:t>
            </w:r>
            <w:proofErr w:type="spellEnd"/>
            <w:r w:rsidRPr="00695169">
              <w:rPr>
                <w:rFonts w:ascii="Times New Roman" w:hAnsi="Times New Roman" w:cs="Times New Roman"/>
                <w:sz w:val="20"/>
                <w:szCs w:val="20"/>
                <w:lang w:val="en-US"/>
              </w:rPr>
              <w:t xml:space="preserve"> joint, absent incus, or absent incus and stapes superstructure. Fixation of </w:t>
            </w:r>
            <w:proofErr w:type="spellStart"/>
            <w:r w:rsidRPr="00695169">
              <w:rPr>
                <w:rFonts w:ascii="Times New Roman" w:hAnsi="Times New Roman" w:cs="Times New Roman"/>
                <w:sz w:val="20"/>
                <w:szCs w:val="20"/>
                <w:lang w:val="en-US"/>
              </w:rPr>
              <w:t>ossicular</w:t>
            </w:r>
            <w:proofErr w:type="spellEnd"/>
            <w:r w:rsidRPr="00695169">
              <w:rPr>
                <w:rFonts w:ascii="Times New Roman" w:hAnsi="Times New Roman" w:cs="Times New Roman"/>
                <w:sz w:val="20"/>
                <w:szCs w:val="20"/>
                <w:lang w:val="en-US"/>
              </w:rPr>
              <w:t xml:space="preserve"> chain caused by malleus head </w:t>
            </w:r>
            <w:proofErr w:type="spellStart"/>
            <w:r w:rsidRPr="00695169">
              <w:rPr>
                <w:rFonts w:ascii="Times New Roman" w:hAnsi="Times New Roman" w:cs="Times New Roman"/>
                <w:sz w:val="20"/>
                <w:szCs w:val="20"/>
                <w:lang w:val="en-US"/>
              </w:rPr>
              <w:t>ankylosis</w:t>
            </w:r>
            <w:proofErr w:type="spellEnd"/>
            <w:r w:rsidRPr="00695169">
              <w:rPr>
                <w:rFonts w:ascii="Times New Roman" w:hAnsi="Times New Roman" w:cs="Times New Roman"/>
                <w:sz w:val="20"/>
                <w:szCs w:val="20"/>
                <w:lang w:val="en-US"/>
              </w:rPr>
              <w:t xml:space="preserve"> or </w:t>
            </w:r>
            <w:proofErr w:type="spellStart"/>
            <w:r w:rsidRPr="00695169">
              <w:rPr>
                <w:rFonts w:ascii="Times New Roman" w:hAnsi="Times New Roman" w:cs="Times New Roman"/>
                <w:sz w:val="20"/>
                <w:szCs w:val="20"/>
                <w:lang w:val="en-US"/>
              </w:rPr>
              <w:t>ossicular</w:t>
            </w:r>
            <w:proofErr w:type="spellEnd"/>
            <w:r w:rsidRPr="00695169">
              <w:rPr>
                <w:rFonts w:ascii="Times New Roman" w:hAnsi="Times New Roman" w:cs="Times New Roman"/>
                <w:sz w:val="20"/>
                <w:szCs w:val="20"/>
                <w:lang w:val="en-US"/>
              </w:rPr>
              <w:t xml:space="preserve"> </w:t>
            </w:r>
            <w:proofErr w:type="spellStart"/>
            <w:r w:rsidRPr="00695169">
              <w:rPr>
                <w:rFonts w:ascii="Times New Roman" w:hAnsi="Times New Roman" w:cs="Times New Roman"/>
                <w:sz w:val="20"/>
                <w:szCs w:val="20"/>
                <w:lang w:val="en-US"/>
              </w:rPr>
              <w:t>tympanosclerosis</w:t>
            </w:r>
            <w:proofErr w:type="spellEnd"/>
            <w:r w:rsidRPr="00695169">
              <w:rPr>
                <w:rFonts w:ascii="Times New Roman" w:hAnsi="Times New Roman" w:cs="Times New Roman"/>
                <w:sz w:val="20"/>
                <w:szCs w:val="20"/>
                <w:lang w:val="en-US"/>
              </w:rPr>
              <w:t>.</w:t>
            </w:r>
          </w:p>
        </w:tc>
      </w:tr>
      <w:tr w:rsidR="000920C2" w:rsidRPr="00695169" w:rsidTr="00A12FCC">
        <w:tblPrEx>
          <w:shd w:val="clear" w:color="auto" w:fill="auto"/>
        </w:tblPrEx>
        <w:trPr>
          <w:trHeight w:val="5148"/>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41542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40"/>
              <w:rPr>
                <w:rFonts w:ascii="Times New Roman" w:hAnsi="Times New Roman" w:cs="Times New Roman"/>
                <w:sz w:val="20"/>
                <w:szCs w:val="20"/>
              </w:rPr>
            </w:pPr>
            <w:proofErr w:type="spellStart"/>
            <w:r w:rsidRPr="00695169">
              <w:rPr>
                <w:rFonts w:ascii="Times New Roman" w:hAnsi="Times New Roman" w:cs="Times New Roman"/>
                <w:sz w:val="20"/>
                <w:szCs w:val="20"/>
                <w:lang w:val="en-US"/>
              </w:rPr>
              <w:t>Ossicular</w:t>
            </w:r>
            <w:proofErr w:type="spellEnd"/>
            <w:r w:rsidRPr="00695169">
              <w:rPr>
                <w:rFonts w:ascii="Times New Roman" w:hAnsi="Times New Roman" w:cs="Times New Roman"/>
                <w:sz w:val="20"/>
                <w:szCs w:val="20"/>
                <w:lang w:val="en-US"/>
              </w:rPr>
              <w:t xml:space="preserve"> chain reconstruction and </w:t>
            </w:r>
            <w:proofErr w:type="spellStart"/>
            <w:r w:rsidRPr="00695169">
              <w:rPr>
                <w:rFonts w:ascii="Times New Roman" w:hAnsi="Times New Roman" w:cs="Times New Roman"/>
                <w:sz w:val="20"/>
                <w:szCs w:val="20"/>
                <w:lang w:val="en-US"/>
              </w:rPr>
              <w:t>myringoplasty</w:t>
            </w:r>
            <w:proofErr w:type="spellEnd"/>
            <w:r w:rsidRPr="00695169">
              <w:rPr>
                <w:rFonts w:ascii="Times New Roman" w:hAnsi="Times New Roman" w:cs="Times New Roman"/>
                <w:sz w:val="20"/>
                <w:szCs w:val="20"/>
                <w:lang w:val="en-US"/>
              </w:rPr>
              <w:t xml:space="preserve"> </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515"/>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t>41545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rPr>
            </w:pPr>
            <w:proofErr w:type="spellStart"/>
            <w:r w:rsidRPr="00695169">
              <w:rPr>
                <w:rFonts w:ascii="Times New Roman" w:hAnsi="Times New Roman" w:cs="Times New Roman"/>
                <w:sz w:val="20"/>
                <w:szCs w:val="20"/>
                <w:lang w:val="en-US"/>
              </w:rPr>
              <w:t>Mastoidectomy</w:t>
            </w:r>
            <w:proofErr w:type="spellEnd"/>
            <w:r w:rsidRPr="00695169">
              <w:rPr>
                <w:rFonts w:ascii="Times New Roman" w:hAnsi="Times New Roman" w:cs="Times New Roman"/>
                <w:sz w:val="20"/>
                <w:szCs w:val="20"/>
                <w:lang w:val="en-US"/>
              </w:rPr>
              <w:t xml:space="preserve"> (cortical) </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shd w:val="clear" w:color="auto" w:fill="FFFFFF"/>
              <w:tabs>
                <w:tab w:val="left" w:pos="2835"/>
              </w:tabs>
              <w:spacing w:before="0" w:after="0" w:line="276" w:lineRule="auto"/>
              <w:rPr>
                <w:rFonts w:eastAsia="Calibri" w:hAnsi="Times New Roman" w:cs="Times New Roman"/>
                <w:sz w:val="20"/>
                <w:szCs w:val="20"/>
              </w:rPr>
            </w:pPr>
            <w:r w:rsidRPr="00695169">
              <w:rPr>
                <w:rFonts w:eastAsia="Calibri" w:hAnsi="Times New Roman" w:cs="Times New Roman"/>
                <w:sz w:val="20"/>
                <w:szCs w:val="20"/>
              </w:rPr>
              <w:t xml:space="preserve">The </w:t>
            </w:r>
            <w:proofErr w:type="spellStart"/>
            <w:r w:rsidRPr="00695169">
              <w:rPr>
                <w:rFonts w:eastAsia="Calibri" w:hAnsi="Times New Roman" w:cs="Times New Roman"/>
                <w:sz w:val="20"/>
                <w:szCs w:val="20"/>
              </w:rPr>
              <w:t>mastoidectomy</w:t>
            </w:r>
            <w:proofErr w:type="spellEnd"/>
            <w:r w:rsidRPr="00695169">
              <w:rPr>
                <w:rFonts w:eastAsia="Calibri" w:hAnsi="Times New Roman" w:cs="Times New Roman"/>
                <w:sz w:val="20"/>
                <w:szCs w:val="20"/>
              </w:rPr>
              <w:t xml:space="preserve"> procedure varies according to extent of infection: </w:t>
            </w:r>
          </w:p>
          <w:p w:rsidR="000920C2" w:rsidRPr="00695169" w:rsidRDefault="00AF4D97" w:rsidP="009C5D99">
            <w:pPr>
              <w:pStyle w:val="ListParagraph"/>
              <w:numPr>
                <w:ilvl w:val="0"/>
                <w:numId w:val="102"/>
              </w:numPr>
              <w:tabs>
                <w:tab w:val="left" w:pos="2835"/>
              </w:tabs>
              <w:spacing w:before="40" w:after="0"/>
              <w:rPr>
                <w:rFonts w:ascii="Times New Roman" w:hAnsi="Times New Roman" w:cs="Times New Roman"/>
                <w:sz w:val="20"/>
                <w:szCs w:val="20"/>
              </w:rPr>
            </w:pPr>
            <w:proofErr w:type="gramStart"/>
            <w:r w:rsidRPr="00695169">
              <w:rPr>
                <w:rFonts w:ascii="Times New Roman" w:hAnsi="Times New Roman" w:cs="Times New Roman"/>
                <w:b/>
                <w:bCs/>
                <w:i/>
                <w:iCs/>
                <w:sz w:val="20"/>
                <w:szCs w:val="20"/>
              </w:rPr>
              <w:t>simple</w:t>
            </w:r>
            <w:proofErr w:type="gramEnd"/>
            <w:r w:rsidRPr="00695169">
              <w:rPr>
                <w:rFonts w:ascii="Times New Roman" w:hAnsi="Times New Roman" w:cs="Times New Roman"/>
                <w:sz w:val="20"/>
                <w:szCs w:val="20"/>
              </w:rPr>
              <w:t xml:space="preserve">: mastoid bone is exposed, infected air cells removed, incision in eardrum to drain middle ear. </w:t>
            </w:r>
          </w:p>
          <w:p w:rsidR="000920C2" w:rsidRPr="00695169" w:rsidRDefault="00AF4D97" w:rsidP="009C5D99">
            <w:pPr>
              <w:pStyle w:val="ListParagraph"/>
              <w:numPr>
                <w:ilvl w:val="0"/>
                <w:numId w:val="103"/>
              </w:numPr>
              <w:tabs>
                <w:tab w:val="left" w:pos="2835"/>
              </w:tabs>
              <w:spacing w:before="40" w:after="0"/>
              <w:rPr>
                <w:rFonts w:ascii="Times New Roman" w:hAnsi="Times New Roman" w:cs="Times New Roman"/>
                <w:sz w:val="20"/>
                <w:szCs w:val="20"/>
              </w:rPr>
            </w:pPr>
            <w:proofErr w:type="gramStart"/>
            <w:r w:rsidRPr="00695169">
              <w:rPr>
                <w:rFonts w:ascii="Times New Roman" w:hAnsi="Times New Roman" w:cs="Times New Roman"/>
                <w:b/>
                <w:bCs/>
                <w:i/>
                <w:iCs/>
                <w:sz w:val="20"/>
                <w:szCs w:val="20"/>
              </w:rPr>
              <w:t>radical</w:t>
            </w:r>
            <w:proofErr w:type="gramEnd"/>
            <w:r w:rsidRPr="00695169">
              <w:rPr>
                <w:rFonts w:ascii="Times New Roman" w:hAnsi="Times New Roman" w:cs="Times New Roman"/>
                <w:sz w:val="20"/>
                <w:szCs w:val="20"/>
              </w:rPr>
              <w:t xml:space="preserve">: tympanic membrane and most middle ear structures are removed, </w:t>
            </w:r>
            <w:r w:rsidRPr="00695169">
              <w:rPr>
                <w:rFonts w:ascii="Times New Roman" w:hAnsi="Times New Roman" w:cs="Times New Roman"/>
                <w:sz w:val="20"/>
                <w:szCs w:val="20"/>
              </w:rPr>
              <w:lastRenderedPageBreak/>
              <w:t xml:space="preserve">Eustachian tube is closed.  Stapes usually retained. </w:t>
            </w:r>
          </w:p>
          <w:p w:rsidR="000920C2" w:rsidRPr="00695169" w:rsidRDefault="00AF4D97" w:rsidP="009C5D99">
            <w:pPr>
              <w:pStyle w:val="ListParagraph"/>
              <w:numPr>
                <w:ilvl w:val="0"/>
                <w:numId w:val="104"/>
              </w:numPr>
              <w:tabs>
                <w:tab w:val="left" w:pos="2835"/>
              </w:tabs>
              <w:spacing w:before="40" w:after="180" w:line="240" w:lineRule="auto"/>
              <w:rPr>
                <w:rFonts w:ascii="Times New Roman" w:hAnsi="Times New Roman" w:cs="Times New Roman"/>
                <w:sz w:val="20"/>
                <w:szCs w:val="20"/>
              </w:rPr>
            </w:pPr>
            <w:proofErr w:type="gramStart"/>
            <w:r w:rsidRPr="00695169">
              <w:rPr>
                <w:rFonts w:ascii="Times New Roman" w:hAnsi="Times New Roman" w:cs="Times New Roman"/>
                <w:b/>
                <w:bCs/>
                <w:i/>
                <w:iCs/>
                <w:sz w:val="20"/>
                <w:szCs w:val="20"/>
              </w:rPr>
              <w:t>modified</w:t>
            </w:r>
            <w:proofErr w:type="gramEnd"/>
            <w:r w:rsidRPr="00695169">
              <w:rPr>
                <w:rFonts w:ascii="Times New Roman" w:hAnsi="Times New Roman" w:cs="Times New Roman"/>
                <w:b/>
                <w:bCs/>
                <w:i/>
                <w:iCs/>
                <w:sz w:val="20"/>
                <w:szCs w:val="20"/>
              </w:rPr>
              <w:t xml:space="preserve"> radical</w:t>
            </w:r>
            <w:r w:rsidRPr="00695169">
              <w:rPr>
                <w:rFonts w:ascii="Times New Roman" w:hAnsi="Times New Roman" w:cs="Times New Roman"/>
                <w:sz w:val="20"/>
                <w:szCs w:val="20"/>
              </w:rPr>
              <w:t xml:space="preserve">: retains </w:t>
            </w:r>
            <w:proofErr w:type="spellStart"/>
            <w:r w:rsidRPr="00695169">
              <w:rPr>
                <w:rFonts w:ascii="Times New Roman" w:hAnsi="Times New Roman" w:cs="Times New Roman"/>
                <w:sz w:val="20"/>
                <w:szCs w:val="20"/>
              </w:rPr>
              <w:t>ossicles</w:t>
            </w:r>
            <w:proofErr w:type="spellEnd"/>
            <w:r w:rsidRPr="00695169">
              <w:rPr>
                <w:rFonts w:ascii="Times New Roman" w:hAnsi="Times New Roman" w:cs="Times New Roman"/>
                <w:sz w:val="20"/>
                <w:szCs w:val="20"/>
              </w:rPr>
              <w:t xml:space="preserve">.  Tympanic membrane is reconstructed by </w:t>
            </w:r>
            <w:proofErr w:type="spellStart"/>
            <w:r w:rsidRPr="00695169">
              <w:rPr>
                <w:rFonts w:ascii="Times New Roman" w:hAnsi="Times New Roman" w:cs="Times New Roman"/>
                <w:sz w:val="20"/>
                <w:szCs w:val="20"/>
              </w:rPr>
              <w:t>tympanoplasty</w:t>
            </w:r>
            <w:proofErr w:type="spellEnd"/>
            <w:r w:rsidRPr="00695169">
              <w:rPr>
                <w:rFonts w:ascii="Times New Roman" w:hAnsi="Times New Roman" w:cs="Times New Roman"/>
                <w:sz w:val="20"/>
                <w:szCs w:val="20"/>
              </w:rPr>
              <w:t>.</w:t>
            </w:r>
          </w:p>
          <w:p w:rsidR="000920C2" w:rsidRPr="00695169" w:rsidRDefault="00AF4D97" w:rsidP="009C5D99">
            <w:pPr>
              <w:pStyle w:val="ListParagraph"/>
              <w:numPr>
                <w:ilvl w:val="0"/>
                <w:numId w:val="105"/>
              </w:numPr>
              <w:tabs>
                <w:tab w:val="left" w:pos="2835"/>
              </w:tabs>
              <w:spacing w:before="40" w:after="180" w:line="240" w:lineRule="auto"/>
              <w:rPr>
                <w:rFonts w:ascii="Times New Roman" w:hAnsi="Times New Roman" w:cs="Times New Roman"/>
                <w:sz w:val="20"/>
                <w:szCs w:val="20"/>
              </w:rPr>
            </w:pPr>
            <w:proofErr w:type="gramStart"/>
            <w:r w:rsidRPr="00695169">
              <w:rPr>
                <w:rFonts w:ascii="Times New Roman" w:hAnsi="Times New Roman" w:cs="Times New Roman"/>
                <w:b/>
                <w:bCs/>
                <w:i/>
                <w:iCs/>
                <w:sz w:val="20"/>
                <w:szCs w:val="20"/>
              </w:rPr>
              <w:t>complete</w:t>
            </w:r>
            <w:proofErr w:type="gramEnd"/>
            <w:r w:rsidRPr="00695169">
              <w:rPr>
                <w:rFonts w:ascii="Times New Roman" w:hAnsi="Times New Roman" w:cs="Times New Roman"/>
                <w:b/>
                <w:bCs/>
                <w:i/>
                <w:iCs/>
                <w:sz w:val="20"/>
                <w:szCs w:val="20"/>
              </w:rPr>
              <w:t xml:space="preserve"> (canal wall up)</w:t>
            </w:r>
            <w:r w:rsidRPr="00695169">
              <w:rPr>
                <w:rFonts w:ascii="Times New Roman" w:hAnsi="Times New Roman" w:cs="Times New Roman"/>
                <w:sz w:val="20"/>
                <w:szCs w:val="20"/>
              </w:rPr>
              <w:t xml:space="preserve">: removal of mastoid air cells, </w:t>
            </w:r>
            <w:proofErr w:type="spellStart"/>
            <w:r w:rsidRPr="00695169">
              <w:rPr>
                <w:rFonts w:ascii="Times New Roman" w:hAnsi="Times New Roman" w:cs="Times New Roman"/>
                <w:sz w:val="20"/>
                <w:szCs w:val="20"/>
              </w:rPr>
              <w:t>tegmen</w:t>
            </w:r>
            <w:proofErr w:type="spellEnd"/>
            <w:r w:rsidRPr="00695169">
              <w:rPr>
                <w:rFonts w:ascii="Times New Roman" w:hAnsi="Times New Roman" w:cs="Times New Roman"/>
                <w:sz w:val="20"/>
                <w:szCs w:val="20"/>
              </w:rPr>
              <w:t xml:space="preserve">, sigmoid sinus, </w:t>
            </w:r>
            <w:proofErr w:type="spellStart"/>
            <w:r w:rsidRPr="00695169">
              <w:rPr>
                <w:rFonts w:ascii="Times New Roman" w:hAnsi="Times New Roman" w:cs="Times New Roman"/>
                <w:sz w:val="20"/>
                <w:szCs w:val="20"/>
              </w:rPr>
              <w:t>presigmoid</w:t>
            </w:r>
            <w:proofErr w:type="spellEnd"/>
            <w:r w:rsidRPr="00695169">
              <w:rPr>
                <w:rFonts w:ascii="Times New Roman" w:hAnsi="Times New Roman" w:cs="Times New Roman"/>
                <w:sz w:val="20"/>
                <w:szCs w:val="20"/>
              </w:rPr>
              <w:t xml:space="preserve"> </w:t>
            </w:r>
            <w:proofErr w:type="spellStart"/>
            <w:r w:rsidRPr="00695169">
              <w:rPr>
                <w:rFonts w:ascii="Times New Roman" w:hAnsi="Times New Roman" w:cs="Times New Roman"/>
                <w:sz w:val="20"/>
                <w:szCs w:val="20"/>
              </w:rPr>
              <w:t>dural</w:t>
            </w:r>
            <w:proofErr w:type="spellEnd"/>
            <w:r w:rsidRPr="00695169">
              <w:rPr>
                <w:rFonts w:ascii="Times New Roman" w:hAnsi="Times New Roman" w:cs="Times New Roman"/>
                <w:sz w:val="20"/>
                <w:szCs w:val="20"/>
              </w:rPr>
              <w:t xml:space="preserve"> plate, posterior wall of external auditory canal.  Posterior wall of external auditory canal is retained.</w:t>
            </w:r>
          </w:p>
          <w:p w:rsidR="000920C2" w:rsidRPr="00695169" w:rsidRDefault="00AF4D97" w:rsidP="009C5D99">
            <w:pPr>
              <w:pStyle w:val="ListParagraph"/>
              <w:numPr>
                <w:ilvl w:val="0"/>
                <w:numId w:val="106"/>
              </w:numPr>
              <w:tabs>
                <w:tab w:val="left" w:pos="2835"/>
              </w:tabs>
              <w:spacing w:before="40" w:after="180" w:line="240" w:lineRule="auto"/>
              <w:rPr>
                <w:rFonts w:ascii="Times New Roman" w:hAnsi="Times New Roman" w:cs="Times New Roman"/>
                <w:sz w:val="20"/>
                <w:szCs w:val="20"/>
              </w:rPr>
            </w:pPr>
            <w:proofErr w:type="gramStart"/>
            <w:r w:rsidRPr="00695169">
              <w:rPr>
                <w:rFonts w:ascii="Times New Roman" w:hAnsi="Times New Roman" w:cs="Times New Roman"/>
                <w:b/>
                <w:bCs/>
                <w:i/>
                <w:iCs/>
                <w:sz w:val="20"/>
                <w:szCs w:val="20"/>
              </w:rPr>
              <w:t>canal</w:t>
            </w:r>
            <w:proofErr w:type="gramEnd"/>
            <w:r w:rsidRPr="00695169">
              <w:rPr>
                <w:rFonts w:ascii="Times New Roman" w:hAnsi="Times New Roman" w:cs="Times New Roman"/>
                <w:b/>
                <w:bCs/>
                <w:i/>
                <w:iCs/>
                <w:sz w:val="20"/>
                <w:szCs w:val="20"/>
              </w:rPr>
              <w:t xml:space="preserve"> wall down</w:t>
            </w:r>
            <w:r w:rsidRPr="00695169">
              <w:rPr>
                <w:rFonts w:ascii="Times New Roman" w:hAnsi="Times New Roman" w:cs="Times New Roman"/>
                <w:sz w:val="20"/>
                <w:szCs w:val="20"/>
              </w:rPr>
              <w:t xml:space="preserve">: complete </w:t>
            </w:r>
            <w:proofErr w:type="spellStart"/>
            <w:r w:rsidRPr="00695169">
              <w:rPr>
                <w:rFonts w:ascii="Times New Roman" w:hAnsi="Times New Roman" w:cs="Times New Roman"/>
                <w:sz w:val="20"/>
                <w:szCs w:val="20"/>
              </w:rPr>
              <w:t>mastoidectomy</w:t>
            </w:r>
            <w:proofErr w:type="spellEnd"/>
            <w:r w:rsidRPr="00695169">
              <w:rPr>
                <w:rFonts w:ascii="Times New Roman" w:hAnsi="Times New Roman" w:cs="Times New Roman"/>
                <w:sz w:val="20"/>
                <w:szCs w:val="20"/>
              </w:rPr>
              <w:t xml:space="preserve"> plus removal of posterior and superior osseous external auditory canal.  Tympanic membrane reconstructed to separate the middle ear and mastoid cavity and ear canal.</w:t>
            </w:r>
          </w:p>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 xml:space="preserve">With or without </w:t>
            </w:r>
            <w:proofErr w:type="spellStart"/>
            <w:r w:rsidRPr="00695169">
              <w:rPr>
                <w:rFonts w:ascii="Times New Roman" w:hAnsi="Times New Roman" w:cs="Times New Roman"/>
                <w:sz w:val="20"/>
                <w:szCs w:val="20"/>
                <w:lang w:val="en-US"/>
              </w:rPr>
              <w:t>myringoplasty</w:t>
            </w:r>
            <w:proofErr w:type="spellEnd"/>
            <w:r w:rsidRPr="00695169">
              <w:rPr>
                <w:rFonts w:ascii="Times New Roman" w:hAnsi="Times New Roman" w:cs="Times New Roman"/>
                <w:sz w:val="20"/>
                <w:szCs w:val="20"/>
                <w:lang w:val="en-US"/>
              </w:rPr>
              <w:t xml:space="preserve"> and/or </w:t>
            </w:r>
            <w:proofErr w:type="spellStart"/>
            <w:r w:rsidRPr="00695169">
              <w:rPr>
                <w:rFonts w:ascii="Times New Roman" w:hAnsi="Times New Roman" w:cs="Times New Roman"/>
                <w:sz w:val="20"/>
                <w:szCs w:val="20"/>
                <w:lang w:val="en-US"/>
              </w:rPr>
              <w:t>ossiculoplasty</w:t>
            </w:r>
            <w:proofErr w:type="spellEnd"/>
            <w:r w:rsidRPr="00695169">
              <w:rPr>
                <w:rFonts w:ascii="Times New Roman" w:hAnsi="Times New Roman" w:cs="Times New Roman"/>
                <w:sz w:val="20"/>
                <w:szCs w:val="20"/>
                <w:lang w:val="en-US"/>
              </w:rPr>
              <w:t>.</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lastRenderedPageBreak/>
              <w:t>CHL (moderate to severe)</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NormalWeb"/>
              <w:tabs>
                <w:tab w:val="left" w:pos="2835"/>
              </w:tabs>
              <w:spacing w:before="0" w:after="0" w:line="276" w:lineRule="auto"/>
              <w:jc w:val="both"/>
              <w:rPr>
                <w:rFonts w:eastAsia="Calibri" w:hAnsi="Times New Roman" w:cs="Times New Roman"/>
                <w:sz w:val="20"/>
                <w:szCs w:val="20"/>
              </w:rPr>
            </w:pPr>
            <w:r w:rsidRPr="00695169">
              <w:rPr>
                <w:rFonts w:eastAsia="Calibri" w:hAnsi="Times New Roman" w:cs="Times New Roman"/>
                <w:sz w:val="20"/>
                <w:szCs w:val="20"/>
              </w:rPr>
              <w:t xml:space="preserve">Ear infections such as otitis media (chronic or acute) or </w:t>
            </w:r>
            <w:proofErr w:type="spellStart"/>
            <w:r w:rsidRPr="00695169">
              <w:rPr>
                <w:rFonts w:eastAsia="Calibri" w:hAnsi="Times New Roman" w:cs="Times New Roman"/>
                <w:sz w:val="20"/>
                <w:szCs w:val="20"/>
              </w:rPr>
              <w:t>mastoiditis</w:t>
            </w:r>
            <w:proofErr w:type="spellEnd"/>
            <w:r w:rsidRPr="00695169">
              <w:rPr>
                <w:rFonts w:eastAsia="Calibri" w:hAnsi="Times New Roman" w:cs="Times New Roman"/>
                <w:sz w:val="20"/>
                <w:szCs w:val="20"/>
              </w:rPr>
              <w:t>.</w:t>
            </w:r>
          </w:p>
          <w:p w:rsidR="000920C2" w:rsidRPr="00695169" w:rsidRDefault="00AF4D97">
            <w:pPr>
              <w:pStyle w:val="NormalWeb"/>
              <w:tabs>
                <w:tab w:val="left" w:pos="2835"/>
              </w:tabs>
              <w:spacing w:before="0" w:after="0" w:line="276" w:lineRule="auto"/>
              <w:jc w:val="both"/>
              <w:rPr>
                <w:rFonts w:eastAsia="Calibri" w:hAnsi="Times New Roman" w:cs="Times New Roman"/>
                <w:sz w:val="20"/>
                <w:szCs w:val="20"/>
              </w:rPr>
            </w:pPr>
            <w:proofErr w:type="spellStart"/>
            <w:r w:rsidRPr="00695169">
              <w:rPr>
                <w:rFonts w:eastAsia="Calibri" w:hAnsi="Times New Roman" w:cs="Times New Roman"/>
                <w:sz w:val="20"/>
                <w:szCs w:val="20"/>
              </w:rPr>
              <w:t>Cholesteatoma</w:t>
            </w:r>
            <w:proofErr w:type="spellEnd"/>
            <w:r w:rsidRPr="00695169">
              <w:rPr>
                <w:rFonts w:eastAsia="Calibri" w:hAnsi="Times New Roman" w:cs="Times New Roman"/>
                <w:sz w:val="20"/>
                <w:szCs w:val="20"/>
              </w:rPr>
              <w:t>.</w:t>
            </w:r>
          </w:p>
          <w:p w:rsidR="000920C2" w:rsidRPr="00695169" w:rsidRDefault="00AF4D97" w:rsidP="00A12FCC">
            <w:pPr>
              <w:pStyle w:val="NormalWeb"/>
              <w:tabs>
                <w:tab w:val="left" w:pos="2835"/>
              </w:tabs>
              <w:spacing w:before="0" w:after="0" w:line="276" w:lineRule="auto"/>
              <w:rPr>
                <w:rFonts w:eastAsia="Calibri" w:hAnsi="Times New Roman" w:cs="Times New Roman"/>
                <w:sz w:val="20"/>
                <w:szCs w:val="20"/>
              </w:rPr>
            </w:pPr>
            <w:r w:rsidRPr="00695169">
              <w:rPr>
                <w:rFonts w:eastAsia="Calibri" w:hAnsi="Times New Roman" w:cs="Times New Roman"/>
                <w:sz w:val="20"/>
                <w:szCs w:val="20"/>
              </w:rPr>
              <w:t>Complications such as intra-temporal or intracranial suppuration, abscess formation, lateral venous sinus thrombosis.</w:t>
            </w:r>
          </w:p>
          <w:p w:rsidR="000920C2" w:rsidRPr="00695169" w:rsidRDefault="00AF4D97">
            <w:pPr>
              <w:pStyle w:val="NormalWeb"/>
              <w:tabs>
                <w:tab w:val="left" w:pos="2835"/>
              </w:tabs>
              <w:spacing w:before="0" w:after="0" w:line="276" w:lineRule="auto"/>
              <w:jc w:val="both"/>
              <w:rPr>
                <w:rFonts w:eastAsia="Calibri" w:hAnsi="Times New Roman" w:cs="Times New Roman"/>
                <w:sz w:val="20"/>
                <w:szCs w:val="20"/>
              </w:rPr>
            </w:pPr>
            <w:r w:rsidRPr="00695169">
              <w:rPr>
                <w:rFonts w:eastAsia="Calibri" w:hAnsi="Times New Roman" w:cs="Times New Roman"/>
                <w:sz w:val="20"/>
                <w:szCs w:val="20"/>
              </w:rPr>
              <w:t>Failure to respond to IV antibiotics.</w:t>
            </w:r>
          </w:p>
          <w:p w:rsidR="000920C2" w:rsidRPr="00695169" w:rsidRDefault="00AF4D97" w:rsidP="00A12FCC">
            <w:pPr>
              <w:pStyle w:val="NormalWeb"/>
              <w:tabs>
                <w:tab w:val="left" w:pos="2835"/>
              </w:tabs>
              <w:spacing w:before="0" w:after="0" w:line="276" w:lineRule="auto"/>
              <w:rPr>
                <w:rFonts w:hAnsi="Times New Roman" w:cs="Times New Roman"/>
                <w:sz w:val="20"/>
                <w:szCs w:val="20"/>
              </w:rPr>
            </w:pPr>
            <w:r w:rsidRPr="00695169">
              <w:rPr>
                <w:rFonts w:eastAsia="Calibri" w:hAnsi="Times New Roman" w:cs="Times New Roman"/>
                <w:sz w:val="20"/>
                <w:szCs w:val="20"/>
              </w:rPr>
              <w:lastRenderedPageBreak/>
              <w:t>Lateral skull base neoplasms.</w:t>
            </w:r>
          </w:p>
        </w:tc>
      </w:tr>
      <w:tr w:rsidR="000920C2" w:rsidRPr="00695169" w:rsidTr="00A12FCC">
        <w:tblPrEx>
          <w:shd w:val="clear" w:color="auto" w:fill="auto"/>
        </w:tblPrEx>
        <w:trPr>
          <w:trHeight w:val="515"/>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t>41548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Obliteration of the mastoid cavity</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1078"/>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41551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line="276" w:lineRule="auto"/>
              <w:rPr>
                <w:rFonts w:hAnsi="Times New Roman" w:cs="Times New Roman"/>
                <w:sz w:val="20"/>
                <w:szCs w:val="20"/>
              </w:rPr>
            </w:pPr>
            <w:proofErr w:type="spellStart"/>
            <w:r w:rsidRPr="00695169">
              <w:rPr>
                <w:rFonts w:eastAsia="Calibri" w:hAnsi="Times New Roman" w:cs="Times New Roman"/>
                <w:sz w:val="20"/>
                <w:szCs w:val="20"/>
              </w:rPr>
              <w:t>Mastoidectomy</w:t>
            </w:r>
            <w:proofErr w:type="spellEnd"/>
            <w:r w:rsidRPr="00695169">
              <w:rPr>
                <w:rFonts w:eastAsia="Calibri" w:hAnsi="Times New Roman" w:cs="Times New Roman"/>
                <w:sz w:val="20"/>
                <w:szCs w:val="20"/>
              </w:rPr>
              <w:t xml:space="preserve">, intact wall technique, with </w:t>
            </w:r>
            <w:proofErr w:type="spellStart"/>
            <w:r w:rsidRPr="00695169">
              <w:rPr>
                <w:rFonts w:eastAsia="Calibri" w:hAnsi="Times New Roman" w:cs="Times New Roman"/>
                <w:sz w:val="20"/>
                <w:szCs w:val="20"/>
              </w:rPr>
              <w:t>myringoplasty</w:t>
            </w:r>
            <w:proofErr w:type="spellEnd"/>
            <w:r w:rsidRPr="00695169">
              <w:rPr>
                <w:rFonts w:eastAsia="Calibri" w:hAnsi="Times New Roman" w:cs="Times New Roman"/>
                <w:sz w:val="20"/>
                <w:szCs w:val="20"/>
              </w:rPr>
              <w:t xml:space="preserve"> </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163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lastRenderedPageBreak/>
              <w:t>41554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after="0" w:line="276" w:lineRule="auto"/>
              <w:rPr>
                <w:rFonts w:hAnsi="Times New Roman" w:cs="Times New Roman"/>
                <w:sz w:val="20"/>
                <w:szCs w:val="20"/>
              </w:rPr>
            </w:pPr>
            <w:proofErr w:type="spellStart"/>
            <w:r w:rsidRPr="00695169">
              <w:rPr>
                <w:rFonts w:eastAsia="Calibri" w:hAnsi="Times New Roman" w:cs="Times New Roman"/>
                <w:sz w:val="20"/>
                <w:szCs w:val="20"/>
              </w:rPr>
              <w:t>Mastoidectomy</w:t>
            </w:r>
            <w:proofErr w:type="spellEnd"/>
            <w:r w:rsidRPr="00695169">
              <w:rPr>
                <w:rFonts w:eastAsia="Calibri" w:hAnsi="Times New Roman" w:cs="Times New Roman"/>
                <w:sz w:val="20"/>
                <w:szCs w:val="20"/>
              </w:rPr>
              <w:t xml:space="preserve">, intact wall technique, with </w:t>
            </w:r>
            <w:proofErr w:type="spellStart"/>
            <w:r w:rsidRPr="00695169">
              <w:rPr>
                <w:rFonts w:eastAsia="Calibri" w:hAnsi="Times New Roman" w:cs="Times New Roman"/>
                <w:sz w:val="20"/>
                <w:szCs w:val="20"/>
              </w:rPr>
              <w:t>myringoplasty</w:t>
            </w:r>
            <w:proofErr w:type="spellEnd"/>
            <w:r w:rsidRPr="00695169">
              <w:rPr>
                <w:rFonts w:eastAsia="Calibri" w:hAnsi="Times New Roman" w:cs="Times New Roman"/>
                <w:sz w:val="20"/>
                <w:szCs w:val="20"/>
              </w:rPr>
              <w:t xml:space="preserve"> and </w:t>
            </w:r>
            <w:proofErr w:type="spellStart"/>
            <w:r w:rsidRPr="00695169">
              <w:rPr>
                <w:rFonts w:eastAsia="Calibri" w:hAnsi="Times New Roman" w:cs="Times New Roman"/>
                <w:sz w:val="20"/>
                <w:szCs w:val="20"/>
              </w:rPr>
              <w:t>ossicular</w:t>
            </w:r>
            <w:proofErr w:type="spellEnd"/>
            <w:r w:rsidRPr="00695169">
              <w:rPr>
                <w:rFonts w:eastAsia="Calibri" w:hAnsi="Times New Roman" w:cs="Times New Roman"/>
                <w:sz w:val="20"/>
                <w:szCs w:val="20"/>
              </w:rPr>
              <w:t xml:space="preserve"> chain reconstruction </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79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lastRenderedPageBreak/>
              <w:t>41557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rPr>
            </w:pPr>
            <w:proofErr w:type="spellStart"/>
            <w:r w:rsidRPr="00695169">
              <w:rPr>
                <w:rFonts w:ascii="Times New Roman" w:hAnsi="Times New Roman" w:cs="Times New Roman"/>
                <w:sz w:val="20"/>
                <w:szCs w:val="20"/>
                <w:lang w:val="en-US"/>
              </w:rPr>
              <w:t>Mastoidectomy</w:t>
            </w:r>
            <w:proofErr w:type="spellEnd"/>
            <w:r w:rsidRPr="00695169">
              <w:rPr>
                <w:rFonts w:ascii="Times New Roman" w:hAnsi="Times New Roman" w:cs="Times New Roman"/>
                <w:sz w:val="20"/>
                <w:szCs w:val="20"/>
                <w:lang w:val="en-US"/>
              </w:rPr>
              <w:t xml:space="preserve"> (radical or modified radical)</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1078"/>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41560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after="0" w:line="276" w:lineRule="auto"/>
              <w:rPr>
                <w:rFonts w:hAnsi="Times New Roman" w:cs="Times New Roman"/>
                <w:sz w:val="20"/>
                <w:szCs w:val="20"/>
              </w:rPr>
            </w:pPr>
            <w:proofErr w:type="spellStart"/>
            <w:r w:rsidRPr="00695169">
              <w:rPr>
                <w:rFonts w:eastAsia="Calibri" w:hAnsi="Times New Roman" w:cs="Times New Roman"/>
                <w:sz w:val="20"/>
                <w:szCs w:val="20"/>
              </w:rPr>
              <w:t>Mastoidectomy</w:t>
            </w:r>
            <w:proofErr w:type="spellEnd"/>
            <w:r w:rsidRPr="00695169">
              <w:rPr>
                <w:rFonts w:eastAsia="Calibri" w:hAnsi="Times New Roman" w:cs="Times New Roman"/>
                <w:sz w:val="20"/>
                <w:szCs w:val="20"/>
              </w:rPr>
              <w:t xml:space="preserve"> (radical or modified radical) and </w:t>
            </w:r>
            <w:proofErr w:type="spellStart"/>
            <w:r w:rsidRPr="00695169">
              <w:rPr>
                <w:rFonts w:eastAsia="Calibri" w:hAnsi="Times New Roman" w:cs="Times New Roman"/>
                <w:sz w:val="20"/>
                <w:szCs w:val="20"/>
              </w:rPr>
              <w:t>myringoplasty</w:t>
            </w:r>
            <w:proofErr w:type="spellEnd"/>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163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41563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after="0" w:line="276" w:lineRule="auto"/>
              <w:rPr>
                <w:rFonts w:hAnsi="Times New Roman" w:cs="Times New Roman"/>
                <w:sz w:val="20"/>
                <w:szCs w:val="20"/>
              </w:rPr>
            </w:pPr>
            <w:proofErr w:type="spellStart"/>
            <w:r w:rsidRPr="00695169">
              <w:rPr>
                <w:rFonts w:eastAsia="Calibri" w:hAnsi="Times New Roman" w:cs="Times New Roman"/>
                <w:sz w:val="20"/>
                <w:szCs w:val="20"/>
              </w:rPr>
              <w:t>Mastoidectomy</w:t>
            </w:r>
            <w:proofErr w:type="spellEnd"/>
            <w:r w:rsidRPr="00695169">
              <w:rPr>
                <w:rFonts w:eastAsia="Calibri" w:hAnsi="Times New Roman" w:cs="Times New Roman"/>
                <w:sz w:val="20"/>
                <w:szCs w:val="20"/>
              </w:rPr>
              <w:t xml:space="preserve"> (radical or modified radical), </w:t>
            </w:r>
            <w:proofErr w:type="spellStart"/>
            <w:r w:rsidRPr="00695169">
              <w:rPr>
                <w:rFonts w:eastAsia="Calibri" w:hAnsi="Times New Roman" w:cs="Times New Roman"/>
                <w:sz w:val="20"/>
                <w:szCs w:val="20"/>
              </w:rPr>
              <w:t>myringoplasty</w:t>
            </w:r>
            <w:proofErr w:type="spellEnd"/>
            <w:r w:rsidRPr="00695169">
              <w:rPr>
                <w:rFonts w:eastAsia="Calibri" w:hAnsi="Times New Roman" w:cs="Times New Roman"/>
                <w:sz w:val="20"/>
                <w:szCs w:val="20"/>
              </w:rPr>
              <w:t xml:space="preserve"> and </w:t>
            </w:r>
            <w:proofErr w:type="spellStart"/>
            <w:r w:rsidRPr="00695169">
              <w:rPr>
                <w:rFonts w:eastAsia="Calibri" w:hAnsi="Times New Roman" w:cs="Times New Roman"/>
                <w:sz w:val="20"/>
                <w:szCs w:val="20"/>
              </w:rPr>
              <w:t>ossicular</w:t>
            </w:r>
            <w:proofErr w:type="spellEnd"/>
            <w:r w:rsidRPr="00695169">
              <w:rPr>
                <w:rFonts w:eastAsia="Calibri" w:hAnsi="Times New Roman" w:cs="Times New Roman"/>
                <w:sz w:val="20"/>
                <w:szCs w:val="20"/>
              </w:rPr>
              <w:t xml:space="preserve"> chain reconstruction </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2458"/>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41564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after="0" w:line="276" w:lineRule="auto"/>
              <w:rPr>
                <w:rFonts w:hAnsi="Times New Roman" w:cs="Times New Roman"/>
                <w:sz w:val="20"/>
                <w:szCs w:val="20"/>
              </w:rPr>
            </w:pPr>
            <w:proofErr w:type="spellStart"/>
            <w:r w:rsidRPr="00695169">
              <w:rPr>
                <w:rFonts w:eastAsia="Calibri" w:hAnsi="Times New Roman" w:cs="Times New Roman"/>
                <w:sz w:val="20"/>
                <w:szCs w:val="20"/>
              </w:rPr>
              <w:t>Mastoidectomy</w:t>
            </w:r>
            <w:proofErr w:type="spellEnd"/>
            <w:r w:rsidRPr="00695169">
              <w:rPr>
                <w:rFonts w:eastAsia="Calibri" w:hAnsi="Times New Roman" w:cs="Times New Roman"/>
                <w:sz w:val="20"/>
                <w:szCs w:val="20"/>
              </w:rPr>
              <w:t xml:space="preserve"> (radical or modified radical), obliterate mastoid cavity, blind sac closure of external auditory canal and obliterate Eustachian tube </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163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41566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after="0" w:line="276" w:lineRule="auto"/>
              <w:rPr>
                <w:rFonts w:hAnsi="Times New Roman" w:cs="Times New Roman"/>
                <w:sz w:val="20"/>
                <w:szCs w:val="20"/>
              </w:rPr>
            </w:pPr>
            <w:r w:rsidRPr="00695169">
              <w:rPr>
                <w:rFonts w:eastAsia="Calibri" w:hAnsi="Times New Roman" w:cs="Times New Roman"/>
                <w:sz w:val="20"/>
                <w:szCs w:val="20"/>
              </w:rPr>
              <w:t xml:space="preserve">Revision of </w:t>
            </w:r>
            <w:proofErr w:type="spellStart"/>
            <w:r w:rsidRPr="00695169">
              <w:rPr>
                <w:rFonts w:eastAsia="Calibri" w:hAnsi="Times New Roman" w:cs="Times New Roman"/>
                <w:sz w:val="20"/>
                <w:szCs w:val="20"/>
              </w:rPr>
              <w:t>mastoidectomy</w:t>
            </w:r>
            <w:proofErr w:type="spellEnd"/>
            <w:r w:rsidRPr="00695169">
              <w:rPr>
                <w:rFonts w:eastAsia="Calibri" w:hAnsi="Times New Roman" w:cs="Times New Roman"/>
                <w:sz w:val="20"/>
                <w:szCs w:val="20"/>
              </w:rPr>
              <w:t xml:space="preserve"> (radical, modified radical or intact wall), including </w:t>
            </w:r>
            <w:proofErr w:type="spellStart"/>
            <w:r w:rsidRPr="00695169">
              <w:rPr>
                <w:rFonts w:eastAsia="Calibri" w:hAnsi="Times New Roman" w:cs="Times New Roman"/>
                <w:sz w:val="20"/>
                <w:szCs w:val="20"/>
              </w:rPr>
              <w:t>myringoplasty</w:t>
            </w:r>
            <w:proofErr w:type="spellEnd"/>
            <w:r w:rsidRPr="00695169">
              <w:rPr>
                <w:rFonts w:eastAsia="Calibri" w:hAnsi="Times New Roman" w:cs="Times New Roman"/>
                <w:sz w:val="20"/>
                <w:szCs w:val="20"/>
              </w:rPr>
              <w:t xml:space="preserve"> </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683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lastRenderedPageBreak/>
              <w:t>41603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 xml:space="preserve">Osseo-integration procedure, implantation of titanium fixture for use with implantable bone conduction hearing system device, in patients: with permanent or long term hearing loss; and unable to use conventional air or bone conduction hearing aid for medical or </w:t>
            </w:r>
            <w:proofErr w:type="spellStart"/>
            <w:r w:rsidRPr="00695169">
              <w:rPr>
                <w:rFonts w:ascii="Times New Roman" w:hAnsi="Times New Roman" w:cs="Times New Roman"/>
                <w:sz w:val="20"/>
                <w:szCs w:val="20"/>
                <w:lang w:val="en-US"/>
              </w:rPr>
              <w:t>audiological</w:t>
            </w:r>
            <w:proofErr w:type="spellEnd"/>
            <w:r w:rsidRPr="00695169">
              <w:rPr>
                <w:rFonts w:ascii="Times New Roman" w:hAnsi="Times New Roman" w:cs="Times New Roman"/>
                <w:sz w:val="20"/>
                <w:szCs w:val="20"/>
                <w:lang w:val="en-US"/>
              </w:rPr>
              <w:t xml:space="preserve"> reasons; and with bone conduction thresholds that accord to recognised criteria for the hearing device being inserted.  Not associated with items 41554, 45794 or 45797</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52" w:type="dxa"/>
            </w:tcMar>
            <w:vAlign w:val="center"/>
          </w:tcPr>
          <w:p w:rsidR="000920C2" w:rsidRPr="00695169" w:rsidRDefault="00AF4D97" w:rsidP="00A12FCC">
            <w:pPr>
              <w:pStyle w:val="Body"/>
              <w:widowControl w:val="0"/>
              <w:tabs>
                <w:tab w:val="left" w:pos="2835"/>
              </w:tabs>
              <w:spacing w:before="40" w:after="0"/>
              <w:ind w:right="72"/>
              <w:rPr>
                <w:rFonts w:ascii="Times New Roman" w:hAnsi="Times New Roman" w:cs="Times New Roman"/>
                <w:sz w:val="20"/>
                <w:szCs w:val="20"/>
              </w:rPr>
            </w:pPr>
            <w:r w:rsidRPr="00695169">
              <w:rPr>
                <w:rFonts w:ascii="Times New Roman" w:hAnsi="Times New Roman" w:cs="Times New Roman"/>
                <w:sz w:val="20"/>
                <w:szCs w:val="20"/>
                <w:lang w:val="en-US"/>
              </w:rPr>
              <w:t>Procedure for implantation of bone conduction implants (BCI).  A titanium</w:t>
            </w:r>
            <w:r w:rsidRPr="00695169">
              <w:rPr>
                <w:rFonts w:ascii="Times New Roman" w:hAnsi="Times New Roman" w:cs="Times New Roman"/>
                <w:spacing w:val="-7"/>
                <w:sz w:val="20"/>
                <w:szCs w:val="20"/>
                <w:lang w:val="en-US"/>
              </w:rPr>
              <w:t xml:space="preserve"> </w:t>
            </w:r>
            <w:r w:rsidRPr="00695169">
              <w:rPr>
                <w:rFonts w:ascii="Times New Roman" w:hAnsi="Times New Roman" w:cs="Times New Roman"/>
                <w:sz w:val="20"/>
                <w:szCs w:val="20"/>
                <w:lang w:val="en-US"/>
              </w:rPr>
              <w:t>plate</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is anchored to</w:t>
            </w:r>
            <w:r w:rsidRPr="00695169">
              <w:rPr>
                <w:rFonts w:ascii="Times New Roman" w:hAnsi="Times New Roman" w:cs="Times New Roman"/>
                <w:spacing w:val="-1"/>
                <w:sz w:val="20"/>
                <w:szCs w:val="20"/>
                <w:lang w:val="en-US"/>
              </w:rPr>
              <w:t xml:space="preserve"> </w:t>
            </w:r>
            <w:r w:rsidRPr="00695169">
              <w:rPr>
                <w:rFonts w:ascii="Times New Roman" w:hAnsi="Times New Roman" w:cs="Times New Roman"/>
                <w:sz w:val="20"/>
                <w:szCs w:val="20"/>
                <w:lang w:val="en-US"/>
              </w:rPr>
              <w:t>the</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skull and attached to an external hearing aid.  External device captures sound and transforms it into vibratory signals which</w:t>
            </w:r>
            <w:r w:rsidRPr="00695169">
              <w:rPr>
                <w:rFonts w:ascii="Times New Roman" w:hAnsi="Times New Roman" w:cs="Times New Roman"/>
                <w:spacing w:val="-6"/>
                <w:sz w:val="20"/>
                <w:szCs w:val="20"/>
                <w:lang w:val="en-US"/>
              </w:rPr>
              <w:t xml:space="preserve"> </w:t>
            </w:r>
            <w:r w:rsidRPr="00695169">
              <w:rPr>
                <w:rFonts w:ascii="Times New Roman" w:hAnsi="Times New Roman" w:cs="Times New Roman"/>
                <w:sz w:val="20"/>
                <w:szCs w:val="20"/>
                <w:lang w:val="en-US"/>
              </w:rPr>
              <w:t>are transmitted</w:t>
            </w:r>
            <w:r w:rsidRPr="00695169">
              <w:rPr>
                <w:rFonts w:ascii="Times New Roman" w:hAnsi="Times New Roman" w:cs="Times New Roman"/>
                <w:spacing w:val="-11"/>
                <w:sz w:val="20"/>
                <w:szCs w:val="20"/>
                <w:lang w:val="en-US"/>
              </w:rPr>
              <w:t xml:space="preserve"> </w:t>
            </w:r>
            <w:r w:rsidRPr="00695169">
              <w:rPr>
                <w:rFonts w:ascii="Times New Roman" w:hAnsi="Times New Roman" w:cs="Times New Roman"/>
                <w:sz w:val="20"/>
                <w:szCs w:val="20"/>
                <w:lang w:val="en-US"/>
              </w:rPr>
              <w:t>to</w:t>
            </w:r>
            <w:r w:rsidRPr="00695169">
              <w:rPr>
                <w:rFonts w:ascii="Times New Roman" w:hAnsi="Times New Roman" w:cs="Times New Roman"/>
                <w:spacing w:val="-1"/>
                <w:sz w:val="20"/>
                <w:szCs w:val="20"/>
                <w:lang w:val="en-US"/>
              </w:rPr>
              <w:t xml:space="preserve"> </w:t>
            </w:r>
            <w:r w:rsidRPr="00695169">
              <w:rPr>
                <w:rFonts w:ascii="Times New Roman" w:hAnsi="Times New Roman" w:cs="Times New Roman"/>
                <w:sz w:val="20"/>
                <w:szCs w:val="20"/>
                <w:lang w:val="en-US"/>
              </w:rPr>
              <w:t>the</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implanted plate</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 xml:space="preserve">and associated bone and conveyed to the brain.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40"/>
              <w:rPr>
                <w:rFonts w:ascii="Times New Roman" w:hAnsi="Times New Roman" w:cs="Times New Roman"/>
                <w:sz w:val="20"/>
                <w:szCs w:val="20"/>
                <w:lang w:val="en-US"/>
              </w:rPr>
            </w:pPr>
            <w:r w:rsidRPr="00695169">
              <w:rPr>
                <w:rFonts w:ascii="Times New Roman" w:hAnsi="Times New Roman" w:cs="Times New Roman"/>
                <w:sz w:val="20"/>
                <w:szCs w:val="20"/>
                <w:lang w:val="en-US"/>
              </w:rPr>
              <w:t xml:space="preserve">CHL (with </w:t>
            </w:r>
            <w:r w:rsidRPr="00695169">
              <w:rPr>
                <w:rFonts w:ascii="Cambria Math" w:eastAsia="Cambria Math" w:hAnsi="Cambria Math" w:cs="Cambria Math"/>
                <w:sz w:val="20"/>
                <w:szCs w:val="20"/>
                <w:lang w:val="en-US"/>
              </w:rPr>
              <w:t>≧</w:t>
            </w:r>
            <w:r w:rsidRPr="00695169">
              <w:rPr>
                <w:rFonts w:ascii="Times New Roman" w:hAnsi="Times New Roman" w:cs="Times New Roman"/>
                <w:sz w:val="20"/>
                <w:szCs w:val="20"/>
                <w:lang w:val="en-US"/>
              </w:rPr>
              <w:t xml:space="preserve"> moderate hearing in better ear) </w:t>
            </w:r>
          </w:p>
          <w:p w:rsidR="000920C2" w:rsidRPr="00695169" w:rsidRDefault="00AF4D97" w:rsidP="00A12FCC">
            <w:pPr>
              <w:pStyle w:val="Body"/>
              <w:tabs>
                <w:tab w:val="left" w:pos="2835"/>
              </w:tabs>
              <w:spacing w:before="40" w:after="40"/>
              <w:rPr>
                <w:rFonts w:ascii="Times New Roman" w:hAnsi="Times New Roman" w:cs="Times New Roman"/>
                <w:sz w:val="20"/>
                <w:szCs w:val="20"/>
                <w:lang w:val="en-US"/>
              </w:rPr>
            </w:pPr>
            <w:r w:rsidRPr="00695169">
              <w:rPr>
                <w:rFonts w:ascii="Times New Roman" w:hAnsi="Times New Roman" w:cs="Times New Roman"/>
                <w:sz w:val="20"/>
                <w:szCs w:val="20"/>
                <w:lang w:val="en-US"/>
              </w:rPr>
              <w:t>MHL with bone conduction</w:t>
            </w:r>
            <w:r w:rsidRPr="00695169">
              <w:rPr>
                <w:rFonts w:ascii="Times New Roman" w:hAnsi="Times New Roman" w:cs="Times New Roman"/>
                <w:spacing w:val="-11"/>
                <w:sz w:val="20"/>
                <w:szCs w:val="20"/>
                <w:lang w:val="en-US"/>
              </w:rPr>
              <w:t xml:space="preserve"> </w:t>
            </w:r>
            <w:r w:rsidRPr="00695169">
              <w:rPr>
                <w:rFonts w:ascii="Times New Roman" w:hAnsi="Times New Roman" w:cs="Times New Roman"/>
                <w:sz w:val="20"/>
                <w:szCs w:val="20"/>
                <w:lang w:val="en-US"/>
              </w:rPr>
              <w:t>thresholds</w:t>
            </w:r>
            <w:r w:rsidRPr="00695169">
              <w:rPr>
                <w:rFonts w:ascii="Times New Roman" w:hAnsi="Times New Roman" w:cs="Times New Roman"/>
                <w:spacing w:val="-5"/>
                <w:sz w:val="20"/>
                <w:szCs w:val="20"/>
                <w:lang w:val="en-US"/>
              </w:rPr>
              <w:t xml:space="preserve"> </w:t>
            </w:r>
            <w:r w:rsidRPr="00695169">
              <w:rPr>
                <w:rFonts w:ascii="Cambria Math" w:eastAsia="Cambria Math" w:hAnsi="Cambria Math" w:cs="Cambria Math"/>
                <w:sz w:val="20"/>
                <w:szCs w:val="20"/>
                <w:lang w:val="en-US"/>
              </w:rPr>
              <w:t>≦</w:t>
            </w:r>
            <w:r w:rsidRPr="00695169">
              <w:rPr>
                <w:rFonts w:ascii="Times New Roman" w:hAnsi="Times New Roman" w:cs="Times New Roman"/>
                <w:sz w:val="20"/>
                <w:szCs w:val="20"/>
                <w:lang w:val="en-US"/>
              </w:rPr>
              <w:t>45</w:t>
            </w:r>
            <w:r w:rsidRPr="00695169">
              <w:rPr>
                <w:rFonts w:ascii="Times New Roman" w:hAnsi="Times New Roman" w:cs="Times New Roman"/>
                <w:spacing w:val="-1"/>
                <w:sz w:val="20"/>
                <w:szCs w:val="20"/>
                <w:lang w:val="en-US"/>
              </w:rPr>
              <w:t xml:space="preserve"> </w:t>
            </w:r>
            <w:r w:rsidRPr="00695169">
              <w:rPr>
                <w:rFonts w:ascii="Times New Roman" w:hAnsi="Times New Roman" w:cs="Times New Roman"/>
                <w:sz w:val="20"/>
                <w:szCs w:val="20"/>
                <w:lang w:val="en-US"/>
              </w:rPr>
              <w:t>dB</w:t>
            </w:r>
          </w:p>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Single sided deafness (severe to profound unilateral SNHL) with bone conduction</w:t>
            </w:r>
            <w:r w:rsidRPr="00695169">
              <w:rPr>
                <w:rFonts w:ascii="Times New Roman" w:hAnsi="Times New Roman" w:cs="Times New Roman"/>
                <w:spacing w:val="-11"/>
                <w:sz w:val="20"/>
                <w:szCs w:val="20"/>
                <w:lang w:val="en-US"/>
              </w:rPr>
              <w:t xml:space="preserve"> </w:t>
            </w:r>
            <w:r w:rsidRPr="00695169">
              <w:rPr>
                <w:rFonts w:ascii="Times New Roman" w:hAnsi="Times New Roman" w:cs="Times New Roman"/>
                <w:sz w:val="20"/>
                <w:szCs w:val="20"/>
                <w:lang w:val="en-US"/>
              </w:rPr>
              <w:t xml:space="preserve">threshold </w:t>
            </w:r>
            <w:r w:rsidRPr="00695169">
              <w:rPr>
                <w:rFonts w:ascii="Cambria Math" w:eastAsia="Cambria Math" w:hAnsi="Cambria Math" w:cs="Cambria Math"/>
                <w:sz w:val="20"/>
                <w:szCs w:val="20"/>
                <w:lang w:val="en-US"/>
              </w:rPr>
              <w:t>≦</w:t>
            </w:r>
            <w:r w:rsidRPr="00695169">
              <w:rPr>
                <w:rFonts w:ascii="Times New Roman" w:hAnsi="Times New Roman" w:cs="Times New Roman"/>
                <w:sz w:val="20"/>
                <w:szCs w:val="20"/>
                <w:lang w:val="en-US"/>
              </w:rPr>
              <w:t>45dB</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Canal or middle ear malformation</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Infection resulting in chronic draining ears</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Chronic otitis media</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 xml:space="preserve">Congenital atresia </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proofErr w:type="spellStart"/>
            <w:r w:rsidRPr="00695169">
              <w:rPr>
                <w:rFonts w:ascii="Times New Roman" w:hAnsi="Times New Roman" w:cs="Times New Roman"/>
                <w:sz w:val="20"/>
                <w:szCs w:val="20"/>
                <w:lang w:val="en-US"/>
              </w:rPr>
              <w:t>Cholesteatoma</w:t>
            </w:r>
            <w:proofErr w:type="spellEnd"/>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Middle ear dysfunction or disease</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Sudden hearing loss</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Acoustic neuroma</w:t>
            </w:r>
          </w:p>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Meniere’s disease</w:t>
            </w:r>
          </w:p>
        </w:tc>
      </w:tr>
      <w:tr w:rsidR="000920C2" w:rsidRPr="00695169" w:rsidTr="00A12FCC">
        <w:tblPrEx>
          <w:shd w:val="clear" w:color="auto" w:fill="auto"/>
        </w:tblPrEx>
        <w:trPr>
          <w:trHeight w:val="271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41604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 xml:space="preserve">Osseo-integration procedure, fixation of transcutaneous abutment implantation of titanium fixture for use with implantable bone conduction hearing system device, in </w:t>
            </w:r>
            <w:r w:rsidRPr="00695169">
              <w:rPr>
                <w:rFonts w:ascii="Times New Roman" w:hAnsi="Times New Roman" w:cs="Times New Roman"/>
                <w:sz w:val="20"/>
                <w:szCs w:val="20"/>
                <w:lang w:val="en-US"/>
              </w:rPr>
              <w:lastRenderedPageBreak/>
              <w:t>patients (as for 41603).</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3994"/>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lastRenderedPageBreak/>
              <w:t>41608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proofErr w:type="spellStart"/>
            <w:r w:rsidRPr="00695169">
              <w:rPr>
                <w:rFonts w:ascii="Times New Roman" w:hAnsi="Times New Roman" w:cs="Times New Roman"/>
                <w:sz w:val="20"/>
                <w:szCs w:val="20"/>
                <w:lang w:val="en-US"/>
              </w:rPr>
              <w:t>Stapedectomy</w:t>
            </w:r>
            <w:proofErr w:type="spellEnd"/>
            <w:r w:rsidRPr="00695169">
              <w:rPr>
                <w:rFonts w:ascii="Times New Roman" w:hAnsi="Times New Roman" w:cs="Times New Roman"/>
                <w:sz w:val="20"/>
                <w:szCs w:val="20"/>
                <w:lang w:val="en-US"/>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position w:val="4"/>
                <w:sz w:val="20"/>
                <w:szCs w:val="20"/>
                <w:lang w:val="en-US"/>
              </w:rPr>
              <w:t>Procedure to partially or fully replace stapes.  Diseased part of</w:t>
            </w:r>
            <w:r w:rsidRPr="00695169">
              <w:rPr>
                <w:rFonts w:ascii="Times New Roman" w:hAnsi="Times New Roman" w:cs="Times New Roman"/>
                <w:sz w:val="20"/>
                <w:szCs w:val="20"/>
                <w:lang w:val="en-US"/>
              </w:rPr>
              <w:t xml:space="preserve"> stapes footplate is removed and replaced with a prosthesis which is attached to incus restoring continuity of </w:t>
            </w:r>
            <w:proofErr w:type="spellStart"/>
            <w:r w:rsidRPr="00695169">
              <w:rPr>
                <w:rFonts w:ascii="Times New Roman" w:hAnsi="Times New Roman" w:cs="Times New Roman"/>
                <w:sz w:val="20"/>
                <w:szCs w:val="20"/>
                <w:lang w:val="en-US"/>
              </w:rPr>
              <w:t>ossicular</w:t>
            </w:r>
            <w:proofErr w:type="spellEnd"/>
            <w:r w:rsidRPr="00695169">
              <w:rPr>
                <w:rFonts w:ascii="Times New Roman" w:hAnsi="Times New Roman" w:cs="Times New Roman"/>
                <w:sz w:val="20"/>
                <w:szCs w:val="20"/>
                <w:lang w:val="en-US"/>
              </w:rPr>
              <w:t xml:space="preserve"> movement.  This enables sound to be transmitted from eardrum to inner ear. </w:t>
            </w:r>
            <w:r w:rsidRPr="00695169">
              <w:rPr>
                <w:rFonts w:ascii="Times New Roman" w:hAnsi="Times New Roman" w:cs="Times New Roman"/>
                <w:position w:val="4"/>
                <w:sz w:val="20"/>
                <w:szCs w:val="20"/>
                <w:lang w:val="en-US"/>
              </w:rPr>
              <w:t xml:space="preserve"> </w:t>
            </w:r>
            <w:r w:rsidRPr="00695169">
              <w:rPr>
                <w:rFonts w:ascii="Times New Roman" w:hAnsi="Times New Roman" w:cs="Times New Roman"/>
                <w:sz w:val="20"/>
                <w:szCs w:val="20"/>
                <w:lang w:val="en-US"/>
              </w:rPr>
              <w:t xml:space="preserve">May be part of </w:t>
            </w:r>
            <w:proofErr w:type="spellStart"/>
            <w:r w:rsidRPr="00695169">
              <w:rPr>
                <w:rFonts w:ascii="Times New Roman" w:hAnsi="Times New Roman" w:cs="Times New Roman"/>
                <w:sz w:val="20"/>
                <w:szCs w:val="20"/>
                <w:lang w:val="en-US"/>
              </w:rPr>
              <w:t>ossiculoplasty</w:t>
            </w:r>
            <w:proofErr w:type="spellEnd"/>
            <w:r w:rsidRPr="00695169">
              <w:rPr>
                <w:rFonts w:ascii="Times New Roman" w:hAnsi="Times New Roman" w:cs="Times New Roman"/>
                <w:spacing w:val="-13"/>
                <w:sz w:val="20"/>
                <w:szCs w:val="20"/>
                <w:lang w:val="en-US"/>
              </w:rPr>
              <w:t xml:space="preserve"> </w:t>
            </w:r>
            <w:r w:rsidRPr="00695169">
              <w:rPr>
                <w:rFonts w:ascii="Times New Roman" w:hAnsi="Times New Roman" w:cs="Times New Roman"/>
                <w:sz w:val="20"/>
                <w:szCs w:val="20"/>
                <w:lang w:val="en-US"/>
              </w:rPr>
              <w:t>(repair or reconstruction</w:t>
            </w:r>
            <w:r w:rsidRPr="00695169">
              <w:rPr>
                <w:rFonts w:ascii="Times New Roman" w:hAnsi="Times New Roman" w:cs="Times New Roman"/>
                <w:spacing w:val="-12"/>
                <w:sz w:val="20"/>
                <w:szCs w:val="20"/>
                <w:lang w:val="en-US"/>
              </w:rPr>
              <w:t xml:space="preserve"> </w:t>
            </w:r>
            <w:r w:rsidRPr="00695169">
              <w:rPr>
                <w:rFonts w:ascii="Times New Roman" w:hAnsi="Times New Roman" w:cs="Times New Roman"/>
                <w:sz w:val="20"/>
                <w:szCs w:val="20"/>
                <w:lang w:val="en-US"/>
              </w:rPr>
              <w:t>of middle</w:t>
            </w:r>
            <w:r w:rsidRPr="00695169">
              <w:rPr>
                <w:rFonts w:ascii="Times New Roman" w:hAnsi="Times New Roman" w:cs="Times New Roman"/>
                <w:spacing w:val="-6"/>
                <w:sz w:val="20"/>
                <w:szCs w:val="20"/>
                <w:lang w:val="en-US"/>
              </w:rPr>
              <w:t xml:space="preserve"> </w:t>
            </w:r>
            <w:r w:rsidRPr="00695169">
              <w:rPr>
                <w:rFonts w:ascii="Times New Roman" w:hAnsi="Times New Roman" w:cs="Times New Roman"/>
                <w:sz w:val="20"/>
                <w:szCs w:val="20"/>
                <w:lang w:val="en-US"/>
              </w:rPr>
              <w:t>ear).</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 xml:space="preserve">CHL with air bone gap of </w:t>
            </w:r>
            <w:r w:rsidRPr="00695169">
              <w:rPr>
                <w:rFonts w:ascii="Cambria Math" w:eastAsia="Cambria Math" w:hAnsi="Cambria Math" w:cs="Cambria Math"/>
                <w:sz w:val="20"/>
                <w:szCs w:val="20"/>
                <w:lang w:val="en-US"/>
              </w:rPr>
              <w:t>≧</w:t>
            </w:r>
            <w:r w:rsidRPr="00695169">
              <w:rPr>
                <w:rFonts w:ascii="Times New Roman" w:hAnsi="Times New Roman" w:cs="Times New Roman"/>
                <w:sz w:val="20"/>
                <w:szCs w:val="20"/>
                <w:lang w:val="en-US"/>
              </w:rPr>
              <w:t>30dB</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proofErr w:type="spellStart"/>
            <w:r w:rsidRPr="00695169">
              <w:rPr>
                <w:rFonts w:ascii="Times New Roman" w:hAnsi="Times New Roman" w:cs="Times New Roman"/>
                <w:sz w:val="20"/>
                <w:szCs w:val="20"/>
                <w:lang w:val="en-US"/>
              </w:rPr>
              <w:t>Otosclerosis</w:t>
            </w:r>
            <w:proofErr w:type="spellEnd"/>
            <w:r w:rsidRPr="00695169">
              <w:rPr>
                <w:rFonts w:ascii="Times New Roman" w:hAnsi="Times New Roman" w:cs="Times New Roman"/>
                <w:sz w:val="20"/>
                <w:szCs w:val="20"/>
                <w:lang w:val="en-US"/>
              </w:rPr>
              <w:t xml:space="preserve"> </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Congenital malformation of stapes</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Severe middle ear infections</w:t>
            </w:r>
          </w:p>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Previous middle ear surgery</w:t>
            </w:r>
          </w:p>
        </w:tc>
      </w:tr>
      <w:tr w:rsidR="000920C2" w:rsidRPr="00695169" w:rsidTr="00A12FCC">
        <w:tblPrEx>
          <w:shd w:val="clear" w:color="auto" w:fill="auto"/>
        </w:tblPrEx>
        <w:trPr>
          <w:trHeight w:val="515"/>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t>41611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t xml:space="preserve">Stapes </w:t>
            </w:r>
            <w:proofErr w:type="spellStart"/>
            <w:r w:rsidRPr="00695169">
              <w:rPr>
                <w:rFonts w:ascii="Times New Roman" w:hAnsi="Times New Roman" w:cs="Times New Roman"/>
                <w:sz w:val="20"/>
                <w:szCs w:val="20"/>
                <w:lang w:val="en-US"/>
              </w:rPr>
              <w:t>mobilisation</w:t>
            </w:r>
            <w:proofErr w:type="spellEnd"/>
            <w:r w:rsidRPr="00695169">
              <w:rPr>
                <w:rFonts w:ascii="Times New Roman" w:hAnsi="Times New Roman" w:cs="Times New Roman"/>
                <w:sz w:val="20"/>
                <w:szCs w:val="20"/>
                <w:lang w:val="en-US"/>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 xml:space="preserve">Procedure to </w:t>
            </w:r>
            <w:proofErr w:type="spellStart"/>
            <w:r w:rsidRPr="00695169">
              <w:rPr>
                <w:rFonts w:ascii="Times New Roman" w:hAnsi="Times New Roman" w:cs="Times New Roman"/>
                <w:sz w:val="20"/>
                <w:szCs w:val="20"/>
                <w:lang w:val="en-US"/>
              </w:rPr>
              <w:t>remobilise</w:t>
            </w:r>
            <w:proofErr w:type="spellEnd"/>
            <w:r w:rsidRPr="00695169">
              <w:rPr>
                <w:rFonts w:ascii="Times New Roman" w:hAnsi="Times New Roman" w:cs="Times New Roman"/>
                <w:sz w:val="20"/>
                <w:szCs w:val="20"/>
                <w:lang w:val="en-US"/>
              </w:rPr>
              <w:t xml:space="preserve"> stapes footplate.</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rsidP="00A12FCC">
            <w:pPr>
              <w:rPr>
                <w:sz w:val="20"/>
                <w:szCs w:val="20"/>
              </w:rPr>
            </w:pPr>
          </w:p>
        </w:tc>
      </w:tr>
      <w:tr w:rsidR="000920C2" w:rsidRPr="00695169" w:rsidTr="00A12FCC">
        <w:tblPrEx>
          <w:shd w:val="clear" w:color="auto" w:fill="auto"/>
        </w:tblPrEx>
        <w:trPr>
          <w:trHeight w:val="79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41614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rsidP="00A12FCC">
            <w:pPr>
              <w:pStyle w:val="Body"/>
              <w:tabs>
                <w:tab w:val="left" w:pos="2835"/>
              </w:tabs>
              <w:spacing w:before="40" w:after="0"/>
              <w:rPr>
                <w:rFonts w:ascii="Times New Roman" w:hAnsi="Times New Roman" w:cs="Times New Roman"/>
                <w:sz w:val="20"/>
                <w:szCs w:val="20"/>
              </w:rPr>
            </w:pPr>
            <w:r w:rsidRPr="00A12FCC">
              <w:rPr>
                <w:rFonts w:ascii="Times New Roman" w:hAnsi="Times New Roman" w:cs="Times New Roman"/>
                <w:sz w:val="20"/>
                <w:szCs w:val="20"/>
                <w:lang w:val="en-US"/>
              </w:rPr>
              <w:t xml:space="preserve">Round window surgery including repair of </w:t>
            </w:r>
            <w:proofErr w:type="spellStart"/>
            <w:r w:rsidRPr="00A12FCC">
              <w:rPr>
                <w:rFonts w:ascii="Times New Roman" w:hAnsi="Times New Roman" w:cs="Times New Roman"/>
                <w:sz w:val="20"/>
                <w:szCs w:val="20"/>
                <w:lang w:val="en-US"/>
              </w:rPr>
              <w:t>cochleotomy</w:t>
            </w:r>
            <w:proofErr w:type="spellEnd"/>
            <w:r w:rsidRPr="00A12FCC">
              <w:rPr>
                <w:rFonts w:ascii="Times New Roman" w:hAnsi="Times New Roman" w:cs="Times New Roman"/>
                <w:sz w:val="20"/>
                <w:szCs w:val="20"/>
                <w:lang w:val="en-US"/>
              </w:rPr>
              <w:t xml:space="preserve"> </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Procedures may be used to:</w:t>
            </w:r>
          </w:p>
          <w:p w:rsidR="000920C2" w:rsidRPr="00695169" w:rsidRDefault="00AF4D97" w:rsidP="009C5D99">
            <w:pPr>
              <w:pStyle w:val="ListParagraph"/>
              <w:numPr>
                <w:ilvl w:val="0"/>
                <w:numId w:val="107"/>
              </w:numPr>
              <w:tabs>
                <w:tab w:val="left" w:pos="2835"/>
              </w:tabs>
              <w:spacing w:before="40" w:after="0"/>
              <w:rPr>
                <w:rFonts w:ascii="Times New Roman" w:hAnsi="Times New Roman" w:cs="Times New Roman"/>
                <w:sz w:val="20"/>
                <w:szCs w:val="20"/>
              </w:rPr>
            </w:pPr>
            <w:proofErr w:type="gramStart"/>
            <w:r w:rsidRPr="00695169">
              <w:rPr>
                <w:rFonts w:ascii="Times New Roman" w:hAnsi="Times New Roman" w:cs="Times New Roman"/>
                <w:sz w:val="20"/>
                <w:szCs w:val="20"/>
              </w:rPr>
              <w:t>correct</w:t>
            </w:r>
            <w:proofErr w:type="gramEnd"/>
            <w:r w:rsidRPr="00695169">
              <w:rPr>
                <w:rFonts w:ascii="Times New Roman" w:hAnsi="Times New Roman" w:cs="Times New Roman"/>
                <w:sz w:val="20"/>
                <w:szCs w:val="20"/>
              </w:rPr>
              <w:t xml:space="preserve"> a defect in round or oval window (or both) to prevent perilymph fistula (PLF) from leaking from inner ear to middle ear.  Using trans-canal approach, small soft tissue grafts are used to patch fistula.</w:t>
            </w:r>
          </w:p>
          <w:p w:rsidR="000920C2" w:rsidRPr="00695169" w:rsidRDefault="00AF4D97" w:rsidP="009C5D99">
            <w:pPr>
              <w:pStyle w:val="ListParagraph"/>
              <w:numPr>
                <w:ilvl w:val="0"/>
                <w:numId w:val="108"/>
              </w:numPr>
              <w:tabs>
                <w:tab w:val="left" w:pos="2835"/>
              </w:tabs>
              <w:spacing w:before="40" w:after="0"/>
              <w:rPr>
                <w:rFonts w:ascii="Times New Roman" w:hAnsi="Times New Roman" w:cs="Times New Roman"/>
                <w:sz w:val="20"/>
                <w:szCs w:val="20"/>
              </w:rPr>
            </w:pPr>
            <w:proofErr w:type="gramStart"/>
            <w:r w:rsidRPr="00695169">
              <w:rPr>
                <w:rFonts w:ascii="Times New Roman" w:hAnsi="Times New Roman" w:cs="Times New Roman"/>
                <w:sz w:val="20"/>
                <w:szCs w:val="20"/>
              </w:rPr>
              <w:t>correct</w:t>
            </w:r>
            <w:proofErr w:type="gramEnd"/>
            <w:r w:rsidRPr="00695169">
              <w:rPr>
                <w:rFonts w:ascii="Times New Roman" w:hAnsi="Times New Roman" w:cs="Times New Roman"/>
                <w:sz w:val="20"/>
                <w:szCs w:val="20"/>
              </w:rPr>
              <w:t xml:space="preserve"> superior canal dehiscence syndrome by reinforcing the round and oval windows fascia from a post-auricular incision.</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lang w:val="en-US"/>
              </w:rPr>
            </w:pPr>
            <w:r w:rsidRPr="00695169">
              <w:rPr>
                <w:rFonts w:ascii="Times New Roman" w:hAnsi="Times New Roman" w:cs="Times New Roman"/>
                <w:sz w:val="20"/>
                <w:szCs w:val="20"/>
                <w:lang w:val="en-US"/>
              </w:rPr>
              <w:t>CHL</w:t>
            </w:r>
          </w:p>
          <w:p w:rsidR="000920C2" w:rsidRPr="00695169" w:rsidRDefault="00AF4D97">
            <w:pPr>
              <w:pStyle w:val="Body"/>
              <w:tabs>
                <w:tab w:val="left" w:pos="2835"/>
              </w:tabs>
              <w:spacing w:before="40" w:after="0"/>
              <w:jc w:val="both"/>
              <w:rPr>
                <w:rFonts w:ascii="Times New Roman" w:hAnsi="Times New Roman" w:cs="Times New Roman"/>
                <w:sz w:val="20"/>
                <w:szCs w:val="20"/>
                <w:lang w:val="en-US"/>
              </w:rPr>
            </w:pPr>
            <w:r w:rsidRPr="00695169">
              <w:rPr>
                <w:rFonts w:ascii="Times New Roman" w:hAnsi="Times New Roman" w:cs="Times New Roman"/>
                <w:sz w:val="20"/>
                <w:szCs w:val="20"/>
                <w:lang w:val="en-US"/>
              </w:rPr>
              <w:t>MHL</w:t>
            </w:r>
          </w:p>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t xml:space="preserve">SNHL </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proofErr w:type="spellStart"/>
            <w:r w:rsidRPr="00695169">
              <w:rPr>
                <w:rFonts w:ascii="Times New Roman" w:hAnsi="Times New Roman" w:cs="Times New Roman"/>
                <w:sz w:val="20"/>
                <w:szCs w:val="20"/>
                <w:lang w:val="en-US"/>
              </w:rPr>
              <w:t>Otosclerosis</w:t>
            </w:r>
            <w:proofErr w:type="spellEnd"/>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Trauma (head or ear)</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Perforated eardrum</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Ear block (plane descent or scuba diving)</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Rapid increase in cranial pressure</w:t>
            </w:r>
          </w:p>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 xml:space="preserve">Superior canal dehiscence syndrome </w:t>
            </w:r>
          </w:p>
        </w:tc>
      </w:tr>
      <w:tr w:rsidR="000920C2" w:rsidRPr="00695169" w:rsidTr="00A12FCC">
        <w:tblPrEx>
          <w:shd w:val="clear" w:color="auto" w:fill="auto"/>
        </w:tblPrEx>
        <w:trPr>
          <w:trHeight w:val="3764"/>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41615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rsidP="00A12FCC">
            <w:pPr>
              <w:pStyle w:val="Body"/>
              <w:tabs>
                <w:tab w:val="left" w:pos="2835"/>
              </w:tabs>
              <w:spacing w:before="40" w:after="40"/>
              <w:rPr>
                <w:rFonts w:ascii="Times New Roman" w:hAnsi="Times New Roman" w:cs="Times New Roman"/>
                <w:sz w:val="20"/>
                <w:szCs w:val="20"/>
              </w:rPr>
            </w:pPr>
            <w:r w:rsidRPr="00A12FCC">
              <w:rPr>
                <w:rFonts w:ascii="Times New Roman" w:hAnsi="Times New Roman" w:cs="Times New Roman"/>
                <w:sz w:val="20"/>
                <w:szCs w:val="20"/>
                <w:lang w:val="en-US"/>
              </w:rPr>
              <w:t xml:space="preserve">Oval window surgery including repair of fistula, not being a service associated with a service to which any other item in this Group applies.  </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381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lastRenderedPageBreak/>
              <w:t>41617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line="276" w:lineRule="auto"/>
              <w:rPr>
                <w:rFonts w:hAnsi="Times New Roman" w:cs="Times New Roman"/>
                <w:sz w:val="20"/>
                <w:szCs w:val="20"/>
              </w:rPr>
            </w:pPr>
            <w:r w:rsidRPr="00695169">
              <w:rPr>
                <w:rFonts w:eastAsia="Calibri" w:hAnsi="Times New Roman" w:cs="Times New Roman"/>
                <w:sz w:val="20"/>
                <w:szCs w:val="20"/>
              </w:rPr>
              <w:t xml:space="preserve">Cochlear implant, insertion of, including </w:t>
            </w:r>
            <w:proofErr w:type="spellStart"/>
            <w:r w:rsidRPr="00695169">
              <w:rPr>
                <w:rFonts w:eastAsia="Calibri" w:hAnsi="Times New Roman" w:cs="Times New Roman"/>
                <w:sz w:val="20"/>
                <w:szCs w:val="20"/>
              </w:rPr>
              <w:t>mastoidectomy</w:t>
            </w:r>
            <w:proofErr w:type="spellEnd"/>
            <w:r w:rsidRPr="00695169">
              <w:rPr>
                <w:rFonts w:eastAsia="Calibri" w:hAnsi="Times New Roman" w:cs="Times New Roman"/>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53" w:type="dxa"/>
            </w:tcMar>
            <w:vAlign w:val="center"/>
          </w:tcPr>
          <w:p w:rsidR="000920C2" w:rsidRPr="00695169" w:rsidRDefault="00AF4D97" w:rsidP="00A12FCC">
            <w:pPr>
              <w:pStyle w:val="Body"/>
              <w:widowControl w:val="0"/>
              <w:tabs>
                <w:tab w:val="left" w:pos="2835"/>
              </w:tabs>
              <w:spacing w:before="40" w:after="0"/>
              <w:ind w:right="73"/>
              <w:rPr>
                <w:rFonts w:ascii="Times New Roman" w:hAnsi="Times New Roman" w:cs="Times New Roman"/>
                <w:sz w:val="20"/>
                <w:szCs w:val="20"/>
              </w:rPr>
            </w:pPr>
            <w:r w:rsidRPr="00695169">
              <w:rPr>
                <w:rFonts w:ascii="Times New Roman" w:hAnsi="Times New Roman" w:cs="Times New Roman"/>
                <w:sz w:val="20"/>
                <w:szCs w:val="20"/>
                <w:lang w:val="en-US"/>
              </w:rPr>
              <w:t>Procedure to implant CI device which bypasses damaged inner ear and directly stimulates</w:t>
            </w:r>
            <w:r w:rsidRPr="00695169">
              <w:rPr>
                <w:rFonts w:ascii="Times New Roman" w:hAnsi="Times New Roman" w:cs="Times New Roman"/>
                <w:spacing w:val="-7"/>
                <w:sz w:val="20"/>
                <w:szCs w:val="20"/>
                <w:lang w:val="en-US"/>
              </w:rPr>
              <w:t xml:space="preserve"> </w:t>
            </w:r>
            <w:r w:rsidRPr="00695169">
              <w:rPr>
                <w:rFonts w:ascii="Times New Roman" w:hAnsi="Times New Roman" w:cs="Times New Roman"/>
                <w:sz w:val="20"/>
                <w:szCs w:val="20"/>
                <w:lang w:val="en-US"/>
              </w:rPr>
              <w:t>the</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auditory</w:t>
            </w:r>
            <w:r w:rsidRPr="00695169">
              <w:rPr>
                <w:rFonts w:ascii="Times New Roman" w:hAnsi="Times New Roman" w:cs="Times New Roman"/>
                <w:spacing w:val="-7"/>
                <w:sz w:val="20"/>
                <w:szCs w:val="20"/>
                <w:lang w:val="en-US"/>
              </w:rPr>
              <w:t xml:space="preserve"> </w:t>
            </w:r>
            <w:r w:rsidRPr="00695169">
              <w:rPr>
                <w:rFonts w:ascii="Times New Roman" w:hAnsi="Times New Roman" w:cs="Times New Roman"/>
                <w:sz w:val="20"/>
                <w:szCs w:val="20"/>
                <w:lang w:val="en-US"/>
              </w:rPr>
              <w:t>nerve</w:t>
            </w:r>
            <w:r w:rsidRPr="00695169">
              <w:rPr>
                <w:rFonts w:ascii="Times New Roman" w:hAnsi="Times New Roman" w:cs="Times New Roman"/>
                <w:spacing w:val="-5"/>
                <w:sz w:val="20"/>
                <w:szCs w:val="20"/>
                <w:lang w:val="en-US"/>
              </w:rPr>
              <w:t xml:space="preserve">. </w:t>
            </w:r>
            <w:r w:rsidRPr="00695169">
              <w:rPr>
                <w:rFonts w:ascii="Times New Roman" w:hAnsi="Times New Roman" w:cs="Times New Roman"/>
                <w:sz w:val="20"/>
                <w:szCs w:val="20"/>
                <w:lang w:val="en-US"/>
              </w:rPr>
              <w:t>E</w:t>
            </w:r>
            <w:r w:rsidRPr="00695169">
              <w:rPr>
                <w:rFonts w:ascii="Times New Roman" w:hAnsi="Times New Roman" w:cs="Times New Roman"/>
                <w:spacing w:val="1"/>
                <w:sz w:val="20"/>
                <w:szCs w:val="20"/>
                <w:lang w:val="en-US"/>
              </w:rPr>
              <w:t>x</w:t>
            </w:r>
            <w:r w:rsidRPr="00695169">
              <w:rPr>
                <w:rFonts w:ascii="Times New Roman" w:hAnsi="Times New Roman" w:cs="Times New Roman"/>
                <w:sz w:val="20"/>
                <w:szCs w:val="20"/>
                <w:lang w:val="en-US"/>
              </w:rPr>
              <w:t>ternal component captures sound and transforms it into</w:t>
            </w:r>
            <w:r w:rsidRPr="00695169">
              <w:rPr>
                <w:rFonts w:ascii="Times New Roman" w:hAnsi="Times New Roman" w:cs="Times New Roman"/>
                <w:spacing w:val="-1"/>
                <w:sz w:val="20"/>
                <w:szCs w:val="20"/>
                <w:lang w:val="en-US"/>
              </w:rPr>
              <w:t xml:space="preserve"> </w:t>
            </w:r>
            <w:r w:rsidRPr="00695169">
              <w:rPr>
                <w:rFonts w:ascii="Times New Roman" w:hAnsi="Times New Roman" w:cs="Times New Roman"/>
                <w:sz w:val="20"/>
                <w:szCs w:val="20"/>
                <w:lang w:val="en-US"/>
              </w:rPr>
              <w:t>electromagnetic signal.</w:t>
            </w:r>
            <w:r w:rsidRPr="00695169">
              <w:rPr>
                <w:rFonts w:ascii="Times New Roman" w:hAnsi="Times New Roman" w:cs="Times New Roman"/>
                <w:spacing w:val="-6"/>
                <w:sz w:val="20"/>
                <w:szCs w:val="20"/>
                <w:lang w:val="en-US"/>
              </w:rPr>
              <w:t xml:space="preserve"> </w:t>
            </w:r>
            <w:r w:rsidRPr="00695169">
              <w:rPr>
                <w:rFonts w:ascii="Times New Roman" w:hAnsi="Times New Roman" w:cs="Times New Roman"/>
                <w:sz w:val="20"/>
                <w:szCs w:val="20"/>
                <w:lang w:val="en-US"/>
              </w:rPr>
              <w:t>Signal is conveyed</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to</w:t>
            </w:r>
            <w:r w:rsidRPr="00695169">
              <w:rPr>
                <w:rFonts w:ascii="Times New Roman" w:hAnsi="Times New Roman" w:cs="Times New Roman"/>
                <w:spacing w:val="-1"/>
                <w:sz w:val="20"/>
                <w:szCs w:val="20"/>
                <w:lang w:val="en-US"/>
              </w:rPr>
              <w:t xml:space="preserve"> </w:t>
            </w:r>
            <w:r w:rsidRPr="00695169">
              <w:rPr>
                <w:rFonts w:ascii="Times New Roman" w:hAnsi="Times New Roman" w:cs="Times New Roman"/>
                <w:sz w:val="20"/>
                <w:szCs w:val="20"/>
                <w:lang w:val="en-US"/>
              </w:rPr>
              <w:t>implant located</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behind auricle and changed into vibration which is conveyed to cochlea stimulating auditory</w:t>
            </w:r>
            <w:r w:rsidRPr="00695169">
              <w:rPr>
                <w:rFonts w:ascii="Times New Roman" w:hAnsi="Times New Roman" w:cs="Times New Roman"/>
                <w:spacing w:val="-7"/>
                <w:sz w:val="20"/>
                <w:szCs w:val="20"/>
                <w:lang w:val="en-US"/>
              </w:rPr>
              <w:t xml:space="preserve"> </w:t>
            </w:r>
            <w:r w:rsidRPr="00695169">
              <w:rPr>
                <w:rFonts w:ascii="Times New Roman" w:hAnsi="Times New Roman" w:cs="Times New Roman"/>
                <w:sz w:val="20"/>
                <w:szCs w:val="20"/>
                <w:lang w:val="en-US"/>
              </w:rPr>
              <w:t>nerve</w:t>
            </w:r>
            <w:r w:rsidRPr="00695169">
              <w:rPr>
                <w:rFonts w:ascii="Times New Roman" w:hAnsi="Times New Roman" w:cs="Times New Roman"/>
                <w:spacing w:val="-5"/>
                <w:sz w:val="20"/>
                <w:szCs w:val="20"/>
                <w:lang w:val="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40"/>
              <w:rPr>
                <w:rFonts w:ascii="Times New Roman" w:hAnsi="Times New Roman" w:cs="Times New Roman"/>
                <w:sz w:val="20"/>
                <w:szCs w:val="20"/>
                <w:lang w:val="en-US"/>
              </w:rPr>
            </w:pPr>
            <w:r w:rsidRPr="00695169">
              <w:rPr>
                <w:rFonts w:ascii="Times New Roman" w:hAnsi="Times New Roman" w:cs="Times New Roman"/>
                <w:sz w:val="20"/>
                <w:szCs w:val="20"/>
                <w:lang w:val="en-US"/>
              </w:rPr>
              <w:t>Adult – bilateral severe-profound SNHL</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 xml:space="preserve">Children: </w:t>
            </w:r>
          </w:p>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 xml:space="preserve">2-17 </w:t>
            </w:r>
            <w:proofErr w:type="spellStart"/>
            <w:r w:rsidRPr="00695169">
              <w:rPr>
                <w:rFonts w:ascii="Times New Roman" w:hAnsi="Times New Roman" w:cs="Times New Roman"/>
                <w:sz w:val="20"/>
                <w:szCs w:val="20"/>
                <w:lang w:val="en-US"/>
              </w:rPr>
              <w:t>yr</w:t>
            </w:r>
            <w:proofErr w:type="spellEnd"/>
            <w:r w:rsidRPr="00695169">
              <w:rPr>
                <w:rFonts w:ascii="Times New Roman" w:hAnsi="Times New Roman" w:cs="Times New Roman"/>
                <w:sz w:val="20"/>
                <w:szCs w:val="20"/>
                <w:lang w:val="en-US"/>
              </w:rPr>
              <w:t xml:space="preserve">: severe-profound SNHL </w:t>
            </w:r>
          </w:p>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 xml:space="preserve">12-24 </w:t>
            </w:r>
            <w:proofErr w:type="spellStart"/>
            <w:r w:rsidRPr="00695169">
              <w:rPr>
                <w:rFonts w:ascii="Times New Roman" w:hAnsi="Times New Roman" w:cs="Times New Roman"/>
                <w:sz w:val="20"/>
                <w:szCs w:val="20"/>
                <w:lang w:val="en-US"/>
              </w:rPr>
              <w:t>mth</w:t>
            </w:r>
            <w:proofErr w:type="spellEnd"/>
            <w:r w:rsidRPr="00695169">
              <w:rPr>
                <w:rFonts w:ascii="Times New Roman" w:hAnsi="Times New Roman" w:cs="Times New Roman"/>
                <w:sz w:val="20"/>
                <w:szCs w:val="20"/>
                <w:lang w:val="en-US"/>
              </w:rPr>
              <w:t>: profound SNHL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40"/>
              <w:rPr>
                <w:rFonts w:ascii="Times New Roman" w:hAnsi="Times New Roman" w:cs="Times New Roman"/>
                <w:sz w:val="20"/>
                <w:szCs w:val="20"/>
              </w:rPr>
            </w:pPr>
            <w:r w:rsidRPr="00695169">
              <w:rPr>
                <w:rFonts w:ascii="Times New Roman" w:hAnsi="Times New Roman" w:cs="Times New Roman"/>
                <w:sz w:val="20"/>
                <w:szCs w:val="20"/>
                <w:lang w:val="en-US"/>
              </w:rPr>
              <w:t xml:space="preserve">Damaged hair cells in the cochlear (inner ear) and/or nerve to brain </w:t>
            </w:r>
          </w:p>
        </w:tc>
      </w:tr>
      <w:tr w:rsidR="000920C2" w:rsidRPr="00695169" w:rsidTr="00A12FCC">
        <w:tblPrEx>
          <w:shd w:val="clear" w:color="auto" w:fill="auto"/>
        </w:tblPrEx>
        <w:trPr>
          <w:trHeight w:val="271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41632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line="276" w:lineRule="auto"/>
              <w:rPr>
                <w:rFonts w:hAnsi="Times New Roman" w:cs="Times New Roman"/>
                <w:sz w:val="20"/>
                <w:szCs w:val="20"/>
              </w:rPr>
            </w:pPr>
            <w:r w:rsidRPr="00695169">
              <w:rPr>
                <w:rFonts w:eastAsia="Calibri" w:hAnsi="Times New Roman" w:cs="Times New Roman"/>
                <w:sz w:val="20"/>
                <w:szCs w:val="20"/>
              </w:rPr>
              <w:t xml:space="preserve">Middle ear, insertion of tube for DRAINAGE OF (including </w:t>
            </w:r>
            <w:proofErr w:type="spellStart"/>
            <w:r w:rsidRPr="00695169">
              <w:rPr>
                <w:rFonts w:eastAsia="Calibri" w:hAnsi="Times New Roman" w:cs="Times New Roman"/>
                <w:sz w:val="20"/>
                <w:szCs w:val="20"/>
              </w:rPr>
              <w:t>myringotomy</w:t>
            </w:r>
            <w:proofErr w:type="spellEnd"/>
            <w:r w:rsidRPr="00695169">
              <w:rPr>
                <w:rFonts w:eastAsia="Calibri"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31" w:type="dxa"/>
            </w:tcMar>
            <w:vAlign w:val="center"/>
          </w:tcPr>
          <w:p w:rsidR="000920C2" w:rsidRPr="00695169" w:rsidRDefault="00AF4D97" w:rsidP="00A12FCC">
            <w:pPr>
              <w:pStyle w:val="Body"/>
              <w:widowControl w:val="0"/>
              <w:tabs>
                <w:tab w:val="left" w:pos="2835"/>
              </w:tabs>
              <w:spacing w:before="40" w:after="0"/>
              <w:ind w:right="451"/>
              <w:rPr>
                <w:rFonts w:ascii="Times New Roman" w:hAnsi="Times New Roman" w:cs="Times New Roman"/>
                <w:sz w:val="20"/>
                <w:szCs w:val="20"/>
              </w:rPr>
            </w:pPr>
            <w:r w:rsidRPr="00695169">
              <w:rPr>
                <w:rFonts w:ascii="Times New Roman" w:hAnsi="Times New Roman" w:cs="Times New Roman"/>
                <w:sz w:val="20"/>
                <w:szCs w:val="20"/>
                <w:lang w:val="en-US"/>
              </w:rPr>
              <w:t>Procedure to</w:t>
            </w:r>
            <w:r w:rsidRPr="00695169">
              <w:rPr>
                <w:rFonts w:ascii="Times New Roman" w:hAnsi="Times New Roman" w:cs="Times New Roman"/>
                <w:spacing w:val="-10"/>
                <w:sz w:val="20"/>
                <w:szCs w:val="20"/>
                <w:lang w:val="en-US"/>
              </w:rPr>
              <w:t xml:space="preserve"> insert a tube to </w:t>
            </w:r>
            <w:r w:rsidRPr="00695169">
              <w:rPr>
                <w:rFonts w:ascii="Times New Roman" w:hAnsi="Times New Roman" w:cs="Times New Roman"/>
                <w:sz w:val="20"/>
                <w:szCs w:val="20"/>
                <w:lang w:val="en-US"/>
              </w:rPr>
              <w:t>drain fluid</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from middle</w:t>
            </w:r>
            <w:r w:rsidRPr="00695169">
              <w:rPr>
                <w:rFonts w:ascii="Times New Roman" w:hAnsi="Times New Roman" w:cs="Times New Roman"/>
                <w:spacing w:val="-6"/>
                <w:sz w:val="20"/>
                <w:szCs w:val="20"/>
                <w:lang w:val="en-US"/>
              </w:rPr>
              <w:t xml:space="preserve"> </w:t>
            </w:r>
            <w:r w:rsidRPr="00695169">
              <w:rPr>
                <w:rFonts w:ascii="Times New Roman" w:hAnsi="Times New Roman" w:cs="Times New Roman"/>
                <w:sz w:val="20"/>
                <w:szCs w:val="20"/>
                <w:lang w:val="en-US"/>
              </w:rPr>
              <w:t>ear in peoples</w:t>
            </w:r>
            <w:r w:rsidRPr="00695169">
              <w:rPr>
                <w:rFonts w:ascii="Times New Roman" w:hAnsi="Times New Roman" w:cs="Times New Roman"/>
                <w:spacing w:val="-7"/>
                <w:sz w:val="20"/>
                <w:szCs w:val="20"/>
                <w:lang w:val="en-US"/>
              </w:rPr>
              <w:t xml:space="preserve"> </w:t>
            </w:r>
            <w:r w:rsidRPr="00695169">
              <w:rPr>
                <w:rFonts w:ascii="Times New Roman" w:hAnsi="Times New Roman" w:cs="Times New Roman"/>
                <w:sz w:val="20"/>
                <w:szCs w:val="20"/>
                <w:lang w:val="en-US"/>
              </w:rPr>
              <w:t>with</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severe</w:t>
            </w:r>
            <w:r w:rsidRPr="00695169">
              <w:rPr>
                <w:rFonts w:ascii="Times New Roman" w:hAnsi="Times New Roman" w:cs="Times New Roman"/>
                <w:spacing w:val="-6"/>
                <w:sz w:val="20"/>
                <w:szCs w:val="20"/>
                <w:lang w:val="en-US"/>
              </w:rPr>
              <w:t xml:space="preserve"> </w:t>
            </w:r>
            <w:r w:rsidRPr="00695169">
              <w:rPr>
                <w:rFonts w:ascii="Times New Roman" w:hAnsi="Times New Roman" w:cs="Times New Roman"/>
                <w:sz w:val="20"/>
                <w:szCs w:val="20"/>
                <w:lang w:val="en-US"/>
              </w:rPr>
              <w:t>ear infection</w:t>
            </w:r>
            <w:r w:rsidRPr="00695169">
              <w:rPr>
                <w:rFonts w:ascii="Times New Roman" w:hAnsi="Times New Roman" w:cs="Times New Roman"/>
                <w:spacing w:val="-7"/>
                <w:sz w:val="20"/>
                <w:szCs w:val="20"/>
                <w:lang w:val="en-US"/>
              </w:rPr>
              <w:t xml:space="preserve"> </w:t>
            </w:r>
            <w:r w:rsidRPr="00695169">
              <w:rPr>
                <w:rFonts w:ascii="Times New Roman" w:hAnsi="Times New Roman" w:cs="Times New Roman"/>
                <w:sz w:val="20"/>
                <w:szCs w:val="20"/>
                <w:lang w:val="en-US"/>
              </w:rPr>
              <w:t>or otitis</w:t>
            </w:r>
            <w:r w:rsidRPr="00695169">
              <w:rPr>
                <w:rFonts w:ascii="Times New Roman" w:hAnsi="Times New Roman" w:cs="Times New Roman"/>
                <w:spacing w:val="-5"/>
                <w:sz w:val="20"/>
                <w:szCs w:val="20"/>
                <w:lang w:val="en-US"/>
              </w:rPr>
              <w:t xml:space="preserve"> </w:t>
            </w:r>
            <w:r w:rsidRPr="00695169">
              <w:rPr>
                <w:rFonts w:ascii="Times New Roman" w:hAnsi="Times New Roman" w:cs="Times New Roman"/>
                <w:sz w:val="20"/>
                <w:szCs w:val="20"/>
                <w:lang w:val="en-US"/>
              </w:rPr>
              <w:t>media</w:t>
            </w:r>
            <w:r w:rsidRPr="00695169">
              <w:rPr>
                <w:rFonts w:ascii="Times New Roman" w:hAnsi="Times New Roman" w:cs="Times New Roman"/>
                <w:spacing w:val="-6"/>
                <w:sz w:val="20"/>
                <w:szCs w:val="20"/>
                <w:lang w:val="en-US"/>
              </w:rPr>
              <w:t xml:space="preserve"> </w:t>
            </w:r>
            <w:r w:rsidRPr="00695169">
              <w:rPr>
                <w:rFonts w:ascii="Times New Roman" w:hAnsi="Times New Roman" w:cs="Times New Roman"/>
                <w:sz w:val="20"/>
                <w:szCs w:val="20"/>
                <w:lang w:val="en-US"/>
              </w:rPr>
              <w:t>with</w:t>
            </w:r>
            <w:r w:rsidRPr="00695169">
              <w:rPr>
                <w:rFonts w:ascii="Times New Roman" w:hAnsi="Times New Roman" w:cs="Times New Roman"/>
                <w:spacing w:val="-3"/>
                <w:sz w:val="20"/>
                <w:szCs w:val="20"/>
                <w:lang w:val="en-US"/>
              </w:rPr>
              <w:t xml:space="preserve"> </w:t>
            </w:r>
            <w:r w:rsidRPr="00695169">
              <w:rPr>
                <w:rFonts w:ascii="Times New Roman" w:hAnsi="Times New Roman" w:cs="Times New Roman"/>
                <w:sz w:val="20"/>
                <w:szCs w:val="20"/>
                <w:lang w:val="en-US"/>
              </w:rPr>
              <w:t>effusion.</w:t>
            </w:r>
            <w:r w:rsidRPr="00695169">
              <w:rPr>
                <w:rFonts w:ascii="Times New Roman" w:hAnsi="Times New Roman" w:cs="Times New Roman"/>
                <w:spacing w:val="-7"/>
                <w:sz w:val="20"/>
                <w:szCs w:val="20"/>
                <w:lang w:val="en-US"/>
              </w:rPr>
              <w:t xml:space="preserve"> </w:t>
            </w:r>
            <w:r w:rsidRPr="00695169">
              <w:rPr>
                <w:rFonts w:ascii="Times New Roman" w:hAnsi="Times New Roman" w:cs="Times New Roman"/>
                <w:sz w:val="20"/>
                <w:szCs w:val="20"/>
                <w:lang w:val="en-US"/>
              </w:rPr>
              <w:t xml:space="preserve">With or without </w:t>
            </w:r>
            <w:proofErr w:type="spellStart"/>
            <w:r w:rsidRPr="00695169">
              <w:rPr>
                <w:rFonts w:ascii="Times New Roman" w:hAnsi="Times New Roman" w:cs="Times New Roman"/>
                <w:sz w:val="20"/>
                <w:szCs w:val="20"/>
                <w:lang w:val="en-US"/>
              </w:rPr>
              <w:t>myringotomy</w:t>
            </w:r>
            <w:proofErr w:type="spellEnd"/>
            <w:r w:rsidRPr="00695169">
              <w:rPr>
                <w:rFonts w:ascii="Times New Roman" w:hAnsi="Times New Roman" w:cs="Times New Roman"/>
                <w:sz w:val="20"/>
                <w:szCs w:val="20"/>
                <w:lang w:val="en-US"/>
              </w:rPr>
              <w:t xml:space="preserve"> to enable release of fluid from middle ear.</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CHL</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Otitis media with effusion.</w:t>
            </w:r>
          </w:p>
          <w:p w:rsidR="000920C2" w:rsidRPr="00695169" w:rsidRDefault="00AF4D97" w:rsidP="00A12FCC">
            <w:pPr>
              <w:pStyle w:val="Body"/>
              <w:tabs>
                <w:tab w:val="left" w:pos="2835"/>
              </w:tabs>
              <w:spacing w:before="40" w:after="360"/>
              <w:rPr>
                <w:rFonts w:ascii="Times New Roman" w:hAnsi="Times New Roman" w:cs="Times New Roman"/>
                <w:sz w:val="20"/>
                <w:szCs w:val="20"/>
              </w:rPr>
            </w:pPr>
            <w:proofErr w:type="spellStart"/>
            <w:r w:rsidRPr="00695169">
              <w:rPr>
                <w:rFonts w:ascii="Times New Roman" w:hAnsi="Times New Roman" w:cs="Times New Roman"/>
                <w:sz w:val="20"/>
                <w:szCs w:val="20"/>
                <w:lang w:val="en-US"/>
              </w:rPr>
              <w:t>Cholesteatomas</w:t>
            </w:r>
            <w:proofErr w:type="spellEnd"/>
            <w:r w:rsidRPr="00695169">
              <w:rPr>
                <w:rFonts w:ascii="Times New Roman" w:hAnsi="Times New Roman" w:cs="Times New Roman"/>
                <w:sz w:val="20"/>
                <w:szCs w:val="20"/>
                <w:lang w:val="en-US"/>
              </w:rPr>
              <w:t xml:space="preserve"> from severe infection, perforated eardrum, chronic middle ear problems or congenital issues.</w:t>
            </w:r>
          </w:p>
        </w:tc>
      </w:tr>
      <w:tr w:rsidR="000920C2" w:rsidRPr="00695169" w:rsidTr="00A12FCC">
        <w:tblPrEx>
          <w:shd w:val="clear" w:color="auto" w:fill="auto"/>
        </w:tblPrEx>
        <w:trPr>
          <w:trHeight w:val="163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41635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line="276" w:lineRule="auto"/>
              <w:rPr>
                <w:rFonts w:hAnsi="Times New Roman" w:cs="Times New Roman"/>
                <w:sz w:val="20"/>
                <w:szCs w:val="20"/>
              </w:rPr>
            </w:pPr>
            <w:r w:rsidRPr="00695169">
              <w:rPr>
                <w:rFonts w:eastAsia="Calibri" w:hAnsi="Times New Roman" w:cs="Times New Roman"/>
                <w:sz w:val="20"/>
                <w:szCs w:val="20"/>
              </w:rPr>
              <w:t xml:space="preserve">Clearance of middle ear for granuloma, </w:t>
            </w:r>
            <w:proofErr w:type="spellStart"/>
            <w:r w:rsidRPr="00695169">
              <w:rPr>
                <w:rFonts w:eastAsia="Calibri" w:hAnsi="Times New Roman" w:cs="Times New Roman"/>
                <w:sz w:val="20"/>
                <w:szCs w:val="20"/>
              </w:rPr>
              <w:t>cholesteatoma</w:t>
            </w:r>
            <w:proofErr w:type="spellEnd"/>
            <w:r w:rsidRPr="00695169">
              <w:rPr>
                <w:rFonts w:eastAsia="Calibri" w:hAnsi="Times New Roman" w:cs="Times New Roman"/>
                <w:sz w:val="20"/>
                <w:szCs w:val="20"/>
              </w:rPr>
              <w:t xml:space="preserve"> and polyp, 1 or more, with or without </w:t>
            </w:r>
            <w:proofErr w:type="spellStart"/>
            <w:r w:rsidRPr="00695169">
              <w:rPr>
                <w:rFonts w:eastAsia="Calibri" w:hAnsi="Times New Roman" w:cs="Times New Roman"/>
                <w:sz w:val="20"/>
                <w:szCs w:val="20"/>
              </w:rPr>
              <w:t>myringoplasty</w:t>
            </w:r>
            <w:proofErr w:type="spellEnd"/>
            <w:r w:rsidRPr="00695169">
              <w:rPr>
                <w:rFonts w:eastAsia="Calibri" w:hAnsi="Times New Roman" w:cs="Times New Roman"/>
                <w:sz w:val="20"/>
                <w:szCs w:val="20"/>
              </w:rPr>
              <w:t xml:space="preserve"> </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Procedure to remove</w:t>
            </w:r>
            <w:r w:rsidRPr="00695169">
              <w:rPr>
                <w:rFonts w:ascii="Times New Roman" w:hAnsi="Times New Roman" w:cs="Times New Roman"/>
                <w:spacing w:val="-3"/>
                <w:sz w:val="20"/>
                <w:szCs w:val="20"/>
                <w:lang w:val="en-US"/>
              </w:rPr>
              <w:t xml:space="preserve"> granuloma, </w:t>
            </w:r>
            <w:proofErr w:type="spellStart"/>
            <w:r w:rsidRPr="00695169">
              <w:rPr>
                <w:rFonts w:ascii="Times New Roman" w:hAnsi="Times New Roman" w:cs="Times New Roman"/>
                <w:sz w:val="20"/>
                <w:szCs w:val="20"/>
                <w:lang w:val="en-US"/>
              </w:rPr>
              <w:t>cholesteatomas</w:t>
            </w:r>
            <w:proofErr w:type="spellEnd"/>
            <w:r w:rsidRPr="00695169">
              <w:rPr>
                <w:rFonts w:ascii="Times New Roman" w:hAnsi="Times New Roman" w:cs="Times New Roman"/>
                <w:spacing w:val="-10"/>
                <w:sz w:val="20"/>
                <w:szCs w:val="20"/>
                <w:lang w:val="en-US"/>
              </w:rPr>
              <w:t xml:space="preserve"> and polyps from middle ear</w:t>
            </w:r>
            <w:r w:rsidRPr="00695169">
              <w:rPr>
                <w:rFonts w:ascii="Times New Roman" w:hAnsi="Times New Roman" w:cs="Times New Roman"/>
                <w:sz w:val="20"/>
                <w:szCs w:val="20"/>
                <w:lang w:val="en-US"/>
              </w:rPr>
              <w:t>.  May be performed with:</w:t>
            </w:r>
          </w:p>
          <w:p w:rsidR="000920C2" w:rsidRPr="00695169" w:rsidRDefault="00AF4D97" w:rsidP="009C5D99">
            <w:pPr>
              <w:pStyle w:val="ListParagraph"/>
              <w:numPr>
                <w:ilvl w:val="0"/>
                <w:numId w:val="109"/>
              </w:numPr>
              <w:tabs>
                <w:tab w:val="left" w:pos="2835"/>
              </w:tabs>
              <w:spacing w:before="40" w:after="40"/>
              <w:rPr>
                <w:rFonts w:ascii="Times New Roman" w:hAnsi="Times New Roman" w:cs="Times New Roman"/>
                <w:sz w:val="20"/>
                <w:szCs w:val="20"/>
              </w:rPr>
            </w:pPr>
            <w:proofErr w:type="spellStart"/>
            <w:proofErr w:type="gramStart"/>
            <w:r w:rsidRPr="00695169">
              <w:rPr>
                <w:rFonts w:ascii="Times New Roman" w:hAnsi="Times New Roman" w:cs="Times New Roman"/>
                <w:sz w:val="20"/>
                <w:szCs w:val="20"/>
              </w:rPr>
              <w:t>myringoplasty</w:t>
            </w:r>
            <w:proofErr w:type="spellEnd"/>
            <w:proofErr w:type="gramEnd"/>
            <w:r w:rsidRPr="00695169">
              <w:rPr>
                <w:rFonts w:ascii="Times New Roman" w:hAnsi="Times New Roman" w:cs="Times New Roman"/>
                <w:sz w:val="20"/>
                <w:szCs w:val="20"/>
              </w:rPr>
              <w:t xml:space="preserve"> (skin graft to repair </w:t>
            </w:r>
            <w:r w:rsidRPr="00695169">
              <w:rPr>
                <w:rFonts w:ascii="Times New Roman" w:hAnsi="Times New Roman" w:cs="Times New Roman"/>
                <w:spacing w:val="-10"/>
                <w:sz w:val="20"/>
                <w:szCs w:val="20"/>
              </w:rPr>
              <w:t>perforated tympanic membrane</w:t>
            </w:r>
            <w:r w:rsidRPr="00695169">
              <w:rPr>
                <w:rFonts w:ascii="Times New Roman" w:hAnsi="Times New Roman" w:cs="Times New Roman"/>
                <w:sz w:val="20"/>
                <w:szCs w:val="20"/>
              </w:rPr>
              <w:t>).</w:t>
            </w:r>
          </w:p>
          <w:p w:rsidR="000920C2" w:rsidRPr="00695169" w:rsidRDefault="00AF4D97" w:rsidP="009C5D99">
            <w:pPr>
              <w:pStyle w:val="ListParagraph"/>
              <w:numPr>
                <w:ilvl w:val="0"/>
                <w:numId w:val="110"/>
              </w:numPr>
              <w:tabs>
                <w:tab w:val="left" w:pos="2835"/>
              </w:tabs>
              <w:spacing w:before="40" w:after="40"/>
              <w:rPr>
                <w:rFonts w:ascii="Times New Roman" w:hAnsi="Times New Roman" w:cs="Times New Roman"/>
                <w:sz w:val="20"/>
                <w:szCs w:val="20"/>
              </w:rPr>
            </w:pPr>
            <w:proofErr w:type="gramStart"/>
            <w:r w:rsidRPr="00695169">
              <w:rPr>
                <w:rFonts w:ascii="Times New Roman" w:hAnsi="Times New Roman" w:cs="Times New Roman"/>
                <w:sz w:val="20"/>
                <w:szCs w:val="20"/>
              </w:rPr>
              <w:t>insertion</w:t>
            </w:r>
            <w:proofErr w:type="gramEnd"/>
            <w:r w:rsidRPr="00695169">
              <w:rPr>
                <w:rFonts w:ascii="Times New Roman" w:hAnsi="Times New Roman" w:cs="Times New Roman"/>
                <w:sz w:val="20"/>
                <w:szCs w:val="20"/>
              </w:rPr>
              <w:t xml:space="preserve"> of </w:t>
            </w:r>
            <w:proofErr w:type="spellStart"/>
            <w:r w:rsidRPr="00695169">
              <w:rPr>
                <w:rFonts w:ascii="Times New Roman" w:hAnsi="Times New Roman" w:cs="Times New Roman"/>
                <w:sz w:val="20"/>
                <w:szCs w:val="20"/>
              </w:rPr>
              <w:t>typanostomy</w:t>
            </w:r>
            <w:proofErr w:type="spellEnd"/>
            <w:r w:rsidRPr="00695169">
              <w:rPr>
                <w:rFonts w:ascii="Times New Roman" w:hAnsi="Times New Roman" w:cs="Times New Roman"/>
                <w:sz w:val="20"/>
                <w:szCs w:val="20"/>
              </w:rPr>
              <w:t xml:space="preserve"> tube.</w:t>
            </w:r>
          </w:p>
          <w:p w:rsidR="000920C2" w:rsidRPr="00695169" w:rsidRDefault="00AF4D97" w:rsidP="009C5D99">
            <w:pPr>
              <w:pStyle w:val="ListParagraph"/>
              <w:numPr>
                <w:ilvl w:val="0"/>
                <w:numId w:val="111"/>
              </w:numPr>
              <w:tabs>
                <w:tab w:val="left" w:pos="2835"/>
              </w:tabs>
              <w:spacing w:before="40" w:after="40"/>
              <w:rPr>
                <w:rFonts w:ascii="Times New Roman" w:hAnsi="Times New Roman" w:cs="Times New Roman"/>
                <w:sz w:val="20"/>
                <w:szCs w:val="20"/>
              </w:rPr>
            </w:pPr>
            <w:proofErr w:type="spellStart"/>
            <w:proofErr w:type="gramStart"/>
            <w:r w:rsidRPr="00695169">
              <w:rPr>
                <w:rFonts w:ascii="Times New Roman" w:hAnsi="Times New Roman" w:cs="Times New Roman"/>
                <w:sz w:val="20"/>
                <w:szCs w:val="20"/>
              </w:rPr>
              <w:t>ossiculoplasty</w:t>
            </w:r>
            <w:proofErr w:type="spellEnd"/>
            <w:proofErr w:type="gramEnd"/>
            <w:r w:rsidRPr="00695169">
              <w:rPr>
                <w:rFonts w:ascii="Times New Roman" w:hAnsi="Times New Roman" w:cs="Times New Roman"/>
                <w:spacing w:val="-13"/>
                <w:sz w:val="20"/>
                <w:szCs w:val="20"/>
              </w:rPr>
              <w:t xml:space="preserve"> </w:t>
            </w:r>
            <w:r w:rsidRPr="00695169">
              <w:rPr>
                <w:rFonts w:ascii="Times New Roman" w:hAnsi="Times New Roman" w:cs="Times New Roman"/>
                <w:sz w:val="20"/>
                <w:szCs w:val="20"/>
              </w:rPr>
              <w:t>(41638).</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21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40"/>
              <w:jc w:val="both"/>
              <w:rPr>
                <w:rFonts w:ascii="Times New Roman" w:hAnsi="Times New Roman" w:cs="Times New Roman"/>
                <w:sz w:val="20"/>
                <w:szCs w:val="20"/>
              </w:rPr>
            </w:pPr>
            <w:r w:rsidRPr="00695169">
              <w:rPr>
                <w:rFonts w:ascii="Times New Roman" w:hAnsi="Times New Roman" w:cs="Times New Roman"/>
                <w:sz w:val="20"/>
                <w:szCs w:val="20"/>
                <w:lang w:val="en-US"/>
              </w:rPr>
              <w:t>41638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line="276" w:lineRule="auto"/>
              <w:rPr>
                <w:rFonts w:hAnsi="Times New Roman" w:cs="Times New Roman"/>
                <w:sz w:val="20"/>
                <w:szCs w:val="20"/>
              </w:rPr>
            </w:pPr>
            <w:r w:rsidRPr="00695169">
              <w:rPr>
                <w:rFonts w:eastAsia="Calibri" w:hAnsi="Times New Roman" w:cs="Times New Roman"/>
                <w:sz w:val="20"/>
                <w:szCs w:val="20"/>
              </w:rPr>
              <w:t xml:space="preserve">Clearance of middle ear for granuloma, </w:t>
            </w:r>
            <w:proofErr w:type="spellStart"/>
            <w:r w:rsidRPr="00695169">
              <w:rPr>
                <w:rFonts w:eastAsia="Calibri" w:hAnsi="Times New Roman" w:cs="Times New Roman"/>
                <w:sz w:val="20"/>
                <w:szCs w:val="20"/>
              </w:rPr>
              <w:t>cholesteatoma</w:t>
            </w:r>
            <w:proofErr w:type="spellEnd"/>
            <w:r w:rsidRPr="00695169">
              <w:rPr>
                <w:rFonts w:eastAsia="Calibri" w:hAnsi="Times New Roman" w:cs="Times New Roman"/>
                <w:sz w:val="20"/>
                <w:szCs w:val="20"/>
              </w:rPr>
              <w:t xml:space="preserve"> and polyp, 1 or more, with or without </w:t>
            </w:r>
            <w:proofErr w:type="spellStart"/>
            <w:r w:rsidRPr="00695169">
              <w:rPr>
                <w:rFonts w:eastAsia="Calibri" w:hAnsi="Times New Roman" w:cs="Times New Roman"/>
                <w:sz w:val="20"/>
                <w:szCs w:val="20"/>
              </w:rPr>
              <w:t>myringoplasty</w:t>
            </w:r>
            <w:proofErr w:type="spellEnd"/>
            <w:r w:rsidRPr="00695169">
              <w:rPr>
                <w:rFonts w:eastAsia="Calibri" w:hAnsi="Times New Roman" w:cs="Times New Roman"/>
                <w:sz w:val="20"/>
                <w:szCs w:val="20"/>
              </w:rPr>
              <w:t xml:space="preserve"> with </w:t>
            </w:r>
            <w:proofErr w:type="spellStart"/>
            <w:r w:rsidRPr="00695169">
              <w:rPr>
                <w:rFonts w:eastAsia="Calibri" w:hAnsi="Times New Roman" w:cs="Times New Roman"/>
                <w:sz w:val="20"/>
                <w:szCs w:val="20"/>
              </w:rPr>
              <w:t>ossicular</w:t>
            </w:r>
            <w:proofErr w:type="spellEnd"/>
            <w:r w:rsidRPr="00695169">
              <w:rPr>
                <w:rFonts w:eastAsia="Calibri" w:hAnsi="Times New Roman" w:cs="Times New Roman"/>
                <w:sz w:val="20"/>
                <w:szCs w:val="20"/>
              </w:rPr>
              <w:t xml:space="preserve"> chain reconstruction </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r w:rsidR="000920C2" w:rsidRPr="00695169" w:rsidTr="00A12FCC">
        <w:tblPrEx>
          <w:shd w:val="clear" w:color="auto" w:fill="auto"/>
        </w:tblPrEx>
        <w:trPr>
          <w:trHeight w:val="21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lastRenderedPageBreak/>
              <w:t>45794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before="0" w:after="0" w:line="276" w:lineRule="auto"/>
              <w:rPr>
                <w:rFonts w:hAnsi="Times New Roman" w:cs="Times New Roman"/>
                <w:sz w:val="20"/>
                <w:szCs w:val="20"/>
              </w:rPr>
            </w:pPr>
            <w:r w:rsidRPr="00695169">
              <w:rPr>
                <w:rFonts w:eastAsia="Calibri" w:hAnsi="Times New Roman" w:cs="Times New Roman"/>
                <w:sz w:val="20"/>
                <w:szCs w:val="20"/>
              </w:rPr>
              <w:t xml:space="preserve">Osseo-integration procedure - extra-oral, implantation of titanium fixture, not for implantable bone conduction hearing system device </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Placement of titanium prostheses as part of a TORP or PORP procedure to repair or reconstruct the middle ear (</w:t>
            </w:r>
            <w:proofErr w:type="spellStart"/>
            <w:r w:rsidRPr="00695169">
              <w:rPr>
                <w:rFonts w:ascii="Times New Roman" w:hAnsi="Times New Roman" w:cs="Times New Roman"/>
                <w:sz w:val="20"/>
                <w:szCs w:val="20"/>
                <w:lang w:val="en-US"/>
              </w:rPr>
              <w:t>ossicular</w:t>
            </w:r>
            <w:proofErr w:type="spellEnd"/>
            <w:r w:rsidRPr="00695169">
              <w:rPr>
                <w:rFonts w:ascii="Times New Roman" w:hAnsi="Times New Roman" w:cs="Times New Roman"/>
                <w:sz w:val="20"/>
                <w:szCs w:val="20"/>
                <w:lang w:val="en-US"/>
              </w:rPr>
              <w:t xml:space="preserve"> chain reconstruction).</w:t>
            </w:r>
          </w:p>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 xml:space="preserve">Reconstruction of the external ear with </w:t>
            </w:r>
            <w:proofErr w:type="spellStart"/>
            <w:r w:rsidRPr="00695169">
              <w:rPr>
                <w:rFonts w:ascii="Times New Roman" w:hAnsi="Times New Roman" w:cs="Times New Roman"/>
                <w:sz w:val="20"/>
                <w:szCs w:val="20"/>
                <w:lang w:val="en-US"/>
              </w:rPr>
              <w:t>osseo</w:t>
            </w:r>
            <w:proofErr w:type="spellEnd"/>
            <w:r w:rsidRPr="00695169">
              <w:rPr>
                <w:rFonts w:ascii="Times New Roman" w:hAnsi="Times New Roman" w:cs="Times New Roman"/>
                <w:sz w:val="20"/>
                <w:szCs w:val="20"/>
                <w:lang w:val="en-US"/>
              </w:rPr>
              <w:t xml:space="preserve">-integrated prostheses.  Auricular deficit or absence may or may not be associated with hearing loss.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lang w:val="en-US"/>
              </w:rPr>
            </w:pPr>
            <w:r w:rsidRPr="00695169">
              <w:rPr>
                <w:rFonts w:ascii="Times New Roman" w:hAnsi="Times New Roman" w:cs="Times New Roman"/>
                <w:sz w:val="20"/>
                <w:szCs w:val="20"/>
                <w:lang w:val="en-US"/>
              </w:rPr>
              <w:t>CHL (moderate-severe)</w:t>
            </w:r>
          </w:p>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t>severe MHL</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Body"/>
              <w:tabs>
                <w:tab w:val="left" w:pos="2835"/>
              </w:tabs>
              <w:spacing w:before="40" w:after="0"/>
              <w:rPr>
                <w:rFonts w:ascii="Times New Roman" w:hAnsi="Times New Roman" w:cs="Times New Roman"/>
                <w:sz w:val="20"/>
                <w:szCs w:val="20"/>
                <w:lang w:val="en-US"/>
              </w:rPr>
            </w:pPr>
            <w:r w:rsidRPr="00695169">
              <w:rPr>
                <w:rFonts w:ascii="Times New Roman" w:hAnsi="Times New Roman" w:cs="Times New Roman"/>
                <w:sz w:val="20"/>
                <w:szCs w:val="20"/>
                <w:lang w:val="en-US"/>
              </w:rPr>
              <w:t xml:space="preserve">Discontinuity or fixation of </w:t>
            </w:r>
            <w:proofErr w:type="spellStart"/>
            <w:r w:rsidRPr="00695169">
              <w:rPr>
                <w:rFonts w:ascii="Times New Roman" w:hAnsi="Times New Roman" w:cs="Times New Roman"/>
                <w:sz w:val="20"/>
                <w:szCs w:val="20"/>
                <w:lang w:val="en-US"/>
              </w:rPr>
              <w:t>ossicular</w:t>
            </w:r>
            <w:proofErr w:type="spellEnd"/>
            <w:r w:rsidRPr="00695169">
              <w:rPr>
                <w:rFonts w:ascii="Times New Roman" w:hAnsi="Times New Roman" w:cs="Times New Roman"/>
                <w:sz w:val="20"/>
                <w:szCs w:val="20"/>
                <w:lang w:val="en-US"/>
              </w:rPr>
              <w:t xml:space="preserve"> chain, trauma,</w:t>
            </w:r>
            <w:r w:rsidRPr="00695169">
              <w:rPr>
                <w:rFonts w:ascii="Times New Roman" w:hAnsi="Times New Roman" w:cs="Times New Roman"/>
                <w:spacing w:val="-7"/>
                <w:sz w:val="20"/>
                <w:szCs w:val="20"/>
                <w:lang w:val="en-US"/>
              </w:rPr>
              <w:t xml:space="preserve"> </w:t>
            </w:r>
            <w:r w:rsidRPr="00695169">
              <w:rPr>
                <w:rFonts w:ascii="Times New Roman" w:hAnsi="Times New Roman" w:cs="Times New Roman"/>
                <w:sz w:val="20"/>
                <w:szCs w:val="20"/>
                <w:lang w:val="en-US"/>
              </w:rPr>
              <w:t xml:space="preserve">neoplasm, inflammatory processes, </w:t>
            </w:r>
            <w:proofErr w:type="spellStart"/>
            <w:r w:rsidRPr="00695169">
              <w:rPr>
                <w:rFonts w:ascii="Times New Roman" w:hAnsi="Times New Roman" w:cs="Times New Roman"/>
                <w:sz w:val="20"/>
                <w:szCs w:val="20"/>
                <w:lang w:val="en-US"/>
              </w:rPr>
              <w:t>cholesteatoma</w:t>
            </w:r>
            <w:proofErr w:type="spellEnd"/>
            <w:r w:rsidRPr="00695169">
              <w:rPr>
                <w:rFonts w:ascii="Times New Roman" w:hAnsi="Times New Roman" w:cs="Times New Roman"/>
                <w:sz w:val="20"/>
                <w:szCs w:val="20"/>
                <w:lang w:val="en-US"/>
              </w:rPr>
              <w:t xml:space="preserve">. </w:t>
            </w:r>
          </w:p>
          <w:p w:rsidR="000920C2" w:rsidRPr="00695169" w:rsidRDefault="00AF4D97" w:rsidP="00A12FCC">
            <w:pPr>
              <w:pStyle w:val="Body"/>
              <w:tabs>
                <w:tab w:val="left" w:pos="2835"/>
              </w:tabs>
              <w:spacing w:before="40" w:after="0"/>
              <w:rPr>
                <w:rFonts w:ascii="Times New Roman" w:hAnsi="Times New Roman" w:cs="Times New Roman"/>
                <w:sz w:val="20"/>
                <w:szCs w:val="20"/>
              </w:rPr>
            </w:pPr>
            <w:r w:rsidRPr="00695169">
              <w:rPr>
                <w:rFonts w:ascii="Times New Roman" w:hAnsi="Times New Roman" w:cs="Times New Roman"/>
                <w:sz w:val="20"/>
                <w:szCs w:val="20"/>
                <w:lang w:val="en-US"/>
              </w:rPr>
              <w:t>Auricular deficit due to aplasia, auricle avulsion or amputation injuries, blunt trauma, burns, composite defect, frost bite, lacerations, superficial defects.</w:t>
            </w:r>
          </w:p>
        </w:tc>
      </w:tr>
      <w:tr w:rsidR="000920C2" w:rsidRPr="00695169" w:rsidTr="00A12FCC">
        <w:tblPrEx>
          <w:shd w:val="clear" w:color="auto" w:fill="auto"/>
        </w:tblPrEx>
        <w:trPr>
          <w:trHeight w:val="233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pPr>
              <w:pStyle w:val="Body"/>
              <w:tabs>
                <w:tab w:val="left" w:pos="2835"/>
              </w:tabs>
              <w:spacing w:before="40" w:after="0"/>
              <w:jc w:val="both"/>
              <w:rPr>
                <w:rFonts w:ascii="Times New Roman" w:hAnsi="Times New Roman" w:cs="Times New Roman"/>
                <w:sz w:val="20"/>
                <w:szCs w:val="20"/>
              </w:rPr>
            </w:pPr>
            <w:r w:rsidRPr="00695169">
              <w:rPr>
                <w:rFonts w:ascii="Times New Roman" w:hAnsi="Times New Roman" w:cs="Times New Roman"/>
                <w:sz w:val="20"/>
                <w:szCs w:val="20"/>
                <w:lang w:val="en-US"/>
              </w:rPr>
              <w:t>45797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695169" w:rsidRDefault="00AF4D97" w:rsidP="00A12FCC">
            <w:pPr>
              <w:pStyle w:val="NormalWeb"/>
              <w:tabs>
                <w:tab w:val="left" w:pos="2835"/>
              </w:tabs>
              <w:spacing w:before="0" w:after="0" w:line="276" w:lineRule="auto"/>
              <w:rPr>
                <w:rFonts w:hAnsi="Times New Roman" w:cs="Times New Roman"/>
                <w:sz w:val="20"/>
                <w:szCs w:val="20"/>
              </w:rPr>
            </w:pPr>
            <w:r w:rsidRPr="00695169">
              <w:rPr>
                <w:rFonts w:eastAsia="Calibri" w:hAnsi="Times New Roman" w:cs="Times New Roman"/>
                <w:sz w:val="20"/>
                <w:szCs w:val="20"/>
              </w:rPr>
              <w:t xml:space="preserve">Osseo-integration procedure, fixation of transcutaneous abutment, not for implantable bone conduction hearing system device </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695169" w:rsidRDefault="000920C2">
            <w:pPr>
              <w:rPr>
                <w:sz w:val="20"/>
                <w:szCs w:val="20"/>
              </w:rPr>
            </w:pPr>
          </w:p>
        </w:tc>
      </w:tr>
    </w:tbl>
    <w:p w:rsidR="000920C2" w:rsidRDefault="000920C2">
      <w:pPr>
        <w:pStyle w:val="Body"/>
        <w:spacing w:line="240" w:lineRule="auto"/>
        <w:jc w:val="both"/>
        <w:rPr>
          <w:rFonts w:ascii="Times New Roman Bold" w:eastAsia="Times New Roman Bold" w:hAnsi="Times New Roman Bold" w:cs="Times New Roman Bold"/>
        </w:rPr>
      </w:pPr>
    </w:p>
    <w:p w:rsidR="000920C2" w:rsidRDefault="000920C2">
      <w:pPr>
        <w:pStyle w:val="Heading"/>
        <w:jc w:val="both"/>
        <w:sectPr w:rsidR="000920C2" w:rsidSect="00695169">
          <w:pgSz w:w="11900" w:h="16840"/>
          <w:pgMar w:top="1440" w:right="1440" w:bottom="1440" w:left="1440" w:header="708" w:footer="708" w:gutter="0"/>
          <w:cols w:space="720"/>
          <w:docGrid w:linePitch="326"/>
        </w:sectPr>
      </w:pPr>
    </w:p>
    <w:p w:rsidR="000920C2" w:rsidRPr="00903B9F" w:rsidRDefault="00AF4D97" w:rsidP="00903B9F">
      <w:pPr>
        <w:pStyle w:val="Heading1"/>
      </w:pPr>
      <w:bookmarkStart w:id="66" w:name="_Toc411241682"/>
      <w:r w:rsidRPr="00903B9F">
        <w:lastRenderedPageBreak/>
        <w:t>Attachment B</w:t>
      </w:r>
      <w:bookmarkEnd w:id="66"/>
    </w:p>
    <w:p w:rsidR="000920C2" w:rsidRPr="00A12FCC" w:rsidRDefault="00AF4D97" w:rsidP="00903B9F">
      <w:pPr>
        <w:pStyle w:val="Caption"/>
      </w:pPr>
      <w:r w:rsidRPr="00A12FCC">
        <w:t>ARTG Listing for Comparator Devices</w:t>
      </w:r>
    </w:p>
    <w:tbl>
      <w:tblPr>
        <w:tblW w:w="992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Caption w:val="ARTG Listing for Comparator Devices on the prostheses list"/>
      </w:tblPr>
      <w:tblGrid>
        <w:gridCol w:w="1015"/>
        <w:gridCol w:w="829"/>
        <w:gridCol w:w="2977"/>
        <w:gridCol w:w="2835"/>
        <w:gridCol w:w="992"/>
        <w:gridCol w:w="1276"/>
      </w:tblGrid>
      <w:tr w:rsidR="000920C2" w:rsidRPr="00A12FCC">
        <w:trPr>
          <w:trHeight w:val="250"/>
          <w:tblHeader/>
        </w:trPr>
        <w:tc>
          <w:tcPr>
            <w:tcW w:w="1015" w:type="dxa"/>
            <w:tcBorders>
              <w:top w:val="nil"/>
              <w:left w:val="nil"/>
              <w:bottom w:val="single" w:sz="4" w:space="0" w:color="000000"/>
              <w:right w:val="nil"/>
            </w:tcBorders>
            <w:shd w:val="clear" w:color="auto" w:fill="auto"/>
            <w:tcMar>
              <w:top w:w="80" w:type="dxa"/>
              <w:left w:w="80" w:type="dxa"/>
              <w:bottom w:w="80" w:type="dxa"/>
              <w:right w:w="80" w:type="dxa"/>
            </w:tcMar>
          </w:tcPr>
          <w:p w:rsidR="000920C2" w:rsidRPr="00A12FCC" w:rsidRDefault="000920C2">
            <w:pPr>
              <w:rPr>
                <w:sz w:val="20"/>
                <w:szCs w:val="20"/>
              </w:rPr>
            </w:pPr>
          </w:p>
        </w:tc>
        <w:tc>
          <w:tcPr>
            <w:tcW w:w="829" w:type="dxa"/>
            <w:tcBorders>
              <w:top w:val="nil"/>
              <w:left w:val="nil"/>
              <w:bottom w:val="single" w:sz="4" w:space="0" w:color="000000"/>
              <w:right w:val="nil"/>
            </w:tcBorders>
            <w:shd w:val="clear" w:color="auto" w:fill="auto"/>
            <w:tcMar>
              <w:top w:w="80" w:type="dxa"/>
              <w:left w:w="80" w:type="dxa"/>
              <w:bottom w:w="80" w:type="dxa"/>
              <w:right w:w="80" w:type="dxa"/>
            </w:tcMar>
          </w:tcPr>
          <w:p w:rsidR="000920C2" w:rsidRPr="00A12FCC" w:rsidRDefault="000920C2">
            <w:pPr>
              <w:rPr>
                <w:sz w:val="20"/>
                <w:szCs w:val="20"/>
              </w:rPr>
            </w:pPr>
          </w:p>
        </w:tc>
        <w:tc>
          <w:tcPr>
            <w:tcW w:w="2977" w:type="dxa"/>
            <w:tcBorders>
              <w:top w:val="nil"/>
              <w:left w:val="nil"/>
              <w:bottom w:val="single" w:sz="4" w:space="0" w:color="000000"/>
              <w:right w:val="nil"/>
            </w:tcBorders>
            <w:shd w:val="clear" w:color="auto" w:fill="auto"/>
            <w:tcMar>
              <w:top w:w="80" w:type="dxa"/>
              <w:left w:w="80" w:type="dxa"/>
              <w:bottom w:w="80" w:type="dxa"/>
              <w:right w:w="80" w:type="dxa"/>
            </w:tcMar>
          </w:tcPr>
          <w:p w:rsidR="000920C2" w:rsidRPr="00A12FCC" w:rsidRDefault="000920C2">
            <w:pPr>
              <w:rPr>
                <w:sz w:val="20"/>
                <w:szCs w:val="20"/>
              </w:rPr>
            </w:pPr>
          </w:p>
        </w:tc>
        <w:tc>
          <w:tcPr>
            <w:tcW w:w="2835"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0920C2">
            <w:pPr>
              <w:rPr>
                <w:sz w:val="20"/>
                <w:szCs w:val="20"/>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b/>
                <w:bCs/>
                <w:sz w:val="20"/>
                <w:szCs w:val="20"/>
                <w:lang w:val="en-US"/>
              </w:rPr>
              <w:t>Prostheses List</w:t>
            </w:r>
          </w:p>
        </w:tc>
      </w:tr>
      <w:tr w:rsidR="000920C2" w:rsidRPr="00A12FCC">
        <w:trPr>
          <w:trHeight w:val="526"/>
          <w:tblHeader/>
        </w:trPr>
        <w:tc>
          <w:tcPr>
            <w:tcW w:w="1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b/>
                <w:bCs/>
                <w:sz w:val="20"/>
                <w:szCs w:val="20"/>
                <w:lang w:val="en-US"/>
              </w:rPr>
              <w:t>Sponsor</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b/>
                <w:bCs/>
                <w:sz w:val="20"/>
                <w:szCs w:val="20"/>
                <w:lang w:val="en-US"/>
              </w:rPr>
              <w:t>ARTG</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b/>
                <w:bCs/>
                <w:sz w:val="20"/>
                <w:szCs w:val="20"/>
                <w:lang w:val="en-US"/>
              </w:rPr>
              <w:t>Product Name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b/>
                <w:bCs/>
                <w:sz w:val="20"/>
                <w:szCs w:val="20"/>
                <w:lang w:val="en-US"/>
              </w:rPr>
              <w:t>Description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b/>
                <w:bCs/>
                <w:sz w:val="20"/>
                <w:szCs w:val="20"/>
                <w:lang w:val="en-US"/>
              </w:rPr>
              <w:t>Bill 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b/>
                <w:bCs/>
                <w:sz w:val="20"/>
                <w:szCs w:val="20"/>
                <w:lang w:val="en-US"/>
              </w:rPr>
              <w:t xml:space="preserve"> Min Benefit </w:t>
            </w:r>
          </w:p>
        </w:tc>
      </w:tr>
      <w:tr w:rsidR="000920C2" w:rsidRPr="00A12FCC">
        <w:tblPrEx>
          <w:shd w:val="clear" w:color="auto" w:fill="auto"/>
        </w:tblPrEx>
        <w:trPr>
          <w:trHeight w:val="526"/>
        </w:trPr>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Cochlear</w:t>
            </w:r>
          </w:p>
        </w:tc>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123987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Baha </w:t>
            </w:r>
            <w:proofErr w:type="spellStart"/>
            <w:r w:rsidRPr="00A12FCC">
              <w:rPr>
                <w:rFonts w:ascii="Times New Roman" w:hAnsi="Times New Roman" w:cs="Times New Roman"/>
                <w:sz w:val="20"/>
                <w:szCs w:val="20"/>
                <w:lang w:val="en-US"/>
              </w:rPr>
              <w:t>Cordelle</w:t>
            </w:r>
            <w:proofErr w:type="spellEnd"/>
            <w:r w:rsidRPr="00A12FCC">
              <w:rPr>
                <w:rFonts w:ascii="Times New Roman" w:hAnsi="Times New Roman" w:cs="Times New Roman"/>
                <w:sz w:val="20"/>
                <w:szCs w:val="20"/>
                <w:lang w:val="en-US"/>
              </w:rPr>
              <w:t xml:space="preserve"> sound processor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Sound processor (body worn)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$6,000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Baha </w:t>
            </w:r>
            <w:proofErr w:type="spellStart"/>
            <w:r w:rsidRPr="00A12FCC">
              <w:rPr>
                <w:rFonts w:ascii="Times New Roman" w:hAnsi="Times New Roman" w:cs="Times New Roman"/>
                <w:sz w:val="20"/>
                <w:szCs w:val="20"/>
                <w:lang w:val="en-US"/>
              </w:rPr>
              <w:t>Divino</w:t>
            </w:r>
            <w:proofErr w:type="spellEnd"/>
            <w:r w:rsidRPr="00A12FCC">
              <w:rPr>
                <w:rFonts w:ascii="Times New Roman" w:hAnsi="Times New Roman" w:cs="Times New Roman"/>
                <w:sz w:val="20"/>
                <w:szCs w:val="20"/>
                <w:lang w:val="en-US"/>
              </w:rPr>
              <w:t xml:space="preserve"> sound processor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HW digital sound processor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$6,000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Baha </w:t>
            </w:r>
            <w:proofErr w:type="spellStart"/>
            <w:r w:rsidRPr="00A12FCC">
              <w:rPr>
                <w:rFonts w:ascii="Times New Roman" w:hAnsi="Times New Roman" w:cs="Times New Roman"/>
                <w:sz w:val="20"/>
                <w:szCs w:val="20"/>
                <w:lang w:val="en-US"/>
              </w:rPr>
              <w:t>Intenso</w:t>
            </w:r>
            <w:proofErr w:type="spellEnd"/>
            <w:r w:rsidRPr="00A12FCC">
              <w:rPr>
                <w:rFonts w:ascii="Times New Roman" w:hAnsi="Times New Roman" w:cs="Times New Roman"/>
                <w:sz w:val="20"/>
                <w:szCs w:val="20"/>
                <w:lang w:val="en-US"/>
              </w:rPr>
              <w:t xml:space="preserve"> sound processor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HW digital sound processor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$6,000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BP100 sound processor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FPHW sound processor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$6,500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BP110 sound processor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FPHW sound processor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$6,500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4 sound processor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FPHW digital sound processor, wireless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$6,500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123984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Abutment Snap Coupling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Titanium abutment, screw &amp; holder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$895 </w:t>
            </w:r>
          </w:p>
        </w:tc>
      </w:tr>
      <w:tr w:rsidR="000920C2" w:rsidRPr="00A12FCC">
        <w:tblPrEx>
          <w:shd w:val="clear" w:color="auto" w:fill="auto"/>
        </w:tblPrEx>
        <w:trPr>
          <w:trHeight w:val="250"/>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BA210 abutment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Titanium abutments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$895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BIA400 Implant with abutment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Titanium implant &amp; abutment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$2,197 </w:t>
            </w:r>
          </w:p>
        </w:tc>
      </w:tr>
      <w:tr w:rsidR="000920C2" w:rsidRPr="00A12FCC">
        <w:tblPrEx>
          <w:shd w:val="clear" w:color="auto" w:fill="auto"/>
        </w:tblPrEx>
        <w:trPr>
          <w:trHeight w:val="250"/>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BA300 abutment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Titanium abutment.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$936</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BIA300 implant with abutment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Implant &amp; </w:t>
            </w:r>
            <w:proofErr w:type="spellStart"/>
            <w:r w:rsidRPr="00A12FCC">
              <w:rPr>
                <w:rFonts w:ascii="Times New Roman" w:hAnsi="Times New Roman" w:cs="Times New Roman"/>
                <w:sz w:val="20"/>
                <w:szCs w:val="20"/>
                <w:lang w:val="en-US"/>
              </w:rPr>
              <w:t>premounted</w:t>
            </w:r>
            <w:proofErr w:type="spellEnd"/>
            <w:r w:rsidRPr="00A12FCC">
              <w:rPr>
                <w:rFonts w:ascii="Times New Roman" w:hAnsi="Times New Roman" w:cs="Times New Roman"/>
                <w:sz w:val="20"/>
                <w:szCs w:val="20"/>
                <w:lang w:val="en-US"/>
              </w:rPr>
              <w:t xml:space="preserve"> abutment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CO053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$2,017 </w:t>
            </w:r>
          </w:p>
        </w:tc>
      </w:tr>
      <w:tr w:rsidR="000920C2" w:rsidRPr="00A12FCC">
        <w:tblPrEx>
          <w:shd w:val="clear" w:color="auto" w:fill="auto"/>
        </w:tblPrEx>
        <w:trPr>
          <w:trHeight w:val="250"/>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BI300 Implant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Titanium implant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$1,082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Baha BA400 </w:t>
            </w:r>
            <w:proofErr w:type="spellStart"/>
            <w:r w:rsidRPr="00A12FCC">
              <w:rPr>
                <w:rFonts w:ascii="Times New Roman" w:hAnsi="Times New Roman" w:cs="Times New Roman"/>
                <w:sz w:val="20"/>
                <w:szCs w:val="20"/>
                <w:lang w:val="en-US"/>
              </w:rPr>
              <w:t>DermaLock</w:t>
            </w:r>
            <w:proofErr w:type="spellEnd"/>
            <w:r w:rsidRPr="00A12FCC">
              <w:rPr>
                <w:rFonts w:ascii="Times New Roman" w:hAnsi="Times New Roman" w:cs="Times New Roman"/>
                <w:sz w:val="20"/>
                <w:szCs w:val="20"/>
                <w:lang w:val="en-US"/>
              </w:rPr>
              <w:t xml:space="preserve"> abutment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Titanium abutment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CO062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$1,115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BIM400 Implant Magnet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Implantable magnet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$895 </w:t>
            </w:r>
          </w:p>
        </w:tc>
      </w:tr>
      <w:tr w:rsidR="000920C2" w:rsidRPr="00A12FCC">
        <w:tblPrEx>
          <w:shd w:val="clear" w:color="auto" w:fill="auto"/>
        </w:tblPrEx>
        <w:trPr>
          <w:trHeight w:val="250"/>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BAHA Cover screw </w:t>
            </w:r>
            <w:proofErr w:type="spellStart"/>
            <w:r w:rsidRPr="00A12FCC">
              <w:rPr>
                <w:rFonts w:ascii="Times New Roman" w:hAnsi="Times New Roman" w:cs="Times New Roman"/>
                <w:sz w:val="20"/>
                <w:szCs w:val="20"/>
                <w:lang w:val="en-US"/>
              </w:rPr>
              <w:t>unigrip</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Titanium cover screws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$142 </w:t>
            </w:r>
          </w:p>
        </w:tc>
      </w:tr>
      <w:tr w:rsidR="000920C2" w:rsidRPr="00A12FCC">
        <w:tblPrEx>
          <w:shd w:val="clear" w:color="auto" w:fill="auto"/>
        </w:tblPrEx>
        <w:trPr>
          <w:trHeight w:val="250"/>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Baha Cover Screw conical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Titanium cover screw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$142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Flange fixture with abutment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Flange with </w:t>
            </w:r>
            <w:proofErr w:type="spellStart"/>
            <w:r w:rsidRPr="00A12FCC">
              <w:rPr>
                <w:rFonts w:ascii="Times New Roman" w:hAnsi="Times New Roman" w:cs="Times New Roman"/>
                <w:sz w:val="20"/>
                <w:szCs w:val="20"/>
                <w:lang w:val="en-US"/>
              </w:rPr>
              <w:t>premounted</w:t>
            </w:r>
            <w:proofErr w:type="spellEnd"/>
            <w:r w:rsidRPr="00A12FCC">
              <w:rPr>
                <w:rFonts w:ascii="Times New Roman" w:hAnsi="Times New Roman" w:cs="Times New Roman"/>
                <w:sz w:val="20"/>
                <w:szCs w:val="20"/>
                <w:lang w:val="en-US"/>
              </w:rPr>
              <w:t xml:space="preserve"> abutment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CO032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$1,930 </w:t>
            </w:r>
          </w:p>
        </w:tc>
      </w:tr>
      <w:tr w:rsidR="000920C2" w:rsidRPr="00A12FCC">
        <w:tblPrEx>
          <w:shd w:val="clear" w:color="auto" w:fill="auto"/>
        </w:tblPrEx>
        <w:trPr>
          <w:trHeight w:val="802"/>
        </w:trPr>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lastRenderedPageBreak/>
              <w:t>Fusion Healthcare</w:t>
            </w:r>
          </w:p>
        </w:tc>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191931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proofErr w:type="spellStart"/>
            <w:r w:rsidRPr="00A12FCC">
              <w:rPr>
                <w:rFonts w:ascii="Times New Roman" w:hAnsi="Times New Roman" w:cs="Times New Roman"/>
                <w:sz w:val="20"/>
                <w:szCs w:val="20"/>
                <w:lang w:val="en-US"/>
              </w:rPr>
              <w:t>Sophono</w:t>
            </w:r>
            <w:proofErr w:type="spellEnd"/>
            <w:r w:rsidRPr="00A12FCC">
              <w:rPr>
                <w:rFonts w:ascii="Times New Roman" w:hAnsi="Times New Roman" w:cs="Times New Roman"/>
                <w:sz w:val="20"/>
                <w:szCs w:val="20"/>
                <w:lang w:val="en-US"/>
              </w:rPr>
              <w:t xml:space="preserve"> Alpha Bone Conduction Hearing System, Sound Processor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Sound Processor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FH001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$6,500 </w:t>
            </w:r>
          </w:p>
        </w:tc>
      </w:tr>
      <w:tr w:rsidR="000920C2" w:rsidRPr="00A12FCC">
        <w:tblPrEx>
          <w:shd w:val="clear" w:color="auto" w:fill="auto"/>
        </w:tblPrEx>
        <w:trPr>
          <w:trHeight w:val="802"/>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proofErr w:type="spellStart"/>
            <w:r w:rsidRPr="00A12FCC">
              <w:rPr>
                <w:rFonts w:ascii="Times New Roman" w:hAnsi="Times New Roman" w:cs="Times New Roman"/>
                <w:sz w:val="20"/>
                <w:szCs w:val="20"/>
                <w:lang w:val="en-US"/>
              </w:rPr>
              <w:t>Sophono</w:t>
            </w:r>
            <w:proofErr w:type="spellEnd"/>
            <w:r w:rsidRPr="00A12FCC">
              <w:rPr>
                <w:rFonts w:ascii="Times New Roman" w:hAnsi="Times New Roman" w:cs="Times New Roman"/>
                <w:sz w:val="20"/>
                <w:szCs w:val="20"/>
                <w:lang w:val="en-US"/>
              </w:rPr>
              <w:t xml:space="preserve"> Alpha Bone Conduction Hearing System, Implant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Implant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FH002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$1,930 </w:t>
            </w:r>
          </w:p>
        </w:tc>
      </w:tr>
      <w:tr w:rsidR="000920C2" w:rsidRPr="00A12FCC">
        <w:tblPrEx>
          <w:shd w:val="clear" w:color="auto" w:fill="auto"/>
        </w:tblPrEx>
        <w:trPr>
          <w:trHeight w:val="526"/>
        </w:trPr>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Med-El Implant Systems </w:t>
            </w:r>
            <w:proofErr w:type="spellStart"/>
            <w:r w:rsidRPr="00A12FCC">
              <w:rPr>
                <w:rFonts w:ascii="Times New Roman" w:hAnsi="Times New Roman" w:cs="Times New Roman"/>
                <w:sz w:val="20"/>
                <w:szCs w:val="20"/>
                <w:lang w:val="en-US"/>
              </w:rPr>
              <w:t>Aust</w:t>
            </w:r>
            <w:proofErr w:type="spellEnd"/>
            <w:r w:rsidRPr="00A12FCC">
              <w:rPr>
                <w:rFonts w:ascii="Times New Roman" w:hAnsi="Times New Roman" w:cs="Times New Roman"/>
                <w:sz w:val="20"/>
                <w:szCs w:val="20"/>
                <w:lang w:val="en-US"/>
              </w:rPr>
              <w:t xml:space="preserve"> </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203302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903B9F" w:rsidRDefault="00AF4D97">
            <w:pPr>
              <w:pStyle w:val="Body"/>
              <w:spacing w:after="0"/>
              <w:jc w:val="both"/>
              <w:rPr>
                <w:rFonts w:ascii="Times New Roman" w:hAnsi="Times New Roman" w:cs="Times New Roman"/>
                <w:sz w:val="20"/>
                <w:szCs w:val="20"/>
                <w:lang w:val="it-IT"/>
              </w:rPr>
            </w:pPr>
            <w:r w:rsidRPr="00A12FCC">
              <w:rPr>
                <w:rFonts w:ascii="Times New Roman" w:hAnsi="Times New Roman" w:cs="Times New Roman"/>
                <w:sz w:val="20"/>
                <w:szCs w:val="20"/>
                <w:lang w:val="it-IT"/>
              </w:rPr>
              <w:t>Bonebridge Amadé BB audio processor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Sound processor (magnetic)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US002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$6,500 </w:t>
            </w:r>
          </w:p>
        </w:tc>
      </w:tr>
      <w:tr w:rsidR="000920C2" w:rsidRPr="00A12FCC">
        <w:tblPrEx>
          <w:shd w:val="clear" w:color="auto" w:fill="auto"/>
        </w:tblPrEx>
        <w:trPr>
          <w:trHeight w:val="802"/>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203243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proofErr w:type="spellStart"/>
            <w:r w:rsidRPr="00A12FCC">
              <w:rPr>
                <w:rFonts w:ascii="Times New Roman" w:hAnsi="Times New Roman" w:cs="Times New Roman"/>
                <w:sz w:val="20"/>
                <w:szCs w:val="20"/>
                <w:lang w:val="en-US"/>
              </w:rPr>
              <w:t>Bonebridge</w:t>
            </w:r>
            <w:proofErr w:type="spellEnd"/>
            <w:r w:rsidRPr="00A12FCC">
              <w:rPr>
                <w:rFonts w:ascii="Times New Roman" w:hAnsi="Times New Roman" w:cs="Times New Roman"/>
                <w:sz w:val="20"/>
                <w:szCs w:val="20"/>
                <w:lang w:val="en-US"/>
              </w:rPr>
              <w:t xml:space="preserve"> Bone Conduction Implant Kit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Magnet, receiver coil, demodulator bendable transition to FMT &amp; FMT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US001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$1,930 </w:t>
            </w:r>
          </w:p>
        </w:tc>
      </w:tr>
      <w:tr w:rsidR="000920C2" w:rsidRPr="00A12FCC">
        <w:tblPrEx>
          <w:shd w:val="clear" w:color="auto" w:fill="auto"/>
        </w:tblPrEx>
        <w:trPr>
          <w:trHeight w:val="1078"/>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203243, 203280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proofErr w:type="spellStart"/>
            <w:r w:rsidRPr="00A12FCC">
              <w:rPr>
                <w:rFonts w:ascii="Times New Roman" w:hAnsi="Times New Roman" w:cs="Times New Roman"/>
                <w:sz w:val="20"/>
                <w:szCs w:val="20"/>
                <w:lang w:val="en-US"/>
              </w:rPr>
              <w:t>Bonebridge</w:t>
            </w:r>
            <w:proofErr w:type="spellEnd"/>
            <w:r w:rsidRPr="00A12FCC">
              <w:rPr>
                <w:rFonts w:ascii="Times New Roman" w:hAnsi="Times New Roman" w:cs="Times New Roman"/>
                <w:sz w:val="20"/>
                <w:szCs w:val="20"/>
                <w:lang w:val="en-US"/>
              </w:rPr>
              <w:t xml:space="preserve"> Cortical screws (</w:t>
            </w:r>
            <w:proofErr w:type="spellStart"/>
            <w:r w:rsidRPr="00A12FCC">
              <w:rPr>
                <w:rFonts w:ascii="Times New Roman" w:hAnsi="Times New Roman" w:cs="Times New Roman"/>
                <w:sz w:val="20"/>
                <w:szCs w:val="20"/>
                <w:lang w:val="en-US"/>
              </w:rPr>
              <w:t>Bonebridge</w:t>
            </w:r>
            <w:proofErr w:type="spellEnd"/>
            <w:r w:rsidRPr="00A12FCC">
              <w:rPr>
                <w:rFonts w:ascii="Times New Roman" w:hAnsi="Times New Roman" w:cs="Times New Roman"/>
                <w:sz w:val="20"/>
                <w:szCs w:val="20"/>
                <w:lang w:val="en-US"/>
              </w:rPr>
              <w:t xml:space="preserve"> Surgical Tool Kit)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Titanium cortex screws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US003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$142.00 </w:t>
            </w:r>
          </w:p>
        </w:tc>
      </w:tr>
      <w:tr w:rsidR="000920C2" w:rsidRPr="00A12FCC">
        <w:tblPrEx>
          <w:shd w:val="clear" w:color="auto" w:fill="auto"/>
        </w:tblPrEx>
        <w:trPr>
          <w:trHeight w:val="526"/>
        </w:trPr>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pPr>
              <w:pStyle w:val="Body"/>
              <w:spacing w:after="0"/>
              <w:jc w:val="both"/>
              <w:rPr>
                <w:rFonts w:ascii="Times New Roman" w:hAnsi="Times New Roman" w:cs="Times New Roman"/>
                <w:sz w:val="20"/>
                <w:szCs w:val="20"/>
              </w:rPr>
            </w:pPr>
            <w:proofErr w:type="spellStart"/>
            <w:r w:rsidRPr="00A12FCC">
              <w:rPr>
                <w:rFonts w:ascii="Times New Roman" w:hAnsi="Times New Roman" w:cs="Times New Roman"/>
                <w:sz w:val="20"/>
                <w:szCs w:val="20"/>
                <w:lang w:val="en-US"/>
              </w:rPr>
              <w:t>Oticon</w:t>
            </w:r>
            <w:proofErr w:type="spellEnd"/>
            <w:r w:rsidRPr="00A12FCC">
              <w:rPr>
                <w:rFonts w:ascii="Times New Roman" w:hAnsi="Times New Roman" w:cs="Times New Roman"/>
                <w:sz w:val="20"/>
                <w:szCs w:val="20"/>
                <w:lang w:val="en-US"/>
              </w:rPr>
              <w:t xml:space="preserve"> Australia</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198759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Ponto Implant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Bone anchored implant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OI024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$1,035 </w:t>
            </w:r>
          </w:p>
        </w:tc>
      </w:tr>
      <w:tr w:rsidR="000920C2" w:rsidRPr="00A12FCC">
        <w:tblPrEx>
          <w:shd w:val="clear" w:color="auto" w:fill="auto"/>
        </w:tblPrEx>
        <w:trPr>
          <w:trHeight w:val="250"/>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198860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Ponto Sound Processor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FPHW sound processor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OI023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$6,500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Ponto Pro Sound Processor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FPHW sound processor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OI029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$6 ,500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198759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Ponto Abutment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Abutment and connection screw</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OI025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$895.00 </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Ponto Abutment and Implant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Implant, abutment and connection screw</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OI026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 xml:space="preserve"> $1,930 </w:t>
            </w:r>
          </w:p>
        </w:tc>
      </w:tr>
      <w:tr w:rsidR="000920C2" w:rsidRPr="00A12FCC">
        <w:tblPrEx>
          <w:shd w:val="clear" w:color="auto" w:fill="auto"/>
        </w:tblPrEx>
        <w:trPr>
          <w:trHeight w:val="250"/>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Ponto Cover Screw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Cover screw</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OI028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$142.00</w:t>
            </w:r>
          </w:p>
        </w:tc>
      </w:tr>
      <w:tr w:rsidR="000920C2" w:rsidRPr="00A12FCC">
        <w:tblPrEx>
          <w:shd w:val="clear" w:color="auto" w:fill="auto"/>
        </w:tblPrEx>
        <w:trPr>
          <w:trHeight w:val="526"/>
        </w:trPr>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0920C2" w:rsidRPr="00A12FCC" w:rsidRDefault="000920C2">
            <w:pPr>
              <w:rPr>
                <w:sz w:val="20"/>
                <w:szCs w:val="20"/>
              </w:rPr>
            </w:pP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198868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Ponto Healing Cap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Cover screw</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OI027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20C2" w:rsidRPr="00A12FCC" w:rsidRDefault="00AF4D97">
            <w:pPr>
              <w:pStyle w:val="Body"/>
              <w:spacing w:after="0"/>
              <w:jc w:val="both"/>
              <w:rPr>
                <w:rFonts w:ascii="Times New Roman" w:hAnsi="Times New Roman" w:cs="Times New Roman"/>
                <w:sz w:val="20"/>
                <w:szCs w:val="20"/>
              </w:rPr>
            </w:pPr>
            <w:r w:rsidRPr="00A12FCC">
              <w:rPr>
                <w:rFonts w:ascii="Times New Roman" w:hAnsi="Times New Roman" w:cs="Times New Roman"/>
                <w:sz w:val="20"/>
                <w:szCs w:val="20"/>
                <w:lang w:val="en-US"/>
              </w:rPr>
              <w:t>$142.00</w:t>
            </w:r>
          </w:p>
        </w:tc>
      </w:tr>
    </w:tbl>
    <w:p w:rsidR="000920C2" w:rsidRDefault="000920C2">
      <w:pPr>
        <w:pStyle w:val="Body"/>
        <w:spacing w:after="0" w:line="240" w:lineRule="auto"/>
        <w:jc w:val="both"/>
        <w:rPr>
          <w:b/>
          <w:bCs/>
        </w:rPr>
      </w:pPr>
    </w:p>
    <w:p w:rsidR="000920C2" w:rsidRDefault="000920C2">
      <w:pPr>
        <w:pStyle w:val="Heading"/>
        <w:jc w:val="both"/>
        <w:rPr>
          <w:rFonts w:ascii="Calibri" w:eastAsia="Calibri" w:hAnsi="Calibri" w:cs="Calibri"/>
          <w:sz w:val="22"/>
          <w:szCs w:val="22"/>
        </w:rPr>
      </w:pPr>
    </w:p>
    <w:p w:rsidR="000920C2" w:rsidRDefault="00AF4D97">
      <w:pPr>
        <w:pStyle w:val="Body"/>
        <w:jc w:val="both"/>
      </w:pPr>
      <w:r>
        <w:br w:type="page"/>
      </w:r>
    </w:p>
    <w:p w:rsidR="000920C2" w:rsidRPr="00903B9F" w:rsidRDefault="00AF4D97" w:rsidP="004626BB">
      <w:pPr>
        <w:pStyle w:val="Heading1"/>
      </w:pPr>
      <w:bookmarkStart w:id="67" w:name="_Toc411241683"/>
      <w:r w:rsidRPr="00903B9F">
        <w:lastRenderedPageBreak/>
        <w:t>References</w:t>
      </w:r>
      <w:bookmarkEnd w:id="67"/>
    </w:p>
    <w:p w:rsidR="00A12FCC" w:rsidRDefault="00A12FCC" w:rsidP="00A12FCC">
      <w:pPr>
        <w:pStyle w:val="Body"/>
        <w:spacing w:after="0" w:line="240" w:lineRule="auto"/>
        <w:jc w:val="both"/>
        <w:rPr>
          <w:rFonts w:ascii="Times New Roman" w:hAnsi="Times New Roman" w:cs="Times New Roman"/>
          <w:sz w:val="24"/>
          <w:szCs w:val="24"/>
          <w:lang w:val="en-US"/>
        </w:rPr>
      </w:pPr>
    </w:p>
    <w:p w:rsidR="000920C2" w:rsidRPr="00A12FCC" w:rsidRDefault="00AF4D97" w:rsidP="00A12FCC">
      <w:pPr>
        <w:pStyle w:val="Body"/>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lang w:val="en-US"/>
        </w:rPr>
        <w:t>Access Economics (2006).</w:t>
      </w:r>
      <w:proofErr w:type="gramEnd"/>
      <w:r w:rsidRPr="00A12FCC">
        <w:rPr>
          <w:rFonts w:ascii="Times New Roman" w:hAnsi="Times New Roman" w:cs="Times New Roman"/>
          <w:sz w:val="24"/>
          <w:szCs w:val="24"/>
          <w:lang w:val="en-US"/>
        </w:rPr>
        <w:t xml:space="preserve"> </w:t>
      </w:r>
      <w:r w:rsidRPr="00A12FCC">
        <w:rPr>
          <w:rFonts w:ascii="Times New Roman" w:hAnsi="Times New Roman" w:cs="Times New Roman"/>
          <w:i/>
          <w:iCs/>
          <w:sz w:val="24"/>
          <w:szCs w:val="24"/>
          <w:lang w:val="en-US"/>
        </w:rPr>
        <w:t xml:space="preserve">Listen Hear! </w:t>
      </w:r>
      <w:proofErr w:type="gramStart"/>
      <w:r w:rsidRPr="00A12FCC">
        <w:rPr>
          <w:rFonts w:ascii="Times New Roman" w:hAnsi="Times New Roman" w:cs="Times New Roman"/>
          <w:i/>
          <w:iCs/>
          <w:sz w:val="24"/>
          <w:szCs w:val="24"/>
          <w:lang w:val="en-US"/>
        </w:rPr>
        <w:t>The economic impact and cost of hearing loss in Australia</w:t>
      </w:r>
      <w:r w:rsidRPr="00A12FCC">
        <w:rPr>
          <w:rFonts w:ascii="Times New Roman" w:hAnsi="Times New Roman" w:cs="Times New Roman"/>
          <w:sz w:val="24"/>
          <w:szCs w:val="24"/>
        </w:rPr>
        <w:t>.</w:t>
      </w:r>
      <w:proofErr w:type="gramEnd"/>
      <w:r w:rsidRPr="00A12FCC">
        <w:rPr>
          <w:rFonts w:ascii="Times New Roman" w:hAnsi="Times New Roman" w:cs="Times New Roman"/>
          <w:sz w:val="24"/>
          <w:szCs w:val="24"/>
        </w:rPr>
        <w:t xml:space="preserve"> </w:t>
      </w:r>
    </w:p>
    <w:p w:rsidR="00A12FCC" w:rsidRDefault="00A12FCC" w:rsidP="00A12FCC">
      <w:pPr>
        <w:pStyle w:val="Body"/>
        <w:spacing w:after="0" w:line="240" w:lineRule="auto"/>
        <w:rPr>
          <w:rFonts w:ascii="Times New Roman" w:hAnsi="Times New Roman" w:cs="Times New Roman"/>
          <w:sz w:val="24"/>
          <w:szCs w:val="24"/>
          <w:lang w:val="en-US"/>
        </w:rPr>
      </w:pPr>
    </w:p>
    <w:p w:rsidR="000920C2" w:rsidRPr="00A12FCC" w:rsidRDefault="00AF4D97" w:rsidP="00A12FCC">
      <w:pPr>
        <w:pStyle w:val="Body"/>
        <w:spacing w:after="0" w:line="240" w:lineRule="auto"/>
        <w:rPr>
          <w:rFonts w:ascii="Times New Roman" w:hAnsi="Times New Roman" w:cs="Times New Roman"/>
          <w:sz w:val="24"/>
          <w:szCs w:val="24"/>
        </w:rPr>
      </w:pPr>
      <w:r w:rsidRPr="00A12FCC">
        <w:rPr>
          <w:rFonts w:ascii="Times New Roman" w:hAnsi="Times New Roman" w:cs="Times New Roman"/>
          <w:sz w:val="24"/>
          <w:szCs w:val="24"/>
          <w:lang w:val="en-US"/>
        </w:rPr>
        <w:t>American Hearing Research Foundation, http://americanhearing.org, accessed October 2014.</w:t>
      </w:r>
    </w:p>
    <w:p w:rsidR="000920C2" w:rsidRPr="00A12FCC" w:rsidRDefault="000920C2" w:rsidP="00A12FCC">
      <w:pPr>
        <w:pStyle w:val="Body"/>
        <w:spacing w:after="0" w:line="240" w:lineRule="auto"/>
        <w:rPr>
          <w:rFonts w:ascii="Times New Roman" w:hAnsi="Times New Roman" w:cs="Times New Roman"/>
          <w:sz w:val="24"/>
          <w:szCs w:val="24"/>
        </w:rPr>
      </w:pPr>
    </w:p>
    <w:p w:rsidR="000920C2" w:rsidRPr="00A12FCC" w:rsidRDefault="00B6351A" w:rsidP="00A12FCC">
      <w:pPr>
        <w:pStyle w:val="Body"/>
        <w:spacing w:after="0" w:line="240" w:lineRule="auto"/>
        <w:rPr>
          <w:rFonts w:ascii="Times New Roman" w:hAnsi="Times New Roman" w:cs="Times New Roman"/>
          <w:sz w:val="24"/>
          <w:szCs w:val="24"/>
        </w:rPr>
      </w:pPr>
      <w:hyperlink r:id="rId27" w:history="1">
        <w:r w:rsidR="00AF4D97" w:rsidRPr="00A12FCC">
          <w:rPr>
            <w:rStyle w:val="Link"/>
            <w:rFonts w:ascii="Times New Roman" w:hAnsi="Times New Roman" w:cs="Times New Roman"/>
            <w:sz w:val="24"/>
            <w:szCs w:val="24"/>
            <w:lang w:val="en-US"/>
          </w:rPr>
          <w:t>asha.com</w:t>
        </w:r>
      </w:hyperlink>
      <w:r w:rsidR="00AF4D97" w:rsidRPr="00A12FCC">
        <w:rPr>
          <w:rFonts w:ascii="Times New Roman" w:hAnsi="Times New Roman" w:cs="Times New Roman"/>
          <w:sz w:val="24"/>
          <w:szCs w:val="24"/>
        </w:rPr>
        <w:t>, accessed 30 September 2014.</w:t>
      </w:r>
    </w:p>
    <w:p w:rsidR="000920C2" w:rsidRPr="00A12FCC" w:rsidRDefault="000920C2" w:rsidP="00A12FCC">
      <w:pPr>
        <w:pStyle w:val="Body"/>
        <w:spacing w:after="0" w:line="240" w:lineRule="auto"/>
        <w:rPr>
          <w:rFonts w:ascii="Times New Roman" w:hAnsi="Times New Roman" w:cs="Times New Roman"/>
          <w:sz w:val="24"/>
          <w:szCs w:val="24"/>
        </w:rPr>
      </w:pPr>
    </w:p>
    <w:p w:rsidR="000920C2" w:rsidRPr="00A12FCC" w:rsidRDefault="00AF4D97" w:rsidP="00A12FCC">
      <w:pPr>
        <w:pStyle w:val="Body"/>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lang w:val="en-US"/>
        </w:rPr>
        <w:t>Australian Bureau of Statistics.</w:t>
      </w:r>
      <w:proofErr w:type="gramEnd"/>
      <w:r w:rsidRPr="00A12FCC">
        <w:rPr>
          <w:rFonts w:ascii="Times New Roman" w:hAnsi="Times New Roman" w:cs="Times New Roman"/>
          <w:sz w:val="24"/>
          <w:szCs w:val="24"/>
          <w:lang w:val="en-US"/>
        </w:rPr>
        <w:t xml:space="preserve"> 4829.0.55.001 - Health of Children in Australia: A Snapshot, 2004-05</w:t>
      </w:r>
    </w:p>
    <w:p w:rsidR="000920C2" w:rsidRPr="00A12FCC" w:rsidRDefault="000920C2" w:rsidP="00A12FCC">
      <w:pPr>
        <w:pStyle w:val="Body"/>
        <w:widowControl w:val="0"/>
        <w:spacing w:after="0" w:line="240" w:lineRule="auto"/>
        <w:rPr>
          <w:rFonts w:ascii="Times New Roman" w:hAnsi="Times New Roman" w:cs="Times New Roman"/>
          <w:sz w:val="24"/>
          <w:szCs w:val="24"/>
          <w:lang w:val="en-US"/>
        </w:rPr>
      </w:pPr>
    </w:p>
    <w:p w:rsidR="000920C2" w:rsidRPr="00A12FCC" w:rsidRDefault="00AF4D97" w:rsidP="00A12FCC">
      <w:pPr>
        <w:pStyle w:val="Body"/>
        <w:widowControl w:val="0"/>
        <w:spacing w:after="0" w:line="240" w:lineRule="auto"/>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Australian Hearing, </w:t>
      </w:r>
      <w:hyperlink r:id="rId28" w:tooltip="Australian hearing home page" w:history="1">
        <w:r w:rsidRPr="00A12FCC">
          <w:rPr>
            <w:rStyle w:val="Hyperlink4"/>
            <w:rFonts w:ascii="Times New Roman" w:hAnsi="Times New Roman" w:cs="Times New Roman"/>
            <w:sz w:val="24"/>
            <w:szCs w:val="24"/>
          </w:rPr>
          <w:t>http://www.hearing.com.au</w:t>
        </w:r>
      </w:hyperlink>
      <w:r w:rsidRPr="00A12FCC">
        <w:rPr>
          <w:rFonts w:ascii="Times New Roman" w:hAnsi="Times New Roman" w:cs="Times New Roman"/>
          <w:sz w:val="24"/>
          <w:szCs w:val="24"/>
          <w:lang w:val="en-US"/>
        </w:rPr>
        <w:t>, accessed July 2014.</w:t>
      </w:r>
    </w:p>
    <w:p w:rsidR="000920C2" w:rsidRPr="00A12FCC" w:rsidRDefault="000920C2" w:rsidP="00A12FCC">
      <w:pPr>
        <w:pStyle w:val="Body"/>
        <w:widowControl w:val="0"/>
        <w:spacing w:after="0" w:line="240" w:lineRule="auto"/>
        <w:rPr>
          <w:rFonts w:ascii="Times New Roman" w:hAnsi="Times New Roman" w:cs="Times New Roman"/>
          <w:sz w:val="24"/>
          <w:szCs w:val="24"/>
          <w:lang w:val="en-US"/>
        </w:rPr>
      </w:pPr>
    </w:p>
    <w:p w:rsidR="000920C2" w:rsidRPr="00A12FCC" w:rsidRDefault="00AF4D97" w:rsidP="00A12FCC">
      <w:pPr>
        <w:pStyle w:val="Body"/>
        <w:spacing w:after="0" w:line="240" w:lineRule="auto"/>
        <w:rPr>
          <w:rFonts w:ascii="Times New Roman" w:hAnsi="Times New Roman" w:cs="Times New Roman"/>
          <w:sz w:val="24"/>
          <w:szCs w:val="24"/>
        </w:rPr>
      </w:pPr>
      <w:proofErr w:type="gramStart"/>
      <w:r w:rsidRPr="00A12FCC">
        <w:rPr>
          <w:rFonts w:ascii="Times New Roman" w:hAnsi="Times New Roman" w:cs="Times New Roman"/>
          <w:sz w:val="24"/>
          <w:szCs w:val="24"/>
          <w:lang w:val="en-US"/>
        </w:rPr>
        <w:t>Australian Institute of Health and Welfare (2011).</w:t>
      </w:r>
      <w:proofErr w:type="gramEnd"/>
      <w:r w:rsidRPr="00A12FCC">
        <w:rPr>
          <w:rFonts w:ascii="Times New Roman" w:hAnsi="Times New Roman" w:cs="Times New Roman"/>
          <w:sz w:val="24"/>
          <w:szCs w:val="24"/>
          <w:lang w:val="en-US"/>
        </w:rPr>
        <w:t xml:space="preserve"> The health and welfare of Australia</w:t>
      </w:r>
      <w:r w:rsidRPr="00903B9F">
        <w:rPr>
          <w:rFonts w:ascii="Times New Roman" w:hAnsi="Times New Roman" w:cs="Times New Roman"/>
          <w:sz w:val="24"/>
          <w:szCs w:val="24"/>
        </w:rPr>
        <w:t>’</w:t>
      </w:r>
      <w:r w:rsidRPr="00A12FCC">
        <w:rPr>
          <w:rFonts w:ascii="Times New Roman" w:hAnsi="Times New Roman" w:cs="Times New Roman"/>
          <w:sz w:val="24"/>
          <w:szCs w:val="24"/>
          <w:lang w:val="en-US"/>
        </w:rPr>
        <w:t>s Aboriginal and</w:t>
      </w:r>
      <w:r w:rsidRPr="00A12FCC">
        <w:rPr>
          <w:rFonts w:ascii="Times New Roman" w:hAnsi="Times New Roman" w:cs="Times New Roman"/>
          <w:sz w:val="24"/>
          <w:szCs w:val="24"/>
        </w:rPr>
        <w:t xml:space="preserve"> </w:t>
      </w:r>
      <w:r w:rsidRPr="00A12FCC">
        <w:rPr>
          <w:rFonts w:ascii="Times New Roman" w:hAnsi="Times New Roman" w:cs="Times New Roman"/>
          <w:sz w:val="24"/>
          <w:szCs w:val="24"/>
          <w:lang w:val="en-US"/>
        </w:rPr>
        <w:t xml:space="preserve">Torres Strait Islander people, an overview 2011. Cat. </w:t>
      </w:r>
      <w:proofErr w:type="gramStart"/>
      <w:r w:rsidRPr="00A12FCC">
        <w:rPr>
          <w:rFonts w:ascii="Times New Roman" w:hAnsi="Times New Roman" w:cs="Times New Roman"/>
          <w:sz w:val="24"/>
          <w:szCs w:val="24"/>
          <w:lang w:val="en-US"/>
        </w:rPr>
        <w:t>no</w:t>
      </w:r>
      <w:proofErr w:type="gramEnd"/>
      <w:r w:rsidRPr="00A12FCC">
        <w:rPr>
          <w:rFonts w:ascii="Times New Roman" w:hAnsi="Times New Roman" w:cs="Times New Roman"/>
          <w:sz w:val="24"/>
          <w:szCs w:val="24"/>
          <w:lang w:val="en-US"/>
        </w:rPr>
        <w:t xml:space="preserve">. </w:t>
      </w:r>
      <w:proofErr w:type="gramStart"/>
      <w:r w:rsidRPr="00A12FCC">
        <w:rPr>
          <w:rFonts w:ascii="Times New Roman" w:hAnsi="Times New Roman" w:cs="Times New Roman"/>
          <w:sz w:val="24"/>
          <w:szCs w:val="24"/>
          <w:lang w:val="en-US"/>
        </w:rPr>
        <w:t>IHW 42.</w:t>
      </w:r>
      <w:proofErr w:type="gramEnd"/>
      <w:r w:rsidRPr="00A12FCC">
        <w:rPr>
          <w:rFonts w:ascii="Times New Roman" w:hAnsi="Times New Roman" w:cs="Times New Roman"/>
          <w:sz w:val="24"/>
          <w:szCs w:val="24"/>
          <w:lang w:val="en-US"/>
        </w:rPr>
        <w:t xml:space="preserve"> Canberra: AIHW.</w:t>
      </w:r>
    </w:p>
    <w:p w:rsidR="000920C2" w:rsidRPr="00A12FCC" w:rsidRDefault="000920C2" w:rsidP="00A12FCC">
      <w:pPr>
        <w:pStyle w:val="Body"/>
        <w:spacing w:after="0" w:line="240" w:lineRule="auto"/>
        <w:rPr>
          <w:rFonts w:ascii="Times New Roman" w:hAnsi="Times New Roman" w:cs="Times New Roman"/>
          <w:sz w:val="24"/>
          <w:szCs w:val="24"/>
        </w:rPr>
      </w:pPr>
    </w:p>
    <w:p w:rsidR="000920C2" w:rsidRPr="00A12FCC" w:rsidRDefault="00AF4D97" w:rsidP="00A12FCC">
      <w:pPr>
        <w:pStyle w:val="Body"/>
        <w:spacing w:after="0" w:line="240" w:lineRule="auto"/>
        <w:rPr>
          <w:rFonts w:ascii="Times New Roman" w:hAnsi="Times New Roman" w:cs="Times New Roman"/>
          <w:sz w:val="24"/>
          <w:szCs w:val="24"/>
        </w:rPr>
      </w:pPr>
      <w:r w:rsidRPr="00A12FCC">
        <w:rPr>
          <w:rFonts w:ascii="Times New Roman" w:hAnsi="Times New Roman" w:cs="Times New Roman"/>
          <w:sz w:val="24"/>
          <w:szCs w:val="24"/>
        </w:rPr>
        <w:t>British Society of Audiology</w:t>
      </w:r>
    </w:p>
    <w:p w:rsidR="000920C2" w:rsidRPr="00A12FCC" w:rsidRDefault="000920C2" w:rsidP="00A12FCC">
      <w:pPr>
        <w:pStyle w:val="Body"/>
        <w:spacing w:after="0" w:line="240" w:lineRule="auto"/>
        <w:rPr>
          <w:rFonts w:ascii="Times New Roman" w:hAnsi="Times New Roman" w:cs="Times New Roman"/>
          <w:sz w:val="24"/>
          <w:szCs w:val="24"/>
        </w:rPr>
      </w:pPr>
    </w:p>
    <w:p w:rsidR="000920C2" w:rsidRPr="00A12FCC" w:rsidRDefault="00AF4D97" w:rsidP="00A12FCC">
      <w:pPr>
        <w:pStyle w:val="Body"/>
        <w:spacing w:after="0" w:line="240" w:lineRule="auto"/>
        <w:rPr>
          <w:rFonts w:ascii="Times New Roman" w:hAnsi="Times New Roman" w:cs="Times New Roman"/>
          <w:sz w:val="24"/>
          <w:szCs w:val="24"/>
        </w:rPr>
      </w:pPr>
      <w:proofErr w:type="gramStart"/>
      <w:r w:rsidRPr="00A12FCC">
        <w:rPr>
          <w:rFonts w:ascii="Times New Roman" w:hAnsi="Times New Roman" w:cs="Times New Roman"/>
          <w:iCs/>
          <w:sz w:val="24"/>
          <w:szCs w:val="24"/>
          <w:lang w:val="en-US"/>
        </w:rPr>
        <w:t>Burns J, Thomson N (2013) Review of ear health and hearing among Indigenous Australians.</w:t>
      </w:r>
      <w:proofErr w:type="gramEnd"/>
      <w:r w:rsidRPr="00A12FCC">
        <w:rPr>
          <w:rFonts w:ascii="Times New Roman" w:hAnsi="Times New Roman" w:cs="Times New Roman"/>
          <w:iCs/>
          <w:sz w:val="24"/>
          <w:szCs w:val="24"/>
          <w:lang w:val="en-US"/>
        </w:rPr>
        <w:t xml:space="preserve"> Retrieved [access date] from </w:t>
      </w:r>
      <w:hyperlink r:id="rId29" w:tooltip="Australian Indigenous HealthInfoNet webpage, citation source" w:history="1">
        <w:r w:rsidRPr="00A12FCC">
          <w:rPr>
            <w:rStyle w:val="Hyperlink5"/>
            <w:rFonts w:ascii="Times New Roman" w:hAnsi="Times New Roman" w:cs="Times New Roman"/>
            <w:sz w:val="24"/>
            <w:szCs w:val="24"/>
          </w:rPr>
          <w:t>http://www.healthinfonet.ecu.edu.au/other-health-conditions/ear/reviews/our-review</w:t>
        </w:r>
      </w:hyperlink>
      <w:r w:rsidRPr="00A12FCC">
        <w:rPr>
          <w:rFonts w:ascii="Times New Roman" w:hAnsi="Times New Roman" w:cs="Times New Roman"/>
          <w:sz w:val="24"/>
          <w:szCs w:val="24"/>
        </w:rPr>
        <w:t xml:space="preserve"> </w:t>
      </w:r>
    </w:p>
    <w:p w:rsidR="000920C2" w:rsidRPr="00A12FCC" w:rsidRDefault="000920C2" w:rsidP="00A12FCC">
      <w:pPr>
        <w:pStyle w:val="Body"/>
        <w:spacing w:after="0" w:line="240" w:lineRule="auto"/>
        <w:rPr>
          <w:rFonts w:ascii="Times New Roman" w:hAnsi="Times New Roman" w:cs="Times New Roman"/>
          <w:sz w:val="24"/>
          <w:szCs w:val="24"/>
        </w:rPr>
      </w:pPr>
    </w:p>
    <w:p w:rsidR="000920C2" w:rsidRPr="00903B9F" w:rsidRDefault="00AF4D97" w:rsidP="00A12FCC">
      <w:pPr>
        <w:pStyle w:val="Body"/>
        <w:spacing w:after="0" w:line="240" w:lineRule="auto"/>
        <w:rPr>
          <w:rFonts w:ascii="Times New Roman" w:hAnsi="Times New Roman" w:cs="Times New Roman"/>
          <w:sz w:val="24"/>
          <w:szCs w:val="24"/>
        </w:rPr>
      </w:pPr>
      <w:proofErr w:type="gramStart"/>
      <w:r w:rsidRPr="00903B9F">
        <w:rPr>
          <w:rFonts w:ascii="Times New Roman" w:hAnsi="Times New Roman" w:cs="Times New Roman"/>
          <w:sz w:val="24"/>
          <w:szCs w:val="24"/>
        </w:rPr>
        <w:t>Cochlear Australia (2014).</w:t>
      </w:r>
      <w:proofErr w:type="gramEnd"/>
      <w:r w:rsidRPr="00903B9F">
        <w:rPr>
          <w:rFonts w:ascii="Times New Roman" w:hAnsi="Times New Roman" w:cs="Times New Roman"/>
          <w:sz w:val="24"/>
          <w:szCs w:val="24"/>
        </w:rPr>
        <w:t xml:space="preserve"> </w:t>
      </w:r>
      <w:hyperlink r:id="rId30" w:tooltip="Cochlear Australia home page" w:history="1">
        <w:r w:rsidR="00A12FCC" w:rsidRPr="00903B9F">
          <w:rPr>
            <w:rStyle w:val="Hyperlink"/>
            <w:rFonts w:ascii="Times New Roman" w:hAnsi="Times New Roman" w:cs="Times New Roman"/>
            <w:sz w:val="24"/>
            <w:szCs w:val="24"/>
          </w:rPr>
          <w:t>http://www.cochlear.com/wps/wcm/connect/au/home</w:t>
        </w:r>
      </w:hyperlink>
      <w:r w:rsidR="00A12FCC" w:rsidRPr="00903B9F">
        <w:rPr>
          <w:rFonts w:ascii="Times New Roman" w:hAnsi="Times New Roman" w:cs="Times New Roman"/>
          <w:sz w:val="24"/>
          <w:szCs w:val="24"/>
        </w:rPr>
        <w:t>, accessed September 2014.</w:t>
      </w:r>
    </w:p>
    <w:p w:rsidR="000920C2" w:rsidRPr="00903B9F" w:rsidRDefault="000920C2" w:rsidP="00A12FCC">
      <w:pPr>
        <w:pStyle w:val="Body"/>
        <w:spacing w:after="0" w:line="240" w:lineRule="auto"/>
        <w:rPr>
          <w:rFonts w:ascii="Times New Roman" w:hAnsi="Times New Roman" w:cs="Times New Roman"/>
          <w:sz w:val="24"/>
          <w:szCs w:val="24"/>
        </w:rPr>
      </w:pPr>
    </w:p>
    <w:p w:rsidR="000920C2" w:rsidRPr="00A12FCC" w:rsidRDefault="00AF4D97" w:rsidP="00A12FCC">
      <w:pPr>
        <w:pStyle w:val="Body"/>
        <w:spacing w:after="0" w:line="240" w:lineRule="auto"/>
        <w:rPr>
          <w:rFonts w:ascii="Times New Roman" w:hAnsi="Times New Roman" w:cs="Times New Roman"/>
          <w:sz w:val="24"/>
          <w:szCs w:val="24"/>
        </w:rPr>
      </w:pPr>
      <w:proofErr w:type="spellStart"/>
      <w:proofErr w:type="gramStart"/>
      <w:r w:rsidRPr="00A12FCC">
        <w:rPr>
          <w:rFonts w:ascii="Times New Roman" w:hAnsi="Times New Roman" w:cs="Times New Roman"/>
          <w:sz w:val="24"/>
          <w:szCs w:val="24"/>
        </w:rPr>
        <w:t>Cremers</w:t>
      </w:r>
      <w:proofErr w:type="spellEnd"/>
      <w:r w:rsidRPr="00A12FCC">
        <w:rPr>
          <w:rFonts w:ascii="Times New Roman" w:hAnsi="Times New Roman" w:cs="Times New Roman"/>
          <w:sz w:val="24"/>
          <w:szCs w:val="24"/>
        </w:rPr>
        <w:t xml:space="preserve"> CWRJ, </w:t>
      </w:r>
      <w:r w:rsidRPr="00A12FCC">
        <w:rPr>
          <w:rFonts w:ascii="Times New Roman" w:hAnsi="Times New Roman" w:cs="Times New Roman"/>
          <w:sz w:val="24"/>
          <w:szCs w:val="24"/>
          <w:lang w:val="nl-NL"/>
        </w:rPr>
        <w:t xml:space="preserve">et al., </w:t>
      </w:r>
      <w:r w:rsidRPr="00A12FCC">
        <w:rPr>
          <w:rFonts w:ascii="Times New Roman" w:hAnsi="Times New Roman" w:cs="Times New Roman"/>
          <w:sz w:val="24"/>
          <w:szCs w:val="24"/>
        </w:rPr>
        <w:t>'</w:t>
      </w:r>
      <w:r w:rsidRPr="00A12FCC">
        <w:rPr>
          <w:rFonts w:ascii="Times New Roman" w:hAnsi="Times New Roman" w:cs="Times New Roman"/>
          <w:sz w:val="24"/>
          <w:szCs w:val="24"/>
          <w:lang w:val="en-US"/>
        </w:rPr>
        <w:t xml:space="preserve">International consensus on Vibrant </w:t>
      </w:r>
      <w:proofErr w:type="spellStart"/>
      <w:r w:rsidRPr="00A12FCC">
        <w:rPr>
          <w:rFonts w:ascii="Times New Roman" w:hAnsi="Times New Roman" w:cs="Times New Roman"/>
          <w:sz w:val="24"/>
          <w:szCs w:val="24"/>
          <w:lang w:val="en-US"/>
        </w:rPr>
        <w:t>Soundbridge</w:t>
      </w:r>
      <w:proofErr w:type="spellEnd"/>
      <w:r w:rsidRPr="00A12FCC">
        <w:rPr>
          <w:rFonts w:ascii="Times New Roman" w:hAnsi="Times New Roman" w:cs="Times New Roman"/>
          <w:sz w:val="24"/>
          <w:szCs w:val="24"/>
          <w:lang w:val="en-US"/>
        </w:rPr>
        <w:t xml:space="preserve"> implantation in children</w:t>
      </w:r>
      <w:r w:rsidRPr="00A12FCC">
        <w:rPr>
          <w:rFonts w:ascii="Times New Roman" w:hAnsi="Times New Roman" w:cs="Times New Roman"/>
          <w:sz w:val="24"/>
          <w:szCs w:val="24"/>
        </w:rPr>
        <w:t xml:space="preserve"> </w:t>
      </w:r>
      <w:r w:rsidRPr="000D5DF9">
        <w:rPr>
          <w:rFonts w:ascii="Times New Roman" w:hAnsi="Times New Roman" w:cs="Times New Roman"/>
          <w:sz w:val="24"/>
          <w:szCs w:val="24"/>
          <w:lang w:val="en-US"/>
        </w:rPr>
        <w:t>and adolescents</w:t>
      </w:r>
      <w:r w:rsidRPr="00A12FCC">
        <w:rPr>
          <w:rFonts w:ascii="Times New Roman" w:hAnsi="Times New Roman" w:cs="Times New Roman"/>
          <w:sz w:val="24"/>
          <w:szCs w:val="24"/>
        </w:rPr>
        <w:t xml:space="preserve">', Int. J. </w:t>
      </w:r>
      <w:proofErr w:type="spellStart"/>
      <w:r w:rsidRPr="00A12FCC">
        <w:rPr>
          <w:rFonts w:ascii="Times New Roman" w:hAnsi="Times New Roman" w:cs="Times New Roman"/>
          <w:sz w:val="24"/>
          <w:szCs w:val="24"/>
        </w:rPr>
        <w:t>Ped</w:t>
      </w:r>
      <w:r w:rsidR="00A12FCC">
        <w:rPr>
          <w:rFonts w:ascii="Times New Roman" w:hAnsi="Times New Roman" w:cs="Times New Roman"/>
          <w:sz w:val="24"/>
          <w:szCs w:val="24"/>
        </w:rPr>
        <w:t>iatr</w:t>
      </w:r>
      <w:proofErr w:type="spellEnd"/>
      <w:r w:rsidR="00A12FCC">
        <w:rPr>
          <w:rFonts w:ascii="Times New Roman" w:hAnsi="Times New Roman" w:cs="Times New Roman"/>
          <w:sz w:val="24"/>
          <w:szCs w:val="24"/>
        </w:rPr>
        <w:t>.</w:t>
      </w:r>
      <w:proofErr w:type="gramEnd"/>
      <w:r w:rsidR="00A12FCC">
        <w:rPr>
          <w:rFonts w:ascii="Times New Roman" w:hAnsi="Times New Roman" w:cs="Times New Roman"/>
          <w:sz w:val="24"/>
          <w:szCs w:val="24"/>
        </w:rPr>
        <w:t xml:space="preserve"> </w:t>
      </w:r>
      <w:proofErr w:type="spellStart"/>
      <w:proofErr w:type="gramStart"/>
      <w:r w:rsidR="00A12FCC">
        <w:rPr>
          <w:rFonts w:ascii="Times New Roman" w:hAnsi="Times New Roman" w:cs="Times New Roman"/>
          <w:sz w:val="24"/>
          <w:szCs w:val="24"/>
        </w:rPr>
        <w:t>Otorhinolaryngol</w:t>
      </w:r>
      <w:proofErr w:type="spellEnd"/>
      <w:r w:rsidR="00A12FCC">
        <w:rPr>
          <w:rFonts w:ascii="Times New Roman" w:hAnsi="Times New Roman" w:cs="Times New Roman"/>
          <w:sz w:val="24"/>
          <w:szCs w:val="24"/>
        </w:rPr>
        <w:t>.</w:t>
      </w:r>
      <w:proofErr w:type="gramEnd"/>
      <w:r w:rsidR="00A12FCC">
        <w:rPr>
          <w:rFonts w:ascii="Times New Roman" w:hAnsi="Times New Roman" w:cs="Times New Roman"/>
          <w:sz w:val="24"/>
          <w:szCs w:val="24"/>
        </w:rPr>
        <w:t xml:space="preserve"> (2010), </w:t>
      </w:r>
      <w:r w:rsidRPr="00A12FCC">
        <w:rPr>
          <w:rFonts w:ascii="Times New Roman" w:hAnsi="Times New Roman" w:cs="Times New Roman"/>
          <w:sz w:val="24"/>
          <w:szCs w:val="24"/>
        </w:rPr>
        <w:t>doi:10.1016/j.ijporl.2010.07.028</w:t>
      </w:r>
    </w:p>
    <w:p w:rsidR="000920C2" w:rsidRPr="00A12FCC" w:rsidRDefault="000920C2" w:rsidP="00A12FCC">
      <w:pPr>
        <w:pStyle w:val="Body"/>
        <w:spacing w:after="0" w:line="240" w:lineRule="auto"/>
        <w:jc w:val="both"/>
        <w:rPr>
          <w:rFonts w:ascii="Times New Roman" w:hAnsi="Times New Roman" w:cs="Times New Roman"/>
          <w:sz w:val="24"/>
          <w:szCs w:val="24"/>
        </w:rPr>
      </w:pPr>
    </w:p>
    <w:p w:rsidR="000920C2" w:rsidRPr="00A12FCC" w:rsidRDefault="00AF4D97" w:rsidP="00A12FCC">
      <w:pPr>
        <w:pStyle w:val="Body"/>
        <w:spacing w:after="0" w:line="240" w:lineRule="auto"/>
        <w:rPr>
          <w:rFonts w:ascii="Times New Roman" w:hAnsi="Times New Roman" w:cs="Times New Roman"/>
          <w:sz w:val="24"/>
          <w:szCs w:val="24"/>
        </w:rPr>
      </w:pPr>
      <w:r w:rsidRPr="00A12FCC">
        <w:rPr>
          <w:rFonts w:ascii="Times New Roman" w:hAnsi="Times New Roman" w:cs="Times New Roman"/>
          <w:sz w:val="24"/>
          <w:szCs w:val="24"/>
        </w:rPr>
        <w:t>Flint PW,</w:t>
      </w:r>
      <w:r w:rsidRPr="000D5DF9">
        <w:rPr>
          <w:rFonts w:ascii="Times New Roman" w:hAnsi="Times New Roman" w:cs="Times New Roman"/>
          <w:sz w:val="24"/>
          <w:szCs w:val="24"/>
          <w:lang w:val="en-US"/>
        </w:rPr>
        <w:t xml:space="preserve"> </w:t>
      </w:r>
      <w:proofErr w:type="spellStart"/>
      <w:r w:rsidRPr="000D5DF9">
        <w:rPr>
          <w:rFonts w:ascii="Times New Roman" w:hAnsi="Times New Roman" w:cs="Times New Roman"/>
          <w:sz w:val="24"/>
          <w:szCs w:val="24"/>
          <w:lang w:val="en-US"/>
        </w:rPr>
        <w:t>Haughey</w:t>
      </w:r>
      <w:proofErr w:type="spellEnd"/>
      <w:r w:rsidRPr="00A12FCC">
        <w:rPr>
          <w:rFonts w:ascii="Times New Roman" w:hAnsi="Times New Roman" w:cs="Times New Roman"/>
          <w:sz w:val="24"/>
          <w:szCs w:val="24"/>
        </w:rPr>
        <w:t xml:space="preserve"> BH, Lund VJ, </w:t>
      </w:r>
      <w:proofErr w:type="spellStart"/>
      <w:r w:rsidRPr="00A12FCC">
        <w:rPr>
          <w:rFonts w:ascii="Times New Roman" w:hAnsi="Times New Roman" w:cs="Times New Roman"/>
          <w:sz w:val="24"/>
          <w:szCs w:val="24"/>
        </w:rPr>
        <w:t>Niparko</w:t>
      </w:r>
      <w:proofErr w:type="spellEnd"/>
      <w:r w:rsidRPr="00A12FCC">
        <w:rPr>
          <w:rFonts w:ascii="Times New Roman" w:hAnsi="Times New Roman" w:cs="Times New Roman"/>
          <w:sz w:val="24"/>
          <w:szCs w:val="24"/>
        </w:rPr>
        <w:t xml:space="preserve"> JK, </w:t>
      </w:r>
      <w:r w:rsidRPr="000D5DF9">
        <w:rPr>
          <w:rFonts w:ascii="Times New Roman" w:hAnsi="Times New Roman" w:cs="Times New Roman"/>
          <w:sz w:val="24"/>
          <w:szCs w:val="24"/>
          <w:lang w:val="en-US"/>
        </w:rPr>
        <w:t>Richardson</w:t>
      </w:r>
      <w:r w:rsidRPr="00A12FCC">
        <w:rPr>
          <w:rFonts w:ascii="Times New Roman" w:hAnsi="Times New Roman" w:cs="Times New Roman"/>
          <w:sz w:val="24"/>
          <w:szCs w:val="24"/>
        </w:rPr>
        <w:t xml:space="preserve"> MA., (</w:t>
      </w:r>
      <w:proofErr w:type="spellStart"/>
      <w:proofErr w:type="gramStart"/>
      <w:r w:rsidRPr="00A12FCC">
        <w:rPr>
          <w:rFonts w:ascii="Times New Roman" w:hAnsi="Times New Roman" w:cs="Times New Roman"/>
          <w:sz w:val="24"/>
          <w:szCs w:val="24"/>
        </w:rPr>
        <w:t>eds</w:t>
      </w:r>
      <w:proofErr w:type="spellEnd"/>
      <w:proofErr w:type="gramEnd"/>
      <w:r w:rsidRPr="00A12FCC">
        <w:rPr>
          <w:rFonts w:ascii="Times New Roman" w:hAnsi="Times New Roman" w:cs="Times New Roman"/>
          <w:sz w:val="24"/>
          <w:szCs w:val="24"/>
        </w:rPr>
        <w:t xml:space="preserve">). </w:t>
      </w:r>
      <w:proofErr w:type="gramStart"/>
      <w:r w:rsidRPr="00A12FCC">
        <w:rPr>
          <w:rFonts w:ascii="Times New Roman" w:hAnsi="Times New Roman" w:cs="Times New Roman"/>
          <w:sz w:val="24"/>
          <w:szCs w:val="24"/>
        </w:rPr>
        <w:t>(2010). Cummings Otolaryngology-Head and Neck Surgery.</w:t>
      </w:r>
      <w:proofErr w:type="gramEnd"/>
      <w:r w:rsidRPr="00A12FCC">
        <w:rPr>
          <w:rFonts w:ascii="Times New Roman" w:hAnsi="Times New Roman" w:cs="Times New Roman"/>
          <w:sz w:val="24"/>
          <w:szCs w:val="24"/>
        </w:rPr>
        <w:t xml:space="preserve"> 5th ed., Mosby Inc. </w:t>
      </w:r>
      <w:r w:rsidRPr="00A12FCC">
        <w:rPr>
          <w:rFonts w:ascii="Times New Roman" w:hAnsi="Times New Roman" w:cs="Times New Roman"/>
          <w:sz w:val="24"/>
          <w:szCs w:val="24"/>
          <w:lang w:val="en-US"/>
        </w:rPr>
        <w:t>URL: /books/linkTo?type=bookPage&amp;isbn=978-0-323-05283-2&amp;eid=4-u1.0-B978-0-323-05283-2</w:t>
      </w:r>
      <w:proofErr w:type="gramStart"/>
      <w:r w:rsidRPr="00A12FCC">
        <w:rPr>
          <w:rFonts w:ascii="Times New Roman" w:hAnsi="Times New Roman" w:cs="Times New Roman"/>
          <w:sz w:val="24"/>
          <w:szCs w:val="24"/>
          <w:lang w:val="en-US"/>
        </w:rPr>
        <w:t>..</w:t>
      </w:r>
      <w:proofErr w:type="gramEnd"/>
      <w:r w:rsidRPr="00A12FCC">
        <w:rPr>
          <w:rFonts w:ascii="Times New Roman" w:hAnsi="Times New Roman" w:cs="Times New Roman"/>
          <w:sz w:val="24"/>
          <w:szCs w:val="24"/>
          <w:lang w:val="en-US"/>
        </w:rPr>
        <w:t>00220-2</w:t>
      </w:r>
      <w:r w:rsidRPr="00A12FCC">
        <w:rPr>
          <w:rFonts w:ascii="Times New Roman" w:hAnsi="Times New Roman" w:cs="Times New Roman"/>
          <w:sz w:val="24"/>
          <w:szCs w:val="24"/>
        </w:rPr>
        <w:t xml:space="preserve"> </w:t>
      </w:r>
      <w:proofErr w:type="gramStart"/>
      <w:r w:rsidRPr="00A12FCC">
        <w:rPr>
          <w:rFonts w:ascii="Times New Roman" w:hAnsi="Times New Roman" w:cs="Times New Roman"/>
          <w:sz w:val="24"/>
          <w:szCs w:val="24"/>
          <w:lang w:val="en-US"/>
        </w:rPr>
        <w:t>Accessed</w:t>
      </w:r>
      <w:proofErr w:type="gramEnd"/>
      <w:r w:rsidRPr="00A12FCC">
        <w:rPr>
          <w:rFonts w:ascii="Times New Roman" w:hAnsi="Times New Roman" w:cs="Times New Roman"/>
          <w:sz w:val="24"/>
          <w:szCs w:val="24"/>
          <w:lang w:val="en-US"/>
        </w:rPr>
        <w:t xml:space="preserve"> online 29 November 2014.</w:t>
      </w:r>
    </w:p>
    <w:p w:rsidR="000920C2" w:rsidRPr="00A12FCC" w:rsidRDefault="000920C2" w:rsidP="00A12FCC">
      <w:pPr>
        <w:pStyle w:val="Body"/>
        <w:spacing w:after="0" w:line="240" w:lineRule="auto"/>
        <w:jc w:val="both"/>
        <w:rPr>
          <w:rFonts w:ascii="Times New Roman" w:hAnsi="Times New Roman" w:cs="Times New Roman"/>
          <w:sz w:val="24"/>
          <w:szCs w:val="24"/>
        </w:rPr>
      </w:pPr>
    </w:p>
    <w:p w:rsidR="000920C2" w:rsidRDefault="00B6351A" w:rsidP="00A12FCC">
      <w:pPr>
        <w:pStyle w:val="Body"/>
        <w:spacing w:after="0" w:line="240" w:lineRule="auto"/>
        <w:jc w:val="both"/>
        <w:rPr>
          <w:rFonts w:ascii="Times New Roman" w:hAnsi="Times New Roman" w:cs="Times New Roman"/>
          <w:sz w:val="24"/>
          <w:szCs w:val="24"/>
        </w:rPr>
      </w:pPr>
      <w:hyperlink r:id="rId31" w:tooltip="museummonger.com webpage for human anatomy ear source" w:history="1">
        <w:r w:rsidR="00AF4D97" w:rsidRPr="00A12FCC">
          <w:rPr>
            <w:rStyle w:val="Link"/>
            <w:rFonts w:ascii="Times New Roman" w:hAnsi="Times New Roman" w:cs="Times New Roman"/>
            <w:sz w:val="24"/>
            <w:szCs w:val="24"/>
            <w:lang w:val="en-US"/>
          </w:rPr>
          <w:t>http://museummonger.com/human-anatomy-ear/human-anatomy-ear/</w:t>
        </w:r>
      </w:hyperlink>
      <w:r w:rsidR="00AF4D97" w:rsidRPr="00A12FCC">
        <w:rPr>
          <w:rFonts w:ascii="Times New Roman" w:hAnsi="Times New Roman" w:cs="Times New Roman"/>
          <w:sz w:val="24"/>
          <w:szCs w:val="24"/>
        </w:rPr>
        <w:t>, 2014.</w:t>
      </w:r>
    </w:p>
    <w:p w:rsidR="00A12FCC" w:rsidRPr="00A12FCC" w:rsidRDefault="00A12FCC" w:rsidP="00A12FCC">
      <w:pPr>
        <w:pStyle w:val="Body"/>
        <w:spacing w:after="0" w:line="240" w:lineRule="auto"/>
        <w:jc w:val="both"/>
        <w:rPr>
          <w:rFonts w:ascii="Times New Roman" w:hAnsi="Times New Roman" w:cs="Times New Roman"/>
          <w:sz w:val="24"/>
          <w:szCs w:val="24"/>
        </w:rPr>
      </w:pPr>
    </w:p>
    <w:p w:rsidR="000920C2" w:rsidRPr="00A12FCC" w:rsidRDefault="00AF4D97" w:rsidP="00A12FCC">
      <w:pPr>
        <w:pStyle w:val="Body"/>
        <w:spacing w:after="0" w:line="240" w:lineRule="auto"/>
        <w:rPr>
          <w:rFonts w:ascii="Times New Roman" w:hAnsi="Times New Roman" w:cs="Times New Roman"/>
          <w:sz w:val="24"/>
          <w:szCs w:val="24"/>
          <w:lang w:val="en-US"/>
        </w:rPr>
      </w:pPr>
      <w:proofErr w:type="gramStart"/>
      <w:r w:rsidRPr="00A12FCC">
        <w:rPr>
          <w:rFonts w:ascii="Times New Roman" w:hAnsi="Times New Roman" w:cs="Times New Roman"/>
          <w:sz w:val="24"/>
          <w:szCs w:val="24"/>
          <w:lang w:val="en-US"/>
        </w:rPr>
        <w:t>Keith RW; Clinical Tests.</w:t>
      </w:r>
      <w:proofErr w:type="gramEnd"/>
      <w:r w:rsidRPr="00A12FCC">
        <w:rPr>
          <w:rFonts w:ascii="Times New Roman" w:hAnsi="Times New Roman" w:cs="Times New Roman"/>
          <w:sz w:val="24"/>
          <w:szCs w:val="24"/>
          <w:lang w:val="en-US"/>
        </w:rPr>
        <w:t xml:space="preserve"> </w:t>
      </w:r>
      <w:r w:rsidRPr="000D5DF9">
        <w:rPr>
          <w:rFonts w:ascii="Times New Roman" w:hAnsi="Times New Roman" w:cs="Times New Roman"/>
          <w:sz w:val="24"/>
          <w:szCs w:val="24"/>
          <w:lang w:val="en-US"/>
        </w:rPr>
        <w:t xml:space="preserve">In: </w:t>
      </w:r>
      <w:proofErr w:type="spellStart"/>
      <w:r w:rsidRPr="000D5DF9">
        <w:rPr>
          <w:rFonts w:ascii="Times New Roman" w:hAnsi="Times New Roman" w:cs="Times New Roman"/>
          <w:sz w:val="24"/>
          <w:szCs w:val="24"/>
          <w:lang w:val="en-US"/>
        </w:rPr>
        <w:t>Seiden</w:t>
      </w:r>
      <w:proofErr w:type="spellEnd"/>
      <w:r w:rsidRPr="000D5DF9">
        <w:rPr>
          <w:rFonts w:ascii="Times New Roman" w:hAnsi="Times New Roman" w:cs="Times New Roman"/>
          <w:sz w:val="24"/>
          <w:szCs w:val="24"/>
          <w:lang w:val="en-US"/>
        </w:rPr>
        <w:t xml:space="preserve"> AM et al (</w:t>
      </w:r>
      <w:proofErr w:type="spellStart"/>
      <w:proofErr w:type="gramStart"/>
      <w:r w:rsidRPr="000D5DF9">
        <w:rPr>
          <w:rFonts w:ascii="Times New Roman" w:hAnsi="Times New Roman" w:cs="Times New Roman"/>
          <w:sz w:val="24"/>
          <w:szCs w:val="24"/>
          <w:lang w:val="en-US"/>
        </w:rPr>
        <w:t>eds</w:t>
      </w:r>
      <w:proofErr w:type="spellEnd"/>
      <w:proofErr w:type="gramEnd"/>
      <w:r w:rsidRPr="000D5DF9">
        <w:rPr>
          <w:rFonts w:ascii="Times New Roman" w:hAnsi="Times New Roman" w:cs="Times New Roman"/>
          <w:sz w:val="24"/>
          <w:szCs w:val="24"/>
          <w:lang w:val="en-US"/>
        </w:rPr>
        <w:t xml:space="preserve">) (2002). </w:t>
      </w:r>
      <w:r w:rsidRPr="00A12FCC">
        <w:rPr>
          <w:rFonts w:ascii="Times New Roman" w:hAnsi="Times New Roman" w:cs="Times New Roman"/>
          <w:i/>
          <w:iCs/>
          <w:sz w:val="24"/>
          <w:szCs w:val="24"/>
          <w:lang w:val="en-US"/>
        </w:rPr>
        <w:t>Otolaryngology: The Essentials</w:t>
      </w:r>
      <w:r w:rsidRPr="00A12FCC">
        <w:rPr>
          <w:rFonts w:ascii="Times New Roman" w:hAnsi="Times New Roman" w:cs="Times New Roman"/>
          <w:sz w:val="24"/>
          <w:szCs w:val="24"/>
          <w:lang w:val="en-US"/>
        </w:rPr>
        <w:t xml:space="preserve">. New York: </w:t>
      </w:r>
      <w:proofErr w:type="spellStart"/>
      <w:r w:rsidRPr="00A12FCC">
        <w:rPr>
          <w:rFonts w:ascii="Times New Roman" w:hAnsi="Times New Roman" w:cs="Times New Roman"/>
          <w:sz w:val="24"/>
          <w:szCs w:val="24"/>
          <w:lang w:val="en-US"/>
        </w:rPr>
        <w:t>Thieme</w:t>
      </w:r>
      <w:proofErr w:type="spellEnd"/>
      <w:r w:rsidRPr="00A12FCC">
        <w:rPr>
          <w:rFonts w:ascii="Times New Roman" w:hAnsi="Times New Roman" w:cs="Times New Roman"/>
          <w:sz w:val="24"/>
          <w:szCs w:val="24"/>
          <w:lang w:val="en-US"/>
        </w:rPr>
        <w:t>, 2002, pp. 13-27.</w:t>
      </w:r>
    </w:p>
    <w:p w:rsidR="00A12FCC" w:rsidRDefault="00A12FCC" w:rsidP="00A12FCC">
      <w:pPr>
        <w:pStyle w:val="Body"/>
        <w:spacing w:after="0" w:line="240" w:lineRule="auto"/>
        <w:rPr>
          <w:rFonts w:ascii="Times New Roman" w:hAnsi="Times New Roman" w:cs="Times New Roman"/>
          <w:sz w:val="24"/>
          <w:szCs w:val="24"/>
          <w:lang w:val="en-US"/>
        </w:rPr>
      </w:pPr>
    </w:p>
    <w:p w:rsidR="000920C2" w:rsidRPr="00A12FCC" w:rsidRDefault="00AF4D97" w:rsidP="00A12FCC">
      <w:pPr>
        <w:pStyle w:val="Body"/>
        <w:spacing w:after="0" w:line="240" w:lineRule="auto"/>
        <w:rPr>
          <w:rFonts w:ascii="Times New Roman" w:hAnsi="Times New Roman" w:cs="Times New Roman"/>
          <w:sz w:val="24"/>
          <w:szCs w:val="24"/>
          <w:lang w:val="en-US"/>
        </w:rPr>
      </w:pPr>
      <w:proofErr w:type="spellStart"/>
      <w:proofErr w:type="gramStart"/>
      <w:r w:rsidRPr="00A12FCC">
        <w:rPr>
          <w:rFonts w:ascii="Times New Roman" w:hAnsi="Times New Roman" w:cs="Times New Roman"/>
          <w:sz w:val="24"/>
          <w:szCs w:val="24"/>
          <w:lang w:val="en-US"/>
        </w:rPr>
        <w:t>Kesser</w:t>
      </w:r>
      <w:proofErr w:type="spellEnd"/>
      <w:r w:rsidRPr="00A12FCC">
        <w:rPr>
          <w:rFonts w:ascii="Times New Roman" w:hAnsi="Times New Roman" w:cs="Times New Roman"/>
          <w:sz w:val="24"/>
          <w:szCs w:val="24"/>
          <w:lang w:val="en-US"/>
        </w:rPr>
        <w:t xml:space="preserve"> BW and Friedman RA; Functional disorders.</w:t>
      </w:r>
      <w:proofErr w:type="gramEnd"/>
      <w:r w:rsidRPr="00A12FCC">
        <w:rPr>
          <w:rFonts w:ascii="Times New Roman" w:hAnsi="Times New Roman" w:cs="Times New Roman"/>
          <w:sz w:val="24"/>
          <w:szCs w:val="24"/>
          <w:lang w:val="en-US"/>
        </w:rPr>
        <w:t xml:space="preserve"> </w:t>
      </w:r>
      <w:r w:rsidRPr="00A12FCC">
        <w:rPr>
          <w:rFonts w:ascii="Times New Roman" w:hAnsi="Times New Roman" w:cs="Times New Roman"/>
          <w:sz w:val="24"/>
          <w:szCs w:val="24"/>
          <w:lang w:val="de-DE"/>
        </w:rPr>
        <w:t xml:space="preserve">In: Seiden AM et al (eds). </w:t>
      </w:r>
      <w:r w:rsidRPr="00A12FCC">
        <w:rPr>
          <w:rFonts w:ascii="Times New Roman" w:hAnsi="Times New Roman" w:cs="Times New Roman"/>
          <w:sz w:val="24"/>
          <w:szCs w:val="24"/>
          <w:lang w:val="en-US"/>
        </w:rPr>
        <w:t xml:space="preserve">(2002). </w:t>
      </w:r>
      <w:r w:rsidRPr="00A12FCC">
        <w:rPr>
          <w:rFonts w:ascii="Times New Roman" w:hAnsi="Times New Roman" w:cs="Times New Roman"/>
          <w:i/>
          <w:iCs/>
          <w:sz w:val="24"/>
          <w:szCs w:val="24"/>
          <w:lang w:val="en-US"/>
        </w:rPr>
        <w:t>Otolaryngology: The Essentials</w:t>
      </w:r>
      <w:r w:rsidRPr="00A12FCC">
        <w:rPr>
          <w:rFonts w:ascii="Times New Roman" w:hAnsi="Times New Roman" w:cs="Times New Roman"/>
          <w:sz w:val="24"/>
          <w:szCs w:val="24"/>
          <w:lang w:val="en-US"/>
        </w:rPr>
        <w:t xml:space="preserve">. New York: </w:t>
      </w:r>
      <w:proofErr w:type="spellStart"/>
      <w:r w:rsidRPr="00A12FCC">
        <w:rPr>
          <w:rFonts w:ascii="Times New Roman" w:hAnsi="Times New Roman" w:cs="Times New Roman"/>
          <w:sz w:val="24"/>
          <w:szCs w:val="24"/>
          <w:lang w:val="en-US"/>
        </w:rPr>
        <w:t>Thieme</w:t>
      </w:r>
      <w:proofErr w:type="spellEnd"/>
      <w:r w:rsidRPr="00A12FCC">
        <w:rPr>
          <w:rFonts w:ascii="Times New Roman" w:hAnsi="Times New Roman" w:cs="Times New Roman"/>
          <w:sz w:val="24"/>
          <w:szCs w:val="24"/>
          <w:lang w:val="en-US"/>
        </w:rPr>
        <w:t>, pp. 33-38.</w:t>
      </w:r>
    </w:p>
    <w:p w:rsidR="00A12FCC" w:rsidRDefault="00A12FCC" w:rsidP="00A12FCC">
      <w:pPr>
        <w:pStyle w:val="Body"/>
        <w:spacing w:after="0" w:line="240" w:lineRule="auto"/>
        <w:rPr>
          <w:rFonts w:ascii="Times New Roman" w:hAnsi="Times New Roman" w:cs="Times New Roman"/>
          <w:sz w:val="24"/>
          <w:szCs w:val="24"/>
          <w:lang w:val="en-US"/>
        </w:rPr>
      </w:pPr>
    </w:p>
    <w:p w:rsidR="000920C2" w:rsidRPr="00A12FCC" w:rsidRDefault="00AF4D97" w:rsidP="00A12FCC">
      <w:pPr>
        <w:pStyle w:val="Body"/>
        <w:spacing w:after="0" w:line="240" w:lineRule="auto"/>
        <w:rPr>
          <w:rFonts w:ascii="Times New Roman" w:hAnsi="Times New Roman" w:cs="Times New Roman"/>
          <w:sz w:val="24"/>
          <w:szCs w:val="24"/>
          <w:lang w:val="en-US"/>
        </w:rPr>
      </w:pPr>
      <w:r w:rsidRPr="00A12FCC">
        <w:rPr>
          <w:rFonts w:ascii="Times New Roman" w:hAnsi="Times New Roman" w:cs="Times New Roman"/>
          <w:sz w:val="24"/>
          <w:szCs w:val="24"/>
          <w:lang w:val="en-US"/>
        </w:rPr>
        <w:t xml:space="preserve">Kozlowski, K, </w:t>
      </w:r>
      <w:proofErr w:type="spellStart"/>
      <w:r w:rsidRPr="00A12FCC">
        <w:rPr>
          <w:rFonts w:ascii="Times New Roman" w:hAnsi="Times New Roman" w:cs="Times New Roman"/>
          <w:sz w:val="24"/>
          <w:szCs w:val="24"/>
          <w:lang w:val="en-US"/>
        </w:rPr>
        <w:t>Friedland</w:t>
      </w:r>
      <w:proofErr w:type="spellEnd"/>
      <w:r w:rsidRPr="00A12FCC">
        <w:rPr>
          <w:rFonts w:ascii="Times New Roman" w:hAnsi="Times New Roman" w:cs="Times New Roman"/>
          <w:sz w:val="24"/>
          <w:szCs w:val="24"/>
          <w:lang w:val="en-US"/>
        </w:rPr>
        <w:t xml:space="preserve"> DR, 'Implantable Hearing Devices', </w:t>
      </w:r>
      <w:proofErr w:type="spellStart"/>
      <w:r w:rsidRPr="00A12FCC">
        <w:rPr>
          <w:rFonts w:ascii="Times New Roman" w:hAnsi="Times New Roman" w:cs="Times New Roman"/>
          <w:sz w:val="24"/>
          <w:szCs w:val="24"/>
          <w:lang w:val="en-US"/>
        </w:rPr>
        <w:t>Curr</w:t>
      </w:r>
      <w:proofErr w:type="spellEnd"/>
      <w:r w:rsidRPr="00A12FCC">
        <w:rPr>
          <w:rFonts w:ascii="Times New Roman" w:hAnsi="Times New Roman" w:cs="Times New Roman"/>
          <w:sz w:val="24"/>
          <w:szCs w:val="24"/>
          <w:lang w:val="en-US"/>
        </w:rPr>
        <w:t xml:space="preserve"> </w:t>
      </w:r>
      <w:proofErr w:type="spellStart"/>
      <w:r w:rsidRPr="00A12FCC">
        <w:rPr>
          <w:rFonts w:ascii="Times New Roman" w:hAnsi="Times New Roman" w:cs="Times New Roman"/>
          <w:sz w:val="24"/>
          <w:szCs w:val="24"/>
          <w:lang w:val="en-US"/>
        </w:rPr>
        <w:t>Surg</w:t>
      </w:r>
      <w:proofErr w:type="spellEnd"/>
      <w:r w:rsidRPr="00A12FCC">
        <w:rPr>
          <w:rFonts w:ascii="Times New Roman" w:hAnsi="Times New Roman" w:cs="Times New Roman"/>
          <w:sz w:val="24"/>
          <w:szCs w:val="24"/>
          <w:lang w:val="en-US"/>
        </w:rPr>
        <w:t xml:space="preserve"> Rep, 2(59), 2014</w:t>
      </w:r>
    </w:p>
    <w:p w:rsidR="000920C2" w:rsidRPr="00A12FCC" w:rsidRDefault="000920C2" w:rsidP="00A12FCC">
      <w:pPr>
        <w:pStyle w:val="Body"/>
        <w:spacing w:after="0" w:line="240" w:lineRule="auto"/>
        <w:rPr>
          <w:rFonts w:ascii="Times New Roman" w:hAnsi="Times New Roman" w:cs="Times New Roman"/>
          <w:sz w:val="24"/>
          <w:szCs w:val="24"/>
          <w:lang w:val="en-US"/>
        </w:rPr>
      </w:pPr>
    </w:p>
    <w:p w:rsidR="000920C2" w:rsidRPr="00A12FCC" w:rsidRDefault="00AF4D97" w:rsidP="00A12FCC">
      <w:pPr>
        <w:pStyle w:val="Body"/>
        <w:spacing w:after="0" w:line="240" w:lineRule="auto"/>
        <w:rPr>
          <w:rFonts w:ascii="Times New Roman" w:hAnsi="Times New Roman" w:cs="Times New Roman"/>
          <w:sz w:val="24"/>
          <w:szCs w:val="24"/>
          <w:lang w:val="en-US"/>
        </w:rPr>
      </w:pPr>
      <w:proofErr w:type="gramStart"/>
      <w:r w:rsidRPr="00A12FCC">
        <w:rPr>
          <w:rFonts w:ascii="Times New Roman" w:hAnsi="Times New Roman" w:cs="Times New Roman"/>
          <w:sz w:val="24"/>
          <w:szCs w:val="24"/>
          <w:lang w:val="en-US"/>
        </w:rPr>
        <w:t>Kulkarni K and Hartley DEH, 2008.</w:t>
      </w:r>
      <w:proofErr w:type="gramEnd"/>
      <w:r w:rsidRPr="00A12FCC">
        <w:rPr>
          <w:rFonts w:ascii="Times New Roman" w:hAnsi="Times New Roman" w:cs="Times New Roman"/>
          <w:sz w:val="24"/>
          <w:szCs w:val="24"/>
          <w:lang w:val="en-US"/>
        </w:rPr>
        <w:t xml:space="preserve"> </w:t>
      </w:r>
      <w:proofErr w:type="gramStart"/>
      <w:r w:rsidRPr="00A12FCC">
        <w:rPr>
          <w:rFonts w:ascii="Times New Roman" w:hAnsi="Times New Roman" w:cs="Times New Roman"/>
          <w:sz w:val="24"/>
          <w:szCs w:val="24"/>
          <w:lang w:val="en-US"/>
        </w:rPr>
        <w:t xml:space="preserve">‘Recent advances in hearing restoration’, </w:t>
      </w:r>
      <w:r w:rsidRPr="00A12FCC">
        <w:rPr>
          <w:rFonts w:ascii="Times New Roman" w:hAnsi="Times New Roman" w:cs="Times New Roman"/>
          <w:i/>
          <w:iCs/>
          <w:sz w:val="24"/>
          <w:szCs w:val="24"/>
          <w:lang w:val="en-US"/>
        </w:rPr>
        <w:t>Journal of the Royal Society of Medicine</w:t>
      </w:r>
      <w:r w:rsidRPr="00A12FCC">
        <w:rPr>
          <w:rFonts w:ascii="Times New Roman" w:hAnsi="Times New Roman" w:cs="Times New Roman"/>
          <w:sz w:val="24"/>
          <w:szCs w:val="24"/>
          <w:lang w:val="en-US"/>
        </w:rPr>
        <w:t>, 2008: 101, 116-124.</w:t>
      </w:r>
      <w:proofErr w:type="gramEnd"/>
    </w:p>
    <w:p w:rsidR="000920C2" w:rsidRPr="00A12FCC" w:rsidRDefault="000920C2" w:rsidP="00A12FCC">
      <w:pPr>
        <w:pStyle w:val="Body"/>
        <w:spacing w:after="0" w:line="240" w:lineRule="auto"/>
        <w:rPr>
          <w:rFonts w:ascii="Times New Roman" w:hAnsi="Times New Roman" w:cs="Times New Roman"/>
          <w:sz w:val="24"/>
          <w:szCs w:val="24"/>
          <w:lang w:val="en-US"/>
        </w:rPr>
      </w:pPr>
    </w:p>
    <w:p w:rsidR="000920C2" w:rsidRPr="00A12FCC" w:rsidRDefault="00AF4D97" w:rsidP="00A12FCC">
      <w:pPr>
        <w:pStyle w:val="Body"/>
        <w:spacing w:after="0" w:line="240" w:lineRule="auto"/>
        <w:rPr>
          <w:rFonts w:ascii="Times New Roman" w:hAnsi="Times New Roman" w:cs="Times New Roman"/>
          <w:sz w:val="24"/>
          <w:szCs w:val="24"/>
          <w:lang w:val="en-US"/>
        </w:rPr>
      </w:pPr>
      <w:proofErr w:type="gramStart"/>
      <w:r w:rsidRPr="00A12FCC">
        <w:rPr>
          <w:rFonts w:ascii="Times New Roman" w:hAnsi="Times New Roman" w:cs="Times New Roman"/>
          <w:sz w:val="24"/>
          <w:szCs w:val="24"/>
        </w:rPr>
        <w:lastRenderedPageBreak/>
        <w:t xml:space="preserve">Med-EL </w:t>
      </w:r>
      <w:r w:rsidRPr="00A12FCC">
        <w:rPr>
          <w:rFonts w:ascii="Times New Roman" w:hAnsi="Times New Roman" w:cs="Times New Roman"/>
          <w:sz w:val="24"/>
          <w:szCs w:val="24"/>
          <w:lang w:val="en-US"/>
        </w:rPr>
        <w:t xml:space="preserve">28275 5.0 Information for Surgeons for Incus and Round Window </w:t>
      </w:r>
      <w:proofErr w:type="spellStart"/>
      <w:r w:rsidRPr="00A12FCC">
        <w:rPr>
          <w:rFonts w:ascii="Times New Roman" w:hAnsi="Times New Roman" w:cs="Times New Roman"/>
          <w:sz w:val="24"/>
          <w:szCs w:val="24"/>
          <w:lang w:val="en-US"/>
        </w:rPr>
        <w:t>Vibroplasty</w:t>
      </w:r>
      <w:proofErr w:type="spellEnd"/>
      <w:r w:rsidRPr="00A12FCC">
        <w:rPr>
          <w:rFonts w:ascii="Times New Roman" w:hAnsi="Times New Roman" w:cs="Times New Roman"/>
          <w:sz w:val="24"/>
          <w:szCs w:val="24"/>
        </w:rPr>
        <w:t xml:space="preserve">, </w:t>
      </w:r>
      <w:r w:rsidRPr="00A12FCC">
        <w:rPr>
          <w:rFonts w:ascii="Times New Roman" w:hAnsi="Times New Roman" w:cs="Times New Roman"/>
          <w:sz w:val="24"/>
          <w:szCs w:val="24"/>
          <w:lang w:val="en-US"/>
        </w:rPr>
        <w:t>accessed October 2014.</w:t>
      </w:r>
      <w:proofErr w:type="gramEnd"/>
      <w:r w:rsidRPr="00A12FCC">
        <w:rPr>
          <w:rFonts w:ascii="Times New Roman" w:hAnsi="Times New Roman" w:cs="Times New Roman"/>
          <w:sz w:val="24"/>
          <w:szCs w:val="24"/>
          <w:lang w:val="en-US"/>
        </w:rPr>
        <w:t xml:space="preserve"> </w:t>
      </w:r>
    </w:p>
    <w:p w:rsidR="00A12FCC" w:rsidRDefault="00A12FCC" w:rsidP="00A12FCC">
      <w:pPr>
        <w:pStyle w:val="Body"/>
        <w:spacing w:after="0" w:line="240" w:lineRule="auto"/>
        <w:jc w:val="both"/>
        <w:rPr>
          <w:rFonts w:ascii="Times New Roman" w:hAnsi="Times New Roman" w:cs="Times New Roman"/>
          <w:sz w:val="24"/>
          <w:szCs w:val="24"/>
        </w:rPr>
      </w:pPr>
    </w:p>
    <w:p w:rsidR="000920C2" w:rsidRPr="00A12FCC" w:rsidRDefault="00AF4D97" w:rsidP="00A12FCC">
      <w:pPr>
        <w:pStyle w:val="Body"/>
        <w:spacing w:after="0" w:line="240" w:lineRule="auto"/>
        <w:jc w:val="both"/>
        <w:rPr>
          <w:rFonts w:ascii="Times New Roman" w:eastAsia="Times New Roman" w:hAnsi="Times New Roman" w:cs="Times New Roman"/>
          <w:sz w:val="24"/>
          <w:szCs w:val="24"/>
        </w:rPr>
      </w:pPr>
      <w:r w:rsidRPr="00A12FCC">
        <w:rPr>
          <w:rFonts w:ascii="Times New Roman" w:hAnsi="Times New Roman" w:cs="Times New Roman"/>
          <w:sz w:val="24"/>
          <w:szCs w:val="24"/>
        </w:rPr>
        <w:t xml:space="preserve">NIM Response-2 (2013). </w:t>
      </w:r>
      <w:r w:rsidRPr="00A12FCC">
        <w:rPr>
          <w:rFonts w:ascii="Times New Roman" w:hAnsi="Times New Roman" w:cs="Times New Roman"/>
          <w:sz w:val="24"/>
          <w:szCs w:val="24"/>
          <w:lang w:val="sv-SE"/>
        </w:rPr>
        <w:t>Medtronic Xomed Inc., Jacksonville, Fla., USA</w:t>
      </w:r>
      <w:r w:rsidRPr="00A12FCC">
        <w:rPr>
          <w:rFonts w:ascii="Times New Roman" w:hAnsi="Times New Roman" w:cs="Times New Roman"/>
          <w:sz w:val="24"/>
          <w:szCs w:val="24"/>
        </w:rPr>
        <w:t xml:space="preserve"> accessed December 2014.</w:t>
      </w:r>
    </w:p>
    <w:p w:rsidR="00A12FCC" w:rsidRPr="00903B9F" w:rsidRDefault="00A12FCC" w:rsidP="00A12FCC">
      <w:pPr>
        <w:pStyle w:val="Body"/>
        <w:spacing w:after="0" w:line="240" w:lineRule="auto"/>
        <w:jc w:val="both"/>
        <w:rPr>
          <w:rFonts w:ascii="Times New Roman" w:hAnsi="Times New Roman" w:cs="Times New Roman"/>
          <w:sz w:val="24"/>
          <w:szCs w:val="24"/>
        </w:rPr>
      </w:pPr>
    </w:p>
    <w:p w:rsidR="000920C2" w:rsidRPr="00A12FCC" w:rsidRDefault="00AF4D97" w:rsidP="00A12FCC">
      <w:pPr>
        <w:pStyle w:val="Body"/>
        <w:spacing w:after="0" w:line="240" w:lineRule="auto"/>
        <w:jc w:val="both"/>
        <w:rPr>
          <w:rFonts w:ascii="Times New Roman" w:hAnsi="Times New Roman" w:cs="Times New Roman"/>
          <w:sz w:val="24"/>
          <w:szCs w:val="24"/>
        </w:rPr>
      </w:pPr>
      <w:proofErr w:type="spellStart"/>
      <w:r w:rsidRPr="00A12FCC">
        <w:rPr>
          <w:rFonts w:ascii="Times New Roman" w:hAnsi="Times New Roman" w:cs="Times New Roman"/>
          <w:sz w:val="24"/>
          <w:szCs w:val="24"/>
          <w:lang w:val="es-ES_tradnl"/>
        </w:rPr>
        <w:t>Oticon</w:t>
      </w:r>
      <w:proofErr w:type="spellEnd"/>
      <w:r w:rsidRPr="00A12FCC">
        <w:rPr>
          <w:rFonts w:ascii="Times New Roman" w:hAnsi="Times New Roman" w:cs="Times New Roman"/>
          <w:sz w:val="24"/>
          <w:szCs w:val="24"/>
          <w:lang w:val="es-ES_tradnl"/>
        </w:rPr>
        <w:t xml:space="preserve"> Medical. </w:t>
      </w:r>
      <w:proofErr w:type="spellStart"/>
      <w:r w:rsidRPr="00A12FCC">
        <w:rPr>
          <w:rFonts w:ascii="Times New Roman" w:hAnsi="Times New Roman" w:cs="Times New Roman"/>
          <w:sz w:val="24"/>
          <w:szCs w:val="24"/>
          <w:lang w:val="es-ES_tradnl"/>
        </w:rPr>
        <w:t>Surgical</w:t>
      </w:r>
      <w:proofErr w:type="spellEnd"/>
      <w:r w:rsidRPr="00A12FCC">
        <w:rPr>
          <w:rFonts w:ascii="Times New Roman" w:hAnsi="Times New Roman" w:cs="Times New Roman"/>
          <w:sz w:val="24"/>
          <w:szCs w:val="24"/>
          <w:lang w:val="es-ES_tradnl"/>
        </w:rPr>
        <w:t xml:space="preserve"> Manual M52058. </w:t>
      </w:r>
      <w:hyperlink r:id="rId32" w:tooltip="Oticon home page" w:history="1">
        <w:r w:rsidRPr="00A12FCC">
          <w:rPr>
            <w:rStyle w:val="Hyperlink6"/>
            <w:rFonts w:ascii="Times New Roman" w:hAnsi="Times New Roman" w:cs="Times New Roman"/>
            <w:sz w:val="24"/>
            <w:szCs w:val="24"/>
          </w:rPr>
          <w:t>http://www.oticon.com</w:t>
        </w:r>
      </w:hyperlink>
      <w:r w:rsidRPr="00A12FCC">
        <w:rPr>
          <w:rFonts w:ascii="Times New Roman" w:hAnsi="Times New Roman" w:cs="Times New Roman"/>
          <w:sz w:val="24"/>
          <w:szCs w:val="24"/>
          <w:lang w:val="en-US"/>
        </w:rPr>
        <w:t>, accessed October 2014.</w:t>
      </w:r>
    </w:p>
    <w:p w:rsidR="00A12FCC" w:rsidRDefault="00A12FCC" w:rsidP="00A12FCC">
      <w:pPr>
        <w:pStyle w:val="Body"/>
        <w:spacing w:after="0" w:line="240" w:lineRule="auto"/>
        <w:jc w:val="both"/>
        <w:rPr>
          <w:rFonts w:ascii="Times New Roman" w:hAnsi="Times New Roman" w:cs="Times New Roman"/>
          <w:sz w:val="24"/>
          <w:szCs w:val="24"/>
        </w:rPr>
      </w:pPr>
    </w:p>
    <w:p w:rsidR="000920C2" w:rsidRPr="00A12FCC" w:rsidRDefault="00AF4D97" w:rsidP="00A12FCC">
      <w:pPr>
        <w:pStyle w:val="Body"/>
        <w:spacing w:after="0" w:line="240" w:lineRule="auto"/>
        <w:jc w:val="both"/>
        <w:rPr>
          <w:rFonts w:ascii="Times New Roman" w:hAnsi="Times New Roman" w:cs="Times New Roman"/>
          <w:sz w:val="24"/>
          <w:szCs w:val="24"/>
        </w:rPr>
      </w:pPr>
      <w:proofErr w:type="spellStart"/>
      <w:r w:rsidRPr="00A12FCC">
        <w:rPr>
          <w:rFonts w:ascii="Times New Roman" w:hAnsi="Times New Roman" w:cs="Times New Roman"/>
          <w:sz w:val="24"/>
          <w:szCs w:val="24"/>
        </w:rPr>
        <w:t>Per</w:t>
      </w:r>
      <w:r w:rsidRPr="00A12FCC">
        <w:rPr>
          <w:rFonts w:ascii="Times New Roman" w:hAnsi="Times New Roman" w:cs="Times New Roman"/>
          <w:spacing w:val="-1"/>
          <w:sz w:val="24"/>
          <w:szCs w:val="24"/>
        </w:rPr>
        <w:t>e</w:t>
      </w:r>
      <w:r w:rsidRPr="00A12FCC">
        <w:rPr>
          <w:rFonts w:ascii="Times New Roman" w:hAnsi="Times New Roman" w:cs="Times New Roman"/>
          <w:sz w:val="24"/>
          <w:szCs w:val="24"/>
        </w:rPr>
        <w:t>ra</w:t>
      </w:r>
      <w:proofErr w:type="spellEnd"/>
      <w:r w:rsidRPr="00A12FCC">
        <w:rPr>
          <w:rFonts w:ascii="Times New Roman" w:hAnsi="Times New Roman" w:cs="Times New Roman"/>
          <w:sz w:val="24"/>
          <w:szCs w:val="24"/>
        </w:rPr>
        <w:t xml:space="preserve"> C, </w:t>
      </w:r>
      <w:proofErr w:type="spellStart"/>
      <w:r w:rsidRPr="00A12FCC">
        <w:rPr>
          <w:rFonts w:ascii="Times New Roman" w:hAnsi="Times New Roman" w:cs="Times New Roman"/>
          <w:sz w:val="24"/>
          <w:szCs w:val="24"/>
        </w:rPr>
        <w:t>Thavaneswaran</w:t>
      </w:r>
      <w:proofErr w:type="spellEnd"/>
      <w:r w:rsidRPr="00A12FCC">
        <w:rPr>
          <w:rFonts w:ascii="Times New Roman" w:hAnsi="Times New Roman" w:cs="Times New Roman"/>
          <w:sz w:val="24"/>
          <w:szCs w:val="24"/>
        </w:rPr>
        <w:t xml:space="preserve"> P,  L</w:t>
      </w:r>
      <w:r w:rsidRPr="00A12FCC">
        <w:rPr>
          <w:rFonts w:ascii="Times New Roman" w:hAnsi="Times New Roman" w:cs="Times New Roman"/>
          <w:sz w:val="24"/>
          <w:szCs w:val="24"/>
          <w:lang w:val="nl-NL"/>
        </w:rPr>
        <w:t>ee I</w:t>
      </w:r>
      <w:r w:rsidRPr="00A12FCC">
        <w:rPr>
          <w:rFonts w:ascii="Times New Roman" w:hAnsi="Times New Roman" w:cs="Times New Roman"/>
          <w:sz w:val="24"/>
          <w:szCs w:val="24"/>
        </w:rPr>
        <w:t xml:space="preserve">, </w:t>
      </w:r>
      <w:r w:rsidRPr="00A12FCC">
        <w:rPr>
          <w:rFonts w:ascii="Times New Roman" w:hAnsi="Times New Roman" w:cs="Times New Roman"/>
          <w:sz w:val="24"/>
          <w:szCs w:val="24"/>
          <w:lang w:val="en-US"/>
        </w:rPr>
        <w:t xml:space="preserve">Church J (2010) Middle ear implant for sensorineural, conductive and mixed hearing losses Assessment Report for Medical Services Advisory Committee Application 1137.  </w:t>
      </w:r>
      <w:proofErr w:type="gramStart"/>
      <w:r w:rsidRPr="00A12FCC">
        <w:rPr>
          <w:rFonts w:ascii="Times New Roman" w:hAnsi="Times New Roman" w:cs="Times New Roman"/>
          <w:sz w:val="24"/>
          <w:szCs w:val="24"/>
          <w:lang w:val="en-US"/>
        </w:rPr>
        <w:t>Commonwealth of Australia.</w:t>
      </w:r>
      <w:proofErr w:type="gramEnd"/>
    </w:p>
    <w:p w:rsidR="000920C2" w:rsidRPr="00A12FCC" w:rsidRDefault="00AF4D97" w:rsidP="00A12FCC">
      <w:pPr>
        <w:pStyle w:val="Body"/>
        <w:spacing w:before="240" w:after="0" w:line="240" w:lineRule="auto"/>
        <w:jc w:val="both"/>
        <w:rPr>
          <w:rFonts w:ascii="Times New Roman" w:hAnsi="Times New Roman" w:cs="Times New Roman"/>
          <w:sz w:val="24"/>
          <w:szCs w:val="24"/>
          <w:lang w:val="en-US"/>
        </w:rPr>
      </w:pPr>
      <w:proofErr w:type="spellStart"/>
      <w:r w:rsidRPr="00A12FCC">
        <w:rPr>
          <w:rFonts w:ascii="Times New Roman" w:hAnsi="Times New Roman" w:cs="Times New Roman"/>
          <w:sz w:val="24"/>
          <w:szCs w:val="24"/>
          <w:lang w:val="en-US"/>
        </w:rPr>
        <w:t>Seiden</w:t>
      </w:r>
      <w:proofErr w:type="spellEnd"/>
      <w:r w:rsidRPr="00A12FCC">
        <w:rPr>
          <w:rFonts w:ascii="Times New Roman" w:hAnsi="Times New Roman" w:cs="Times New Roman"/>
          <w:sz w:val="24"/>
          <w:szCs w:val="24"/>
          <w:lang w:val="en-US"/>
        </w:rPr>
        <w:t xml:space="preserve"> AM et al (</w:t>
      </w:r>
      <w:proofErr w:type="spellStart"/>
      <w:proofErr w:type="gramStart"/>
      <w:r w:rsidRPr="00A12FCC">
        <w:rPr>
          <w:rFonts w:ascii="Times New Roman" w:hAnsi="Times New Roman" w:cs="Times New Roman"/>
          <w:sz w:val="24"/>
          <w:szCs w:val="24"/>
          <w:lang w:val="en-US"/>
        </w:rPr>
        <w:t>eds</w:t>
      </w:r>
      <w:proofErr w:type="spellEnd"/>
      <w:proofErr w:type="gramEnd"/>
      <w:r w:rsidRPr="00A12FCC">
        <w:rPr>
          <w:rFonts w:ascii="Times New Roman" w:hAnsi="Times New Roman" w:cs="Times New Roman"/>
          <w:sz w:val="24"/>
          <w:szCs w:val="24"/>
          <w:lang w:val="en-US"/>
        </w:rPr>
        <w:t xml:space="preserve">) (2002). </w:t>
      </w:r>
      <w:r w:rsidRPr="00A12FCC">
        <w:rPr>
          <w:rFonts w:ascii="Times New Roman" w:hAnsi="Times New Roman" w:cs="Times New Roman"/>
          <w:i/>
          <w:iCs/>
          <w:sz w:val="24"/>
          <w:szCs w:val="24"/>
          <w:lang w:val="en-US"/>
        </w:rPr>
        <w:t>Otolaryngology: The Essentials</w:t>
      </w:r>
      <w:r w:rsidRPr="00A12FCC">
        <w:rPr>
          <w:rFonts w:ascii="Times New Roman" w:hAnsi="Times New Roman" w:cs="Times New Roman"/>
          <w:sz w:val="24"/>
          <w:szCs w:val="24"/>
          <w:lang w:val="en-US"/>
        </w:rPr>
        <w:t xml:space="preserve">. New York: </w:t>
      </w:r>
      <w:proofErr w:type="spellStart"/>
      <w:r w:rsidRPr="00A12FCC">
        <w:rPr>
          <w:rFonts w:ascii="Times New Roman" w:hAnsi="Times New Roman" w:cs="Times New Roman"/>
          <w:sz w:val="24"/>
          <w:szCs w:val="24"/>
          <w:lang w:val="en-US"/>
        </w:rPr>
        <w:t>Thieme</w:t>
      </w:r>
      <w:proofErr w:type="spellEnd"/>
      <w:r w:rsidRPr="00A12FCC">
        <w:rPr>
          <w:rFonts w:ascii="Times New Roman" w:hAnsi="Times New Roman" w:cs="Times New Roman"/>
          <w:sz w:val="24"/>
          <w:szCs w:val="24"/>
          <w:lang w:val="en-US"/>
        </w:rPr>
        <w:t>.</w:t>
      </w:r>
    </w:p>
    <w:p w:rsidR="000920C2" w:rsidRDefault="00AF4D97" w:rsidP="00A12FCC">
      <w:pPr>
        <w:pStyle w:val="Body"/>
        <w:spacing w:before="240" w:after="0" w:line="240" w:lineRule="auto"/>
        <w:jc w:val="both"/>
        <w:rPr>
          <w:rFonts w:ascii="Times New Roman" w:hAnsi="Times New Roman" w:cs="Times New Roman"/>
          <w:sz w:val="24"/>
          <w:szCs w:val="24"/>
          <w:lang w:val="en-US"/>
        </w:rPr>
      </w:pPr>
      <w:proofErr w:type="gramStart"/>
      <w:r w:rsidRPr="00903B9F">
        <w:rPr>
          <w:rFonts w:ascii="Times New Roman" w:hAnsi="Times New Roman" w:cs="Times New Roman"/>
          <w:sz w:val="24"/>
          <w:szCs w:val="24"/>
        </w:rPr>
        <w:t xml:space="preserve">Wilson D, Walsh PG, Sanchez L, Read P. </w:t>
      </w:r>
      <w:r w:rsidRPr="00A12FCC">
        <w:rPr>
          <w:rFonts w:ascii="Times New Roman" w:hAnsi="Times New Roman" w:cs="Times New Roman"/>
          <w:i/>
          <w:iCs/>
          <w:sz w:val="24"/>
          <w:szCs w:val="24"/>
          <w:lang w:val="en-US"/>
        </w:rPr>
        <w:t>Hearing impairment in an Australian population</w:t>
      </w:r>
      <w:r w:rsidRPr="00A12FCC">
        <w:rPr>
          <w:rFonts w:ascii="Times New Roman" w:hAnsi="Times New Roman" w:cs="Times New Roman"/>
          <w:sz w:val="24"/>
          <w:szCs w:val="24"/>
          <w:lang w:val="en-US"/>
        </w:rPr>
        <w:t>.</w:t>
      </w:r>
      <w:proofErr w:type="gramEnd"/>
      <w:r w:rsidRPr="00A12FCC">
        <w:rPr>
          <w:rFonts w:ascii="Times New Roman" w:hAnsi="Times New Roman" w:cs="Times New Roman"/>
          <w:sz w:val="24"/>
          <w:szCs w:val="24"/>
          <w:lang w:val="en-US"/>
        </w:rPr>
        <w:t xml:space="preserve">  1998 Centre for Population Studies in Epidemiology, South Australian Department of Human Services.</w:t>
      </w:r>
    </w:p>
    <w:p w:rsidR="00A12FCC" w:rsidRPr="00A12FCC" w:rsidRDefault="00A12FCC" w:rsidP="00A12FCC">
      <w:pPr>
        <w:pStyle w:val="Body"/>
        <w:spacing w:after="0" w:line="240" w:lineRule="auto"/>
        <w:jc w:val="both"/>
        <w:rPr>
          <w:rFonts w:ascii="Times New Roman" w:hAnsi="Times New Roman" w:cs="Times New Roman"/>
          <w:sz w:val="24"/>
          <w:szCs w:val="24"/>
        </w:rPr>
      </w:pPr>
    </w:p>
    <w:p w:rsidR="000920C2" w:rsidRPr="00A12FCC" w:rsidRDefault="00B6351A" w:rsidP="00A12FCC">
      <w:pPr>
        <w:pStyle w:val="Body"/>
        <w:spacing w:after="0" w:line="240" w:lineRule="auto"/>
        <w:jc w:val="both"/>
        <w:rPr>
          <w:rFonts w:ascii="Times New Roman" w:hAnsi="Times New Roman" w:cs="Times New Roman"/>
          <w:sz w:val="24"/>
          <w:szCs w:val="24"/>
        </w:rPr>
      </w:pPr>
      <w:hyperlink r:id="rId33" w:tooltip="Med-El image gallery" w:history="1">
        <w:r w:rsidR="00AF4D97" w:rsidRPr="00A12FCC">
          <w:rPr>
            <w:rStyle w:val="Hyperlink4"/>
            <w:rFonts w:ascii="Times New Roman" w:hAnsi="Times New Roman" w:cs="Times New Roman"/>
            <w:sz w:val="24"/>
            <w:szCs w:val="24"/>
          </w:rPr>
          <w:t>www.medel.com/image-gallery/?versioncode=755452a54b&amp;</w:t>
        </w:r>
      </w:hyperlink>
      <w:r w:rsidR="00AF4D97" w:rsidRPr="00A12FCC">
        <w:rPr>
          <w:rFonts w:ascii="Times New Roman" w:hAnsi="Times New Roman" w:cs="Times New Roman"/>
          <w:sz w:val="24"/>
          <w:szCs w:val="24"/>
          <w:lang w:val="en-US"/>
        </w:rPr>
        <w:t>, accessed October 2014.</w:t>
      </w:r>
    </w:p>
    <w:sectPr w:rsidR="000920C2" w:rsidRPr="00A12FCC">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B76" w:rsidRDefault="00B30B76">
      <w:r>
        <w:separator/>
      </w:r>
    </w:p>
  </w:endnote>
  <w:endnote w:type="continuationSeparator" w:id="0">
    <w:p w:rsidR="00B30B76" w:rsidRDefault="00B3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952" w:rsidRDefault="006939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F3" w:rsidRDefault="00C577F3">
    <w:pPr>
      <w:pStyle w:val="Footer"/>
      <w:rPr>
        <w:sz w:val="16"/>
        <w:szCs w:val="16"/>
      </w:rPr>
    </w:pPr>
    <w:r>
      <w:rPr>
        <w:noProof/>
        <w:lang w:val="en-AU"/>
      </w:rPr>
      <mc:AlternateContent>
        <mc:Choice Requires="wps">
          <w:drawing>
            <wp:inline distT="0" distB="0" distL="0" distR="0" wp14:anchorId="3DED553F" wp14:editId="54EC1B77">
              <wp:extent cx="5943600" cy="36195"/>
              <wp:effectExtent l="0" t="0" r="0" b="1905"/>
              <wp:docPr id="1073741825" name="officeArt object" title="art line in footer"/>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4F81BD"/>
                      </a:solidFill>
                      <a:ln w="12700" cap="flat">
                        <a:noFill/>
                        <a:miter lim="400000"/>
                      </a:ln>
                      <a:effectLst/>
                    </wps:spPr>
                    <wps:bodyPr/>
                  </wps:wsp>
                </a:graphicData>
              </a:graphic>
            </wp:inline>
          </w:drawing>
        </mc:Choice>
        <mc:Fallback>
          <w:pict>
            <v:rect id="officeArt object" o:spid="_x0000_s1026" alt="Title: art line in footer" style="width:468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" fillcolor="#4f81bd" stroked="f" strokeweight="1pt">
              <v:stroke miterlimit="4"/>
              <w10:anchorlock/>
            </v:rect>
          </w:pict>
        </mc:Fallback>
      </mc:AlternateContent>
    </w:r>
    <w:r w:rsidR="00693952">
      <w:rPr>
        <w:sz w:val="16"/>
        <w:szCs w:val="16"/>
      </w:rPr>
      <w:t>Final Protocol – 1364 – April</w:t>
    </w:r>
    <w:r>
      <w:rPr>
        <w:sz w:val="16"/>
        <w:szCs w:val="16"/>
      </w:rPr>
      <w:t xml:space="preserve"> 2015</w:t>
    </w:r>
    <w:r>
      <w:rPr>
        <w:sz w:val="16"/>
        <w:szCs w:val="16"/>
      </w:rPr>
      <w:tab/>
    </w:r>
  </w:p>
  <w:p w:rsidR="00C577F3" w:rsidRDefault="00C577F3" w:rsidP="005A38B9">
    <w:pPr>
      <w:pStyle w:val="Footer"/>
      <w:jc w:val="right"/>
    </w:pPr>
    <w:r>
      <w:rPr>
        <w:sz w:val="16"/>
        <w:szCs w:val="16"/>
      </w:rPr>
      <w:tab/>
    </w:r>
    <w:r w:rsidRPr="005A38B9">
      <w:rPr>
        <w:sz w:val="16"/>
        <w:szCs w:val="16"/>
      </w:rPr>
      <w:fldChar w:fldCharType="begin"/>
    </w:r>
    <w:r w:rsidRPr="005A38B9">
      <w:rPr>
        <w:sz w:val="16"/>
        <w:szCs w:val="16"/>
      </w:rPr>
      <w:instrText xml:space="preserve"> PAGE   \* MERGEFORMAT </w:instrText>
    </w:r>
    <w:r w:rsidRPr="005A38B9">
      <w:rPr>
        <w:sz w:val="16"/>
        <w:szCs w:val="16"/>
      </w:rPr>
      <w:fldChar w:fldCharType="separate"/>
    </w:r>
    <w:r w:rsidR="00B6351A">
      <w:rPr>
        <w:noProof/>
        <w:sz w:val="16"/>
        <w:szCs w:val="16"/>
      </w:rPr>
      <w:t>2</w:t>
    </w:r>
    <w:r w:rsidRPr="005A38B9">
      <w:rPr>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952" w:rsidRDefault="006939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B76" w:rsidRDefault="00B30B76">
      <w:r>
        <w:separator/>
      </w:r>
    </w:p>
  </w:footnote>
  <w:footnote w:type="continuationSeparator" w:id="0">
    <w:p w:rsidR="00B30B76" w:rsidRDefault="00B30B76">
      <w:r>
        <w:continuationSeparator/>
      </w:r>
    </w:p>
  </w:footnote>
  <w:footnote w:type="continuationNotice" w:id="1">
    <w:p w:rsidR="00B30B76" w:rsidRDefault="00B30B76"/>
  </w:footnote>
  <w:footnote w:id="2">
    <w:p w:rsidR="00C577F3" w:rsidRPr="00C960BB" w:rsidRDefault="00C577F3">
      <w:pPr>
        <w:pStyle w:val="FootnoteText"/>
        <w:spacing w:after="0"/>
        <w:rPr>
          <w:rFonts w:ascii="Times New Roman" w:hAnsi="Times New Roman" w:cs="Times New Roman"/>
          <w:sz w:val="16"/>
          <w:szCs w:val="16"/>
        </w:rPr>
      </w:pPr>
      <w:r w:rsidRPr="00C960BB">
        <w:rPr>
          <w:rFonts w:ascii="Times New Roman" w:hAnsi="Times New Roman" w:cs="Times New Roman"/>
          <w:sz w:val="16"/>
          <w:szCs w:val="16"/>
          <w:vertAlign w:val="superscript"/>
        </w:rPr>
        <w:footnoteRef/>
      </w:r>
      <w:r w:rsidRPr="00C960BB">
        <w:rPr>
          <w:rFonts w:ascii="Times New Roman" w:hAnsi="Times New Roman" w:cs="Times New Roman"/>
          <w:sz w:val="16"/>
          <w:szCs w:val="16"/>
        </w:rPr>
        <w:t xml:space="preserve"> Hearing threshold is </w:t>
      </w:r>
      <w:r w:rsidRPr="00C960BB">
        <w:rPr>
          <w:rFonts w:ascii="Cambria Math" w:eastAsia="Cambria Math" w:hAnsi="Cambria Math" w:cs="Cambria Math"/>
          <w:sz w:val="16"/>
          <w:szCs w:val="16"/>
        </w:rPr>
        <w:t>≧</w:t>
      </w:r>
      <w:r w:rsidRPr="00C960BB">
        <w:rPr>
          <w:rFonts w:ascii="Times New Roman" w:hAnsi="Times New Roman" w:cs="Times New Roman"/>
          <w:sz w:val="16"/>
          <w:szCs w:val="16"/>
        </w:rPr>
        <w:t>25dBHTL in the worse ear.  The worse ear is generally used to measure prevalence, while the better ear is used to measure disability.</w:t>
      </w:r>
    </w:p>
  </w:footnote>
  <w:footnote w:id="3">
    <w:p w:rsidR="00C577F3" w:rsidRDefault="00C577F3">
      <w:pPr>
        <w:pStyle w:val="FootnoteText"/>
      </w:pPr>
      <w:r>
        <w:rPr>
          <w:i/>
          <w:iCs/>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952" w:rsidRDefault="00B635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653938" o:spid="_x0000_s2050" type="#_x0000_t136" style="position:absolute;margin-left:0;margin-top:0;width:255pt;height:100.5pt;rotation:315;z-index:-251655168;mso-position-horizontal:center;mso-position-horizontal-relative:margin;mso-position-vertical:center;mso-position-vertical-relative:margin" o:allowincell="f" fillcolor="silver" stroked="f">
          <v:fill opacity=".5"/>
          <v:textpath style="font-family:&quot;Arial&quot;;font-size:90pt" string="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952" w:rsidRDefault="00B635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653939" o:spid="_x0000_s2051" type="#_x0000_t136" style="position:absolute;margin-left:0;margin-top:0;width:255pt;height:100.5pt;rotation:315;z-index:-251653120;mso-position-horizontal:center;mso-position-horizontal-relative:margin;mso-position-vertical:center;mso-position-vertical-relative:margin" o:allowincell="f" fillcolor="silver" stroked="f">
          <v:fill opacity=".5"/>
          <v:textpath style="font-family:&quot;Arial&quot;;font-size:90pt" string="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952" w:rsidRDefault="00B635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653937" o:spid="_x0000_s2049" type="#_x0000_t136" style="position:absolute;margin-left:0;margin-top:0;width:255pt;height:100.5pt;rotation:315;z-index:-251657216;mso-position-horizontal:center;mso-position-horizontal-relative:margin;mso-position-vertical:center;mso-position-vertical-relative:margin" o:allowincell="f" fillcolor="silver" stroked="f">
          <v:fill opacity=".5"/>
          <v:textpath style="font-family:&quot;Arial&quot;;font-size:90pt" string="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319"/>
    <w:multiLevelType w:val="multilevel"/>
    <w:tmpl w:val="6AE8DC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032F4FC6"/>
    <w:multiLevelType w:val="multilevel"/>
    <w:tmpl w:val="3D3A2830"/>
    <w:styleLink w:val="List4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nsid w:val="03F9220A"/>
    <w:multiLevelType w:val="multilevel"/>
    <w:tmpl w:val="0584FEA4"/>
    <w:lvl w:ilvl="0">
      <w:numFmt w:val="bullet"/>
      <w:lvlText w:val="-"/>
      <w:lvlJc w:val="left"/>
      <w:pPr>
        <w:tabs>
          <w:tab w:val="num" w:pos="240"/>
        </w:tabs>
        <w:ind w:left="240" w:hanging="240"/>
      </w:pPr>
      <w:rPr>
        <w:rFonts w:ascii="Calibri" w:eastAsia="Calibri" w:hAnsi="Calibri" w:cs="Calibri"/>
        <w:position w:val="4"/>
        <w:sz w:val="26"/>
        <w:szCs w:val="26"/>
        <w:rtl w:val="0"/>
      </w:rPr>
    </w:lvl>
    <w:lvl w:ilvl="1">
      <w:start w:val="1"/>
      <w:numFmt w:val="bullet"/>
      <w:lvlText w:val="-"/>
      <w:lvlJc w:val="left"/>
      <w:pPr>
        <w:tabs>
          <w:tab w:val="num" w:pos="480"/>
        </w:tabs>
        <w:ind w:left="480" w:hanging="240"/>
      </w:pPr>
      <w:rPr>
        <w:rFonts w:ascii="Calibri" w:eastAsia="Calibri" w:hAnsi="Calibri" w:cs="Calibri"/>
        <w:position w:val="4"/>
        <w:sz w:val="26"/>
        <w:szCs w:val="26"/>
        <w:rtl w:val="0"/>
      </w:rPr>
    </w:lvl>
    <w:lvl w:ilvl="2">
      <w:start w:val="1"/>
      <w:numFmt w:val="bullet"/>
      <w:lvlText w:val="-"/>
      <w:lvlJc w:val="left"/>
      <w:pPr>
        <w:tabs>
          <w:tab w:val="num" w:pos="720"/>
        </w:tabs>
        <w:ind w:left="720" w:hanging="240"/>
      </w:pPr>
      <w:rPr>
        <w:rFonts w:ascii="Calibri" w:eastAsia="Calibri" w:hAnsi="Calibri" w:cs="Calibri"/>
        <w:position w:val="4"/>
        <w:sz w:val="26"/>
        <w:szCs w:val="26"/>
        <w:rtl w:val="0"/>
      </w:rPr>
    </w:lvl>
    <w:lvl w:ilvl="3">
      <w:start w:val="1"/>
      <w:numFmt w:val="bullet"/>
      <w:lvlText w:val="-"/>
      <w:lvlJc w:val="left"/>
      <w:pPr>
        <w:tabs>
          <w:tab w:val="num" w:pos="960"/>
        </w:tabs>
        <w:ind w:left="960" w:hanging="240"/>
      </w:pPr>
      <w:rPr>
        <w:rFonts w:ascii="Calibri" w:eastAsia="Calibri" w:hAnsi="Calibri" w:cs="Calibri"/>
        <w:position w:val="4"/>
        <w:sz w:val="26"/>
        <w:szCs w:val="26"/>
        <w:rtl w:val="0"/>
      </w:rPr>
    </w:lvl>
    <w:lvl w:ilvl="4">
      <w:start w:val="1"/>
      <w:numFmt w:val="bullet"/>
      <w:lvlText w:val="-"/>
      <w:lvlJc w:val="left"/>
      <w:pPr>
        <w:tabs>
          <w:tab w:val="num" w:pos="1200"/>
        </w:tabs>
        <w:ind w:left="1200" w:hanging="240"/>
      </w:pPr>
      <w:rPr>
        <w:rFonts w:ascii="Calibri" w:eastAsia="Calibri" w:hAnsi="Calibri" w:cs="Calibri"/>
        <w:position w:val="4"/>
        <w:sz w:val="26"/>
        <w:szCs w:val="26"/>
        <w:rtl w:val="0"/>
      </w:rPr>
    </w:lvl>
    <w:lvl w:ilvl="5">
      <w:start w:val="1"/>
      <w:numFmt w:val="bullet"/>
      <w:lvlText w:val="-"/>
      <w:lvlJc w:val="left"/>
      <w:pPr>
        <w:tabs>
          <w:tab w:val="num" w:pos="1440"/>
        </w:tabs>
        <w:ind w:left="1440" w:hanging="240"/>
      </w:pPr>
      <w:rPr>
        <w:rFonts w:ascii="Calibri" w:eastAsia="Calibri" w:hAnsi="Calibri" w:cs="Calibri"/>
        <w:position w:val="4"/>
        <w:sz w:val="26"/>
        <w:szCs w:val="26"/>
        <w:rtl w:val="0"/>
      </w:rPr>
    </w:lvl>
    <w:lvl w:ilvl="6">
      <w:start w:val="1"/>
      <w:numFmt w:val="bullet"/>
      <w:lvlText w:val="-"/>
      <w:lvlJc w:val="left"/>
      <w:pPr>
        <w:tabs>
          <w:tab w:val="num" w:pos="1680"/>
        </w:tabs>
        <w:ind w:left="1680" w:hanging="240"/>
      </w:pPr>
      <w:rPr>
        <w:rFonts w:ascii="Calibri" w:eastAsia="Calibri" w:hAnsi="Calibri" w:cs="Calibri"/>
        <w:position w:val="4"/>
        <w:sz w:val="26"/>
        <w:szCs w:val="26"/>
        <w:rtl w:val="0"/>
      </w:rPr>
    </w:lvl>
    <w:lvl w:ilvl="7">
      <w:start w:val="1"/>
      <w:numFmt w:val="bullet"/>
      <w:lvlText w:val="-"/>
      <w:lvlJc w:val="left"/>
      <w:pPr>
        <w:tabs>
          <w:tab w:val="num" w:pos="1920"/>
        </w:tabs>
        <w:ind w:left="1920" w:hanging="240"/>
      </w:pPr>
      <w:rPr>
        <w:rFonts w:ascii="Calibri" w:eastAsia="Calibri" w:hAnsi="Calibri" w:cs="Calibri"/>
        <w:position w:val="4"/>
        <w:sz w:val="26"/>
        <w:szCs w:val="26"/>
        <w:rtl w:val="0"/>
      </w:rPr>
    </w:lvl>
    <w:lvl w:ilvl="8">
      <w:start w:val="1"/>
      <w:numFmt w:val="bullet"/>
      <w:lvlText w:val="-"/>
      <w:lvlJc w:val="left"/>
      <w:pPr>
        <w:tabs>
          <w:tab w:val="num" w:pos="2160"/>
        </w:tabs>
        <w:ind w:left="2160" w:hanging="240"/>
      </w:pPr>
      <w:rPr>
        <w:rFonts w:ascii="Calibri" w:eastAsia="Calibri" w:hAnsi="Calibri" w:cs="Calibri"/>
        <w:position w:val="4"/>
        <w:sz w:val="26"/>
        <w:szCs w:val="26"/>
        <w:rtl w:val="0"/>
      </w:rPr>
    </w:lvl>
  </w:abstractNum>
  <w:abstractNum w:abstractNumId="3">
    <w:nsid w:val="04C47AFC"/>
    <w:multiLevelType w:val="multilevel"/>
    <w:tmpl w:val="C0AC3EB6"/>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4">
    <w:nsid w:val="06830278"/>
    <w:multiLevelType w:val="multilevel"/>
    <w:tmpl w:val="A76C7268"/>
    <w:styleLink w:val="List31"/>
    <w:lvl w:ilvl="0">
      <w:start w:val="1"/>
      <w:numFmt w:val="bullet"/>
      <w:lvlText w:val="-"/>
      <w:lvlJc w:val="left"/>
      <w:rPr>
        <w:position w:val="0"/>
        <w:rtl w:val="0"/>
      </w:rPr>
    </w:lvl>
    <w:lvl w:ilvl="1">
      <w:start w:val="1"/>
      <w:numFmt w:val="bullet"/>
      <w:lvlText w:val="-"/>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06AA45C2"/>
    <w:multiLevelType w:val="multilevel"/>
    <w:tmpl w:val="B46E9200"/>
    <w:lvl w:ilvl="0">
      <w:numFmt w:val="bullet"/>
      <w:lvlText w:val="-"/>
      <w:lvlJc w:val="left"/>
      <w:pPr>
        <w:tabs>
          <w:tab w:val="num" w:pos="360"/>
        </w:tabs>
        <w:ind w:left="360" w:hanging="36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
    <w:nsid w:val="06BC0E9A"/>
    <w:multiLevelType w:val="multilevel"/>
    <w:tmpl w:val="B664A14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0920361F"/>
    <w:multiLevelType w:val="multilevel"/>
    <w:tmpl w:val="1C3A4518"/>
    <w:styleLink w:val="List6"/>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8">
    <w:nsid w:val="09262AE3"/>
    <w:multiLevelType w:val="multilevel"/>
    <w:tmpl w:val="E56AC90E"/>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9">
    <w:nsid w:val="10AF3677"/>
    <w:multiLevelType w:val="multilevel"/>
    <w:tmpl w:val="88F46C6A"/>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0">
    <w:nsid w:val="10BC1F78"/>
    <w:multiLevelType w:val="multilevel"/>
    <w:tmpl w:val="D02CB3EA"/>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1">
    <w:nsid w:val="12A31F3C"/>
    <w:multiLevelType w:val="multilevel"/>
    <w:tmpl w:val="F60A62D2"/>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mbria Math" w:eastAsia="Cambria Math" w:hAnsi="Cambria Math" w:cs="Cambria Math"/>
        <w:position w:val="0"/>
        <w:sz w:val="22"/>
        <w:szCs w:val="22"/>
        <w:lang w:val="en-US"/>
      </w:rPr>
    </w:lvl>
    <w:lvl w:ilvl="2">
      <w:start w:val="1"/>
      <w:numFmt w:val="bullet"/>
      <w:lvlText w:val="▪"/>
      <w:lvlJc w:val="left"/>
      <w:pPr>
        <w:tabs>
          <w:tab w:val="num" w:pos="2130"/>
        </w:tabs>
        <w:ind w:left="2130" w:hanging="330"/>
      </w:pPr>
      <w:rPr>
        <w:rFonts w:ascii="Cambria Math" w:eastAsia="Cambria Math" w:hAnsi="Cambria Math" w:cs="Cambria Math"/>
        <w:position w:val="0"/>
        <w:sz w:val="22"/>
        <w:szCs w:val="22"/>
        <w:lang w:val="en-US"/>
      </w:rPr>
    </w:lvl>
    <w:lvl w:ilvl="3">
      <w:start w:val="1"/>
      <w:numFmt w:val="bullet"/>
      <w:lvlText w:val="•"/>
      <w:lvlJc w:val="left"/>
      <w:pPr>
        <w:tabs>
          <w:tab w:val="num" w:pos="2850"/>
        </w:tabs>
        <w:ind w:left="2850" w:hanging="330"/>
      </w:pPr>
      <w:rPr>
        <w:rFonts w:ascii="Cambria Math" w:eastAsia="Cambria Math" w:hAnsi="Cambria Math" w:cs="Cambria Math"/>
        <w:position w:val="0"/>
        <w:sz w:val="22"/>
        <w:szCs w:val="22"/>
        <w:lang w:val="en-US"/>
      </w:rPr>
    </w:lvl>
    <w:lvl w:ilvl="4">
      <w:start w:val="1"/>
      <w:numFmt w:val="bullet"/>
      <w:lvlText w:val="o"/>
      <w:lvlJc w:val="left"/>
      <w:pPr>
        <w:tabs>
          <w:tab w:val="num" w:pos="3570"/>
        </w:tabs>
        <w:ind w:left="3570" w:hanging="330"/>
      </w:pPr>
      <w:rPr>
        <w:rFonts w:ascii="Cambria Math" w:eastAsia="Cambria Math" w:hAnsi="Cambria Math" w:cs="Cambria Math"/>
        <w:position w:val="0"/>
        <w:sz w:val="22"/>
        <w:szCs w:val="22"/>
        <w:lang w:val="en-US"/>
      </w:rPr>
    </w:lvl>
    <w:lvl w:ilvl="5">
      <w:start w:val="1"/>
      <w:numFmt w:val="bullet"/>
      <w:lvlText w:val="▪"/>
      <w:lvlJc w:val="left"/>
      <w:pPr>
        <w:tabs>
          <w:tab w:val="num" w:pos="4290"/>
        </w:tabs>
        <w:ind w:left="4290" w:hanging="330"/>
      </w:pPr>
      <w:rPr>
        <w:rFonts w:ascii="Cambria Math" w:eastAsia="Cambria Math" w:hAnsi="Cambria Math" w:cs="Cambria Math"/>
        <w:position w:val="0"/>
        <w:sz w:val="22"/>
        <w:szCs w:val="22"/>
        <w:lang w:val="en-US"/>
      </w:rPr>
    </w:lvl>
    <w:lvl w:ilvl="6">
      <w:start w:val="1"/>
      <w:numFmt w:val="bullet"/>
      <w:lvlText w:val="•"/>
      <w:lvlJc w:val="left"/>
      <w:pPr>
        <w:tabs>
          <w:tab w:val="num" w:pos="5010"/>
        </w:tabs>
        <w:ind w:left="5010" w:hanging="330"/>
      </w:pPr>
      <w:rPr>
        <w:rFonts w:ascii="Cambria Math" w:eastAsia="Cambria Math" w:hAnsi="Cambria Math" w:cs="Cambria Math"/>
        <w:position w:val="0"/>
        <w:sz w:val="22"/>
        <w:szCs w:val="22"/>
        <w:lang w:val="en-US"/>
      </w:rPr>
    </w:lvl>
    <w:lvl w:ilvl="7">
      <w:start w:val="1"/>
      <w:numFmt w:val="bullet"/>
      <w:lvlText w:val="o"/>
      <w:lvlJc w:val="left"/>
      <w:pPr>
        <w:tabs>
          <w:tab w:val="num" w:pos="5730"/>
        </w:tabs>
        <w:ind w:left="5730" w:hanging="330"/>
      </w:pPr>
      <w:rPr>
        <w:rFonts w:ascii="Cambria Math" w:eastAsia="Cambria Math" w:hAnsi="Cambria Math" w:cs="Cambria Math"/>
        <w:position w:val="0"/>
        <w:sz w:val="22"/>
        <w:szCs w:val="22"/>
        <w:lang w:val="en-US"/>
      </w:rPr>
    </w:lvl>
    <w:lvl w:ilvl="8">
      <w:start w:val="1"/>
      <w:numFmt w:val="bullet"/>
      <w:lvlText w:val="▪"/>
      <w:lvlJc w:val="left"/>
      <w:pPr>
        <w:tabs>
          <w:tab w:val="num" w:pos="6450"/>
        </w:tabs>
        <w:ind w:left="6450" w:hanging="330"/>
      </w:pPr>
      <w:rPr>
        <w:rFonts w:ascii="Cambria Math" w:eastAsia="Cambria Math" w:hAnsi="Cambria Math" w:cs="Cambria Math"/>
        <w:position w:val="0"/>
        <w:sz w:val="22"/>
        <w:szCs w:val="22"/>
        <w:lang w:val="en-US"/>
      </w:rPr>
    </w:lvl>
  </w:abstractNum>
  <w:abstractNum w:abstractNumId="12">
    <w:nsid w:val="132D625F"/>
    <w:multiLevelType w:val="multilevel"/>
    <w:tmpl w:val="493855E8"/>
    <w:lvl w:ilvl="0">
      <w:numFmt w:val="bullet"/>
      <w:lvlText w:val="-"/>
      <w:lvlJc w:val="left"/>
      <w:pPr>
        <w:tabs>
          <w:tab w:val="num" w:pos="240"/>
        </w:tabs>
        <w:ind w:left="240" w:hanging="240"/>
      </w:pPr>
      <w:rPr>
        <w:rFonts w:ascii="Calibri" w:eastAsia="Calibri" w:hAnsi="Calibri" w:cs="Calibri"/>
        <w:position w:val="4"/>
        <w:sz w:val="26"/>
        <w:szCs w:val="26"/>
        <w:rtl w:val="0"/>
      </w:rPr>
    </w:lvl>
    <w:lvl w:ilvl="1">
      <w:start w:val="1"/>
      <w:numFmt w:val="bullet"/>
      <w:lvlText w:val="-"/>
      <w:lvlJc w:val="left"/>
      <w:pPr>
        <w:tabs>
          <w:tab w:val="num" w:pos="480"/>
        </w:tabs>
        <w:ind w:left="480" w:hanging="240"/>
      </w:pPr>
      <w:rPr>
        <w:rFonts w:ascii="Calibri" w:eastAsia="Calibri" w:hAnsi="Calibri" w:cs="Calibri"/>
        <w:position w:val="4"/>
        <w:sz w:val="26"/>
        <w:szCs w:val="26"/>
        <w:rtl w:val="0"/>
      </w:rPr>
    </w:lvl>
    <w:lvl w:ilvl="2">
      <w:start w:val="1"/>
      <w:numFmt w:val="bullet"/>
      <w:lvlText w:val="-"/>
      <w:lvlJc w:val="left"/>
      <w:pPr>
        <w:tabs>
          <w:tab w:val="num" w:pos="720"/>
        </w:tabs>
        <w:ind w:left="720" w:hanging="240"/>
      </w:pPr>
      <w:rPr>
        <w:rFonts w:ascii="Calibri" w:eastAsia="Calibri" w:hAnsi="Calibri" w:cs="Calibri"/>
        <w:position w:val="4"/>
        <w:sz w:val="26"/>
        <w:szCs w:val="26"/>
        <w:rtl w:val="0"/>
      </w:rPr>
    </w:lvl>
    <w:lvl w:ilvl="3">
      <w:start w:val="1"/>
      <w:numFmt w:val="bullet"/>
      <w:lvlText w:val="-"/>
      <w:lvlJc w:val="left"/>
      <w:pPr>
        <w:tabs>
          <w:tab w:val="num" w:pos="960"/>
        </w:tabs>
        <w:ind w:left="960" w:hanging="240"/>
      </w:pPr>
      <w:rPr>
        <w:rFonts w:ascii="Calibri" w:eastAsia="Calibri" w:hAnsi="Calibri" w:cs="Calibri"/>
        <w:position w:val="4"/>
        <w:sz w:val="26"/>
        <w:szCs w:val="26"/>
        <w:rtl w:val="0"/>
      </w:rPr>
    </w:lvl>
    <w:lvl w:ilvl="4">
      <w:start w:val="1"/>
      <w:numFmt w:val="bullet"/>
      <w:lvlText w:val="-"/>
      <w:lvlJc w:val="left"/>
      <w:pPr>
        <w:tabs>
          <w:tab w:val="num" w:pos="1200"/>
        </w:tabs>
        <w:ind w:left="1200" w:hanging="240"/>
      </w:pPr>
      <w:rPr>
        <w:rFonts w:ascii="Calibri" w:eastAsia="Calibri" w:hAnsi="Calibri" w:cs="Calibri"/>
        <w:position w:val="4"/>
        <w:sz w:val="26"/>
        <w:szCs w:val="26"/>
        <w:rtl w:val="0"/>
      </w:rPr>
    </w:lvl>
    <w:lvl w:ilvl="5">
      <w:start w:val="1"/>
      <w:numFmt w:val="bullet"/>
      <w:lvlText w:val="-"/>
      <w:lvlJc w:val="left"/>
      <w:pPr>
        <w:tabs>
          <w:tab w:val="num" w:pos="1440"/>
        </w:tabs>
        <w:ind w:left="1440" w:hanging="240"/>
      </w:pPr>
      <w:rPr>
        <w:rFonts w:ascii="Calibri" w:eastAsia="Calibri" w:hAnsi="Calibri" w:cs="Calibri"/>
        <w:position w:val="4"/>
        <w:sz w:val="26"/>
        <w:szCs w:val="26"/>
        <w:rtl w:val="0"/>
      </w:rPr>
    </w:lvl>
    <w:lvl w:ilvl="6">
      <w:start w:val="1"/>
      <w:numFmt w:val="bullet"/>
      <w:lvlText w:val="-"/>
      <w:lvlJc w:val="left"/>
      <w:pPr>
        <w:tabs>
          <w:tab w:val="num" w:pos="1680"/>
        </w:tabs>
        <w:ind w:left="1680" w:hanging="240"/>
      </w:pPr>
      <w:rPr>
        <w:rFonts w:ascii="Calibri" w:eastAsia="Calibri" w:hAnsi="Calibri" w:cs="Calibri"/>
        <w:position w:val="4"/>
        <w:sz w:val="26"/>
        <w:szCs w:val="26"/>
        <w:rtl w:val="0"/>
      </w:rPr>
    </w:lvl>
    <w:lvl w:ilvl="7">
      <w:start w:val="1"/>
      <w:numFmt w:val="bullet"/>
      <w:lvlText w:val="-"/>
      <w:lvlJc w:val="left"/>
      <w:pPr>
        <w:tabs>
          <w:tab w:val="num" w:pos="1920"/>
        </w:tabs>
        <w:ind w:left="1920" w:hanging="240"/>
      </w:pPr>
      <w:rPr>
        <w:rFonts w:ascii="Calibri" w:eastAsia="Calibri" w:hAnsi="Calibri" w:cs="Calibri"/>
        <w:position w:val="4"/>
        <w:sz w:val="26"/>
        <w:szCs w:val="26"/>
        <w:rtl w:val="0"/>
      </w:rPr>
    </w:lvl>
    <w:lvl w:ilvl="8">
      <w:start w:val="1"/>
      <w:numFmt w:val="bullet"/>
      <w:lvlText w:val="-"/>
      <w:lvlJc w:val="left"/>
      <w:pPr>
        <w:tabs>
          <w:tab w:val="num" w:pos="2160"/>
        </w:tabs>
        <w:ind w:left="2160" w:hanging="240"/>
      </w:pPr>
      <w:rPr>
        <w:rFonts w:ascii="Calibri" w:eastAsia="Calibri" w:hAnsi="Calibri" w:cs="Calibri"/>
        <w:position w:val="4"/>
        <w:sz w:val="26"/>
        <w:szCs w:val="26"/>
        <w:rtl w:val="0"/>
      </w:rPr>
    </w:lvl>
  </w:abstractNum>
  <w:abstractNum w:abstractNumId="13">
    <w:nsid w:val="13F43B77"/>
    <w:multiLevelType w:val="multilevel"/>
    <w:tmpl w:val="E6F00930"/>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4">
    <w:nsid w:val="145419D6"/>
    <w:multiLevelType w:val="multilevel"/>
    <w:tmpl w:val="B246C2DE"/>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5">
    <w:nsid w:val="16A1624E"/>
    <w:multiLevelType w:val="multilevel"/>
    <w:tmpl w:val="2FCAC65A"/>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6">
    <w:nsid w:val="16F57D40"/>
    <w:multiLevelType w:val="multilevel"/>
    <w:tmpl w:val="830839C0"/>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7">
    <w:nsid w:val="186B7154"/>
    <w:multiLevelType w:val="multilevel"/>
    <w:tmpl w:val="D7C09CB6"/>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8">
    <w:nsid w:val="19F46AFC"/>
    <w:multiLevelType w:val="multilevel"/>
    <w:tmpl w:val="1DAA505E"/>
    <w:lvl w:ilvl="0">
      <w:numFmt w:val="bullet"/>
      <w:lvlText w:val="-"/>
      <w:lvlJc w:val="left"/>
      <w:pPr>
        <w:tabs>
          <w:tab w:val="num" w:pos="360"/>
        </w:tabs>
        <w:ind w:left="360" w:hanging="360"/>
      </w:pPr>
      <w:rPr>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9">
    <w:nsid w:val="1B5E0AC2"/>
    <w:multiLevelType w:val="multilevel"/>
    <w:tmpl w:val="D54C6FE0"/>
    <w:lvl w:ilvl="0">
      <w:numFmt w:val="bullet"/>
      <w:lvlText w:val="•"/>
      <w:lvlJc w:val="left"/>
      <w:pPr>
        <w:tabs>
          <w:tab w:val="num" w:pos="1080"/>
        </w:tabs>
        <w:ind w:left="1080" w:hanging="360"/>
      </w:pPr>
      <w:rPr>
        <w:rFonts w:ascii="Trebuchet MS" w:eastAsia="Trebuchet MS" w:hAnsi="Trebuchet MS" w:cs="Trebuchet MS"/>
        <w:position w:val="0"/>
        <w:sz w:val="24"/>
        <w:szCs w:val="24"/>
      </w:rPr>
    </w:lvl>
    <w:lvl w:ilvl="1">
      <w:start w:val="1"/>
      <w:numFmt w:val="bullet"/>
      <w:lvlText w:val="o"/>
      <w:lvlJc w:val="left"/>
      <w:pPr>
        <w:tabs>
          <w:tab w:val="num" w:pos="1770"/>
        </w:tabs>
        <w:ind w:left="1770" w:hanging="330"/>
      </w:pPr>
      <w:rPr>
        <w:rFonts w:ascii="Calibri" w:eastAsia="Calibri" w:hAnsi="Calibri" w:cs="Calibri"/>
        <w:position w:val="0"/>
        <w:sz w:val="22"/>
        <w:szCs w:val="22"/>
      </w:rPr>
    </w:lvl>
    <w:lvl w:ilvl="2">
      <w:start w:val="1"/>
      <w:numFmt w:val="bullet"/>
      <w:lvlText w:val="▪"/>
      <w:lvlJc w:val="left"/>
      <w:pPr>
        <w:tabs>
          <w:tab w:val="num" w:pos="2490"/>
        </w:tabs>
        <w:ind w:left="2490" w:hanging="330"/>
      </w:pPr>
      <w:rPr>
        <w:rFonts w:ascii="Calibri" w:eastAsia="Calibri" w:hAnsi="Calibri" w:cs="Calibri"/>
        <w:position w:val="0"/>
        <w:sz w:val="22"/>
        <w:szCs w:val="22"/>
      </w:rPr>
    </w:lvl>
    <w:lvl w:ilvl="3">
      <w:start w:val="1"/>
      <w:numFmt w:val="bullet"/>
      <w:lvlText w:val="•"/>
      <w:lvlJc w:val="left"/>
      <w:pPr>
        <w:tabs>
          <w:tab w:val="num" w:pos="3210"/>
        </w:tabs>
        <w:ind w:left="3210" w:hanging="330"/>
      </w:pPr>
      <w:rPr>
        <w:rFonts w:ascii="Calibri" w:eastAsia="Calibri" w:hAnsi="Calibri" w:cs="Calibri"/>
        <w:position w:val="0"/>
        <w:sz w:val="22"/>
        <w:szCs w:val="22"/>
      </w:rPr>
    </w:lvl>
    <w:lvl w:ilvl="4">
      <w:start w:val="1"/>
      <w:numFmt w:val="bullet"/>
      <w:lvlText w:val="o"/>
      <w:lvlJc w:val="left"/>
      <w:pPr>
        <w:tabs>
          <w:tab w:val="num" w:pos="3930"/>
        </w:tabs>
        <w:ind w:left="3930" w:hanging="330"/>
      </w:pPr>
      <w:rPr>
        <w:rFonts w:ascii="Calibri" w:eastAsia="Calibri" w:hAnsi="Calibri" w:cs="Calibri"/>
        <w:position w:val="0"/>
        <w:sz w:val="22"/>
        <w:szCs w:val="22"/>
      </w:rPr>
    </w:lvl>
    <w:lvl w:ilvl="5">
      <w:start w:val="1"/>
      <w:numFmt w:val="bullet"/>
      <w:lvlText w:val="▪"/>
      <w:lvlJc w:val="left"/>
      <w:pPr>
        <w:tabs>
          <w:tab w:val="num" w:pos="4650"/>
        </w:tabs>
        <w:ind w:left="4650" w:hanging="330"/>
      </w:pPr>
      <w:rPr>
        <w:rFonts w:ascii="Calibri" w:eastAsia="Calibri" w:hAnsi="Calibri" w:cs="Calibri"/>
        <w:position w:val="0"/>
        <w:sz w:val="22"/>
        <w:szCs w:val="22"/>
      </w:rPr>
    </w:lvl>
    <w:lvl w:ilvl="6">
      <w:start w:val="1"/>
      <w:numFmt w:val="bullet"/>
      <w:lvlText w:val="•"/>
      <w:lvlJc w:val="left"/>
      <w:pPr>
        <w:tabs>
          <w:tab w:val="num" w:pos="5370"/>
        </w:tabs>
        <w:ind w:left="5370" w:hanging="330"/>
      </w:pPr>
      <w:rPr>
        <w:rFonts w:ascii="Calibri" w:eastAsia="Calibri" w:hAnsi="Calibri" w:cs="Calibri"/>
        <w:position w:val="0"/>
        <w:sz w:val="22"/>
        <w:szCs w:val="22"/>
      </w:rPr>
    </w:lvl>
    <w:lvl w:ilvl="7">
      <w:start w:val="1"/>
      <w:numFmt w:val="bullet"/>
      <w:lvlText w:val="o"/>
      <w:lvlJc w:val="left"/>
      <w:pPr>
        <w:tabs>
          <w:tab w:val="num" w:pos="6090"/>
        </w:tabs>
        <w:ind w:left="6090" w:hanging="330"/>
      </w:pPr>
      <w:rPr>
        <w:rFonts w:ascii="Calibri" w:eastAsia="Calibri" w:hAnsi="Calibri" w:cs="Calibri"/>
        <w:position w:val="0"/>
        <w:sz w:val="22"/>
        <w:szCs w:val="22"/>
      </w:rPr>
    </w:lvl>
    <w:lvl w:ilvl="8">
      <w:start w:val="1"/>
      <w:numFmt w:val="bullet"/>
      <w:lvlText w:val="▪"/>
      <w:lvlJc w:val="left"/>
      <w:pPr>
        <w:tabs>
          <w:tab w:val="num" w:pos="6810"/>
        </w:tabs>
        <w:ind w:left="6810" w:hanging="330"/>
      </w:pPr>
      <w:rPr>
        <w:rFonts w:ascii="Calibri" w:eastAsia="Calibri" w:hAnsi="Calibri" w:cs="Calibri"/>
        <w:position w:val="0"/>
        <w:sz w:val="22"/>
        <w:szCs w:val="22"/>
      </w:rPr>
    </w:lvl>
  </w:abstractNum>
  <w:abstractNum w:abstractNumId="20">
    <w:nsid w:val="1D57510D"/>
    <w:multiLevelType w:val="multilevel"/>
    <w:tmpl w:val="47329E86"/>
    <w:lvl w:ilvl="0">
      <w:numFmt w:val="bullet"/>
      <w:lvlText w:val="-"/>
      <w:lvlJc w:val="left"/>
      <w:pPr>
        <w:tabs>
          <w:tab w:val="num" w:pos="240"/>
        </w:tabs>
        <w:ind w:left="240" w:hanging="240"/>
      </w:pPr>
      <w:rPr>
        <w:rFonts w:ascii="Calibri" w:eastAsia="Calibri" w:hAnsi="Calibri" w:cs="Calibri"/>
        <w:position w:val="4"/>
        <w:sz w:val="26"/>
        <w:szCs w:val="26"/>
        <w:rtl w:val="0"/>
      </w:rPr>
    </w:lvl>
    <w:lvl w:ilvl="1">
      <w:start w:val="1"/>
      <w:numFmt w:val="bullet"/>
      <w:lvlText w:val="-"/>
      <w:lvlJc w:val="left"/>
      <w:pPr>
        <w:tabs>
          <w:tab w:val="num" w:pos="480"/>
        </w:tabs>
        <w:ind w:left="480" w:hanging="240"/>
      </w:pPr>
      <w:rPr>
        <w:rFonts w:ascii="Calibri" w:eastAsia="Calibri" w:hAnsi="Calibri" w:cs="Calibri"/>
        <w:position w:val="4"/>
        <w:sz w:val="26"/>
        <w:szCs w:val="26"/>
        <w:rtl w:val="0"/>
      </w:rPr>
    </w:lvl>
    <w:lvl w:ilvl="2">
      <w:start w:val="1"/>
      <w:numFmt w:val="bullet"/>
      <w:lvlText w:val="-"/>
      <w:lvlJc w:val="left"/>
      <w:pPr>
        <w:tabs>
          <w:tab w:val="num" w:pos="720"/>
        </w:tabs>
        <w:ind w:left="720" w:hanging="240"/>
      </w:pPr>
      <w:rPr>
        <w:rFonts w:ascii="Calibri" w:eastAsia="Calibri" w:hAnsi="Calibri" w:cs="Calibri"/>
        <w:position w:val="4"/>
        <w:sz w:val="26"/>
        <w:szCs w:val="26"/>
        <w:rtl w:val="0"/>
      </w:rPr>
    </w:lvl>
    <w:lvl w:ilvl="3">
      <w:start w:val="1"/>
      <w:numFmt w:val="bullet"/>
      <w:lvlText w:val="-"/>
      <w:lvlJc w:val="left"/>
      <w:pPr>
        <w:tabs>
          <w:tab w:val="num" w:pos="960"/>
        </w:tabs>
        <w:ind w:left="960" w:hanging="240"/>
      </w:pPr>
      <w:rPr>
        <w:rFonts w:ascii="Calibri" w:eastAsia="Calibri" w:hAnsi="Calibri" w:cs="Calibri"/>
        <w:position w:val="4"/>
        <w:sz w:val="26"/>
        <w:szCs w:val="26"/>
        <w:rtl w:val="0"/>
      </w:rPr>
    </w:lvl>
    <w:lvl w:ilvl="4">
      <w:start w:val="1"/>
      <w:numFmt w:val="bullet"/>
      <w:lvlText w:val="-"/>
      <w:lvlJc w:val="left"/>
      <w:pPr>
        <w:tabs>
          <w:tab w:val="num" w:pos="1200"/>
        </w:tabs>
        <w:ind w:left="1200" w:hanging="240"/>
      </w:pPr>
      <w:rPr>
        <w:rFonts w:ascii="Calibri" w:eastAsia="Calibri" w:hAnsi="Calibri" w:cs="Calibri"/>
        <w:position w:val="4"/>
        <w:sz w:val="26"/>
        <w:szCs w:val="26"/>
        <w:rtl w:val="0"/>
      </w:rPr>
    </w:lvl>
    <w:lvl w:ilvl="5">
      <w:start w:val="1"/>
      <w:numFmt w:val="bullet"/>
      <w:lvlText w:val="-"/>
      <w:lvlJc w:val="left"/>
      <w:pPr>
        <w:tabs>
          <w:tab w:val="num" w:pos="1440"/>
        </w:tabs>
        <w:ind w:left="1440" w:hanging="240"/>
      </w:pPr>
      <w:rPr>
        <w:rFonts w:ascii="Calibri" w:eastAsia="Calibri" w:hAnsi="Calibri" w:cs="Calibri"/>
        <w:position w:val="4"/>
        <w:sz w:val="26"/>
        <w:szCs w:val="26"/>
        <w:rtl w:val="0"/>
      </w:rPr>
    </w:lvl>
    <w:lvl w:ilvl="6">
      <w:start w:val="1"/>
      <w:numFmt w:val="bullet"/>
      <w:lvlText w:val="-"/>
      <w:lvlJc w:val="left"/>
      <w:pPr>
        <w:tabs>
          <w:tab w:val="num" w:pos="1680"/>
        </w:tabs>
        <w:ind w:left="1680" w:hanging="240"/>
      </w:pPr>
      <w:rPr>
        <w:rFonts w:ascii="Calibri" w:eastAsia="Calibri" w:hAnsi="Calibri" w:cs="Calibri"/>
        <w:position w:val="4"/>
        <w:sz w:val="26"/>
        <w:szCs w:val="26"/>
        <w:rtl w:val="0"/>
      </w:rPr>
    </w:lvl>
    <w:lvl w:ilvl="7">
      <w:start w:val="1"/>
      <w:numFmt w:val="bullet"/>
      <w:lvlText w:val="-"/>
      <w:lvlJc w:val="left"/>
      <w:pPr>
        <w:tabs>
          <w:tab w:val="num" w:pos="1920"/>
        </w:tabs>
        <w:ind w:left="1920" w:hanging="240"/>
      </w:pPr>
      <w:rPr>
        <w:rFonts w:ascii="Calibri" w:eastAsia="Calibri" w:hAnsi="Calibri" w:cs="Calibri"/>
        <w:position w:val="4"/>
        <w:sz w:val="26"/>
        <w:szCs w:val="26"/>
        <w:rtl w:val="0"/>
      </w:rPr>
    </w:lvl>
    <w:lvl w:ilvl="8">
      <w:start w:val="1"/>
      <w:numFmt w:val="bullet"/>
      <w:lvlText w:val="-"/>
      <w:lvlJc w:val="left"/>
      <w:pPr>
        <w:tabs>
          <w:tab w:val="num" w:pos="2160"/>
        </w:tabs>
        <w:ind w:left="2160" w:hanging="240"/>
      </w:pPr>
      <w:rPr>
        <w:rFonts w:ascii="Calibri" w:eastAsia="Calibri" w:hAnsi="Calibri" w:cs="Calibri"/>
        <w:position w:val="4"/>
        <w:sz w:val="26"/>
        <w:szCs w:val="26"/>
        <w:rtl w:val="0"/>
      </w:rPr>
    </w:lvl>
  </w:abstractNum>
  <w:abstractNum w:abstractNumId="21">
    <w:nsid w:val="1EBA0E6B"/>
    <w:multiLevelType w:val="multilevel"/>
    <w:tmpl w:val="B508863E"/>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2">
    <w:nsid w:val="1F18122F"/>
    <w:multiLevelType w:val="multilevel"/>
    <w:tmpl w:val="724EB3E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3">
    <w:nsid w:val="1FD320D5"/>
    <w:multiLevelType w:val="hybridMultilevel"/>
    <w:tmpl w:val="F6E4421C"/>
    <w:lvl w:ilvl="0" w:tplc="6DDC17D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10E5FE9"/>
    <w:multiLevelType w:val="multilevel"/>
    <w:tmpl w:val="7D7ED642"/>
    <w:lvl w:ilvl="0">
      <w:numFmt w:val="bullet"/>
      <w:lvlText w:val="•"/>
      <w:lvlJc w:val="left"/>
      <w:pPr>
        <w:tabs>
          <w:tab w:val="num" w:pos="1080"/>
        </w:tabs>
        <w:ind w:left="1080" w:hanging="360"/>
      </w:pPr>
      <w:rPr>
        <w:rFonts w:ascii="Trebuchet MS" w:eastAsia="Trebuchet MS" w:hAnsi="Trebuchet MS" w:cs="Trebuchet MS"/>
        <w:position w:val="0"/>
        <w:sz w:val="24"/>
        <w:szCs w:val="24"/>
      </w:rPr>
    </w:lvl>
    <w:lvl w:ilvl="1">
      <w:start w:val="1"/>
      <w:numFmt w:val="bullet"/>
      <w:lvlText w:val="o"/>
      <w:lvlJc w:val="left"/>
      <w:pPr>
        <w:tabs>
          <w:tab w:val="num" w:pos="1770"/>
        </w:tabs>
        <w:ind w:left="1770" w:hanging="330"/>
      </w:pPr>
      <w:rPr>
        <w:rFonts w:ascii="Calibri" w:eastAsia="Calibri" w:hAnsi="Calibri" w:cs="Calibri"/>
        <w:position w:val="0"/>
        <w:sz w:val="22"/>
        <w:szCs w:val="22"/>
      </w:rPr>
    </w:lvl>
    <w:lvl w:ilvl="2">
      <w:start w:val="1"/>
      <w:numFmt w:val="bullet"/>
      <w:lvlText w:val="▪"/>
      <w:lvlJc w:val="left"/>
      <w:pPr>
        <w:tabs>
          <w:tab w:val="num" w:pos="2490"/>
        </w:tabs>
        <w:ind w:left="2490" w:hanging="330"/>
      </w:pPr>
      <w:rPr>
        <w:rFonts w:ascii="Calibri" w:eastAsia="Calibri" w:hAnsi="Calibri" w:cs="Calibri"/>
        <w:position w:val="0"/>
        <w:sz w:val="22"/>
        <w:szCs w:val="22"/>
      </w:rPr>
    </w:lvl>
    <w:lvl w:ilvl="3">
      <w:start w:val="1"/>
      <w:numFmt w:val="bullet"/>
      <w:lvlText w:val="•"/>
      <w:lvlJc w:val="left"/>
      <w:pPr>
        <w:tabs>
          <w:tab w:val="num" w:pos="3210"/>
        </w:tabs>
        <w:ind w:left="3210" w:hanging="330"/>
      </w:pPr>
      <w:rPr>
        <w:rFonts w:ascii="Calibri" w:eastAsia="Calibri" w:hAnsi="Calibri" w:cs="Calibri"/>
        <w:position w:val="0"/>
        <w:sz w:val="22"/>
        <w:szCs w:val="22"/>
      </w:rPr>
    </w:lvl>
    <w:lvl w:ilvl="4">
      <w:start w:val="1"/>
      <w:numFmt w:val="bullet"/>
      <w:lvlText w:val="o"/>
      <w:lvlJc w:val="left"/>
      <w:pPr>
        <w:tabs>
          <w:tab w:val="num" w:pos="3930"/>
        </w:tabs>
        <w:ind w:left="3930" w:hanging="330"/>
      </w:pPr>
      <w:rPr>
        <w:rFonts w:ascii="Calibri" w:eastAsia="Calibri" w:hAnsi="Calibri" w:cs="Calibri"/>
        <w:position w:val="0"/>
        <w:sz w:val="22"/>
        <w:szCs w:val="22"/>
      </w:rPr>
    </w:lvl>
    <w:lvl w:ilvl="5">
      <w:start w:val="1"/>
      <w:numFmt w:val="bullet"/>
      <w:lvlText w:val="▪"/>
      <w:lvlJc w:val="left"/>
      <w:pPr>
        <w:tabs>
          <w:tab w:val="num" w:pos="4650"/>
        </w:tabs>
        <w:ind w:left="4650" w:hanging="330"/>
      </w:pPr>
      <w:rPr>
        <w:rFonts w:ascii="Calibri" w:eastAsia="Calibri" w:hAnsi="Calibri" w:cs="Calibri"/>
        <w:position w:val="0"/>
        <w:sz w:val="22"/>
        <w:szCs w:val="22"/>
      </w:rPr>
    </w:lvl>
    <w:lvl w:ilvl="6">
      <w:start w:val="1"/>
      <w:numFmt w:val="bullet"/>
      <w:lvlText w:val="•"/>
      <w:lvlJc w:val="left"/>
      <w:pPr>
        <w:tabs>
          <w:tab w:val="num" w:pos="5370"/>
        </w:tabs>
        <w:ind w:left="5370" w:hanging="330"/>
      </w:pPr>
      <w:rPr>
        <w:rFonts w:ascii="Calibri" w:eastAsia="Calibri" w:hAnsi="Calibri" w:cs="Calibri"/>
        <w:position w:val="0"/>
        <w:sz w:val="22"/>
        <w:szCs w:val="22"/>
      </w:rPr>
    </w:lvl>
    <w:lvl w:ilvl="7">
      <w:start w:val="1"/>
      <w:numFmt w:val="bullet"/>
      <w:lvlText w:val="o"/>
      <w:lvlJc w:val="left"/>
      <w:pPr>
        <w:tabs>
          <w:tab w:val="num" w:pos="6090"/>
        </w:tabs>
        <w:ind w:left="6090" w:hanging="330"/>
      </w:pPr>
      <w:rPr>
        <w:rFonts w:ascii="Calibri" w:eastAsia="Calibri" w:hAnsi="Calibri" w:cs="Calibri"/>
        <w:position w:val="0"/>
        <w:sz w:val="22"/>
        <w:szCs w:val="22"/>
      </w:rPr>
    </w:lvl>
    <w:lvl w:ilvl="8">
      <w:start w:val="1"/>
      <w:numFmt w:val="bullet"/>
      <w:lvlText w:val="▪"/>
      <w:lvlJc w:val="left"/>
      <w:pPr>
        <w:tabs>
          <w:tab w:val="num" w:pos="6810"/>
        </w:tabs>
        <w:ind w:left="6810" w:hanging="330"/>
      </w:pPr>
      <w:rPr>
        <w:rFonts w:ascii="Calibri" w:eastAsia="Calibri" w:hAnsi="Calibri" w:cs="Calibri"/>
        <w:position w:val="0"/>
        <w:sz w:val="22"/>
        <w:szCs w:val="22"/>
      </w:rPr>
    </w:lvl>
  </w:abstractNum>
  <w:abstractNum w:abstractNumId="25">
    <w:nsid w:val="211C69BB"/>
    <w:multiLevelType w:val="multilevel"/>
    <w:tmpl w:val="D34A4AB0"/>
    <w:styleLink w:val="List18"/>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26">
    <w:nsid w:val="217C40F3"/>
    <w:multiLevelType w:val="multilevel"/>
    <w:tmpl w:val="CE0E8BDC"/>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27">
    <w:nsid w:val="23716C11"/>
    <w:multiLevelType w:val="multilevel"/>
    <w:tmpl w:val="11A64910"/>
    <w:styleLink w:val="List2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8">
    <w:nsid w:val="247273F8"/>
    <w:multiLevelType w:val="hybridMultilevel"/>
    <w:tmpl w:val="883A9380"/>
    <w:lvl w:ilvl="0" w:tplc="6DDC17D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72B5D58"/>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28B72F41"/>
    <w:multiLevelType w:val="multilevel"/>
    <w:tmpl w:val="067E4EFE"/>
    <w:lvl w:ilvl="0">
      <w:numFmt w:val="bullet"/>
      <w:lvlText w:val="-"/>
      <w:lvlJc w:val="left"/>
      <w:pPr>
        <w:tabs>
          <w:tab w:val="num" w:pos="360"/>
        </w:tabs>
        <w:ind w:left="360" w:hanging="36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1">
    <w:nsid w:val="29642ED2"/>
    <w:multiLevelType w:val="multilevel"/>
    <w:tmpl w:val="D3EA60A0"/>
    <w:styleLink w:val="List14"/>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2">
    <w:nsid w:val="2AAB0D7D"/>
    <w:multiLevelType w:val="multilevel"/>
    <w:tmpl w:val="37D8C4DC"/>
    <w:styleLink w:val="List16"/>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3">
    <w:nsid w:val="2B330637"/>
    <w:multiLevelType w:val="multilevel"/>
    <w:tmpl w:val="22FC944A"/>
    <w:styleLink w:val="List17"/>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4">
    <w:nsid w:val="2DAD02B1"/>
    <w:multiLevelType w:val="multilevel"/>
    <w:tmpl w:val="CB5AF346"/>
    <w:styleLink w:val="List24"/>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5">
    <w:nsid w:val="2E0243D4"/>
    <w:multiLevelType w:val="multilevel"/>
    <w:tmpl w:val="A14C669A"/>
    <w:styleLink w:val="List13"/>
    <w:lvl w:ilvl="0">
      <w:numFmt w:val="bullet"/>
      <w:lvlText w:val="•"/>
      <w:lvlJc w:val="left"/>
      <w:pPr>
        <w:tabs>
          <w:tab w:val="num" w:pos="1080"/>
        </w:tabs>
        <w:ind w:left="1080" w:hanging="360"/>
      </w:pPr>
      <w:rPr>
        <w:rFonts w:ascii="Trebuchet MS" w:eastAsia="Trebuchet MS" w:hAnsi="Trebuchet MS" w:cs="Trebuchet MS"/>
        <w:position w:val="0"/>
        <w:sz w:val="24"/>
        <w:szCs w:val="24"/>
      </w:rPr>
    </w:lvl>
    <w:lvl w:ilvl="1">
      <w:start w:val="1"/>
      <w:numFmt w:val="bullet"/>
      <w:lvlText w:val="o"/>
      <w:lvlJc w:val="left"/>
      <w:pPr>
        <w:tabs>
          <w:tab w:val="num" w:pos="1770"/>
        </w:tabs>
        <w:ind w:left="1770" w:hanging="330"/>
      </w:pPr>
      <w:rPr>
        <w:rFonts w:ascii="Calibri" w:eastAsia="Calibri" w:hAnsi="Calibri" w:cs="Calibri"/>
        <w:position w:val="0"/>
        <w:sz w:val="22"/>
        <w:szCs w:val="22"/>
      </w:rPr>
    </w:lvl>
    <w:lvl w:ilvl="2">
      <w:start w:val="1"/>
      <w:numFmt w:val="bullet"/>
      <w:lvlText w:val="▪"/>
      <w:lvlJc w:val="left"/>
      <w:pPr>
        <w:tabs>
          <w:tab w:val="num" w:pos="2490"/>
        </w:tabs>
        <w:ind w:left="2490" w:hanging="330"/>
      </w:pPr>
      <w:rPr>
        <w:rFonts w:ascii="Calibri" w:eastAsia="Calibri" w:hAnsi="Calibri" w:cs="Calibri"/>
        <w:position w:val="0"/>
        <w:sz w:val="22"/>
        <w:szCs w:val="22"/>
      </w:rPr>
    </w:lvl>
    <w:lvl w:ilvl="3">
      <w:start w:val="1"/>
      <w:numFmt w:val="bullet"/>
      <w:lvlText w:val="•"/>
      <w:lvlJc w:val="left"/>
      <w:pPr>
        <w:tabs>
          <w:tab w:val="num" w:pos="3210"/>
        </w:tabs>
        <w:ind w:left="3210" w:hanging="330"/>
      </w:pPr>
      <w:rPr>
        <w:rFonts w:ascii="Calibri" w:eastAsia="Calibri" w:hAnsi="Calibri" w:cs="Calibri"/>
        <w:position w:val="0"/>
        <w:sz w:val="22"/>
        <w:szCs w:val="22"/>
      </w:rPr>
    </w:lvl>
    <w:lvl w:ilvl="4">
      <w:start w:val="1"/>
      <w:numFmt w:val="bullet"/>
      <w:lvlText w:val="o"/>
      <w:lvlJc w:val="left"/>
      <w:pPr>
        <w:tabs>
          <w:tab w:val="num" w:pos="3930"/>
        </w:tabs>
        <w:ind w:left="3930" w:hanging="330"/>
      </w:pPr>
      <w:rPr>
        <w:rFonts w:ascii="Calibri" w:eastAsia="Calibri" w:hAnsi="Calibri" w:cs="Calibri"/>
        <w:position w:val="0"/>
        <w:sz w:val="22"/>
        <w:szCs w:val="22"/>
      </w:rPr>
    </w:lvl>
    <w:lvl w:ilvl="5">
      <w:start w:val="1"/>
      <w:numFmt w:val="bullet"/>
      <w:lvlText w:val="▪"/>
      <w:lvlJc w:val="left"/>
      <w:pPr>
        <w:tabs>
          <w:tab w:val="num" w:pos="4650"/>
        </w:tabs>
        <w:ind w:left="4650" w:hanging="330"/>
      </w:pPr>
      <w:rPr>
        <w:rFonts w:ascii="Calibri" w:eastAsia="Calibri" w:hAnsi="Calibri" w:cs="Calibri"/>
        <w:position w:val="0"/>
        <w:sz w:val="22"/>
        <w:szCs w:val="22"/>
      </w:rPr>
    </w:lvl>
    <w:lvl w:ilvl="6">
      <w:start w:val="1"/>
      <w:numFmt w:val="bullet"/>
      <w:lvlText w:val="•"/>
      <w:lvlJc w:val="left"/>
      <w:pPr>
        <w:tabs>
          <w:tab w:val="num" w:pos="5370"/>
        </w:tabs>
        <w:ind w:left="5370" w:hanging="330"/>
      </w:pPr>
      <w:rPr>
        <w:rFonts w:ascii="Calibri" w:eastAsia="Calibri" w:hAnsi="Calibri" w:cs="Calibri"/>
        <w:position w:val="0"/>
        <w:sz w:val="22"/>
        <w:szCs w:val="22"/>
      </w:rPr>
    </w:lvl>
    <w:lvl w:ilvl="7">
      <w:start w:val="1"/>
      <w:numFmt w:val="bullet"/>
      <w:lvlText w:val="o"/>
      <w:lvlJc w:val="left"/>
      <w:pPr>
        <w:tabs>
          <w:tab w:val="num" w:pos="6090"/>
        </w:tabs>
        <w:ind w:left="6090" w:hanging="330"/>
      </w:pPr>
      <w:rPr>
        <w:rFonts w:ascii="Calibri" w:eastAsia="Calibri" w:hAnsi="Calibri" w:cs="Calibri"/>
        <w:position w:val="0"/>
        <w:sz w:val="22"/>
        <w:szCs w:val="22"/>
      </w:rPr>
    </w:lvl>
    <w:lvl w:ilvl="8">
      <w:start w:val="1"/>
      <w:numFmt w:val="bullet"/>
      <w:lvlText w:val="▪"/>
      <w:lvlJc w:val="left"/>
      <w:pPr>
        <w:tabs>
          <w:tab w:val="num" w:pos="6810"/>
        </w:tabs>
        <w:ind w:left="6810" w:hanging="330"/>
      </w:pPr>
      <w:rPr>
        <w:rFonts w:ascii="Calibri" w:eastAsia="Calibri" w:hAnsi="Calibri" w:cs="Calibri"/>
        <w:position w:val="0"/>
        <w:sz w:val="22"/>
        <w:szCs w:val="22"/>
      </w:rPr>
    </w:lvl>
  </w:abstractNum>
  <w:abstractNum w:abstractNumId="36">
    <w:nsid w:val="2E0F2053"/>
    <w:multiLevelType w:val="multilevel"/>
    <w:tmpl w:val="7C982F6E"/>
    <w:styleLink w:val="List11"/>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7">
    <w:nsid w:val="2FA339C8"/>
    <w:multiLevelType w:val="multilevel"/>
    <w:tmpl w:val="EBE0A168"/>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38">
    <w:nsid w:val="2FA75E35"/>
    <w:multiLevelType w:val="multilevel"/>
    <w:tmpl w:val="B19E66E8"/>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9">
    <w:nsid w:val="323B47C3"/>
    <w:multiLevelType w:val="multilevel"/>
    <w:tmpl w:val="B25ADE50"/>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40">
    <w:nsid w:val="329657DD"/>
    <w:multiLevelType w:val="multilevel"/>
    <w:tmpl w:val="208ABD58"/>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41">
    <w:nsid w:val="373079F9"/>
    <w:multiLevelType w:val="multilevel"/>
    <w:tmpl w:val="50DEA69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
    <w:nsid w:val="376A0A6A"/>
    <w:multiLevelType w:val="hybridMultilevel"/>
    <w:tmpl w:val="6D3AB406"/>
    <w:lvl w:ilvl="0" w:tplc="2B7A2AEE">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37806A6C"/>
    <w:multiLevelType w:val="multilevel"/>
    <w:tmpl w:val="1F16169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
    <w:nsid w:val="382C298A"/>
    <w:multiLevelType w:val="multilevel"/>
    <w:tmpl w:val="A3DA6B52"/>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5">
    <w:nsid w:val="38420791"/>
    <w:multiLevelType w:val="multilevel"/>
    <w:tmpl w:val="FE84D58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
    <w:nsid w:val="38F71ADE"/>
    <w:multiLevelType w:val="multilevel"/>
    <w:tmpl w:val="E5C8EF92"/>
    <w:styleLink w:val="List12"/>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47">
    <w:nsid w:val="39AD5BA8"/>
    <w:multiLevelType w:val="multilevel"/>
    <w:tmpl w:val="FB92D6B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
    <w:nsid w:val="3B660497"/>
    <w:multiLevelType w:val="multilevel"/>
    <w:tmpl w:val="A8987D86"/>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49">
    <w:nsid w:val="3BEC7BF5"/>
    <w:multiLevelType w:val="multilevel"/>
    <w:tmpl w:val="7D2EAE58"/>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50">
    <w:nsid w:val="3C8B5B46"/>
    <w:multiLevelType w:val="multilevel"/>
    <w:tmpl w:val="A966510C"/>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51">
    <w:nsid w:val="3CC93173"/>
    <w:multiLevelType w:val="multilevel"/>
    <w:tmpl w:val="6F98A96A"/>
    <w:lvl w:ilvl="0">
      <w:numFmt w:val="bullet"/>
      <w:lvlText w:val="•"/>
      <w:lvlJc w:val="left"/>
      <w:rPr>
        <w:rFonts w:ascii="Trebuchet MS" w:eastAsia="Trebuchet MS" w:hAnsi="Trebuchet MS" w:cs="Trebuchet MS"/>
        <w:position w:val="0"/>
        <w:lang w:val="en-US"/>
      </w:rPr>
    </w:lvl>
    <w:lvl w:ilvl="1">
      <w:start w:val="1"/>
      <w:numFmt w:val="bullet"/>
      <w:lvlText w:val="o"/>
      <w:lvlJc w:val="left"/>
      <w:rPr>
        <w:rFonts w:ascii="Cambria Math" w:eastAsia="Cambria Math" w:hAnsi="Cambria Math" w:cs="Cambria Math"/>
        <w:position w:val="0"/>
        <w:lang w:val="en-US"/>
      </w:rPr>
    </w:lvl>
    <w:lvl w:ilvl="2">
      <w:start w:val="1"/>
      <w:numFmt w:val="bullet"/>
      <w:lvlText w:val="▪"/>
      <w:lvlJc w:val="left"/>
      <w:rPr>
        <w:rFonts w:ascii="Cambria Math" w:eastAsia="Cambria Math" w:hAnsi="Cambria Math" w:cs="Cambria Math"/>
        <w:position w:val="0"/>
        <w:lang w:val="en-US"/>
      </w:rPr>
    </w:lvl>
    <w:lvl w:ilvl="3">
      <w:start w:val="1"/>
      <w:numFmt w:val="bullet"/>
      <w:lvlText w:val="•"/>
      <w:lvlJc w:val="left"/>
      <w:rPr>
        <w:rFonts w:ascii="Cambria Math" w:eastAsia="Cambria Math" w:hAnsi="Cambria Math" w:cs="Cambria Math"/>
        <w:position w:val="0"/>
        <w:lang w:val="en-US"/>
      </w:rPr>
    </w:lvl>
    <w:lvl w:ilvl="4">
      <w:start w:val="1"/>
      <w:numFmt w:val="bullet"/>
      <w:lvlText w:val="o"/>
      <w:lvlJc w:val="left"/>
      <w:rPr>
        <w:rFonts w:ascii="Cambria Math" w:eastAsia="Cambria Math" w:hAnsi="Cambria Math" w:cs="Cambria Math"/>
        <w:position w:val="0"/>
        <w:lang w:val="en-US"/>
      </w:rPr>
    </w:lvl>
    <w:lvl w:ilvl="5">
      <w:start w:val="1"/>
      <w:numFmt w:val="bullet"/>
      <w:lvlText w:val="▪"/>
      <w:lvlJc w:val="left"/>
      <w:rPr>
        <w:rFonts w:ascii="Cambria Math" w:eastAsia="Cambria Math" w:hAnsi="Cambria Math" w:cs="Cambria Math"/>
        <w:position w:val="0"/>
        <w:lang w:val="en-US"/>
      </w:rPr>
    </w:lvl>
    <w:lvl w:ilvl="6">
      <w:start w:val="1"/>
      <w:numFmt w:val="bullet"/>
      <w:lvlText w:val="•"/>
      <w:lvlJc w:val="left"/>
      <w:rPr>
        <w:rFonts w:ascii="Cambria Math" w:eastAsia="Cambria Math" w:hAnsi="Cambria Math" w:cs="Cambria Math"/>
        <w:position w:val="0"/>
        <w:lang w:val="en-US"/>
      </w:rPr>
    </w:lvl>
    <w:lvl w:ilvl="7">
      <w:start w:val="1"/>
      <w:numFmt w:val="bullet"/>
      <w:lvlText w:val="o"/>
      <w:lvlJc w:val="left"/>
      <w:rPr>
        <w:rFonts w:ascii="Cambria Math" w:eastAsia="Cambria Math" w:hAnsi="Cambria Math" w:cs="Cambria Math"/>
        <w:position w:val="0"/>
        <w:lang w:val="en-US"/>
      </w:rPr>
    </w:lvl>
    <w:lvl w:ilvl="8">
      <w:start w:val="1"/>
      <w:numFmt w:val="bullet"/>
      <w:lvlText w:val="▪"/>
      <w:lvlJc w:val="left"/>
      <w:rPr>
        <w:rFonts w:ascii="Cambria Math" w:eastAsia="Cambria Math" w:hAnsi="Cambria Math" w:cs="Cambria Math"/>
        <w:position w:val="0"/>
        <w:lang w:val="en-US"/>
      </w:rPr>
    </w:lvl>
  </w:abstractNum>
  <w:abstractNum w:abstractNumId="52">
    <w:nsid w:val="3D174ECA"/>
    <w:multiLevelType w:val="multilevel"/>
    <w:tmpl w:val="C0FC3ABE"/>
    <w:lvl w:ilvl="0">
      <w:numFmt w:val="bullet"/>
      <w:lvlText w:val="-"/>
      <w:lvlJc w:val="left"/>
      <w:pPr>
        <w:tabs>
          <w:tab w:val="num" w:pos="360"/>
        </w:tabs>
        <w:ind w:left="360" w:hanging="360"/>
      </w:pPr>
      <w:rPr>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3">
    <w:nsid w:val="3E021014"/>
    <w:multiLevelType w:val="multilevel"/>
    <w:tmpl w:val="E3D4C322"/>
    <w:lvl w:ilvl="0">
      <w:numFmt w:val="bullet"/>
      <w:lvlText w:val="-"/>
      <w:lvlJc w:val="left"/>
      <w:pPr>
        <w:tabs>
          <w:tab w:val="num" w:pos="360"/>
        </w:tabs>
        <w:ind w:left="360" w:hanging="360"/>
      </w:pPr>
      <w:rPr>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4">
    <w:nsid w:val="3E1F7F3D"/>
    <w:multiLevelType w:val="multilevel"/>
    <w:tmpl w:val="529C9C8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
    <w:nsid w:val="3E3E184C"/>
    <w:multiLevelType w:val="multilevel"/>
    <w:tmpl w:val="C5AA93B8"/>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56">
    <w:nsid w:val="3F8761C0"/>
    <w:multiLevelType w:val="multilevel"/>
    <w:tmpl w:val="7CC6136E"/>
    <w:lvl w:ilvl="0">
      <w:numFmt w:val="bullet"/>
      <w:lvlText w:val="-"/>
      <w:lvlJc w:val="left"/>
      <w:pPr>
        <w:tabs>
          <w:tab w:val="num" w:pos="360"/>
        </w:tabs>
        <w:ind w:left="360" w:hanging="360"/>
      </w:pPr>
      <w:rPr>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7">
    <w:nsid w:val="40605489"/>
    <w:multiLevelType w:val="multilevel"/>
    <w:tmpl w:val="87BA636E"/>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58">
    <w:nsid w:val="40B10CBC"/>
    <w:multiLevelType w:val="multilevel"/>
    <w:tmpl w:val="55A643EC"/>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9">
    <w:nsid w:val="40C93135"/>
    <w:multiLevelType w:val="multilevel"/>
    <w:tmpl w:val="F5C8BA0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
    <w:nsid w:val="41CF530C"/>
    <w:multiLevelType w:val="multilevel"/>
    <w:tmpl w:val="5058CE48"/>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61">
    <w:nsid w:val="42BD0E65"/>
    <w:multiLevelType w:val="multilevel"/>
    <w:tmpl w:val="DAA45FD2"/>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2">
    <w:nsid w:val="42CC4CD4"/>
    <w:multiLevelType w:val="multilevel"/>
    <w:tmpl w:val="53DA4D78"/>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63">
    <w:nsid w:val="42E812D4"/>
    <w:multiLevelType w:val="multilevel"/>
    <w:tmpl w:val="EDA224F4"/>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64">
    <w:nsid w:val="4484331D"/>
    <w:multiLevelType w:val="multilevel"/>
    <w:tmpl w:val="242E753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mbria Math" w:eastAsia="Cambria Math" w:hAnsi="Cambria Math" w:cs="Cambria Math"/>
        <w:position w:val="0"/>
        <w:sz w:val="22"/>
        <w:szCs w:val="22"/>
        <w:lang w:val="en-US"/>
      </w:rPr>
    </w:lvl>
    <w:lvl w:ilvl="2">
      <w:start w:val="1"/>
      <w:numFmt w:val="bullet"/>
      <w:lvlText w:val="▪"/>
      <w:lvlJc w:val="left"/>
      <w:pPr>
        <w:tabs>
          <w:tab w:val="num" w:pos="2130"/>
        </w:tabs>
        <w:ind w:left="2130" w:hanging="330"/>
      </w:pPr>
      <w:rPr>
        <w:rFonts w:ascii="Cambria Math" w:eastAsia="Cambria Math" w:hAnsi="Cambria Math" w:cs="Cambria Math"/>
        <w:position w:val="0"/>
        <w:sz w:val="22"/>
        <w:szCs w:val="22"/>
        <w:lang w:val="en-US"/>
      </w:rPr>
    </w:lvl>
    <w:lvl w:ilvl="3">
      <w:start w:val="1"/>
      <w:numFmt w:val="bullet"/>
      <w:lvlText w:val="•"/>
      <w:lvlJc w:val="left"/>
      <w:pPr>
        <w:tabs>
          <w:tab w:val="num" w:pos="2850"/>
        </w:tabs>
        <w:ind w:left="2850" w:hanging="330"/>
      </w:pPr>
      <w:rPr>
        <w:rFonts w:ascii="Cambria Math" w:eastAsia="Cambria Math" w:hAnsi="Cambria Math" w:cs="Cambria Math"/>
        <w:position w:val="0"/>
        <w:sz w:val="22"/>
        <w:szCs w:val="22"/>
        <w:lang w:val="en-US"/>
      </w:rPr>
    </w:lvl>
    <w:lvl w:ilvl="4">
      <w:start w:val="1"/>
      <w:numFmt w:val="bullet"/>
      <w:lvlText w:val="o"/>
      <w:lvlJc w:val="left"/>
      <w:pPr>
        <w:tabs>
          <w:tab w:val="num" w:pos="3570"/>
        </w:tabs>
        <w:ind w:left="3570" w:hanging="330"/>
      </w:pPr>
      <w:rPr>
        <w:rFonts w:ascii="Cambria Math" w:eastAsia="Cambria Math" w:hAnsi="Cambria Math" w:cs="Cambria Math"/>
        <w:position w:val="0"/>
        <w:sz w:val="22"/>
        <w:szCs w:val="22"/>
        <w:lang w:val="en-US"/>
      </w:rPr>
    </w:lvl>
    <w:lvl w:ilvl="5">
      <w:start w:val="1"/>
      <w:numFmt w:val="bullet"/>
      <w:lvlText w:val="▪"/>
      <w:lvlJc w:val="left"/>
      <w:pPr>
        <w:tabs>
          <w:tab w:val="num" w:pos="4290"/>
        </w:tabs>
        <w:ind w:left="4290" w:hanging="330"/>
      </w:pPr>
      <w:rPr>
        <w:rFonts w:ascii="Cambria Math" w:eastAsia="Cambria Math" w:hAnsi="Cambria Math" w:cs="Cambria Math"/>
        <w:position w:val="0"/>
        <w:sz w:val="22"/>
        <w:szCs w:val="22"/>
        <w:lang w:val="en-US"/>
      </w:rPr>
    </w:lvl>
    <w:lvl w:ilvl="6">
      <w:start w:val="1"/>
      <w:numFmt w:val="bullet"/>
      <w:lvlText w:val="•"/>
      <w:lvlJc w:val="left"/>
      <w:pPr>
        <w:tabs>
          <w:tab w:val="num" w:pos="5010"/>
        </w:tabs>
        <w:ind w:left="5010" w:hanging="330"/>
      </w:pPr>
      <w:rPr>
        <w:rFonts w:ascii="Cambria Math" w:eastAsia="Cambria Math" w:hAnsi="Cambria Math" w:cs="Cambria Math"/>
        <w:position w:val="0"/>
        <w:sz w:val="22"/>
        <w:szCs w:val="22"/>
        <w:lang w:val="en-US"/>
      </w:rPr>
    </w:lvl>
    <w:lvl w:ilvl="7">
      <w:start w:val="1"/>
      <w:numFmt w:val="bullet"/>
      <w:lvlText w:val="o"/>
      <w:lvlJc w:val="left"/>
      <w:pPr>
        <w:tabs>
          <w:tab w:val="num" w:pos="5730"/>
        </w:tabs>
        <w:ind w:left="5730" w:hanging="330"/>
      </w:pPr>
      <w:rPr>
        <w:rFonts w:ascii="Cambria Math" w:eastAsia="Cambria Math" w:hAnsi="Cambria Math" w:cs="Cambria Math"/>
        <w:position w:val="0"/>
        <w:sz w:val="22"/>
        <w:szCs w:val="22"/>
        <w:lang w:val="en-US"/>
      </w:rPr>
    </w:lvl>
    <w:lvl w:ilvl="8">
      <w:start w:val="1"/>
      <w:numFmt w:val="bullet"/>
      <w:lvlText w:val="▪"/>
      <w:lvlJc w:val="left"/>
      <w:pPr>
        <w:tabs>
          <w:tab w:val="num" w:pos="6450"/>
        </w:tabs>
        <w:ind w:left="6450" w:hanging="330"/>
      </w:pPr>
      <w:rPr>
        <w:rFonts w:ascii="Cambria Math" w:eastAsia="Cambria Math" w:hAnsi="Cambria Math" w:cs="Cambria Math"/>
        <w:position w:val="0"/>
        <w:sz w:val="22"/>
        <w:szCs w:val="22"/>
        <w:lang w:val="en-US"/>
      </w:rPr>
    </w:lvl>
  </w:abstractNum>
  <w:abstractNum w:abstractNumId="65">
    <w:nsid w:val="4585327C"/>
    <w:multiLevelType w:val="multilevel"/>
    <w:tmpl w:val="D5F00F74"/>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6">
    <w:nsid w:val="45D53208"/>
    <w:multiLevelType w:val="multilevel"/>
    <w:tmpl w:val="49F81012"/>
    <w:styleLink w:val="List19"/>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67">
    <w:nsid w:val="45F16389"/>
    <w:multiLevelType w:val="multilevel"/>
    <w:tmpl w:val="81C8635A"/>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68">
    <w:nsid w:val="4C290728"/>
    <w:multiLevelType w:val="multilevel"/>
    <w:tmpl w:val="8A6848CA"/>
    <w:styleLink w:val="Dash"/>
    <w:lvl w:ilvl="0">
      <w:numFmt w:val="bullet"/>
      <w:lvlText w:val="-"/>
      <w:lvlJc w:val="left"/>
      <w:pPr>
        <w:tabs>
          <w:tab w:val="num" w:pos="240"/>
        </w:tabs>
        <w:ind w:left="240" w:hanging="240"/>
      </w:pPr>
      <w:rPr>
        <w:rFonts w:ascii="Calibri" w:eastAsia="Calibri" w:hAnsi="Calibri" w:cs="Calibri"/>
        <w:position w:val="4"/>
        <w:sz w:val="26"/>
        <w:szCs w:val="26"/>
        <w:rtl w:val="0"/>
      </w:rPr>
    </w:lvl>
    <w:lvl w:ilvl="1">
      <w:start w:val="1"/>
      <w:numFmt w:val="bullet"/>
      <w:lvlText w:val="-"/>
      <w:lvlJc w:val="left"/>
      <w:pPr>
        <w:tabs>
          <w:tab w:val="num" w:pos="480"/>
        </w:tabs>
        <w:ind w:left="480" w:hanging="240"/>
      </w:pPr>
      <w:rPr>
        <w:rFonts w:ascii="Calibri" w:eastAsia="Calibri" w:hAnsi="Calibri" w:cs="Calibri"/>
        <w:position w:val="4"/>
        <w:sz w:val="26"/>
        <w:szCs w:val="26"/>
        <w:rtl w:val="0"/>
      </w:rPr>
    </w:lvl>
    <w:lvl w:ilvl="2">
      <w:start w:val="1"/>
      <w:numFmt w:val="bullet"/>
      <w:lvlText w:val="-"/>
      <w:lvlJc w:val="left"/>
      <w:pPr>
        <w:tabs>
          <w:tab w:val="num" w:pos="720"/>
        </w:tabs>
        <w:ind w:left="720" w:hanging="240"/>
      </w:pPr>
      <w:rPr>
        <w:rFonts w:ascii="Calibri" w:eastAsia="Calibri" w:hAnsi="Calibri" w:cs="Calibri"/>
        <w:position w:val="4"/>
        <w:sz w:val="26"/>
        <w:szCs w:val="26"/>
        <w:rtl w:val="0"/>
      </w:rPr>
    </w:lvl>
    <w:lvl w:ilvl="3">
      <w:start w:val="1"/>
      <w:numFmt w:val="bullet"/>
      <w:lvlText w:val="-"/>
      <w:lvlJc w:val="left"/>
      <w:pPr>
        <w:tabs>
          <w:tab w:val="num" w:pos="960"/>
        </w:tabs>
        <w:ind w:left="960" w:hanging="240"/>
      </w:pPr>
      <w:rPr>
        <w:rFonts w:ascii="Calibri" w:eastAsia="Calibri" w:hAnsi="Calibri" w:cs="Calibri"/>
        <w:position w:val="4"/>
        <w:sz w:val="26"/>
        <w:szCs w:val="26"/>
        <w:rtl w:val="0"/>
      </w:rPr>
    </w:lvl>
    <w:lvl w:ilvl="4">
      <w:start w:val="1"/>
      <w:numFmt w:val="bullet"/>
      <w:lvlText w:val="-"/>
      <w:lvlJc w:val="left"/>
      <w:pPr>
        <w:tabs>
          <w:tab w:val="num" w:pos="1200"/>
        </w:tabs>
        <w:ind w:left="1200" w:hanging="240"/>
      </w:pPr>
      <w:rPr>
        <w:rFonts w:ascii="Calibri" w:eastAsia="Calibri" w:hAnsi="Calibri" w:cs="Calibri"/>
        <w:position w:val="4"/>
        <w:sz w:val="26"/>
        <w:szCs w:val="26"/>
        <w:rtl w:val="0"/>
      </w:rPr>
    </w:lvl>
    <w:lvl w:ilvl="5">
      <w:start w:val="1"/>
      <w:numFmt w:val="bullet"/>
      <w:lvlText w:val="-"/>
      <w:lvlJc w:val="left"/>
      <w:pPr>
        <w:tabs>
          <w:tab w:val="num" w:pos="1440"/>
        </w:tabs>
        <w:ind w:left="1440" w:hanging="240"/>
      </w:pPr>
      <w:rPr>
        <w:rFonts w:ascii="Calibri" w:eastAsia="Calibri" w:hAnsi="Calibri" w:cs="Calibri"/>
        <w:position w:val="4"/>
        <w:sz w:val="26"/>
        <w:szCs w:val="26"/>
        <w:rtl w:val="0"/>
      </w:rPr>
    </w:lvl>
    <w:lvl w:ilvl="6">
      <w:start w:val="1"/>
      <w:numFmt w:val="bullet"/>
      <w:lvlText w:val="-"/>
      <w:lvlJc w:val="left"/>
      <w:pPr>
        <w:tabs>
          <w:tab w:val="num" w:pos="1680"/>
        </w:tabs>
        <w:ind w:left="1680" w:hanging="240"/>
      </w:pPr>
      <w:rPr>
        <w:rFonts w:ascii="Calibri" w:eastAsia="Calibri" w:hAnsi="Calibri" w:cs="Calibri"/>
        <w:position w:val="4"/>
        <w:sz w:val="26"/>
        <w:szCs w:val="26"/>
        <w:rtl w:val="0"/>
      </w:rPr>
    </w:lvl>
    <w:lvl w:ilvl="7">
      <w:start w:val="1"/>
      <w:numFmt w:val="bullet"/>
      <w:lvlText w:val="-"/>
      <w:lvlJc w:val="left"/>
      <w:pPr>
        <w:tabs>
          <w:tab w:val="num" w:pos="1920"/>
        </w:tabs>
        <w:ind w:left="1920" w:hanging="240"/>
      </w:pPr>
      <w:rPr>
        <w:rFonts w:ascii="Calibri" w:eastAsia="Calibri" w:hAnsi="Calibri" w:cs="Calibri"/>
        <w:position w:val="4"/>
        <w:sz w:val="26"/>
        <w:szCs w:val="26"/>
        <w:rtl w:val="0"/>
      </w:rPr>
    </w:lvl>
    <w:lvl w:ilvl="8">
      <w:start w:val="1"/>
      <w:numFmt w:val="bullet"/>
      <w:lvlText w:val="-"/>
      <w:lvlJc w:val="left"/>
      <w:pPr>
        <w:tabs>
          <w:tab w:val="num" w:pos="2160"/>
        </w:tabs>
        <w:ind w:left="2160" w:hanging="240"/>
      </w:pPr>
      <w:rPr>
        <w:rFonts w:ascii="Calibri" w:eastAsia="Calibri" w:hAnsi="Calibri" w:cs="Calibri"/>
        <w:position w:val="4"/>
        <w:sz w:val="26"/>
        <w:szCs w:val="26"/>
        <w:rtl w:val="0"/>
      </w:rPr>
    </w:lvl>
  </w:abstractNum>
  <w:abstractNum w:abstractNumId="69">
    <w:nsid w:val="4C800755"/>
    <w:multiLevelType w:val="multilevel"/>
    <w:tmpl w:val="D72EB782"/>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70">
    <w:nsid w:val="4DA6237D"/>
    <w:multiLevelType w:val="multilevel"/>
    <w:tmpl w:val="4BE4E88A"/>
    <w:styleLink w:val="List0"/>
    <w:lvl w:ilvl="0">
      <w:numFmt w:val="bullet"/>
      <w:lvlText w:val="▪"/>
      <w:lvlJc w:val="left"/>
      <w:rPr>
        <w:spacing w:val="0"/>
        <w:position w:val="0"/>
        <w:rtl w:val="0"/>
      </w:rPr>
    </w:lvl>
    <w:lvl w:ilvl="1">
      <w:start w:val="1"/>
      <w:numFmt w:val="bullet"/>
      <w:lvlText w:val="o"/>
      <w:lvlJc w:val="left"/>
      <w:rPr>
        <w:spacing w:val="0"/>
        <w:position w:val="0"/>
        <w:rtl w:val="0"/>
      </w:rPr>
    </w:lvl>
    <w:lvl w:ilvl="2">
      <w:start w:val="1"/>
      <w:numFmt w:val="bullet"/>
      <w:lvlText w:val="▪"/>
      <w:lvlJc w:val="left"/>
      <w:rPr>
        <w:spacing w:val="0"/>
        <w:position w:val="0"/>
        <w:rtl w:val="0"/>
      </w:rPr>
    </w:lvl>
    <w:lvl w:ilvl="3">
      <w:start w:val="1"/>
      <w:numFmt w:val="bullet"/>
      <w:lvlText w:val="•"/>
      <w:lvlJc w:val="left"/>
      <w:rPr>
        <w:spacing w:val="0"/>
        <w:position w:val="0"/>
        <w:rtl w:val="0"/>
      </w:rPr>
    </w:lvl>
    <w:lvl w:ilvl="4">
      <w:start w:val="1"/>
      <w:numFmt w:val="bullet"/>
      <w:lvlText w:val="o"/>
      <w:lvlJc w:val="left"/>
      <w:rPr>
        <w:spacing w:val="0"/>
        <w:position w:val="0"/>
        <w:rtl w:val="0"/>
      </w:rPr>
    </w:lvl>
    <w:lvl w:ilvl="5">
      <w:start w:val="1"/>
      <w:numFmt w:val="bullet"/>
      <w:lvlText w:val="▪"/>
      <w:lvlJc w:val="left"/>
      <w:rPr>
        <w:spacing w:val="0"/>
        <w:position w:val="0"/>
        <w:rtl w:val="0"/>
      </w:rPr>
    </w:lvl>
    <w:lvl w:ilvl="6">
      <w:start w:val="1"/>
      <w:numFmt w:val="bullet"/>
      <w:lvlText w:val="•"/>
      <w:lvlJc w:val="left"/>
      <w:rPr>
        <w:spacing w:val="0"/>
        <w:position w:val="0"/>
        <w:rtl w:val="0"/>
      </w:rPr>
    </w:lvl>
    <w:lvl w:ilvl="7">
      <w:start w:val="1"/>
      <w:numFmt w:val="bullet"/>
      <w:lvlText w:val="o"/>
      <w:lvlJc w:val="left"/>
      <w:rPr>
        <w:spacing w:val="0"/>
        <w:position w:val="0"/>
        <w:rtl w:val="0"/>
      </w:rPr>
    </w:lvl>
    <w:lvl w:ilvl="8">
      <w:start w:val="1"/>
      <w:numFmt w:val="bullet"/>
      <w:lvlText w:val="▪"/>
      <w:lvlJc w:val="left"/>
      <w:rPr>
        <w:spacing w:val="0"/>
        <w:position w:val="0"/>
        <w:rtl w:val="0"/>
      </w:rPr>
    </w:lvl>
  </w:abstractNum>
  <w:abstractNum w:abstractNumId="71">
    <w:nsid w:val="4E99120A"/>
    <w:multiLevelType w:val="multilevel"/>
    <w:tmpl w:val="798200F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2">
    <w:nsid w:val="4EE14FBB"/>
    <w:multiLevelType w:val="multilevel"/>
    <w:tmpl w:val="F58A6EFA"/>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73">
    <w:nsid w:val="518E0B02"/>
    <w:multiLevelType w:val="multilevel"/>
    <w:tmpl w:val="06740D9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4">
    <w:nsid w:val="51D17CD4"/>
    <w:multiLevelType w:val="multilevel"/>
    <w:tmpl w:val="5AB2FBFC"/>
    <w:styleLink w:val="List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75">
    <w:nsid w:val="53A7010D"/>
    <w:multiLevelType w:val="multilevel"/>
    <w:tmpl w:val="1C263FB8"/>
    <w:styleLink w:val="List27"/>
    <w:lvl w:ilvl="0">
      <w:numFmt w:val="bullet"/>
      <w:lvlText w:val="-"/>
      <w:lvlJc w:val="left"/>
      <w:pPr>
        <w:tabs>
          <w:tab w:val="num" w:pos="360"/>
        </w:tabs>
        <w:ind w:left="360" w:hanging="360"/>
      </w:pPr>
      <w:rPr>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76">
    <w:nsid w:val="57302173"/>
    <w:multiLevelType w:val="multilevel"/>
    <w:tmpl w:val="F0BC1102"/>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77">
    <w:nsid w:val="586F5C2B"/>
    <w:multiLevelType w:val="multilevel"/>
    <w:tmpl w:val="45D0AA86"/>
    <w:lvl w:ilvl="0">
      <w:numFmt w:val="bullet"/>
      <w:lvlText w:val="-"/>
      <w:lvlJc w:val="left"/>
      <w:pPr>
        <w:tabs>
          <w:tab w:val="num" w:pos="360"/>
        </w:tabs>
        <w:ind w:left="360" w:hanging="36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78">
    <w:nsid w:val="5A912327"/>
    <w:multiLevelType w:val="multilevel"/>
    <w:tmpl w:val="A2EE118E"/>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79">
    <w:nsid w:val="5AA23AF0"/>
    <w:multiLevelType w:val="multilevel"/>
    <w:tmpl w:val="8CA89234"/>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80">
    <w:nsid w:val="5ADE3C6A"/>
    <w:multiLevelType w:val="multilevel"/>
    <w:tmpl w:val="DCE01C2A"/>
    <w:styleLink w:val="List15"/>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81">
    <w:nsid w:val="5FA169E9"/>
    <w:multiLevelType w:val="multilevel"/>
    <w:tmpl w:val="C794EDA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2">
    <w:nsid w:val="60AA1F09"/>
    <w:multiLevelType w:val="multilevel"/>
    <w:tmpl w:val="C3E0030E"/>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83">
    <w:nsid w:val="632B3CB8"/>
    <w:multiLevelType w:val="multilevel"/>
    <w:tmpl w:val="516E5F36"/>
    <w:styleLink w:val="List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
    <w:nsid w:val="64927185"/>
    <w:multiLevelType w:val="multilevel"/>
    <w:tmpl w:val="98CAEC2E"/>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85">
    <w:nsid w:val="64AF5648"/>
    <w:multiLevelType w:val="multilevel"/>
    <w:tmpl w:val="A3E4E0F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86">
    <w:nsid w:val="65374037"/>
    <w:multiLevelType w:val="multilevel"/>
    <w:tmpl w:val="A40837EC"/>
    <w:lvl w:ilvl="0">
      <w:numFmt w:val="bullet"/>
      <w:lvlText w:val="-"/>
      <w:lvlJc w:val="left"/>
      <w:pPr>
        <w:tabs>
          <w:tab w:val="num" w:pos="360"/>
        </w:tabs>
        <w:ind w:left="360" w:hanging="360"/>
      </w:pPr>
      <w:rPr>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87">
    <w:nsid w:val="6609213C"/>
    <w:multiLevelType w:val="multilevel"/>
    <w:tmpl w:val="78C6B1CC"/>
    <w:styleLink w:val="List26"/>
    <w:lvl w:ilvl="0">
      <w:numFmt w:val="bullet"/>
      <w:lvlText w:val="-"/>
      <w:lvlJc w:val="left"/>
      <w:pPr>
        <w:tabs>
          <w:tab w:val="num" w:pos="360"/>
        </w:tabs>
        <w:ind w:left="360" w:hanging="36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88">
    <w:nsid w:val="660934E6"/>
    <w:multiLevelType w:val="multilevel"/>
    <w:tmpl w:val="3CA4ED06"/>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89">
    <w:nsid w:val="67DE6CD4"/>
    <w:multiLevelType w:val="multilevel"/>
    <w:tmpl w:val="7E4A6A54"/>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mbria Math" w:eastAsia="Cambria Math" w:hAnsi="Cambria Math" w:cs="Cambria Math"/>
        <w:position w:val="0"/>
        <w:sz w:val="22"/>
        <w:szCs w:val="22"/>
        <w:lang w:val="en-US"/>
      </w:rPr>
    </w:lvl>
    <w:lvl w:ilvl="2">
      <w:start w:val="1"/>
      <w:numFmt w:val="bullet"/>
      <w:lvlText w:val="▪"/>
      <w:lvlJc w:val="left"/>
      <w:pPr>
        <w:tabs>
          <w:tab w:val="num" w:pos="2130"/>
        </w:tabs>
        <w:ind w:left="2130" w:hanging="330"/>
      </w:pPr>
      <w:rPr>
        <w:rFonts w:ascii="Cambria Math" w:eastAsia="Cambria Math" w:hAnsi="Cambria Math" w:cs="Cambria Math"/>
        <w:position w:val="0"/>
        <w:sz w:val="22"/>
        <w:szCs w:val="22"/>
        <w:lang w:val="en-US"/>
      </w:rPr>
    </w:lvl>
    <w:lvl w:ilvl="3">
      <w:start w:val="1"/>
      <w:numFmt w:val="bullet"/>
      <w:lvlText w:val="•"/>
      <w:lvlJc w:val="left"/>
      <w:pPr>
        <w:tabs>
          <w:tab w:val="num" w:pos="2850"/>
        </w:tabs>
        <w:ind w:left="2850" w:hanging="330"/>
      </w:pPr>
      <w:rPr>
        <w:rFonts w:ascii="Cambria Math" w:eastAsia="Cambria Math" w:hAnsi="Cambria Math" w:cs="Cambria Math"/>
        <w:position w:val="0"/>
        <w:sz w:val="22"/>
        <w:szCs w:val="22"/>
        <w:lang w:val="en-US"/>
      </w:rPr>
    </w:lvl>
    <w:lvl w:ilvl="4">
      <w:start w:val="1"/>
      <w:numFmt w:val="bullet"/>
      <w:lvlText w:val="o"/>
      <w:lvlJc w:val="left"/>
      <w:pPr>
        <w:tabs>
          <w:tab w:val="num" w:pos="3570"/>
        </w:tabs>
        <w:ind w:left="3570" w:hanging="330"/>
      </w:pPr>
      <w:rPr>
        <w:rFonts w:ascii="Cambria Math" w:eastAsia="Cambria Math" w:hAnsi="Cambria Math" w:cs="Cambria Math"/>
        <w:position w:val="0"/>
        <w:sz w:val="22"/>
        <w:szCs w:val="22"/>
        <w:lang w:val="en-US"/>
      </w:rPr>
    </w:lvl>
    <w:lvl w:ilvl="5">
      <w:start w:val="1"/>
      <w:numFmt w:val="bullet"/>
      <w:lvlText w:val="▪"/>
      <w:lvlJc w:val="left"/>
      <w:pPr>
        <w:tabs>
          <w:tab w:val="num" w:pos="4290"/>
        </w:tabs>
        <w:ind w:left="4290" w:hanging="330"/>
      </w:pPr>
      <w:rPr>
        <w:rFonts w:ascii="Cambria Math" w:eastAsia="Cambria Math" w:hAnsi="Cambria Math" w:cs="Cambria Math"/>
        <w:position w:val="0"/>
        <w:sz w:val="22"/>
        <w:szCs w:val="22"/>
        <w:lang w:val="en-US"/>
      </w:rPr>
    </w:lvl>
    <w:lvl w:ilvl="6">
      <w:start w:val="1"/>
      <w:numFmt w:val="bullet"/>
      <w:lvlText w:val="•"/>
      <w:lvlJc w:val="left"/>
      <w:pPr>
        <w:tabs>
          <w:tab w:val="num" w:pos="5010"/>
        </w:tabs>
        <w:ind w:left="5010" w:hanging="330"/>
      </w:pPr>
      <w:rPr>
        <w:rFonts w:ascii="Cambria Math" w:eastAsia="Cambria Math" w:hAnsi="Cambria Math" w:cs="Cambria Math"/>
        <w:position w:val="0"/>
        <w:sz w:val="22"/>
        <w:szCs w:val="22"/>
        <w:lang w:val="en-US"/>
      </w:rPr>
    </w:lvl>
    <w:lvl w:ilvl="7">
      <w:start w:val="1"/>
      <w:numFmt w:val="bullet"/>
      <w:lvlText w:val="o"/>
      <w:lvlJc w:val="left"/>
      <w:pPr>
        <w:tabs>
          <w:tab w:val="num" w:pos="5730"/>
        </w:tabs>
        <w:ind w:left="5730" w:hanging="330"/>
      </w:pPr>
      <w:rPr>
        <w:rFonts w:ascii="Cambria Math" w:eastAsia="Cambria Math" w:hAnsi="Cambria Math" w:cs="Cambria Math"/>
        <w:position w:val="0"/>
        <w:sz w:val="22"/>
        <w:szCs w:val="22"/>
        <w:lang w:val="en-US"/>
      </w:rPr>
    </w:lvl>
    <w:lvl w:ilvl="8">
      <w:start w:val="1"/>
      <w:numFmt w:val="bullet"/>
      <w:lvlText w:val="▪"/>
      <w:lvlJc w:val="left"/>
      <w:pPr>
        <w:tabs>
          <w:tab w:val="num" w:pos="6450"/>
        </w:tabs>
        <w:ind w:left="6450" w:hanging="330"/>
      </w:pPr>
      <w:rPr>
        <w:rFonts w:ascii="Cambria Math" w:eastAsia="Cambria Math" w:hAnsi="Cambria Math" w:cs="Cambria Math"/>
        <w:position w:val="0"/>
        <w:sz w:val="22"/>
        <w:szCs w:val="22"/>
        <w:lang w:val="en-US"/>
      </w:rPr>
    </w:lvl>
  </w:abstractNum>
  <w:abstractNum w:abstractNumId="90">
    <w:nsid w:val="686364D0"/>
    <w:multiLevelType w:val="multilevel"/>
    <w:tmpl w:val="9E549396"/>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91">
    <w:nsid w:val="68BB28F7"/>
    <w:multiLevelType w:val="multilevel"/>
    <w:tmpl w:val="98C0A48E"/>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92">
    <w:nsid w:val="6A3958BE"/>
    <w:multiLevelType w:val="multilevel"/>
    <w:tmpl w:val="956A7806"/>
    <w:styleLink w:val="List7"/>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93">
    <w:nsid w:val="6BB71B50"/>
    <w:multiLevelType w:val="multilevel"/>
    <w:tmpl w:val="0A165D1A"/>
    <w:styleLink w:val="List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4">
    <w:nsid w:val="6DB579F5"/>
    <w:multiLevelType w:val="multilevel"/>
    <w:tmpl w:val="0DBA1740"/>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95">
    <w:nsid w:val="6E0460B5"/>
    <w:multiLevelType w:val="multilevel"/>
    <w:tmpl w:val="71FEB0D8"/>
    <w:lvl w:ilvl="0">
      <w:numFmt w:val="bullet"/>
      <w:lvlText w:val="-"/>
      <w:lvlJc w:val="left"/>
      <w:rPr>
        <w:color w:val="000000"/>
        <w:position w:val="4"/>
        <w:u w:color="000000"/>
        <w:rtl w:val="0"/>
        <w:lang w:val="en-US"/>
      </w:rPr>
    </w:lvl>
    <w:lvl w:ilvl="1">
      <w:start w:val="1"/>
      <w:numFmt w:val="bullet"/>
      <w:lvlText w:val="-"/>
      <w:lvlJc w:val="left"/>
      <w:rPr>
        <w:color w:val="000000"/>
        <w:position w:val="4"/>
        <w:u w:color="000000"/>
        <w:rtl w:val="0"/>
        <w:lang w:val="en-US"/>
      </w:rPr>
    </w:lvl>
    <w:lvl w:ilvl="2">
      <w:start w:val="1"/>
      <w:numFmt w:val="bullet"/>
      <w:lvlText w:val="-"/>
      <w:lvlJc w:val="left"/>
      <w:rPr>
        <w:color w:val="000000"/>
        <w:position w:val="4"/>
        <w:u w:color="000000"/>
        <w:rtl w:val="0"/>
        <w:lang w:val="en-US"/>
      </w:rPr>
    </w:lvl>
    <w:lvl w:ilvl="3">
      <w:start w:val="1"/>
      <w:numFmt w:val="bullet"/>
      <w:lvlText w:val="-"/>
      <w:lvlJc w:val="left"/>
      <w:rPr>
        <w:color w:val="000000"/>
        <w:position w:val="4"/>
        <w:u w:color="000000"/>
        <w:rtl w:val="0"/>
        <w:lang w:val="en-US"/>
      </w:rPr>
    </w:lvl>
    <w:lvl w:ilvl="4">
      <w:start w:val="1"/>
      <w:numFmt w:val="bullet"/>
      <w:lvlText w:val="-"/>
      <w:lvlJc w:val="left"/>
      <w:rPr>
        <w:color w:val="000000"/>
        <w:position w:val="4"/>
        <w:u w:color="000000"/>
        <w:rtl w:val="0"/>
        <w:lang w:val="en-US"/>
      </w:rPr>
    </w:lvl>
    <w:lvl w:ilvl="5">
      <w:start w:val="1"/>
      <w:numFmt w:val="bullet"/>
      <w:lvlText w:val="-"/>
      <w:lvlJc w:val="left"/>
      <w:rPr>
        <w:color w:val="000000"/>
        <w:position w:val="4"/>
        <w:u w:color="000000"/>
        <w:rtl w:val="0"/>
        <w:lang w:val="en-US"/>
      </w:rPr>
    </w:lvl>
    <w:lvl w:ilvl="6">
      <w:start w:val="1"/>
      <w:numFmt w:val="bullet"/>
      <w:lvlText w:val="-"/>
      <w:lvlJc w:val="left"/>
      <w:rPr>
        <w:color w:val="000000"/>
        <w:position w:val="4"/>
        <w:u w:color="000000"/>
        <w:rtl w:val="0"/>
        <w:lang w:val="en-US"/>
      </w:rPr>
    </w:lvl>
    <w:lvl w:ilvl="7">
      <w:start w:val="1"/>
      <w:numFmt w:val="bullet"/>
      <w:lvlText w:val="-"/>
      <w:lvlJc w:val="left"/>
      <w:rPr>
        <w:color w:val="000000"/>
        <w:position w:val="4"/>
        <w:u w:color="000000"/>
        <w:rtl w:val="0"/>
        <w:lang w:val="en-US"/>
      </w:rPr>
    </w:lvl>
    <w:lvl w:ilvl="8">
      <w:start w:val="1"/>
      <w:numFmt w:val="bullet"/>
      <w:lvlText w:val="-"/>
      <w:lvlJc w:val="left"/>
      <w:rPr>
        <w:color w:val="000000"/>
        <w:position w:val="4"/>
        <w:u w:color="000000"/>
        <w:rtl w:val="0"/>
        <w:lang w:val="en-US"/>
      </w:rPr>
    </w:lvl>
  </w:abstractNum>
  <w:abstractNum w:abstractNumId="96">
    <w:nsid w:val="6E980340"/>
    <w:multiLevelType w:val="multilevel"/>
    <w:tmpl w:val="9D94A59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7">
    <w:nsid w:val="6F3225B4"/>
    <w:multiLevelType w:val="multilevel"/>
    <w:tmpl w:val="6476A272"/>
    <w:styleLink w:val="List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8">
    <w:nsid w:val="706B14A0"/>
    <w:multiLevelType w:val="multilevel"/>
    <w:tmpl w:val="E84C2F70"/>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99">
    <w:nsid w:val="715527EA"/>
    <w:multiLevelType w:val="multilevel"/>
    <w:tmpl w:val="FE3AC240"/>
    <w:styleLink w:val="List25"/>
    <w:lvl w:ilvl="0">
      <w:numFmt w:val="bullet"/>
      <w:lvlText w:val="-"/>
      <w:lvlJc w:val="left"/>
      <w:pPr>
        <w:tabs>
          <w:tab w:val="num" w:pos="360"/>
        </w:tabs>
        <w:ind w:left="360" w:hanging="360"/>
      </w:pPr>
      <w:rPr>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00">
    <w:nsid w:val="716F6D23"/>
    <w:multiLevelType w:val="multilevel"/>
    <w:tmpl w:val="3A0EB3FE"/>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01">
    <w:nsid w:val="725A2C85"/>
    <w:multiLevelType w:val="multilevel"/>
    <w:tmpl w:val="583A0352"/>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02">
    <w:nsid w:val="73B660A9"/>
    <w:multiLevelType w:val="multilevel"/>
    <w:tmpl w:val="1F64BEF4"/>
    <w:lvl w:ilvl="0">
      <w:numFmt w:val="bullet"/>
      <w:lvlText w:val="-"/>
      <w:lvlJc w:val="left"/>
      <w:pPr>
        <w:tabs>
          <w:tab w:val="num" w:pos="240"/>
        </w:tabs>
        <w:ind w:left="240" w:hanging="240"/>
      </w:pPr>
      <w:rPr>
        <w:rFonts w:ascii="Calibri" w:eastAsia="Calibri" w:hAnsi="Calibri" w:cs="Calibri"/>
        <w:position w:val="4"/>
        <w:sz w:val="26"/>
        <w:szCs w:val="26"/>
        <w:rtl w:val="0"/>
      </w:rPr>
    </w:lvl>
    <w:lvl w:ilvl="1">
      <w:start w:val="1"/>
      <w:numFmt w:val="bullet"/>
      <w:lvlText w:val="-"/>
      <w:lvlJc w:val="left"/>
      <w:pPr>
        <w:tabs>
          <w:tab w:val="num" w:pos="480"/>
        </w:tabs>
        <w:ind w:left="480" w:hanging="240"/>
      </w:pPr>
      <w:rPr>
        <w:rFonts w:ascii="Calibri" w:eastAsia="Calibri" w:hAnsi="Calibri" w:cs="Calibri"/>
        <w:position w:val="4"/>
        <w:sz w:val="26"/>
        <w:szCs w:val="26"/>
        <w:rtl w:val="0"/>
      </w:rPr>
    </w:lvl>
    <w:lvl w:ilvl="2">
      <w:start w:val="1"/>
      <w:numFmt w:val="bullet"/>
      <w:lvlText w:val="-"/>
      <w:lvlJc w:val="left"/>
      <w:pPr>
        <w:tabs>
          <w:tab w:val="num" w:pos="720"/>
        </w:tabs>
        <w:ind w:left="720" w:hanging="240"/>
      </w:pPr>
      <w:rPr>
        <w:rFonts w:ascii="Calibri" w:eastAsia="Calibri" w:hAnsi="Calibri" w:cs="Calibri"/>
        <w:position w:val="4"/>
        <w:sz w:val="26"/>
        <w:szCs w:val="26"/>
        <w:rtl w:val="0"/>
      </w:rPr>
    </w:lvl>
    <w:lvl w:ilvl="3">
      <w:start w:val="1"/>
      <w:numFmt w:val="bullet"/>
      <w:lvlText w:val="-"/>
      <w:lvlJc w:val="left"/>
      <w:pPr>
        <w:tabs>
          <w:tab w:val="num" w:pos="960"/>
        </w:tabs>
        <w:ind w:left="960" w:hanging="240"/>
      </w:pPr>
      <w:rPr>
        <w:rFonts w:ascii="Calibri" w:eastAsia="Calibri" w:hAnsi="Calibri" w:cs="Calibri"/>
        <w:position w:val="4"/>
        <w:sz w:val="26"/>
        <w:szCs w:val="26"/>
        <w:rtl w:val="0"/>
      </w:rPr>
    </w:lvl>
    <w:lvl w:ilvl="4">
      <w:start w:val="1"/>
      <w:numFmt w:val="bullet"/>
      <w:lvlText w:val="-"/>
      <w:lvlJc w:val="left"/>
      <w:pPr>
        <w:tabs>
          <w:tab w:val="num" w:pos="1200"/>
        </w:tabs>
        <w:ind w:left="1200" w:hanging="240"/>
      </w:pPr>
      <w:rPr>
        <w:rFonts w:ascii="Calibri" w:eastAsia="Calibri" w:hAnsi="Calibri" w:cs="Calibri"/>
        <w:position w:val="4"/>
        <w:sz w:val="26"/>
        <w:szCs w:val="26"/>
        <w:rtl w:val="0"/>
      </w:rPr>
    </w:lvl>
    <w:lvl w:ilvl="5">
      <w:start w:val="1"/>
      <w:numFmt w:val="bullet"/>
      <w:lvlText w:val="-"/>
      <w:lvlJc w:val="left"/>
      <w:pPr>
        <w:tabs>
          <w:tab w:val="num" w:pos="1440"/>
        </w:tabs>
        <w:ind w:left="1440" w:hanging="240"/>
      </w:pPr>
      <w:rPr>
        <w:rFonts w:ascii="Calibri" w:eastAsia="Calibri" w:hAnsi="Calibri" w:cs="Calibri"/>
        <w:position w:val="4"/>
        <w:sz w:val="26"/>
        <w:szCs w:val="26"/>
        <w:rtl w:val="0"/>
      </w:rPr>
    </w:lvl>
    <w:lvl w:ilvl="6">
      <w:start w:val="1"/>
      <w:numFmt w:val="bullet"/>
      <w:lvlText w:val="-"/>
      <w:lvlJc w:val="left"/>
      <w:pPr>
        <w:tabs>
          <w:tab w:val="num" w:pos="1680"/>
        </w:tabs>
        <w:ind w:left="1680" w:hanging="240"/>
      </w:pPr>
      <w:rPr>
        <w:rFonts w:ascii="Calibri" w:eastAsia="Calibri" w:hAnsi="Calibri" w:cs="Calibri"/>
        <w:position w:val="4"/>
        <w:sz w:val="26"/>
        <w:szCs w:val="26"/>
        <w:rtl w:val="0"/>
      </w:rPr>
    </w:lvl>
    <w:lvl w:ilvl="7">
      <w:start w:val="1"/>
      <w:numFmt w:val="bullet"/>
      <w:lvlText w:val="-"/>
      <w:lvlJc w:val="left"/>
      <w:pPr>
        <w:tabs>
          <w:tab w:val="num" w:pos="1920"/>
        </w:tabs>
        <w:ind w:left="1920" w:hanging="240"/>
      </w:pPr>
      <w:rPr>
        <w:rFonts w:ascii="Calibri" w:eastAsia="Calibri" w:hAnsi="Calibri" w:cs="Calibri"/>
        <w:position w:val="4"/>
        <w:sz w:val="26"/>
        <w:szCs w:val="26"/>
        <w:rtl w:val="0"/>
      </w:rPr>
    </w:lvl>
    <w:lvl w:ilvl="8">
      <w:start w:val="1"/>
      <w:numFmt w:val="bullet"/>
      <w:lvlText w:val="-"/>
      <w:lvlJc w:val="left"/>
      <w:pPr>
        <w:tabs>
          <w:tab w:val="num" w:pos="2160"/>
        </w:tabs>
        <w:ind w:left="2160" w:hanging="240"/>
      </w:pPr>
      <w:rPr>
        <w:rFonts w:ascii="Calibri" w:eastAsia="Calibri" w:hAnsi="Calibri" w:cs="Calibri"/>
        <w:position w:val="4"/>
        <w:sz w:val="26"/>
        <w:szCs w:val="26"/>
        <w:rtl w:val="0"/>
      </w:rPr>
    </w:lvl>
  </w:abstractNum>
  <w:abstractNum w:abstractNumId="103">
    <w:nsid w:val="73DB619F"/>
    <w:multiLevelType w:val="multilevel"/>
    <w:tmpl w:val="C3F4EE72"/>
    <w:lvl w:ilvl="0">
      <w:numFmt w:val="bullet"/>
      <w:lvlText w:val="-"/>
      <w:lvlJc w:val="left"/>
      <w:rPr>
        <w:color w:val="000000"/>
        <w:position w:val="4"/>
        <w:u w:color="000000"/>
        <w:rtl w:val="0"/>
        <w:lang w:val="en-US"/>
      </w:rPr>
    </w:lvl>
    <w:lvl w:ilvl="1">
      <w:start w:val="1"/>
      <w:numFmt w:val="bullet"/>
      <w:lvlText w:val="-"/>
      <w:lvlJc w:val="left"/>
      <w:rPr>
        <w:color w:val="000000"/>
        <w:position w:val="4"/>
        <w:u w:color="000000"/>
        <w:rtl w:val="0"/>
        <w:lang w:val="en-US"/>
      </w:rPr>
    </w:lvl>
    <w:lvl w:ilvl="2">
      <w:start w:val="1"/>
      <w:numFmt w:val="bullet"/>
      <w:lvlText w:val="-"/>
      <w:lvlJc w:val="left"/>
      <w:rPr>
        <w:color w:val="000000"/>
        <w:position w:val="4"/>
        <w:u w:color="000000"/>
        <w:rtl w:val="0"/>
        <w:lang w:val="en-US"/>
      </w:rPr>
    </w:lvl>
    <w:lvl w:ilvl="3">
      <w:start w:val="1"/>
      <w:numFmt w:val="bullet"/>
      <w:lvlText w:val="-"/>
      <w:lvlJc w:val="left"/>
      <w:rPr>
        <w:color w:val="000000"/>
        <w:position w:val="4"/>
        <w:u w:color="000000"/>
        <w:rtl w:val="0"/>
        <w:lang w:val="en-US"/>
      </w:rPr>
    </w:lvl>
    <w:lvl w:ilvl="4">
      <w:start w:val="1"/>
      <w:numFmt w:val="bullet"/>
      <w:lvlText w:val="-"/>
      <w:lvlJc w:val="left"/>
      <w:rPr>
        <w:color w:val="000000"/>
        <w:position w:val="4"/>
        <w:u w:color="000000"/>
        <w:rtl w:val="0"/>
        <w:lang w:val="en-US"/>
      </w:rPr>
    </w:lvl>
    <w:lvl w:ilvl="5">
      <w:start w:val="1"/>
      <w:numFmt w:val="bullet"/>
      <w:lvlText w:val="-"/>
      <w:lvlJc w:val="left"/>
      <w:rPr>
        <w:color w:val="000000"/>
        <w:position w:val="4"/>
        <w:u w:color="000000"/>
        <w:rtl w:val="0"/>
        <w:lang w:val="en-US"/>
      </w:rPr>
    </w:lvl>
    <w:lvl w:ilvl="6">
      <w:start w:val="1"/>
      <w:numFmt w:val="bullet"/>
      <w:lvlText w:val="-"/>
      <w:lvlJc w:val="left"/>
      <w:rPr>
        <w:color w:val="000000"/>
        <w:position w:val="4"/>
        <w:u w:color="000000"/>
        <w:rtl w:val="0"/>
        <w:lang w:val="en-US"/>
      </w:rPr>
    </w:lvl>
    <w:lvl w:ilvl="7">
      <w:start w:val="1"/>
      <w:numFmt w:val="bullet"/>
      <w:lvlText w:val="-"/>
      <w:lvlJc w:val="left"/>
      <w:rPr>
        <w:color w:val="000000"/>
        <w:position w:val="4"/>
        <w:u w:color="000000"/>
        <w:rtl w:val="0"/>
        <w:lang w:val="en-US"/>
      </w:rPr>
    </w:lvl>
    <w:lvl w:ilvl="8">
      <w:start w:val="1"/>
      <w:numFmt w:val="bullet"/>
      <w:lvlText w:val="-"/>
      <w:lvlJc w:val="left"/>
      <w:rPr>
        <w:color w:val="000000"/>
        <w:position w:val="4"/>
        <w:u w:color="000000"/>
        <w:rtl w:val="0"/>
        <w:lang w:val="en-US"/>
      </w:rPr>
    </w:lvl>
  </w:abstractNum>
  <w:abstractNum w:abstractNumId="104">
    <w:nsid w:val="745D6953"/>
    <w:multiLevelType w:val="multilevel"/>
    <w:tmpl w:val="B61CD1A6"/>
    <w:styleLink w:val="List1"/>
    <w:lvl w:ilvl="0">
      <w:numFmt w:val="bullet"/>
      <w:lvlText w:val="▪"/>
      <w:lvlJc w:val="left"/>
      <w:rPr>
        <w:spacing w:val="-1"/>
        <w:position w:val="0"/>
        <w:rtl w:val="0"/>
      </w:rPr>
    </w:lvl>
    <w:lvl w:ilvl="1">
      <w:start w:val="1"/>
      <w:numFmt w:val="bullet"/>
      <w:lvlText w:val="o"/>
      <w:lvlJc w:val="left"/>
      <w:rPr>
        <w:spacing w:val="0"/>
        <w:position w:val="0"/>
        <w:rtl w:val="0"/>
      </w:rPr>
    </w:lvl>
    <w:lvl w:ilvl="2">
      <w:start w:val="1"/>
      <w:numFmt w:val="bullet"/>
      <w:lvlText w:val="▪"/>
      <w:lvlJc w:val="left"/>
      <w:rPr>
        <w:spacing w:val="0"/>
        <w:position w:val="0"/>
        <w:rtl w:val="0"/>
      </w:rPr>
    </w:lvl>
    <w:lvl w:ilvl="3">
      <w:start w:val="1"/>
      <w:numFmt w:val="bullet"/>
      <w:lvlText w:val="•"/>
      <w:lvlJc w:val="left"/>
      <w:rPr>
        <w:spacing w:val="0"/>
        <w:position w:val="0"/>
        <w:rtl w:val="0"/>
      </w:rPr>
    </w:lvl>
    <w:lvl w:ilvl="4">
      <w:start w:val="1"/>
      <w:numFmt w:val="bullet"/>
      <w:lvlText w:val="o"/>
      <w:lvlJc w:val="left"/>
      <w:rPr>
        <w:spacing w:val="0"/>
        <w:position w:val="0"/>
        <w:rtl w:val="0"/>
      </w:rPr>
    </w:lvl>
    <w:lvl w:ilvl="5">
      <w:start w:val="1"/>
      <w:numFmt w:val="bullet"/>
      <w:lvlText w:val="▪"/>
      <w:lvlJc w:val="left"/>
      <w:rPr>
        <w:spacing w:val="0"/>
        <w:position w:val="0"/>
        <w:rtl w:val="0"/>
      </w:rPr>
    </w:lvl>
    <w:lvl w:ilvl="6">
      <w:start w:val="1"/>
      <w:numFmt w:val="bullet"/>
      <w:lvlText w:val="•"/>
      <w:lvlJc w:val="left"/>
      <w:rPr>
        <w:spacing w:val="0"/>
        <w:position w:val="0"/>
        <w:rtl w:val="0"/>
      </w:rPr>
    </w:lvl>
    <w:lvl w:ilvl="7">
      <w:start w:val="1"/>
      <w:numFmt w:val="bullet"/>
      <w:lvlText w:val="o"/>
      <w:lvlJc w:val="left"/>
      <w:rPr>
        <w:spacing w:val="0"/>
        <w:position w:val="0"/>
        <w:rtl w:val="0"/>
      </w:rPr>
    </w:lvl>
    <w:lvl w:ilvl="8">
      <w:start w:val="1"/>
      <w:numFmt w:val="bullet"/>
      <w:lvlText w:val="▪"/>
      <w:lvlJc w:val="left"/>
      <w:rPr>
        <w:spacing w:val="0"/>
        <w:position w:val="0"/>
        <w:rtl w:val="0"/>
      </w:rPr>
    </w:lvl>
  </w:abstractNum>
  <w:abstractNum w:abstractNumId="105">
    <w:nsid w:val="74A23999"/>
    <w:multiLevelType w:val="multilevel"/>
    <w:tmpl w:val="AB3EDFD6"/>
    <w:styleLink w:val="List211"/>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06">
    <w:nsid w:val="763F165B"/>
    <w:multiLevelType w:val="multilevel"/>
    <w:tmpl w:val="9B56B762"/>
    <w:styleLink w:val="List5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7">
    <w:nsid w:val="77611E81"/>
    <w:multiLevelType w:val="multilevel"/>
    <w:tmpl w:val="D142794C"/>
    <w:lvl w:ilvl="0">
      <w:numFmt w:val="bullet"/>
      <w:lvlText w:val="-"/>
      <w:lvlJc w:val="left"/>
      <w:pPr>
        <w:tabs>
          <w:tab w:val="num" w:pos="360"/>
        </w:tabs>
        <w:ind w:left="360" w:hanging="36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b/>
        <w:bCs/>
        <w:i/>
        <w:iCs/>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08">
    <w:nsid w:val="7A277E5D"/>
    <w:multiLevelType w:val="multilevel"/>
    <w:tmpl w:val="1850104C"/>
    <w:styleLink w:val="List28"/>
    <w:lvl w:ilvl="0">
      <w:numFmt w:val="bullet"/>
      <w:lvlText w:val="-"/>
      <w:lvlJc w:val="left"/>
      <w:pPr>
        <w:tabs>
          <w:tab w:val="num" w:pos="360"/>
        </w:tabs>
        <w:ind w:left="360" w:hanging="360"/>
      </w:pPr>
      <w:rPr>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09">
    <w:nsid w:val="7AF018F4"/>
    <w:multiLevelType w:val="multilevel"/>
    <w:tmpl w:val="F7E00FB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10">
    <w:nsid w:val="7DBE3031"/>
    <w:multiLevelType w:val="multilevel"/>
    <w:tmpl w:val="0AB2CC98"/>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11">
    <w:nsid w:val="7E2E7EAE"/>
    <w:multiLevelType w:val="multilevel"/>
    <w:tmpl w:val="812E373A"/>
    <w:styleLink w:val="List22"/>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12">
    <w:nsid w:val="7ECB0AD1"/>
    <w:multiLevelType w:val="multilevel"/>
    <w:tmpl w:val="52C0249A"/>
    <w:lvl w:ilvl="0">
      <w:numFmt w:val="bullet"/>
      <w:lvlText w:val="-"/>
      <w:lvlJc w:val="left"/>
      <w:pPr>
        <w:tabs>
          <w:tab w:val="num" w:pos="360"/>
        </w:tabs>
        <w:ind w:left="360" w:hanging="360"/>
      </w:pPr>
      <w:rPr>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13">
    <w:nsid w:val="7ECE75B8"/>
    <w:multiLevelType w:val="multilevel"/>
    <w:tmpl w:val="EFD8DB82"/>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14">
    <w:nsid w:val="7FD43D0A"/>
    <w:multiLevelType w:val="multilevel"/>
    <w:tmpl w:val="BE8EE390"/>
    <w:styleLink w:val="List23"/>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num w:numId="1">
    <w:abstractNumId w:val="70"/>
  </w:num>
  <w:num w:numId="2">
    <w:abstractNumId w:val="104"/>
  </w:num>
  <w:num w:numId="3">
    <w:abstractNumId w:val="97"/>
  </w:num>
  <w:num w:numId="4">
    <w:abstractNumId w:val="4"/>
  </w:num>
  <w:num w:numId="5">
    <w:abstractNumId w:val="0"/>
  </w:num>
  <w:num w:numId="6">
    <w:abstractNumId w:val="47"/>
  </w:num>
  <w:num w:numId="7">
    <w:abstractNumId w:val="1"/>
  </w:num>
  <w:num w:numId="8">
    <w:abstractNumId w:val="6"/>
  </w:num>
  <w:num w:numId="9">
    <w:abstractNumId w:val="96"/>
  </w:num>
  <w:num w:numId="10">
    <w:abstractNumId w:val="106"/>
  </w:num>
  <w:num w:numId="11">
    <w:abstractNumId w:val="95"/>
  </w:num>
  <w:num w:numId="12">
    <w:abstractNumId w:val="103"/>
  </w:num>
  <w:num w:numId="13">
    <w:abstractNumId w:val="48"/>
  </w:num>
  <w:num w:numId="14">
    <w:abstractNumId w:val="92"/>
  </w:num>
  <w:num w:numId="15">
    <w:abstractNumId w:val="7"/>
  </w:num>
  <w:num w:numId="16">
    <w:abstractNumId w:val="41"/>
  </w:num>
  <w:num w:numId="17">
    <w:abstractNumId w:val="71"/>
  </w:num>
  <w:num w:numId="18">
    <w:abstractNumId w:val="54"/>
  </w:num>
  <w:num w:numId="19">
    <w:abstractNumId w:val="43"/>
  </w:num>
  <w:num w:numId="20">
    <w:abstractNumId w:val="81"/>
  </w:num>
  <w:num w:numId="21">
    <w:abstractNumId w:val="74"/>
  </w:num>
  <w:num w:numId="22">
    <w:abstractNumId w:val="73"/>
  </w:num>
  <w:num w:numId="23">
    <w:abstractNumId w:val="83"/>
  </w:num>
  <w:num w:numId="24">
    <w:abstractNumId w:val="93"/>
  </w:num>
  <w:num w:numId="25">
    <w:abstractNumId w:val="49"/>
  </w:num>
  <w:num w:numId="26">
    <w:abstractNumId w:val="3"/>
  </w:num>
  <w:num w:numId="27">
    <w:abstractNumId w:val="36"/>
  </w:num>
  <w:num w:numId="28">
    <w:abstractNumId w:val="64"/>
  </w:num>
  <w:num w:numId="29">
    <w:abstractNumId w:val="11"/>
  </w:num>
  <w:num w:numId="30">
    <w:abstractNumId w:val="51"/>
  </w:num>
  <w:num w:numId="31">
    <w:abstractNumId w:val="89"/>
  </w:num>
  <w:num w:numId="32">
    <w:abstractNumId w:val="46"/>
  </w:num>
  <w:num w:numId="33">
    <w:abstractNumId w:val="19"/>
  </w:num>
  <w:num w:numId="34">
    <w:abstractNumId w:val="24"/>
  </w:num>
  <w:num w:numId="35">
    <w:abstractNumId w:val="35"/>
  </w:num>
  <w:num w:numId="36">
    <w:abstractNumId w:val="94"/>
  </w:num>
  <w:num w:numId="37">
    <w:abstractNumId w:val="26"/>
  </w:num>
  <w:num w:numId="38">
    <w:abstractNumId w:val="9"/>
  </w:num>
  <w:num w:numId="39">
    <w:abstractNumId w:val="63"/>
  </w:num>
  <w:num w:numId="40">
    <w:abstractNumId w:val="17"/>
  </w:num>
  <w:num w:numId="41">
    <w:abstractNumId w:val="72"/>
  </w:num>
  <w:num w:numId="42">
    <w:abstractNumId w:val="91"/>
  </w:num>
  <w:num w:numId="43">
    <w:abstractNumId w:val="31"/>
  </w:num>
  <w:num w:numId="44">
    <w:abstractNumId w:val="101"/>
  </w:num>
  <w:num w:numId="45">
    <w:abstractNumId w:val="80"/>
  </w:num>
  <w:num w:numId="46">
    <w:abstractNumId w:val="59"/>
  </w:num>
  <w:num w:numId="47">
    <w:abstractNumId w:val="38"/>
  </w:num>
  <w:num w:numId="48">
    <w:abstractNumId w:val="32"/>
  </w:num>
  <w:num w:numId="49">
    <w:abstractNumId w:val="102"/>
  </w:num>
  <w:num w:numId="50">
    <w:abstractNumId w:val="20"/>
  </w:num>
  <w:num w:numId="51">
    <w:abstractNumId w:val="12"/>
  </w:num>
  <w:num w:numId="52">
    <w:abstractNumId w:val="2"/>
  </w:num>
  <w:num w:numId="53">
    <w:abstractNumId w:val="68"/>
  </w:num>
  <w:num w:numId="54">
    <w:abstractNumId w:val="82"/>
  </w:num>
  <w:num w:numId="55">
    <w:abstractNumId w:val="67"/>
  </w:num>
  <w:num w:numId="56">
    <w:abstractNumId w:val="8"/>
  </w:num>
  <w:num w:numId="57">
    <w:abstractNumId w:val="79"/>
  </w:num>
  <w:num w:numId="58">
    <w:abstractNumId w:val="33"/>
  </w:num>
  <w:num w:numId="59">
    <w:abstractNumId w:val="45"/>
  </w:num>
  <w:num w:numId="60">
    <w:abstractNumId w:val="25"/>
  </w:num>
  <w:num w:numId="61">
    <w:abstractNumId w:val="10"/>
  </w:num>
  <w:num w:numId="62">
    <w:abstractNumId w:val="66"/>
  </w:num>
  <w:num w:numId="63">
    <w:abstractNumId w:val="44"/>
  </w:num>
  <w:num w:numId="64">
    <w:abstractNumId w:val="85"/>
  </w:num>
  <w:num w:numId="65">
    <w:abstractNumId w:val="110"/>
  </w:num>
  <w:num w:numId="66">
    <w:abstractNumId w:val="65"/>
  </w:num>
  <w:num w:numId="67">
    <w:abstractNumId w:val="14"/>
  </w:num>
  <w:num w:numId="68">
    <w:abstractNumId w:val="88"/>
  </w:num>
  <w:num w:numId="69">
    <w:abstractNumId w:val="76"/>
  </w:num>
  <w:num w:numId="70">
    <w:abstractNumId w:val="90"/>
  </w:num>
  <w:num w:numId="71">
    <w:abstractNumId w:val="27"/>
  </w:num>
  <w:num w:numId="72">
    <w:abstractNumId w:val="113"/>
  </w:num>
  <w:num w:numId="73">
    <w:abstractNumId w:val="78"/>
  </w:num>
  <w:num w:numId="74">
    <w:abstractNumId w:val="98"/>
  </w:num>
  <w:num w:numId="75">
    <w:abstractNumId w:val="16"/>
  </w:num>
  <w:num w:numId="76">
    <w:abstractNumId w:val="100"/>
  </w:num>
  <w:num w:numId="77">
    <w:abstractNumId w:val="60"/>
  </w:num>
  <w:num w:numId="78">
    <w:abstractNumId w:val="13"/>
  </w:num>
  <w:num w:numId="79">
    <w:abstractNumId w:val="105"/>
  </w:num>
  <w:num w:numId="80">
    <w:abstractNumId w:val="84"/>
  </w:num>
  <w:num w:numId="81">
    <w:abstractNumId w:val="39"/>
  </w:num>
  <w:num w:numId="82">
    <w:abstractNumId w:val="37"/>
  </w:num>
  <w:num w:numId="83">
    <w:abstractNumId w:val="55"/>
  </w:num>
  <w:num w:numId="84">
    <w:abstractNumId w:val="40"/>
  </w:num>
  <w:num w:numId="85">
    <w:abstractNumId w:val="50"/>
  </w:num>
  <w:num w:numId="86">
    <w:abstractNumId w:val="69"/>
  </w:num>
  <w:num w:numId="87">
    <w:abstractNumId w:val="62"/>
  </w:num>
  <w:num w:numId="88">
    <w:abstractNumId w:val="57"/>
  </w:num>
  <w:num w:numId="89">
    <w:abstractNumId w:val="111"/>
  </w:num>
  <w:num w:numId="90">
    <w:abstractNumId w:val="15"/>
  </w:num>
  <w:num w:numId="91">
    <w:abstractNumId w:val="114"/>
  </w:num>
  <w:num w:numId="92">
    <w:abstractNumId w:val="61"/>
  </w:num>
  <w:num w:numId="93">
    <w:abstractNumId w:val="58"/>
  </w:num>
  <w:num w:numId="94">
    <w:abstractNumId w:val="22"/>
  </w:num>
  <w:num w:numId="95">
    <w:abstractNumId w:val="109"/>
  </w:num>
  <w:num w:numId="96">
    <w:abstractNumId w:val="21"/>
  </w:num>
  <w:num w:numId="97">
    <w:abstractNumId w:val="34"/>
  </w:num>
  <w:num w:numId="98">
    <w:abstractNumId w:val="18"/>
  </w:num>
  <w:num w:numId="99">
    <w:abstractNumId w:val="56"/>
  </w:num>
  <w:num w:numId="100">
    <w:abstractNumId w:val="86"/>
  </w:num>
  <w:num w:numId="101">
    <w:abstractNumId w:val="99"/>
  </w:num>
  <w:num w:numId="102">
    <w:abstractNumId w:val="5"/>
  </w:num>
  <w:num w:numId="103">
    <w:abstractNumId w:val="77"/>
  </w:num>
  <w:num w:numId="104">
    <w:abstractNumId w:val="30"/>
  </w:num>
  <w:num w:numId="105">
    <w:abstractNumId w:val="107"/>
  </w:num>
  <w:num w:numId="106">
    <w:abstractNumId w:val="87"/>
  </w:num>
  <w:num w:numId="107">
    <w:abstractNumId w:val="112"/>
  </w:num>
  <w:num w:numId="108">
    <w:abstractNumId w:val="75"/>
  </w:num>
  <w:num w:numId="109">
    <w:abstractNumId w:val="53"/>
  </w:num>
  <w:num w:numId="110">
    <w:abstractNumId w:val="52"/>
  </w:num>
  <w:num w:numId="111">
    <w:abstractNumId w:val="108"/>
  </w:num>
  <w:num w:numId="112">
    <w:abstractNumId w:val="28"/>
  </w:num>
  <w:num w:numId="113">
    <w:abstractNumId w:val="42"/>
  </w:num>
  <w:num w:numId="114">
    <w:abstractNumId w:val="23"/>
  </w:num>
  <w:num w:numId="115">
    <w:abstractNumId w:val="2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Pr>
  <w:compat>
    <w:useFELayout/>
    <w:compatSetting w:name="compatibilityMode" w:uri="http://schemas.microsoft.com/office/word" w:val="14"/>
  </w:compat>
  <w:rsids>
    <w:rsidRoot w:val="000920C2"/>
    <w:rsid w:val="00020F01"/>
    <w:rsid w:val="0002107D"/>
    <w:rsid w:val="000920C2"/>
    <w:rsid w:val="000B1884"/>
    <w:rsid w:val="000D5DF9"/>
    <w:rsid w:val="00110FC6"/>
    <w:rsid w:val="00167B7A"/>
    <w:rsid w:val="00195571"/>
    <w:rsid w:val="001A2D8B"/>
    <w:rsid w:val="001F16AE"/>
    <w:rsid w:val="0021746E"/>
    <w:rsid w:val="00244531"/>
    <w:rsid w:val="00246EE9"/>
    <w:rsid w:val="002871E6"/>
    <w:rsid w:val="002A48A2"/>
    <w:rsid w:val="002B0CC8"/>
    <w:rsid w:val="002E0935"/>
    <w:rsid w:val="0031083C"/>
    <w:rsid w:val="00313EFC"/>
    <w:rsid w:val="003857A5"/>
    <w:rsid w:val="003D54DF"/>
    <w:rsid w:val="00416F33"/>
    <w:rsid w:val="004626BB"/>
    <w:rsid w:val="004812A7"/>
    <w:rsid w:val="004A70B1"/>
    <w:rsid w:val="004C6F7C"/>
    <w:rsid w:val="004E14A3"/>
    <w:rsid w:val="00506227"/>
    <w:rsid w:val="0052495F"/>
    <w:rsid w:val="005373EE"/>
    <w:rsid w:val="00572B8E"/>
    <w:rsid w:val="005A38B9"/>
    <w:rsid w:val="005B6BCE"/>
    <w:rsid w:val="005B6E87"/>
    <w:rsid w:val="006103E6"/>
    <w:rsid w:val="00624132"/>
    <w:rsid w:val="006463A1"/>
    <w:rsid w:val="0064728D"/>
    <w:rsid w:val="00693952"/>
    <w:rsid w:val="00695169"/>
    <w:rsid w:val="006A0D4C"/>
    <w:rsid w:val="006A0D82"/>
    <w:rsid w:val="006B4215"/>
    <w:rsid w:val="006F3DF9"/>
    <w:rsid w:val="00717169"/>
    <w:rsid w:val="0071772B"/>
    <w:rsid w:val="00771471"/>
    <w:rsid w:val="0077382F"/>
    <w:rsid w:val="007C7674"/>
    <w:rsid w:val="007D14BE"/>
    <w:rsid w:val="008206C3"/>
    <w:rsid w:val="0083256E"/>
    <w:rsid w:val="00870F35"/>
    <w:rsid w:val="008849DD"/>
    <w:rsid w:val="008E1B30"/>
    <w:rsid w:val="008F53C4"/>
    <w:rsid w:val="00903B9F"/>
    <w:rsid w:val="009141C1"/>
    <w:rsid w:val="00943F1C"/>
    <w:rsid w:val="0095174A"/>
    <w:rsid w:val="00952C4D"/>
    <w:rsid w:val="009C5D99"/>
    <w:rsid w:val="009F043B"/>
    <w:rsid w:val="00A12FCC"/>
    <w:rsid w:val="00A45CA1"/>
    <w:rsid w:val="00A54E5A"/>
    <w:rsid w:val="00A747C0"/>
    <w:rsid w:val="00A74C05"/>
    <w:rsid w:val="00A9657E"/>
    <w:rsid w:val="00AC0652"/>
    <w:rsid w:val="00AD2DB7"/>
    <w:rsid w:val="00AD5B0D"/>
    <w:rsid w:val="00AD5FBD"/>
    <w:rsid w:val="00AE5D5A"/>
    <w:rsid w:val="00AE6A4A"/>
    <w:rsid w:val="00AF4D97"/>
    <w:rsid w:val="00AF5BB0"/>
    <w:rsid w:val="00AF6EDF"/>
    <w:rsid w:val="00B17180"/>
    <w:rsid w:val="00B23E6A"/>
    <w:rsid w:val="00B30B76"/>
    <w:rsid w:val="00B6351A"/>
    <w:rsid w:val="00B70250"/>
    <w:rsid w:val="00B70885"/>
    <w:rsid w:val="00B84319"/>
    <w:rsid w:val="00B9459F"/>
    <w:rsid w:val="00BA4023"/>
    <w:rsid w:val="00BE0160"/>
    <w:rsid w:val="00BF4D08"/>
    <w:rsid w:val="00C35A1C"/>
    <w:rsid w:val="00C36BEE"/>
    <w:rsid w:val="00C51B6A"/>
    <w:rsid w:val="00C577F3"/>
    <w:rsid w:val="00C960BB"/>
    <w:rsid w:val="00CB323F"/>
    <w:rsid w:val="00CD3F04"/>
    <w:rsid w:val="00CD737D"/>
    <w:rsid w:val="00D03F12"/>
    <w:rsid w:val="00D37B55"/>
    <w:rsid w:val="00DB640F"/>
    <w:rsid w:val="00DB6D86"/>
    <w:rsid w:val="00DF737C"/>
    <w:rsid w:val="00E16B92"/>
    <w:rsid w:val="00E35A01"/>
    <w:rsid w:val="00EA0C76"/>
    <w:rsid w:val="00EA15E7"/>
    <w:rsid w:val="00EB1979"/>
    <w:rsid w:val="00EB3A6E"/>
    <w:rsid w:val="00ED1141"/>
    <w:rsid w:val="00F15844"/>
    <w:rsid w:val="00F16428"/>
    <w:rsid w:val="00FB3A63"/>
    <w:rsid w:val="00FC3AFC"/>
    <w:rsid w:val="00FD098D"/>
    <w:rsid w:val="00FD70E1"/>
    <w:rsid w:val="00FF2A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C0652"/>
    <w:rPr>
      <w:sz w:val="24"/>
      <w:szCs w:val="24"/>
      <w:lang w:val="en-US" w:eastAsia="en-US"/>
    </w:rPr>
  </w:style>
  <w:style w:type="paragraph" w:styleId="Heading1">
    <w:name w:val="heading 1"/>
    <w:basedOn w:val="Normal"/>
    <w:next w:val="Normal"/>
    <w:link w:val="Heading1Char"/>
    <w:uiPriority w:val="9"/>
    <w:qFormat/>
    <w:rsid w:val="005373EE"/>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next w:val="Body"/>
    <w:pPr>
      <w:keepNext/>
      <w:keepLines/>
      <w:spacing w:before="200" w:line="276" w:lineRule="auto"/>
      <w:outlineLvl w:val="1"/>
    </w:pPr>
    <w:rPr>
      <w:rFonts w:ascii="Cambria" w:eastAsia="Cambria" w:hAnsi="Cambria" w:cs="Cambria"/>
      <w:b/>
      <w:bCs/>
      <w:color w:val="4F81BD"/>
      <w:sz w:val="26"/>
      <w:szCs w:val="26"/>
      <w:u w:color="4F81BD"/>
    </w:rPr>
  </w:style>
  <w:style w:type="paragraph" w:styleId="Heading3">
    <w:name w:val="heading 3"/>
    <w:next w:val="Body"/>
    <w:pPr>
      <w:keepNext/>
      <w:keepLines/>
      <w:spacing w:before="200" w:line="276" w:lineRule="auto"/>
      <w:outlineLvl w:val="2"/>
    </w:pPr>
    <w:rPr>
      <w:rFonts w:ascii="Cambria" w:eastAsia="Cambria" w:hAnsi="Cambria" w:cs="Cambria"/>
      <w:b/>
      <w:bCs/>
      <w:color w:val="4F81BD"/>
      <w:sz w:val="22"/>
      <w:szCs w:val="22"/>
      <w:u w:color="4F81BD"/>
    </w:rPr>
  </w:style>
  <w:style w:type="paragraph" w:styleId="Heading4">
    <w:name w:val="heading 4"/>
    <w:basedOn w:val="Normal"/>
    <w:next w:val="Normal"/>
    <w:link w:val="Heading4Char"/>
    <w:uiPriority w:val="9"/>
    <w:unhideWhenUsed/>
    <w:qFormat/>
    <w:rsid w:val="005373EE"/>
    <w:pPr>
      <w:keepNext/>
      <w:keepLines/>
      <w:spacing w:before="200"/>
      <w:outlineLvl w:val="3"/>
    </w:pPr>
    <w:rPr>
      <w:rFonts w:asciiTheme="majorHAnsi" w:eastAsiaTheme="majorEastAsia" w:hAnsiTheme="majorHAnsi" w:cstheme="majorBidi"/>
      <w:b/>
      <w:bCs/>
      <w:i/>
      <w:iCs/>
      <w:color w:val="499BC9" w:themeColor="accent1"/>
    </w:rPr>
  </w:style>
  <w:style w:type="paragraph" w:styleId="Heading5">
    <w:name w:val="heading 5"/>
    <w:basedOn w:val="Normal"/>
    <w:next w:val="Normal"/>
    <w:link w:val="Heading5Char"/>
    <w:uiPriority w:val="9"/>
    <w:unhideWhenUsed/>
    <w:qFormat/>
    <w:rsid w:val="00C35A1C"/>
    <w:pPr>
      <w:keepNext/>
      <w:keepLines/>
      <w:spacing w:before="200"/>
      <w:outlineLvl w:val="4"/>
    </w:pPr>
    <w:rPr>
      <w:rFonts w:asciiTheme="majorHAnsi" w:eastAsiaTheme="majorEastAsia" w:hAnsiTheme="majorHAnsi" w:cstheme="majorBidi"/>
      <w:color w:val="1F4E69" w:themeColor="accent1" w:themeShade="7F"/>
    </w:rPr>
  </w:style>
  <w:style w:type="paragraph" w:styleId="Heading6">
    <w:name w:val="heading 6"/>
    <w:next w:val="Body"/>
    <w:pPr>
      <w:keepNext/>
      <w:keepLines/>
      <w:spacing w:before="200" w:line="276" w:lineRule="auto"/>
      <w:outlineLvl w:val="5"/>
    </w:pPr>
    <w:rPr>
      <w:rFonts w:ascii="Cambria" w:eastAsia="Cambria" w:hAnsi="Cambria" w:cs="Cambria"/>
      <w:i/>
      <w:iCs/>
      <w:color w:val="243F60"/>
      <w:sz w:val="22"/>
      <w:szCs w:val="22"/>
      <w:u w:color="243F60"/>
      <w:lang w:val="en-US"/>
    </w:rPr>
  </w:style>
  <w:style w:type="paragraph" w:styleId="Heading7">
    <w:name w:val="heading 7"/>
    <w:basedOn w:val="Normal"/>
    <w:next w:val="Normal"/>
    <w:link w:val="Heading7Char"/>
    <w:uiPriority w:val="9"/>
    <w:unhideWhenUsed/>
    <w:qFormat/>
    <w:rsid w:val="00FB3A6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200" w:line="276" w:lineRule="auto"/>
    </w:pPr>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Heading">
    <w:name w:val="Heading"/>
    <w:next w:val="Body"/>
    <w:pPr>
      <w:keepNext/>
      <w:keepLines/>
      <w:spacing w:before="480" w:line="276" w:lineRule="auto"/>
      <w:outlineLvl w:val="3"/>
    </w:pPr>
    <w:rPr>
      <w:rFonts w:ascii="Cambria" w:eastAsia="Cambria" w:hAnsi="Cambria" w:cs="Cambria"/>
      <w:b/>
      <w:bCs/>
      <w:color w:val="365F91"/>
      <w:sz w:val="28"/>
      <w:szCs w:val="28"/>
      <w:u w:color="365F91"/>
      <w:lang w:val="en-US"/>
    </w:rPr>
  </w:style>
  <w:style w:type="paragraph" w:styleId="TOC2">
    <w:name w:val="toc 2"/>
    <w:uiPriority w:val="39"/>
    <w:qFormat/>
    <w:pPr>
      <w:keepNext/>
      <w:tabs>
        <w:tab w:val="right" w:leader="dot" w:pos="9000"/>
      </w:tabs>
      <w:spacing w:before="200" w:after="60"/>
      <w:ind w:left="1191" w:hanging="794"/>
      <w:jc w:val="both"/>
    </w:pPr>
    <w:rPr>
      <w:rFonts w:ascii="Calibri" w:eastAsia="Calibri" w:hAnsi="Calibri" w:cs="Calibri"/>
      <w:color w:val="000000"/>
      <w:sz w:val="22"/>
      <w:szCs w:val="22"/>
      <w:u w:color="000000"/>
    </w:rPr>
  </w:style>
  <w:style w:type="paragraph" w:styleId="TOC3">
    <w:name w:val="toc 3"/>
    <w:uiPriority w:val="39"/>
    <w:qFormat/>
    <w:pPr>
      <w:tabs>
        <w:tab w:val="left" w:pos="1800"/>
        <w:tab w:val="right" w:leader="dot" w:pos="9000"/>
      </w:tabs>
      <w:spacing w:after="60"/>
      <w:ind w:left="1800" w:hanging="960"/>
      <w:jc w:val="both"/>
    </w:pPr>
    <w:rPr>
      <w:rFonts w:ascii="Calibri" w:eastAsia="Calibri" w:hAnsi="Calibri" w:cs="Calibri"/>
      <w:color w:val="000000"/>
      <w:sz w:val="22"/>
      <w:szCs w:val="22"/>
      <w:u w:color="000000"/>
    </w:rPr>
  </w:style>
  <w:style w:type="paragraph" w:styleId="TOC4">
    <w:name w:val="toc 4"/>
    <w:pPr>
      <w:tabs>
        <w:tab w:val="left" w:pos="840"/>
        <w:tab w:val="right" w:leader="dot" w:pos="9000"/>
      </w:tabs>
      <w:spacing w:before="240" w:after="120" w:line="264" w:lineRule="auto"/>
      <w:ind w:left="840" w:hanging="840"/>
      <w:jc w:val="both"/>
    </w:pPr>
    <w:rPr>
      <w:rFonts w:ascii="Calibri" w:eastAsia="Calibri" w:hAnsi="Calibri" w:cs="Calibri"/>
      <w:b/>
      <w:bCs/>
      <w:color w:val="000000"/>
      <w:sz w:val="22"/>
      <w:szCs w:val="22"/>
      <w:u w:color="000000"/>
    </w:rPr>
  </w:style>
  <w:style w:type="paragraph" w:styleId="Caption">
    <w:name w:val="caption"/>
    <w:next w:val="Body"/>
    <w:pPr>
      <w:spacing w:after="200"/>
    </w:pPr>
    <w:rPr>
      <w:rFonts w:ascii="Calibri" w:eastAsia="Calibri" w:hAnsi="Calibri" w:cs="Calibri"/>
      <w:b/>
      <w:bCs/>
      <w:color w:val="4F81BD"/>
      <w:sz w:val="18"/>
      <w:szCs w:val="18"/>
      <w:u w:color="4F81BD"/>
      <w:lang w:val="en-US"/>
    </w:rPr>
  </w:style>
  <w:style w:type="paragraph" w:customStyle="1" w:styleId="BodyA">
    <w:name w:val="Body A"/>
    <w:rPr>
      <w:rFonts w:hAnsi="Arial Unicode MS" w:cs="Arial Unicode MS"/>
      <w:color w:val="000000"/>
      <w:sz w:val="24"/>
      <w:szCs w:val="24"/>
      <w:u w:color="000000"/>
      <w:lang w:val="en-US"/>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7"/>
      </w:numPr>
    </w:pPr>
  </w:style>
  <w:style w:type="numbering" w:customStyle="1" w:styleId="ImportedStyle5">
    <w:name w:val="Imported Style 5"/>
  </w:style>
  <w:style w:type="character" w:customStyle="1" w:styleId="Link">
    <w:name w:val="Link"/>
    <w:rPr>
      <w:color w:val="0000FF"/>
      <w:u w:val="single" w:color="0000FF"/>
    </w:rPr>
  </w:style>
  <w:style w:type="character" w:customStyle="1" w:styleId="Hyperlink0">
    <w:name w:val="Hyperlink.0"/>
    <w:basedOn w:val="Link"/>
    <w:rPr>
      <w:color w:val="000000"/>
      <w:u w:val="none" w:color="000000"/>
      <w:lang w:val="en-US"/>
    </w:rPr>
  </w:style>
  <w:style w:type="character" w:customStyle="1" w:styleId="Hyperlink1">
    <w:name w:val="Hyperlink.1"/>
    <w:basedOn w:val="Link"/>
    <w:rPr>
      <w:color w:val="0000FF"/>
      <w:sz w:val="20"/>
      <w:szCs w:val="20"/>
      <w:u w:val="single" w:color="0000FF"/>
      <w:lang w:val="fr-FR"/>
    </w:rPr>
  </w:style>
  <w:style w:type="character" w:customStyle="1" w:styleId="Hyperlink2">
    <w:name w:val="Hyperlink.2"/>
    <w:basedOn w:val="Link"/>
    <w:rPr>
      <w:caps w:val="0"/>
      <w:smallCaps w:val="0"/>
      <w:strike w:val="0"/>
      <w:dstrike w:val="0"/>
      <w:outline w:val="0"/>
      <w:color w:val="000000"/>
      <w:spacing w:val="0"/>
      <w:kern w:val="0"/>
      <w:position w:val="0"/>
      <w:sz w:val="20"/>
      <w:szCs w:val="20"/>
      <w:u w:val="none" w:color="000000"/>
      <w:vertAlign w:val="baseline"/>
      <w:lang w:val="en-US"/>
    </w:rPr>
  </w:style>
  <w:style w:type="numbering" w:customStyle="1" w:styleId="List51">
    <w:name w:val="List 51"/>
    <w:basedOn w:val="ImportedStyle6"/>
    <w:pPr>
      <w:numPr>
        <w:numId w:val="10"/>
      </w:numPr>
    </w:pPr>
  </w:style>
  <w:style w:type="numbering" w:customStyle="1" w:styleId="ImportedStyle6">
    <w:name w:val="Imported Style 6"/>
  </w:style>
  <w:style w:type="paragraph" w:styleId="FootnoteText">
    <w:name w:val="footnote text"/>
    <w:pPr>
      <w:spacing w:after="200"/>
    </w:pPr>
    <w:rPr>
      <w:rFonts w:ascii="Calibri" w:eastAsia="Calibri" w:hAnsi="Calibri" w:cs="Calibri"/>
      <w:color w:val="000000"/>
      <w:sz w:val="22"/>
      <w:szCs w:val="22"/>
      <w:u w:color="000000"/>
      <w:lang w:val="en-US"/>
    </w:rPr>
  </w:style>
  <w:style w:type="numbering" w:customStyle="1" w:styleId="Dash">
    <w:name w:val="Dash"/>
    <w:pPr>
      <w:numPr>
        <w:numId w:val="53"/>
      </w:numPr>
    </w:pPr>
  </w:style>
  <w:style w:type="numbering" w:customStyle="1" w:styleId="List6">
    <w:name w:val="List 6"/>
    <w:basedOn w:val="ImportedStyle7"/>
    <w:pPr>
      <w:numPr>
        <w:numId w:val="15"/>
      </w:numPr>
    </w:pPr>
  </w:style>
  <w:style w:type="numbering" w:customStyle="1" w:styleId="ImportedStyle7">
    <w:name w:val="Imported Style 7"/>
  </w:style>
  <w:style w:type="character" w:customStyle="1" w:styleId="highlight">
    <w:name w:val="highlight"/>
  </w:style>
  <w:style w:type="character" w:customStyle="1" w:styleId="Hyperlink3">
    <w:name w:val="Hyperlink.3"/>
    <w:basedOn w:val="highlight"/>
    <w:rPr>
      <w:lang w:val="en-US"/>
    </w:rPr>
  </w:style>
  <w:style w:type="numbering" w:customStyle="1" w:styleId="List7">
    <w:name w:val="List 7"/>
    <w:basedOn w:val="ImportedStyle7"/>
    <w:pPr>
      <w:numPr>
        <w:numId w:val="14"/>
      </w:numPr>
    </w:pPr>
  </w:style>
  <w:style w:type="numbering" w:customStyle="1" w:styleId="List8">
    <w:name w:val="List 8"/>
    <w:basedOn w:val="ImportedStyle8"/>
    <w:pPr>
      <w:numPr>
        <w:numId w:val="21"/>
      </w:numPr>
    </w:pPr>
  </w:style>
  <w:style w:type="numbering" w:customStyle="1" w:styleId="ImportedStyle8">
    <w:name w:val="Imported Style 8"/>
  </w:style>
  <w:style w:type="numbering" w:customStyle="1" w:styleId="List9">
    <w:name w:val="List 9"/>
    <w:basedOn w:val="ImportedStyle9"/>
    <w:pPr>
      <w:numPr>
        <w:numId w:val="23"/>
      </w:numPr>
    </w:pPr>
  </w:style>
  <w:style w:type="numbering" w:customStyle="1" w:styleId="ImportedStyle9">
    <w:name w:val="Imported Style 9"/>
  </w:style>
  <w:style w:type="numbering" w:customStyle="1" w:styleId="List10">
    <w:name w:val="List 10"/>
    <w:basedOn w:val="ImportedStyle10"/>
    <w:pPr>
      <w:numPr>
        <w:numId w:val="24"/>
      </w:numPr>
    </w:pPr>
  </w:style>
  <w:style w:type="numbering" w:customStyle="1" w:styleId="ImportedStyle10">
    <w:name w:val="Imported Style 10"/>
  </w:style>
  <w:style w:type="numbering" w:customStyle="1" w:styleId="List11">
    <w:name w:val="List 11"/>
    <w:basedOn w:val="ImportedStyle11"/>
    <w:pPr>
      <w:numPr>
        <w:numId w:val="27"/>
      </w:numPr>
    </w:pPr>
  </w:style>
  <w:style w:type="numbering" w:customStyle="1" w:styleId="ImportedStyle11">
    <w:name w:val="Imported Style 11"/>
  </w:style>
  <w:style w:type="numbering" w:customStyle="1" w:styleId="List12">
    <w:name w:val="List 12"/>
    <w:basedOn w:val="ImportedStyle12"/>
    <w:pPr>
      <w:numPr>
        <w:numId w:val="32"/>
      </w:numPr>
    </w:pPr>
  </w:style>
  <w:style w:type="numbering" w:customStyle="1" w:styleId="ImportedStyle12">
    <w:name w:val="Imported Style 12"/>
  </w:style>
  <w:style w:type="numbering" w:customStyle="1" w:styleId="List13">
    <w:name w:val="List 13"/>
    <w:basedOn w:val="ImportedStyle13"/>
    <w:pPr>
      <w:numPr>
        <w:numId w:val="35"/>
      </w:numPr>
    </w:pPr>
  </w:style>
  <w:style w:type="numbering" w:customStyle="1" w:styleId="ImportedStyle13">
    <w:name w:val="Imported Style 13"/>
  </w:style>
  <w:style w:type="numbering" w:customStyle="1" w:styleId="List14">
    <w:name w:val="List 14"/>
    <w:basedOn w:val="ImportedStyle14"/>
    <w:pPr>
      <w:numPr>
        <w:numId w:val="43"/>
      </w:numPr>
    </w:pPr>
  </w:style>
  <w:style w:type="numbering" w:customStyle="1" w:styleId="ImportedStyle14">
    <w:name w:val="Imported Style 14"/>
  </w:style>
  <w:style w:type="numbering" w:customStyle="1" w:styleId="List15">
    <w:name w:val="List 15"/>
    <w:basedOn w:val="ImportedStyle15"/>
    <w:pPr>
      <w:numPr>
        <w:numId w:val="45"/>
      </w:numPr>
    </w:pPr>
  </w:style>
  <w:style w:type="numbering" w:customStyle="1" w:styleId="ImportedStyle15">
    <w:name w:val="Imported Style 15"/>
  </w:style>
  <w:style w:type="numbering" w:customStyle="1" w:styleId="List16">
    <w:name w:val="List 16"/>
    <w:basedOn w:val="ImportedStyle19"/>
    <w:pPr>
      <w:numPr>
        <w:numId w:val="48"/>
      </w:numPr>
    </w:pPr>
  </w:style>
  <w:style w:type="numbering" w:customStyle="1" w:styleId="ImportedStyle19">
    <w:name w:val="Imported Style 19"/>
  </w:style>
  <w:style w:type="numbering" w:customStyle="1" w:styleId="List17">
    <w:name w:val="List 17"/>
    <w:basedOn w:val="ImportedStyle20"/>
    <w:pPr>
      <w:numPr>
        <w:numId w:val="58"/>
      </w:numPr>
    </w:pPr>
  </w:style>
  <w:style w:type="numbering" w:customStyle="1" w:styleId="ImportedStyle20">
    <w:name w:val="Imported Style 20"/>
  </w:style>
  <w:style w:type="numbering" w:customStyle="1" w:styleId="List18">
    <w:name w:val="List 18"/>
    <w:basedOn w:val="ImportedStyle21"/>
    <w:pPr>
      <w:numPr>
        <w:numId w:val="60"/>
      </w:numPr>
    </w:pPr>
  </w:style>
  <w:style w:type="numbering" w:customStyle="1" w:styleId="ImportedStyle21">
    <w:name w:val="Imported Style 21"/>
  </w:style>
  <w:style w:type="numbering" w:customStyle="1" w:styleId="List19">
    <w:name w:val="List 19"/>
    <w:basedOn w:val="ImportedStyle22"/>
    <w:pPr>
      <w:numPr>
        <w:numId w:val="62"/>
      </w:numPr>
    </w:pPr>
  </w:style>
  <w:style w:type="numbering" w:customStyle="1" w:styleId="ImportedStyle22">
    <w:name w:val="Imported Style 22"/>
  </w:style>
  <w:style w:type="paragraph" w:customStyle="1" w:styleId="tabletext">
    <w:name w:val="tabletext"/>
    <w:pPr>
      <w:spacing w:before="100" w:after="100"/>
    </w:pPr>
    <w:rPr>
      <w:rFonts w:hAnsi="Arial Unicode MS" w:cs="Arial Unicode MS"/>
      <w:color w:val="000000"/>
      <w:sz w:val="24"/>
      <w:szCs w:val="24"/>
      <w:u w:color="000000"/>
      <w:lang w:val="en-US"/>
    </w:rPr>
  </w:style>
  <w:style w:type="paragraph" w:customStyle="1" w:styleId="tablea">
    <w:name w:val="tablea"/>
    <w:pPr>
      <w:spacing w:before="100" w:after="100"/>
    </w:pPr>
    <w:rPr>
      <w:rFonts w:hAnsi="Arial Unicode MS" w:cs="Arial Unicode MS"/>
      <w:color w:val="000000"/>
      <w:sz w:val="24"/>
      <w:szCs w:val="24"/>
      <w:u w:color="000000"/>
      <w:lang w:val="en-US"/>
    </w:rPr>
  </w:style>
  <w:style w:type="paragraph" w:customStyle="1" w:styleId="Default">
    <w:name w:val="Default"/>
    <w:rPr>
      <w:rFonts w:ascii="Helvetica" w:eastAsia="Helvetica" w:hAnsi="Helvetica" w:cs="Helvetica"/>
      <w:color w:val="000000"/>
      <w:sz w:val="22"/>
      <w:szCs w:val="22"/>
    </w:rPr>
  </w:style>
  <w:style w:type="numbering" w:customStyle="1" w:styleId="List20">
    <w:name w:val="List 20"/>
    <w:basedOn w:val="ImportedStyle24"/>
    <w:pPr>
      <w:numPr>
        <w:numId w:val="71"/>
      </w:numPr>
    </w:pPr>
  </w:style>
  <w:style w:type="numbering" w:customStyle="1" w:styleId="ImportedStyle24">
    <w:name w:val="Imported Style 24"/>
  </w:style>
  <w:style w:type="numbering" w:customStyle="1" w:styleId="List211">
    <w:name w:val="List 211"/>
    <w:basedOn w:val="ImportedStyle25"/>
    <w:pPr>
      <w:numPr>
        <w:numId w:val="79"/>
      </w:numPr>
    </w:pPr>
  </w:style>
  <w:style w:type="numbering" w:customStyle="1" w:styleId="ImportedStyle25">
    <w:name w:val="Imported Style 25"/>
  </w:style>
  <w:style w:type="numbering" w:customStyle="1" w:styleId="List22">
    <w:name w:val="List 22"/>
    <w:basedOn w:val="ImportedStyle26"/>
    <w:pPr>
      <w:numPr>
        <w:numId w:val="89"/>
      </w:numPr>
    </w:pPr>
  </w:style>
  <w:style w:type="numbering" w:customStyle="1" w:styleId="ImportedStyle26">
    <w:name w:val="Imported Style 26"/>
  </w:style>
  <w:style w:type="numbering" w:customStyle="1" w:styleId="List23">
    <w:name w:val="List 23"/>
    <w:basedOn w:val="ImportedStyle70"/>
    <w:pPr>
      <w:numPr>
        <w:numId w:val="91"/>
      </w:numPr>
    </w:pPr>
  </w:style>
  <w:style w:type="numbering" w:customStyle="1" w:styleId="ImportedStyle70">
    <w:name w:val="Imported Style 7.0"/>
  </w:style>
  <w:style w:type="numbering" w:customStyle="1" w:styleId="List24">
    <w:name w:val="List 24"/>
    <w:basedOn w:val="ImportedStyle80"/>
    <w:pPr>
      <w:numPr>
        <w:numId w:val="97"/>
      </w:numPr>
    </w:pPr>
  </w:style>
  <w:style w:type="numbering" w:customStyle="1" w:styleId="ImportedStyle80">
    <w:name w:val="Imported Style 8.0"/>
  </w:style>
  <w:style w:type="numbering" w:customStyle="1" w:styleId="List25">
    <w:name w:val="List 25"/>
    <w:basedOn w:val="ImportedStyle27"/>
    <w:pPr>
      <w:numPr>
        <w:numId w:val="101"/>
      </w:numPr>
    </w:pPr>
  </w:style>
  <w:style w:type="numbering" w:customStyle="1" w:styleId="ImportedStyle27">
    <w:name w:val="Imported Style 27"/>
  </w:style>
  <w:style w:type="paragraph" w:styleId="NormalWeb">
    <w:name w:val="Normal (Web)"/>
    <w:uiPriority w:val="99"/>
    <w:pPr>
      <w:spacing w:before="100" w:after="100"/>
    </w:pPr>
    <w:rPr>
      <w:rFonts w:hAnsi="Arial Unicode MS" w:cs="Arial Unicode MS"/>
      <w:color w:val="000000"/>
      <w:sz w:val="24"/>
      <w:szCs w:val="24"/>
      <w:u w:color="000000"/>
      <w:lang w:val="en-US"/>
    </w:rPr>
  </w:style>
  <w:style w:type="numbering" w:customStyle="1" w:styleId="List26">
    <w:name w:val="List 26"/>
    <w:basedOn w:val="ImportedStyle28"/>
    <w:pPr>
      <w:numPr>
        <w:numId w:val="106"/>
      </w:numPr>
    </w:pPr>
  </w:style>
  <w:style w:type="numbering" w:customStyle="1" w:styleId="ImportedStyle28">
    <w:name w:val="Imported Style 28"/>
  </w:style>
  <w:style w:type="numbering" w:customStyle="1" w:styleId="List27">
    <w:name w:val="List 27"/>
    <w:basedOn w:val="ImportedStyle29"/>
    <w:pPr>
      <w:numPr>
        <w:numId w:val="108"/>
      </w:numPr>
    </w:pPr>
  </w:style>
  <w:style w:type="numbering" w:customStyle="1" w:styleId="ImportedStyle29">
    <w:name w:val="Imported Style 29"/>
  </w:style>
  <w:style w:type="numbering" w:customStyle="1" w:styleId="List28">
    <w:name w:val="List 28"/>
    <w:basedOn w:val="ImportedStyle30"/>
    <w:pPr>
      <w:numPr>
        <w:numId w:val="111"/>
      </w:numPr>
    </w:pPr>
  </w:style>
  <w:style w:type="numbering" w:customStyle="1" w:styleId="ImportedStyle30">
    <w:name w:val="Imported Style 30"/>
  </w:style>
  <w:style w:type="character" w:customStyle="1" w:styleId="Hyperlink4">
    <w:name w:val="Hyperlink.4"/>
    <w:basedOn w:val="Link"/>
    <w:rPr>
      <w:color w:val="0000FF"/>
      <w:u w:val="single" w:color="0000FF"/>
      <w:lang w:val="en-US"/>
    </w:rPr>
  </w:style>
  <w:style w:type="character" w:customStyle="1" w:styleId="Hyperlink5">
    <w:name w:val="Hyperlink.5"/>
    <w:basedOn w:val="Link"/>
    <w:rPr>
      <w:rFonts w:ascii="Trebuchet MS" w:eastAsia="Trebuchet MS" w:hAnsi="Trebuchet MS" w:cs="Trebuchet MS"/>
      <w:i/>
      <w:iCs/>
      <w:color w:val="0000FF"/>
      <w:sz w:val="16"/>
      <w:szCs w:val="16"/>
      <w:u w:val="single" w:color="0000FF"/>
      <w:lang w:val="en-US"/>
    </w:rPr>
  </w:style>
  <w:style w:type="character" w:customStyle="1" w:styleId="Hyperlink6">
    <w:name w:val="Hyperlink.6"/>
    <w:basedOn w:val="Link"/>
    <w:rPr>
      <w:color w:val="0000FF"/>
      <w:u w:val="single" w:color="0000FF"/>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F4D97"/>
    <w:rPr>
      <w:rFonts w:ascii="Tahoma" w:hAnsi="Tahoma" w:cs="Tahoma"/>
      <w:sz w:val="16"/>
      <w:szCs w:val="16"/>
    </w:rPr>
  </w:style>
  <w:style w:type="character" w:customStyle="1" w:styleId="BalloonTextChar">
    <w:name w:val="Balloon Text Char"/>
    <w:basedOn w:val="DefaultParagraphFont"/>
    <w:link w:val="BalloonText"/>
    <w:uiPriority w:val="99"/>
    <w:semiHidden/>
    <w:rsid w:val="00AF4D97"/>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5373EE"/>
    <w:rPr>
      <w:rFonts w:asciiTheme="majorHAnsi" w:eastAsiaTheme="majorEastAsia" w:hAnsiTheme="majorHAnsi" w:cstheme="majorBidi"/>
      <w:b/>
      <w:bCs/>
      <w:color w:val="2F759E" w:themeColor="accent1" w:themeShade="BF"/>
      <w:sz w:val="28"/>
      <w:szCs w:val="28"/>
      <w:lang w:val="en-US" w:eastAsia="en-US"/>
    </w:rPr>
  </w:style>
  <w:style w:type="paragraph" w:styleId="NoSpacing">
    <w:name w:val="No Spacing"/>
    <w:uiPriority w:val="1"/>
    <w:qFormat/>
    <w:rsid w:val="005373EE"/>
    <w:rPr>
      <w:sz w:val="24"/>
      <w:szCs w:val="24"/>
      <w:lang w:val="en-US" w:eastAsia="en-US"/>
    </w:rPr>
  </w:style>
  <w:style w:type="character" w:customStyle="1" w:styleId="Heading4Char">
    <w:name w:val="Heading 4 Char"/>
    <w:basedOn w:val="DefaultParagraphFont"/>
    <w:link w:val="Heading4"/>
    <w:uiPriority w:val="9"/>
    <w:rsid w:val="005373EE"/>
    <w:rPr>
      <w:rFonts w:asciiTheme="majorHAnsi" w:eastAsiaTheme="majorEastAsia" w:hAnsiTheme="majorHAnsi" w:cstheme="majorBidi"/>
      <w:b/>
      <w:bCs/>
      <w:i/>
      <w:iCs/>
      <w:color w:val="499BC9" w:themeColor="accent1"/>
      <w:sz w:val="24"/>
      <w:szCs w:val="24"/>
      <w:lang w:val="en-US" w:eastAsia="en-US"/>
    </w:rPr>
  </w:style>
  <w:style w:type="character" w:customStyle="1" w:styleId="Heading5Char">
    <w:name w:val="Heading 5 Char"/>
    <w:basedOn w:val="DefaultParagraphFont"/>
    <w:link w:val="Heading5"/>
    <w:uiPriority w:val="9"/>
    <w:rsid w:val="00C35A1C"/>
    <w:rPr>
      <w:rFonts w:asciiTheme="majorHAnsi" w:eastAsiaTheme="majorEastAsia" w:hAnsiTheme="majorHAnsi" w:cstheme="majorBidi"/>
      <w:color w:val="1F4E69" w:themeColor="accent1" w:themeShade="7F"/>
      <w:sz w:val="24"/>
      <w:szCs w:val="24"/>
      <w:lang w:val="en-US" w:eastAsia="en-US"/>
    </w:rPr>
  </w:style>
  <w:style w:type="table" w:styleId="TableGrid">
    <w:name w:val="Table Grid"/>
    <w:basedOn w:val="TableNormal"/>
    <w:uiPriority w:val="59"/>
    <w:rsid w:val="00C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FB3A63"/>
    <w:rPr>
      <w:rFonts w:asciiTheme="majorHAnsi" w:eastAsiaTheme="majorEastAsia" w:hAnsiTheme="majorHAnsi" w:cstheme="majorBidi"/>
      <w:i/>
      <w:iCs/>
      <w:color w:val="404040" w:themeColor="text1" w:themeTint="BF"/>
      <w:sz w:val="24"/>
      <w:szCs w:val="24"/>
      <w:lang w:val="en-US" w:eastAsia="en-US"/>
    </w:rPr>
  </w:style>
  <w:style w:type="paragraph" w:styleId="CommentSubject">
    <w:name w:val="annotation subject"/>
    <w:basedOn w:val="CommentText"/>
    <w:next w:val="CommentText"/>
    <w:link w:val="CommentSubjectChar"/>
    <w:uiPriority w:val="99"/>
    <w:semiHidden/>
    <w:unhideWhenUsed/>
    <w:rsid w:val="0064728D"/>
    <w:rPr>
      <w:b/>
      <w:bCs/>
    </w:rPr>
  </w:style>
  <w:style w:type="character" w:customStyle="1" w:styleId="CommentSubjectChar">
    <w:name w:val="Comment Subject Char"/>
    <w:basedOn w:val="CommentTextChar"/>
    <w:link w:val="CommentSubject"/>
    <w:uiPriority w:val="99"/>
    <w:semiHidden/>
    <w:rsid w:val="0064728D"/>
    <w:rPr>
      <w:b/>
      <w:bCs/>
      <w:lang w:val="en-US" w:eastAsia="en-US"/>
    </w:rPr>
  </w:style>
  <w:style w:type="paragraph" w:styleId="Revision">
    <w:name w:val="Revision"/>
    <w:hidden/>
    <w:uiPriority w:val="99"/>
    <w:semiHidden/>
    <w:rsid w:val="001F16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313EFC"/>
    <w:pPr>
      <w:tabs>
        <w:tab w:val="center" w:pos="4536"/>
        <w:tab w:val="right" w:pos="9072"/>
      </w:tabs>
    </w:pPr>
  </w:style>
  <w:style w:type="character" w:customStyle="1" w:styleId="HeaderChar">
    <w:name w:val="Header Char"/>
    <w:basedOn w:val="DefaultParagraphFont"/>
    <w:link w:val="Header"/>
    <w:uiPriority w:val="99"/>
    <w:rsid w:val="00313EFC"/>
    <w:rPr>
      <w:sz w:val="24"/>
      <w:szCs w:val="24"/>
      <w:lang w:val="en-US" w:eastAsia="en-US"/>
    </w:rPr>
  </w:style>
  <w:style w:type="paragraph" w:styleId="TOCHeading">
    <w:name w:val="TOC Heading"/>
    <w:basedOn w:val="Heading1"/>
    <w:next w:val="Normal"/>
    <w:uiPriority w:val="39"/>
    <w:semiHidden/>
    <w:unhideWhenUsed/>
    <w:qFormat/>
    <w:rsid w:val="00B9459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val="de-AT" w:eastAsia="de-AT"/>
    </w:rPr>
  </w:style>
  <w:style w:type="paragraph" w:styleId="TOC1">
    <w:name w:val="toc 1"/>
    <w:basedOn w:val="Normal"/>
    <w:next w:val="Normal"/>
    <w:autoRedefine/>
    <w:uiPriority w:val="39"/>
    <w:unhideWhenUsed/>
    <w:qFormat/>
    <w:rsid w:val="00B9459F"/>
    <w:pPr>
      <w:spacing w:after="100"/>
    </w:pPr>
  </w:style>
  <w:style w:type="paragraph" w:styleId="TableofFigures">
    <w:name w:val="table of figures"/>
    <w:aliases w:val="List of Tables"/>
    <w:basedOn w:val="Normal"/>
    <w:next w:val="Normal"/>
    <w:uiPriority w:val="99"/>
    <w:unhideWhenUsed/>
    <w:rsid w:val="008206C3"/>
  </w:style>
  <w:style w:type="paragraph" w:customStyle="1" w:styleId="Tabelle">
    <w:name w:val="Tabelle"/>
    <w:basedOn w:val="Normal"/>
    <w:autoRedefine/>
    <w:qFormat/>
    <w:rsid w:val="006A0D82"/>
  </w:style>
  <w:style w:type="character" w:styleId="FollowedHyperlink">
    <w:name w:val="FollowedHyperlink"/>
    <w:basedOn w:val="DefaultParagraphFont"/>
    <w:uiPriority w:val="99"/>
    <w:semiHidden/>
    <w:unhideWhenUsed/>
    <w:rsid w:val="00AC0652"/>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C0652"/>
    <w:rPr>
      <w:sz w:val="24"/>
      <w:szCs w:val="24"/>
      <w:lang w:val="en-US" w:eastAsia="en-US"/>
    </w:rPr>
  </w:style>
  <w:style w:type="paragraph" w:styleId="Heading1">
    <w:name w:val="heading 1"/>
    <w:basedOn w:val="Normal"/>
    <w:next w:val="Normal"/>
    <w:link w:val="Heading1Char"/>
    <w:uiPriority w:val="9"/>
    <w:qFormat/>
    <w:rsid w:val="005373EE"/>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next w:val="Body"/>
    <w:pPr>
      <w:keepNext/>
      <w:keepLines/>
      <w:spacing w:before="200" w:line="276" w:lineRule="auto"/>
      <w:outlineLvl w:val="1"/>
    </w:pPr>
    <w:rPr>
      <w:rFonts w:ascii="Cambria" w:eastAsia="Cambria" w:hAnsi="Cambria" w:cs="Cambria"/>
      <w:b/>
      <w:bCs/>
      <w:color w:val="4F81BD"/>
      <w:sz w:val="26"/>
      <w:szCs w:val="26"/>
      <w:u w:color="4F81BD"/>
    </w:rPr>
  </w:style>
  <w:style w:type="paragraph" w:styleId="Heading3">
    <w:name w:val="heading 3"/>
    <w:next w:val="Body"/>
    <w:pPr>
      <w:keepNext/>
      <w:keepLines/>
      <w:spacing w:before="200" w:line="276" w:lineRule="auto"/>
      <w:outlineLvl w:val="2"/>
    </w:pPr>
    <w:rPr>
      <w:rFonts w:ascii="Cambria" w:eastAsia="Cambria" w:hAnsi="Cambria" w:cs="Cambria"/>
      <w:b/>
      <w:bCs/>
      <w:color w:val="4F81BD"/>
      <w:sz w:val="22"/>
      <w:szCs w:val="22"/>
      <w:u w:color="4F81BD"/>
    </w:rPr>
  </w:style>
  <w:style w:type="paragraph" w:styleId="Heading4">
    <w:name w:val="heading 4"/>
    <w:basedOn w:val="Normal"/>
    <w:next w:val="Normal"/>
    <w:link w:val="Heading4Char"/>
    <w:uiPriority w:val="9"/>
    <w:unhideWhenUsed/>
    <w:qFormat/>
    <w:rsid w:val="005373EE"/>
    <w:pPr>
      <w:keepNext/>
      <w:keepLines/>
      <w:spacing w:before="200"/>
      <w:outlineLvl w:val="3"/>
    </w:pPr>
    <w:rPr>
      <w:rFonts w:asciiTheme="majorHAnsi" w:eastAsiaTheme="majorEastAsia" w:hAnsiTheme="majorHAnsi" w:cstheme="majorBidi"/>
      <w:b/>
      <w:bCs/>
      <w:i/>
      <w:iCs/>
      <w:color w:val="499BC9" w:themeColor="accent1"/>
    </w:rPr>
  </w:style>
  <w:style w:type="paragraph" w:styleId="Heading5">
    <w:name w:val="heading 5"/>
    <w:basedOn w:val="Normal"/>
    <w:next w:val="Normal"/>
    <w:link w:val="Heading5Char"/>
    <w:uiPriority w:val="9"/>
    <w:unhideWhenUsed/>
    <w:qFormat/>
    <w:rsid w:val="00C35A1C"/>
    <w:pPr>
      <w:keepNext/>
      <w:keepLines/>
      <w:spacing w:before="200"/>
      <w:outlineLvl w:val="4"/>
    </w:pPr>
    <w:rPr>
      <w:rFonts w:asciiTheme="majorHAnsi" w:eastAsiaTheme="majorEastAsia" w:hAnsiTheme="majorHAnsi" w:cstheme="majorBidi"/>
      <w:color w:val="1F4E69" w:themeColor="accent1" w:themeShade="7F"/>
    </w:rPr>
  </w:style>
  <w:style w:type="paragraph" w:styleId="Heading6">
    <w:name w:val="heading 6"/>
    <w:next w:val="Body"/>
    <w:pPr>
      <w:keepNext/>
      <w:keepLines/>
      <w:spacing w:before="200" w:line="276" w:lineRule="auto"/>
      <w:outlineLvl w:val="5"/>
    </w:pPr>
    <w:rPr>
      <w:rFonts w:ascii="Cambria" w:eastAsia="Cambria" w:hAnsi="Cambria" w:cs="Cambria"/>
      <w:i/>
      <w:iCs/>
      <w:color w:val="243F60"/>
      <w:sz w:val="22"/>
      <w:szCs w:val="22"/>
      <w:u w:color="243F60"/>
      <w:lang w:val="en-US"/>
    </w:rPr>
  </w:style>
  <w:style w:type="paragraph" w:styleId="Heading7">
    <w:name w:val="heading 7"/>
    <w:basedOn w:val="Normal"/>
    <w:next w:val="Normal"/>
    <w:link w:val="Heading7Char"/>
    <w:uiPriority w:val="9"/>
    <w:unhideWhenUsed/>
    <w:qFormat/>
    <w:rsid w:val="00FB3A6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200" w:line="276" w:lineRule="auto"/>
    </w:pPr>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Heading">
    <w:name w:val="Heading"/>
    <w:next w:val="Body"/>
    <w:pPr>
      <w:keepNext/>
      <w:keepLines/>
      <w:spacing w:before="480" w:line="276" w:lineRule="auto"/>
      <w:outlineLvl w:val="3"/>
    </w:pPr>
    <w:rPr>
      <w:rFonts w:ascii="Cambria" w:eastAsia="Cambria" w:hAnsi="Cambria" w:cs="Cambria"/>
      <w:b/>
      <w:bCs/>
      <w:color w:val="365F91"/>
      <w:sz w:val="28"/>
      <w:szCs w:val="28"/>
      <w:u w:color="365F91"/>
      <w:lang w:val="en-US"/>
    </w:rPr>
  </w:style>
  <w:style w:type="paragraph" w:styleId="TOC2">
    <w:name w:val="toc 2"/>
    <w:uiPriority w:val="39"/>
    <w:qFormat/>
    <w:pPr>
      <w:keepNext/>
      <w:tabs>
        <w:tab w:val="right" w:leader="dot" w:pos="9000"/>
      </w:tabs>
      <w:spacing w:before="200" w:after="60"/>
      <w:ind w:left="1191" w:hanging="794"/>
      <w:jc w:val="both"/>
    </w:pPr>
    <w:rPr>
      <w:rFonts w:ascii="Calibri" w:eastAsia="Calibri" w:hAnsi="Calibri" w:cs="Calibri"/>
      <w:color w:val="000000"/>
      <w:sz w:val="22"/>
      <w:szCs w:val="22"/>
      <w:u w:color="000000"/>
    </w:rPr>
  </w:style>
  <w:style w:type="paragraph" w:styleId="TOC3">
    <w:name w:val="toc 3"/>
    <w:uiPriority w:val="39"/>
    <w:qFormat/>
    <w:pPr>
      <w:tabs>
        <w:tab w:val="left" w:pos="1800"/>
        <w:tab w:val="right" w:leader="dot" w:pos="9000"/>
      </w:tabs>
      <w:spacing w:after="60"/>
      <w:ind w:left="1800" w:hanging="960"/>
      <w:jc w:val="both"/>
    </w:pPr>
    <w:rPr>
      <w:rFonts w:ascii="Calibri" w:eastAsia="Calibri" w:hAnsi="Calibri" w:cs="Calibri"/>
      <w:color w:val="000000"/>
      <w:sz w:val="22"/>
      <w:szCs w:val="22"/>
      <w:u w:color="000000"/>
    </w:rPr>
  </w:style>
  <w:style w:type="paragraph" w:styleId="TOC4">
    <w:name w:val="toc 4"/>
    <w:pPr>
      <w:tabs>
        <w:tab w:val="left" w:pos="840"/>
        <w:tab w:val="right" w:leader="dot" w:pos="9000"/>
      </w:tabs>
      <w:spacing w:before="240" w:after="120" w:line="264" w:lineRule="auto"/>
      <w:ind w:left="840" w:hanging="840"/>
      <w:jc w:val="both"/>
    </w:pPr>
    <w:rPr>
      <w:rFonts w:ascii="Calibri" w:eastAsia="Calibri" w:hAnsi="Calibri" w:cs="Calibri"/>
      <w:b/>
      <w:bCs/>
      <w:color w:val="000000"/>
      <w:sz w:val="22"/>
      <w:szCs w:val="22"/>
      <w:u w:color="000000"/>
    </w:rPr>
  </w:style>
  <w:style w:type="paragraph" w:styleId="Caption">
    <w:name w:val="caption"/>
    <w:next w:val="Body"/>
    <w:pPr>
      <w:spacing w:after="200"/>
    </w:pPr>
    <w:rPr>
      <w:rFonts w:ascii="Calibri" w:eastAsia="Calibri" w:hAnsi="Calibri" w:cs="Calibri"/>
      <w:b/>
      <w:bCs/>
      <w:color w:val="4F81BD"/>
      <w:sz w:val="18"/>
      <w:szCs w:val="18"/>
      <w:u w:color="4F81BD"/>
      <w:lang w:val="en-US"/>
    </w:rPr>
  </w:style>
  <w:style w:type="paragraph" w:customStyle="1" w:styleId="BodyA">
    <w:name w:val="Body A"/>
    <w:rPr>
      <w:rFonts w:hAnsi="Arial Unicode MS" w:cs="Arial Unicode MS"/>
      <w:color w:val="000000"/>
      <w:sz w:val="24"/>
      <w:szCs w:val="24"/>
      <w:u w:color="000000"/>
      <w:lang w:val="en-US"/>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7"/>
      </w:numPr>
    </w:pPr>
  </w:style>
  <w:style w:type="numbering" w:customStyle="1" w:styleId="ImportedStyle5">
    <w:name w:val="Imported Style 5"/>
  </w:style>
  <w:style w:type="character" w:customStyle="1" w:styleId="Link">
    <w:name w:val="Link"/>
    <w:rPr>
      <w:color w:val="0000FF"/>
      <w:u w:val="single" w:color="0000FF"/>
    </w:rPr>
  </w:style>
  <w:style w:type="character" w:customStyle="1" w:styleId="Hyperlink0">
    <w:name w:val="Hyperlink.0"/>
    <w:basedOn w:val="Link"/>
    <w:rPr>
      <w:color w:val="000000"/>
      <w:u w:val="none" w:color="000000"/>
      <w:lang w:val="en-US"/>
    </w:rPr>
  </w:style>
  <w:style w:type="character" w:customStyle="1" w:styleId="Hyperlink1">
    <w:name w:val="Hyperlink.1"/>
    <w:basedOn w:val="Link"/>
    <w:rPr>
      <w:color w:val="0000FF"/>
      <w:sz w:val="20"/>
      <w:szCs w:val="20"/>
      <w:u w:val="single" w:color="0000FF"/>
      <w:lang w:val="fr-FR"/>
    </w:rPr>
  </w:style>
  <w:style w:type="character" w:customStyle="1" w:styleId="Hyperlink2">
    <w:name w:val="Hyperlink.2"/>
    <w:basedOn w:val="Link"/>
    <w:rPr>
      <w:caps w:val="0"/>
      <w:smallCaps w:val="0"/>
      <w:strike w:val="0"/>
      <w:dstrike w:val="0"/>
      <w:outline w:val="0"/>
      <w:color w:val="000000"/>
      <w:spacing w:val="0"/>
      <w:kern w:val="0"/>
      <w:position w:val="0"/>
      <w:sz w:val="20"/>
      <w:szCs w:val="20"/>
      <w:u w:val="none" w:color="000000"/>
      <w:vertAlign w:val="baseline"/>
      <w:lang w:val="en-US"/>
    </w:rPr>
  </w:style>
  <w:style w:type="numbering" w:customStyle="1" w:styleId="List51">
    <w:name w:val="List 51"/>
    <w:basedOn w:val="ImportedStyle6"/>
    <w:pPr>
      <w:numPr>
        <w:numId w:val="10"/>
      </w:numPr>
    </w:pPr>
  </w:style>
  <w:style w:type="numbering" w:customStyle="1" w:styleId="ImportedStyle6">
    <w:name w:val="Imported Style 6"/>
  </w:style>
  <w:style w:type="paragraph" w:styleId="FootnoteText">
    <w:name w:val="footnote text"/>
    <w:pPr>
      <w:spacing w:after="200"/>
    </w:pPr>
    <w:rPr>
      <w:rFonts w:ascii="Calibri" w:eastAsia="Calibri" w:hAnsi="Calibri" w:cs="Calibri"/>
      <w:color w:val="000000"/>
      <w:sz w:val="22"/>
      <w:szCs w:val="22"/>
      <w:u w:color="000000"/>
      <w:lang w:val="en-US"/>
    </w:rPr>
  </w:style>
  <w:style w:type="numbering" w:customStyle="1" w:styleId="Dash">
    <w:name w:val="Dash"/>
    <w:pPr>
      <w:numPr>
        <w:numId w:val="53"/>
      </w:numPr>
    </w:pPr>
  </w:style>
  <w:style w:type="numbering" w:customStyle="1" w:styleId="List6">
    <w:name w:val="List 6"/>
    <w:basedOn w:val="ImportedStyle7"/>
    <w:pPr>
      <w:numPr>
        <w:numId w:val="15"/>
      </w:numPr>
    </w:pPr>
  </w:style>
  <w:style w:type="numbering" w:customStyle="1" w:styleId="ImportedStyle7">
    <w:name w:val="Imported Style 7"/>
  </w:style>
  <w:style w:type="character" w:customStyle="1" w:styleId="highlight">
    <w:name w:val="highlight"/>
  </w:style>
  <w:style w:type="character" w:customStyle="1" w:styleId="Hyperlink3">
    <w:name w:val="Hyperlink.3"/>
    <w:basedOn w:val="highlight"/>
    <w:rPr>
      <w:lang w:val="en-US"/>
    </w:rPr>
  </w:style>
  <w:style w:type="numbering" w:customStyle="1" w:styleId="List7">
    <w:name w:val="List 7"/>
    <w:basedOn w:val="ImportedStyle7"/>
    <w:pPr>
      <w:numPr>
        <w:numId w:val="14"/>
      </w:numPr>
    </w:pPr>
  </w:style>
  <w:style w:type="numbering" w:customStyle="1" w:styleId="List8">
    <w:name w:val="List 8"/>
    <w:basedOn w:val="ImportedStyle8"/>
    <w:pPr>
      <w:numPr>
        <w:numId w:val="21"/>
      </w:numPr>
    </w:pPr>
  </w:style>
  <w:style w:type="numbering" w:customStyle="1" w:styleId="ImportedStyle8">
    <w:name w:val="Imported Style 8"/>
  </w:style>
  <w:style w:type="numbering" w:customStyle="1" w:styleId="List9">
    <w:name w:val="List 9"/>
    <w:basedOn w:val="ImportedStyle9"/>
    <w:pPr>
      <w:numPr>
        <w:numId w:val="23"/>
      </w:numPr>
    </w:pPr>
  </w:style>
  <w:style w:type="numbering" w:customStyle="1" w:styleId="ImportedStyle9">
    <w:name w:val="Imported Style 9"/>
  </w:style>
  <w:style w:type="numbering" w:customStyle="1" w:styleId="List10">
    <w:name w:val="List 10"/>
    <w:basedOn w:val="ImportedStyle10"/>
    <w:pPr>
      <w:numPr>
        <w:numId w:val="24"/>
      </w:numPr>
    </w:pPr>
  </w:style>
  <w:style w:type="numbering" w:customStyle="1" w:styleId="ImportedStyle10">
    <w:name w:val="Imported Style 10"/>
  </w:style>
  <w:style w:type="numbering" w:customStyle="1" w:styleId="List11">
    <w:name w:val="List 11"/>
    <w:basedOn w:val="ImportedStyle11"/>
    <w:pPr>
      <w:numPr>
        <w:numId w:val="27"/>
      </w:numPr>
    </w:pPr>
  </w:style>
  <w:style w:type="numbering" w:customStyle="1" w:styleId="ImportedStyle11">
    <w:name w:val="Imported Style 11"/>
  </w:style>
  <w:style w:type="numbering" w:customStyle="1" w:styleId="List12">
    <w:name w:val="List 12"/>
    <w:basedOn w:val="ImportedStyle12"/>
    <w:pPr>
      <w:numPr>
        <w:numId w:val="32"/>
      </w:numPr>
    </w:pPr>
  </w:style>
  <w:style w:type="numbering" w:customStyle="1" w:styleId="ImportedStyle12">
    <w:name w:val="Imported Style 12"/>
  </w:style>
  <w:style w:type="numbering" w:customStyle="1" w:styleId="List13">
    <w:name w:val="List 13"/>
    <w:basedOn w:val="ImportedStyle13"/>
    <w:pPr>
      <w:numPr>
        <w:numId w:val="35"/>
      </w:numPr>
    </w:pPr>
  </w:style>
  <w:style w:type="numbering" w:customStyle="1" w:styleId="ImportedStyle13">
    <w:name w:val="Imported Style 13"/>
  </w:style>
  <w:style w:type="numbering" w:customStyle="1" w:styleId="List14">
    <w:name w:val="List 14"/>
    <w:basedOn w:val="ImportedStyle14"/>
    <w:pPr>
      <w:numPr>
        <w:numId w:val="43"/>
      </w:numPr>
    </w:pPr>
  </w:style>
  <w:style w:type="numbering" w:customStyle="1" w:styleId="ImportedStyle14">
    <w:name w:val="Imported Style 14"/>
  </w:style>
  <w:style w:type="numbering" w:customStyle="1" w:styleId="List15">
    <w:name w:val="List 15"/>
    <w:basedOn w:val="ImportedStyle15"/>
    <w:pPr>
      <w:numPr>
        <w:numId w:val="45"/>
      </w:numPr>
    </w:pPr>
  </w:style>
  <w:style w:type="numbering" w:customStyle="1" w:styleId="ImportedStyle15">
    <w:name w:val="Imported Style 15"/>
  </w:style>
  <w:style w:type="numbering" w:customStyle="1" w:styleId="List16">
    <w:name w:val="List 16"/>
    <w:basedOn w:val="ImportedStyle19"/>
    <w:pPr>
      <w:numPr>
        <w:numId w:val="48"/>
      </w:numPr>
    </w:pPr>
  </w:style>
  <w:style w:type="numbering" w:customStyle="1" w:styleId="ImportedStyle19">
    <w:name w:val="Imported Style 19"/>
  </w:style>
  <w:style w:type="numbering" w:customStyle="1" w:styleId="List17">
    <w:name w:val="List 17"/>
    <w:basedOn w:val="ImportedStyle20"/>
    <w:pPr>
      <w:numPr>
        <w:numId w:val="58"/>
      </w:numPr>
    </w:pPr>
  </w:style>
  <w:style w:type="numbering" w:customStyle="1" w:styleId="ImportedStyle20">
    <w:name w:val="Imported Style 20"/>
  </w:style>
  <w:style w:type="numbering" w:customStyle="1" w:styleId="List18">
    <w:name w:val="List 18"/>
    <w:basedOn w:val="ImportedStyle21"/>
    <w:pPr>
      <w:numPr>
        <w:numId w:val="60"/>
      </w:numPr>
    </w:pPr>
  </w:style>
  <w:style w:type="numbering" w:customStyle="1" w:styleId="ImportedStyle21">
    <w:name w:val="Imported Style 21"/>
  </w:style>
  <w:style w:type="numbering" w:customStyle="1" w:styleId="List19">
    <w:name w:val="List 19"/>
    <w:basedOn w:val="ImportedStyle22"/>
    <w:pPr>
      <w:numPr>
        <w:numId w:val="62"/>
      </w:numPr>
    </w:pPr>
  </w:style>
  <w:style w:type="numbering" w:customStyle="1" w:styleId="ImportedStyle22">
    <w:name w:val="Imported Style 22"/>
  </w:style>
  <w:style w:type="paragraph" w:customStyle="1" w:styleId="tabletext">
    <w:name w:val="tabletext"/>
    <w:pPr>
      <w:spacing w:before="100" w:after="100"/>
    </w:pPr>
    <w:rPr>
      <w:rFonts w:hAnsi="Arial Unicode MS" w:cs="Arial Unicode MS"/>
      <w:color w:val="000000"/>
      <w:sz w:val="24"/>
      <w:szCs w:val="24"/>
      <w:u w:color="000000"/>
      <w:lang w:val="en-US"/>
    </w:rPr>
  </w:style>
  <w:style w:type="paragraph" w:customStyle="1" w:styleId="tablea">
    <w:name w:val="tablea"/>
    <w:pPr>
      <w:spacing w:before="100" w:after="100"/>
    </w:pPr>
    <w:rPr>
      <w:rFonts w:hAnsi="Arial Unicode MS" w:cs="Arial Unicode MS"/>
      <w:color w:val="000000"/>
      <w:sz w:val="24"/>
      <w:szCs w:val="24"/>
      <w:u w:color="000000"/>
      <w:lang w:val="en-US"/>
    </w:rPr>
  </w:style>
  <w:style w:type="paragraph" w:customStyle="1" w:styleId="Default">
    <w:name w:val="Default"/>
    <w:rPr>
      <w:rFonts w:ascii="Helvetica" w:eastAsia="Helvetica" w:hAnsi="Helvetica" w:cs="Helvetica"/>
      <w:color w:val="000000"/>
      <w:sz w:val="22"/>
      <w:szCs w:val="22"/>
    </w:rPr>
  </w:style>
  <w:style w:type="numbering" w:customStyle="1" w:styleId="List20">
    <w:name w:val="List 20"/>
    <w:basedOn w:val="ImportedStyle24"/>
    <w:pPr>
      <w:numPr>
        <w:numId w:val="71"/>
      </w:numPr>
    </w:pPr>
  </w:style>
  <w:style w:type="numbering" w:customStyle="1" w:styleId="ImportedStyle24">
    <w:name w:val="Imported Style 24"/>
  </w:style>
  <w:style w:type="numbering" w:customStyle="1" w:styleId="List211">
    <w:name w:val="List 211"/>
    <w:basedOn w:val="ImportedStyle25"/>
    <w:pPr>
      <w:numPr>
        <w:numId w:val="79"/>
      </w:numPr>
    </w:pPr>
  </w:style>
  <w:style w:type="numbering" w:customStyle="1" w:styleId="ImportedStyle25">
    <w:name w:val="Imported Style 25"/>
  </w:style>
  <w:style w:type="numbering" w:customStyle="1" w:styleId="List22">
    <w:name w:val="List 22"/>
    <w:basedOn w:val="ImportedStyle26"/>
    <w:pPr>
      <w:numPr>
        <w:numId w:val="89"/>
      </w:numPr>
    </w:pPr>
  </w:style>
  <w:style w:type="numbering" w:customStyle="1" w:styleId="ImportedStyle26">
    <w:name w:val="Imported Style 26"/>
  </w:style>
  <w:style w:type="numbering" w:customStyle="1" w:styleId="List23">
    <w:name w:val="List 23"/>
    <w:basedOn w:val="ImportedStyle70"/>
    <w:pPr>
      <w:numPr>
        <w:numId w:val="91"/>
      </w:numPr>
    </w:pPr>
  </w:style>
  <w:style w:type="numbering" w:customStyle="1" w:styleId="ImportedStyle70">
    <w:name w:val="Imported Style 7.0"/>
  </w:style>
  <w:style w:type="numbering" w:customStyle="1" w:styleId="List24">
    <w:name w:val="List 24"/>
    <w:basedOn w:val="ImportedStyle80"/>
    <w:pPr>
      <w:numPr>
        <w:numId w:val="97"/>
      </w:numPr>
    </w:pPr>
  </w:style>
  <w:style w:type="numbering" w:customStyle="1" w:styleId="ImportedStyle80">
    <w:name w:val="Imported Style 8.0"/>
  </w:style>
  <w:style w:type="numbering" w:customStyle="1" w:styleId="List25">
    <w:name w:val="List 25"/>
    <w:basedOn w:val="ImportedStyle27"/>
    <w:pPr>
      <w:numPr>
        <w:numId w:val="101"/>
      </w:numPr>
    </w:pPr>
  </w:style>
  <w:style w:type="numbering" w:customStyle="1" w:styleId="ImportedStyle27">
    <w:name w:val="Imported Style 27"/>
  </w:style>
  <w:style w:type="paragraph" w:styleId="NormalWeb">
    <w:name w:val="Normal (Web)"/>
    <w:uiPriority w:val="99"/>
    <w:pPr>
      <w:spacing w:before="100" w:after="100"/>
    </w:pPr>
    <w:rPr>
      <w:rFonts w:hAnsi="Arial Unicode MS" w:cs="Arial Unicode MS"/>
      <w:color w:val="000000"/>
      <w:sz w:val="24"/>
      <w:szCs w:val="24"/>
      <w:u w:color="000000"/>
      <w:lang w:val="en-US"/>
    </w:rPr>
  </w:style>
  <w:style w:type="numbering" w:customStyle="1" w:styleId="List26">
    <w:name w:val="List 26"/>
    <w:basedOn w:val="ImportedStyle28"/>
    <w:pPr>
      <w:numPr>
        <w:numId w:val="106"/>
      </w:numPr>
    </w:pPr>
  </w:style>
  <w:style w:type="numbering" w:customStyle="1" w:styleId="ImportedStyle28">
    <w:name w:val="Imported Style 28"/>
  </w:style>
  <w:style w:type="numbering" w:customStyle="1" w:styleId="List27">
    <w:name w:val="List 27"/>
    <w:basedOn w:val="ImportedStyle29"/>
    <w:pPr>
      <w:numPr>
        <w:numId w:val="108"/>
      </w:numPr>
    </w:pPr>
  </w:style>
  <w:style w:type="numbering" w:customStyle="1" w:styleId="ImportedStyle29">
    <w:name w:val="Imported Style 29"/>
  </w:style>
  <w:style w:type="numbering" w:customStyle="1" w:styleId="List28">
    <w:name w:val="List 28"/>
    <w:basedOn w:val="ImportedStyle30"/>
    <w:pPr>
      <w:numPr>
        <w:numId w:val="111"/>
      </w:numPr>
    </w:pPr>
  </w:style>
  <w:style w:type="numbering" w:customStyle="1" w:styleId="ImportedStyle30">
    <w:name w:val="Imported Style 30"/>
  </w:style>
  <w:style w:type="character" w:customStyle="1" w:styleId="Hyperlink4">
    <w:name w:val="Hyperlink.4"/>
    <w:basedOn w:val="Link"/>
    <w:rPr>
      <w:color w:val="0000FF"/>
      <w:u w:val="single" w:color="0000FF"/>
      <w:lang w:val="en-US"/>
    </w:rPr>
  </w:style>
  <w:style w:type="character" w:customStyle="1" w:styleId="Hyperlink5">
    <w:name w:val="Hyperlink.5"/>
    <w:basedOn w:val="Link"/>
    <w:rPr>
      <w:rFonts w:ascii="Trebuchet MS" w:eastAsia="Trebuchet MS" w:hAnsi="Trebuchet MS" w:cs="Trebuchet MS"/>
      <w:i/>
      <w:iCs/>
      <w:color w:val="0000FF"/>
      <w:sz w:val="16"/>
      <w:szCs w:val="16"/>
      <w:u w:val="single" w:color="0000FF"/>
      <w:lang w:val="en-US"/>
    </w:rPr>
  </w:style>
  <w:style w:type="character" w:customStyle="1" w:styleId="Hyperlink6">
    <w:name w:val="Hyperlink.6"/>
    <w:basedOn w:val="Link"/>
    <w:rPr>
      <w:color w:val="0000FF"/>
      <w:u w:val="single" w:color="0000FF"/>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F4D97"/>
    <w:rPr>
      <w:rFonts w:ascii="Tahoma" w:hAnsi="Tahoma" w:cs="Tahoma"/>
      <w:sz w:val="16"/>
      <w:szCs w:val="16"/>
    </w:rPr>
  </w:style>
  <w:style w:type="character" w:customStyle="1" w:styleId="BalloonTextChar">
    <w:name w:val="Balloon Text Char"/>
    <w:basedOn w:val="DefaultParagraphFont"/>
    <w:link w:val="BalloonText"/>
    <w:uiPriority w:val="99"/>
    <w:semiHidden/>
    <w:rsid w:val="00AF4D97"/>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5373EE"/>
    <w:rPr>
      <w:rFonts w:asciiTheme="majorHAnsi" w:eastAsiaTheme="majorEastAsia" w:hAnsiTheme="majorHAnsi" w:cstheme="majorBidi"/>
      <w:b/>
      <w:bCs/>
      <w:color w:val="2F759E" w:themeColor="accent1" w:themeShade="BF"/>
      <w:sz w:val="28"/>
      <w:szCs w:val="28"/>
      <w:lang w:val="en-US" w:eastAsia="en-US"/>
    </w:rPr>
  </w:style>
  <w:style w:type="paragraph" w:styleId="NoSpacing">
    <w:name w:val="No Spacing"/>
    <w:uiPriority w:val="1"/>
    <w:qFormat/>
    <w:rsid w:val="005373EE"/>
    <w:rPr>
      <w:sz w:val="24"/>
      <w:szCs w:val="24"/>
      <w:lang w:val="en-US" w:eastAsia="en-US"/>
    </w:rPr>
  </w:style>
  <w:style w:type="character" w:customStyle="1" w:styleId="Heading4Char">
    <w:name w:val="Heading 4 Char"/>
    <w:basedOn w:val="DefaultParagraphFont"/>
    <w:link w:val="Heading4"/>
    <w:uiPriority w:val="9"/>
    <w:rsid w:val="005373EE"/>
    <w:rPr>
      <w:rFonts w:asciiTheme="majorHAnsi" w:eastAsiaTheme="majorEastAsia" w:hAnsiTheme="majorHAnsi" w:cstheme="majorBidi"/>
      <w:b/>
      <w:bCs/>
      <w:i/>
      <w:iCs/>
      <w:color w:val="499BC9" w:themeColor="accent1"/>
      <w:sz w:val="24"/>
      <w:szCs w:val="24"/>
      <w:lang w:val="en-US" w:eastAsia="en-US"/>
    </w:rPr>
  </w:style>
  <w:style w:type="character" w:customStyle="1" w:styleId="Heading5Char">
    <w:name w:val="Heading 5 Char"/>
    <w:basedOn w:val="DefaultParagraphFont"/>
    <w:link w:val="Heading5"/>
    <w:uiPriority w:val="9"/>
    <w:rsid w:val="00C35A1C"/>
    <w:rPr>
      <w:rFonts w:asciiTheme="majorHAnsi" w:eastAsiaTheme="majorEastAsia" w:hAnsiTheme="majorHAnsi" w:cstheme="majorBidi"/>
      <w:color w:val="1F4E69" w:themeColor="accent1" w:themeShade="7F"/>
      <w:sz w:val="24"/>
      <w:szCs w:val="24"/>
      <w:lang w:val="en-US" w:eastAsia="en-US"/>
    </w:rPr>
  </w:style>
  <w:style w:type="table" w:styleId="TableGrid">
    <w:name w:val="Table Grid"/>
    <w:basedOn w:val="TableNormal"/>
    <w:uiPriority w:val="59"/>
    <w:rsid w:val="00C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FB3A63"/>
    <w:rPr>
      <w:rFonts w:asciiTheme="majorHAnsi" w:eastAsiaTheme="majorEastAsia" w:hAnsiTheme="majorHAnsi" w:cstheme="majorBidi"/>
      <w:i/>
      <w:iCs/>
      <w:color w:val="404040" w:themeColor="text1" w:themeTint="BF"/>
      <w:sz w:val="24"/>
      <w:szCs w:val="24"/>
      <w:lang w:val="en-US" w:eastAsia="en-US"/>
    </w:rPr>
  </w:style>
  <w:style w:type="paragraph" w:styleId="CommentSubject">
    <w:name w:val="annotation subject"/>
    <w:basedOn w:val="CommentText"/>
    <w:next w:val="CommentText"/>
    <w:link w:val="CommentSubjectChar"/>
    <w:uiPriority w:val="99"/>
    <w:semiHidden/>
    <w:unhideWhenUsed/>
    <w:rsid w:val="0064728D"/>
    <w:rPr>
      <w:b/>
      <w:bCs/>
    </w:rPr>
  </w:style>
  <w:style w:type="character" w:customStyle="1" w:styleId="CommentSubjectChar">
    <w:name w:val="Comment Subject Char"/>
    <w:basedOn w:val="CommentTextChar"/>
    <w:link w:val="CommentSubject"/>
    <w:uiPriority w:val="99"/>
    <w:semiHidden/>
    <w:rsid w:val="0064728D"/>
    <w:rPr>
      <w:b/>
      <w:bCs/>
      <w:lang w:val="en-US" w:eastAsia="en-US"/>
    </w:rPr>
  </w:style>
  <w:style w:type="paragraph" w:styleId="Revision">
    <w:name w:val="Revision"/>
    <w:hidden/>
    <w:uiPriority w:val="99"/>
    <w:semiHidden/>
    <w:rsid w:val="001F16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313EFC"/>
    <w:pPr>
      <w:tabs>
        <w:tab w:val="center" w:pos="4536"/>
        <w:tab w:val="right" w:pos="9072"/>
      </w:tabs>
    </w:pPr>
  </w:style>
  <w:style w:type="character" w:customStyle="1" w:styleId="HeaderChar">
    <w:name w:val="Header Char"/>
    <w:basedOn w:val="DefaultParagraphFont"/>
    <w:link w:val="Header"/>
    <w:uiPriority w:val="99"/>
    <w:rsid w:val="00313EFC"/>
    <w:rPr>
      <w:sz w:val="24"/>
      <w:szCs w:val="24"/>
      <w:lang w:val="en-US" w:eastAsia="en-US"/>
    </w:rPr>
  </w:style>
  <w:style w:type="paragraph" w:styleId="TOCHeading">
    <w:name w:val="TOC Heading"/>
    <w:basedOn w:val="Heading1"/>
    <w:next w:val="Normal"/>
    <w:uiPriority w:val="39"/>
    <w:semiHidden/>
    <w:unhideWhenUsed/>
    <w:qFormat/>
    <w:rsid w:val="00B9459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val="de-AT" w:eastAsia="de-AT"/>
    </w:rPr>
  </w:style>
  <w:style w:type="paragraph" w:styleId="TOC1">
    <w:name w:val="toc 1"/>
    <w:basedOn w:val="Normal"/>
    <w:next w:val="Normal"/>
    <w:autoRedefine/>
    <w:uiPriority w:val="39"/>
    <w:unhideWhenUsed/>
    <w:qFormat/>
    <w:rsid w:val="00B9459F"/>
    <w:pPr>
      <w:spacing w:after="100"/>
    </w:pPr>
  </w:style>
  <w:style w:type="paragraph" w:styleId="TableofFigures">
    <w:name w:val="table of figures"/>
    <w:aliases w:val="List of Tables"/>
    <w:basedOn w:val="Normal"/>
    <w:next w:val="Normal"/>
    <w:uiPriority w:val="99"/>
    <w:unhideWhenUsed/>
    <w:rsid w:val="008206C3"/>
  </w:style>
  <w:style w:type="paragraph" w:customStyle="1" w:styleId="Tabelle">
    <w:name w:val="Tabelle"/>
    <w:basedOn w:val="Normal"/>
    <w:autoRedefine/>
    <w:qFormat/>
    <w:rsid w:val="006A0D82"/>
  </w:style>
  <w:style w:type="character" w:styleId="FollowedHyperlink">
    <w:name w:val="FollowedHyperlink"/>
    <w:basedOn w:val="DefaultParagraphFont"/>
    <w:uiPriority w:val="99"/>
    <w:semiHidden/>
    <w:unhideWhenUsed/>
    <w:rsid w:val="00AC0652"/>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museummonger.com/human-anatomy-ear/human-anatomy-ear/"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hearingloss.org/sites/default/files/docs/MenieresDisease.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5.png"/><Relationship Id="rId33" Type="http://schemas.openxmlformats.org/officeDocument/2006/relationships/hyperlink" Target="http://www.medel.com/image-gallery/?versioncode=755452a54b&amp;" TargetMode="External"/><Relationship Id="rId2" Type="http://schemas.openxmlformats.org/officeDocument/2006/relationships/numbering" Target="numbering.xml"/><Relationship Id="rId16" Type="http://schemas.openxmlformats.org/officeDocument/2006/relationships/hyperlink" Target="http://en.wikipedia.org/wiki/Semicircular_canals" TargetMode="External"/><Relationship Id="rId20" Type="http://schemas.openxmlformats.org/officeDocument/2006/relationships/hyperlink" Target="http://www.britannica.com/EBchecked/topic/10623/air-bone-gap" TargetMode="External"/><Relationship Id="rId29" Type="http://schemas.openxmlformats.org/officeDocument/2006/relationships/hyperlink" Target="http://www.healthinfonet.ecu.edu.au/other-health-conditions/ear/reviews/our-revie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www.oticon.com/" TargetMode="External"/><Relationship Id="rId5" Type="http://schemas.openxmlformats.org/officeDocument/2006/relationships/settings" Target="settings.xml"/><Relationship Id="rId15" Type="http://schemas.openxmlformats.org/officeDocument/2006/relationships/hyperlink" Target="http://en.wikipedia.org/wiki/Vestibule_of_the_ear" TargetMode="External"/><Relationship Id="rId23" Type="http://schemas.openxmlformats.org/officeDocument/2006/relationships/image" Target="media/image3.png"/><Relationship Id="rId28" Type="http://schemas.openxmlformats.org/officeDocument/2006/relationships/hyperlink" Target="http://www.hearing.com.au/" TargetMode="External"/><Relationship Id="rId10" Type="http://schemas.openxmlformats.org/officeDocument/2006/relationships/header" Target="header2.xml"/><Relationship Id="rId19" Type="http://schemas.openxmlformats.org/officeDocument/2006/relationships/hyperlink" Target="http://www.britannica.com/EBchecked/topic/10623/air-bone-gap" TargetMode="External"/><Relationship Id="rId31" Type="http://schemas.openxmlformats.org/officeDocument/2006/relationships/hyperlink" Target="http://museummonger.com/human-anatomy-ear/human-anatomy-ear/"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hyperlink" Target="http://asha.com" TargetMode="External"/><Relationship Id="rId30" Type="http://schemas.openxmlformats.org/officeDocument/2006/relationships/hyperlink" Target="http://www.cochlear.com/wps/wcm/connect/au/home" TargetMode="External"/><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36875-9FE6-4919-91F4-C116289D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10408</Words>
  <Characters>59329</Characters>
  <Application>Microsoft Office Word</Application>
  <DocSecurity>0</DocSecurity>
  <Lines>494</Lines>
  <Paragraphs>139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Dept Health And Ageing</Company>
  <LinksUpToDate>false</LinksUpToDate>
  <CharactersWithSpaces>69598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Rosemund</dc:creator>
  <cp:lastModifiedBy>McCandless Sean</cp:lastModifiedBy>
  <cp:revision>4</cp:revision>
  <cp:lastPrinted>2014-12-24T00:33:00Z</cp:lastPrinted>
  <dcterms:created xsi:type="dcterms:W3CDTF">2015-05-07T21:14:00Z</dcterms:created>
  <dcterms:modified xsi:type="dcterms:W3CDTF">2015-05-19T02:39:00Z</dcterms:modified>
</cp:coreProperties>
</file>