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80" w:rsidRPr="00F637B3" w:rsidRDefault="00E44B80" w:rsidP="004E0F50">
      <w:pPr>
        <w:spacing w:before="0"/>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6F20CF" w:rsidRDefault="008B2610" w:rsidP="004E0F50">
      <w:pPr>
        <w:pStyle w:val="Title"/>
        <w:spacing w:before="0" w:after="120"/>
      </w:pPr>
      <w:r w:rsidRPr="001906CD">
        <w:t>Application Form</w:t>
      </w:r>
    </w:p>
    <w:p w:rsidR="00E44B80" w:rsidRPr="00D73646" w:rsidRDefault="00E44B80" w:rsidP="004E0F50">
      <w:pPr>
        <w:pStyle w:val="Title"/>
        <w:spacing w:before="0" w:after="12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rsidR="00EB0182" w:rsidRDefault="003013A9" w:rsidP="004E0F50">
      <w:pPr>
        <w:spacing w:before="0"/>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rsidR="00EB0182" w:rsidRDefault="00EB0182" w:rsidP="004E0F50">
      <w:pPr>
        <w:spacing w:before="0"/>
        <w:rPr>
          <w:rFonts w:ascii="Arial" w:hAnsi="Arial" w:cs="Arial"/>
          <w:b/>
          <w:sz w:val="52"/>
          <w:szCs w:val="52"/>
        </w:rPr>
      </w:pPr>
    </w:p>
    <w:p w:rsidR="00EB0182" w:rsidRDefault="00EB0182" w:rsidP="004E0F50">
      <w:pPr>
        <w:spacing w:before="0"/>
        <w:rPr>
          <w:rFonts w:ascii="Arial" w:hAnsi="Arial" w:cs="Arial"/>
          <w:b/>
          <w:sz w:val="52"/>
          <w:szCs w:val="52"/>
        </w:rPr>
      </w:pPr>
    </w:p>
    <w:p w:rsidR="00E44B80" w:rsidRPr="00154B00" w:rsidRDefault="00300EEB" w:rsidP="004E0F50">
      <w:pPr>
        <w:spacing w:before="0"/>
      </w:pPr>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rsidR="008B2610" w:rsidRDefault="008B2610" w:rsidP="004E0F50">
      <w:pPr>
        <w:spacing w:before="0"/>
      </w:pPr>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EB0182" w:rsidRDefault="00EB0182" w:rsidP="004E0F50">
      <w:pPr>
        <w:spacing w:before="0"/>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rsidR="008B2610" w:rsidRPr="00154B00" w:rsidRDefault="009F5758" w:rsidP="004E0F50">
      <w:pPr>
        <w:spacing w:before="0"/>
      </w:pPr>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rsidR="008B2610" w:rsidRPr="00154B00" w:rsidRDefault="009F5758" w:rsidP="004E0F50">
      <w:pPr>
        <w:spacing w:before="0"/>
      </w:pPr>
      <w:r w:rsidRPr="00154B00">
        <w:t>Phone:  +61 2 6289 7550</w:t>
      </w:r>
    </w:p>
    <w:p w:rsidR="009F5758" w:rsidRPr="00154B00" w:rsidRDefault="009F5758" w:rsidP="004E0F50">
      <w:pPr>
        <w:spacing w:before="0"/>
      </w:pPr>
      <w:r w:rsidRPr="00154B00">
        <w:t>Fax:  +61 2 6289 5540</w:t>
      </w:r>
    </w:p>
    <w:p w:rsidR="009F5758" w:rsidRPr="00154B00" w:rsidRDefault="009F5758" w:rsidP="004E0F50">
      <w:pPr>
        <w:spacing w:before="0"/>
      </w:pPr>
      <w:r w:rsidRPr="00154B00">
        <w:t xml:space="preserve">Email:  </w:t>
      </w:r>
      <w:hyperlink r:id="rId10" w:tooltip="click here to email the Department of Health HTA Team" w:history="1">
        <w:r w:rsidRPr="00154B00">
          <w:rPr>
            <w:rStyle w:val="Hyperlink"/>
            <w:szCs w:val="20"/>
          </w:rPr>
          <w:t>hta@health.gov.au</w:t>
        </w:r>
      </w:hyperlink>
    </w:p>
    <w:p w:rsidR="009F5758" w:rsidRPr="00154B00" w:rsidRDefault="009F5758" w:rsidP="004E0F50">
      <w:pPr>
        <w:spacing w:before="0"/>
      </w:pPr>
      <w:r w:rsidRPr="00154B00">
        <w:t xml:space="preserve">Website:  </w:t>
      </w:r>
      <w:hyperlink r:id="rId11" w:tooltip="click here to visit the Medical Services Advisory Committee website" w:history="1">
        <w:r w:rsidR="009337A7">
          <w:rPr>
            <w:rStyle w:val="Hyperlink"/>
          </w:rPr>
          <w:t>MSAC Website</w:t>
        </w:r>
      </w:hyperlink>
      <w:r w:rsidR="008E6227">
        <w:t xml:space="preserve"> </w:t>
      </w:r>
      <w:r w:rsidR="001A02E3">
        <w:t xml:space="preserve"> </w:t>
      </w:r>
    </w:p>
    <w:p w:rsidR="001D77ED" w:rsidRPr="003F7CB9" w:rsidRDefault="00D73646" w:rsidP="004E0F50">
      <w:pPr>
        <w:spacing w:before="0"/>
      </w:pPr>
      <w:bookmarkStart w:id="0" w:name="_Toc443555803"/>
      <w:r>
        <w:rPr>
          <w:rStyle w:val="IntenseReference"/>
        </w:rPr>
        <w:br w:type="page"/>
      </w:r>
      <w:bookmarkEnd w:id="0"/>
    </w:p>
    <w:p w:rsidR="00E04FB3" w:rsidRPr="00C776B1" w:rsidRDefault="00494011" w:rsidP="004E0F50">
      <w:pPr>
        <w:pStyle w:val="Heading1"/>
        <w:spacing w:after="120" w:line="240" w:lineRule="auto"/>
      </w:pPr>
      <w:r>
        <w:lastRenderedPageBreak/>
        <w:t>PART 1</w:t>
      </w:r>
      <w:r w:rsidR="00F93784">
        <w:t xml:space="preserve"> – </w:t>
      </w:r>
      <w:r w:rsidR="00E04FB3" w:rsidRPr="00C776B1">
        <w:t>APPLICANT DETAILS</w:t>
      </w:r>
    </w:p>
    <w:p w:rsidR="00392F00" w:rsidRDefault="00D57F88" w:rsidP="004E0F50">
      <w:pPr>
        <w:pStyle w:val="Heading2"/>
        <w:spacing w:before="0"/>
      </w:pPr>
      <w:r w:rsidRPr="00A8732C">
        <w:t>Applicant d</w:t>
      </w:r>
      <w:r w:rsidR="00392F00" w:rsidRPr="00A8732C">
        <w:t>etails</w:t>
      </w:r>
      <w:r w:rsidR="000D066E" w:rsidRPr="00A8732C">
        <w:t xml:space="preserve"> (primary and alternative contacts)</w:t>
      </w:r>
    </w:p>
    <w:p w:rsidR="00C171FB" w:rsidRDefault="00C171FB" w:rsidP="004E0F50">
      <w:pPr>
        <w:pBdr>
          <w:top w:val="single" w:sz="4" w:space="1" w:color="auto"/>
          <w:left w:val="single" w:sz="4" w:space="4" w:color="auto"/>
          <w:bottom w:val="single" w:sz="4" w:space="1" w:color="auto"/>
          <w:right w:val="single" w:sz="4" w:space="4" w:color="auto"/>
        </w:pBdr>
        <w:spacing w:before="0"/>
      </w:pPr>
      <w:r>
        <w:t xml:space="preserve">Corporation / partnership details (where relevant): </w:t>
      </w:r>
    </w:p>
    <w:p w:rsidR="00C171FB" w:rsidRDefault="00C171FB" w:rsidP="004E0F50">
      <w:pPr>
        <w:pBdr>
          <w:top w:val="single" w:sz="4" w:space="1" w:color="auto"/>
          <w:left w:val="single" w:sz="4" w:space="4" w:color="auto"/>
          <w:bottom w:val="single" w:sz="4" w:space="1" w:color="auto"/>
          <w:right w:val="single" w:sz="4" w:space="4" w:color="auto"/>
        </w:pBdr>
        <w:spacing w:before="0"/>
      </w:pPr>
      <w:r>
        <w:t xml:space="preserve">Corporation name: </w:t>
      </w:r>
      <w:r w:rsidR="0086790C">
        <w:t>The Royal College of Pathologists of Australasia</w:t>
      </w:r>
    </w:p>
    <w:p w:rsidR="00C171FB" w:rsidRDefault="00C171FB" w:rsidP="004E0F50">
      <w:pPr>
        <w:pBdr>
          <w:top w:val="single" w:sz="4" w:space="1" w:color="auto"/>
          <w:left w:val="single" w:sz="4" w:space="4" w:color="auto"/>
          <w:bottom w:val="single" w:sz="4" w:space="1" w:color="auto"/>
          <w:right w:val="single" w:sz="4" w:space="4" w:color="auto"/>
        </w:pBdr>
        <w:spacing w:before="0"/>
      </w:pPr>
      <w:r>
        <w:t>ABN:</w:t>
      </w:r>
      <w:r w:rsidRPr="0086790C">
        <w:rPr>
          <w:b/>
        </w:rPr>
        <w:t xml:space="preserve"> </w:t>
      </w:r>
      <w:r w:rsidR="0086790C" w:rsidRPr="0086790C">
        <w:rPr>
          <w:b/>
        </w:rPr>
        <w:t>redacted</w:t>
      </w:r>
    </w:p>
    <w:p w:rsidR="00C171FB" w:rsidRDefault="00C171FB" w:rsidP="004E0F50">
      <w:pPr>
        <w:pBdr>
          <w:top w:val="single" w:sz="4" w:space="1" w:color="auto"/>
          <w:left w:val="single" w:sz="4" w:space="4" w:color="auto"/>
          <w:bottom w:val="single" w:sz="4" w:space="1" w:color="auto"/>
          <w:right w:val="single" w:sz="4" w:space="4" w:color="auto"/>
        </w:pBdr>
        <w:spacing w:before="0"/>
      </w:pPr>
      <w:r>
        <w:t xml:space="preserve">Business trading name: </w:t>
      </w:r>
      <w:r w:rsidR="0086790C">
        <w:t>The Royal College of Pathologists of Australasia</w:t>
      </w:r>
    </w:p>
    <w:p w:rsidR="00C171FB" w:rsidRPr="00C171FB" w:rsidRDefault="00C171FB" w:rsidP="004E0F50">
      <w:pPr>
        <w:spacing w:before="0"/>
      </w:pPr>
    </w:p>
    <w:p w:rsidR="00C171FB" w:rsidRPr="00C171FB" w:rsidRDefault="00C171FB" w:rsidP="004E0F50">
      <w:pPr>
        <w:spacing w:before="0"/>
        <w:rPr>
          <w:b/>
        </w:rPr>
      </w:pPr>
      <w:r>
        <w:rPr>
          <w:b/>
        </w:rPr>
        <w:t xml:space="preserve">Primary contact name: </w:t>
      </w:r>
      <w:r w:rsidR="00D43795" w:rsidRPr="00D43795">
        <w:rPr>
          <w:b/>
        </w:rPr>
        <w:t>redacted</w:t>
      </w:r>
    </w:p>
    <w:p w:rsidR="00C171FB" w:rsidRDefault="00C171FB" w:rsidP="001B0578">
      <w:pPr>
        <w:pBdr>
          <w:top w:val="single" w:sz="4" w:space="1" w:color="auto"/>
          <w:left w:val="single" w:sz="4" w:space="4" w:color="auto"/>
          <w:bottom w:val="single" w:sz="4" w:space="1" w:color="auto"/>
          <w:right w:val="single" w:sz="4" w:space="4" w:color="auto"/>
        </w:pBdr>
        <w:spacing w:before="0"/>
      </w:pPr>
      <w:r>
        <w:t>Primary contact numbers</w:t>
      </w:r>
    </w:p>
    <w:p w:rsidR="00C171FB" w:rsidRDefault="00C171FB" w:rsidP="001B0578">
      <w:pPr>
        <w:pBdr>
          <w:top w:val="single" w:sz="4" w:space="1" w:color="auto"/>
          <w:left w:val="single" w:sz="4" w:space="4" w:color="auto"/>
          <w:bottom w:val="single" w:sz="4" w:space="1" w:color="auto"/>
          <w:right w:val="single" w:sz="4" w:space="4" w:color="auto"/>
        </w:pBdr>
        <w:spacing w:before="0"/>
      </w:pPr>
      <w:r>
        <w:t xml:space="preserve">Business: </w:t>
      </w:r>
      <w:r w:rsidR="00D43795" w:rsidRPr="00D43795">
        <w:rPr>
          <w:b/>
        </w:rPr>
        <w:t>redacted</w:t>
      </w:r>
    </w:p>
    <w:p w:rsidR="00C171FB" w:rsidRDefault="00C171FB" w:rsidP="001B0578">
      <w:pPr>
        <w:pBdr>
          <w:top w:val="single" w:sz="4" w:space="1" w:color="auto"/>
          <w:left w:val="single" w:sz="4" w:space="4" w:color="auto"/>
          <w:bottom w:val="single" w:sz="4" w:space="1" w:color="auto"/>
          <w:right w:val="single" w:sz="4" w:space="4" w:color="auto"/>
        </w:pBdr>
        <w:spacing w:before="0"/>
      </w:pPr>
      <w:r>
        <w:t>Mobile:</w:t>
      </w:r>
      <w:r>
        <w:tab/>
      </w:r>
      <w:r w:rsidR="00D43795" w:rsidRPr="00D43795">
        <w:rPr>
          <w:b/>
        </w:rPr>
        <w:t>redacted</w:t>
      </w:r>
    </w:p>
    <w:p w:rsidR="00C171FB" w:rsidRDefault="00C171FB" w:rsidP="001B0578">
      <w:pPr>
        <w:pBdr>
          <w:top w:val="single" w:sz="4" w:space="1" w:color="auto"/>
          <w:left w:val="single" w:sz="4" w:space="4" w:color="auto"/>
          <w:bottom w:val="single" w:sz="4" w:space="1" w:color="auto"/>
          <w:right w:val="single" w:sz="4" w:space="4" w:color="auto"/>
        </w:pBdr>
        <w:spacing w:before="0"/>
      </w:pPr>
      <w:r>
        <w:t xml:space="preserve">Email: </w:t>
      </w:r>
      <w:r w:rsidR="00D43795" w:rsidRPr="00D43795">
        <w:rPr>
          <w:b/>
        </w:rPr>
        <w:t>redacted</w:t>
      </w:r>
    </w:p>
    <w:p w:rsidR="00C171FB" w:rsidRDefault="00C171FB" w:rsidP="004E0F50">
      <w:pPr>
        <w:spacing w:before="0"/>
        <w:rPr>
          <w:b/>
        </w:rPr>
      </w:pPr>
    </w:p>
    <w:p w:rsidR="00C171FB" w:rsidRPr="00C171FB" w:rsidRDefault="00C171FB" w:rsidP="004E0F50">
      <w:pPr>
        <w:spacing w:before="0"/>
        <w:rPr>
          <w:b/>
        </w:rPr>
      </w:pPr>
      <w:r>
        <w:rPr>
          <w:b/>
        </w:rPr>
        <w:t xml:space="preserve">Alternative contact name: </w:t>
      </w:r>
      <w:r w:rsidR="00D43795" w:rsidRPr="00D43795">
        <w:rPr>
          <w:b/>
        </w:rPr>
        <w:t>redacted</w:t>
      </w:r>
    </w:p>
    <w:p w:rsidR="00C171FB" w:rsidRDefault="00C171FB" w:rsidP="004E0F50">
      <w:pPr>
        <w:pBdr>
          <w:top w:val="single" w:sz="4" w:space="1" w:color="auto"/>
          <w:left w:val="single" w:sz="4" w:space="4" w:color="auto"/>
          <w:bottom w:val="single" w:sz="4" w:space="1" w:color="auto"/>
          <w:right w:val="single" w:sz="4" w:space="4" w:color="auto"/>
        </w:pBdr>
        <w:spacing w:before="0"/>
      </w:pPr>
      <w:r>
        <w:t>Alternative contact numbers</w:t>
      </w:r>
      <w:r>
        <w:tab/>
      </w:r>
    </w:p>
    <w:p w:rsidR="00C171FB" w:rsidRDefault="00C171FB" w:rsidP="004E0F50">
      <w:pPr>
        <w:pBdr>
          <w:top w:val="single" w:sz="4" w:space="1" w:color="auto"/>
          <w:left w:val="single" w:sz="4" w:space="4" w:color="auto"/>
          <w:bottom w:val="single" w:sz="4" w:space="1" w:color="auto"/>
          <w:right w:val="single" w:sz="4" w:space="4" w:color="auto"/>
        </w:pBdr>
        <w:spacing w:before="0"/>
      </w:pPr>
      <w:r>
        <w:t xml:space="preserve">Business: </w:t>
      </w:r>
      <w:r w:rsidR="00D43795" w:rsidRPr="00D43795">
        <w:rPr>
          <w:b/>
        </w:rPr>
        <w:t>redacted</w:t>
      </w:r>
    </w:p>
    <w:p w:rsidR="00C171FB" w:rsidRDefault="00C171FB" w:rsidP="004E0F50">
      <w:pPr>
        <w:pBdr>
          <w:top w:val="single" w:sz="4" w:space="1" w:color="auto"/>
          <w:left w:val="single" w:sz="4" w:space="4" w:color="auto"/>
          <w:bottom w:val="single" w:sz="4" w:space="1" w:color="auto"/>
          <w:right w:val="single" w:sz="4" w:space="4" w:color="auto"/>
        </w:pBdr>
        <w:spacing w:before="0"/>
      </w:pPr>
      <w:r>
        <w:t xml:space="preserve">Mobile: </w:t>
      </w:r>
      <w:r w:rsidR="00D43795" w:rsidRPr="00D43795">
        <w:rPr>
          <w:b/>
        </w:rPr>
        <w:t>redacted</w:t>
      </w:r>
    </w:p>
    <w:p w:rsidR="00C171FB" w:rsidRDefault="00C171FB" w:rsidP="004E0F50">
      <w:pPr>
        <w:pBdr>
          <w:top w:val="single" w:sz="4" w:space="1" w:color="auto"/>
          <w:left w:val="single" w:sz="4" w:space="4" w:color="auto"/>
          <w:bottom w:val="single" w:sz="4" w:space="1" w:color="auto"/>
          <w:right w:val="single" w:sz="4" w:space="4" w:color="auto"/>
        </w:pBdr>
        <w:spacing w:before="0"/>
      </w:pPr>
      <w:r>
        <w:t xml:space="preserve">Email: </w:t>
      </w:r>
      <w:r w:rsidR="00D43795" w:rsidRPr="00D43795">
        <w:rPr>
          <w:b/>
        </w:rPr>
        <w:t>redacted</w:t>
      </w:r>
    </w:p>
    <w:p w:rsidR="00C171FB" w:rsidRDefault="00C171FB" w:rsidP="004E0F50">
      <w:pPr>
        <w:spacing w:before="0"/>
      </w:pPr>
    </w:p>
    <w:p w:rsidR="00F34AEC" w:rsidRPr="00154B00" w:rsidRDefault="00F34AEC" w:rsidP="004E0F50">
      <w:pPr>
        <w:pStyle w:val="Heading2"/>
        <w:spacing w:before="0"/>
      </w:pPr>
      <w:r>
        <w:t>(a) Are you a consultant acting on behalf of an Applicant?</w:t>
      </w:r>
    </w:p>
    <w:p w:rsidR="00F34AEC" w:rsidRDefault="00F34AEC" w:rsidP="004E0F50">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10AB9">
        <w:rPr>
          <w:szCs w:val="20"/>
        </w:rPr>
      </w:r>
      <w:r w:rsidR="00F10AB9">
        <w:rPr>
          <w:szCs w:val="20"/>
        </w:rPr>
        <w:fldChar w:fldCharType="separate"/>
      </w:r>
      <w:r w:rsidRPr="00753C44">
        <w:rPr>
          <w:szCs w:val="20"/>
        </w:rPr>
        <w:fldChar w:fldCharType="end"/>
      </w:r>
      <w:r>
        <w:rPr>
          <w:szCs w:val="20"/>
        </w:rPr>
        <w:t xml:space="preserve"> Yes</w:t>
      </w:r>
    </w:p>
    <w:p w:rsidR="00F34AEC" w:rsidRPr="00753C44" w:rsidRDefault="004E0F50" w:rsidP="004E0F50">
      <w:pPr>
        <w:spacing w:before="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F10AB9">
        <w:rPr>
          <w:szCs w:val="20"/>
        </w:rPr>
      </w:r>
      <w:r w:rsidR="00F10AB9">
        <w:rPr>
          <w:szCs w:val="20"/>
        </w:rPr>
        <w:fldChar w:fldCharType="separate"/>
      </w:r>
      <w:r>
        <w:rPr>
          <w:szCs w:val="20"/>
        </w:rPr>
        <w:fldChar w:fldCharType="end"/>
      </w:r>
      <w:bookmarkEnd w:id="1"/>
      <w:r w:rsidR="00F34AEC">
        <w:rPr>
          <w:szCs w:val="20"/>
        </w:rPr>
        <w:t xml:space="preserve"> No</w:t>
      </w:r>
      <w:r w:rsidR="00352047">
        <w:rPr>
          <w:szCs w:val="20"/>
        </w:rPr>
        <w:t xml:space="preserve"> </w:t>
      </w:r>
    </w:p>
    <w:p w:rsidR="00F34AEC" w:rsidRDefault="00F34AEC" w:rsidP="004E0F50">
      <w:pPr>
        <w:spacing w:before="0"/>
      </w:pPr>
    </w:p>
    <w:p w:rsidR="00F34AEC" w:rsidRPr="002F55EF" w:rsidRDefault="00F34AEC" w:rsidP="004E0F50">
      <w:pPr>
        <w:spacing w:before="0"/>
        <w:ind w:firstLine="360"/>
        <w:rPr>
          <w:b/>
        </w:rPr>
      </w:pPr>
      <w:r w:rsidRPr="002F55EF">
        <w:rPr>
          <w:b/>
        </w:rPr>
        <w:t>(b) If yes, what is the Applicant(s) name that you are acting on behalf of?</w:t>
      </w:r>
    </w:p>
    <w:p w:rsidR="00F34AEC" w:rsidRPr="00CB12EC" w:rsidRDefault="00F34AEC" w:rsidP="004E0F50">
      <w:pPr>
        <w:spacing w:before="0"/>
        <w:ind w:left="284"/>
        <w:rPr>
          <w:noProof/>
        </w:rPr>
      </w:pPr>
      <w:r>
        <w:rPr>
          <w:noProof/>
        </w:rPr>
        <w:t>Insert relevant Applicant(s) name here.</w:t>
      </w:r>
    </w:p>
    <w:p w:rsidR="00F34AEC" w:rsidRPr="00C171FB" w:rsidRDefault="00F34AEC" w:rsidP="004E0F50">
      <w:pPr>
        <w:spacing w:before="0"/>
      </w:pPr>
    </w:p>
    <w:p w:rsidR="00534C5F" w:rsidRPr="00154B00" w:rsidRDefault="00494011" w:rsidP="004E0F50">
      <w:pPr>
        <w:pStyle w:val="Heading2"/>
        <w:spacing w:before="0"/>
      </w:pPr>
      <w:r>
        <w:t xml:space="preserve">(a) </w:t>
      </w:r>
      <w:r w:rsidR="00534C5F">
        <w:t>Are you a lobbyist acting on behalf of an Applicant?</w:t>
      </w:r>
    </w:p>
    <w:p w:rsidR="00A6491A" w:rsidRDefault="00A6491A" w:rsidP="004E0F50">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10AB9">
        <w:rPr>
          <w:szCs w:val="20"/>
        </w:rPr>
      </w:r>
      <w:r w:rsidR="00F10AB9">
        <w:rPr>
          <w:szCs w:val="20"/>
        </w:rPr>
        <w:fldChar w:fldCharType="separate"/>
      </w:r>
      <w:r w:rsidRPr="00753C44">
        <w:rPr>
          <w:szCs w:val="20"/>
        </w:rPr>
        <w:fldChar w:fldCharType="end"/>
      </w:r>
      <w:r>
        <w:rPr>
          <w:szCs w:val="20"/>
        </w:rPr>
        <w:t xml:space="preserve"> Yes</w:t>
      </w:r>
    </w:p>
    <w:p w:rsidR="00A6491A" w:rsidRPr="00753C44" w:rsidRDefault="004E0F50" w:rsidP="004E0F50">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sidR="00A6491A">
        <w:rPr>
          <w:szCs w:val="20"/>
        </w:rPr>
        <w:t xml:space="preserve"> No</w:t>
      </w:r>
      <w:r w:rsidR="00A6491A" w:rsidRPr="00753C44">
        <w:rPr>
          <w:szCs w:val="20"/>
        </w:rPr>
        <w:t xml:space="preserve">  </w:t>
      </w:r>
    </w:p>
    <w:p w:rsidR="00534C5F" w:rsidRPr="00154B00" w:rsidRDefault="00534C5F" w:rsidP="004E0F50">
      <w:pPr>
        <w:pStyle w:val="Heading2"/>
        <w:numPr>
          <w:ilvl w:val="0"/>
          <w:numId w:val="23"/>
        </w:numPr>
        <w:spacing w:before="0"/>
      </w:pPr>
      <w:r w:rsidRPr="00154B00">
        <w:t xml:space="preserve">If yes, </w:t>
      </w:r>
      <w:r>
        <w:t xml:space="preserve">are </w:t>
      </w:r>
      <w:r w:rsidRPr="00FE33A6">
        <w:t>you</w:t>
      </w:r>
      <w:r>
        <w:t xml:space="preserve"> listed on the Register of Lobbyists?</w:t>
      </w:r>
    </w:p>
    <w:p w:rsidR="00A6491A" w:rsidRDefault="00A6491A" w:rsidP="004E0F50">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10AB9">
        <w:rPr>
          <w:szCs w:val="20"/>
        </w:rPr>
      </w:r>
      <w:r w:rsidR="00F10AB9">
        <w:rPr>
          <w:szCs w:val="20"/>
        </w:rPr>
        <w:fldChar w:fldCharType="separate"/>
      </w:r>
      <w:r w:rsidRPr="00753C44">
        <w:rPr>
          <w:szCs w:val="20"/>
        </w:rPr>
        <w:fldChar w:fldCharType="end"/>
      </w:r>
      <w:r>
        <w:rPr>
          <w:szCs w:val="20"/>
        </w:rPr>
        <w:t xml:space="preserve"> Yes</w:t>
      </w:r>
    </w:p>
    <w:p w:rsidR="00A6491A" w:rsidRPr="00753C44" w:rsidRDefault="004E0F50" w:rsidP="004E0F50">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sidR="00A6491A">
        <w:rPr>
          <w:szCs w:val="20"/>
        </w:rPr>
        <w:t xml:space="preserve"> No</w:t>
      </w:r>
      <w:r w:rsidR="00A6491A" w:rsidRPr="00753C44">
        <w:rPr>
          <w:szCs w:val="20"/>
        </w:rPr>
        <w:t xml:space="preserve">  </w:t>
      </w:r>
    </w:p>
    <w:p w:rsidR="00E04FB3" w:rsidRDefault="00E04FB3" w:rsidP="004E0F50">
      <w:pPr>
        <w:spacing w:before="0"/>
        <w:ind w:left="426"/>
        <w:rPr>
          <w:b/>
          <w:szCs w:val="20"/>
        </w:rPr>
      </w:pPr>
      <w:r w:rsidRPr="00154B00">
        <w:rPr>
          <w:b/>
          <w:szCs w:val="20"/>
        </w:rPr>
        <w:br w:type="page"/>
      </w:r>
    </w:p>
    <w:p w:rsidR="00D57F88" w:rsidRPr="00C776B1" w:rsidRDefault="00730C04" w:rsidP="004E0F50">
      <w:pPr>
        <w:pStyle w:val="Heading1"/>
        <w:spacing w:after="120" w:line="240" w:lineRule="auto"/>
      </w:pPr>
      <w:r>
        <w:lastRenderedPageBreak/>
        <w:t>PART 2</w:t>
      </w:r>
      <w:r w:rsidR="00F93784">
        <w:t xml:space="preserve"> – </w:t>
      </w:r>
      <w:r w:rsidR="00E04FB3" w:rsidRPr="00C776B1">
        <w:t>INFORMATION ABOUT THE PROPOSED MEDICAL SERVICE</w:t>
      </w:r>
    </w:p>
    <w:p w:rsidR="000B3CD0" w:rsidRDefault="000B3CD0" w:rsidP="004E0F50">
      <w:pPr>
        <w:pStyle w:val="Heading2"/>
        <w:spacing w:before="0"/>
      </w:pPr>
      <w:r w:rsidRPr="00154B00">
        <w:t>Application title</w:t>
      </w:r>
      <w:r w:rsidR="00A8732C">
        <w:t xml:space="preserve"> </w:t>
      </w:r>
    </w:p>
    <w:p w:rsidR="009056C5" w:rsidRPr="009056C5" w:rsidRDefault="004E0F50" w:rsidP="004E0F50">
      <w:pPr>
        <w:spacing w:before="0"/>
        <w:ind w:left="284"/>
      </w:pPr>
      <w:r w:rsidRPr="00E025CB">
        <w:rPr>
          <w:szCs w:val="20"/>
        </w:rPr>
        <w:t>Non-Invasive Prenatal Testing (NIPT)</w:t>
      </w:r>
    </w:p>
    <w:p w:rsidR="009B4E1E" w:rsidRDefault="009B4E1E" w:rsidP="004E0F50">
      <w:pPr>
        <w:pStyle w:val="Heading2"/>
        <w:spacing w:before="0"/>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4E0F50" w:rsidRDefault="004E0F50" w:rsidP="004E0F50">
      <w:pPr>
        <w:spacing w:before="0"/>
        <w:ind w:left="284"/>
        <w:rPr>
          <w:szCs w:val="20"/>
        </w:rPr>
      </w:pPr>
      <w:r>
        <w:rPr>
          <w:szCs w:val="20"/>
        </w:rPr>
        <w:t xml:space="preserve">The medical conditions relevant to the proposed service are conditions such as Down syndrome, Edward syndrome, </w:t>
      </w:r>
      <w:proofErr w:type="spellStart"/>
      <w:r>
        <w:rPr>
          <w:szCs w:val="20"/>
        </w:rPr>
        <w:t>Patau</w:t>
      </w:r>
      <w:proofErr w:type="spellEnd"/>
      <w:r>
        <w:rPr>
          <w:szCs w:val="20"/>
        </w:rPr>
        <w:t xml:space="preserve"> syndrome and Turner syndrome that arise where the number of chromosomes present in the patient is abnormal (aneuploidy).</w:t>
      </w:r>
    </w:p>
    <w:p w:rsidR="004E0F50" w:rsidRDefault="004E0F50" w:rsidP="004E0F50">
      <w:pPr>
        <w:spacing w:before="0"/>
        <w:ind w:left="284"/>
        <w:rPr>
          <w:szCs w:val="20"/>
        </w:rPr>
      </w:pPr>
      <w:r>
        <w:rPr>
          <w:szCs w:val="20"/>
        </w:rPr>
        <w:t xml:space="preserve">Prenatal screening is a routine medical service for a pregnant woman to evaluate her personal risk of </w:t>
      </w:r>
      <w:proofErr w:type="spellStart"/>
      <w:r>
        <w:rPr>
          <w:szCs w:val="20"/>
        </w:rPr>
        <w:t>fetal</w:t>
      </w:r>
      <w:proofErr w:type="spellEnd"/>
      <w:r>
        <w:rPr>
          <w:szCs w:val="20"/>
        </w:rPr>
        <w:t xml:space="preserve"> aneuploidy. These aneuploidies</w:t>
      </w:r>
      <w:r w:rsidRPr="00957DAD">
        <w:rPr>
          <w:szCs w:val="20"/>
        </w:rPr>
        <w:t xml:space="preserve"> includ</w:t>
      </w:r>
      <w:r>
        <w:rPr>
          <w:szCs w:val="20"/>
        </w:rPr>
        <w:t>e</w:t>
      </w:r>
      <w:r w:rsidRPr="00957DAD">
        <w:rPr>
          <w:szCs w:val="20"/>
        </w:rPr>
        <w:t xml:space="preserve"> but</w:t>
      </w:r>
      <w:r>
        <w:rPr>
          <w:szCs w:val="20"/>
        </w:rPr>
        <w:t xml:space="preserve"> are</w:t>
      </w:r>
      <w:r w:rsidRPr="00957DAD">
        <w:rPr>
          <w:szCs w:val="20"/>
        </w:rPr>
        <w:t xml:space="preserve"> not limited to; trisomy 21 (Down syndrome), trisomy 18 (Edward syndrome), trisomy 13 (</w:t>
      </w:r>
      <w:proofErr w:type="spellStart"/>
      <w:r w:rsidRPr="00957DAD">
        <w:rPr>
          <w:szCs w:val="20"/>
        </w:rPr>
        <w:t>Patau</w:t>
      </w:r>
      <w:proofErr w:type="spellEnd"/>
      <w:r w:rsidRPr="00957DAD">
        <w:rPr>
          <w:szCs w:val="20"/>
        </w:rPr>
        <w:t xml:space="preserve"> syndrome) and </w:t>
      </w:r>
      <w:proofErr w:type="spellStart"/>
      <w:r w:rsidRPr="00957DAD">
        <w:rPr>
          <w:szCs w:val="20"/>
        </w:rPr>
        <w:t>monosomy</w:t>
      </w:r>
      <w:proofErr w:type="spellEnd"/>
      <w:r w:rsidRPr="00957DAD">
        <w:rPr>
          <w:szCs w:val="20"/>
        </w:rPr>
        <w:t xml:space="preserve"> X (Turner syndrome)</w:t>
      </w:r>
      <w:r>
        <w:rPr>
          <w:szCs w:val="20"/>
        </w:rPr>
        <w:t xml:space="preserve">. </w:t>
      </w:r>
    </w:p>
    <w:p w:rsidR="002C3345" w:rsidRPr="009056C5" w:rsidRDefault="004E0F50" w:rsidP="004E0F50">
      <w:pPr>
        <w:spacing w:before="0"/>
        <w:ind w:left="284"/>
      </w:pPr>
      <w:r>
        <w:rPr>
          <w:szCs w:val="20"/>
        </w:rPr>
        <w:t>This</w:t>
      </w:r>
      <w:r w:rsidRPr="00E025CB">
        <w:rPr>
          <w:szCs w:val="20"/>
        </w:rPr>
        <w:t xml:space="preserve"> application </w:t>
      </w:r>
      <w:r>
        <w:rPr>
          <w:szCs w:val="20"/>
        </w:rPr>
        <w:t xml:space="preserve">is for Non-Invasive Prenatal Testing for the detection of </w:t>
      </w:r>
      <w:proofErr w:type="spellStart"/>
      <w:r>
        <w:rPr>
          <w:szCs w:val="20"/>
        </w:rPr>
        <w:t>fetal</w:t>
      </w:r>
      <w:proofErr w:type="spellEnd"/>
      <w:r>
        <w:rPr>
          <w:szCs w:val="20"/>
        </w:rPr>
        <w:t xml:space="preserve"> aneuploidies</w:t>
      </w:r>
      <w:r w:rsidRPr="00E025CB">
        <w:rPr>
          <w:szCs w:val="20"/>
        </w:rPr>
        <w:t xml:space="preserve"> to be supported by public funding through the Medicare Benefit Schedule</w:t>
      </w:r>
      <w:r>
        <w:rPr>
          <w:szCs w:val="20"/>
        </w:rPr>
        <w:t>.</w:t>
      </w:r>
    </w:p>
    <w:p w:rsidR="000955E7" w:rsidRDefault="000955E7" w:rsidP="004E0F50">
      <w:pPr>
        <w:pStyle w:val="Heading2"/>
        <w:spacing w:before="0"/>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4E0F50" w:rsidRDefault="004E0F50" w:rsidP="004E0F50">
      <w:pPr>
        <w:spacing w:before="0"/>
        <w:ind w:left="284"/>
        <w:rPr>
          <w:szCs w:val="20"/>
        </w:rPr>
      </w:pPr>
      <w:r w:rsidRPr="00343BC5">
        <w:rPr>
          <w:szCs w:val="20"/>
        </w:rPr>
        <w:t xml:space="preserve">Non-invasive prenatal testing through the analysis of cell free </w:t>
      </w:r>
      <w:proofErr w:type="spellStart"/>
      <w:r>
        <w:rPr>
          <w:szCs w:val="20"/>
        </w:rPr>
        <w:t>fetal</w:t>
      </w:r>
      <w:proofErr w:type="spellEnd"/>
      <w:r>
        <w:rPr>
          <w:szCs w:val="20"/>
        </w:rPr>
        <w:t xml:space="preserve"> </w:t>
      </w:r>
      <w:r w:rsidRPr="00343BC5">
        <w:rPr>
          <w:szCs w:val="20"/>
        </w:rPr>
        <w:t xml:space="preserve">DNA </w:t>
      </w:r>
      <w:r>
        <w:rPr>
          <w:szCs w:val="20"/>
        </w:rPr>
        <w:t>is a major technological advancement in</w:t>
      </w:r>
      <w:r w:rsidRPr="00343BC5">
        <w:rPr>
          <w:szCs w:val="20"/>
        </w:rPr>
        <w:t xml:space="preserve"> </w:t>
      </w:r>
      <w:r>
        <w:rPr>
          <w:szCs w:val="20"/>
        </w:rPr>
        <w:t>testing</w:t>
      </w:r>
      <w:r w:rsidRPr="00343BC5">
        <w:rPr>
          <w:szCs w:val="20"/>
        </w:rPr>
        <w:t xml:space="preserve"> for </w:t>
      </w:r>
      <w:proofErr w:type="spellStart"/>
      <w:r w:rsidRPr="00343BC5">
        <w:rPr>
          <w:szCs w:val="20"/>
        </w:rPr>
        <w:t>fetal</w:t>
      </w:r>
      <w:proofErr w:type="spellEnd"/>
      <w:r w:rsidRPr="00343BC5">
        <w:rPr>
          <w:szCs w:val="20"/>
        </w:rPr>
        <w:t xml:space="preserve"> aneuploidy.</w:t>
      </w:r>
      <w:r>
        <w:rPr>
          <w:szCs w:val="20"/>
        </w:rPr>
        <w:t xml:space="preserve"> </w:t>
      </w:r>
      <w:r w:rsidRPr="00441032">
        <w:rPr>
          <w:szCs w:val="20"/>
          <w:vertAlign w:val="superscript"/>
        </w:rPr>
        <w:t>1-17</w:t>
      </w:r>
    </w:p>
    <w:p w:rsidR="004E0F50" w:rsidRDefault="004E0F50" w:rsidP="004E0F50">
      <w:pPr>
        <w:spacing w:before="0"/>
        <w:ind w:left="284"/>
        <w:rPr>
          <w:szCs w:val="20"/>
        </w:rPr>
      </w:pPr>
      <w:r>
        <w:rPr>
          <w:szCs w:val="20"/>
        </w:rPr>
        <w:t xml:space="preserve">Until recently, obtaining tissue of </w:t>
      </w:r>
      <w:proofErr w:type="spellStart"/>
      <w:r>
        <w:rPr>
          <w:szCs w:val="20"/>
        </w:rPr>
        <w:t>fetal</w:t>
      </w:r>
      <w:proofErr w:type="spellEnd"/>
      <w:r>
        <w:rPr>
          <w:szCs w:val="20"/>
        </w:rPr>
        <w:t xml:space="preserve"> origin for genetic testing could only be obtained by invasive techniques such as amniocentesis (amniotic fluid samples containing </w:t>
      </w:r>
      <w:proofErr w:type="spellStart"/>
      <w:r>
        <w:rPr>
          <w:szCs w:val="20"/>
        </w:rPr>
        <w:t>fetal</w:t>
      </w:r>
      <w:proofErr w:type="spellEnd"/>
      <w:r>
        <w:rPr>
          <w:szCs w:val="20"/>
        </w:rPr>
        <w:t xml:space="preserve"> cells mostly of epithelial origin) or chorionic villus sampling (placental samples containing mesodermal connective tissue and trophoblastic cells of the placenta). However DNA from the </w:t>
      </w:r>
      <w:proofErr w:type="spellStart"/>
      <w:r>
        <w:rPr>
          <w:szCs w:val="20"/>
        </w:rPr>
        <w:t>fetus</w:t>
      </w:r>
      <w:proofErr w:type="spellEnd"/>
      <w:r>
        <w:rPr>
          <w:szCs w:val="20"/>
        </w:rPr>
        <w:t xml:space="preserve"> is found in circulating in maternal blood in intact </w:t>
      </w:r>
      <w:proofErr w:type="spellStart"/>
      <w:r>
        <w:rPr>
          <w:szCs w:val="20"/>
        </w:rPr>
        <w:t>fetal</w:t>
      </w:r>
      <w:proofErr w:type="spellEnd"/>
      <w:r>
        <w:rPr>
          <w:szCs w:val="20"/>
        </w:rPr>
        <w:t xml:space="preserve"> cells or after the breakdown of cells (mostly placental) as cell free DNA. Only 10-15% of cell free DNA circulating in maternal blood is </w:t>
      </w:r>
      <w:proofErr w:type="spellStart"/>
      <w:r>
        <w:rPr>
          <w:szCs w:val="20"/>
        </w:rPr>
        <w:t>fetal</w:t>
      </w:r>
      <w:proofErr w:type="spellEnd"/>
      <w:r>
        <w:rPr>
          <w:szCs w:val="20"/>
        </w:rPr>
        <w:t xml:space="preserve"> in origin but this </w:t>
      </w:r>
      <w:proofErr w:type="spellStart"/>
      <w:r>
        <w:rPr>
          <w:szCs w:val="20"/>
        </w:rPr>
        <w:t>fetal</w:t>
      </w:r>
      <w:proofErr w:type="spellEnd"/>
      <w:r>
        <w:rPr>
          <w:szCs w:val="20"/>
        </w:rPr>
        <w:t xml:space="preserve"> fraction can now be detected and measured. </w:t>
      </w:r>
    </w:p>
    <w:p w:rsidR="00CB12EC" w:rsidRPr="004E0F50" w:rsidRDefault="004E0F50" w:rsidP="004E0F50">
      <w:pPr>
        <w:spacing w:before="0"/>
        <w:ind w:left="284"/>
        <w:rPr>
          <w:szCs w:val="20"/>
        </w:rPr>
      </w:pPr>
      <w:r>
        <w:rPr>
          <w:szCs w:val="20"/>
        </w:rPr>
        <w:t xml:space="preserve">In NIPT, cell free </w:t>
      </w:r>
      <w:proofErr w:type="spellStart"/>
      <w:r>
        <w:rPr>
          <w:szCs w:val="20"/>
        </w:rPr>
        <w:t>fetal</w:t>
      </w:r>
      <w:proofErr w:type="spellEnd"/>
      <w:r>
        <w:rPr>
          <w:szCs w:val="20"/>
        </w:rPr>
        <w:t xml:space="preserve"> DNA (</w:t>
      </w:r>
      <w:proofErr w:type="spellStart"/>
      <w:r>
        <w:rPr>
          <w:szCs w:val="20"/>
        </w:rPr>
        <w:t>cffDNA</w:t>
      </w:r>
      <w:proofErr w:type="spellEnd"/>
      <w:r>
        <w:rPr>
          <w:szCs w:val="20"/>
        </w:rPr>
        <w:t xml:space="preserve">) is analysed by next generation sequencing (NGS) to detect quantitative differences in the number of DNA fragments of different chromosomes to distinguish </w:t>
      </w:r>
      <w:proofErr w:type="spellStart"/>
      <w:r>
        <w:rPr>
          <w:szCs w:val="20"/>
        </w:rPr>
        <w:t>fetal</w:t>
      </w:r>
      <w:proofErr w:type="spellEnd"/>
      <w:r>
        <w:rPr>
          <w:szCs w:val="20"/>
        </w:rPr>
        <w:t xml:space="preserve"> aneuploidies from unaffected pregnancies. </w:t>
      </w:r>
    </w:p>
    <w:p w:rsidR="00D11EB1" w:rsidRPr="0011036E" w:rsidRDefault="00730C04" w:rsidP="004E0F50">
      <w:pPr>
        <w:pStyle w:val="Heading2"/>
        <w:spacing w:before="0"/>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4E0F50" w:rsidP="004E0F50">
      <w:pPr>
        <w:spacing w:before="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F10AB9">
        <w:rPr>
          <w:szCs w:val="20"/>
        </w:rPr>
      </w:r>
      <w:r w:rsidR="00F10AB9">
        <w:rPr>
          <w:szCs w:val="20"/>
        </w:rPr>
        <w:fldChar w:fldCharType="separate"/>
      </w:r>
      <w:r>
        <w:rPr>
          <w:szCs w:val="20"/>
        </w:rPr>
        <w:fldChar w:fldCharType="end"/>
      </w:r>
      <w:bookmarkEnd w:id="2"/>
      <w:r w:rsidR="006B6390">
        <w:rPr>
          <w:szCs w:val="20"/>
        </w:rPr>
        <w:t xml:space="preserve"> Yes</w:t>
      </w:r>
    </w:p>
    <w:p w:rsidR="00753C44" w:rsidRPr="00753C44" w:rsidRDefault="006B6390" w:rsidP="004E0F50">
      <w:pPr>
        <w:spacing w:before="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10AB9">
        <w:rPr>
          <w:szCs w:val="20"/>
        </w:rPr>
      </w:r>
      <w:r w:rsidR="00F10AB9">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4E0F50">
      <w:pPr>
        <w:pStyle w:val="Heading2"/>
        <w:numPr>
          <w:ilvl w:val="0"/>
          <w:numId w:val="24"/>
        </w:numPr>
        <w:spacing w:before="0"/>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4E0F50">
      <w:pPr>
        <w:spacing w:before="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10AB9">
        <w:rPr>
          <w:szCs w:val="20"/>
        </w:rPr>
      </w:r>
      <w:r w:rsidR="00F10AB9">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753C44" w:rsidRPr="00753C44" w:rsidRDefault="004E0F50" w:rsidP="004E0F50">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rsidR="000B3CD0" w:rsidRPr="0011036E" w:rsidRDefault="000B3CD0" w:rsidP="004E0F50">
      <w:pPr>
        <w:pStyle w:val="Heading2"/>
        <w:numPr>
          <w:ilvl w:val="0"/>
          <w:numId w:val="24"/>
        </w:numPr>
        <w:spacing w:before="0"/>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CB12EC" w:rsidRDefault="003D795C" w:rsidP="004E0F50">
      <w:pPr>
        <w:spacing w:before="0"/>
        <w:ind w:left="284"/>
      </w:pPr>
      <w:r>
        <w:fldChar w:fldCharType="begin">
          <w:ffData>
            <w:name w:val=""/>
            <w:enabled/>
            <w:calcOnExit w:val="0"/>
            <w:textInput>
              <w:default w:val="Insert relevant MBS item numbers here"/>
            </w:textInput>
          </w:ffData>
        </w:fldChar>
      </w:r>
      <w:r>
        <w:instrText xml:space="preserve"> FORMTEXT </w:instrText>
      </w:r>
      <w:r>
        <w:fldChar w:fldCharType="separate"/>
      </w:r>
      <w:r>
        <w:rPr>
          <w:noProof/>
        </w:rPr>
        <w:t>Insert relevant MBS item numbers here</w:t>
      </w:r>
      <w:r>
        <w:fldChar w:fldCharType="end"/>
      </w:r>
    </w:p>
    <w:p w:rsidR="006C0843" w:rsidRPr="0011036E" w:rsidRDefault="006C0843" w:rsidP="004E0F50">
      <w:pPr>
        <w:pStyle w:val="Heading2"/>
        <w:numPr>
          <w:ilvl w:val="0"/>
          <w:numId w:val="24"/>
        </w:numPr>
        <w:spacing w:before="0"/>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2A270B" w:rsidRPr="004A263B" w:rsidRDefault="002A270B" w:rsidP="004E0F5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10AB9">
        <w:rPr>
          <w:b/>
          <w:szCs w:val="20"/>
        </w:rPr>
      </w:r>
      <w:r w:rsidR="00F10AB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2A270B" w:rsidP="004E0F5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10AB9">
        <w:rPr>
          <w:b/>
          <w:szCs w:val="20"/>
        </w:rPr>
      </w:r>
      <w:r w:rsidR="00F10AB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rsidR="002A270B" w:rsidRPr="004A263B" w:rsidRDefault="002A270B" w:rsidP="004E0F5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10AB9">
        <w:rPr>
          <w:b/>
          <w:szCs w:val="20"/>
        </w:rPr>
      </w:r>
      <w:r w:rsidR="00F10AB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4E0F5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10AB9">
        <w:rPr>
          <w:b/>
          <w:szCs w:val="20"/>
        </w:rPr>
      </w:r>
      <w:r w:rsidR="00F10AB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4E0F5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10AB9">
        <w:rPr>
          <w:b/>
          <w:szCs w:val="20"/>
        </w:rPr>
      </w:r>
      <w:r w:rsidR="00F10AB9">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2A270B" w:rsidP="004E0F5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10AB9">
        <w:rPr>
          <w:b/>
          <w:szCs w:val="20"/>
        </w:rPr>
      </w:r>
      <w:r w:rsidR="00F10AB9">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rsidR="002A270B" w:rsidRPr="004A263B" w:rsidRDefault="002A270B" w:rsidP="004E0F5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10AB9">
        <w:rPr>
          <w:b/>
          <w:szCs w:val="20"/>
        </w:rPr>
      </w:r>
      <w:r w:rsidR="00F10AB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4E0F50">
      <w:pPr>
        <w:pStyle w:val="ListParagraph"/>
        <w:numPr>
          <w:ilvl w:val="0"/>
          <w:numId w:val="34"/>
        </w:numPr>
        <w:spacing w:before="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F10AB9">
        <w:rPr>
          <w:b/>
          <w:szCs w:val="20"/>
        </w:rPr>
      </w:r>
      <w:r w:rsidR="00F10AB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4E0F50">
      <w:pPr>
        <w:pStyle w:val="ListParagraph"/>
        <w:numPr>
          <w:ilvl w:val="0"/>
          <w:numId w:val="34"/>
        </w:numPr>
        <w:spacing w:before="0"/>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10AB9">
        <w:rPr>
          <w:b/>
          <w:szCs w:val="20"/>
        </w:rPr>
      </w:r>
      <w:r w:rsidR="00F10AB9">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2A270B" w:rsidRPr="00CB12EC" w:rsidRDefault="00A6594E" w:rsidP="004E0F50">
      <w:pPr>
        <w:spacing w:before="0"/>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rsidR="00534C5F" w:rsidRPr="007E39E4" w:rsidRDefault="000770BA" w:rsidP="004E0F50">
      <w:pPr>
        <w:pStyle w:val="Heading2"/>
        <w:numPr>
          <w:ilvl w:val="0"/>
          <w:numId w:val="24"/>
        </w:numPr>
        <w:spacing w:before="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4E0F50">
      <w:pPr>
        <w:pStyle w:val="ListParagraph"/>
        <w:numPr>
          <w:ilvl w:val="0"/>
          <w:numId w:val="35"/>
        </w:numPr>
        <w:spacing w:before="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F10AB9">
        <w:rPr>
          <w:b/>
          <w:szCs w:val="20"/>
        </w:rPr>
      </w:r>
      <w:r w:rsidR="00F10AB9">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4E0F50" w:rsidP="004E0F50">
      <w:pPr>
        <w:pStyle w:val="ListParagraph"/>
        <w:numPr>
          <w:ilvl w:val="0"/>
          <w:numId w:val="35"/>
        </w:numPr>
        <w:spacing w:before="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F10AB9">
        <w:rPr>
          <w:b/>
          <w:szCs w:val="20"/>
        </w:rPr>
      </w:r>
      <w:r w:rsidR="00F10AB9">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rsidR="006B6390" w:rsidRPr="00AA2CFE" w:rsidRDefault="006B6390" w:rsidP="004E0F50">
      <w:pPr>
        <w:pStyle w:val="ListParagraph"/>
        <w:numPr>
          <w:ilvl w:val="0"/>
          <w:numId w:val="35"/>
        </w:numPr>
        <w:spacing w:before="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F10AB9">
        <w:rPr>
          <w:b/>
          <w:szCs w:val="20"/>
        </w:rPr>
      </w:r>
      <w:r w:rsidR="00F10AB9">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AA2CFE" w:rsidRDefault="006B6390" w:rsidP="004E0F50">
      <w:pPr>
        <w:pStyle w:val="ListParagraph"/>
        <w:numPr>
          <w:ilvl w:val="0"/>
          <w:numId w:val="35"/>
        </w:numPr>
        <w:spacing w:before="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F10AB9">
        <w:rPr>
          <w:b/>
          <w:szCs w:val="20"/>
        </w:rPr>
      </w:r>
      <w:r w:rsidR="00F10AB9">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3027BB" w:rsidRPr="007E39E4" w:rsidRDefault="00F30C22" w:rsidP="004E0F50">
      <w:pPr>
        <w:pStyle w:val="Heading2"/>
        <w:numPr>
          <w:ilvl w:val="0"/>
          <w:numId w:val="24"/>
        </w:numPr>
        <w:spacing w:before="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0A5B32"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sidRPr="000A5B32">
        <w:rPr>
          <w:szCs w:val="20"/>
        </w:rPr>
        <w:t xml:space="preserve"> Yes</w:t>
      </w:r>
    </w:p>
    <w:p w:rsidR="00626365" w:rsidRDefault="000A5B32" w:rsidP="004E0F50">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sidRPr="000A5B32">
        <w:rPr>
          <w:szCs w:val="20"/>
        </w:rPr>
        <w:t xml:space="preserve"> No</w:t>
      </w:r>
    </w:p>
    <w:p w:rsidR="003027BB" w:rsidRPr="007E39E4" w:rsidRDefault="003027BB" w:rsidP="004E0F50">
      <w:pPr>
        <w:pStyle w:val="Heading2"/>
        <w:numPr>
          <w:ilvl w:val="0"/>
          <w:numId w:val="24"/>
        </w:numPr>
        <w:spacing w:before="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rsidR="000A5B32" w:rsidRPr="00855944" w:rsidRDefault="00A6594E" w:rsidP="004E0F50">
      <w:pPr>
        <w:spacing w:before="0"/>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rsidR="000B3CD0" w:rsidRDefault="000B3CD0" w:rsidP="004E0F50">
      <w:pPr>
        <w:pStyle w:val="Heading2"/>
        <w:spacing w:before="0"/>
      </w:pPr>
      <w:r w:rsidRPr="00154B00">
        <w:t xml:space="preserve">What is the type of </w:t>
      </w:r>
      <w:proofErr w:type="gramStart"/>
      <w:r w:rsidRPr="00154B00">
        <w:t>service:</w:t>
      </w:r>
      <w:proofErr w:type="gramEnd"/>
    </w:p>
    <w:p w:rsidR="00A6594E" w:rsidRDefault="00A6594E" w:rsidP="004E0F5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10AB9">
        <w:rPr>
          <w:b/>
          <w:szCs w:val="20"/>
        </w:rPr>
      </w:r>
      <w:r w:rsidR="00F10AB9">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4E0F50" w:rsidP="004E0F50">
      <w:pPr>
        <w:spacing w:before="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F10AB9">
        <w:rPr>
          <w:b/>
          <w:szCs w:val="20"/>
        </w:rPr>
      </w:r>
      <w:r w:rsidR="00F10AB9">
        <w:rPr>
          <w:b/>
          <w:szCs w:val="20"/>
        </w:rPr>
        <w:fldChar w:fldCharType="separate"/>
      </w:r>
      <w:r>
        <w:rPr>
          <w:b/>
          <w:szCs w:val="20"/>
        </w:rPr>
        <w:fldChar w:fldCharType="end"/>
      </w:r>
      <w:r w:rsidR="00A6594E" w:rsidRPr="0027105F">
        <w:rPr>
          <w:b/>
          <w:szCs w:val="20"/>
        </w:rPr>
        <w:t xml:space="preserve"> </w:t>
      </w:r>
      <w:r w:rsidR="00A6594E">
        <w:t>Investigative medical service</w:t>
      </w:r>
    </w:p>
    <w:p w:rsidR="00A6594E" w:rsidRDefault="00A6594E" w:rsidP="004E0F5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10AB9">
        <w:rPr>
          <w:b/>
          <w:szCs w:val="20"/>
        </w:rPr>
      </w:r>
      <w:r w:rsidR="00F10AB9">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4E0F5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10AB9">
        <w:rPr>
          <w:b/>
          <w:szCs w:val="20"/>
        </w:rPr>
      </w:r>
      <w:r w:rsidR="00F10AB9">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4E0F5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10AB9">
        <w:rPr>
          <w:b/>
          <w:szCs w:val="20"/>
        </w:rPr>
      </w:r>
      <w:r w:rsidR="00F10AB9">
        <w:rPr>
          <w:b/>
          <w:szCs w:val="20"/>
        </w:rPr>
        <w:fldChar w:fldCharType="separate"/>
      </w:r>
      <w:r w:rsidRPr="0027105F">
        <w:rPr>
          <w:b/>
          <w:szCs w:val="20"/>
        </w:rPr>
        <w:fldChar w:fldCharType="end"/>
      </w:r>
      <w:r w:rsidRPr="0027105F">
        <w:rPr>
          <w:b/>
          <w:szCs w:val="20"/>
        </w:rPr>
        <w:t xml:space="preserve"> </w:t>
      </w:r>
      <w:r>
        <w:t>Allied health service</w:t>
      </w:r>
    </w:p>
    <w:p w:rsidR="00A6594E" w:rsidRDefault="00A6594E" w:rsidP="004E0F5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10AB9">
        <w:rPr>
          <w:b/>
          <w:szCs w:val="20"/>
        </w:rPr>
      </w:r>
      <w:r w:rsidR="00F10AB9">
        <w:rPr>
          <w:b/>
          <w:szCs w:val="20"/>
        </w:rPr>
        <w:fldChar w:fldCharType="separate"/>
      </w:r>
      <w:r w:rsidRPr="0027105F">
        <w:rPr>
          <w:b/>
          <w:szCs w:val="20"/>
        </w:rPr>
        <w:fldChar w:fldCharType="end"/>
      </w:r>
      <w:r w:rsidRPr="0027105F">
        <w:rPr>
          <w:b/>
          <w:szCs w:val="20"/>
        </w:rPr>
        <w:t xml:space="preserve"> </w:t>
      </w:r>
      <w:r>
        <w:t>Co-dependent technology</w:t>
      </w:r>
    </w:p>
    <w:p w:rsidR="00124B00" w:rsidRPr="00A6594E" w:rsidRDefault="00A6594E" w:rsidP="00FB0E2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10AB9">
        <w:rPr>
          <w:b/>
          <w:szCs w:val="20"/>
        </w:rPr>
      </w:r>
      <w:r w:rsidR="00F10AB9">
        <w:rPr>
          <w:b/>
          <w:szCs w:val="20"/>
        </w:rPr>
        <w:fldChar w:fldCharType="separate"/>
      </w:r>
      <w:r w:rsidRPr="0027105F">
        <w:rPr>
          <w:b/>
          <w:szCs w:val="20"/>
        </w:rPr>
        <w:fldChar w:fldCharType="end"/>
      </w:r>
      <w:r w:rsidRPr="0027105F">
        <w:rPr>
          <w:b/>
          <w:szCs w:val="20"/>
        </w:rPr>
        <w:t xml:space="preserve"> </w:t>
      </w:r>
      <w:r w:rsidR="00FB0E20">
        <w:t>Hybrid health technology</w:t>
      </w:r>
    </w:p>
    <w:p w:rsidR="0054594B" w:rsidRDefault="0054594B" w:rsidP="004E0F50">
      <w:pPr>
        <w:pStyle w:val="Heading2"/>
        <w:spacing w:before="0"/>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4E0F50" w:rsidP="004E0F50">
      <w:pPr>
        <w:pStyle w:val="ListParagraph"/>
        <w:numPr>
          <w:ilvl w:val="0"/>
          <w:numId w:val="36"/>
        </w:numPr>
        <w:spacing w:before="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F10AB9">
        <w:rPr>
          <w:b/>
          <w:szCs w:val="20"/>
        </w:rPr>
      </w:r>
      <w:r w:rsidR="00F10AB9">
        <w:rPr>
          <w:b/>
          <w:szCs w:val="20"/>
        </w:rPr>
        <w:fldChar w:fldCharType="separate"/>
      </w:r>
      <w:r>
        <w:rPr>
          <w:b/>
          <w:szCs w:val="20"/>
        </w:rPr>
        <w:fldChar w:fldCharType="end"/>
      </w:r>
      <w:r w:rsidR="00A6594E" w:rsidRPr="00AF4466">
        <w:rPr>
          <w:b/>
          <w:szCs w:val="20"/>
        </w:rPr>
        <w:t xml:space="preserve"> </w:t>
      </w:r>
      <w:r w:rsidR="00A6594E">
        <w:t xml:space="preserve">To be used as a screening tool in asymptomatic populations </w:t>
      </w:r>
    </w:p>
    <w:p w:rsidR="00A6594E" w:rsidRDefault="004E0F50" w:rsidP="004E0F50">
      <w:pPr>
        <w:pStyle w:val="ListParagraph"/>
        <w:numPr>
          <w:ilvl w:val="0"/>
          <w:numId w:val="36"/>
        </w:numPr>
        <w:spacing w:before="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F10AB9">
        <w:rPr>
          <w:b/>
          <w:szCs w:val="20"/>
        </w:rPr>
      </w:r>
      <w:r w:rsidR="00F10AB9">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rsidR="00A6594E" w:rsidRDefault="004E0F50" w:rsidP="004E0F50">
      <w:pPr>
        <w:pStyle w:val="ListParagraph"/>
        <w:numPr>
          <w:ilvl w:val="0"/>
          <w:numId w:val="36"/>
        </w:numPr>
        <w:spacing w:before="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F10AB9">
        <w:rPr>
          <w:b/>
          <w:szCs w:val="20"/>
        </w:rPr>
      </w:r>
      <w:r w:rsidR="00F10AB9">
        <w:rPr>
          <w:b/>
          <w:szCs w:val="20"/>
        </w:rPr>
        <w:fldChar w:fldCharType="separate"/>
      </w:r>
      <w:r>
        <w:rPr>
          <w:b/>
          <w:szCs w:val="20"/>
        </w:rPr>
        <w:fldChar w:fldCharType="end"/>
      </w:r>
      <w:r w:rsidR="00A6594E" w:rsidRPr="00AF4466">
        <w:rPr>
          <w:b/>
          <w:szCs w:val="20"/>
        </w:rPr>
        <w:t xml:space="preserve"> </w:t>
      </w:r>
      <w:r w:rsidR="00A6594E">
        <w:t>Provides information about prognosis</w:t>
      </w:r>
    </w:p>
    <w:p w:rsidR="00A6594E" w:rsidRDefault="004E0F50" w:rsidP="004E0F50">
      <w:pPr>
        <w:pStyle w:val="ListParagraph"/>
        <w:numPr>
          <w:ilvl w:val="0"/>
          <w:numId w:val="36"/>
        </w:numPr>
        <w:spacing w:before="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F10AB9">
        <w:rPr>
          <w:b/>
          <w:szCs w:val="20"/>
        </w:rPr>
      </w:r>
      <w:r w:rsidR="00F10AB9">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rsidR="00F63A62" w:rsidRDefault="00A6594E" w:rsidP="004E0F50">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F10AB9">
        <w:rPr>
          <w:b/>
          <w:szCs w:val="20"/>
        </w:rPr>
      </w:r>
      <w:r w:rsidR="00F10AB9">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rsidR="002A40AE" w:rsidRDefault="00F63A62" w:rsidP="004E0F50">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F10AB9">
        <w:rPr>
          <w:b/>
          <w:szCs w:val="20"/>
        </w:rPr>
      </w:r>
      <w:r w:rsidR="00F10AB9">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mutations (and thus for which the Clinical Utility Card proforma might apply)</w:t>
      </w:r>
    </w:p>
    <w:p w:rsidR="000B3CD0" w:rsidRDefault="000B3CD0" w:rsidP="004E0F50">
      <w:pPr>
        <w:pStyle w:val="Heading2"/>
        <w:spacing w:before="0"/>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FE16C1" w:rsidP="004E0F5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10AB9">
        <w:rPr>
          <w:b/>
          <w:szCs w:val="20"/>
        </w:rPr>
      </w:r>
      <w:r w:rsidR="00F10AB9">
        <w:rPr>
          <w:b/>
          <w:szCs w:val="20"/>
        </w:rPr>
        <w:fldChar w:fldCharType="separate"/>
      </w:r>
      <w:r w:rsidRPr="0027105F">
        <w:rPr>
          <w:b/>
          <w:szCs w:val="20"/>
        </w:rPr>
        <w:fldChar w:fldCharType="end"/>
      </w:r>
      <w:r w:rsidRPr="0027105F">
        <w:rPr>
          <w:b/>
          <w:szCs w:val="20"/>
        </w:rPr>
        <w:t xml:space="preserve"> </w:t>
      </w:r>
      <w:r>
        <w:t>Pharmaceutical / Biological</w:t>
      </w:r>
    </w:p>
    <w:p w:rsidR="00FE16C1" w:rsidRDefault="00FE16C1" w:rsidP="004E0F5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10AB9">
        <w:rPr>
          <w:b/>
          <w:szCs w:val="20"/>
        </w:rPr>
      </w:r>
      <w:r w:rsidR="00F10AB9">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4E0F50" w:rsidP="004E0F50">
      <w:pPr>
        <w:spacing w:before="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F10AB9">
        <w:rPr>
          <w:b/>
          <w:szCs w:val="20"/>
        </w:rPr>
      </w:r>
      <w:r w:rsidR="00F10AB9">
        <w:rPr>
          <w:b/>
          <w:szCs w:val="20"/>
        </w:rPr>
        <w:fldChar w:fldCharType="separate"/>
      </w:r>
      <w:r>
        <w:rPr>
          <w:b/>
          <w:szCs w:val="20"/>
        </w:rPr>
        <w:fldChar w:fldCharType="end"/>
      </w:r>
      <w:r w:rsidR="00FE16C1" w:rsidRPr="0027105F">
        <w:rPr>
          <w:b/>
          <w:szCs w:val="20"/>
        </w:rPr>
        <w:t xml:space="preserve"> </w:t>
      </w:r>
      <w:r w:rsidR="00FE16C1">
        <w:t>No</w:t>
      </w:r>
    </w:p>
    <w:p w:rsidR="004E0F50" w:rsidRDefault="004E0F50" w:rsidP="004E0F50">
      <w:pPr>
        <w:spacing w:before="0"/>
        <w:rPr>
          <w:b/>
          <w:szCs w:val="20"/>
        </w:rPr>
      </w:pPr>
      <w:r>
        <w:br w:type="page"/>
      </w:r>
    </w:p>
    <w:p w:rsidR="000E5439" w:rsidRPr="001E6958" w:rsidRDefault="00530204" w:rsidP="004E0F50">
      <w:pPr>
        <w:pStyle w:val="Heading2"/>
        <w:spacing w:before="0"/>
      </w:pPr>
      <w:r>
        <w:lastRenderedPageBreak/>
        <w:t xml:space="preserve">(a)  </w:t>
      </w:r>
      <w:r w:rsidR="000E5439" w:rsidRPr="001E6958">
        <w:t>If the proposed service has a pharmaceutical component to it, is it already covered under an existing Pharmaceutical Benefits Scheme (PBS) listing?</w:t>
      </w:r>
    </w:p>
    <w:p w:rsidR="00FE16C1" w:rsidRDefault="00FE16C1"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sidRPr="000A5B32">
        <w:rPr>
          <w:szCs w:val="20"/>
        </w:rPr>
        <w:t xml:space="preserve"> Yes</w:t>
      </w:r>
    </w:p>
    <w:p w:rsidR="00FE16C1" w:rsidRPr="00FE16C1" w:rsidRDefault="00FE16C1" w:rsidP="004E0F50">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No  </w:t>
      </w:r>
    </w:p>
    <w:p w:rsidR="00EC127A" w:rsidRPr="001E6958" w:rsidRDefault="000E5439" w:rsidP="004E0F50">
      <w:pPr>
        <w:pStyle w:val="Heading2"/>
        <w:numPr>
          <w:ilvl w:val="0"/>
          <w:numId w:val="25"/>
        </w:numPr>
        <w:spacing w:before="0"/>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7E39E4" w:rsidRDefault="007E39E4" w:rsidP="004E0F50">
      <w:pPr>
        <w:spacing w:before="0"/>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rsidR="00411735" w:rsidRPr="001E6958" w:rsidRDefault="00411735" w:rsidP="004E0F50">
      <w:pPr>
        <w:pStyle w:val="Heading2"/>
        <w:numPr>
          <w:ilvl w:val="0"/>
          <w:numId w:val="25"/>
        </w:numPr>
        <w:spacing w:before="0"/>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7E39E4" w:rsidRDefault="007E39E4"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7E39E4" w:rsidP="004E0F50">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sidR="001E6919">
        <w:rPr>
          <w:szCs w:val="20"/>
        </w:rPr>
        <w:t xml:space="preserve"> No</w:t>
      </w:r>
    </w:p>
    <w:p w:rsidR="001E6919" w:rsidRPr="007E39E4" w:rsidRDefault="001E6919" w:rsidP="004E0F50">
      <w:pPr>
        <w:spacing w:before="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rsidR="000E5439" w:rsidRDefault="000E5439" w:rsidP="004E0F50">
      <w:pPr>
        <w:pStyle w:val="Heading2"/>
        <w:numPr>
          <w:ilvl w:val="0"/>
          <w:numId w:val="25"/>
        </w:numPr>
        <w:spacing w:before="0"/>
      </w:pPr>
      <w:r w:rsidRPr="007E39E4">
        <w:t>If you are seeking both MBS and PBS listing</w:t>
      </w:r>
      <w:r w:rsidR="00B75965" w:rsidRPr="007E39E4">
        <w:t>, what is the trade name and generic name of the pharmaceutical?</w:t>
      </w:r>
    </w:p>
    <w:p w:rsidR="001E6958" w:rsidRDefault="001E6958" w:rsidP="004E0F50">
      <w:pPr>
        <w:spacing w:before="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rsidR="001E6958" w:rsidRPr="001E6958" w:rsidRDefault="001E6958" w:rsidP="004E0F50">
      <w:pPr>
        <w:spacing w:before="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rsidR="00B75965" w:rsidRDefault="00530204" w:rsidP="004E0F50">
      <w:pPr>
        <w:pStyle w:val="Heading2"/>
        <w:spacing w:before="0"/>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rsidR="001E6958" w:rsidRDefault="001E6958"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sidRPr="000A5B32">
        <w:rPr>
          <w:szCs w:val="20"/>
        </w:rPr>
        <w:t xml:space="preserve"> Yes</w:t>
      </w:r>
    </w:p>
    <w:p w:rsidR="001E6919" w:rsidRDefault="001E6958" w:rsidP="004E0F50">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No  </w:t>
      </w:r>
    </w:p>
    <w:p w:rsidR="00B75965" w:rsidRDefault="00B75965" w:rsidP="004E0F50">
      <w:pPr>
        <w:pStyle w:val="Heading2"/>
        <w:numPr>
          <w:ilvl w:val="0"/>
          <w:numId w:val="26"/>
        </w:numPr>
        <w:spacing w:before="0"/>
      </w:pPr>
      <w:r w:rsidRPr="001E6958">
        <w:t xml:space="preserve">If yes, </w:t>
      </w:r>
      <w:r w:rsidR="00C73B62" w:rsidRPr="001E6958">
        <w:t xml:space="preserve">please provide the following information (where relevant): </w:t>
      </w:r>
    </w:p>
    <w:p w:rsidR="001E6958" w:rsidRDefault="001E6958" w:rsidP="004E0F50">
      <w:pPr>
        <w:spacing w:before="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rsidR="001E6958" w:rsidRDefault="001E6958" w:rsidP="004E0F50">
      <w:pPr>
        <w:spacing w:before="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rsidR="001E6958" w:rsidRDefault="001E6958" w:rsidP="004E0F50">
      <w:pPr>
        <w:spacing w:before="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rsidR="001E6958" w:rsidRPr="001E6958" w:rsidRDefault="001E6958" w:rsidP="004E0F50">
      <w:pPr>
        <w:spacing w:before="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rsidR="009939DC" w:rsidRDefault="009939DC" w:rsidP="004E0F50">
      <w:pPr>
        <w:spacing w:before="0"/>
      </w:pPr>
    </w:p>
    <w:p w:rsidR="00411735" w:rsidRDefault="00411735" w:rsidP="004E0F50">
      <w:pPr>
        <w:pStyle w:val="Heading2"/>
        <w:numPr>
          <w:ilvl w:val="0"/>
          <w:numId w:val="26"/>
        </w:numPr>
        <w:spacing w:before="0"/>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9939DC" w:rsidRDefault="009939DC"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sidRPr="000A5B32">
        <w:rPr>
          <w:szCs w:val="20"/>
        </w:rPr>
        <w:t xml:space="preserve"> Yes</w:t>
      </w:r>
    </w:p>
    <w:p w:rsidR="001E6958" w:rsidRPr="009939DC" w:rsidRDefault="009939DC" w:rsidP="004E0F50">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No  </w:t>
      </w:r>
    </w:p>
    <w:p w:rsidR="00016B6E" w:rsidRPr="009939DC" w:rsidRDefault="00016B6E" w:rsidP="004E0F50">
      <w:pPr>
        <w:pStyle w:val="Heading2"/>
        <w:numPr>
          <w:ilvl w:val="0"/>
          <w:numId w:val="26"/>
        </w:numPr>
        <w:spacing w:before="0"/>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9939DC" w:rsidRDefault="009939DC"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sidRPr="000A5B32">
        <w:rPr>
          <w:szCs w:val="20"/>
        </w:rPr>
        <w:t xml:space="preserve"> Yes</w:t>
      </w:r>
    </w:p>
    <w:p w:rsidR="009939DC" w:rsidRPr="001E6958" w:rsidRDefault="009939DC" w:rsidP="004E0F50">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No  </w:t>
      </w:r>
    </w:p>
    <w:p w:rsidR="009939DC" w:rsidRDefault="00016B6E" w:rsidP="004E0F50">
      <w:pPr>
        <w:pStyle w:val="Heading2"/>
        <w:numPr>
          <w:ilvl w:val="0"/>
          <w:numId w:val="26"/>
        </w:numPr>
        <w:spacing w:before="0"/>
      </w:pPr>
      <w:r w:rsidRPr="009939DC">
        <w:t>If yes, please provide the name(s) of the spon</w:t>
      </w:r>
      <w:r w:rsidR="009939DC">
        <w:t>sor(s) and / or manufacturer(s):</w:t>
      </w:r>
    </w:p>
    <w:p w:rsidR="00016B6E" w:rsidRPr="009939DC" w:rsidRDefault="009939DC" w:rsidP="004E0F50">
      <w:pPr>
        <w:spacing w:before="0"/>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rsidR="0084657B" w:rsidRPr="009939DC" w:rsidRDefault="00A9062D" w:rsidP="004E0F50">
      <w:pPr>
        <w:pStyle w:val="Heading2"/>
        <w:spacing w:before="0"/>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4E0F50" w:rsidRDefault="009939DC" w:rsidP="004E0F50">
      <w:pPr>
        <w:spacing w:before="0"/>
        <w:ind w:left="284"/>
      </w:pPr>
      <w:r>
        <w:t xml:space="preserve">Single use consumables: </w:t>
      </w:r>
    </w:p>
    <w:p w:rsidR="004E0F50" w:rsidRDefault="004E0F50" w:rsidP="004E0F50">
      <w:pPr>
        <w:spacing w:before="0"/>
        <w:ind w:left="284"/>
      </w:pPr>
      <w:r>
        <w:t xml:space="preserve">Several assays are available for NIPT and all require single use consumables such as laboratory pipette tips. </w:t>
      </w:r>
    </w:p>
    <w:p w:rsidR="00F301F1" w:rsidRPr="00855944" w:rsidRDefault="004E0F50" w:rsidP="004E0F50">
      <w:pPr>
        <w:spacing w:before="0"/>
        <w:ind w:left="284"/>
      </w:pPr>
      <w:r>
        <w:t>This application does not endorse any one specific commercial product. A detailed listing of all products and their consumables is beyond the scope of this application. It should be noted that new products will continue to be developed using the same scientific principles.</w:t>
      </w:r>
      <w:r w:rsidR="00F301F1" w:rsidRPr="00855944">
        <w:br w:type="page"/>
      </w:r>
    </w:p>
    <w:p w:rsidR="00226777" w:rsidRPr="00C776B1" w:rsidRDefault="00530204" w:rsidP="004E0F50">
      <w:pPr>
        <w:pStyle w:val="Heading1"/>
        <w:spacing w:after="120" w:line="240" w:lineRule="auto"/>
      </w:pPr>
      <w:r>
        <w:lastRenderedPageBreak/>
        <w:t>PART 3</w:t>
      </w:r>
      <w:r w:rsidR="00F93784">
        <w:t xml:space="preserve"> – </w:t>
      </w:r>
      <w:r w:rsidR="00226777" w:rsidRPr="00C776B1">
        <w:t>INFORMATION ABOUT REGULATORY REQUIREMENTS</w:t>
      </w:r>
    </w:p>
    <w:p w:rsidR="001A1ADF" w:rsidRPr="00A6491A" w:rsidRDefault="0011369B" w:rsidP="004E0F50">
      <w:pPr>
        <w:pStyle w:val="Heading2"/>
        <w:spacing w:before="0"/>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A26343" w:rsidRPr="00A26343" w:rsidRDefault="00A26343" w:rsidP="004E0F50">
      <w:pPr>
        <w:spacing w:before="0"/>
        <w:ind w:left="284"/>
        <w:rPr>
          <w:szCs w:val="20"/>
        </w:rPr>
      </w:pPr>
      <w:r w:rsidRPr="00A26343">
        <w:rPr>
          <w:szCs w:val="20"/>
        </w:rPr>
        <w:t>Type of therapeutic good</w:t>
      </w:r>
      <w:r>
        <w:rPr>
          <w:szCs w:val="20"/>
        </w:rPr>
        <w:t xml:space="preserve">: </w:t>
      </w:r>
      <w:r w:rsidR="00FB0E20">
        <w:t>In-vitro diagnostic test</w:t>
      </w:r>
    </w:p>
    <w:p w:rsidR="00A26343" w:rsidRPr="00A26343" w:rsidRDefault="00A26343" w:rsidP="004E0F50">
      <w:pPr>
        <w:spacing w:before="0"/>
        <w:ind w:left="284"/>
        <w:rPr>
          <w:szCs w:val="20"/>
        </w:rPr>
      </w:pPr>
      <w:r w:rsidRPr="00A26343">
        <w:rPr>
          <w:szCs w:val="20"/>
        </w:rPr>
        <w:t>Manufacturer’s name</w:t>
      </w:r>
      <w:r>
        <w:rPr>
          <w:szCs w:val="20"/>
        </w:rPr>
        <w:t xml:space="preserve">: </w:t>
      </w:r>
      <w:r w:rsidR="00FB0E20">
        <w:t>Various</w:t>
      </w:r>
    </w:p>
    <w:p w:rsidR="00A26343" w:rsidRPr="00A26343" w:rsidRDefault="00A26343" w:rsidP="004E0F50">
      <w:pPr>
        <w:spacing w:before="0"/>
        <w:ind w:left="284"/>
        <w:rPr>
          <w:szCs w:val="20"/>
        </w:rPr>
      </w:pPr>
      <w:r w:rsidRPr="00A26343">
        <w:rPr>
          <w:szCs w:val="20"/>
        </w:rPr>
        <w:t>Sponsor’s name</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rsidR="005E2CE3" w:rsidRPr="00154B00" w:rsidRDefault="005E2CE3" w:rsidP="004E0F50">
      <w:pPr>
        <w:pStyle w:val="Heading2"/>
        <w:numPr>
          <w:ilvl w:val="0"/>
          <w:numId w:val="27"/>
        </w:numPr>
        <w:spacing w:before="0"/>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FB0E20" w:rsidP="004E0F50">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sidR="00615F42" w:rsidRPr="000A5B32">
        <w:rPr>
          <w:szCs w:val="20"/>
        </w:rPr>
        <w:t xml:space="preserve"> </w:t>
      </w:r>
      <w:r w:rsidR="00615F42" w:rsidRPr="00615F42">
        <w:rPr>
          <w:szCs w:val="20"/>
        </w:rPr>
        <w:t>Class III</w:t>
      </w:r>
    </w:p>
    <w:p w:rsidR="00615F42" w:rsidRPr="00615F42" w:rsidRDefault="00615F42"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sidRPr="000A5B32">
        <w:rPr>
          <w:szCs w:val="20"/>
        </w:rPr>
        <w:t xml:space="preserve"> </w:t>
      </w:r>
      <w:r w:rsidRPr="00615F42">
        <w:rPr>
          <w:szCs w:val="20"/>
        </w:rPr>
        <w:t>AIMD</w:t>
      </w:r>
    </w:p>
    <w:p w:rsidR="005E2CE3" w:rsidRPr="00154B00" w:rsidRDefault="00615F42"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sidRPr="000A5B32">
        <w:rPr>
          <w:szCs w:val="20"/>
        </w:rPr>
        <w:t xml:space="preserve"> </w:t>
      </w:r>
      <w:r w:rsidRPr="00615F42">
        <w:rPr>
          <w:szCs w:val="20"/>
        </w:rPr>
        <w:t>N/A</w:t>
      </w:r>
    </w:p>
    <w:p w:rsidR="003421AE" w:rsidRPr="00A6491A" w:rsidRDefault="0011369B" w:rsidP="004E0F50">
      <w:pPr>
        <w:pStyle w:val="Heading2"/>
        <w:spacing w:before="0"/>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FB0E20" w:rsidP="004E0F50">
      <w:pPr>
        <w:spacing w:before="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sidR="00615F42">
        <w:rPr>
          <w:szCs w:val="20"/>
        </w:rPr>
        <w:t xml:space="preserve"> No</w:t>
      </w:r>
    </w:p>
    <w:p w:rsidR="00D85676" w:rsidRDefault="00D85676" w:rsidP="004E0F50">
      <w:pPr>
        <w:pStyle w:val="Heading2"/>
        <w:numPr>
          <w:ilvl w:val="0"/>
          <w:numId w:val="28"/>
        </w:numPr>
        <w:spacing w:before="0"/>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43654D"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Yes (if yes, please provide details below)</w:t>
      </w:r>
    </w:p>
    <w:p w:rsidR="0043654D" w:rsidRPr="00FB0E20" w:rsidRDefault="00FB0E20" w:rsidP="00FB0E20">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Pr>
          <w:szCs w:val="20"/>
        </w:rPr>
        <w:t xml:space="preserve"> No</w:t>
      </w:r>
    </w:p>
    <w:p w:rsidR="00FB0E20" w:rsidRDefault="0043654D" w:rsidP="00FB0E20">
      <w:pPr>
        <w:spacing w:before="0"/>
        <w:ind w:left="284"/>
      </w:pPr>
      <w:r w:rsidRPr="0043654D">
        <w:rPr>
          <w:szCs w:val="20"/>
        </w:rPr>
        <w:t>ARTG listing, registration or inclusion number:</w:t>
      </w:r>
      <w:r>
        <w:rPr>
          <w:szCs w:val="20"/>
        </w:rPr>
        <w:t xml:space="preserve">  </w:t>
      </w:r>
    </w:p>
    <w:p w:rsidR="00FB0E20" w:rsidRDefault="00FB0E20" w:rsidP="00FB0E20">
      <w:pPr>
        <w:spacing w:before="0"/>
        <w:ind w:left="284"/>
      </w:pPr>
      <w:r>
        <w:t xml:space="preserve">ARTG licence numbers for IVDs including but not limited to: </w:t>
      </w:r>
    </w:p>
    <w:p w:rsidR="00FB0E20" w:rsidRPr="00FB0E20" w:rsidRDefault="00FB0E20" w:rsidP="00FB0E20">
      <w:pPr>
        <w:spacing w:before="0"/>
        <w:ind w:left="284"/>
        <w:rPr>
          <w:u w:val="single"/>
        </w:rPr>
      </w:pPr>
      <w:r w:rsidRPr="00FB0E20">
        <w:rPr>
          <w:u w:val="single"/>
        </w:rPr>
        <w:t>Human genetics-related IVDs</w:t>
      </w:r>
    </w:p>
    <w:p w:rsidR="00FB0E20" w:rsidRDefault="00FB0E20" w:rsidP="00FB0E20">
      <w:pPr>
        <w:spacing w:before="0"/>
        <w:ind w:left="284"/>
      </w:pPr>
      <w:r>
        <w:t>Abbott Australasia Pty Ltd Molecular Division 197099</w:t>
      </w:r>
    </w:p>
    <w:p w:rsidR="00FB0E20" w:rsidRDefault="00FB0E20" w:rsidP="00FB0E20">
      <w:pPr>
        <w:spacing w:before="0"/>
        <w:ind w:left="284"/>
      </w:pPr>
      <w:r>
        <w:t>In Vitro Technologies Pty Ltd 248555</w:t>
      </w:r>
    </w:p>
    <w:p w:rsidR="00FB0E20" w:rsidRPr="00FB0E20" w:rsidRDefault="00FB0E20" w:rsidP="00FB0E20">
      <w:pPr>
        <w:spacing w:before="0"/>
        <w:ind w:left="284"/>
        <w:rPr>
          <w:u w:val="single"/>
        </w:rPr>
      </w:pPr>
      <w:r w:rsidRPr="00FB0E20">
        <w:rPr>
          <w:u w:val="single"/>
        </w:rPr>
        <w:t>Inborn/inherited genetic disorder IVDs</w:t>
      </w:r>
    </w:p>
    <w:p w:rsidR="00FB0E20" w:rsidRDefault="00FB0E20" w:rsidP="00FB0E20">
      <w:pPr>
        <w:spacing w:before="0"/>
        <w:ind w:left="284"/>
      </w:pPr>
      <w:r>
        <w:t>Abbott Australasia Pty Ltd Molecular Division 207725, 211695, 212778</w:t>
      </w:r>
    </w:p>
    <w:p w:rsidR="00FB0E20" w:rsidRDefault="00FB0E20" w:rsidP="00FB0E20">
      <w:pPr>
        <w:spacing w:before="0"/>
        <w:ind w:left="284"/>
      </w:pPr>
      <w:r>
        <w:t xml:space="preserve">Diagnostic Solutions Pty Ltd 201693 </w:t>
      </w:r>
    </w:p>
    <w:p w:rsidR="00FB0E20" w:rsidRDefault="00FB0E20" w:rsidP="00FB0E20">
      <w:pPr>
        <w:spacing w:before="0"/>
        <w:ind w:left="284"/>
      </w:pPr>
      <w:proofErr w:type="spellStart"/>
      <w:r>
        <w:t>Emergo</w:t>
      </w:r>
      <w:proofErr w:type="spellEnd"/>
      <w:r>
        <w:t xml:space="preserve"> Asia Pacific Pty Ltd T/a </w:t>
      </w:r>
      <w:proofErr w:type="spellStart"/>
      <w:r>
        <w:t>Emergo</w:t>
      </w:r>
      <w:proofErr w:type="spellEnd"/>
      <w:r>
        <w:t xml:space="preserve"> Australia 262500</w:t>
      </w:r>
    </w:p>
    <w:p w:rsidR="00FB0E20" w:rsidRDefault="00FB0E20" w:rsidP="00FB0E20">
      <w:pPr>
        <w:spacing w:before="0"/>
        <w:ind w:left="284"/>
      </w:pPr>
      <w:r>
        <w:t>ESL Biosciences Australia 2012 Pty Ltd 214427</w:t>
      </w:r>
    </w:p>
    <w:p w:rsidR="00FB0E20" w:rsidRDefault="00FB0E20" w:rsidP="00FB0E20">
      <w:pPr>
        <w:spacing w:before="0"/>
        <w:ind w:left="284"/>
      </w:pPr>
      <w:r>
        <w:t>PerkinElmer 233472</w:t>
      </w:r>
    </w:p>
    <w:p w:rsidR="0043654D" w:rsidRPr="0043654D" w:rsidRDefault="00FB0E20" w:rsidP="00FB0E20">
      <w:pPr>
        <w:spacing w:before="0"/>
        <w:ind w:left="284"/>
        <w:rPr>
          <w:szCs w:val="20"/>
        </w:rPr>
      </w:pPr>
      <w:r>
        <w:t>Roche Diagnostics Australia Pty Limited 234007</w:t>
      </w:r>
    </w:p>
    <w:p w:rsidR="0043654D" w:rsidRPr="0043654D" w:rsidRDefault="0043654D" w:rsidP="004E0F50">
      <w:pPr>
        <w:spacing w:before="0"/>
        <w:ind w:left="284"/>
        <w:rPr>
          <w:szCs w:val="20"/>
        </w:rPr>
      </w:pPr>
      <w:r w:rsidRPr="0043654D">
        <w:rPr>
          <w:szCs w:val="20"/>
        </w:rPr>
        <w:t>TGA approved indication(s), if applicable:</w:t>
      </w:r>
      <w:r>
        <w:rPr>
          <w:szCs w:val="20"/>
        </w:rPr>
        <w:t xml:space="preserve">  </w:t>
      </w:r>
      <w:r>
        <w:fldChar w:fldCharType="begin">
          <w:ffData>
            <w:name w:val=""/>
            <w:enabled/>
            <w:calcOnExit w:val="0"/>
            <w:textInput>
              <w:default w:val="Insert approved indication(s) here"/>
            </w:textInput>
          </w:ffData>
        </w:fldChar>
      </w:r>
      <w:r>
        <w:instrText xml:space="preserve"> FORMTEXT </w:instrText>
      </w:r>
      <w:r>
        <w:fldChar w:fldCharType="separate"/>
      </w:r>
      <w:r>
        <w:rPr>
          <w:noProof/>
        </w:rPr>
        <w:t>Insert approved indication(s) here</w:t>
      </w:r>
      <w:r>
        <w:fldChar w:fldCharType="end"/>
      </w:r>
    </w:p>
    <w:p w:rsidR="00F301F1" w:rsidRPr="0043654D" w:rsidRDefault="0043654D" w:rsidP="004E0F50">
      <w:pPr>
        <w:spacing w:before="0"/>
        <w:ind w:left="284"/>
        <w:rPr>
          <w:szCs w:val="20"/>
        </w:rPr>
      </w:pPr>
      <w:r w:rsidRPr="0043654D">
        <w:rPr>
          <w:szCs w:val="20"/>
        </w:rPr>
        <w:t>TGA approved purpose(s), if applicable:</w:t>
      </w:r>
      <w:r>
        <w:rPr>
          <w:szCs w:val="20"/>
        </w:rPr>
        <w:t xml:space="preserve">  </w:t>
      </w:r>
      <w:r>
        <w:fldChar w:fldCharType="begin">
          <w:ffData>
            <w:name w:val=""/>
            <w:enabled/>
            <w:calcOnExit w:val="0"/>
            <w:textInput>
              <w:default w:val="Insert approved purpose(s) here"/>
            </w:textInput>
          </w:ffData>
        </w:fldChar>
      </w:r>
      <w:r>
        <w:instrText xml:space="preserve"> FORMTEXT </w:instrText>
      </w:r>
      <w:r>
        <w:fldChar w:fldCharType="separate"/>
      </w:r>
      <w:r>
        <w:rPr>
          <w:noProof/>
        </w:rPr>
        <w:t>Insert approved purpose(s) here</w:t>
      </w:r>
      <w:r>
        <w:fldChar w:fldCharType="end"/>
      </w:r>
    </w:p>
    <w:p w:rsidR="00C0796F" w:rsidRPr="0043654D" w:rsidRDefault="00C0796F" w:rsidP="004E0F50">
      <w:pPr>
        <w:pStyle w:val="Heading2"/>
        <w:spacing w:before="0"/>
      </w:pPr>
      <w:r w:rsidRPr="0043654D">
        <w:t>If the therapeutic good has not been listed, registered or included in the ARTG, is the therapeutic good in the process of being considered for inclusion by the TGA?</w:t>
      </w:r>
    </w:p>
    <w:p w:rsidR="0047581D" w:rsidRDefault="0047581D"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Yes (please provide details below)</w:t>
      </w:r>
    </w:p>
    <w:p w:rsidR="0047581D" w:rsidRDefault="0047581D"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No</w:t>
      </w:r>
    </w:p>
    <w:p w:rsidR="0047581D" w:rsidRDefault="0047581D" w:rsidP="004E0F50">
      <w:pPr>
        <w:spacing w:before="0"/>
        <w:rPr>
          <w:b/>
          <w:szCs w:val="20"/>
        </w:rPr>
      </w:pPr>
    </w:p>
    <w:p w:rsidR="0047581D" w:rsidRPr="0047581D" w:rsidRDefault="0047581D" w:rsidP="004E0F50">
      <w:pPr>
        <w:spacing w:before="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rsidR="0047581D" w:rsidRPr="0047581D" w:rsidRDefault="0047581D" w:rsidP="004E0F50">
      <w:pPr>
        <w:spacing w:before="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rsidR="0047581D" w:rsidRPr="0047581D" w:rsidRDefault="0047581D" w:rsidP="004E0F50">
      <w:pPr>
        <w:spacing w:before="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rsidR="0047581D" w:rsidRPr="0047581D" w:rsidRDefault="0047581D" w:rsidP="004E0F50">
      <w:pPr>
        <w:spacing w:before="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rsidR="003433D1" w:rsidRPr="0047581D" w:rsidRDefault="0047581D" w:rsidP="004E0F50">
      <w:pPr>
        <w:spacing w:before="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rsidR="00C0796F" w:rsidRPr="000A110D" w:rsidRDefault="000A110D" w:rsidP="004E0F50">
      <w:pPr>
        <w:pStyle w:val="Heading2"/>
        <w:spacing w:before="0"/>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0A110D" w:rsidRDefault="000A110D"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Yes (please provide details below)</w:t>
      </w:r>
    </w:p>
    <w:p w:rsidR="000A110D" w:rsidRDefault="000A110D" w:rsidP="004E0F5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No</w:t>
      </w:r>
    </w:p>
    <w:p w:rsidR="000A110D" w:rsidRDefault="000A110D" w:rsidP="004E0F50">
      <w:pPr>
        <w:spacing w:before="0"/>
        <w:rPr>
          <w:szCs w:val="20"/>
        </w:rPr>
      </w:pPr>
    </w:p>
    <w:p w:rsidR="00971EDB" w:rsidRPr="00971EDB" w:rsidRDefault="00971EDB" w:rsidP="004E0F50">
      <w:pPr>
        <w:spacing w:before="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rsidR="00971EDB" w:rsidRPr="00971EDB" w:rsidRDefault="00971EDB" w:rsidP="004E0F50">
      <w:pPr>
        <w:spacing w:before="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rsidR="00971EDB" w:rsidRPr="00971EDB" w:rsidRDefault="00971EDB" w:rsidP="004E0F50">
      <w:pPr>
        <w:spacing w:before="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rsidR="00F83A9D" w:rsidRPr="00154B00" w:rsidRDefault="00F83A9D" w:rsidP="004E0F50">
      <w:pPr>
        <w:spacing w:before="0"/>
        <w:rPr>
          <w:szCs w:val="20"/>
        </w:rPr>
      </w:pPr>
    </w:p>
    <w:p w:rsidR="00DD308E" w:rsidRDefault="00DD308E" w:rsidP="004E0F50">
      <w:pPr>
        <w:spacing w:before="0"/>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rsidR="00DD308E" w:rsidRPr="00C776B1" w:rsidRDefault="00B17CBE" w:rsidP="004E0F50">
      <w:pPr>
        <w:pStyle w:val="Heading1"/>
        <w:spacing w:after="120" w:line="240" w:lineRule="auto"/>
      </w:pPr>
      <w:r>
        <w:lastRenderedPageBreak/>
        <w:t>PART 4</w:t>
      </w:r>
      <w:r w:rsidR="00DD308E">
        <w:t xml:space="preserve"> – SUMMARY</w:t>
      </w:r>
      <w:r w:rsidR="00DD308E" w:rsidRPr="00C776B1">
        <w:t xml:space="preserve"> OF EVIDENCE</w:t>
      </w:r>
    </w:p>
    <w:p w:rsidR="00DD308E" w:rsidRPr="00832B31" w:rsidRDefault="00DD308E" w:rsidP="004E0F50">
      <w:pPr>
        <w:pStyle w:val="Heading2"/>
        <w:spacing w:before="0"/>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Look w:val="04A0" w:firstRow="1" w:lastRow="0" w:firstColumn="1" w:lastColumn="0" w:noHBand="0" w:noVBand="1"/>
        <w:tblDescription w:val="Summary of Evidence - Published"/>
      </w:tblPr>
      <w:tblGrid>
        <w:gridCol w:w="471"/>
        <w:gridCol w:w="1386"/>
        <w:gridCol w:w="3175"/>
        <w:gridCol w:w="4431"/>
        <w:gridCol w:w="3118"/>
        <w:gridCol w:w="1593"/>
      </w:tblGrid>
      <w:tr w:rsidR="00DD308E" w:rsidRPr="00FB0E20" w:rsidTr="00FB0E20">
        <w:trPr>
          <w:cantSplit/>
          <w:tblHeader/>
        </w:trPr>
        <w:tc>
          <w:tcPr>
            <w:tcW w:w="166" w:type="pct"/>
          </w:tcPr>
          <w:p w:rsidR="00DD308E" w:rsidRPr="00FB0E20" w:rsidRDefault="00DD308E" w:rsidP="004E0F50">
            <w:pPr>
              <w:pStyle w:val="TableHEADER"/>
              <w:spacing w:before="0"/>
              <w:rPr>
                <w:b w:val="0"/>
              </w:rPr>
            </w:pPr>
          </w:p>
        </w:tc>
        <w:tc>
          <w:tcPr>
            <w:tcW w:w="489" w:type="pct"/>
          </w:tcPr>
          <w:p w:rsidR="00DD308E" w:rsidRPr="00FB0E20" w:rsidRDefault="00DD308E" w:rsidP="004E0F50">
            <w:pPr>
              <w:pStyle w:val="TableHEADER"/>
              <w:spacing w:before="0"/>
            </w:pPr>
            <w:r w:rsidRPr="00FB0E20">
              <w:t>Type of study design*</w:t>
            </w:r>
          </w:p>
        </w:tc>
        <w:tc>
          <w:tcPr>
            <w:tcW w:w="1120" w:type="pct"/>
          </w:tcPr>
          <w:p w:rsidR="00DD308E" w:rsidRPr="00FB0E20" w:rsidRDefault="00DD308E" w:rsidP="004E0F50">
            <w:pPr>
              <w:pStyle w:val="TableHEADER"/>
              <w:spacing w:before="0"/>
            </w:pPr>
            <w:r w:rsidRPr="00FB0E20">
              <w:t>Title of journal article  or research project (including any trial identifier or study lead if relevant)</w:t>
            </w:r>
          </w:p>
        </w:tc>
        <w:tc>
          <w:tcPr>
            <w:tcW w:w="1563" w:type="pct"/>
          </w:tcPr>
          <w:p w:rsidR="00DD308E" w:rsidRPr="00FB0E20" w:rsidRDefault="00DD308E" w:rsidP="004E0F50">
            <w:pPr>
              <w:pStyle w:val="TableHEADER"/>
              <w:spacing w:before="0"/>
            </w:pPr>
            <w:r w:rsidRPr="00FB0E20">
              <w:t>Short description of research  (max 50 words)**</w:t>
            </w:r>
          </w:p>
        </w:tc>
        <w:tc>
          <w:tcPr>
            <w:tcW w:w="1100" w:type="pct"/>
          </w:tcPr>
          <w:p w:rsidR="00DD308E" w:rsidRPr="00FB0E20" w:rsidRDefault="00DD308E" w:rsidP="004E0F50">
            <w:pPr>
              <w:pStyle w:val="TableHEADER"/>
              <w:spacing w:before="0"/>
            </w:pPr>
            <w:r w:rsidRPr="00FB0E20">
              <w:t>Website link to journal article or research (if available)</w:t>
            </w:r>
          </w:p>
        </w:tc>
        <w:tc>
          <w:tcPr>
            <w:tcW w:w="562" w:type="pct"/>
          </w:tcPr>
          <w:p w:rsidR="00DD308E" w:rsidRPr="00FB0E20" w:rsidRDefault="00DD308E" w:rsidP="004E0F50">
            <w:pPr>
              <w:pStyle w:val="TableHEADER"/>
              <w:spacing w:before="0"/>
            </w:pPr>
            <w:r w:rsidRPr="00FB0E20">
              <w:t>Date of publication***</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t>1.</w:t>
            </w:r>
          </w:p>
        </w:tc>
        <w:tc>
          <w:tcPr>
            <w:tcW w:w="489" w:type="pct"/>
          </w:tcPr>
          <w:p w:rsidR="00FB0E20" w:rsidRPr="00FB0E20" w:rsidRDefault="00FB0E20" w:rsidP="00D43795">
            <w:pPr>
              <w:spacing w:before="0"/>
              <w:rPr>
                <w:szCs w:val="20"/>
              </w:rPr>
            </w:pPr>
            <w:r w:rsidRPr="00FB0E20">
              <w:rPr>
                <w:szCs w:val="20"/>
              </w:rPr>
              <w:t>Clinical practice guidelines</w:t>
            </w:r>
          </w:p>
        </w:tc>
        <w:tc>
          <w:tcPr>
            <w:tcW w:w="1120" w:type="pct"/>
          </w:tcPr>
          <w:p w:rsidR="00FB0E20" w:rsidRPr="00FB0E20" w:rsidRDefault="00FB0E20" w:rsidP="00D43795">
            <w:pPr>
              <w:spacing w:before="0"/>
              <w:rPr>
                <w:szCs w:val="20"/>
              </w:rPr>
            </w:pPr>
            <w:proofErr w:type="spellStart"/>
            <w:r w:rsidRPr="00FB0E20">
              <w:rPr>
                <w:szCs w:val="20"/>
              </w:rPr>
              <w:t>Caramins</w:t>
            </w:r>
            <w:proofErr w:type="spellEnd"/>
            <w:r w:rsidRPr="00FB0E20">
              <w:rPr>
                <w:szCs w:val="20"/>
              </w:rPr>
              <w:t xml:space="preserve"> M, Chopra M: Non-invasive prenatal testing, Common Sense Pathology. Surry Hills, NSW, Royal College of Pathologists Australasia (RCPA), Australian Doctor with funding from the Australian Government Department of Health., 2014</w:t>
            </w:r>
          </w:p>
        </w:tc>
        <w:tc>
          <w:tcPr>
            <w:tcW w:w="1563" w:type="pct"/>
          </w:tcPr>
          <w:p w:rsidR="00FB0E20" w:rsidRPr="00FB0E20" w:rsidRDefault="00FB0E20" w:rsidP="00D43795">
            <w:pPr>
              <w:spacing w:before="0"/>
              <w:rPr>
                <w:szCs w:val="20"/>
              </w:rPr>
            </w:pPr>
            <w:r w:rsidRPr="00FB0E20">
              <w:rPr>
                <w:szCs w:val="20"/>
              </w:rPr>
              <w:t>Australian clinical practice guidelines written by the Royal College of Pathologists of Australasia to support General Practitioners in providing counselling and guidance to patients and to inform appropriate decision-making regarding NIPT.</w:t>
            </w:r>
          </w:p>
        </w:tc>
        <w:tc>
          <w:tcPr>
            <w:tcW w:w="1100" w:type="pct"/>
          </w:tcPr>
          <w:p w:rsidR="00FB0E20" w:rsidRPr="00FB0E20" w:rsidRDefault="00F10AB9" w:rsidP="00E171D4">
            <w:pPr>
              <w:spacing w:before="0"/>
              <w:rPr>
                <w:szCs w:val="20"/>
              </w:rPr>
            </w:pPr>
            <w:hyperlink r:id="rId13"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Feb 2014</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t>2.</w:t>
            </w:r>
          </w:p>
        </w:tc>
        <w:tc>
          <w:tcPr>
            <w:tcW w:w="489" w:type="pct"/>
          </w:tcPr>
          <w:p w:rsidR="00FB0E20" w:rsidRPr="00FB0E20" w:rsidRDefault="00FB0E20" w:rsidP="00D43795">
            <w:pPr>
              <w:spacing w:before="0"/>
              <w:rPr>
                <w:szCs w:val="20"/>
              </w:rPr>
            </w:pPr>
            <w:r w:rsidRPr="00FB0E20">
              <w:rPr>
                <w:szCs w:val="20"/>
              </w:rPr>
              <w:t>Observational study</w:t>
            </w:r>
          </w:p>
        </w:tc>
        <w:tc>
          <w:tcPr>
            <w:tcW w:w="1120" w:type="pct"/>
          </w:tcPr>
          <w:p w:rsidR="00FB0E20" w:rsidRPr="00FB0E20" w:rsidRDefault="00FB0E20" w:rsidP="00D43795">
            <w:pPr>
              <w:spacing w:before="0"/>
              <w:rPr>
                <w:szCs w:val="20"/>
              </w:rPr>
            </w:pPr>
            <w:proofErr w:type="spellStart"/>
            <w:r w:rsidRPr="00FB0E20">
              <w:rPr>
                <w:szCs w:val="20"/>
              </w:rPr>
              <w:t>Fairbrother</w:t>
            </w:r>
            <w:proofErr w:type="spellEnd"/>
            <w:r w:rsidRPr="00FB0E20">
              <w:rPr>
                <w:szCs w:val="20"/>
              </w:rPr>
              <w:t xml:space="preserve"> G, Johnson S, </w:t>
            </w:r>
            <w:proofErr w:type="spellStart"/>
            <w:r w:rsidRPr="00FB0E20">
              <w:rPr>
                <w:szCs w:val="20"/>
              </w:rPr>
              <w:t>Musci</w:t>
            </w:r>
            <w:proofErr w:type="spellEnd"/>
            <w:r w:rsidRPr="00FB0E20">
              <w:rPr>
                <w:szCs w:val="20"/>
              </w:rPr>
              <w:t xml:space="preserve"> TJ, et al: Clinical experience of </w:t>
            </w:r>
            <w:proofErr w:type="spellStart"/>
            <w:r w:rsidRPr="00FB0E20">
              <w:rPr>
                <w:szCs w:val="20"/>
              </w:rPr>
              <w:t>noninvasive</w:t>
            </w:r>
            <w:proofErr w:type="spellEnd"/>
            <w:r w:rsidRPr="00FB0E20">
              <w:rPr>
                <w:szCs w:val="20"/>
              </w:rPr>
              <w:t xml:space="preserve"> prenatal testing with cell-free DNA for </w:t>
            </w:r>
            <w:proofErr w:type="spellStart"/>
            <w:r w:rsidRPr="00FB0E20">
              <w:rPr>
                <w:szCs w:val="20"/>
              </w:rPr>
              <w:t>fetal</w:t>
            </w:r>
            <w:proofErr w:type="spellEnd"/>
            <w:r w:rsidRPr="00FB0E20">
              <w:rPr>
                <w:szCs w:val="20"/>
              </w:rPr>
              <w:t xml:space="preserve"> trisomies 21, 18, and 13, in a general screening population. </w:t>
            </w:r>
            <w:proofErr w:type="spellStart"/>
            <w:r w:rsidRPr="00FB0E20">
              <w:rPr>
                <w:szCs w:val="20"/>
              </w:rPr>
              <w:t>Prenat</w:t>
            </w:r>
            <w:proofErr w:type="spellEnd"/>
            <w:r w:rsidRPr="00FB0E20">
              <w:rPr>
                <w:szCs w:val="20"/>
              </w:rPr>
              <w:t xml:space="preserve"> </w:t>
            </w:r>
            <w:proofErr w:type="spellStart"/>
            <w:r w:rsidRPr="00FB0E20">
              <w:rPr>
                <w:szCs w:val="20"/>
              </w:rPr>
              <w:t>Diagn</w:t>
            </w:r>
            <w:proofErr w:type="spellEnd"/>
            <w:r w:rsidRPr="00FB0E20">
              <w:rPr>
                <w:szCs w:val="20"/>
              </w:rPr>
              <w:t xml:space="preserve"> 33:580-3, 2013</w:t>
            </w:r>
          </w:p>
        </w:tc>
        <w:tc>
          <w:tcPr>
            <w:tcW w:w="1563" w:type="pct"/>
          </w:tcPr>
          <w:p w:rsidR="00FB0E20" w:rsidRPr="00FB0E20" w:rsidRDefault="00FB0E20" w:rsidP="00D43795">
            <w:pPr>
              <w:spacing w:before="0"/>
              <w:rPr>
                <w:szCs w:val="20"/>
              </w:rPr>
            </w:pPr>
            <w:r w:rsidRPr="00FB0E20">
              <w:rPr>
                <w:szCs w:val="20"/>
              </w:rPr>
              <w:t xml:space="preserve">US study of 289 pregnant women screened prenatally for </w:t>
            </w:r>
            <w:proofErr w:type="spellStart"/>
            <w:r w:rsidRPr="00FB0E20">
              <w:rPr>
                <w:szCs w:val="20"/>
              </w:rPr>
              <w:t>fetal</w:t>
            </w:r>
            <w:proofErr w:type="spellEnd"/>
            <w:r w:rsidRPr="00FB0E20">
              <w:rPr>
                <w:szCs w:val="20"/>
              </w:rPr>
              <w:t xml:space="preserve"> trisomy (30 Jul - 1 Dec 2012). NIPT was offered to all patients in addition to first trimester combined screening (FTS). The study concluded that NIPT has the potential to be a highly effective screening method as a standard test for risk assessment of </w:t>
            </w:r>
            <w:proofErr w:type="spellStart"/>
            <w:r w:rsidRPr="00FB0E20">
              <w:rPr>
                <w:szCs w:val="20"/>
              </w:rPr>
              <w:t>fetal</w:t>
            </w:r>
            <w:proofErr w:type="spellEnd"/>
            <w:r w:rsidRPr="00FB0E20">
              <w:rPr>
                <w:szCs w:val="20"/>
              </w:rPr>
              <w:t xml:space="preserve"> trisomies 21, 18, and 13 in general pregnant populations.</w:t>
            </w:r>
          </w:p>
        </w:tc>
        <w:tc>
          <w:tcPr>
            <w:tcW w:w="1100" w:type="pct"/>
          </w:tcPr>
          <w:p w:rsidR="00FB0E20" w:rsidRPr="00FB0E20" w:rsidRDefault="00F10AB9" w:rsidP="00E171D4">
            <w:pPr>
              <w:spacing w:before="0"/>
              <w:rPr>
                <w:szCs w:val="20"/>
              </w:rPr>
            </w:pPr>
            <w:hyperlink r:id="rId14"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15 Mar 2013</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t>3.</w:t>
            </w:r>
          </w:p>
        </w:tc>
        <w:tc>
          <w:tcPr>
            <w:tcW w:w="489" w:type="pct"/>
          </w:tcPr>
          <w:p w:rsidR="00FB0E20" w:rsidRPr="00FB0E20" w:rsidRDefault="00FB0E20" w:rsidP="00D43795">
            <w:pPr>
              <w:spacing w:before="0"/>
              <w:rPr>
                <w:szCs w:val="20"/>
              </w:rPr>
            </w:pPr>
            <w:r w:rsidRPr="00FB0E20">
              <w:rPr>
                <w:szCs w:val="20"/>
              </w:rPr>
              <w:t>Observational study</w:t>
            </w:r>
          </w:p>
        </w:tc>
        <w:tc>
          <w:tcPr>
            <w:tcW w:w="1120" w:type="pct"/>
          </w:tcPr>
          <w:p w:rsidR="00FB0E20" w:rsidRPr="00FB0E20" w:rsidRDefault="00FB0E20" w:rsidP="00D43795">
            <w:pPr>
              <w:spacing w:before="0"/>
              <w:rPr>
                <w:szCs w:val="20"/>
              </w:rPr>
            </w:pPr>
            <w:r w:rsidRPr="00FB0E20">
              <w:rPr>
                <w:szCs w:val="20"/>
              </w:rPr>
              <w:t xml:space="preserve">Jiang F, Ren J, Chen F, et al: Noninvasive Fetal Trisomy (NIFTY) test: an advanced </w:t>
            </w:r>
            <w:proofErr w:type="spellStart"/>
            <w:r w:rsidRPr="00FB0E20">
              <w:rPr>
                <w:szCs w:val="20"/>
              </w:rPr>
              <w:t>noninvasive</w:t>
            </w:r>
            <w:proofErr w:type="spellEnd"/>
            <w:r w:rsidRPr="00FB0E20">
              <w:rPr>
                <w:szCs w:val="20"/>
              </w:rPr>
              <w:t xml:space="preserve"> prenatal diagnosis methodology for </w:t>
            </w:r>
            <w:proofErr w:type="spellStart"/>
            <w:r w:rsidRPr="00FB0E20">
              <w:rPr>
                <w:szCs w:val="20"/>
              </w:rPr>
              <w:t>fetal</w:t>
            </w:r>
            <w:proofErr w:type="spellEnd"/>
            <w:r w:rsidRPr="00FB0E20">
              <w:rPr>
                <w:szCs w:val="20"/>
              </w:rPr>
              <w:t xml:space="preserve"> autosomal and sex chromosomal aneuploidies. BMC Medical Genomics 5:1-11, 2012</w:t>
            </w:r>
          </w:p>
        </w:tc>
        <w:tc>
          <w:tcPr>
            <w:tcW w:w="1563" w:type="pct"/>
          </w:tcPr>
          <w:p w:rsidR="00FB0E20" w:rsidRPr="00FB0E20" w:rsidRDefault="00FB0E20" w:rsidP="00D43795">
            <w:pPr>
              <w:spacing w:before="0"/>
              <w:rPr>
                <w:szCs w:val="20"/>
              </w:rPr>
            </w:pPr>
            <w:r w:rsidRPr="00FB0E20">
              <w:rPr>
                <w:szCs w:val="20"/>
              </w:rPr>
              <w:t>A study of 903 pregnant women comparing NIFTY results with full karyotyping. The results demonstrated NIFTY had 100% sensitivity and 99.9% specificity for autosomal</w:t>
            </w:r>
          </w:p>
          <w:p w:rsidR="00FB0E20" w:rsidRPr="00FB0E20" w:rsidRDefault="00FB0E20" w:rsidP="00D43795">
            <w:pPr>
              <w:spacing w:before="0"/>
              <w:rPr>
                <w:szCs w:val="20"/>
              </w:rPr>
            </w:pPr>
            <w:proofErr w:type="gramStart"/>
            <w:r w:rsidRPr="00FB0E20">
              <w:rPr>
                <w:szCs w:val="20"/>
              </w:rPr>
              <w:t>aneuploidies</w:t>
            </w:r>
            <w:proofErr w:type="gramEnd"/>
            <w:r w:rsidRPr="00FB0E20">
              <w:rPr>
                <w:szCs w:val="20"/>
              </w:rPr>
              <w:t xml:space="preserve"> and 85.7% sensitivity and 99.9% specificity for sex chromosomal aneuploidies. The test was more accurate and robust for the detection of both </w:t>
            </w:r>
            <w:proofErr w:type="spellStart"/>
            <w:r w:rsidRPr="00FB0E20">
              <w:rPr>
                <w:szCs w:val="20"/>
              </w:rPr>
              <w:t>fetal</w:t>
            </w:r>
            <w:proofErr w:type="spellEnd"/>
            <w:r w:rsidRPr="00FB0E20">
              <w:rPr>
                <w:szCs w:val="20"/>
              </w:rPr>
              <w:t xml:space="preserve"> autosomal and sex chromosomal aneuploidies.</w:t>
            </w:r>
          </w:p>
        </w:tc>
        <w:tc>
          <w:tcPr>
            <w:tcW w:w="1100" w:type="pct"/>
          </w:tcPr>
          <w:p w:rsidR="00FB0E20" w:rsidRPr="00FB0E20" w:rsidRDefault="00F10AB9" w:rsidP="00E171D4">
            <w:pPr>
              <w:spacing w:before="0"/>
              <w:rPr>
                <w:szCs w:val="20"/>
              </w:rPr>
            </w:pPr>
            <w:hyperlink r:id="rId15"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1 Dec 2012</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lastRenderedPageBreak/>
              <w:t>4.</w:t>
            </w:r>
          </w:p>
        </w:tc>
        <w:tc>
          <w:tcPr>
            <w:tcW w:w="489" w:type="pct"/>
          </w:tcPr>
          <w:p w:rsidR="00FB0E20" w:rsidRPr="00FB0E20" w:rsidRDefault="00FB0E20" w:rsidP="00D43795">
            <w:pPr>
              <w:spacing w:before="0"/>
              <w:rPr>
                <w:szCs w:val="20"/>
              </w:rPr>
            </w:pPr>
            <w:r w:rsidRPr="00FB0E20">
              <w:rPr>
                <w:szCs w:val="20"/>
              </w:rPr>
              <w:t>Clinical practice guidelines</w:t>
            </w:r>
          </w:p>
        </w:tc>
        <w:tc>
          <w:tcPr>
            <w:tcW w:w="1120" w:type="pct"/>
          </w:tcPr>
          <w:p w:rsidR="00FB0E20" w:rsidRPr="00FB0E20" w:rsidRDefault="00FB0E20" w:rsidP="00D43795">
            <w:pPr>
              <w:spacing w:before="0"/>
              <w:rPr>
                <w:szCs w:val="20"/>
              </w:rPr>
            </w:pPr>
            <w:proofErr w:type="spellStart"/>
            <w:r w:rsidRPr="00FB0E20">
              <w:rPr>
                <w:szCs w:val="20"/>
              </w:rPr>
              <w:t>Woolcock</w:t>
            </w:r>
            <w:proofErr w:type="spellEnd"/>
            <w:r w:rsidRPr="00FB0E20">
              <w:rPr>
                <w:szCs w:val="20"/>
              </w:rPr>
              <w:t xml:space="preserve"> J, </w:t>
            </w:r>
            <w:proofErr w:type="spellStart"/>
            <w:r w:rsidRPr="00FB0E20">
              <w:rPr>
                <w:szCs w:val="20"/>
              </w:rPr>
              <w:t>Grivell</w:t>
            </w:r>
            <w:proofErr w:type="spellEnd"/>
            <w:r w:rsidRPr="00FB0E20">
              <w:rPr>
                <w:szCs w:val="20"/>
              </w:rPr>
              <w:t xml:space="preserve"> R: Noninvasive prenatal testing. Australian Family Physician 43:432-434, 2014</w:t>
            </w:r>
          </w:p>
        </w:tc>
        <w:tc>
          <w:tcPr>
            <w:tcW w:w="1563" w:type="pct"/>
          </w:tcPr>
          <w:p w:rsidR="00FB0E20" w:rsidRPr="00FB0E20" w:rsidRDefault="00FB0E20" w:rsidP="00D43795">
            <w:pPr>
              <w:spacing w:before="0"/>
              <w:rPr>
                <w:szCs w:val="20"/>
              </w:rPr>
            </w:pPr>
            <w:r w:rsidRPr="00FB0E20">
              <w:rPr>
                <w:szCs w:val="20"/>
              </w:rPr>
              <w:t>Australian clinical practice guidelines written by the Royal Australian College of General Practitioners (RACGP) to assist in making informed decisions about the use of NIPT. The guidelines indicated a high level of accuracy for the detection of Down Syndrome, the risks of insufficient counselling and the prohibitive costs for many women and their families.</w:t>
            </w:r>
          </w:p>
        </w:tc>
        <w:tc>
          <w:tcPr>
            <w:tcW w:w="1100" w:type="pct"/>
          </w:tcPr>
          <w:p w:rsidR="00FB0E20" w:rsidRPr="00FB0E20" w:rsidRDefault="00F10AB9" w:rsidP="00E171D4">
            <w:pPr>
              <w:spacing w:before="0"/>
              <w:rPr>
                <w:szCs w:val="20"/>
              </w:rPr>
            </w:pPr>
            <w:hyperlink r:id="rId16"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Jul 2014</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t>5.</w:t>
            </w:r>
          </w:p>
        </w:tc>
        <w:tc>
          <w:tcPr>
            <w:tcW w:w="489" w:type="pct"/>
          </w:tcPr>
          <w:p w:rsidR="00FB0E20" w:rsidRPr="00FB0E20" w:rsidRDefault="00FB0E20" w:rsidP="00D43795">
            <w:pPr>
              <w:spacing w:before="0"/>
              <w:rPr>
                <w:szCs w:val="20"/>
              </w:rPr>
            </w:pPr>
            <w:r w:rsidRPr="00FB0E20">
              <w:rPr>
                <w:szCs w:val="20"/>
              </w:rPr>
              <w:t>Retrospective audit</w:t>
            </w:r>
          </w:p>
        </w:tc>
        <w:tc>
          <w:tcPr>
            <w:tcW w:w="1120" w:type="pct"/>
          </w:tcPr>
          <w:p w:rsidR="00FB0E20" w:rsidRPr="00FB0E20" w:rsidRDefault="00FB0E20" w:rsidP="00D43795">
            <w:pPr>
              <w:spacing w:before="0"/>
              <w:rPr>
                <w:szCs w:val="20"/>
              </w:rPr>
            </w:pPr>
            <w:r w:rsidRPr="00FB0E20">
              <w:rPr>
                <w:szCs w:val="20"/>
              </w:rPr>
              <w:t xml:space="preserve">Hui L, Teoh M, da Silva Costa F, et al: Clinical implementation of cell-free DNA-based aneuploidy screening: perspectives from a national audit. Ultrasound in Obstetrics &amp; </w:t>
            </w:r>
            <w:proofErr w:type="spellStart"/>
            <w:r w:rsidRPr="00FB0E20">
              <w:rPr>
                <w:szCs w:val="20"/>
              </w:rPr>
              <w:t>Gynecology</w:t>
            </w:r>
            <w:proofErr w:type="spellEnd"/>
            <w:r w:rsidRPr="00FB0E20">
              <w:rPr>
                <w:szCs w:val="20"/>
              </w:rPr>
              <w:t xml:space="preserve"> 45:10-15, 2015</w:t>
            </w:r>
          </w:p>
        </w:tc>
        <w:tc>
          <w:tcPr>
            <w:tcW w:w="1563" w:type="pct"/>
          </w:tcPr>
          <w:p w:rsidR="00FB0E20" w:rsidRPr="00FB0E20" w:rsidRDefault="00FB0E20" w:rsidP="00D43795">
            <w:pPr>
              <w:spacing w:before="0"/>
              <w:rPr>
                <w:szCs w:val="20"/>
              </w:rPr>
            </w:pPr>
            <w:r w:rsidRPr="00FB0E20">
              <w:rPr>
                <w:szCs w:val="20"/>
              </w:rPr>
              <w:t xml:space="preserve">An Australian national audit of 1839 NIPT referrals by Australian Association of </w:t>
            </w:r>
            <w:proofErr w:type="spellStart"/>
            <w:r w:rsidRPr="00FB0E20">
              <w:rPr>
                <w:szCs w:val="20"/>
              </w:rPr>
              <w:t>Obstet</w:t>
            </w:r>
            <w:proofErr w:type="spellEnd"/>
            <w:r w:rsidRPr="00FB0E20">
              <w:rPr>
                <w:szCs w:val="20"/>
              </w:rPr>
              <w:t>-</w:t>
            </w:r>
          </w:p>
          <w:p w:rsidR="00FB0E20" w:rsidRPr="00FB0E20" w:rsidRDefault="00FB0E20" w:rsidP="00D43795">
            <w:pPr>
              <w:spacing w:before="0"/>
              <w:rPr>
                <w:szCs w:val="20"/>
              </w:rPr>
            </w:pPr>
            <w:proofErr w:type="spellStart"/>
            <w:proofErr w:type="gramStart"/>
            <w:r w:rsidRPr="00FB0E20">
              <w:rPr>
                <w:szCs w:val="20"/>
              </w:rPr>
              <w:t>rical</w:t>
            </w:r>
            <w:proofErr w:type="spellEnd"/>
            <w:proofErr w:type="gramEnd"/>
            <w:r w:rsidRPr="00FB0E20">
              <w:rPr>
                <w:szCs w:val="20"/>
              </w:rPr>
              <w:t xml:space="preserve"> and Gynaecological </w:t>
            </w:r>
            <w:proofErr w:type="spellStart"/>
            <w:r w:rsidRPr="00FB0E20">
              <w:rPr>
                <w:szCs w:val="20"/>
              </w:rPr>
              <w:t>Ultrasonologists</w:t>
            </w:r>
            <w:proofErr w:type="spellEnd"/>
            <w:r w:rsidRPr="00FB0E20">
              <w:rPr>
                <w:szCs w:val="20"/>
              </w:rPr>
              <w:t xml:space="preserve"> (AAOGU). The results reported the accuracy of NIPT and the effects of its introduction on antenatal care in the private health sector.  </w:t>
            </w:r>
          </w:p>
        </w:tc>
        <w:tc>
          <w:tcPr>
            <w:tcW w:w="1100" w:type="pct"/>
          </w:tcPr>
          <w:p w:rsidR="00FB0E20" w:rsidRPr="00FB0E20" w:rsidRDefault="00F10AB9" w:rsidP="00E171D4">
            <w:pPr>
              <w:spacing w:before="0"/>
              <w:rPr>
                <w:szCs w:val="20"/>
              </w:rPr>
            </w:pPr>
            <w:hyperlink r:id="rId17"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2 Jan 2015</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t>6.</w:t>
            </w:r>
          </w:p>
        </w:tc>
        <w:tc>
          <w:tcPr>
            <w:tcW w:w="489" w:type="pct"/>
          </w:tcPr>
          <w:p w:rsidR="00FB0E20" w:rsidRPr="00FB0E20" w:rsidRDefault="00FB0E20" w:rsidP="00D43795">
            <w:pPr>
              <w:spacing w:before="0"/>
              <w:rPr>
                <w:szCs w:val="20"/>
              </w:rPr>
            </w:pPr>
            <w:r w:rsidRPr="00FB0E20">
              <w:rPr>
                <w:szCs w:val="20"/>
              </w:rPr>
              <w:t>Cost-benefit study</w:t>
            </w:r>
          </w:p>
        </w:tc>
        <w:tc>
          <w:tcPr>
            <w:tcW w:w="1120" w:type="pct"/>
          </w:tcPr>
          <w:p w:rsidR="00FB0E20" w:rsidRPr="00FB0E20" w:rsidRDefault="00FB0E20" w:rsidP="00D43795">
            <w:pPr>
              <w:spacing w:before="0"/>
              <w:rPr>
                <w:szCs w:val="20"/>
              </w:rPr>
            </w:pPr>
            <w:proofErr w:type="spellStart"/>
            <w:r w:rsidRPr="00FB0E20">
              <w:rPr>
                <w:szCs w:val="20"/>
              </w:rPr>
              <w:t>Gyselaers</w:t>
            </w:r>
            <w:proofErr w:type="spellEnd"/>
            <w:r w:rsidRPr="00FB0E20">
              <w:rPr>
                <w:szCs w:val="20"/>
              </w:rPr>
              <w:t xml:space="preserve"> W, </w:t>
            </w:r>
            <w:proofErr w:type="spellStart"/>
            <w:r w:rsidRPr="00FB0E20">
              <w:rPr>
                <w:szCs w:val="20"/>
              </w:rPr>
              <w:t>Hulstaert</w:t>
            </w:r>
            <w:proofErr w:type="spellEnd"/>
            <w:r w:rsidRPr="00FB0E20">
              <w:rPr>
                <w:szCs w:val="20"/>
              </w:rPr>
              <w:t xml:space="preserve"> F, </w:t>
            </w:r>
            <w:proofErr w:type="spellStart"/>
            <w:r w:rsidRPr="00FB0E20">
              <w:rPr>
                <w:szCs w:val="20"/>
              </w:rPr>
              <w:t>Neyt</w:t>
            </w:r>
            <w:proofErr w:type="spellEnd"/>
            <w:r w:rsidRPr="00FB0E20">
              <w:rPr>
                <w:szCs w:val="20"/>
              </w:rPr>
              <w:t xml:space="preserve"> M: Contingent non-invasive prenatal testing: an opportunity to improve non-genetic aspects of </w:t>
            </w:r>
            <w:proofErr w:type="spellStart"/>
            <w:r w:rsidRPr="00FB0E20">
              <w:rPr>
                <w:szCs w:val="20"/>
              </w:rPr>
              <w:t>fetal</w:t>
            </w:r>
            <w:proofErr w:type="spellEnd"/>
            <w:r w:rsidRPr="00FB0E20">
              <w:rPr>
                <w:szCs w:val="20"/>
              </w:rPr>
              <w:t xml:space="preserve"> aneuploidy screening. </w:t>
            </w:r>
            <w:proofErr w:type="spellStart"/>
            <w:r w:rsidRPr="00FB0E20">
              <w:rPr>
                <w:szCs w:val="20"/>
              </w:rPr>
              <w:t>Prenat</w:t>
            </w:r>
            <w:proofErr w:type="spellEnd"/>
            <w:r w:rsidRPr="00FB0E20">
              <w:rPr>
                <w:szCs w:val="20"/>
              </w:rPr>
              <w:t xml:space="preserve"> </w:t>
            </w:r>
            <w:proofErr w:type="spellStart"/>
            <w:r w:rsidRPr="00FB0E20">
              <w:rPr>
                <w:szCs w:val="20"/>
              </w:rPr>
              <w:t>Diagn</w:t>
            </w:r>
            <w:proofErr w:type="spellEnd"/>
            <w:r w:rsidRPr="00FB0E20">
              <w:rPr>
                <w:szCs w:val="20"/>
              </w:rPr>
              <w:t xml:space="preserve"> 35:1347-52, 2015</w:t>
            </w:r>
          </w:p>
        </w:tc>
        <w:tc>
          <w:tcPr>
            <w:tcW w:w="1563" w:type="pct"/>
          </w:tcPr>
          <w:p w:rsidR="00FB0E20" w:rsidRPr="00FB0E20" w:rsidRDefault="00FB0E20" w:rsidP="00D43795">
            <w:pPr>
              <w:spacing w:before="0"/>
              <w:rPr>
                <w:szCs w:val="20"/>
              </w:rPr>
            </w:pPr>
            <w:r w:rsidRPr="00FB0E20">
              <w:rPr>
                <w:szCs w:val="20"/>
              </w:rPr>
              <w:t>Belgian study using national data to model the medical and economic impact of NIPT. The study reported that contingent NIPT screening would maintain current live birth prevalence of Down syndrome (LBPD) with an 11% reduction in costs.  Lowering the screening threshold or increasing sensitivity could reduce LBPD with minimal increase of overall costs. It concluded that NIPT is both clinically and economically beneficial.</w:t>
            </w:r>
          </w:p>
        </w:tc>
        <w:tc>
          <w:tcPr>
            <w:tcW w:w="1100" w:type="pct"/>
          </w:tcPr>
          <w:p w:rsidR="00FB0E20" w:rsidRPr="00FB0E20" w:rsidRDefault="00F10AB9" w:rsidP="00E171D4">
            <w:pPr>
              <w:spacing w:before="0"/>
              <w:rPr>
                <w:szCs w:val="20"/>
              </w:rPr>
            </w:pPr>
            <w:hyperlink r:id="rId18"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27 Oct 2015</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lastRenderedPageBreak/>
              <w:t>7.</w:t>
            </w:r>
          </w:p>
        </w:tc>
        <w:tc>
          <w:tcPr>
            <w:tcW w:w="489" w:type="pct"/>
          </w:tcPr>
          <w:p w:rsidR="00FB0E20" w:rsidRPr="00FB0E20" w:rsidRDefault="00FB0E20" w:rsidP="00D43795">
            <w:pPr>
              <w:spacing w:before="0"/>
              <w:rPr>
                <w:szCs w:val="20"/>
              </w:rPr>
            </w:pPr>
            <w:r w:rsidRPr="00FB0E20">
              <w:rPr>
                <w:szCs w:val="20"/>
              </w:rPr>
              <w:t>Cost-benefit study</w:t>
            </w:r>
          </w:p>
        </w:tc>
        <w:tc>
          <w:tcPr>
            <w:tcW w:w="1120" w:type="pct"/>
          </w:tcPr>
          <w:p w:rsidR="00FB0E20" w:rsidRPr="00FB0E20" w:rsidRDefault="00FB0E20" w:rsidP="00D43795">
            <w:pPr>
              <w:spacing w:before="0"/>
              <w:rPr>
                <w:szCs w:val="20"/>
              </w:rPr>
            </w:pPr>
            <w:proofErr w:type="spellStart"/>
            <w:r w:rsidRPr="00FB0E20">
              <w:rPr>
                <w:szCs w:val="20"/>
              </w:rPr>
              <w:t>Fairbrother</w:t>
            </w:r>
            <w:proofErr w:type="spellEnd"/>
            <w:r w:rsidRPr="00FB0E20">
              <w:rPr>
                <w:szCs w:val="20"/>
              </w:rPr>
              <w:t xml:space="preserve"> G, </w:t>
            </w:r>
            <w:proofErr w:type="spellStart"/>
            <w:r w:rsidRPr="00FB0E20">
              <w:rPr>
                <w:szCs w:val="20"/>
              </w:rPr>
              <w:t>Burigo</w:t>
            </w:r>
            <w:proofErr w:type="spellEnd"/>
            <w:r w:rsidRPr="00FB0E20">
              <w:rPr>
                <w:szCs w:val="20"/>
              </w:rPr>
              <w:t xml:space="preserve"> J, Sharon T, et al: Prenatal screening for </w:t>
            </w:r>
            <w:proofErr w:type="spellStart"/>
            <w:r w:rsidRPr="00FB0E20">
              <w:rPr>
                <w:szCs w:val="20"/>
              </w:rPr>
              <w:t>fetal</w:t>
            </w:r>
            <w:proofErr w:type="spellEnd"/>
            <w:r w:rsidRPr="00FB0E20">
              <w:rPr>
                <w:szCs w:val="20"/>
              </w:rPr>
              <w:t xml:space="preserve"> aneuploidies with cell-free DNA in the general pregnancy population: a cost-effectiveness analysis. J </w:t>
            </w:r>
            <w:proofErr w:type="spellStart"/>
            <w:r w:rsidRPr="00FB0E20">
              <w:rPr>
                <w:szCs w:val="20"/>
              </w:rPr>
              <w:t>Matern</w:t>
            </w:r>
            <w:proofErr w:type="spellEnd"/>
            <w:r w:rsidRPr="00FB0E20">
              <w:rPr>
                <w:szCs w:val="20"/>
              </w:rPr>
              <w:t xml:space="preserve"> Fetal Neonatal Med 29:1160-4, 2016</w:t>
            </w:r>
          </w:p>
        </w:tc>
        <w:tc>
          <w:tcPr>
            <w:tcW w:w="1563" w:type="pct"/>
          </w:tcPr>
          <w:p w:rsidR="00FB0E20" w:rsidRPr="00FB0E20" w:rsidRDefault="00FB0E20" w:rsidP="00D43795">
            <w:pPr>
              <w:spacing w:before="0"/>
              <w:rPr>
                <w:szCs w:val="20"/>
              </w:rPr>
            </w:pPr>
            <w:r w:rsidRPr="00FB0E20">
              <w:rPr>
                <w:szCs w:val="20"/>
              </w:rPr>
              <w:t xml:space="preserve">US cost-benefit study modelled on a cohort of 4 million pregnant women comparing NIPT to first trimester combined screening (FTS). The study demonstrated that compared to FTS NIPT identified 15% more trisomy cases, reduced invasive procedures by 88%, reduced iatrogenic </w:t>
            </w:r>
            <w:proofErr w:type="spellStart"/>
            <w:r w:rsidRPr="00FB0E20">
              <w:rPr>
                <w:szCs w:val="20"/>
              </w:rPr>
              <w:t>fetal</w:t>
            </w:r>
            <w:proofErr w:type="spellEnd"/>
            <w:r w:rsidRPr="00FB0E20">
              <w:rPr>
                <w:szCs w:val="20"/>
              </w:rPr>
              <w:t xml:space="preserve"> loss by 94% and is more economical at a NIPT unit cost of U$550 with 85% screening adherence. </w:t>
            </w:r>
          </w:p>
        </w:tc>
        <w:tc>
          <w:tcPr>
            <w:tcW w:w="1100" w:type="pct"/>
          </w:tcPr>
          <w:p w:rsidR="00FB0E20" w:rsidRPr="00FB0E20" w:rsidRDefault="00F10AB9" w:rsidP="00E171D4">
            <w:pPr>
              <w:spacing w:before="0"/>
              <w:rPr>
                <w:szCs w:val="20"/>
              </w:rPr>
            </w:pPr>
            <w:hyperlink r:id="rId19"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22 May 2015</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t>8.</w:t>
            </w:r>
          </w:p>
        </w:tc>
        <w:tc>
          <w:tcPr>
            <w:tcW w:w="489" w:type="pct"/>
          </w:tcPr>
          <w:p w:rsidR="00FB0E20" w:rsidRPr="00FB0E20" w:rsidRDefault="00FB0E20" w:rsidP="00D43795">
            <w:pPr>
              <w:spacing w:before="0"/>
              <w:rPr>
                <w:szCs w:val="20"/>
              </w:rPr>
            </w:pPr>
            <w:r w:rsidRPr="00FB0E20">
              <w:rPr>
                <w:szCs w:val="20"/>
              </w:rPr>
              <w:t>Cost-benefit study</w:t>
            </w:r>
          </w:p>
        </w:tc>
        <w:tc>
          <w:tcPr>
            <w:tcW w:w="1120" w:type="pct"/>
          </w:tcPr>
          <w:p w:rsidR="00FB0E20" w:rsidRPr="00FB0E20" w:rsidRDefault="00FB0E20" w:rsidP="00D43795">
            <w:pPr>
              <w:spacing w:before="0"/>
              <w:rPr>
                <w:szCs w:val="20"/>
              </w:rPr>
            </w:pPr>
            <w:r w:rsidRPr="00FB0E20">
              <w:rPr>
                <w:szCs w:val="20"/>
              </w:rPr>
              <w:t xml:space="preserve">Benn P, Curnow KJ, Chapman S, et al: An Economic Analysis of Cell-Free DNA Non-Invasive Prenatal Testing in the US General Pregnancy Population. </w:t>
            </w:r>
            <w:proofErr w:type="spellStart"/>
            <w:r w:rsidRPr="00FB0E20">
              <w:rPr>
                <w:szCs w:val="20"/>
              </w:rPr>
              <w:t>PLoS</w:t>
            </w:r>
            <w:proofErr w:type="spellEnd"/>
            <w:r w:rsidRPr="00FB0E20">
              <w:rPr>
                <w:szCs w:val="20"/>
              </w:rPr>
              <w:t xml:space="preserve"> One 10:e0132313, 2015</w:t>
            </w:r>
          </w:p>
        </w:tc>
        <w:tc>
          <w:tcPr>
            <w:tcW w:w="1563" w:type="pct"/>
          </w:tcPr>
          <w:p w:rsidR="00FB0E20" w:rsidRPr="00FB0E20" w:rsidRDefault="00FB0E20" w:rsidP="00D43795">
            <w:pPr>
              <w:spacing w:before="0"/>
              <w:rPr>
                <w:szCs w:val="20"/>
              </w:rPr>
            </w:pPr>
            <w:r w:rsidRPr="00FB0E20">
              <w:rPr>
                <w:szCs w:val="20"/>
              </w:rPr>
              <w:t xml:space="preserve">US cost-benefit study modelled on the general pregnancy population comparing conventional screening with NIPT. The results indicated that NIPT would reduce invasive procedures by 60.0% and the number of procedure-related </w:t>
            </w:r>
            <w:proofErr w:type="spellStart"/>
            <w:r w:rsidRPr="00FB0E20">
              <w:rPr>
                <w:szCs w:val="20"/>
              </w:rPr>
              <w:t>euploid</w:t>
            </w:r>
            <w:proofErr w:type="spellEnd"/>
            <w:r w:rsidRPr="00FB0E20">
              <w:rPr>
                <w:szCs w:val="20"/>
              </w:rPr>
              <w:t xml:space="preserve"> </w:t>
            </w:r>
            <w:proofErr w:type="spellStart"/>
            <w:r w:rsidRPr="00FB0E20">
              <w:rPr>
                <w:szCs w:val="20"/>
              </w:rPr>
              <w:t>fetal</w:t>
            </w:r>
            <w:proofErr w:type="spellEnd"/>
            <w:r w:rsidRPr="00FB0E20">
              <w:rPr>
                <w:szCs w:val="20"/>
              </w:rPr>
              <w:t xml:space="preserve"> losses by 73.5%. The study concluded that universal application of NIPT can be economically justified if provided for </w:t>
            </w:r>
            <w:r w:rsidRPr="00FB0E20">
              <w:rPr>
                <w:szCs w:val="20"/>
                <w:u w:val="single"/>
              </w:rPr>
              <w:t>&lt;</w:t>
            </w:r>
            <w:r w:rsidRPr="00FB0E20">
              <w:rPr>
                <w:szCs w:val="20"/>
              </w:rPr>
              <w:t>$744 and that offering NIPT to all pregnant women is associated with substantial prenatal healthcare benefits.</w:t>
            </w:r>
          </w:p>
        </w:tc>
        <w:tc>
          <w:tcPr>
            <w:tcW w:w="1100" w:type="pct"/>
          </w:tcPr>
          <w:p w:rsidR="00FB0E20" w:rsidRPr="00FB0E20" w:rsidRDefault="00F10AB9" w:rsidP="00E171D4">
            <w:pPr>
              <w:spacing w:before="0"/>
              <w:rPr>
                <w:szCs w:val="20"/>
              </w:rPr>
            </w:pPr>
            <w:hyperlink r:id="rId20"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9 Jul 2015</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t>9</w:t>
            </w:r>
          </w:p>
        </w:tc>
        <w:tc>
          <w:tcPr>
            <w:tcW w:w="489" w:type="pct"/>
          </w:tcPr>
          <w:p w:rsidR="00FB0E20" w:rsidRPr="00FB0E20" w:rsidRDefault="00FB0E20" w:rsidP="00D43795">
            <w:pPr>
              <w:spacing w:before="0"/>
              <w:rPr>
                <w:szCs w:val="20"/>
              </w:rPr>
            </w:pPr>
            <w:r w:rsidRPr="00FB0E20">
              <w:rPr>
                <w:szCs w:val="20"/>
              </w:rPr>
              <w:t>Study of diagnostic accuracy</w:t>
            </w:r>
          </w:p>
        </w:tc>
        <w:tc>
          <w:tcPr>
            <w:tcW w:w="1120" w:type="pct"/>
          </w:tcPr>
          <w:p w:rsidR="00FB0E20" w:rsidRPr="00FB0E20" w:rsidRDefault="00FB0E20" w:rsidP="00D43795">
            <w:pPr>
              <w:spacing w:before="0"/>
              <w:rPr>
                <w:szCs w:val="20"/>
              </w:rPr>
            </w:pPr>
            <w:proofErr w:type="spellStart"/>
            <w:r w:rsidRPr="00FB0E20">
              <w:rPr>
                <w:szCs w:val="20"/>
              </w:rPr>
              <w:t>Cuckle</w:t>
            </w:r>
            <w:proofErr w:type="spellEnd"/>
            <w:r w:rsidRPr="00FB0E20">
              <w:rPr>
                <w:szCs w:val="20"/>
              </w:rPr>
              <w:t xml:space="preserve"> H, Benn P, </w:t>
            </w:r>
            <w:proofErr w:type="spellStart"/>
            <w:r w:rsidRPr="00FB0E20">
              <w:rPr>
                <w:szCs w:val="20"/>
              </w:rPr>
              <w:t>Pergament</w:t>
            </w:r>
            <w:proofErr w:type="spellEnd"/>
            <w:r w:rsidRPr="00FB0E20">
              <w:rPr>
                <w:szCs w:val="20"/>
              </w:rPr>
              <w:t xml:space="preserve"> E: Cell-free DNA screening for </w:t>
            </w:r>
            <w:proofErr w:type="spellStart"/>
            <w:r w:rsidRPr="00FB0E20">
              <w:rPr>
                <w:szCs w:val="20"/>
              </w:rPr>
              <w:t>fetal</w:t>
            </w:r>
            <w:proofErr w:type="spellEnd"/>
            <w:r w:rsidRPr="00FB0E20">
              <w:rPr>
                <w:szCs w:val="20"/>
              </w:rPr>
              <w:t xml:space="preserve"> aneuploidy as a clinical service. </w:t>
            </w:r>
            <w:proofErr w:type="spellStart"/>
            <w:r w:rsidRPr="00FB0E20">
              <w:rPr>
                <w:szCs w:val="20"/>
              </w:rPr>
              <w:t>Clin</w:t>
            </w:r>
            <w:proofErr w:type="spellEnd"/>
            <w:r w:rsidRPr="00FB0E20">
              <w:rPr>
                <w:szCs w:val="20"/>
              </w:rPr>
              <w:t xml:space="preserve"> </w:t>
            </w:r>
            <w:proofErr w:type="spellStart"/>
            <w:r w:rsidRPr="00FB0E20">
              <w:rPr>
                <w:szCs w:val="20"/>
              </w:rPr>
              <w:t>Biochem</w:t>
            </w:r>
            <w:proofErr w:type="spellEnd"/>
            <w:r w:rsidRPr="00FB0E20">
              <w:rPr>
                <w:szCs w:val="20"/>
              </w:rPr>
              <w:t xml:space="preserve"> 48:932-41, 2015</w:t>
            </w:r>
          </w:p>
        </w:tc>
        <w:tc>
          <w:tcPr>
            <w:tcW w:w="1563" w:type="pct"/>
          </w:tcPr>
          <w:p w:rsidR="00FB0E20" w:rsidRPr="00FB0E20" w:rsidRDefault="00FB0E20" w:rsidP="00D43795">
            <w:pPr>
              <w:spacing w:before="0"/>
              <w:rPr>
                <w:szCs w:val="20"/>
              </w:rPr>
            </w:pPr>
            <w:r w:rsidRPr="00FB0E20">
              <w:rPr>
                <w:szCs w:val="20"/>
              </w:rPr>
              <w:t>US review of cell free DNA (</w:t>
            </w:r>
            <w:proofErr w:type="spellStart"/>
            <w:r w:rsidRPr="00FB0E20">
              <w:rPr>
                <w:szCs w:val="20"/>
              </w:rPr>
              <w:t>cfDNA</w:t>
            </w:r>
            <w:proofErr w:type="spellEnd"/>
            <w:r w:rsidRPr="00FB0E20">
              <w:rPr>
                <w:szCs w:val="20"/>
              </w:rPr>
              <w:t xml:space="preserve">) screening for </w:t>
            </w:r>
            <w:proofErr w:type="spellStart"/>
            <w:r w:rsidRPr="00FB0E20">
              <w:rPr>
                <w:szCs w:val="20"/>
              </w:rPr>
              <w:t>fetal</w:t>
            </w:r>
            <w:proofErr w:type="spellEnd"/>
            <w:r w:rsidRPr="00FB0E20">
              <w:rPr>
                <w:szCs w:val="20"/>
              </w:rPr>
              <w:t xml:space="preserve"> aneuploidy. The study reported that the efficacy of </w:t>
            </w:r>
            <w:proofErr w:type="spellStart"/>
            <w:r w:rsidRPr="00FB0E20">
              <w:rPr>
                <w:szCs w:val="20"/>
              </w:rPr>
              <w:t>cfDNA</w:t>
            </w:r>
            <w:proofErr w:type="spellEnd"/>
            <w:r w:rsidRPr="00FB0E20">
              <w:rPr>
                <w:szCs w:val="20"/>
              </w:rPr>
              <w:t xml:space="preserve"> for common autosomal trisomies far exceeds conventional screening. The study concluded that a Primary </w:t>
            </w:r>
            <w:proofErr w:type="spellStart"/>
            <w:r w:rsidRPr="00FB0E20">
              <w:rPr>
                <w:szCs w:val="20"/>
              </w:rPr>
              <w:t>cfDNA</w:t>
            </w:r>
            <w:proofErr w:type="spellEnd"/>
            <w:r w:rsidRPr="00FB0E20">
              <w:rPr>
                <w:szCs w:val="20"/>
              </w:rPr>
              <w:t xml:space="preserve"> test has the highest performance but is expensive, while a Contingent test can achieve high performance at a relatively low cost.</w:t>
            </w:r>
          </w:p>
        </w:tc>
        <w:tc>
          <w:tcPr>
            <w:tcW w:w="1100" w:type="pct"/>
          </w:tcPr>
          <w:p w:rsidR="00FB0E20" w:rsidRPr="00FB0E20" w:rsidRDefault="00F10AB9" w:rsidP="00E171D4">
            <w:pPr>
              <w:spacing w:before="0"/>
              <w:rPr>
                <w:szCs w:val="20"/>
              </w:rPr>
            </w:pPr>
            <w:hyperlink r:id="rId21"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4 Mar 2015</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lastRenderedPageBreak/>
              <w:t>10.</w:t>
            </w:r>
          </w:p>
        </w:tc>
        <w:tc>
          <w:tcPr>
            <w:tcW w:w="489" w:type="pct"/>
          </w:tcPr>
          <w:p w:rsidR="00FB0E20" w:rsidRPr="00FB0E20" w:rsidRDefault="00FB0E20" w:rsidP="00D43795">
            <w:pPr>
              <w:spacing w:before="0"/>
              <w:rPr>
                <w:szCs w:val="20"/>
              </w:rPr>
            </w:pPr>
            <w:r w:rsidRPr="00FB0E20">
              <w:rPr>
                <w:szCs w:val="20"/>
              </w:rPr>
              <w:t>Cost-benefit study</w:t>
            </w:r>
          </w:p>
        </w:tc>
        <w:tc>
          <w:tcPr>
            <w:tcW w:w="1120" w:type="pct"/>
          </w:tcPr>
          <w:p w:rsidR="00FB0E20" w:rsidRPr="00FB0E20" w:rsidRDefault="00FB0E20" w:rsidP="00D43795">
            <w:pPr>
              <w:spacing w:before="0"/>
              <w:rPr>
                <w:szCs w:val="20"/>
              </w:rPr>
            </w:pPr>
            <w:r w:rsidRPr="00FB0E20">
              <w:rPr>
                <w:szCs w:val="20"/>
              </w:rPr>
              <w:t>Non-invasive Prenatal Testing: A Review of the Cost Effectiveness and Guidelines. Rapid Response Report: Summary with Critical Appraisal. Ottawa ON, Canadian Agency for Drugs and Technologies in Health., 2014</w:t>
            </w:r>
          </w:p>
        </w:tc>
        <w:tc>
          <w:tcPr>
            <w:tcW w:w="1563" w:type="pct"/>
          </w:tcPr>
          <w:p w:rsidR="00FB0E20" w:rsidRPr="00FB0E20" w:rsidRDefault="00FB0E20" w:rsidP="00D43795">
            <w:pPr>
              <w:spacing w:before="0"/>
              <w:rPr>
                <w:szCs w:val="20"/>
              </w:rPr>
            </w:pPr>
            <w:r w:rsidRPr="00FB0E20">
              <w:rPr>
                <w:szCs w:val="20"/>
              </w:rPr>
              <w:t>A Canadian economic study providing information on the cost-effectiveness of NIPT and to describe evidence-based guidelines for its use.</w:t>
            </w:r>
          </w:p>
        </w:tc>
        <w:tc>
          <w:tcPr>
            <w:tcW w:w="1100" w:type="pct"/>
          </w:tcPr>
          <w:p w:rsidR="00FB0E20" w:rsidRPr="00FB0E20" w:rsidRDefault="00F10AB9" w:rsidP="00E171D4">
            <w:pPr>
              <w:spacing w:before="0"/>
              <w:rPr>
                <w:szCs w:val="20"/>
              </w:rPr>
            </w:pPr>
            <w:hyperlink r:id="rId22"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10 Feb 2014</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t>12.</w:t>
            </w:r>
          </w:p>
        </w:tc>
        <w:tc>
          <w:tcPr>
            <w:tcW w:w="489" w:type="pct"/>
          </w:tcPr>
          <w:p w:rsidR="00FB0E20" w:rsidRPr="00FB0E20" w:rsidRDefault="00FB0E20" w:rsidP="00D43795">
            <w:pPr>
              <w:spacing w:before="0"/>
              <w:rPr>
                <w:szCs w:val="20"/>
              </w:rPr>
            </w:pPr>
            <w:r w:rsidRPr="00FB0E20">
              <w:rPr>
                <w:szCs w:val="20"/>
              </w:rPr>
              <w:t>Observational study</w:t>
            </w:r>
          </w:p>
        </w:tc>
        <w:tc>
          <w:tcPr>
            <w:tcW w:w="1120" w:type="pct"/>
          </w:tcPr>
          <w:p w:rsidR="00FB0E20" w:rsidRPr="00FB0E20" w:rsidRDefault="00FB0E20" w:rsidP="00D43795">
            <w:pPr>
              <w:spacing w:before="0"/>
              <w:rPr>
                <w:szCs w:val="20"/>
              </w:rPr>
            </w:pPr>
            <w:r w:rsidRPr="00FB0E20">
              <w:rPr>
                <w:szCs w:val="20"/>
              </w:rPr>
              <w:t xml:space="preserve">McLennan A, Palma-Dias R, da Silva Costa F, et al: Noninvasive prenatal testing in routine clinical practice - An audit of NIPT and combined first-trimester screening in an unselected Australian population. </w:t>
            </w:r>
            <w:proofErr w:type="spellStart"/>
            <w:r w:rsidRPr="00FB0E20">
              <w:rPr>
                <w:szCs w:val="20"/>
              </w:rPr>
              <w:t>Aust</w:t>
            </w:r>
            <w:proofErr w:type="spellEnd"/>
            <w:r w:rsidRPr="00FB0E20">
              <w:rPr>
                <w:szCs w:val="20"/>
              </w:rPr>
              <w:t xml:space="preserve"> N Z J </w:t>
            </w:r>
            <w:proofErr w:type="spellStart"/>
            <w:r w:rsidRPr="00FB0E20">
              <w:rPr>
                <w:szCs w:val="20"/>
              </w:rPr>
              <w:t>Obstet</w:t>
            </w:r>
            <w:proofErr w:type="spellEnd"/>
            <w:r w:rsidRPr="00FB0E20">
              <w:rPr>
                <w:szCs w:val="20"/>
              </w:rPr>
              <w:t xml:space="preserve"> </w:t>
            </w:r>
            <w:proofErr w:type="spellStart"/>
            <w:r w:rsidRPr="00FB0E20">
              <w:rPr>
                <w:szCs w:val="20"/>
              </w:rPr>
              <w:t>Gynaecol</w:t>
            </w:r>
            <w:proofErr w:type="spellEnd"/>
            <w:r w:rsidRPr="00FB0E20">
              <w:rPr>
                <w:szCs w:val="20"/>
              </w:rPr>
              <w:t xml:space="preserve"> 56:22-8, 2016</w:t>
            </w:r>
          </w:p>
        </w:tc>
        <w:tc>
          <w:tcPr>
            <w:tcW w:w="1563" w:type="pct"/>
          </w:tcPr>
          <w:p w:rsidR="00FB0E20" w:rsidRPr="00FB0E20" w:rsidRDefault="00FB0E20" w:rsidP="00D43795">
            <w:pPr>
              <w:spacing w:before="0"/>
              <w:rPr>
                <w:szCs w:val="20"/>
              </w:rPr>
            </w:pPr>
            <w:r w:rsidRPr="00FB0E20">
              <w:rPr>
                <w:szCs w:val="20"/>
              </w:rPr>
              <w:t xml:space="preserve">Australian study assessing the implementation of NIPT as first and second line screening for </w:t>
            </w:r>
            <w:proofErr w:type="spellStart"/>
            <w:r w:rsidRPr="00FB0E20">
              <w:rPr>
                <w:szCs w:val="20"/>
              </w:rPr>
              <w:t>fetal</w:t>
            </w:r>
            <w:proofErr w:type="spellEnd"/>
            <w:r w:rsidRPr="00FB0E20">
              <w:rPr>
                <w:szCs w:val="20"/>
              </w:rPr>
              <w:t xml:space="preserve"> aneuploidy (5267 pregnant women). The study demonstrated that NIPT achieved 100% trisomy 21 detection and had a higher detection rate for all aneuploidies when used as a first-line test. It concluded that NIPT is an advanced screening test, rather than a diagnostic test that benefits from additional CFTS.</w:t>
            </w:r>
          </w:p>
        </w:tc>
        <w:tc>
          <w:tcPr>
            <w:tcW w:w="1100" w:type="pct"/>
          </w:tcPr>
          <w:p w:rsidR="00FB0E20" w:rsidRPr="00FB0E20" w:rsidRDefault="00F10AB9" w:rsidP="00E171D4">
            <w:pPr>
              <w:spacing w:before="0"/>
              <w:rPr>
                <w:szCs w:val="20"/>
              </w:rPr>
            </w:pPr>
            <w:hyperlink r:id="rId23"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29 Jan 2016</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t>13.</w:t>
            </w:r>
          </w:p>
        </w:tc>
        <w:tc>
          <w:tcPr>
            <w:tcW w:w="489" w:type="pct"/>
          </w:tcPr>
          <w:p w:rsidR="00FB0E20" w:rsidRPr="00FB0E20" w:rsidRDefault="00FB0E20" w:rsidP="00D43795">
            <w:pPr>
              <w:spacing w:before="0"/>
              <w:rPr>
                <w:szCs w:val="20"/>
              </w:rPr>
            </w:pPr>
            <w:r w:rsidRPr="00FB0E20">
              <w:rPr>
                <w:szCs w:val="20"/>
              </w:rPr>
              <w:t>Cost-benefit study</w:t>
            </w:r>
          </w:p>
        </w:tc>
        <w:tc>
          <w:tcPr>
            <w:tcW w:w="1120" w:type="pct"/>
          </w:tcPr>
          <w:p w:rsidR="00FB0E20" w:rsidRPr="00FB0E20" w:rsidRDefault="00FB0E20" w:rsidP="00D43795">
            <w:pPr>
              <w:spacing w:before="0"/>
              <w:rPr>
                <w:szCs w:val="20"/>
              </w:rPr>
            </w:pPr>
            <w:r w:rsidRPr="00FB0E20">
              <w:rPr>
                <w:szCs w:val="20"/>
              </w:rPr>
              <w:t xml:space="preserve">Morris S, </w:t>
            </w:r>
            <w:proofErr w:type="spellStart"/>
            <w:r w:rsidRPr="00FB0E20">
              <w:rPr>
                <w:szCs w:val="20"/>
              </w:rPr>
              <w:t>Karlsen</w:t>
            </w:r>
            <w:proofErr w:type="spellEnd"/>
            <w:r w:rsidRPr="00FB0E20">
              <w:rPr>
                <w:szCs w:val="20"/>
              </w:rPr>
              <w:t xml:space="preserve"> S, Chung N, et al: Model-based analysis of costs and outcomes of non-invasive prenatal testing for Down's syndrome using cell free </w:t>
            </w:r>
            <w:proofErr w:type="spellStart"/>
            <w:r w:rsidRPr="00FB0E20">
              <w:rPr>
                <w:szCs w:val="20"/>
              </w:rPr>
              <w:t>fetal</w:t>
            </w:r>
            <w:proofErr w:type="spellEnd"/>
            <w:r w:rsidRPr="00FB0E20">
              <w:rPr>
                <w:szCs w:val="20"/>
              </w:rPr>
              <w:t xml:space="preserve"> DNA in the UK National Health Service. </w:t>
            </w:r>
            <w:proofErr w:type="spellStart"/>
            <w:r w:rsidRPr="00FB0E20">
              <w:rPr>
                <w:szCs w:val="20"/>
              </w:rPr>
              <w:t>PLoS</w:t>
            </w:r>
            <w:proofErr w:type="spellEnd"/>
            <w:r w:rsidRPr="00FB0E20">
              <w:rPr>
                <w:szCs w:val="20"/>
              </w:rPr>
              <w:t xml:space="preserve"> One 9:e93559, 2014</w:t>
            </w:r>
          </w:p>
        </w:tc>
        <w:tc>
          <w:tcPr>
            <w:tcW w:w="1563" w:type="pct"/>
          </w:tcPr>
          <w:p w:rsidR="00FB0E20" w:rsidRPr="00FB0E20" w:rsidRDefault="00FB0E20" w:rsidP="00D43795">
            <w:pPr>
              <w:spacing w:before="0"/>
              <w:rPr>
                <w:szCs w:val="20"/>
              </w:rPr>
            </w:pPr>
            <w:r w:rsidRPr="00FB0E20">
              <w:rPr>
                <w:szCs w:val="20"/>
              </w:rPr>
              <w:t xml:space="preserve">UK study of the cost-benefits of NIPT compared with current screening for Down Syndrome (DS) in the National Health Service (NHS). The study concluded that if the NHS cost was at the lower end of the £400-£900 private sector price range with screening risk cut-off of 1:150, NIPT as contingent testing would be cost-neutral or cost-saving compared with current DS screening. </w:t>
            </w:r>
          </w:p>
        </w:tc>
        <w:tc>
          <w:tcPr>
            <w:tcW w:w="1100" w:type="pct"/>
          </w:tcPr>
          <w:p w:rsidR="00FB0E20" w:rsidRPr="00FB0E20" w:rsidRDefault="00F10AB9" w:rsidP="00E171D4">
            <w:pPr>
              <w:spacing w:before="0"/>
              <w:rPr>
                <w:szCs w:val="20"/>
              </w:rPr>
            </w:pPr>
            <w:hyperlink r:id="rId24"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10 Apr 2014</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lastRenderedPageBreak/>
              <w:t>14.</w:t>
            </w:r>
          </w:p>
        </w:tc>
        <w:tc>
          <w:tcPr>
            <w:tcW w:w="489" w:type="pct"/>
          </w:tcPr>
          <w:p w:rsidR="00FB0E20" w:rsidRPr="00FB0E20" w:rsidRDefault="00FB0E20" w:rsidP="00D43795">
            <w:pPr>
              <w:spacing w:before="0"/>
              <w:rPr>
                <w:szCs w:val="20"/>
              </w:rPr>
            </w:pPr>
            <w:r w:rsidRPr="00FB0E20">
              <w:rPr>
                <w:szCs w:val="20"/>
              </w:rPr>
              <w:t>Study of diagnostic accuracy</w:t>
            </w:r>
          </w:p>
        </w:tc>
        <w:tc>
          <w:tcPr>
            <w:tcW w:w="1120" w:type="pct"/>
          </w:tcPr>
          <w:p w:rsidR="00FB0E20" w:rsidRPr="00FB0E20" w:rsidRDefault="00FB0E20" w:rsidP="00D43795">
            <w:pPr>
              <w:spacing w:before="0"/>
              <w:rPr>
                <w:szCs w:val="20"/>
              </w:rPr>
            </w:pPr>
            <w:r w:rsidRPr="00FB0E20">
              <w:rPr>
                <w:szCs w:val="20"/>
              </w:rPr>
              <w:t xml:space="preserve">Zhang H, Gao Y, Jiang F, et al: Non-invasive prenatal testing for trisomies 21, 18 and 13: clinical experience from 146,958 pregnancies. Ultrasound </w:t>
            </w:r>
            <w:proofErr w:type="spellStart"/>
            <w:r w:rsidRPr="00FB0E20">
              <w:rPr>
                <w:szCs w:val="20"/>
              </w:rPr>
              <w:t>Obstet</w:t>
            </w:r>
            <w:proofErr w:type="spellEnd"/>
            <w:r w:rsidRPr="00FB0E20">
              <w:rPr>
                <w:szCs w:val="20"/>
              </w:rPr>
              <w:t xml:space="preserve"> </w:t>
            </w:r>
            <w:proofErr w:type="spellStart"/>
            <w:r w:rsidRPr="00FB0E20">
              <w:rPr>
                <w:szCs w:val="20"/>
              </w:rPr>
              <w:t>Gynecol</w:t>
            </w:r>
            <w:proofErr w:type="spellEnd"/>
            <w:r w:rsidRPr="00FB0E20">
              <w:rPr>
                <w:szCs w:val="20"/>
              </w:rPr>
              <w:t xml:space="preserve"> 45:530-8, 2015</w:t>
            </w:r>
          </w:p>
        </w:tc>
        <w:tc>
          <w:tcPr>
            <w:tcW w:w="1563" w:type="pct"/>
          </w:tcPr>
          <w:p w:rsidR="00FB0E20" w:rsidRPr="00FB0E20" w:rsidRDefault="00FB0E20" w:rsidP="00D43795">
            <w:pPr>
              <w:spacing w:before="0"/>
              <w:rPr>
                <w:szCs w:val="20"/>
              </w:rPr>
            </w:pPr>
            <w:r w:rsidRPr="00FB0E20">
              <w:rPr>
                <w:szCs w:val="20"/>
              </w:rPr>
              <w:t>NIPT was performed on 146,958 samples. Aneuploidy was confirmed in 720 of 781 T21-positive cases, 167 of 218 T18-positive cases, and 22 of 67 T13-positive cases.</w:t>
            </w:r>
          </w:p>
          <w:p w:rsidR="00FB0E20" w:rsidRPr="00FB0E20" w:rsidRDefault="00FB0E20" w:rsidP="00D43795">
            <w:pPr>
              <w:spacing w:before="0"/>
              <w:rPr>
                <w:szCs w:val="20"/>
              </w:rPr>
            </w:pPr>
            <w:r w:rsidRPr="00FB0E20">
              <w:rPr>
                <w:szCs w:val="20"/>
              </w:rPr>
              <w:t>The overall sensitivity of NIPT was 99.17% for</w:t>
            </w:r>
          </w:p>
          <w:p w:rsidR="00FB0E20" w:rsidRPr="00FB0E20" w:rsidRDefault="00FB0E20" w:rsidP="00D43795">
            <w:pPr>
              <w:spacing w:before="0"/>
              <w:rPr>
                <w:szCs w:val="20"/>
              </w:rPr>
            </w:pPr>
            <w:r w:rsidRPr="00FB0E20">
              <w:rPr>
                <w:szCs w:val="20"/>
              </w:rPr>
              <w:t xml:space="preserve">T21, 98.24% for T18, and 100% for T13, and the specificity was 99.95% for T21, 99.95% for T18, and 99.96% for T13. </w:t>
            </w:r>
          </w:p>
        </w:tc>
        <w:tc>
          <w:tcPr>
            <w:tcW w:w="1100" w:type="pct"/>
          </w:tcPr>
          <w:p w:rsidR="00FB0E20" w:rsidRPr="00FB0E20" w:rsidRDefault="00F10AB9" w:rsidP="00E171D4">
            <w:pPr>
              <w:spacing w:before="0"/>
              <w:rPr>
                <w:szCs w:val="20"/>
              </w:rPr>
            </w:pPr>
            <w:hyperlink r:id="rId25" w:history="1">
              <w:r w:rsidR="00E171D4">
                <w:rPr>
                  <w:rStyle w:val="Hyperlink"/>
                  <w:szCs w:val="20"/>
                </w:rPr>
                <w:t>link</w:t>
              </w:r>
            </w:hyperlink>
            <w:r w:rsidR="00E171D4">
              <w:rPr>
                <w:rStyle w:val="Hyperlink"/>
                <w:szCs w:val="20"/>
              </w:rPr>
              <w:t xml:space="preserve"> to journal article</w:t>
            </w:r>
          </w:p>
        </w:tc>
        <w:tc>
          <w:tcPr>
            <w:tcW w:w="562" w:type="pct"/>
          </w:tcPr>
          <w:p w:rsidR="00FB0E20" w:rsidRPr="00FB0E20" w:rsidRDefault="00FB0E20" w:rsidP="00D43795">
            <w:pPr>
              <w:spacing w:before="0"/>
              <w:rPr>
                <w:szCs w:val="20"/>
              </w:rPr>
            </w:pPr>
            <w:r w:rsidRPr="00FB0E20">
              <w:rPr>
                <w:szCs w:val="20"/>
              </w:rPr>
              <w:t>May 2015</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t>15.</w:t>
            </w:r>
          </w:p>
        </w:tc>
        <w:tc>
          <w:tcPr>
            <w:tcW w:w="489" w:type="pct"/>
          </w:tcPr>
          <w:p w:rsidR="00FB0E20" w:rsidRPr="00FB0E20" w:rsidRDefault="00FB0E20" w:rsidP="00D43795">
            <w:pPr>
              <w:spacing w:before="0"/>
              <w:rPr>
                <w:szCs w:val="20"/>
              </w:rPr>
            </w:pPr>
            <w:r w:rsidRPr="00FB0E20">
              <w:rPr>
                <w:szCs w:val="20"/>
              </w:rPr>
              <w:t>Cost benefit study</w:t>
            </w:r>
          </w:p>
        </w:tc>
        <w:tc>
          <w:tcPr>
            <w:tcW w:w="1120" w:type="pct"/>
          </w:tcPr>
          <w:p w:rsidR="00FB0E20" w:rsidRPr="00FB0E20" w:rsidRDefault="00FB0E20" w:rsidP="00D43795">
            <w:pPr>
              <w:spacing w:before="0"/>
              <w:rPr>
                <w:szCs w:val="20"/>
              </w:rPr>
            </w:pPr>
            <w:r w:rsidRPr="00FB0E20">
              <w:rPr>
                <w:szCs w:val="20"/>
              </w:rPr>
              <w:t xml:space="preserve">Ayres AC, </w:t>
            </w:r>
            <w:proofErr w:type="spellStart"/>
            <w:r w:rsidRPr="00FB0E20">
              <w:rPr>
                <w:szCs w:val="20"/>
              </w:rPr>
              <w:t>Whitty</w:t>
            </w:r>
            <w:proofErr w:type="spellEnd"/>
            <w:r w:rsidRPr="00FB0E20">
              <w:rPr>
                <w:szCs w:val="20"/>
              </w:rPr>
              <w:t xml:space="preserve"> JA, Ellwood DA. A cost-effectiveness analysis comparing different strategies to implement </w:t>
            </w:r>
            <w:proofErr w:type="spellStart"/>
            <w:r w:rsidRPr="00FB0E20">
              <w:rPr>
                <w:szCs w:val="20"/>
              </w:rPr>
              <w:t>noninvasive</w:t>
            </w:r>
            <w:proofErr w:type="spellEnd"/>
            <w:r w:rsidRPr="00FB0E20">
              <w:rPr>
                <w:szCs w:val="20"/>
              </w:rPr>
              <w:t xml:space="preserve"> prenatal testing into a Down syndrome screening program. Australian and New Zealand Journal of Obstetrics and Gynaecology. 54(5):412-7, 2014.</w:t>
            </w:r>
          </w:p>
        </w:tc>
        <w:tc>
          <w:tcPr>
            <w:tcW w:w="1563" w:type="pct"/>
          </w:tcPr>
          <w:p w:rsidR="00FB0E20" w:rsidRPr="00FB0E20" w:rsidRDefault="00FB0E20" w:rsidP="00D43795">
            <w:pPr>
              <w:spacing w:before="0"/>
              <w:rPr>
                <w:szCs w:val="20"/>
              </w:rPr>
            </w:pPr>
            <w:r w:rsidRPr="00FB0E20">
              <w:rPr>
                <w:szCs w:val="20"/>
              </w:rPr>
              <w:t xml:space="preserve">An Australian study to evaluate the cost-effectiveness of different strategies of NIPT for Down Syndrome (DS) screening compared with current practice on a theoretic cohort of 300,000 pregnancies. Benefits of universal screening were identified as 18% increase in DS detection and 89% decrease in invasive procedures. The study concluded that the cost of NIPT needs to decrease significantly if it is to replace current practice. </w:t>
            </w:r>
          </w:p>
        </w:tc>
        <w:tc>
          <w:tcPr>
            <w:tcW w:w="1100" w:type="pct"/>
          </w:tcPr>
          <w:p w:rsidR="00FB0E20" w:rsidRPr="00FB0E20" w:rsidRDefault="00F10AB9" w:rsidP="00E171D4">
            <w:pPr>
              <w:spacing w:before="0"/>
              <w:rPr>
                <w:szCs w:val="20"/>
              </w:rPr>
            </w:pPr>
            <w:hyperlink r:id="rId26"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2014</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t>16.</w:t>
            </w:r>
          </w:p>
        </w:tc>
        <w:tc>
          <w:tcPr>
            <w:tcW w:w="489" w:type="pct"/>
          </w:tcPr>
          <w:p w:rsidR="00FB0E20" w:rsidRPr="00FB0E20" w:rsidRDefault="00FB0E20" w:rsidP="00D43795">
            <w:pPr>
              <w:spacing w:before="0"/>
              <w:rPr>
                <w:szCs w:val="20"/>
              </w:rPr>
            </w:pPr>
            <w:r w:rsidRPr="00FB0E20">
              <w:rPr>
                <w:szCs w:val="20"/>
              </w:rPr>
              <w:t>Observational study</w:t>
            </w:r>
          </w:p>
        </w:tc>
        <w:tc>
          <w:tcPr>
            <w:tcW w:w="1120" w:type="pct"/>
          </w:tcPr>
          <w:p w:rsidR="00FB0E20" w:rsidRPr="00FB0E20" w:rsidRDefault="00FB0E20" w:rsidP="00D43795">
            <w:pPr>
              <w:spacing w:before="0"/>
              <w:rPr>
                <w:szCs w:val="20"/>
              </w:rPr>
            </w:pPr>
            <w:proofErr w:type="spellStart"/>
            <w:r w:rsidRPr="00FB0E20">
              <w:rPr>
                <w:szCs w:val="20"/>
              </w:rPr>
              <w:t>Nicolaides</w:t>
            </w:r>
            <w:proofErr w:type="spellEnd"/>
            <w:r w:rsidRPr="00FB0E20">
              <w:rPr>
                <w:szCs w:val="20"/>
              </w:rPr>
              <w:t xml:space="preserve"> KH. First trimester diagnosis of chromosomal defects. In: The 11-13</w:t>
            </w:r>
            <w:r w:rsidRPr="00FB0E20">
              <w:rPr>
                <w:szCs w:val="20"/>
                <w:vertAlign w:val="superscript"/>
              </w:rPr>
              <w:t>+6</w:t>
            </w:r>
            <w:r w:rsidRPr="00FB0E20">
              <w:rPr>
                <w:szCs w:val="20"/>
              </w:rPr>
              <w:t xml:space="preserve"> weeks scan. London Fetal Medicine Foundation; 2004.</w:t>
            </w:r>
          </w:p>
        </w:tc>
        <w:tc>
          <w:tcPr>
            <w:tcW w:w="1563" w:type="pct"/>
          </w:tcPr>
          <w:p w:rsidR="00FB0E20" w:rsidRPr="00FB0E20" w:rsidRDefault="00FB0E20" w:rsidP="00D43795">
            <w:pPr>
              <w:spacing w:before="0"/>
              <w:rPr>
                <w:szCs w:val="20"/>
              </w:rPr>
            </w:pPr>
            <w:r w:rsidRPr="00FB0E20">
              <w:rPr>
                <w:szCs w:val="20"/>
              </w:rPr>
              <w:t>A summary of factors involved in first trimester pregnancy diagnosis of chromosomal defects and the calculation of individual risk.</w:t>
            </w:r>
          </w:p>
        </w:tc>
        <w:tc>
          <w:tcPr>
            <w:tcW w:w="1100" w:type="pct"/>
          </w:tcPr>
          <w:p w:rsidR="00FB0E20" w:rsidRPr="00FB0E20" w:rsidRDefault="00F10AB9" w:rsidP="00E171D4">
            <w:pPr>
              <w:spacing w:before="0"/>
              <w:rPr>
                <w:szCs w:val="20"/>
              </w:rPr>
            </w:pPr>
            <w:hyperlink r:id="rId27"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2004</w:t>
            </w:r>
          </w:p>
        </w:tc>
      </w:tr>
      <w:tr w:rsidR="00FB0E20" w:rsidRPr="00FB0E20" w:rsidTr="00FB0E20">
        <w:trPr>
          <w:cantSplit/>
        </w:trPr>
        <w:tc>
          <w:tcPr>
            <w:tcW w:w="166" w:type="pct"/>
          </w:tcPr>
          <w:p w:rsidR="00FB0E20" w:rsidRPr="00FB0E20" w:rsidRDefault="00FB0E20" w:rsidP="00D43795">
            <w:pPr>
              <w:spacing w:before="0"/>
              <w:rPr>
                <w:szCs w:val="20"/>
              </w:rPr>
            </w:pPr>
            <w:r w:rsidRPr="00FB0E20">
              <w:rPr>
                <w:szCs w:val="20"/>
              </w:rPr>
              <w:lastRenderedPageBreak/>
              <w:t>17.</w:t>
            </w:r>
          </w:p>
        </w:tc>
        <w:tc>
          <w:tcPr>
            <w:tcW w:w="489" w:type="pct"/>
          </w:tcPr>
          <w:p w:rsidR="00FB0E20" w:rsidRPr="00FB0E20" w:rsidRDefault="00FB0E20" w:rsidP="00D43795">
            <w:pPr>
              <w:spacing w:before="0"/>
              <w:rPr>
                <w:szCs w:val="20"/>
              </w:rPr>
            </w:pPr>
            <w:r w:rsidRPr="00FB0E20">
              <w:rPr>
                <w:szCs w:val="20"/>
              </w:rPr>
              <w:t>Observational study</w:t>
            </w:r>
          </w:p>
        </w:tc>
        <w:tc>
          <w:tcPr>
            <w:tcW w:w="1120" w:type="pct"/>
          </w:tcPr>
          <w:p w:rsidR="00FB0E20" w:rsidRPr="00FB0E20" w:rsidRDefault="00FB0E20" w:rsidP="00D43795">
            <w:pPr>
              <w:spacing w:before="0"/>
              <w:rPr>
                <w:szCs w:val="20"/>
              </w:rPr>
            </w:pPr>
            <w:proofErr w:type="spellStart"/>
            <w:r w:rsidRPr="00FB0E20">
              <w:rPr>
                <w:szCs w:val="20"/>
              </w:rPr>
              <w:t>Taneja</w:t>
            </w:r>
            <w:proofErr w:type="spellEnd"/>
            <w:r w:rsidRPr="00FB0E20">
              <w:rPr>
                <w:szCs w:val="20"/>
              </w:rPr>
              <w:t xml:space="preserve"> PA, Snyder HL, de </w:t>
            </w:r>
            <w:proofErr w:type="spellStart"/>
            <w:r w:rsidRPr="00FB0E20">
              <w:rPr>
                <w:szCs w:val="20"/>
              </w:rPr>
              <w:t>Feo</w:t>
            </w:r>
            <w:proofErr w:type="spellEnd"/>
            <w:r w:rsidRPr="00FB0E20">
              <w:rPr>
                <w:szCs w:val="20"/>
              </w:rPr>
              <w:t xml:space="preserve"> E, et al: Noninvasive prenatal testing in the general obstetric population: clinical performance and </w:t>
            </w:r>
            <w:proofErr w:type="spellStart"/>
            <w:r w:rsidRPr="00FB0E20">
              <w:rPr>
                <w:szCs w:val="20"/>
              </w:rPr>
              <w:t>counseling</w:t>
            </w:r>
            <w:proofErr w:type="spellEnd"/>
            <w:r w:rsidRPr="00FB0E20">
              <w:rPr>
                <w:szCs w:val="20"/>
              </w:rPr>
              <w:t xml:space="preserve"> considerations in over 85 000 cases. Prenatal Diagnosis 36:237-243, 2016</w:t>
            </w:r>
          </w:p>
        </w:tc>
        <w:tc>
          <w:tcPr>
            <w:tcW w:w="1563" w:type="pct"/>
          </w:tcPr>
          <w:p w:rsidR="00FB0E20" w:rsidRPr="00FB0E20" w:rsidRDefault="00FB0E20" w:rsidP="00D43795">
            <w:pPr>
              <w:spacing w:before="0"/>
              <w:rPr>
                <w:szCs w:val="20"/>
              </w:rPr>
            </w:pPr>
            <w:r w:rsidRPr="00FB0E20">
              <w:rPr>
                <w:szCs w:val="20"/>
              </w:rPr>
              <w:t xml:space="preserve">US study of demographics and test metrics for 86,658 NIPT clinical cases (aneuploidy for chromosomes 21, 18, or 13). Of the 1360 (1.6%) cancellations, only 101 (0.1%) were for technical reasons. Overall positive predictive value (PPV) was 83.5% (608/728); observed PPVs for trisomies 21, 18, and 13 ranged from 50.0 to 92.8%. Data was used to develop a chart for counselling patients on PPV based on maternal age. The report demonstrated that NIPT is a highly accurate screen for </w:t>
            </w:r>
            <w:proofErr w:type="spellStart"/>
            <w:r w:rsidRPr="00FB0E20">
              <w:rPr>
                <w:szCs w:val="20"/>
              </w:rPr>
              <w:t>fetal</w:t>
            </w:r>
            <w:proofErr w:type="spellEnd"/>
            <w:r w:rsidRPr="00FB0E20">
              <w:rPr>
                <w:szCs w:val="20"/>
              </w:rPr>
              <w:t xml:space="preserve"> aneuploidy in the general obstetric population. </w:t>
            </w:r>
          </w:p>
        </w:tc>
        <w:tc>
          <w:tcPr>
            <w:tcW w:w="1100" w:type="pct"/>
          </w:tcPr>
          <w:p w:rsidR="00FB0E20" w:rsidRPr="00FB0E20" w:rsidRDefault="00F10AB9" w:rsidP="00E171D4">
            <w:pPr>
              <w:spacing w:before="0"/>
              <w:rPr>
                <w:szCs w:val="20"/>
              </w:rPr>
            </w:pPr>
            <w:hyperlink r:id="rId28"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62" w:type="pct"/>
          </w:tcPr>
          <w:p w:rsidR="00FB0E20" w:rsidRPr="00FB0E20" w:rsidRDefault="00FB0E20" w:rsidP="00D43795">
            <w:pPr>
              <w:spacing w:before="0"/>
              <w:rPr>
                <w:szCs w:val="20"/>
              </w:rPr>
            </w:pPr>
            <w:r w:rsidRPr="00FB0E20">
              <w:rPr>
                <w:szCs w:val="20"/>
              </w:rPr>
              <w:t>2016</w:t>
            </w:r>
          </w:p>
        </w:tc>
      </w:tr>
    </w:tbl>
    <w:p w:rsidR="00DD308E" w:rsidRDefault="00DD308E" w:rsidP="004E0F50">
      <w:pPr>
        <w:spacing w:before="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4E0F50">
      <w:pPr>
        <w:spacing w:before="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DD308E" w:rsidRDefault="00DD308E" w:rsidP="004E0F50">
      <w:pPr>
        <w:spacing w:before="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rsidR="00DD308E" w:rsidRDefault="00DD308E" w:rsidP="004E0F50">
      <w:pPr>
        <w:spacing w:before="0"/>
        <w:rPr>
          <w:i/>
          <w:szCs w:val="20"/>
        </w:rPr>
      </w:pPr>
      <w:r>
        <w:rPr>
          <w:i/>
          <w:szCs w:val="20"/>
        </w:rPr>
        <w:br w:type="page"/>
      </w:r>
    </w:p>
    <w:p w:rsidR="00DD308E" w:rsidRDefault="00DD308E" w:rsidP="004E0F50">
      <w:pPr>
        <w:spacing w:before="0"/>
        <w:rPr>
          <w:b/>
          <w:sz w:val="32"/>
          <w:szCs w:val="32"/>
        </w:rPr>
        <w:sectPr w:rsidR="00DD308E" w:rsidSect="00DD308E">
          <w:pgSz w:w="16838" w:h="11906" w:orient="landscape"/>
          <w:pgMar w:top="1440" w:right="1440" w:bottom="1440" w:left="1440" w:header="708" w:footer="708" w:gutter="0"/>
          <w:cols w:space="708"/>
          <w:docGrid w:linePitch="360"/>
        </w:sectPr>
      </w:pPr>
    </w:p>
    <w:p w:rsidR="004C49EF" w:rsidRDefault="004C49EF" w:rsidP="004E0F50">
      <w:pPr>
        <w:pStyle w:val="Heading2"/>
        <w:spacing w:before="0"/>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ook w:val="04A0" w:firstRow="1" w:lastRow="0" w:firstColumn="1" w:lastColumn="0" w:noHBand="0" w:noVBand="1"/>
        <w:tblDescription w:val="Summary of Evidence - Yet to be Published"/>
      </w:tblPr>
      <w:tblGrid>
        <w:gridCol w:w="925"/>
        <w:gridCol w:w="2537"/>
        <w:gridCol w:w="3189"/>
        <w:gridCol w:w="2506"/>
        <w:gridCol w:w="3532"/>
        <w:gridCol w:w="1485"/>
      </w:tblGrid>
      <w:tr w:rsidR="004C49EF" w:rsidTr="004C49EF">
        <w:trPr>
          <w:cantSplit/>
          <w:tblHeader/>
        </w:trPr>
        <w:tc>
          <w:tcPr>
            <w:tcW w:w="326" w:type="pct"/>
          </w:tcPr>
          <w:p w:rsidR="004C49EF" w:rsidRDefault="004C49EF" w:rsidP="004E0F50">
            <w:pPr>
              <w:pStyle w:val="TableHEADER"/>
              <w:spacing w:before="0"/>
            </w:pPr>
          </w:p>
        </w:tc>
        <w:tc>
          <w:tcPr>
            <w:tcW w:w="895" w:type="pct"/>
          </w:tcPr>
          <w:p w:rsidR="004C49EF" w:rsidRDefault="004C49EF" w:rsidP="004E0F50">
            <w:pPr>
              <w:pStyle w:val="TableHEADER"/>
              <w:spacing w:before="0"/>
            </w:pPr>
            <w:r>
              <w:t>Type of study design*</w:t>
            </w:r>
          </w:p>
        </w:tc>
        <w:tc>
          <w:tcPr>
            <w:tcW w:w="1125" w:type="pct"/>
          </w:tcPr>
          <w:p w:rsidR="004C49EF" w:rsidRDefault="004C49EF" w:rsidP="004E0F50">
            <w:pPr>
              <w:pStyle w:val="TableHEADER"/>
              <w:spacing w:before="0"/>
            </w:pPr>
            <w:r>
              <w:t>Title of research (including any trial identifier if relevant)</w:t>
            </w:r>
          </w:p>
        </w:tc>
        <w:tc>
          <w:tcPr>
            <w:tcW w:w="884" w:type="pct"/>
          </w:tcPr>
          <w:p w:rsidR="004C49EF" w:rsidRDefault="00367C1B" w:rsidP="004E0F50">
            <w:pPr>
              <w:pStyle w:val="TableHEADER"/>
              <w:spacing w:before="0"/>
            </w:pPr>
            <w:r>
              <w:t xml:space="preserve">Short description of research </w:t>
            </w:r>
            <w:r w:rsidR="004C49EF">
              <w:t>(max 50 words)**</w:t>
            </w:r>
          </w:p>
        </w:tc>
        <w:tc>
          <w:tcPr>
            <w:tcW w:w="1246" w:type="pct"/>
          </w:tcPr>
          <w:p w:rsidR="004C49EF" w:rsidRDefault="004C49EF" w:rsidP="004E0F50">
            <w:pPr>
              <w:pStyle w:val="TableHEADER"/>
              <w:spacing w:before="0"/>
            </w:pPr>
            <w:r w:rsidRPr="00E82F54">
              <w:t xml:space="preserve">Website link to </w:t>
            </w:r>
            <w:r>
              <w:t>research (if available)</w:t>
            </w:r>
          </w:p>
        </w:tc>
        <w:tc>
          <w:tcPr>
            <w:tcW w:w="524" w:type="pct"/>
          </w:tcPr>
          <w:p w:rsidR="004C49EF" w:rsidRDefault="004C49EF" w:rsidP="004E0F50">
            <w:pPr>
              <w:pStyle w:val="TableHEADER"/>
              <w:spacing w:before="0"/>
            </w:pPr>
            <w:r w:rsidRPr="00E82F54">
              <w:t>Date*</w:t>
            </w:r>
            <w:r>
              <w:t>**</w:t>
            </w:r>
          </w:p>
        </w:tc>
      </w:tr>
      <w:tr w:rsidR="00FB0E20" w:rsidTr="004C49EF">
        <w:trPr>
          <w:cantSplit/>
        </w:trPr>
        <w:tc>
          <w:tcPr>
            <w:tcW w:w="326" w:type="pct"/>
          </w:tcPr>
          <w:p w:rsidR="00FB0E20" w:rsidRPr="00965B6B" w:rsidRDefault="00FB0E20" w:rsidP="004E0F50">
            <w:pPr>
              <w:spacing w:before="0"/>
              <w:rPr>
                <w:szCs w:val="20"/>
              </w:rPr>
            </w:pPr>
            <w:r w:rsidRPr="00965B6B">
              <w:rPr>
                <w:szCs w:val="20"/>
              </w:rPr>
              <w:t>1</w:t>
            </w:r>
            <w:r>
              <w:rPr>
                <w:szCs w:val="20"/>
              </w:rPr>
              <w:t>.</w:t>
            </w:r>
          </w:p>
        </w:tc>
        <w:tc>
          <w:tcPr>
            <w:tcW w:w="895" w:type="pct"/>
          </w:tcPr>
          <w:p w:rsidR="00FB0E20" w:rsidRPr="00FB0E20" w:rsidRDefault="00FB0E20" w:rsidP="00D43795">
            <w:pPr>
              <w:spacing w:before="0"/>
              <w:rPr>
                <w:szCs w:val="20"/>
              </w:rPr>
            </w:pPr>
            <w:r w:rsidRPr="00FB0E20">
              <w:rPr>
                <w:szCs w:val="20"/>
              </w:rPr>
              <w:t>Clinical practice guidelines</w:t>
            </w:r>
          </w:p>
        </w:tc>
        <w:tc>
          <w:tcPr>
            <w:tcW w:w="1125" w:type="pct"/>
          </w:tcPr>
          <w:p w:rsidR="00FB0E20" w:rsidRPr="00FB0E20" w:rsidRDefault="00FB0E20" w:rsidP="00D43795">
            <w:pPr>
              <w:spacing w:before="0"/>
              <w:rPr>
                <w:szCs w:val="20"/>
              </w:rPr>
            </w:pPr>
            <w:r w:rsidRPr="00FB0E20">
              <w:rPr>
                <w:szCs w:val="20"/>
              </w:rPr>
              <w:t>The Royal Australian and New Zealand College of Obstetricians and Gynaecologists (RANZCOG) review of NIPT</w:t>
            </w:r>
          </w:p>
        </w:tc>
        <w:tc>
          <w:tcPr>
            <w:tcW w:w="884" w:type="pct"/>
          </w:tcPr>
          <w:p w:rsidR="00FB0E20" w:rsidRPr="00FB0E20" w:rsidRDefault="00FB0E20" w:rsidP="00D43795">
            <w:pPr>
              <w:spacing w:before="0"/>
              <w:rPr>
                <w:szCs w:val="20"/>
              </w:rPr>
            </w:pPr>
            <w:r w:rsidRPr="00FB0E20">
              <w:rPr>
                <w:szCs w:val="20"/>
              </w:rPr>
              <w:t>RANZCOG are currently receiving submissions and preparing new guidelines on NIPT.</w:t>
            </w:r>
          </w:p>
        </w:tc>
        <w:tc>
          <w:tcPr>
            <w:tcW w:w="1246" w:type="pct"/>
          </w:tcPr>
          <w:p w:rsidR="00FB0E20" w:rsidRPr="00FB0E20" w:rsidRDefault="00F10AB9" w:rsidP="00E171D4">
            <w:pPr>
              <w:spacing w:before="0"/>
              <w:rPr>
                <w:szCs w:val="20"/>
              </w:rPr>
            </w:pPr>
            <w:hyperlink r:id="rId29" w:history="1">
              <w:r w:rsidR="00E171D4">
                <w:rPr>
                  <w:rStyle w:val="Hyperlink"/>
                  <w:szCs w:val="20"/>
                </w:rPr>
                <w:t>link</w:t>
              </w:r>
            </w:hyperlink>
            <w:r w:rsidR="00E171D4">
              <w:rPr>
                <w:rStyle w:val="Hyperlink"/>
                <w:szCs w:val="20"/>
              </w:rPr>
              <w:t xml:space="preserve"> to journal article</w:t>
            </w:r>
            <w:r w:rsidR="00FB0E20" w:rsidRPr="00FB0E20">
              <w:rPr>
                <w:szCs w:val="20"/>
              </w:rPr>
              <w:t xml:space="preserve"> </w:t>
            </w:r>
          </w:p>
        </w:tc>
        <w:tc>
          <w:tcPr>
            <w:tcW w:w="524" w:type="pct"/>
          </w:tcPr>
          <w:p w:rsidR="00FB0E20" w:rsidRPr="00FB0E20" w:rsidRDefault="00FB0E20" w:rsidP="00D43795">
            <w:pPr>
              <w:spacing w:before="0"/>
              <w:rPr>
                <w:szCs w:val="20"/>
              </w:rPr>
            </w:pPr>
            <w:r w:rsidRPr="00FB0E20">
              <w:rPr>
                <w:szCs w:val="20"/>
              </w:rPr>
              <w:t>2016</w:t>
            </w:r>
          </w:p>
        </w:tc>
      </w:tr>
    </w:tbl>
    <w:p w:rsidR="004C49EF" w:rsidRDefault="004C49EF" w:rsidP="004E0F50">
      <w:pPr>
        <w:spacing w:before="0"/>
        <w:ind w:left="426"/>
        <w:rPr>
          <w:i/>
          <w:szCs w:val="20"/>
        </w:rPr>
      </w:pPr>
      <w:r>
        <w:rPr>
          <w:i/>
          <w:szCs w:val="20"/>
        </w:rPr>
        <w:t xml:space="preserve">* Categorise study design, for example meta-analysis, randomised trials, non-randomised trial or observational study, study of diagnostic accuracy, etc. </w:t>
      </w:r>
    </w:p>
    <w:p w:rsidR="004C49EF" w:rsidRDefault="004C49EF" w:rsidP="004E0F50">
      <w:pPr>
        <w:spacing w:before="0"/>
        <w:ind w:left="426"/>
        <w:rPr>
          <w:i/>
          <w:szCs w:val="20"/>
        </w:rPr>
      </w:pPr>
      <w:r>
        <w:rPr>
          <w:i/>
          <w:szCs w:val="20"/>
        </w:rPr>
        <w:t>**Provide high level information including population numbers and whether patients are being recruited or in post-recruitment.</w:t>
      </w:r>
    </w:p>
    <w:p w:rsidR="004C49EF" w:rsidRPr="00E82F54" w:rsidRDefault="004C49EF" w:rsidP="004E0F50">
      <w:pPr>
        <w:spacing w:before="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rsidR="00DD308E" w:rsidRDefault="00F301F1" w:rsidP="004E0F50">
      <w:pPr>
        <w:spacing w:before="0"/>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4E0F50">
      <w:pPr>
        <w:pStyle w:val="Heading1"/>
        <w:spacing w:after="120" w:line="240" w:lineRule="auto"/>
      </w:pPr>
      <w:r>
        <w:lastRenderedPageBreak/>
        <w:t>PART 5</w:t>
      </w:r>
      <w:r w:rsidR="00F93784">
        <w:t xml:space="preserve"> – </w:t>
      </w:r>
      <w:r w:rsidR="00E82F54" w:rsidRPr="00C776B1">
        <w:t>CLINICAL ENDORSEMENT AND CONSUMER INFORMATION</w:t>
      </w:r>
    </w:p>
    <w:p w:rsidR="00E82F54" w:rsidRDefault="00E82F54" w:rsidP="004E0F50">
      <w:pPr>
        <w:pStyle w:val="Heading2"/>
        <w:spacing w:before="0"/>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A727B6" w:rsidRPr="00A727B6" w:rsidRDefault="00FB0E20" w:rsidP="004E0F50">
      <w:pPr>
        <w:spacing w:before="0"/>
        <w:ind w:left="426"/>
      </w:pPr>
      <w:r w:rsidRPr="004404EC">
        <w:rPr>
          <w:szCs w:val="20"/>
        </w:rPr>
        <w:t>Royal Coll</w:t>
      </w:r>
      <w:r>
        <w:rPr>
          <w:szCs w:val="20"/>
        </w:rPr>
        <w:t>ege of Pathologists of Australasia (RCPA)</w:t>
      </w:r>
    </w:p>
    <w:p w:rsidR="00EA173C" w:rsidRPr="00154B00" w:rsidRDefault="00EA173C" w:rsidP="004E0F50">
      <w:pPr>
        <w:pStyle w:val="Heading2"/>
        <w:spacing w:before="0"/>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FB0E20" w:rsidRDefault="00FB0E20" w:rsidP="00FB0E20">
      <w:pPr>
        <w:spacing w:before="0"/>
        <w:ind w:left="426"/>
      </w:pPr>
      <w:r>
        <w:t>It should be noted that the RCPA provides the comparator services of maternal serum markers (biochemical testing) and karyotyping (genetic testing).</w:t>
      </w:r>
    </w:p>
    <w:p w:rsidR="00FB0E20" w:rsidRDefault="00FB0E20" w:rsidP="00FB0E20">
      <w:pPr>
        <w:spacing w:before="0"/>
        <w:ind w:left="426"/>
      </w:pPr>
      <w:r w:rsidRPr="00FB0E20">
        <w:rPr>
          <w:u w:val="single"/>
        </w:rPr>
        <w:t>Other professional bodies</w:t>
      </w:r>
      <w:r>
        <w:t>:</w:t>
      </w:r>
    </w:p>
    <w:p w:rsidR="00FB0E20" w:rsidRDefault="00FB0E20" w:rsidP="00FB0E20">
      <w:pPr>
        <w:spacing w:before="0"/>
        <w:ind w:left="426"/>
      </w:pPr>
      <w:r>
        <w:t xml:space="preserve">Royal Australian and New Zealand College of Radiologists </w:t>
      </w:r>
    </w:p>
    <w:p w:rsidR="00FB0E20" w:rsidRDefault="00FB0E20" w:rsidP="00FB0E20">
      <w:pPr>
        <w:spacing w:before="0"/>
        <w:ind w:left="426"/>
      </w:pPr>
      <w:r>
        <w:t xml:space="preserve">Royal Australian and New Zealand College of Obstetricians &amp; Gynaecologists </w:t>
      </w:r>
    </w:p>
    <w:p w:rsidR="00FB0E20" w:rsidRDefault="00FB0E20" w:rsidP="00FB0E20">
      <w:pPr>
        <w:spacing w:before="0"/>
        <w:ind w:left="426"/>
      </w:pPr>
      <w:r>
        <w:t>Royal Australasian College of General Practitioners</w:t>
      </w:r>
    </w:p>
    <w:p w:rsidR="00EA173C" w:rsidRDefault="00FB0E20" w:rsidP="00FB0E20">
      <w:pPr>
        <w:spacing w:before="0"/>
        <w:ind w:left="426"/>
      </w:pPr>
      <w:r>
        <w:t>Royal Australasian College of Physicians</w:t>
      </w:r>
    </w:p>
    <w:p w:rsidR="00E82F54" w:rsidRPr="00154B00" w:rsidRDefault="00E82F54" w:rsidP="004E0F50">
      <w:pPr>
        <w:pStyle w:val="Heading2"/>
        <w:spacing w:before="0"/>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E82F54" w:rsidRDefault="00A727B6" w:rsidP="004E0F50">
      <w:pPr>
        <w:spacing w:before="0"/>
        <w:ind w:left="426"/>
        <w:rPr>
          <w:szCs w:val="20"/>
        </w:rPr>
      </w:pPr>
      <w:r>
        <w:fldChar w:fldCharType="begin">
          <w:ffData>
            <w:name w:val=""/>
            <w:enabled/>
            <w:calcOnExit w:val="0"/>
            <w:textInput>
              <w:default w:val="List relevant consumer organisations here"/>
            </w:textInput>
          </w:ffData>
        </w:fldChar>
      </w:r>
      <w:r>
        <w:instrText xml:space="preserve"> FORMTEXT </w:instrText>
      </w:r>
      <w:r>
        <w:fldChar w:fldCharType="separate"/>
      </w:r>
      <w:r>
        <w:rPr>
          <w:noProof/>
        </w:rPr>
        <w:t>List relevant consumer organisations here</w:t>
      </w:r>
      <w:r>
        <w:fldChar w:fldCharType="end"/>
      </w:r>
    </w:p>
    <w:p w:rsidR="003433D1" w:rsidRDefault="003433D1" w:rsidP="004E0F50">
      <w:pPr>
        <w:pStyle w:val="Heading2"/>
        <w:spacing w:before="0"/>
      </w:pPr>
      <w:r>
        <w:t xml:space="preserve">List the relevant </w:t>
      </w:r>
      <w:r w:rsidRPr="00EE6450">
        <w:t>sponsor</w:t>
      </w:r>
      <w:r>
        <w:t xml:space="preserve">(s) and / or manufacturer(s) who produce similar products relevant </w:t>
      </w:r>
      <w:r w:rsidR="00197D29">
        <w:t>to the proposed medical service:</w:t>
      </w:r>
    </w:p>
    <w:p w:rsidR="00EE6450" w:rsidRDefault="00FB0E20" w:rsidP="004E0F50">
      <w:pPr>
        <w:spacing w:before="0"/>
        <w:ind w:left="426"/>
        <w:rPr>
          <w:szCs w:val="20"/>
        </w:rPr>
      </w:pPr>
      <w:r>
        <w:t>Not applicable</w:t>
      </w:r>
    </w:p>
    <w:p w:rsidR="00A96329" w:rsidRPr="00A96329" w:rsidRDefault="00E82F54" w:rsidP="004E0F50">
      <w:pPr>
        <w:pStyle w:val="Heading2"/>
        <w:spacing w:before="0"/>
      </w:pPr>
      <w:r w:rsidRPr="00154B00">
        <w:t>Nominate two experts who could be approached about the proposed medical service and the current clinical management of the service(s):</w:t>
      </w:r>
    </w:p>
    <w:p w:rsidR="00987ABE" w:rsidRPr="00987ABE" w:rsidRDefault="00987ABE" w:rsidP="004E0F50">
      <w:pPr>
        <w:spacing w:before="0"/>
        <w:ind w:left="426"/>
        <w:rPr>
          <w:szCs w:val="20"/>
        </w:rPr>
      </w:pPr>
      <w:r>
        <w:rPr>
          <w:szCs w:val="20"/>
        </w:rPr>
        <w:t xml:space="preserve">Name of expert 1: </w:t>
      </w:r>
      <w:r w:rsidR="00FB0E20" w:rsidRPr="00FB0E20">
        <w:rPr>
          <w:b/>
        </w:rPr>
        <w:t>redacted</w:t>
      </w:r>
    </w:p>
    <w:p w:rsidR="00987ABE" w:rsidRPr="00987ABE" w:rsidRDefault="00987ABE" w:rsidP="004E0F50">
      <w:pPr>
        <w:spacing w:before="0"/>
        <w:ind w:left="426"/>
        <w:rPr>
          <w:szCs w:val="20"/>
        </w:rPr>
      </w:pPr>
      <w:r>
        <w:rPr>
          <w:szCs w:val="20"/>
        </w:rPr>
        <w:t xml:space="preserve">Telephone number(s): </w:t>
      </w:r>
      <w:r w:rsidR="00FB0E20" w:rsidRPr="00FB0E20">
        <w:rPr>
          <w:b/>
        </w:rPr>
        <w:t>redacted</w:t>
      </w:r>
    </w:p>
    <w:p w:rsidR="00987ABE" w:rsidRPr="00987ABE" w:rsidRDefault="00987ABE" w:rsidP="004E0F50">
      <w:pPr>
        <w:spacing w:before="0"/>
        <w:ind w:left="426"/>
        <w:rPr>
          <w:szCs w:val="20"/>
        </w:rPr>
      </w:pPr>
      <w:r>
        <w:rPr>
          <w:szCs w:val="20"/>
        </w:rPr>
        <w:t xml:space="preserve">Email address: </w:t>
      </w:r>
      <w:r w:rsidR="00FB0E20" w:rsidRPr="00FB0E20">
        <w:rPr>
          <w:b/>
        </w:rPr>
        <w:t>redacted</w:t>
      </w:r>
    </w:p>
    <w:p w:rsidR="00987ABE" w:rsidRPr="00987ABE" w:rsidRDefault="00987ABE" w:rsidP="00FB0E20">
      <w:pPr>
        <w:spacing w:before="0"/>
        <w:ind w:left="426"/>
        <w:rPr>
          <w:szCs w:val="20"/>
        </w:rPr>
      </w:pPr>
      <w:r>
        <w:rPr>
          <w:szCs w:val="20"/>
        </w:rPr>
        <w:t xml:space="preserve">Justification of expertise: </w:t>
      </w:r>
      <w:r w:rsidR="00FB0E20" w:rsidRPr="00FB0E20">
        <w:rPr>
          <w:b/>
        </w:rPr>
        <w:t>redacted</w:t>
      </w:r>
    </w:p>
    <w:p w:rsidR="00987ABE" w:rsidRPr="00987ABE" w:rsidRDefault="00987ABE" w:rsidP="004E0F50">
      <w:pPr>
        <w:spacing w:before="0"/>
        <w:ind w:left="426"/>
        <w:rPr>
          <w:szCs w:val="20"/>
        </w:rPr>
      </w:pPr>
      <w:r>
        <w:rPr>
          <w:szCs w:val="20"/>
        </w:rPr>
        <w:t xml:space="preserve">Name of expert 2: </w:t>
      </w:r>
      <w:r w:rsidR="00FB0E20" w:rsidRPr="00FB0E20">
        <w:rPr>
          <w:b/>
        </w:rPr>
        <w:t>redacted</w:t>
      </w:r>
    </w:p>
    <w:p w:rsidR="00987ABE" w:rsidRPr="00987ABE" w:rsidRDefault="00987ABE" w:rsidP="004E0F50">
      <w:pPr>
        <w:spacing w:before="0"/>
        <w:ind w:left="426"/>
        <w:rPr>
          <w:szCs w:val="20"/>
        </w:rPr>
      </w:pPr>
      <w:r>
        <w:rPr>
          <w:szCs w:val="20"/>
        </w:rPr>
        <w:t xml:space="preserve">Telephone number(s): </w:t>
      </w:r>
      <w:r w:rsidR="00FB0E20" w:rsidRPr="00FB0E20">
        <w:rPr>
          <w:b/>
        </w:rPr>
        <w:t>redacted</w:t>
      </w:r>
    </w:p>
    <w:p w:rsidR="00987ABE" w:rsidRPr="00987ABE" w:rsidRDefault="00987ABE" w:rsidP="004E0F50">
      <w:pPr>
        <w:spacing w:before="0"/>
        <w:ind w:left="426"/>
        <w:rPr>
          <w:szCs w:val="20"/>
        </w:rPr>
      </w:pPr>
      <w:r>
        <w:rPr>
          <w:szCs w:val="20"/>
        </w:rPr>
        <w:t xml:space="preserve">Email address: </w:t>
      </w:r>
      <w:r w:rsidR="00FB0E20" w:rsidRPr="00FB0E20">
        <w:rPr>
          <w:b/>
        </w:rPr>
        <w:t>redacted</w:t>
      </w:r>
    </w:p>
    <w:p w:rsidR="00987ABE" w:rsidRPr="00FB0E20" w:rsidRDefault="00987ABE" w:rsidP="00FB0E20">
      <w:pPr>
        <w:spacing w:before="0"/>
        <w:ind w:left="426"/>
        <w:rPr>
          <w:szCs w:val="20"/>
        </w:rPr>
      </w:pPr>
      <w:r>
        <w:rPr>
          <w:szCs w:val="20"/>
        </w:rPr>
        <w:t xml:space="preserve">Justification of expertise: </w:t>
      </w:r>
      <w:r w:rsidR="00FB0E20" w:rsidRPr="00FB0E20">
        <w:rPr>
          <w:b/>
        </w:rPr>
        <w:t>redacted</w:t>
      </w:r>
    </w:p>
    <w:p w:rsidR="00E82F54" w:rsidRPr="00154B00" w:rsidRDefault="00E82F54" w:rsidP="004E0F50">
      <w:pPr>
        <w:spacing w:before="0"/>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rsidR="003433D1" w:rsidRDefault="003433D1" w:rsidP="004E0F50">
      <w:pPr>
        <w:spacing w:before="0"/>
        <w:rPr>
          <w:b/>
          <w:sz w:val="32"/>
          <w:szCs w:val="32"/>
        </w:rPr>
      </w:pPr>
      <w:r>
        <w:rPr>
          <w:b/>
          <w:sz w:val="32"/>
          <w:szCs w:val="32"/>
        </w:rPr>
        <w:br w:type="page"/>
      </w:r>
    </w:p>
    <w:p w:rsidR="00E82F54" w:rsidRPr="00EA173C" w:rsidRDefault="00F93784" w:rsidP="004E0F50">
      <w:pPr>
        <w:pStyle w:val="Heading1"/>
        <w:spacing w:after="120" w:line="240" w:lineRule="auto"/>
      </w:pPr>
      <w:r>
        <w:lastRenderedPageBreak/>
        <w:t>PAR</w:t>
      </w:r>
      <w:r w:rsidR="005C3AE7">
        <w:t>T 6</w:t>
      </w:r>
      <w:r>
        <w:t xml:space="preserve"> – POPULATION</w:t>
      </w:r>
      <w:r w:rsidR="000525BC">
        <w:t xml:space="preserve"> (AND PRIOR TESTS)</w:t>
      </w:r>
      <w:r>
        <w:t>, INDICATION, COMPARATOR, OUTCOME (PICO)</w:t>
      </w:r>
    </w:p>
    <w:p w:rsidR="0021185D" w:rsidRPr="005C3AE7" w:rsidRDefault="005C3AE7" w:rsidP="004E0F50">
      <w:pPr>
        <w:pStyle w:val="Subtitle"/>
        <w:spacing w:before="0"/>
      </w:pPr>
      <w:r w:rsidRPr="005C3AE7">
        <w:t xml:space="preserve">PART 6a – </w:t>
      </w:r>
      <w:r w:rsidR="0021185D" w:rsidRPr="005C3AE7">
        <w:t>INFORMATION ABOUT THE PROPOSED POPULATION</w:t>
      </w:r>
    </w:p>
    <w:p w:rsidR="0021185D" w:rsidRPr="00A96329" w:rsidRDefault="0021185D" w:rsidP="004E0F50">
      <w:pPr>
        <w:pStyle w:val="Heading2"/>
        <w:spacing w:before="0"/>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EE556A" w:rsidRDefault="00EE556A" w:rsidP="00EE556A">
      <w:pPr>
        <w:spacing w:before="0"/>
        <w:ind w:left="426"/>
      </w:pPr>
      <w:r>
        <w:t xml:space="preserve">The medical conditions relevant to the proposed service are conditions such as Down syndrome, Edward syndrome, </w:t>
      </w:r>
      <w:proofErr w:type="spellStart"/>
      <w:r>
        <w:t>Patau</w:t>
      </w:r>
      <w:proofErr w:type="spellEnd"/>
      <w:r>
        <w:t xml:space="preserve"> syndrome and Turner syndrome arising from chromosomal aneuploidy.</w:t>
      </w:r>
    </w:p>
    <w:p w:rsidR="00EE556A" w:rsidRDefault="00EE556A" w:rsidP="00EE556A">
      <w:pPr>
        <w:spacing w:before="0"/>
        <w:ind w:left="426"/>
      </w:pPr>
      <w:r>
        <w:t xml:space="preserve">Prenatal screening is a routine medical service for a pregnant woman to evaluate her personal risk of </w:t>
      </w:r>
      <w:proofErr w:type="spellStart"/>
      <w:r>
        <w:t>fetal</w:t>
      </w:r>
      <w:proofErr w:type="spellEnd"/>
      <w:r>
        <w:t xml:space="preserve"> aneuploidy. These aneuploidies include but are not limited to; trisomy 21 (Down syndrome), trisomy 18 (Edward syndrome), trisomy 13 (</w:t>
      </w:r>
      <w:proofErr w:type="spellStart"/>
      <w:r>
        <w:t>Patau</w:t>
      </w:r>
      <w:proofErr w:type="spellEnd"/>
      <w:r>
        <w:t xml:space="preserve"> syndrome) and </w:t>
      </w:r>
      <w:proofErr w:type="spellStart"/>
      <w:r>
        <w:t>monosomy</w:t>
      </w:r>
      <w:proofErr w:type="spellEnd"/>
      <w:r>
        <w:t xml:space="preserve"> X (Turner syndrome). Non-invasive prenatal testing (NIPT) through the analysis of cell free </w:t>
      </w:r>
      <w:proofErr w:type="spellStart"/>
      <w:r>
        <w:t>fetal</w:t>
      </w:r>
      <w:proofErr w:type="spellEnd"/>
      <w:r>
        <w:t xml:space="preserve"> (</w:t>
      </w:r>
      <w:proofErr w:type="spellStart"/>
      <w:r>
        <w:t>cff</w:t>
      </w:r>
      <w:proofErr w:type="spellEnd"/>
      <w:proofErr w:type="gramStart"/>
      <w:r>
        <w:t>)DNA</w:t>
      </w:r>
      <w:proofErr w:type="gramEnd"/>
      <w:r>
        <w:t xml:space="preserve"> is a major technological advancement in testing for </w:t>
      </w:r>
      <w:proofErr w:type="spellStart"/>
      <w:r>
        <w:t>fetal</w:t>
      </w:r>
      <w:proofErr w:type="spellEnd"/>
      <w:r>
        <w:t xml:space="preserve"> aneuploidy.</w:t>
      </w:r>
    </w:p>
    <w:p w:rsidR="00EE556A" w:rsidRDefault="00EE556A" w:rsidP="00EE556A">
      <w:pPr>
        <w:spacing w:before="0"/>
        <w:ind w:left="426"/>
      </w:pPr>
      <w:r>
        <w:t xml:space="preserve">Down syndrome is the most common chromosomal cause of intellectual disability in children and adults, occurring with a frequency in the population of approx. 1 in 800. </w:t>
      </w:r>
      <w:proofErr w:type="gramStart"/>
      <w:r>
        <w:t>a</w:t>
      </w:r>
      <w:proofErr w:type="gramEnd"/>
      <w:r>
        <w:t xml:space="preserve"> Maternal age is the most important risk factor for having a child with trisomy 21; approx. 1 in 300 for a maternal age of 35 years and 1 in 100 when aged 40 years. Australia, in common with other developed countries has an increasing frequency of children born to mothers in these age groups and with a corresponding increase in prevalence of trisomy 21. </w:t>
      </w:r>
      <w:proofErr w:type="gramStart"/>
      <w:r>
        <w:t>a</w:t>
      </w:r>
      <w:proofErr w:type="gramEnd"/>
    </w:p>
    <w:p w:rsidR="00EE556A" w:rsidRDefault="00EE556A" w:rsidP="00EE556A">
      <w:pPr>
        <w:spacing w:before="0"/>
        <w:ind w:left="426"/>
      </w:pPr>
      <w:r>
        <w:t xml:space="preserve">With the current prenatal screening program, the rate of Australian babies born with Down syndrome is approximately 1 in 1,100 compared with a worldwide rate of 1 in 700. </w:t>
      </w:r>
      <w:proofErr w:type="gramStart"/>
      <w:r>
        <w:t>b</w:t>
      </w:r>
      <w:proofErr w:type="gramEnd"/>
      <w:r>
        <w:t xml:space="preserve"> Other chromosomal conditions that are screened for include Edwards syndrome (trisomy 18), </w:t>
      </w:r>
      <w:proofErr w:type="spellStart"/>
      <w:r>
        <w:t>Patau</w:t>
      </w:r>
      <w:proofErr w:type="spellEnd"/>
      <w:r>
        <w:t xml:space="preserve"> syndrome (trisomy 13) that are associated with disability, pregnancy loss or death in the newborn. </w:t>
      </w:r>
      <w:proofErr w:type="gramStart"/>
      <w:r>
        <w:t>a</w:t>
      </w:r>
      <w:proofErr w:type="gramEnd"/>
      <w:r>
        <w:t xml:space="preserve"> Trisomies 21, 18 and 13 account for approx. 80% of major chromosome abnormalities detected prenatally.</w:t>
      </w:r>
    </w:p>
    <w:p w:rsidR="00EE556A" w:rsidRDefault="00EE556A" w:rsidP="00EE556A">
      <w:pPr>
        <w:spacing w:before="0"/>
        <w:ind w:left="426"/>
      </w:pPr>
      <w:proofErr w:type="gramStart"/>
      <w:r>
        <w:t>Edwards</w:t>
      </w:r>
      <w:proofErr w:type="gramEnd"/>
      <w:r>
        <w:t xml:space="preserve"> syndrome occurs in approx. 1 in 5,000 newborns causing intrauterine growth retardation, low birth weight and multiple life-threatening physical abnormalities so that only 5-10% of affected children survive beyond one year of age. </w:t>
      </w:r>
      <w:proofErr w:type="gramStart"/>
      <w:r>
        <w:t>c</w:t>
      </w:r>
      <w:proofErr w:type="gramEnd"/>
    </w:p>
    <w:p w:rsidR="00EE556A" w:rsidRDefault="00EE556A" w:rsidP="00EE556A">
      <w:pPr>
        <w:spacing w:before="0"/>
        <w:ind w:left="426"/>
      </w:pPr>
      <w:proofErr w:type="spellStart"/>
      <w:r>
        <w:t>Patau</w:t>
      </w:r>
      <w:proofErr w:type="spellEnd"/>
      <w:r>
        <w:t xml:space="preserve"> syndrome occurs in approx. 1 in 16,000 newborns usually causing severe intellectual disability and life-threatening physical abnormalities so that only 5-10% of affected children survive beyond one year of age. The risk of trisomy 13 increases with maternal age. </w:t>
      </w:r>
      <w:proofErr w:type="gramStart"/>
      <w:r>
        <w:t>c</w:t>
      </w:r>
      <w:proofErr w:type="gramEnd"/>
    </w:p>
    <w:p w:rsidR="00EE556A" w:rsidRDefault="00EE556A" w:rsidP="00EE556A">
      <w:pPr>
        <w:spacing w:before="0"/>
        <w:ind w:left="426"/>
      </w:pPr>
      <w:r>
        <w:t xml:space="preserve">Turner syndrome does not cause intellectual disability but affects physical development and ovarian function. A proportion of affected individuals have heart defects, skeletal abnormalities and renal impairment. </w:t>
      </w:r>
      <w:proofErr w:type="gramStart"/>
      <w:r>
        <w:t>c</w:t>
      </w:r>
      <w:proofErr w:type="gramEnd"/>
      <w:r>
        <w:t xml:space="preserve"> Turner syndrome occurs in approx. 1 in 2,500 newborn girls worldwide  c and the risk for Turner syndrome does not increase with maternal age. </w:t>
      </w:r>
      <w:proofErr w:type="gramStart"/>
      <w:r>
        <w:t>d</w:t>
      </w:r>
      <w:proofErr w:type="gramEnd"/>
    </w:p>
    <w:p w:rsidR="00EE556A" w:rsidRDefault="00EE556A" w:rsidP="00EE556A">
      <w:pPr>
        <w:spacing w:before="0"/>
        <w:ind w:left="426"/>
      </w:pPr>
      <w:r>
        <w:t xml:space="preserve">The rate of </w:t>
      </w:r>
      <w:proofErr w:type="spellStart"/>
      <w:r>
        <w:t>fetal</w:t>
      </w:r>
      <w:proofErr w:type="spellEnd"/>
      <w:r>
        <w:t xml:space="preserve"> death is high in Turner, Edwards and </w:t>
      </w:r>
      <w:proofErr w:type="spellStart"/>
      <w:r>
        <w:t>Patau</w:t>
      </w:r>
      <w:proofErr w:type="spellEnd"/>
      <w:r>
        <w:t xml:space="preserve"> syndromes with approx. 80% </w:t>
      </w:r>
      <w:proofErr w:type="spellStart"/>
      <w:r>
        <w:t>fetal</w:t>
      </w:r>
      <w:proofErr w:type="spellEnd"/>
      <w:r>
        <w:t xml:space="preserve"> loss between 12 and 40 weeks of pregnancy. </w:t>
      </w:r>
      <w:proofErr w:type="gramStart"/>
      <w:r>
        <w:t>d</w:t>
      </w:r>
      <w:proofErr w:type="gramEnd"/>
    </w:p>
    <w:p w:rsidR="00EE556A" w:rsidRDefault="00EE556A" w:rsidP="00EE556A">
      <w:pPr>
        <w:spacing w:before="0"/>
        <w:ind w:left="426"/>
      </w:pPr>
      <w:r>
        <w:t xml:space="preserve">Sources: </w:t>
      </w:r>
    </w:p>
    <w:p w:rsidR="00EE556A" w:rsidRDefault="00EE556A" w:rsidP="00EE556A">
      <w:pPr>
        <w:spacing w:before="0"/>
        <w:ind w:left="426"/>
      </w:pPr>
      <w:r>
        <w:t>a.</w:t>
      </w:r>
      <w:r>
        <w:tab/>
        <w:t>RANZCOG</w:t>
      </w:r>
    </w:p>
    <w:p w:rsidR="00EE556A" w:rsidRDefault="00EE556A" w:rsidP="00EE556A">
      <w:pPr>
        <w:spacing w:before="0"/>
        <w:ind w:left="426"/>
      </w:pPr>
      <w:proofErr w:type="gramStart"/>
      <w:r>
        <w:t>b.</w:t>
      </w:r>
      <w:r>
        <w:tab/>
        <w:t>Down Syndrome</w:t>
      </w:r>
      <w:proofErr w:type="gramEnd"/>
      <w:r>
        <w:t xml:space="preserve"> Australia</w:t>
      </w:r>
    </w:p>
    <w:p w:rsidR="00EE556A" w:rsidRDefault="00EE556A" w:rsidP="00EE556A">
      <w:pPr>
        <w:spacing w:before="0"/>
        <w:ind w:left="426"/>
      </w:pPr>
      <w:r>
        <w:t>c.</w:t>
      </w:r>
      <w:r>
        <w:tab/>
        <w:t>US National Library of Medicine</w:t>
      </w:r>
    </w:p>
    <w:p w:rsidR="002A6753" w:rsidRPr="00154B00" w:rsidRDefault="00EE556A" w:rsidP="00EE556A">
      <w:pPr>
        <w:spacing w:before="0"/>
        <w:ind w:left="426"/>
        <w:rPr>
          <w:szCs w:val="20"/>
        </w:rPr>
      </w:pPr>
      <w:r>
        <w:t>d.</w:t>
      </w:r>
      <w:r>
        <w:tab/>
        <w:t>Fetal Medicine Foundation</w:t>
      </w:r>
    </w:p>
    <w:p w:rsidR="00EE556A" w:rsidRDefault="00EE556A">
      <w:pPr>
        <w:spacing w:before="0" w:after="200" w:line="276" w:lineRule="auto"/>
        <w:rPr>
          <w:b/>
          <w:szCs w:val="20"/>
        </w:rPr>
      </w:pPr>
      <w:r>
        <w:br w:type="page"/>
      </w:r>
    </w:p>
    <w:p w:rsidR="00AA5FDA" w:rsidRPr="00154B00" w:rsidRDefault="00AA5FDA" w:rsidP="004E0F50">
      <w:pPr>
        <w:pStyle w:val="Heading2"/>
        <w:spacing w:before="0"/>
      </w:pPr>
      <w:r w:rsidRPr="00154B00">
        <w:lastRenderedPageBreak/>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EE556A" w:rsidRDefault="00EE556A" w:rsidP="00EE556A">
      <w:pPr>
        <w:ind w:left="426"/>
        <w:rPr>
          <w:szCs w:val="20"/>
        </w:rPr>
      </w:pPr>
      <w:r>
        <w:rPr>
          <w:szCs w:val="20"/>
        </w:rPr>
        <w:t xml:space="preserve">In every pregnancy there is a small risk of a chromosomal abnormality being present in the unborn child. </w:t>
      </w:r>
    </w:p>
    <w:p w:rsidR="00EE556A" w:rsidRDefault="00EE556A" w:rsidP="00EE556A">
      <w:pPr>
        <w:ind w:left="426"/>
        <w:rPr>
          <w:szCs w:val="20"/>
        </w:rPr>
      </w:pPr>
      <w:r>
        <w:rPr>
          <w:szCs w:val="20"/>
        </w:rPr>
        <w:t>RANZCOG recommendations include that “</w:t>
      </w:r>
      <w:r w:rsidRPr="00A656A4">
        <w:rPr>
          <w:i/>
          <w:szCs w:val="20"/>
        </w:rPr>
        <w:t>all pregnant women should be provided with information and offered the opportunity to have a discussion about the range of chromosome abnormalities that can be detected and the characteristics of the available prenatal screening and diagnostic tests”</w:t>
      </w:r>
      <w:r>
        <w:rPr>
          <w:i/>
          <w:szCs w:val="20"/>
        </w:rPr>
        <w:t xml:space="preserve"> </w:t>
      </w:r>
      <w:r w:rsidRPr="00A64193">
        <w:rPr>
          <w:szCs w:val="20"/>
        </w:rPr>
        <w:t>and that</w:t>
      </w:r>
      <w:r>
        <w:rPr>
          <w:i/>
          <w:szCs w:val="20"/>
        </w:rPr>
        <w:t xml:space="preserve"> “w</w:t>
      </w:r>
      <w:r w:rsidRPr="00A64193">
        <w:rPr>
          <w:i/>
          <w:szCs w:val="20"/>
        </w:rPr>
        <w:t>omen should have timely access to tests for risk assessment of chromosomal abnormalities with adequate sensitivity and specificity (defined in table 1). Prenatal screening options should be discussed in the first trimester whenever possible in order to maximise screening options</w:t>
      </w:r>
      <w:r>
        <w:rPr>
          <w:i/>
          <w:szCs w:val="20"/>
        </w:rPr>
        <w:t>.”</w:t>
      </w:r>
      <w:r w:rsidRPr="000F4E64">
        <w:rPr>
          <w:i/>
          <w:szCs w:val="20"/>
          <w:vertAlign w:val="superscript"/>
        </w:rPr>
        <w:t xml:space="preserve"> </w:t>
      </w:r>
      <w:r w:rsidRPr="000F4E64">
        <w:rPr>
          <w:szCs w:val="20"/>
          <w:vertAlign w:val="superscript"/>
        </w:rPr>
        <w:t>a</w:t>
      </w:r>
    </w:p>
    <w:p w:rsidR="00EE556A" w:rsidRDefault="00EE556A" w:rsidP="00EE556A">
      <w:pPr>
        <w:ind w:left="426"/>
        <w:rPr>
          <w:szCs w:val="20"/>
        </w:rPr>
      </w:pPr>
      <w:r>
        <w:rPr>
          <w:szCs w:val="20"/>
        </w:rPr>
        <w:t>NIPT</w:t>
      </w:r>
      <w:r w:rsidRPr="001A54A9">
        <w:rPr>
          <w:szCs w:val="20"/>
        </w:rPr>
        <w:t xml:space="preserve"> for the common autosomal trisomies </w:t>
      </w:r>
      <w:r>
        <w:rPr>
          <w:szCs w:val="20"/>
        </w:rPr>
        <w:t xml:space="preserve">has a greater efficacy than </w:t>
      </w:r>
      <w:r w:rsidRPr="001A54A9">
        <w:rPr>
          <w:szCs w:val="20"/>
        </w:rPr>
        <w:t>conventional screening.</w:t>
      </w:r>
      <w:r>
        <w:rPr>
          <w:szCs w:val="20"/>
        </w:rPr>
        <w:t xml:space="preserve"> It is currently only available in Australia on a self-funded basis, raising issues of equity for pregnant women and their families.</w:t>
      </w:r>
    </w:p>
    <w:p w:rsidR="00EE556A" w:rsidRDefault="00EE556A" w:rsidP="00EE556A">
      <w:pPr>
        <w:ind w:left="426"/>
        <w:rPr>
          <w:szCs w:val="20"/>
        </w:rPr>
      </w:pPr>
      <w:r>
        <w:rPr>
          <w:szCs w:val="20"/>
        </w:rPr>
        <w:t>P</w:t>
      </w:r>
      <w:r w:rsidRPr="001A54A9">
        <w:rPr>
          <w:szCs w:val="20"/>
        </w:rPr>
        <w:t>ossible strategies</w:t>
      </w:r>
      <w:r>
        <w:rPr>
          <w:szCs w:val="20"/>
        </w:rPr>
        <w:t xml:space="preserve"> for the inclusion of publicly funded NIPT in prenatal screening are as a primary or contingent test.</w:t>
      </w:r>
    </w:p>
    <w:p w:rsidR="00EE556A" w:rsidRPr="00E45844" w:rsidRDefault="00EE556A" w:rsidP="00EE556A">
      <w:pPr>
        <w:pStyle w:val="ListParagraph"/>
        <w:numPr>
          <w:ilvl w:val="0"/>
          <w:numId w:val="37"/>
        </w:numPr>
        <w:spacing w:before="0" w:line="276" w:lineRule="auto"/>
        <w:ind w:left="426" w:firstLine="0"/>
        <w:contextualSpacing w:val="0"/>
        <w:rPr>
          <w:szCs w:val="20"/>
        </w:rPr>
      </w:pPr>
      <w:r w:rsidRPr="00E45844">
        <w:rPr>
          <w:szCs w:val="20"/>
        </w:rPr>
        <w:t xml:space="preserve">A </w:t>
      </w:r>
      <w:r w:rsidRPr="00E45844">
        <w:rPr>
          <w:b/>
          <w:szCs w:val="20"/>
        </w:rPr>
        <w:t>primary</w:t>
      </w:r>
      <w:r w:rsidRPr="00E45844">
        <w:rPr>
          <w:szCs w:val="20"/>
        </w:rPr>
        <w:t xml:space="preserve"> test would be offered universally to all pregnant women. In this scenario, NIPT has the highest performance and would identify </w:t>
      </w:r>
      <w:proofErr w:type="spellStart"/>
      <w:r w:rsidRPr="00E45844">
        <w:rPr>
          <w:szCs w:val="20"/>
        </w:rPr>
        <w:t>fetal</w:t>
      </w:r>
      <w:proofErr w:type="spellEnd"/>
      <w:r w:rsidRPr="00E45844">
        <w:rPr>
          <w:szCs w:val="20"/>
        </w:rPr>
        <w:t xml:space="preserve"> aneuploidies undetected in current screening without the risks of invasive testing. </w:t>
      </w:r>
      <w:r>
        <w:rPr>
          <w:szCs w:val="20"/>
          <w:vertAlign w:val="superscript"/>
        </w:rPr>
        <w:t>7,9,12,</w:t>
      </w:r>
      <w:r w:rsidRPr="00EE260E">
        <w:rPr>
          <w:szCs w:val="20"/>
          <w:vertAlign w:val="superscript"/>
        </w:rPr>
        <w:t>17</w:t>
      </w:r>
    </w:p>
    <w:p w:rsidR="00AA5FDA" w:rsidRPr="00EE556A" w:rsidRDefault="00EE556A" w:rsidP="00EE556A">
      <w:pPr>
        <w:pStyle w:val="ListParagraph"/>
        <w:numPr>
          <w:ilvl w:val="0"/>
          <w:numId w:val="37"/>
        </w:numPr>
        <w:spacing w:before="0" w:line="276" w:lineRule="auto"/>
        <w:ind w:left="426" w:firstLine="0"/>
        <w:contextualSpacing w:val="0"/>
        <w:rPr>
          <w:szCs w:val="20"/>
        </w:rPr>
      </w:pPr>
      <w:r w:rsidRPr="00E45844">
        <w:rPr>
          <w:szCs w:val="20"/>
        </w:rPr>
        <w:t xml:space="preserve">A </w:t>
      </w:r>
      <w:r w:rsidRPr="00E45844">
        <w:rPr>
          <w:b/>
          <w:szCs w:val="20"/>
        </w:rPr>
        <w:t>contingent</w:t>
      </w:r>
      <w:r w:rsidRPr="00E45844">
        <w:rPr>
          <w:szCs w:val="20"/>
        </w:rPr>
        <w:t xml:space="preserve"> test would be offered to pregnant women identified at higher risk of </w:t>
      </w:r>
      <w:proofErr w:type="spellStart"/>
      <w:r w:rsidRPr="00E45844">
        <w:rPr>
          <w:szCs w:val="20"/>
        </w:rPr>
        <w:t>fetal</w:t>
      </w:r>
      <w:proofErr w:type="spellEnd"/>
      <w:r w:rsidRPr="00E45844">
        <w:rPr>
          <w:szCs w:val="20"/>
        </w:rPr>
        <w:t xml:space="preserve"> aneuploidy. In this scenario, NIPT could achieve high performance at a relatively low cost </w:t>
      </w:r>
      <w:r>
        <w:rPr>
          <w:szCs w:val="20"/>
          <w:vertAlign w:val="superscript"/>
        </w:rPr>
        <w:t>6</w:t>
      </w:r>
      <w:r w:rsidRPr="00E45844">
        <w:rPr>
          <w:szCs w:val="20"/>
          <w:vertAlign w:val="superscript"/>
        </w:rPr>
        <w:t>,</w:t>
      </w:r>
      <w:r>
        <w:rPr>
          <w:szCs w:val="20"/>
          <w:vertAlign w:val="superscript"/>
        </w:rPr>
        <w:t>9,</w:t>
      </w:r>
      <w:r w:rsidRPr="00E45844">
        <w:rPr>
          <w:szCs w:val="20"/>
          <w:vertAlign w:val="superscript"/>
        </w:rPr>
        <w:t xml:space="preserve">13 </w:t>
      </w:r>
      <w:r w:rsidRPr="00E45844">
        <w:rPr>
          <w:szCs w:val="20"/>
        </w:rPr>
        <w:t xml:space="preserve">compared with current testing with reduced use of invasive testing. To determine the patient-specific risk, the background or a priori risk would be evaluated from maternal age and gestation, and multiplied by the likelihood ratios calculated from the results first trimester ultrasound and maternal serum marker testing. </w:t>
      </w:r>
      <w:r>
        <w:rPr>
          <w:szCs w:val="20"/>
          <w:vertAlign w:val="superscript"/>
        </w:rPr>
        <w:t>15,1</w:t>
      </w:r>
      <w:r w:rsidRPr="00E45844">
        <w:rPr>
          <w:szCs w:val="20"/>
          <w:vertAlign w:val="superscript"/>
        </w:rPr>
        <w:t>6</w:t>
      </w:r>
    </w:p>
    <w:p w:rsidR="0018630F" w:rsidRDefault="0018630F" w:rsidP="004E0F50">
      <w:pPr>
        <w:pStyle w:val="Heading2"/>
        <w:spacing w:before="0"/>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EE556A" w:rsidRDefault="00FD59FC" w:rsidP="00EE556A">
      <w:pPr>
        <w:ind w:left="426"/>
        <w:rPr>
          <w:szCs w:val="20"/>
        </w:rPr>
      </w:pPr>
      <w:r>
        <w:rPr>
          <w:szCs w:val="20"/>
        </w:rPr>
        <w:t xml:space="preserve">The </w:t>
      </w:r>
      <w:r w:rsidR="00EE556A">
        <w:rPr>
          <w:szCs w:val="20"/>
        </w:rPr>
        <w:t xml:space="preserve">clinical management pathway would be equivalent to current practice for management of pregnancy. However, earlier non-invasive testing would be available to pregnant women. The preferred option in this application is for NIPT as a primary test available to all pregnant women. An alternative option would be testing contingent on a patient’s risk for </w:t>
      </w:r>
      <w:proofErr w:type="spellStart"/>
      <w:r w:rsidR="00EE556A">
        <w:rPr>
          <w:szCs w:val="20"/>
        </w:rPr>
        <w:t>fetal</w:t>
      </w:r>
      <w:proofErr w:type="spellEnd"/>
      <w:r w:rsidR="00EE556A">
        <w:rPr>
          <w:szCs w:val="20"/>
        </w:rPr>
        <w:t xml:space="preserve"> aneuploidy.</w:t>
      </w:r>
    </w:p>
    <w:p w:rsidR="00EE556A" w:rsidRDefault="00EE556A" w:rsidP="00EE556A">
      <w:pPr>
        <w:ind w:left="426"/>
        <w:rPr>
          <w:szCs w:val="20"/>
        </w:rPr>
      </w:pPr>
      <w:proofErr w:type="gramStart"/>
      <w:r w:rsidRPr="00115BE4">
        <w:rPr>
          <w:b/>
          <w:szCs w:val="20"/>
        </w:rPr>
        <w:t>Scenario 1.</w:t>
      </w:r>
      <w:proofErr w:type="gramEnd"/>
      <w:r w:rsidRPr="00115BE4">
        <w:rPr>
          <w:b/>
          <w:szCs w:val="20"/>
        </w:rPr>
        <w:t xml:space="preserve"> Primary testing</w:t>
      </w:r>
    </w:p>
    <w:p w:rsidR="00EE556A" w:rsidRPr="00115BE4" w:rsidRDefault="00EE556A" w:rsidP="00EE556A">
      <w:pPr>
        <w:ind w:left="426"/>
        <w:rPr>
          <w:szCs w:val="20"/>
        </w:rPr>
      </w:pPr>
      <w:r>
        <w:rPr>
          <w:szCs w:val="20"/>
        </w:rPr>
        <w:t xml:space="preserve">Patient presents to medical practitioner for management of </w:t>
      </w:r>
      <w:r w:rsidRPr="00115BE4">
        <w:rPr>
          <w:szCs w:val="20"/>
        </w:rPr>
        <w:t xml:space="preserve">pregnancy. At </w:t>
      </w:r>
      <w:r>
        <w:rPr>
          <w:szCs w:val="20"/>
        </w:rPr>
        <w:t>the i</w:t>
      </w:r>
      <w:r w:rsidRPr="00115BE4">
        <w:rPr>
          <w:szCs w:val="20"/>
        </w:rPr>
        <w:t xml:space="preserve">nitial visit </w:t>
      </w:r>
      <w:r>
        <w:rPr>
          <w:szCs w:val="20"/>
        </w:rPr>
        <w:t xml:space="preserve">the </w:t>
      </w:r>
      <w:r w:rsidRPr="00115BE4">
        <w:rPr>
          <w:szCs w:val="20"/>
        </w:rPr>
        <w:t>patient is offered NIPT.</w:t>
      </w:r>
    </w:p>
    <w:p w:rsidR="00EE556A" w:rsidRDefault="00EE556A" w:rsidP="00EE556A">
      <w:pPr>
        <w:ind w:left="426"/>
        <w:rPr>
          <w:szCs w:val="20"/>
        </w:rPr>
      </w:pPr>
      <w:proofErr w:type="gramStart"/>
      <w:r w:rsidRPr="00115BE4">
        <w:rPr>
          <w:b/>
          <w:szCs w:val="20"/>
        </w:rPr>
        <w:t>Scenario 2.</w:t>
      </w:r>
      <w:proofErr w:type="gramEnd"/>
      <w:r w:rsidRPr="00115BE4">
        <w:rPr>
          <w:b/>
          <w:szCs w:val="20"/>
        </w:rPr>
        <w:t xml:space="preserve"> Contingency testing</w:t>
      </w:r>
      <w:r>
        <w:rPr>
          <w:szCs w:val="20"/>
        </w:rPr>
        <w:t xml:space="preserve"> </w:t>
      </w:r>
    </w:p>
    <w:p w:rsidR="00EE556A" w:rsidRDefault="00EE556A" w:rsidP="00EE556A">
      <w:pPr>
        <w:ind w:left="426"/>
        <w:rPr>
          <w:szCs w:val="20"/>
        </w:rPr>
      </w:pPr>
      <w:r>
        <w:rPr>
          <w:szCs w:val="20"/>
        </w:rPr>
        <w:t xml:space="preserve">Patient presents to medical practitioner for management of pregnancy. Patient is offered the current first or second trimester screen. Where a high risk of </w:t>
      </w:r>
      <w:proofErr w:type="spellStart"/>
      <w:r>
        <w:rPr>
          <w:szCs w:val="20"/>
        </w:rPr>
        <w:t>fetal</w:t>
      </w:r>
      <w:proofErr w:type="spellEnd"/>
      <w:r>
        <w:rPr>
          <w:szCs w:val="20"/>
        </w:rPr>
        <w:t xml:space="preserve"> aneuploidy (</w:t>
      </w:r>
      <w:r w:rsidRPr="00115BE4">
        <w:rPr>
          <w:szCs w:val="20"/>
          <w:u w:val="single"/>
        </w:rPr>
        <w:t>&gt;</w:t>
      </w:r>
      <w:r>
        <w:rPr>
          <w:szCs w:val="20"/>
        </w:rPr>
        <w:t>1 in 300) is identified, the patient is offered NIPT.</w:t>
      </w:r>
    </w:p>
    <w:p w:rsidR="00EE556A" w:rsidRDefault="00EE556A" w:rsidP="00EE556A">
      <w:pPr>
        <w:ind w:left="426"/>
        <w:rPr>
          <w:szCs w:val="20"/>
        </w:rPr>
      </w:pPr>
      <w:r>
        <w:rPr>
          <w:szCs w:val="20"/>
        </w:rPr>
        <w:t xml:space="preserve">High risk of </w:t>
      </w:r>
      <w:proofErr w:type="spellStart"/>
      <w:r>
        <w:rPr>
          <w:szCs w:val="20"/>
        </w:rPr>
        <w:t>fetal</w:t>
      </w:r>
      <w:proofErr w:type="spellEnd"/>
      <w:r>
        <w:rPr>
          <w:szCs w:val="20"/>
        </w:rPr>
        <w:t xml:space="preserve"> aneuploidy is calculated from factors including but not limited to:</w:t>
      </w:r>
    </w:p>
    <w:p w:rsidR="00EE556A" w:rsidRDefault="00EE556A" w:rsidP="00EE556A">
      <w:pPr>
        <w:pStyle w:val="ListParagraph"/>
        <w:numPr>
          <w:ilvl w:val="0"/>
          <w:numId w:val="38"/>
        </w:numPr>
        <w:spacing w:before="0" w:line="276" w:lineRule="auto"/>
        <w:ind w:left="426" w:firstLine="0"/>
        <w:rPr>
          <w:szCs w:val="20"/>
        </w:rPr>
      </w:pPr>
      <w:r w:rsidRPr="00964FB8">
        <w:rPr>
          <w:szCs w:val="20"/>
        </w:rPr>
        <w:t>maternal age equal to or greater than 35 years</w:t>
      </w:r>
    </w:p>
    <w:p w:rsidR="00EE556A" w:rsidRPr="00F94C1E" w:rsidRDefault="00EE556A" w:rsidP="00EE556A">
      <w:pPr>
        <w:pStyle w:val="ListParagraph"/>
        <w:numPr>
          <w:ilvl w:val="0"/>
          <w:numId w:val="38"/>
        </w:numPr>
        <w:spacing w:before="0" w:line="276" w:lineRule="auto"/>
        <w:ind w:left="426" w:firstLine="0"/>
        <w:rPr>
          <w:szCs w:val="20"/>
        </w:rPr>
      </w:pPr>
      <w:r w:rsidRPr="00F94C1E">
        <w:rPr>
          <w:szCs w:val="20"/>
        </w:rPr>
        <w:t xml:space="preserve">abnormal maternal serum or ultrasound </w:t>
      </w:r>
      <w:r>
        <w:rPr>
          <w:szCs w:val="20"/>
        </w:rPr>
        <w:t xml:space="preserve">nuchal translucency </w:t>
      </w:r>
      <w:r w:rsidRPr="00F94C1E">
        <w:rPr>
          <w:szCs w:val="20"/>
        </w:rPr>
        <w:t>results</w:t>
      </w:r>
    </w:p>
    <w:p w:rsidR="00EE556A" w:rsidRDefault="00EE556A" w:rsidP="00EE556A">
      <w:pPr>
        <w:pStyle w:val="ListParagraph"/>
        <w:numPr>
          <w:ilvl w:val="0"/>
          <w:numId w:val="38"/>
        </w:numPr>
        <w:spacing w:before="0" w:line="276" w:lineRule="auto"/>
        <w:ind w:left="426" w:firstLine="0"/>
        <w:rPr>
          <w:szCs w:val="20"/>
        </w:rPr>
      </w:pPr>
      <w:r>
        <w:rPr>
          <w:szCs w:val="20"/>
        </w:rPr>
        <w:t>family  history of chromosomal abnormalities</w:t>
      </w:r>
    </w:p>
    <w:p w:rsidR="00BC424B" w:rsidRPr="00BC424B" w:rsidRDefault="00EE556A" w:rsidP="00EE556A">
      <w:pPr>
        <w:spacing w:before="0"/>
        <w:ind w:left="426"/>
      </w:pPr>
      <w:r w:rsidRPr="00E542DE">
        <w:rPr>
          <w:b/>
          <w:szCs w:val="20"/>
        </w:rPr>
        <w:t xml:space="preserve">See Appendix </w:t>
      </w:r>
      <w:proofErr w:type="gramStart"/>
      <w:r w:rsidRPr="00E542DE">
        <w:rPr>
          <w:b/>
          <w:szCs w:val="20"/>
        </w:rPr>
        <w:t>A</w:t>
      </w:r>
      <w:proofErr w:type="gramEnd"/>
      <w:r w:rsidRPr="00E542DE">
        <w:rPr>
          <w:b/>
          <w:szCs w:val="20"/>
        </w:rPr>
        <w:t xml:space="preserve"> Flowchart</w:t>
      </w:r>
    </w:p>
    <w:p w:rsidR="00EE556A" w:rsidRDefault="00EE556A">
      <w:pPr>
        <w:spacing w:before="0" w:after="200" w:line="276" w:lineRule="auto"/>
        <w:rPr>
          <w:b/>
          <w:i/>
          <w:szCs w:val="20"/>
          <w:u w:val="single"/>
        </w:rPr>
      </w:pPr>
      <w:r>
        <w:br w:type="page"/>
      </w:r>
    </w:p>
    <w:p w:rsidR="002A50FD" w:rsidRPr="00881F93" w:rsidRDefault="005C3AE7" w:rsidP="004E0F50">
      <w:pPr>
        <w:pStyle w:val="Subtitle"/>
        <w:spacing w:before="0"/>
      </w:pPr>
      <w:r>
        <w:lastRenderedPageBreak/>
        <w:t xml:space="preserve">PART 6b – </w:t>
      </w:r>
      <w:r w:rsidR="002A50FD" w:rsidRPr="00881F93">
        <w:t>INFORMATION ABOUT THE INTERVENTION</w:t>
      </w:r>
    </w:p>
    <w:p w:rsidR="002A50FD" w:rsidRPr="00154B00" w:rsidRDefault="002A6753" w:rsidP="004E0F50">
      <w:pPr>
        <w:pStyle w:val="Heading2"/>
        <w:spacing w:before="0"/>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EE556A" w:rsidRDefault="00EE556A" w:rsidP="00EE556A">
      <w:pPr>
        <w:ind w:left="426"/>
        <w:rPr>
          <w:szCs w:val="20"/>
        </w:rPr>
      </w:pPr>
      <w:r w:rsidRPr="00957DAD">
        <w:rPr>
          <w:szCs w:val="20"/>
        </w:rPr>
        <w:t xml:space="preserve">Non-Invasive Prenatal Testing (NIPT) detects genetic abnormalities by detecting trophoblastic or </w:t>
      </w:r>
      <w:proofErr w:type="spellStart"/>
      <w:r w:rsidRPr="00957DAD">
        <w:rPr>
          <w:szCs w:val="20"/>
        </w:rPr>
        <w:t>fetal</w:t>
      </w:r>
      <w:proofErr w:type="spellEnd"/>
      <w:r w:rsidRPr="00957DAD">
        <w:rPr>
          <w:szCs w:val="20"/>
        </w:rPr>
        <w:t xml:space="preserve"> DNA circulating in maternal blood.</w:t>
      </w:r>
      <w:r>
        <w:rPr>
          <w:szCs w:val="20"/>
        </w:rPr>
        <w:t xml:space="preserve"> </w:t>
      </w:r>
      <w:r w:rsidRPr="00441032">
        <w:rPr>
          <w:szCs w:val="20"/>
          <w:vertAlign w:val="superscript"/>
        </w:rPr>
        <w:t>1</w:t>
      </w:r>
      <w:r w:rsidRPr="00441032">
        <w:rPr>
          <w:szCs w:val="20"/>
        </w:rPr>
        <w:t xml:space="preserve"> </w:t>
      </w:r>
      <w:r>
        <w:rPr>
          <w:szCs w:val="20"/>
        </w:rPr>
        <w:t>The test requires a venepuncture to be performed on the pregnant woman for the collection of a blood sample that is referred to a pathology laboratory for genetic analysis.</w:t>
      </w:r>
    </w:p>
    <w:p w:rsidR="00EE556A" w:rsidRDefault="00EE556A" w:rsidP="00EE556A">
      <w:pPr>
        <w:ind w:left="426"/>
        <w:rPr>
          <w:szCs w:val="20"/>
        </w:rPr>
      </w:pPr>
      <w:r>
        <w:rPr>
          <w:szCs w:val="20"/>
        </w:rPr>
        <w:t>NIPT would be offered as part of routine clinical care, either universally or to women with high risk pregnancies, and provided after 10 weeks gestation.</w:t>
      </w:r>
    </w:p>
    <w:p w:rsidR="002A50FD" w:rsidRPr="00154B00" w:rsidRDefault="00EE556A" w:rsidP="00EE556A">
      <w:pPr>
        <w:spacing w:before="0"/>
        <w:ind w:left="426"/>
        <w:rPr>
          <w:szCs w:val="20"/>
        </w:rPr>
      </w:pPr>
      <w:r>
        <w:rPr>
          <w:szCs w:val="20"/>
        </w:rPr>
        <w:t>The NIPT result would be reported to the treating medical practitioner who would advise the patient of the result and provide counselling where required.</w:t>
      </w:r>
    </w:p>
    <w:p w:rsidR="002A6753" w:rsidRPr="00154B00" w:rsidRDefault="002A6753" w:rsidP="004E0F50">
      <w:pPr>
        <w:pStyle w:val="Heading2"/>
        <w:spacing w:before="0"/>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2A6753" w:rsidRPr="00154B00" w:rsidRDefault="00EE556A" w:rsidP="004E0F50">
      <w:pPr>
        <w:spacing w:before="0"/>
        <w:ind w:left="426"/>
        <w:rPr>
          <w:szCs w:val="20"/>
        </w:rPr>
      </w:pPr>
      <w:r>
        <w:t>V</w:t>
      </w:r>
      <w:r>
        <w:rPr>
          <w:szCs w:val="20"/>
        </w:rPr>
        <w:t>arious assays are available for NIPT using the same scientific principles and no single commercial or trademark product is endorsed in this application.</w:t>
      </w:r>
    </w:p>
    <w:p w:rsidR="00C22AD8" w:rsidRPr="00154B00" w:rsidRDefault="00C22AD8" w:rsidP="004E0F50">
      <w:pPr>
        <w:pStyle w:val="Heading2"/>
        <w:spacing w:before="0"/>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Default="00EE556A" w:rsidP="004E0F50">
      <w:pPr>
        <w:spacing w:before="0"/>
        <w:ind w:left="426"/>
        <w:rPr>
          <w:b/>
          <w:szCs w:val="20"/>
        </w:rPr>
      </w:pPr>
      <w:r>
        <w:t>Not applicable</w:t>
      </w:r>
    </w:p>
    <w:p w:rsidR="006B1B49" w:rsidRPr="00E357B9" w:rsidRDefault="006B1B49" w:rsidP="004E0F50">
      <w:pPr>
        <w:pStyle w:val="Heading2"/>
        <w:spacing w:before="0"/>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CC09D7" w:rsidRPr="00154B00" w:rsidRDefault="00EE556A" w:rsidP="004E0F50">
      <w:pPr>
        <w:spacing w:before="0"/>
        <w:ind w:left="426"/>
        <w:rPr>
          <w:szCs w:val="20"/>
        </w:rPr>
      </w:pPr>
      <w:r>
        <w:rPr>
          <w:szCs w:val="20"/>
        </w:rPr>
        <w:t>NIPT</w:t>
      </w:r>
      <w:r w:rsidRPr="00957DAD">
        <w:rPr>
          <w:szCs w:val="20"/>
        </w:rPr>
        <w:t xml:space="preserve"> would be utilised once in </w:t>
      </w:r>
      <w:r>
        <w:rPr>
          <w:szCs w:val="20"/>
        </w:rPr>
        <w:t>a</w:t>
      </w:r>
      <w:r w:rsidRPr="00957DAD">
        <w:rPr>
          <w:szCs w:val="20"/>
        </w:rPr>
        <w:t xml:space="preserve"> pregnancy, </w:t>
      </w:r>
      <w:r>
        <w:rPr>
          <w:szCs w:val="20"/>
        </w:rPr>
        <w:t xml:space="preserve">either universally or to women with high risk pregnancies, </w:t>
      </w:r>
      <w:r w:rsidRPr="00957DAD">
        <w:rPr>
          <w:szCs w:val="20"/>
        </w:rPr>
        <w:t>with the possibility of repeat testing in some instances</w:t>
      </w:r>
      <w:r>
        <w:rPr>
          <w:szCs w:val="20"/>
        </w:rPr>
        <w:t xml:space="preserve"> where results are equivocal (1.6%)</w:t>
      </w:r>
      <w:r w:rsidRPr="00957DAD">
        <w:rPr>
          <w:szCs w:val="20"/>
        </w:rPr>
        <w:t>.</w:t>
      </w:r>
      <w:r>
        <w:rPr>
          <w:szCs w:val="20"/>
        </w:rPr>
        <w:t xml:space="preserve"> </w:t>
      </w:r>
      <w:r w:rsidRPr="004F3D17">
        <w:rPr>
          <w:szCs w:val="20"/>
          <w:vertAlign w:val="superscript"/>
        </w:rPr>
        <w:t>17</w:t>
      </w:r>
    </w:p>
    <w:p w:rsidR="00791C8D" w:rsidRPr="00154B00" w:rsidRDefault="00791C8D" w:rsidP="004E0F50">
      <w:pPr>
        <w:pStyle w:val="Heading2"/>
        <w:spacing w:before="0"/>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EE556A" w:rsidRDefault="00EE556A" w:rsidP="00EE556A">
      <w:pPr>
        <w:ind w:left="426"/>
        <w:rPr>
          <w:szCs w:val="20"/>
        </w:rPr>
      </w:pPr>
      <w:r>
        <w:rPr>
          <w:szCs w:val="20"/>
        </w:rPr>
        <w:t xml:space="preserve">Counselling by a medical practitioner about the potential results of NIPT is required prior to testing and specialist genetic counselling may be needed when increased risk of </w:t>
      </w:r>
      <w:proofErr w:type="spellStart"/>
      <w:r>
        <w:rPr>
          <w:szCs w:val="20"/>
        </w:rPr>
        <w:t>fetal</w:t>
      </w:r>
      <w:proofErr w:type="spellEnd"/>
      <w:r>
        <w:rPr>
          <w:szCs w:val="20"/>
        </w:rPr>
        <w:t xml:space="preserve"> aneuploidy is detected.</w:t>
      </w:r>
    </w:p>
    <w:p w:rsidR="00EE556A" w:rsidRDefault="00EE556A" w:rsidP="00EE556A">
      <w:pPr>
        <w:ind w:left="426"/>
        <w:rPr>
          <w:i/>
          <w:szCs w:val="20"/>
        </w:rPr>
      </w:pPr>
      <w:r>
        <w:rPr>
          <w:szCs w:val="20"/>
        </w:rPr>
        <w:t xml:space="preserve">RANZCOG recommends </w:t>
      </w:r>
      <w:r w:rsidRPr="008B6143">
        <w:rPr>
          <w:i/>
          <w:szCs w:val="20"/>
        </w:rPr>
        <w:t>that</w:t>
      </w:r>
      <w:r>
        <w:rPr>
          <w:i/>
          <w:szCs w:val="20"/>
        </w:rPr>
        <w:t xml:space="preserve"> </w:t>
      </w:r>
      <w:r w:rsidRPr="008B6143">
        <w:rPr>
          <w:i/>
        </w:rPr>
        <w:t>“</w:t>
      </w:r>
      <w:r>
        <w:rPr>
          <w:i/>
          <w:szCs w:val="20"/>
        </w:rPr>
        <w:t>i</w:t>
      </w:r>
      <w:r w:rsidRPr="008B6143">
        <w:rPr>
          <w:i/>
          <w:szCs w:val="20"/>
        </w:rPr>
        <w:t>f an increased risk result is obtained for chromosome anomalies, the woman should have access to genetic counselling services for support during the next decision-making phase and follow-up”.</w:t>
      </w:r>
      <w:r>
        <w:rPr>
          <w:i/>
          <w:szCs w:val="20"/>
        </w:rPr>
        <w:t xml:space="preserve"> </w:t>
      </w:r>
    </w:p>
    <w:p w:rsidR="00791C8D" w:rsidRPr="00154B00" w:rsidRDefault="00EE556A" w:rsidP="00EE556A">
      <w:pPr>
        <w:spacing w:before="0"/>
        <w:ind w:left="426"/>
        <w:rPr>
          <w:szCs w:val="20"/>
        </w:rPr>
      </w:pPr>
      <w:r w:rsidRPr="00D26D8E">
        <w:rPr>
          <w:i/>
          <w:sz w:val="18"/>
          <w:szCs w:val="18"/>
        </w:rPr>
        <w:t>Source:</w:t>
      </w:r>
      <w:r>
        <w:rPr>
          <w:sz w:val="18"/>
          <w:szCs w:val="18"/>
        </w:rPr>
        <w:t xml:space="preserve"> </w:t>
      </w:r>
      <w:hyperlink r:id="rId30" w:history="1">
        <w:r>
          <w:rPr>
            <w:rStyle w:val="Hyperlink"/>
            <w:i/>
            <w:sz w:val="18"/>
            <w:szCs w:val="18"/>
          </w:rPr>
          <w:t>visit RANZCOG website</w:t>
        </w:r>
      </w:hyperlink>
    </w:p>
    <w:p w:rsidR="00B17E26" w:rsidRPr="00154B00" w:rsidRDefault="00B17E26" w:rsidP="004E0F50">
      <w:pPr>
        <w:pStyle w:val="Heading2"/>
        <w:spacing w:before="0"/>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B17E26" w:rsidRPr="00154B00" w:rsidRDefault="00EE556A" w:rsidP="004E0F50">
      <w:pPr>
        <w:spacing w:before="0"/>
        <w:ind w:left="426"/>
        <w:rPr>
          <w:szCs w:val="20"/>
        </w:rPr>
      </w:pPr>
      <w:r>
        <w:rPr>
          <w:szCs w:val="20"/>
        </w:rPr>
        <w:t>Testing would be provided by</w:t>
      </w:r>
      <w:r w:rsidRPr="00957DAD">
        <w:rPr>
          <w:szCs w:val="20"/>
        </w:rPr>
        <w:t xml:space="preserve"> Approved Practising Pathologists in line with other tests in the MBS Pathology Table</w:t>
      </w:r>
      <w:r>
        <w:rPr>
          <w:szCs w:val="20"/>
        </w:rPr>
        <w:t>.</w:t>
      </w:r>
    </w:p>
    <w:p w:rsidR="00B17E26" w:rsidRPr="00154B00" w:rsidRDefault="00B17E26" w:rsidP="004E0F50">
      <w:pPr>
        <w:pStyle w:val="Heading2"/>
        <w:spacing w:before="0"/>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154B00" w:rsidRDefault="00EE556A" w:rsidP="004E0F50">
      <w:pPr>
        <w:spacing w:before="0"/>
        <w:ind w:left="426"/>
        <w:rPr>
          <w:szCs w:val="20"/>
        </w:rPr>
      </w:pPr>
      <w:r>
        <w:t>Not applicable</w:t>
      </w:r>
    </w:p>
    <w:p w:rsidR="00EA0E25" w:rsidRPr="00154B00" w:rsidRDefault="00EA0E25" w:rsidP="004E0F50">
      <w:pPr>
        <w:pStyle w:val="Heading2"/>
        <w:spacing w:before="0"/>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EA0E25" w:rsidRPr="00154B00" w:rsidRDefault="00EE556A" w:rsidP="004E0F50">
      <w:pPr>
        <w:spacing w:before="0"/>
        <w:ind w:left="426"/>
        <w:rPr>
          <w:szCs w:val="20"/>
        </w:rPr>
      </w:pPr>
      <w:r w:rsidRPr="00EE556A">
        <w:t>Testing would be delivered only by Approved Practising Pathologists in Accredited Pathology Laboratories (as defined in MBS Pathology table) by referral only by registered Medical Practitioners (non-pathologists) in line with other tests in the MBS Pathology Table.</w:t>
      </w:r>
    </w:p>
    <w:p w:rsidR="00EA0E25" w:rsidRPr="00154B00" w:rsidRDefault="00EA0E25" w:rsidP="004E0F50">
      <w:pPr>
        <w:pStyle w:val="Heading2"/>
        <w:spacing w:before="0"/>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EA0E25" w:rsidRPr="00154B00" w:rsidRDefault="00EE556A" w:rsidP="004E0F50">
      <w:pPr>
        <w:spacing w:before="0"/>
        <w:ind w:left="426"/>
        <w:rPr>
          <w:szCs w:val="20"/>
        </w:rPr>
      </w:pPr>
      <w:r>
        <w:rPr>
          <w:szCs w:val="20"/>
        </w:rPr>
        <w:t>Testing</w:t>
      </w:r>
      <w:r w:rsidRPr="00957DAD">
        <w:rPr>
          <w:szCs w:val="20"/>
        </w:rPr>
        <w:t xml:space="preserve"> would be </w:t>
      </w:r>
      <w:r>
        <w:rPr>
          <w:szCs w:val="20"/>
        </w:rPr>
        <w:t xml:space="preserve">delivered only by </w:t>
      </w:r>
      <w:r w:rsidRPr="00957DAD">
        <w:rPr>
          <w:szCs w:val="20"/>
        </w:rPr>
        <w:t xml:space="preserve">Approved Practising Pathologists </w:t>
      </w:r>
      <w:r>
        <w:rPr>
          <w:szCs w:val="20"/>
        </w:rPr>
        <w:t>in Accredited Pathology Laboratories (as defined in MBS Pathology table).</w:t>
      </w:r>
    </w:p>
    <w:p w:rsidR="005F3F07" w:rsidRDefault="005C3AE7" w:rsidP="004E0F50">
      <w:pPr>
        <w:pStyle w:val="Heading2"/>
        <w:spacing w:before="0"/>
      </w:pPr>
      <w:r>
        <w:lastRenderedPageBreak/>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rsidR="000A478F" w:rsidRDefault="000A478F" w:rsidP="004E0F5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w:t>
      </w:r>
      <w:r>
        <w:t>Inpatient private hospital</w:t>
      </w:r>
    </w:p>
    <w:p w:rsidR="000A478F" w:rsidRDefault="000A478F" w:rsidP="004E0F5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w:t>
      </w:r>
      <w:r>
        <w:t>Inpatient public hospital</w:t>
      </w:r>
    </w:p>
    <w:p w:rsidR="000A478F" w:rsidRDefault="000A478F" w:rsidP="004E0F5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w:t>
      </w:r>
      <w:r>
        <w:t>Outpatient clinic</w:t>
      </w:r>
    </w:p>
    <w:p w:rsidR="000A478F" w:rsidRDefault="000A478F" w:rsidP="004E0F5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w:t>
      </w:r>
      <w:r>
        <w:t>Emergency Department</w:t>
      </w:r>
    </w:p>
    <w:p w:rsidR="000A478F" w:rsidRDefault="000A478F" w:rsidP="004E0F5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w:t>
      </w:r>
      <w:r>
        <w:t>Consulting rooms</w:t>
      </w:r>
    </w:p>
    <w:p w:rsidR="000A478F" w:rsidRDefault="000A478F" w:rsidP="004E0F5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w:t>
      </w:r>
      <w:r>
        <w:t>Day surgery centre</w:t>
      </w:r>
    </w:p>
    <w:p w:rsidR="000A478F" w:rsidRDefault="000A478F" w:rsidP="004E0F5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w:t>
      </w:r>
      <w:r>
        <w:t>Residential aged care facility</w:t>
      </w:r>
    </w:p>
    <w:p w:rsidR="000A478F" w:rsidRDefault="000A478F" w:rsidP="004E0F5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w:t>
      </w:r>
      <w:r>
        <w:t>Patient’s home</w:t>
      </w:r>
    </w:p>
    <w:p w:rsidR="000A478F" w:rsidRDefault="00EE556A" w:rsidP="004E0F50">
      <w:pPr>
        <w:spacing w:before="0"/>
        <w:ind w:left="426"/>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sidR="000A478F">
        <w:rPr>
          <w:szCs w:val="20"/>
        </w:rPr>
        <w:t xml:space="preserve"> </w:t>
      </w:r>
      <w:r w:rsidR="000A478F">
        <w:t>Laboratory</w:t>
      </w:r>
    </w:p>
    <w:p w:rsidR="000A478F" w:rsidRPr="000A478F" w:rsidRDefault="000A478F" w:rsidP="004E0F5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10AB9">
        <w:rPr>
          <w:szCs w:val="20"/>
        </w:rPr>
      </w:r>
      <w:r w:rsidR="00F10AB9">
        <w:rPr>
          <w:szCs w:val="20"/>
        </w:rPr>
        <w:fldChar w:fldCharType="separate"/>
      </w:r>
      <w:r w:rsidRPr="000A5B32">
        <w:rPr>
          <w:szCs w:val="20"/>
        </w:rPr>
        <w:fldChar w:fldCharType="end"/>
      </w:r>
      <w:r>
        <w:rPr>
          <w:szCs w:val="20"/>
        </w:rPr>
        <w:t xml:space="preserve"> </w:t>
      </w:r>
      <w:r>
        <w:t>Other – please specify below</w:t>
      </w:r>
    </w:p>
    <w:p w:rsidR="005F3F07" w:rsidRDefault="001B29A1" w:rsidP="004E0F50">
      <w:pPr>
        <w:spacing w:before="0"/>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rsidR="003433D1" w:rsidRPr="005C3AE7" w:rsidRDefault="00E048ED" w:rsidP="004E0F50">
      <w:pPr>
        <w:pStyle w:val="ListParagraph"/>
        <w:numPr>
          <w:ilvl w:val="0"/>
          <w:numId w:val="29"/>
        </w:numPr>
        <w:spacing w:before="0"/>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73597B" w:rsidRDefault="001B29A1" w:rsidP="004E0F50">
      <w:pPr>
        <w:spacing w:before="0"/>
        <w:ind w:left="426"/>
        <w:rPr>
          <w:b/>
          <w:szCs w:val="20"/>
        </w:rPr>
      </w:pPr>
      <w:r>
        <w:fldChar w:fldCharType="begin">
          <w:ffData>
            <w:name w:val=""/>
            <w:enabled/>
            <w:calcOnExit w:val="0"/>
            <w:textInput>
              <w:default w:val="Describe rationale here"/>
            </w:textInput>
          </w:ffData>
        </w:fldChar>
      </w:r>
      <w:r>
        <w:instrText xml:space="preserve"> FORMTEXT </w:instrText>
      </w:r>
      <w:r>
        <w:fldChar w:fldCharType="separate"/>
      </w:r>
      <w:r>
        <w:rPr>
          <w:noProof/>
        </w:rPr>
        <w:t>Describe rationale here</w:t>
      </w:r>
      <w:r>
        <w:fldChar w:fldCharType="end"/>
      </w:r>
    </w:p>
    <w:p w:rsidR="003E30FB" w:rsidRDefault="003E30FB" w:rsidP="004E0F50">
      <w:pPr>
        <w:pStyle w:val="Heading2"/>
        <w:spacing w:before="0"/>
      </w:pPr>
      <w:r>
        <w:t xml:space="preserve">Is the </w:t>
      </w:r>
      <w:r w:rsidRPr="001B29A1">
        <w:t>proposed</w:t>
      </w:r>
      <w:r>
        <w:t xml:space="preserve"> medical service intended to be entirely rendered in Australia?</w:t>
      </w:r>
    </w:p>
    <w:p w:rsidR="000A478F" w:rsidRDefault="00EE556A" w:rsidP="004E0F50">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sidR="000A478F">
        <w:rPr>
          <w:szCs w:val="20"/>
        </w:rPr>
        <w:t xml:space="preserve"> Yes</w:t>
      </w:r>
    </w:p>
    <w:p w:rsidR="000A478F" w:rsidRPr="00753C44" w:rsidRDefault="000A478F" w:rsidP="004E0F50">
      <w:pPr>
        <w:spacing w:before="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10AB9">
        <w:rPr>
          <w:szCs w:val="20"/>
        </w:rPr>
      </w:r>
      <w:r w:rsidR="00F10AB9">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3E30FB" w:rsidRPr="000A478F" w:rsidRDefault="001B29A1" w:rsidP="004E0F50">
      <w:pPr>
        <w:spacing w:before="0"/>
        <w:ind w:left="426"/>
      </w:pPr>
      <w:r>
        <w:fldChar w:fldCharType="begin">
          <w:ffData>
            <w:name w:val="Text1"/>
            <w:enabled/>
            <w:calcOnExit w:val="0"/>
            <w:textInput>
              <w:default w:val="Specify further details here"/>
            </w:textInput>
          </w:ffData>
        </w:fldChar>
      </w:r>
      <w:bookmarkStart w:id="3" w:name="Text1"/>
      <w:r>
        <w:instrText xml:space="preserve"> FORMTEXT </w:instrText>
      </w:r>
      <w:r>
        <w:fldChar w:fldCharType="separate"/>
      </w:r>
      <w:r>
        <w:rPr>
          <w:noProof/>
        </w:rPr>
        <w:t>Specify further details here</w:t>
      </w:r>
      <w:r>
        <w:fldChar w:fldCharType="end"/>
      </w:r>
      <w:bookmarkEnd w:id="3"/>
    </w:p>
    <w:p w:rsidR="00E60529" w:rsidRPr="00881F93" w:rsidRDefault="005C3AE7" w:rsidP="004E0F50">
      <w:pPr>
        <w:pStyle w:val="Subtitle"/>
        <w:spacing w:before="0"/>
      </w:pPr>
      <w:r>
        <w:t xml:space="preserve">PART 6c – </w:t>
      </w:r>
      <w:r w:rsidR="00E60529" w:rsidRPr="00881F93">
        <w:t>INFORMATION ABOUT THE COMPARATOR</w:t>
      </w:r>
      <w:r w:rsidR="00A83EC6" w:rsidRPr="00881F93">
        <w:t>(S)</w:t>
      </w:r>
    </w:p>
    <w:p w:rsidR="00E60529" w:rsidRPr="00154B00" w:rsidRDefault="00A83EC6" w:rsidP="004E0F50">
      <w:pPr>
        <w:pStyle w:val="Heading2"/>
        <w:spacing w:before="0"/>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EE556A" w:rsidRDefault="00EE556A" w:rsidP="00EE556A">
      <w:pPr>
        <w:ind w:left="284"/>
        <w:rPr>
          <w:szCs w:val="20"/>
        </w:rPr>
      </w:pPr>
      <w:r w:rsidRPr="00372C44">
        <w:rPr>
          <w:szCs w:val="20"/>
        </w:rPr>
        <w:t>Existing non-invasive prenatal testing</w:t>
      </w:r>
      <w:r>
        <w:rPr>
          <w:szCs w:val="20"/>
        </w:rPr>
        <w:t xml:space="preserve"> for </w:t>
      </w:r>
      <w:proofErr w:type="spellStart"/>
      <w:r>
        <w:rPr>
          <w:szCs w:val="20"/>
        </w:rPr>
        <w:t>fetal</w:t>
      </w:r>
      <w:proofErr w:type="spellEnd"/>
      <w:r>
        <w:rPr>
          <w:szCs w:val="20"/>
        </w:rPr>
        <w:t xml:space="preserve"> aneuploidy </w:t>
      </w:r>
      <w:r w:rsidRPr="00372C44">
        <w:rPr>
          <w:szCs w:val="20"/>
        </w:rPr>
        <w:t xml:space="preserve">consists of </w:t>
      </w:r>
      <w:r>
        <w:rPr>
          <w:szCs w:val="20"/>
        </w:rPr>
        <w:t>combined first trimester testing (CFTS) at 11</w:t>
      </w:r>
      <w:r w:rsidRPr="00C41DDB">
        <w:rPr>
          <w:szCs w:val="20"/>
          <w:vertAlign w:val="superscript"/>
        </w:rPr>
        <w:t>+0</w:t>
      </w:r>
      <w:r>
        <w:rPr>
          <w:szCs w:val="20"/>
        </w:rPr>
        <w:t xml:space="preserve"> and 13</w:t>
      </w:r>
      <w:r w:rsidRPr="00C41DDB">
        <w:rPr>
          <w:szCs w:val="20"/>
          <w:vertAlign w:val="superscript"/>
        </w:rPr>
        <w:t>+6</w:t>
      </w:r>
      <w:r w:rsidRPr="00372C44">
        <w:rPr>
          <w:szCs w:val="20"/>
        </w:rPr>
        <w:t xml:space="preserve"> </w:t>
      </w:r>
      <w:r>
        <w:rPr>
          <w:szCs w:val="20"/>
        </w:rPr>
        <w:t xml:space="preserve">weeks of pregnancy by calculating the overall risk for trisomy 21 from maternal age, ultrasound measurement of </w:t>
      </w:r>
      <w:proofErr w:type="spellStart"/>
      <w:r>
        <w:rPr>
          <w:szCs w:val="20"/>
        </w:rPr>
        <w:t>fetal</w:t>
      </w:r>
      <w:proofErr w:type="spellEnd"/>
      <w:r>
        <w:rPr>
          <w:szCs w:val="20"/>
        </w:rPr>
        <w:t xml:space="preserve"> nuchal translucency and </w:t>
      </w:r>
      <w:r w:rsidRPr="00372C44">
        <w:rPr>
          <w:szCs w:val="20"/>
        </w:rPr>
        <w:t>maternal serum</w:t>
      </w:r>
      <w:r>
        <w:rPr>
          <w:szCs w:val="20"/>
        </w:rPr>
        <w:t xml:space="preserve"> biochemical</w:t>
      </w:r>
      <w:r w:rsidRPr="00372C44">
        <w:rPr>
          <w:szCs w:val="20"/>
        </w:rPr>
        <w:t xml:space="preserve"> marker</w:t>
      </w:r>
      <w:r>
        <w:rPr>
          <w:szCs w:val="20"/>
        </w:rPr>
        <w:t xml:space="preserve"> </w:t>
      </w:r>
      <w:r w:rsidRPr="00372C44">
        <w:rPr>
          <w:szCs w:val="20"/>
        </w:rPr>
        <w:t>evaluation</w:t>
      </w:r>
      <w:r>
        <w:rPr>
          <w:szCs w:val="20"/>
        </w:rPr>
        <w:t xml:space="preserve"> (</w:t>
      </w:r>
      <w:r w:rsidRPr="001B1670">
        <w:rPr>
          <w:szCs w:val="20"/>
        </w:rPr>
        <w:t xml:space="preserve">β-human chorionic </w:t>
      </w:r>
      <w:proofErr w:type="spellStart"/>
      <w:r w:rsidRPr="001B1670">
        <w:rPr>
          <w:szCs w:val="20"/>
        </w:rPr>
        <w:t>gonadotrophin</w:t>
      </w:r>
      <w:proofErr w:type="spellEnd"/>
      <w:r w:rsidRPr="001B1670">
        <w:rPr>
          <w:szCs w:val="20"/>
        </w:rPr>
        <w:t xml:space="preserve"> (β-</w:t>
      </w:r>
      <w:proofErr w:type="spellStart"/>
      <w:r w:rsidRPr="001B1670">
        <w:rPr>
          <w:szCs w:val="20"/>
        </w:rPr>
        <w:t>hCG</w:t>
      </w:r>
      <w:proofErr w:type="spellEnd"/>
      <w:r w:rsidRPr="001B1670">
        <w:rPr>
          <w:szCs w:val="20"/>
        </w:rPr>
        <w:t>) and pregnancy associated plasma protein A (PAPP-A)</w:t>
      </w:r>
      <w:r>
        <w:rPr>
          <w:szCs w:val="20"/>
        </w:rPr>
        <w:t>)</w:t>
      </w:r>
      <w:r w:rsidRPr="00372C44">
        <w:rPr>
          <w:szCs w:val="20"/>
        </w:rPr>
        <w:t>.</w:t>
      </w:r>
      <w:r>
        <w:rPr>
          <w:szCs w:val="20"/>
        </w:rPr>
        <w:t xml:space="preserve"> While no one of these tests has sufficient sensitivity and specificity on its own, as a combination recommended performance standards for screening are achieved with a sensitivity of 85%, specificity of 95% and a positive predictive value of approx. 7 to 10%. </w:t>
      </w:r>
      <w:proofErr w:type="spellStart"/>
      <w:proofErr w:type="gramStart"/>
      <w:r>
        <w:rPr>
          <w:szCs w:val="20"/>
          <w:vertAlign w:val="superscript"/>
        </w:rPr>
        <w:t>i</w:t>
      </w:r>
      <w:proofErr w:type="spellEnd"/>
      <w:proofErr w:type="gramEnd"/>
      <w:r>
        <w:rPr>
          <w:szCs w:val="20"/>
        </w:rPr>
        <w:t xml:space="preserve"> </w:t>
      </w:r>
      <w:r w:rsidRPr="00580A0A">
        <w:rPr>
          <w:szCs w:val="20"/>
        </w:rPr>
        <w:t>Risk results for trisomy 13 and 18 can also be incorporated</w:t>
      </w:r>
      <w:r>
        <w:rPr>
          <w:szCs w:val="20"/>
        </w:rPr>
        <w:t xml:space="preserve"> </w:t>
      </w:r>
      <w:r w:rsidRPr="00580A0A">
        <w:rPr>
          <w:szCs w:val="20"/>
        </w:rPr>
        <w:t>into the first trimester combined screening algorithm.</w:t>
      </w:r>
      <w:r>
        <w:rPr>
          <w:szCs w:val="20"/>
          <w:vertAlign w:val="superscript"/>
        </w:rPr>
        <w:t xml:space="preserve"> </w:t>
      </w:r>
      <w:proofErr w:type="spellStart"/>
      <w:proofErr w:type="gramStart"/>
      <w:r>
        <w:rPr>
          <w:szCs w:val="20"/>
          <w:vertAlign w:val="superscript"/>
        </w:rPr>
        <w:t>i</w:t>
      </w:r>
      <w:proofErr w:type="spellEnd"/>
      <w:proofErr w:type="gramEnd"/>
      <w:r>
        <w:rPr>
          <w:szCs w:val="20"/>
          <w:vertAlign w:val="superscript"/>
        </w:rPr>
        <w:t xml:space="preserve"> </w:t>
      </w:r>
    </w:p>
    <w:p w:rsidR="00EE556A" w:rsidRPr="00E30F81" w:rsidRDefault="00EE556A" w:rsidP="00EE556A">
      <w:pPr>
        <w:ind w:left="284"/>
        <w:rPr>
          <w:szCs w:val="20"/>
        </w:rPr>
      </w:pPr>
      <w:r>
        <w:rPr>
          <w:szCs w:val="20"/>
        </w:rPr>
        <w:t>Currently approx. 80% of pregnant women in Australia receive first trimester antenatal care. However, for those who do not attend a medical practitioner until later in pregnancy, alternative screening is required.</w:t>
      </w:r>
    </w:p>
    <w:p w:rsidR="00EE556A" w:rsidRPr="00580A0A" w:rsidRDefault="00EE556A" w:rsidP="00EE556A">
      <w:pPr>
        <w:ind w:left="284"/>
        <w:rPr>
          <w:szCs w:val="20"/>
        </w:rPr>
      </w:pPr>
      <w:r>
        <w:rPr>
          <w:szCs w:val="20"/>
        </w:rPr>
        <w:t>Second trimester screening consists of a m</w:t>
      </w:r>
      <w:r w:rsidRPr="00C41DDB">
        <w:rPr>
          <w:szCs w:val="20"/>
        </w:rPr>
        <w:t>aternal serum</w:t>
      </w:r>
      <w:r>
        <w:rPr>
          <w:szCs w:val="20"/>
        </w:rPr>
        <w:t xml:space="preserve"> biochemical</w:t>
      </w:r>
      <w:r w:rsidRPr="00C41DDB">
        <w:rPr>
          <w:szCs w:val="20"/>
        </w:rPr>
        <w:t xml:space="preserve"> </w:t>
      </w:r>
      <w:r>
        <w:rPr>
          <w:szCs w:val="20"/>
        </w:rPr>
        <w:t>quadruple test (</w:t>
      </w:r>
      <w:r w:rsidRPr="00C41DDB">
        <w:rPr>
          <w:szCs w:val="20"/>
        </w:rPr>
        <w:t>alpha-fetoprotein</w:t>
      </w:r>
      <w:r>
        <w:rPr>
          <w:szCs w:val="20"/>
        </w:rPr>
        <w:t xml:space="preserve"> (AFP)</w:t>
      </w:r>
      <w:r w:rsidRPr="00C41DDB">
        <w:rPr>
          <w:szCs w:val="20"/>
        </w:rPr>
        <w:t xml:space="preserve">, </w:t>
      </w:r>
      <w:r w:rsidRPr="001B1670">
        <w:rPr>
          <w:szCs w:val="20"/>
        </w:rPr>
        <w:t>β-</w:t>
      </w:r>
      <w:proofErr w:type="spellStart"/>
      <w:r w:rsidRPr="001B1670">
        <w:rPr>
          <w:szCs w:val="20"/>
        </w:rPr>
        <w:t>hCG</w:t>
      </w:r>
      <w:proofErr w:type="spellEnd"/>
      <w:r w:rsidRPr="00C41DDB">
        <w:rPr>
          <w:szCs w:val="20"/>
        </w:rPr>
        <w:t xml:space="preserve">, unconjugated </w:t>
      </w:r>
      <w:r>
        <w:rPr>
          <w:szCs w:val="20"/>
        </w:rPr>
        <w:t>o</w:t>
      </w:r>
      <w:r w:rsidRPr="00C41DDB">
        <w:rPr>
          <w:szCs w:val="20"/>
        </w:rPr>
        <w:t xml:space="preserve">estriol, and </w:t>
      </w:r>
      <w:proofErr w:type="spellStart"/>
      <w:r w:rsidRPr="00C41DDB">
        <w:rPr>
          <w:szCs w:val="20"/>
        </w:rPr>
        <w:t>inhibin</w:t>
      </w:r>
      <w:proofErr w:type="spellEnd"/>
      <w:r w:rsidRPr="00C41DDB">
        <w:rPr>
          <w:szCs w:val="20"/>
        </w:rPr>
        <w:t xml:space="preserve"> A</w:t>
      </w:r>
      <w:r>
        <w:rPr>
          <w:szCs w:val="20"/>
        </w:rPr>
        <w:t>). This screening for trisomy 21 is reported to have a sensitivity of 75%, specificity of 95% and a positive predictive value of approx. 2 to 3%.</w:t>
      </w:r>
      <w:r w:rsidRPr="00580A0A">
        <w:rPr>
          <w:szCs w:val="20"/>
          <w:vertAlign w:val="superscript"/>
        </w:rPr>
        <w:t xml:space="preserve">  </w:t>
      </w:r>
      <w:proofErr w:type="spellStart"/>
      <w:proofErr w:type="gramStart"/>
      <w:r>
        <w:rPr>
          <w:szCs w:val="20"/>
          <w:vertAlign w:val="superscript"/>
        </w:rPr>
        <w:t>i</w:t>
      </w:r>
      <w:proofErr w:type="spellEnd"/>
      <w:proofErr w:type="gramEnd"/>
      <w:r>
        <w:rPr>
          <w:szCs w:val="20"/>
        </w:rPr>
        <w:t xml:space="preserve"> An ultrasound at</w:t>
      </w:r>
      <w:r w:rsidRPr="00580A0A">
        <w:rPr>
          <w:szCs w:val="20"/>
        </w:rPr>
        <w:t xml:space="preserve"> 18-20 week</w:t>
      </w:r>
      <w:r>
        <w:rPr>
          <w:szCs w:val="20"/>
        </w:rPr>
        <w:t xml:space="preserve">s of pregnancy is </w:t>
      </w:r>
      <w:r w:rsidRPr="00E30F81">
        <w:rPr>
          <w:szCs w:val="20"/>
        </w:rPr>
        <w:t>not</w:t>
      </w:r>
      <w:r>
        <w:rPr>
          <w:szCs w:val="20"/>
        </w:rPr>
        <w:t xml:space="preserve"> </w:t>
      </w:r>
      <w:r w:rsidRPr="00580A0A">
        <w:rPr>
          <w:szCs w:val="20"/>
        </w:rPr>
        <w:t>recommended as a primary screening test for trisomy 21 due to its relatively poor sensitivity and specificity.</w:t>
      </w:r>
      <w:r>
        <w:rPr>
          <w:szCs w:val="20"/>
        </w:rPr>
        <w:t xml:space="preserve"> </w:t>
      </w:r>
      <w:proofErr w:type="spellStart"/>
      <w:proofErr w:type="gramStart"/>
      <w:r>
        <w:rPr>
          <w:szCs w:val="20"/>
          <w:vertAlign w:val="superscript"/>
        </w:rPr>
        <w:t>i</w:t>
      </w:r>
      <w:proofErr w:type="spellEnd"/>
      <w:proofErr w:type="gramEnd"/>
      <w:r>
        <w:rPr>
          <w:szCs w:val="20"/>
          <w:vertAlign w:val="superscript"/>
        </w:rPr>
        <w:t xml:space="preserve"> </w:t>
      </w:r>
    </w:p>
    <w:p w:rsidR="00EE556A" w:rsidRDefault="00EE556A" w:rsidP="00EE556A">
      <w:pPr>
        <w:ind w:left="284"/>
        <w:rPr>
          <w:szCs w:val="20"/>
        </w:rPr>
      </w:pPr>
      <w:r>
        <w:rPr>
          <w:szCs w:val="20"/>
        </w:rPr>
        <w:t xml:space="preserve">Secondary confirmatory genetic </w:t>
      </w:r>
      <w:r w:rsidRPr="00372C44">
        <w:rPr>
          <w:szCs w:val="20"/>
        </w:rPr>
        <w:t xml:space="preserve">testing </w:t>
      </w:r>
      <w:r>
        <w:rPr>
          <w:szCs w:val="20"/>
        </w:rPr>
        <w:t>is required where high risk is identified. This is undertaken on</w:t>
      </w:r>
      <w:r w:rsidRPr="00372C44">
        <w:rPr>
          <w:szCs w:val="20"/>
        </w:rPr>
        <w:t xml:space="preserve"> samples </w:t>
      </w:r>
      <w:r>
        <w:rPr>
          <w:szCs w:val="20"/>
        </w:rPr>
        <w:t xml:space="preserve">obtained </w:t>
      </w:r>
      <w:r w:rsidRPr="00372C44">
        <w:rPr>
          <w:szCs w:val="20"/>
        </w:rPr>
        <w:t xml:space="preserve">from the </w:t>
      </w:r>
      <w:proofErr w:type="spellStart"/>
      <w:r w:rsidRPr="00372C44">
        <w:rPr>
          <w:szCs w:val="20"/>
        </w:rPr>
        <w:t>fetus</w:t>
      </w:r>
      <w:proofErr w:type="spellEnd"/>
      <w:r w:rsidRPr="00372C44">
        <w:rPr>
          <w:szCs w:val="20"/>
        </w:rPr>
        <w:t xml:space="preserve"> using invasive techniques; </w:t>
      </w:r>
      <w:r>
        <w:rPr>
          <w:szCs w:val="20"/>
        </w:rPr>
        <w:t xml:space="preserve">amniocentesis </w:t>
      </w:r>
      <w:r w:rsidRPr="00372C44">
        <w:rPr>
          <w:szCs w:val="20"/>
        </w:rPr>
        <w:t>or</w:t>
      </w:r>
      <w:r>
        <w:rPr>
          <w:szCs w:val="20"/>
        </w:rPr>
        <w:t xml:space="preserve"> chorionic villus sampling</w:t>
      </w:r>
      <w:r w:rsidRPr="00372C44">
        <w:rPr>
          <w:szCs w:val="20"/>
        </w:rPr>
        <w:t xml:space="preserve"> </w:t>
      </w:r>
      <w:r>
        <w:rPr>
          <w:szCs w:val="20"/>
        </w:rPr>
        <w:t xml:space="preserve">(CVS) for </w:t>
      </w:r>
      <w:proofErr w:type="spellStart"/>
      <w:r>
        <w:rPr>
          <w:szCs w:val="20"/>
        </w:rPr>
        <w:t>fetal</w:t>
      </w:r>
      <w:proofErr w:type="spellEnd"/>
      <w:r>
        <w:rPr>
          <w:szCs w:val="20"/>
        </w:rPr>
        <w:t xml:space="preserve"> karyotyping</w:t>
      </w:r>
      <w:r w:rsidRPr="00372C44">
        <w:rPr>
          <w:szCs w:val="20"/>
        </w:rPr>
        <w:t>.</w:t>
      </w:r>
    </w:p>
    <w:p w:rsidR="00EE556A" w:rsidRPr="001C0143" w:rsidRDefault="00EE556A" w:rsidP="00EE556A">
      <w:pPr>
        <w:ind w:left="284"/>
        <w:rPr>
          <w:b/>
          <w:szCs w:val="20"/>
          <w:vertAlign w:val="superscript"/>
        </w:rPr>
      </w:pPr>
      <w:r w:rsidRPr="00855CF2">
        <w:rPr>
          <w:b/>
          <w:szCs w:val="20"/>
        </w:rPr>
        <w:t xml:space="preserve">Current prenatal testing for </w:t>
      </w:r>
      <w:proofErr w:type="spellStart"/>
      <w:r w:rsidRPr="00855CF2">
        <w:rPr>
          <w:b/>
          <w:szCs w:val="20"/>
        </w:rPr>
        <w:t>fetal</w:t>
      </w:r>
      <w:proofErr w:type="spellEnd"/>
      <w:r w:rsidRPr="00855CF2">
        <w:rPr>
          <w:b/>
          <w:szCs w:val="20"/>
        </w:rPr>
        <w:t xml:space="preserve"> aneuploidy</w:t>
      </w:r>
      <w:r>
        <w:rPr>
          <w:b/>
          <w:szCs w:val="20"/>
        </w:rPr>
        <w:t>:</w:t>
      </w:r>
    </w:p>
    <w:p w:rsidR="00EE556A" w:rsidRPr="00E30F81" w:rsidRDefault="00EE556A" w:rsidP="00EE556A">
      <w:pPr>
        <w:pStyle w:val="ListParagraph"/>
        <w:numPr>
          <w:ilvl w:val="0"/>
          <w:numId w:val="39"/>
        </w:numPr>
        <w:spacing w:before="0" w:line="276" w:lineRule="auto"/>
        <w:ind w:left="709" w:hanging="425"/>
        <w:rPr>
          <w:szCs w:val="20"/>
        </w:rPr>
      </w:pPr>
      <w:r w:rsidRPr="00E30F81">
        <w:rPr>
          <w:szCs w:val="20"/>
        </w:rPr>
        <w:lastRenderedPageBreak/>
        <w:t xml:space="preserve">Ultrasound NT at 11 to 13 completed weeks of pregnancy combined with maternal serum markers at 9 to 13 weeks’ gestation. </w:t>
      </w:r>
    </w:p>
    <w:p w:rsidR="00EE556A" w:rsidRPr="00E30F81" w:rsidRDefault="00EE556A" w:rsidP="00EE556A">
      <w:pPr>
        <w:pStyle w:val="ListParagraph"/>
        <w:numPr>
          <w:ilvl w:val="0"/>
          <w:numId w:val="39"/>
        </w:numPr>
        <w:spacing w:before="0" w:line="276" w:lineRule="auto"/>
        <w:ind w:left="709" w:hanging="425"/>
        <w:rPr>
          <w:szCs w:val="20"/>
        </w:rPr>
      </w:pPr>
      <w:r w:rsidRPr="00E30F81">
        <w:rPr>
          <w:szCs w:val="20"/>
        </w:rPr>
        <w:t xml:space="preserve">Option (a) can be extended to include other first trimester serum or </w:t>
      </w:r>
      <w:proofErr w:type="spellStart"/>
      <w:r w:rsidRPr="00E30F81">
        <w:rPr>
          <w:szCs w:val="20"/>
        </w:rPr>
        <w:t>sonographic</w:t>
      </w:r>
      <w:proofErr w:type="spellEnd"/>
      <w:r w:rsidRPr="00E30F81">
        <w:rPr>
          <w:szCs w:val="20"/>
        </w:rPr>
        <w:t xml:space="preserve"> markers.  Ultrasound performance needs to be prospectively validated by the centre where the screening is performed. </w:t>
      </w:r>
    </w:p>
    <w:p w:rsidR="00EE556A" w:rsidRPr="00E30F81" w:rsidRDefault="00EE556A" w:rsidP="00EE556A">
      <w:pPr>
        <w:pStyle w:val="ListParagraph"/>
        <w:numPr>
          <w:ilvl w:val="0"/>
          <w:numId w:val="39"/>
        </w:numPr>
        <w:spacing w:before="0" w:line="276" w:lineRule="auto"/>
        <w:ind w:left="709" w:hanging="425"/>
        <w:rPr>
          <w:szCs w:val="20"/>
        </w:rPr>
      </w:pPr>
      <w:r w:rsidRPr="00E30F81">
        <w:rPr>
          <w:szCs w:val="20"/>
        </w:rPr>
        <w:t xml:space="preserve">A contingent test whereby women with borderline risks from option (a) have option (b) at a specialist centre and the risk is subsequently modified. </w:t>
      </w:r>
    </w:p>
    <w:p w:rsidR="00EE556A" w:rsidRPr="00E30F81" w:rsidRDefault="00EE556A" w:rsidP="00EE556A">
      <w:pPr>
        <w:pStyle w:val="ListParagraph"/>
        <w:numPr>
          <w:ilvl w:val="0"/>
          <w:numId w:val="39"/>
        </w:numPr>
        <w:spacing w:before="0" w:line="276" w:lineRule="auto"/>
        <w:ind w:left="709" w:hanging="425"/>
        <w:rPr>
          <w:szCs w:val="20"/>
        </w:rPr>
      </w:pPr>
      <w:r w:rsidRPr="00E30F81">
        <w:rPr>
          <w:szCs w:val="20"/>
        </w:rPr>
        <w:t>Four maternal serum markers (quadruple test) at 15 to 19 weeks, for women who first attend after 13 weeks</w:t>
      </w:r>
      <w:r>
        <w:rPr>
          <w:szCs w:val="20"/>
        </w:rPr>
        <w:t xml:space="preserve"> +</w:t>
      </w:r>
      <w:r w:rsidRPr="00E30F81">
        <w:rPr>
          <w:szCs w:val="20"/>
        </w:rPr>
        <w:t xml:space="preserve"> 6 days gestation. </w:t>
      </w:r>
    </w:p>
    <w:p w:rsidR="00EE556A" w:rsidRPr="00E30F81" w:rsidRDefault="00EE556A" w:rsidP="00EE556A">
      <w:pPr>
        <w:pStyle w:val="ListParagraph"/>
        <w:numPr>
          <w:ilvl w:val="0"/>
          <w:numId w:val="39"/>
        </w:numPr>
        <w:spacing w:before="0" w:line="276" w:lineRule="auto"/>
        <w:ind w:left="709" w:hanging="425"/>
        <w:rPr>
          <w:szCs w:val="20"/>
        </w:rPr>
      </w:pPr>
      <w:r w:rsidRPr="00E30F81">
        <w:rPr>
          <w:szCs w:val="20"/>
        </w:rPr>
        <w:t xml:space="preserve">Combining options (a) and the quadruple test (d) in either a stepwise or contingent protocol – provided that all screening test data are included in the final risk assessment. Integrated screening can be offered when CVS is not available. A serum integrated test when NT measurement is unavailable. </w:t>
      </w:r>
    </w:p>
    <w:p w:rsidR="00EE556A" w:rsidRPr="00E30F81" w:rsidRDefault="00EE556A" w:rsidP="00EE556A">
      <w:pPr>
        <w:pStyle w:val="ListParagraph"/>
        <w:numPr>
          <w:ilvl w:val="0"/>
          <w:numId w:val="39"/>
        </w:numPr>
        <w:spacing w:before="0" w:line="276" w:lineRule="auto"/>
        <w:ind w:left="709" w:hanging="425"/>
        <w:contextualSpacing w:val="0"/>
        <w:rPr>
          <w:szCs w:val="20"/>
        </w:rPr>
      </w:pPr>
      <w:r w:rsidRPr="00E30F81">
        <w:rPr>
          <w:szCs w:val="20"/>
        </w:rPr>
        <w:t>Contingent second trimester ultrasound to modify risks for aneuploidy for women having combinations of the above options</w:t>
      </w:r>
    </w:p>
    <w:p w:rsidR="00E60529" w:rsidRPr="00154B00" w:rsidRDefault="00EE556A" w:rsidP="00EE556A">
      <w:pPr>
        <w:spacing w:before="0"/>
        <w:ind w:left="284"/>
        <w:rPr>
          <w:szCs w:val="20"/>
        </w:rPr>
      </w:pPr>
      <w:r w:rsidRPr="00D26D8E">
        <w:rPr>
          <w:i/>
          <w:sz w:val="18"/>
          <w:szCs w:val="18"/>
        </w:rPr>
        <w:t xml:space="preserve">Source: </w:t>
      </w:r>
      <w:hyperlink r:id="rId31" w:history="1">
        <w:r>
          <w:rPr>
            <w:rStyle w:val="Hyperlink"/>
            <w:i/>
            <w:sz w:val="18"/>
            <w:szCs w:val="18"/>
          </w:rPr>
          <w:t>visit RANZCOG website</w:t>
        </w:r>
      </w:hyperlink>
    </w:p>
    <w:p w:rsidR="00757232" w:rsidRDefault="00AF5D1E" w:rsidP="004E0F50">
      <w:pPr>
        <w:pStyle w:val="Heading2"/>
        <w:spacing w:before="0"/>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Default="00D43795" w:rsidP="004E0F50">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sidR="006A1038">
        <w:rPr>
          <w:szCs w:val="20"/>
        </w:rPr>
        <w:t xml:space="preserve"> Yes (please provide all relevant MBS item numbers below)</w:t>
      </w:r>
    </w:p>
    <w:p w:rsidR="00D43795" w:rsidRDefault="006A1038" w:rsidP="00E171D4">
      <w:pPr>
        <w:spacing w:before="0"/>
        <w:ind w:left="426"/>
        <w:rPr>
          <w:u w:val="single"/>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10AB9">
        <w:rPr>
          <w:szCs w:val="20"/>
        </w:rPr>
      </w:r>
      <w:r w:rsidR="00F10AB9">
        <w:rPr>
          <w:szCs w:val="20"/>
        </w:rPr>
        <w:fldChar w:fldCharType="separate"/>
      </w:r>
      <w:r w:rsidRPr="00753C44">
        <w:rPr>
          <w:szCs w:val="20"/>
        </w:rPr>
        <w:fldChar w:fldCharType="end"/>
      </w:r>
      <w:r>
        <w:rPr>
          <w:szCs w:val="20"/>
        </w:rPr>
        <w:t xml:space="preserve"> No  </w:t>
      </w:r>
    </w:p>
    <w:p w:rsidR="00D43795" w:rsidRDefault="00D43795" w:rsidP="00D43795">
      <w:pPr>
        <w:spacing w:before="0"/>
        <w:ind w:left="426"/>
      </w:pPr>
      <w:r w:rsidRPr="00D43795">
        <w:rPr>
          <w:u w:val="single"/>
        </w:rPr>
        <w:t>Non-invasive prenatal tests</w:t>
      </w:r>
      <w:r>
        <w:t>:</w:t>
      </w:r>
    </w:p>
    <w:p w:rsidR="00D43795" w:rsidRDefault="00D43795" w:rsidP="00D43795">
      <w:pPr>
        <w:spacing w:before="0"/>
        <w:ind w:left="426"/>
      </w:pPr>
      <w:r>
        <w:t xml:space="preserve">66750 to 66751–maternal serum total, free and free β-human chorionic </w:t>
      </w:r>
      <w:proofErr w:type="spellStart"/>
      <w:r>
        <w:t>gonadotrophin</w:t>
      </w:r>
      <w:proofErr w:type="spellEnd"/>
      <w:r>
        <w:t xml:space="preserve"> (HCG) and pregnancy-associated plasma protein-A (PAPP-A), unconjugated oestriol (uE3)</w:t>
      </w:r>
    </w:p>
    <w:p w:rsidR="00D43795" w:rsidRDefault="00D43795" w:rsidP="00D43795">
      <w:pPr>
        <w:spacing w:before="0"/>
        <w:ind w:left="426"/>
      </w:pPr>
      <w:r>
        <w:t xml:space="preserve">55700 to 55727 – ultrasound pelvis or abdomen for nuchal translucency </w:t>
      </w:r>
    </w:p>
    <w:p w:rsidR="00D43795" w:rsidRPr="00D43795" w:rsidRDefault="00D43795" w:rsidP="00D43795">
      <w:pPr>
        <w:spacing w:before="0"/>
        <w:ind w:left="426"/>
        <w:rPr>
          <w:u w:val="single"/>
        </w:rPr>
      </w:pPr>
      <w:r w:rsidRPr="00D43795">
        <w:rPr>
          <w:u w:val="single"/>
        </w:rPr>
        <w:t>Invasive prenatal tests</w:t>
      </w:r>
      <w:r>
        <w:rPr>
          <w:u w:val="single"/>
        </w:rPr>
        <w:t>:</w:t>
      </w:r>
    </w:p>
    <w:p w:rsidR="00D43795" w:rsidRDefault="00D43795" w:rsidP="00D43795">
      <w:pPr>
        <w:spacing w:before="0"/>
        <w:ind w:left="426"/>
      </w:pPr>
      <w:r>
        <w:t xml:space="preserve">16600 – </w:t>
      </w:r>
      <w:proofErr w:type="gramStart"/>
      <w:r>
        <w:t>amniocentesis</w:t>
      </w:r>
      <w:proofErr w:type="gramEnd"/>
    </w:p>
    <w:p w:rsidR="00D43795" w:rsidRDefault="00D43795" w:rsidP="00D43795">
      <w:pPr>
        <w:spacing w:before="0"/>
        <w:ind w:left="426"/>
      </w:pPr>
      <w:r>
        <w:t xml:space="preserve">16603 – </w:t>
      </w:r>
      <w:proofErr w:type="gramStart"/>
      <w:r>
        <w:t>chorionic</w:t>
      </w:r>
      <w:proofErr w:type="gramEnd"/>
      <w:r>
        <w:t xml:space="preserve"> villus sampling</w:t>
      </w:r>
    </w:p>
    <w:p w:rsidR="00D43795" w:rsidRPr="00FD59FC" w:rsidRDefault="00D43795" w:rsidP="00D43795">
      <w:pPr>
        <w:spacing w:before="0"/>
        <w:ind w:left="426"/>
        <w:rPr>
          <w:u w:val="single"/>
        </w:rPr>
      </w:pPr>
      <w:r w:rsidRPr="00FD59FC">
        <w:rPr>
          <w:u w:val="single"/>
        </w:rPr>
        <w:t>Other relevant MBS item codes:</w:t>
      </w:r>
    </w:p>
    <w:p w:rsidR="00D43795" w:rsidRDefault="00D43795" w:rsidP="00D43795">
      <w:pPr>
        <w:spacing w:before="0"/>
        <w:ind w:left="426"/>
      </w:pPr>
      <w:r>
        <w:t xml:space="preserve">104 – </w:t>
      </w:r>
      <w:proofErr w:type="gramStart"/>
      <w:r>
        <w:t>consultation</w:t>
      </w:r>
      <w:proofErr w:type="gramEnd"/>
      <w:r>
        <w:t xml:space="preserve">  </w:t>
      </w:r>
    </w:p>
    <w:p w:rsidR="000159B9" w:rsidRPr="00154B00" w:rsidRDefault="00D43795" w:rsidP="00D43795">
      <w:pPr>
        <w:spacing w:before="0"/>
        <w:ind w:left="426"/>
        <w:rPr>
          <w:szCs w:val="20"/>
        </w:rPr>
      </w:pPr>
      <w:r>
        <w:t xml:space="preserve">73287 – </w:t>
      </w:r>
      <w:proofErr w:type="gramStart"/>
      <w:r>
        <w:t>karyotyping</w:t>
      </w:r>
      <w:proofErr w:type="gramEnd"/>
      <w:r>
        <w:t xml:space="preserve"> (</w:t>
      </w:r>
      <w:proofErr w:type="spellStart"/>
      <w:r>
        <w:t>cytogenetics</w:t>
      </w:r>
      <w:proofErr w:type="spellEnd"/>
      <w:r>
        <w:t>)</w:t>
      </w:r>
    </w:p>
    <w:p w:rsidR="00AF5D1E" w:rsidRPr="00154B00" w:rsidRDefault="00AF5D1E" w:rsidP="004E0F50">
      <w:pPr>
        <w:pStyle w:val="Heading2"/>
        <w:spacing w:before="0"/>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rsidR="00D43795" w:rsidRDefault="00D43795" w:rsidP="00D43795">
      <w:pPr>
        <w:ind w:left="426"/>
        <w:rPr>
          <w:szCs w:val="20"/>
        </w:rPr>
      </w:pPr>
      <w:r>
        <w:t xml:space="preserve">The </w:t>
      </w:r>
      <w:r>
        <w:rPr>
          <w:szCs w:val="20"/>
        </w:rPr>
        <w:t>clinical management pathway after the comparator medical service (current testing) will depend on the results of each test.</w:t>
      </w:r>
      <w:r w:rsidRPr="00785D0A">
        <w:rPr>
          <w:szCs w:val="20"/>
        </w:rPr>
        <w:t xml:space="preserve"> </w:t>
      </w:r>
    </w:p>
    <w:p w:rsidR="00D43795" w:rsidRDefault="00D43795" w:rsidP="00D43795">
      <w:pPr>
        <w:ind w:left="426"/>
        <w:rPr>
          <w:szCs w:val="20"/>
        </w:rPr>
      </w:pPr>
      <w:r>
        <w:rPr>
          <w:szCs w:val="20"/>
        </w:rPr>
        <w:t>Where an increased risk (</w:t>
      </w:r>
      <w:r w:rsidRPr="001C0143">
        <w:rPr>
          <w:szCs w:val="20"/>
          <w:u w:val="single"/>
        </w:rPr>
        <w:t>&gt;</w:t>
      </w:r>
      <w:r>
        <w:rPr>
          <w:szCs w:val="20"/>
        </w:rPr>
        <w:t xml:space="preserve">1 in 300) of </w:t>
      </w:r>
      <w:proofErr w:type="spellStart"/>
      <w:r>
        <w:rPr>
          <w:szCs w:val="20"/>
        </w:rPr>
        <w:t>fetal</w:t>
      </w:r>
      <w:proofErr w:type="spellEnd"/>
      <w:r>
        <w:rPr>
          <w:szCs w:val="20"/>
        </w:rPr>
        <w:t xml:space="preserve"> aneuploidy is indicated after c</w:t>
      </w:r>
      <w:r w:rsidRPr="00785D0A">
        <w:rPr>
          <w:szCs w:val="20"/>
        </w:rPr>
        <w:t>ombined first</w:t>
      </w:r>
      <w:r>
        <w:rPr>
          <w:szCs w:val="20"/>
        </w:rPr>
        <w:t xml:space="preserve"> or second</w:t>
      </w:r>
      <w:r w:rsidRPr="00785D0A">
        <w:rPr>
          <w:szCs w:val="20"/>
        </w:rPr>
        <w:t xml:space="preserve"> trimester screening</w:t>
      </w:r>
      <w:r>
        <w:rPr>
          <w:szCs w:val="20"/>
        </w:rPr>
        <w:t>, invasive testing with amniocentesis or CVS is offered.</w:t>
      </w:r>
    </w:p>
    <w:p w:rsidR="00D43795" w:rsidRDefault="00D43795" w:rsidP="00D43795">
      <w:pPr>
        <w:ind w:left="426"/>
        <w:rPr>
          <w:szCs w:val="20"/>
        </w:rPr>
      </w:pPr>
      <w:r>
        <w:rPr>
          <w:szCs w:val="20"/>
        </w:rPr>
        <w:t xml:space="preserve">Amniocentesis at 14-20 weeks gestation has a 1% higher risk of </w:t>
      </w:r>
      <w:proofErr w:type="spellStart"/>
      <w:r>
        <w:rPr>
          <w:szCs w:val="20"/>
        </w:rPr>
        <w:t>fetal</w:t>
      </w:r>
      <w:proofErr w:type="spellEnd"/>
      <w:r>
        <w:rPr>
          <w:szCs w:val="20"/>
        </w:rPr>
        <w:t xml:space="preserve"> loss and is</w:t>
      </w:r>
      <w:r w:rsidRPr="00E114AA">
        <w:rPr>
          <w:szCs w:val="20"/>
        </w:rPr>
        <w:t xml:space="preserve"> associated with an</w:t>
      </w:r>
      <w:r>
        <w:rPr>
          <w:szCs w:val="20"/>
        </w:rPr>
        <w:t xml:space="preserve"> </w:t>
      </w:r>
      <w:r w:rsidRPr="00E114AA">
        <w:rPr>
          <w:szCs w:val="20"/>
        </w:rPr>
        <w:t>increased risk of respiratory distress syndrome and pneumonia.</w:t>
      </w:r>
      <w:r>
        <w:rPr>
          <w:szCs w:val="20"/>
        </w:rPr>
        <w:t xml:space="preserve"> </w:t>
      </w:r>
      <w:r w:rsidRPr="00E114AA">
        <w:rPr>
          <w:szCs w:val="20"/>
          <w:vertAlign w:val="superscript"/>
        </w:rPr>
        <w:t>16</w:t>
      </w:r>
      <w:r>
        <w:rPr>
          <w:szCs w:val="20"/>
        </w:rPr>
        <w:t xml:space="preserve"> Amniocentesis at 10-14 weeks gestation has 2% higher risk of </w:t>
      </w:r>
      <w:proofErr w:type="spellStart"/>
      <w:r>
        <w:rPr>
          <w:szCs w:val="20"/>
        </w:rPr>
        <w:t>fetal</w:t>
      </w:r>
      <w:proofErr w:type="spellEnd"/>
      <w:r>
        <w:rPr>
          <w:szCs w:val="20"/>
        </w:rPr>
        <w:t xml:space="preserve"> loss and has a 1.6% higher risk of </w:t>
      </w:r>
      <w:proofErr w:type="spellStart"/>
      <w:r>
        <w:rPr>
          <w:szCs w:val="20"/>
        </w:rPr>
        <w:t>talipes</w:t>
      </w:r>
      <w:proofErr w:type="spellEnd"/>
      <w:r>
        <w:rPr>
          <w:szCs w:val="20"/>
        </w:rPr>
        <w:t xml:space="preserve"> </w:t>
      </w:r>
      <w:proofErr w:type="spellStart"/>
      <w:r>
        <w:rPr>
          <w:szCs w:val="20"/>
        </w:rPr>
        <w:t>equinovarus</w:t>
      </w:r>
      <w:proofErr w:type="spellEnd"/>
      <w:r>
        <w:rPr>
          <w:szCs w:val="20"/>
        </w:rPr>
        <w:t xml:space="preserve"> (club foot) than first-trimester CVS or second trimester amniocentesis. </w:t>
      </w:r>
      <w:r w:rsidRPr="00E114AA">
        <w:rPr>
          <w:szCs w:val="20"/>
          <w:vertAlign w:val="superscript"/>
        </w:rPr>
        <w:t>16</w:t>
      </w:r>
    </w:p>
    <w:p w:rsidR="00D43795" w:rsidRDefault="00D43795" w:rsidP="00D43795">
      <w:pPr>
        <w:ind w:left="426"/>
        <w:rPr>
          <w:szCs w:val="20"/>
        </w:rPr>
      </w:pPr>
      <w:r>
        <w:rPr>
          <w:szCs w:val="20"/>
        </w:rPr>
        <w:t xml:space="preserve">First trimester CVS has a similar risk to second trimester amniocentesis. </w:t>
      </w:r>
      <w:proofErr w:type="gramStart"/>
      <w:r>
        <w:rPr>
          <w:szCs w:val="20"/>
        </w:rPr>
        <w:t xml:space="preserve">However CVS must be performed after 10 weeks gestation to avoid other </w:t>
      </w:r>
      <w:proofErr w:type="spellStart"/>
      <w:r>
        <w:rPr>
          <w:szCs w:val="20"/>
        </w:rPr>
        <w:t>fetal</w:t>
      </w:r>
      <w:proofErr w:type="spellEnd"/>
      <w:r>
        <w:rPr>
          <w:szCs w:val="20"/>
        </w:rPr>
        <w:t xml:space="preserve"> abnormalities (</w:t>
      </w:r>
      <w:proofErr w:type="spellStart"/>
      <w:r w:rsidRPr="00636623">
        <w:rPr>
          <w:szCs w:val="20"/>
        </w:rPr>
        <w:t>fetal</w:t>
      </w:r>
      <w:proofErr w:type="spellEnd"/>
      <w:r w:rsidRPr="00636623">
        <w:rPr>
          <w:szCs w:val="20"/>
        </w:rPr>
        <w:t xml:space="preserve"> transverse limb abnormalities, </w:t>
      </w:r>
      <w:proofErr w:type="spellStart"/>
      <w:r w:rsidRPr="00636623">
        <w:rPr>
          <w:szCs w:val="20"/>
        </w:rPr>
        <w:t>micrognathia</w:t>
      </w:r>
      <w:proofErr w:type="spellEnd"/>
      <w:r>
        <w:rPr>
          <w:szCs w:val="20"/>
        </w:rPr>
        <w:t xml:space="preserve"> </w:t>
      </w:r>
      <w:r w:rsidRPr="00636623">
        <w:rPr>
          <w:szCs w:val="20"/>
        </w:rPr>
        <w:t xml:space="preserve">and </w:t>
      </w:r>
      <w:proofErr w:type="spellStart"/>
      <w:r w:rsidRPr="00636623">
        <w:rPr>
          <w:szCs w:val="20"/>
        </w:rPr>
        <w:t>microglossia</w:t>
      </w:r>
      <w:proofErr w:type="spellEnd"/>
      <w:r>
        <w:rPr>
          <w:szCs w:val="20"/>
        </w:rPr>
        <w:t>).</w:t>
      </w:r>
      <w:proofErr w:type="gramEnd"/>
      <w:r>
        <w:rPr>
          <w:szCs w:val="20"/>
        </w:rPr>
        <w:t xml:space="preserve"> </w:t>
      </w:r>
      <w:r w:rsidRPr="00636623">
        <w:rPr>
          <w:szCs w:val="20"/>
          <w:vertAlign w:val="superscript"/>
        </w:rPr>
        <w:t>16</w:t>
      </w:r>
    </w:p>
    <w:p w:rsidR="00D43795" w:rsidRDefault="00D43795" w:rsidP="00D43795">
      <w:pPr>
        <w:ind w:left="426"/>
        <w:rPr>
          <w:szCs w:val="20"/>
        </w:rPr>
      </w:pPr>
      <w:r>
        <w:rPr>
          <w:szCs w:val="20"/>
        </w:rPr>
        <w:lastRenderedPageBreak/>
        <w:t>Where an abnormality is diagnosed</w:t>
      </w:r>
      <w:r>
        <w:t xml:space="preserve"> </w:t>
      </w:r>
      <w:r w:rsidRPr="00E114AA">
        <w:rPr>
          <w:szCs w:val="20"/>
        </w:rPr>
        <w:t xml:space="preserve">women </w:t>
      </w:r>
      <w:r>
        <w:rPr>
          <w:szCs w:val="20"/>
        </w:rPr>
        <w:t>select the option appropriate to their circumstances</w:t>
      </w:r>
      <w:r w:rsidRPr="00E114AA">
        <w:rPr>
          <w:szCs w:val="20"/>
        </w:rPr>
        <w:t xml:space="preserve"> to </w:t>
      </w:r>
      <w:r>
        <w:rPr>
          <w:szCs w:val="20"/>
        </w:rPr>
        <w:t xml:space="preserve">either </w:t>
      </w:r>
      <w:r w:rsidRPr="00E114AA">
        <w:rPr>
          <w:szCs w:val="20"/>
        </w:rPr>
        <w:t xml:space="preserve">continue the pregnancy or </w:t>
      </w:r>
      <w:r>
        <w:rPr>
          <w:szCs w:val="20"/>
        </w:rPr>
        <w:t>undertake</w:t>
      </w:r>
      <w:r w:rsidRPr="00E114AA">
        <w:rPr>
          <w:szCs w:val="20"/>
        </w:rPr>
        <w:t xml:space="preserve"> a termination.</w:t>
      </w:r>
      <w:r>
        <w:rPr>
          <w:szCs w:val="20"/>
        </w:rPr>
        <w:t xml:space="preserve"> Historically, termination is selected in 90% of cases when Down syndrome is detected. </w:t>
      </w:r>
      <w:r w:rsidRPr="00272712">
        <w:rPr>
          <w:szCs w:val="20"/>
          <w:vertAlign w:val="superscript"/>
        </w:rPr>
        <w:t>5</w:t>
      </w:r>
    </w:p>
    <w:p w:rsidR="00D43795" w:rsidRDefault="00D43795" w:rsidP="00D43795">
      <w:pPr>
        <w:ind w:left="426"/>
        <w:rPr>
          <w:szCs w:val="20"/>
          <w:vertAlign w:val="superscript"/>
        </w:rPr>
      </w:pPr>
      <w:r>
        <w:rPr>
          <w:szCs w:val="20"/>
        </w:rPr>
        <w:t xml:space="preserve">Spontaneous </w:t>
      </w:r>
      <w:proofErr w:type="spellStart"/>
      <w:r>
        <w:rPr>
          <w:szCs w:val="20"/>
        </w:rPr>
        <w:t>fetal</w:t>
      </w:r>
      <w:proofErr w:type="spellEnd"/>
      <w:r>
        <w:rPr>
          <w:szCs w:val="20"/>
        </w:rPr>
        <w:t xml:space="preserve"> loss may occur when </w:t>
      </w:r>
      <w:proofErr w:type="spellStart"/>
      <w:r>
        <w:rPr>
          <w:szCs w:val="20"/>
        </w:rPr>
        <w:t>fetal</w:t>
      </w:r>
      <w:proofErr w:type="spellEnd"/>
      <w:r>
        <w:rPr>
          <w:szCs w:val="20"/>
        </w:rPr>
        <w:t xml:space="preserve"> aneuploidy is present. Trisomy 21 results in approx. 30% </w:t>
      </w:r>
      <w:proofErr w:type="spellStart"/>
      <w:r>
        <w:rPr>
          <w:szCs w:val="20"/>
        </w:rPr>
        <w:t>fetal</w:t>
      </w:r>
      <w:proofErr w:type="spellEnd"/>
      <w:r>
        <w:rPr>
          <w:szCs w:val="20"/>
        </w:rPr>
        <w:t xml:space="preserve"> loss between 12 and 40 weeks. Trisomies 18 and 13 and Turner syndrome the rate of </w:t>
      </w:r>
      <w:proofErr w:type="spellStart"/>
      <w:r>
        <w:rPr>
          <w:szCs w:val="20"/>
        </w:rPr>
        <w:t>fetal</w:t>
      </w:r>
      <w:proofErr w:type="spellEnd"/>
      <w:r>
        <w:rPr>
          <w:szCs w:val="20"/>
        </w:rPr>
        <w:t xml:space="preserve"> loss between 12 and 40 weeks is approx. 80%. </w:t>
      </w:r>
      <w:r w:rsidRPr="00636623">
        <w:rPr>
          <w:szCs w:val="20"/>
          <w:vertAlign w:val="superscript"/>
        </w:rPr>
        <w:t>16</w:t>
      </w:r>
    </w:p>
    <w:p w:rsidR="003433D1" w:rsidRDefault="00D43795" w:rsidP="00D43795">
      <w:pPr>
        <w:spacing w:before="0"/>
        <w:ind w:left="426"/>
        <w:rPr>
          <w:b/>
          <w:szCs w:val="20"/>
        </w:rPr>
      </w:pPr>
      <w:r w:rsidRPr="00E542DE">
        <w:rPr>
          <w:b/>
          <w:szCs w:val="20"/>
        </w:rPr>
        <w:t xml:space="preserve">See Appendix </w:t>
      </w:r>
      <w:proofErr w:type="gramStart"/>
      <w:r w:rsidRPr="00E542DE">
        <w:rPr>
          <w:b/>
          <w:szCs w:val="20"/>
        </w:rPr>
        <w:t>A</w:t>
      </w:r>
      <w:proofErr w:type="gramEnd"/>
      <w:r w:rsidRPr="00E542DE">
        <w:rPr>
          <w:b/>
          <w:szCs w:val="20"/>
        </w:rPr>
        <w:t xml:space="preserve"> Flowchart</w:t>
      </w:r>
    </w:p>
    <w:p w:rsidR="00A83EC6" w:rsidRPr="00154B00" w:rsidRDefault="005C3AE7" w:rsidP="004E0F50">
      <w:pPr>
        <w:pStyle w:val="Heading2"/>
        <w:spacing w:before="0"/>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D43795" w:rsidP="004E0F50">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sidR="001B29A1">
        <w:rPr>
          <w:szCs w:val="20"/>
        </w:rPr>
        <w:t xml:space="preserve"> Yes </w:t>
      </w:r>
    </w:p>
    <w:p w:rsidR="001B29A1" w:rsidRDefault="001B29A1" w:rsidP="004E0F50">
      <w:pPr>
        <w:spacing w:before="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10AB9">
        <w:rPr>
          <w:szCs w:val="20"/>
        </w:rPr>
      </w:r>
      <w:r w:rsidR="00F10AB9">
        <w:rPr>
          <w:szCs w:val="20"/>
        </w:rPr>
        <w:fldChar w:fldCharType="separate"/>
      </w:r>
      <w:r w:rsidRPr="00753C44">
        <w:rPr>
          <w:szCs w:val="20"/>
        </w:rPr>
        <w:fldChar w:fldCharType="end"/>
      </w:r>
      <w:r>
        <w:rPr>
          <w:szCs w:val="20"/>
        </w:rPr>
        <w:t xml:space="preserve"> No  </w:t>
      </w:r>
    </w:p>
    <w:p w:rsidR="00E70D86" w:rsidRPr="00154B00" w:rsidRDefault="00E70D86" w:rsidP="004E0F50">
      <w:pPr>
        <w:pStyle w:val="Heading2"/>
        <w:numPr>
          <w:ilvl w:val="0"/>
          <w:numId w:val="30"/>
        </w:numPr>
        <w:spacing w:before="0"/>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rsidR="00D43795" w:rsidRPr="00FB5CE3" w:rsidRDefault="00D43795" w:rsidP="00D43795">
      <w:pPr>
        <w:ind w:left="426"/>
        <w:rPr>
          <w:b/>
          <w:szCs w:val="20"/>
        </w:rPr>
      </w:pPr>
      <w:r w:rsidRPr="00FB5CE3">
        <w:rPr>
          <w:b/>
          <w:szCs w:val="20"/>
        </w:rPr>
        <w:t xml:space="preserve">Primary screening </w:t>
      </w:r>
    </w:p>
    <w:p w:rsidR="00D43795" w:rsidRDefault="00D43795" w:rsidP="00D43795">
      <w:pPr>
        <w:ind w:left="426"/>
        <w:rPr>
          <w:szCs w:val="20"/>
          <w:vertAlign w:val="superscript"/>
        </w:rPr>
      </w:pPr>
      <w:r>
        <w:rPr>
          <w:szCs w:val="20"/>
        </w:rPr>
        <w:t>Maternal serum (biochemical) testing for chromosomal abnormalities could be replaced totally by universal NIPT (100%).</w:t>
      </w:r>
      <w:r w:rsidRPr="000612A0">
        <w:rPr>
          <w:szCs w:val="20"/>
          <w:vertAlign w:val="superscript"/>
        </w:rPr>
        <w:t>15</w:t>
      </w:r>
      <w:r>
        <w:rPr>
          <w:szCs w:val="20"/>
          <w:vertAlign w:val="superscript"/>
        </w:rPr>
        <w:t xml:space="preserve"> </w:t>
      </w:r>
    </w:p>
    <w:p w:rsidR="00D43795" w:rsidRPr="005B608F" w:rsidRDefault="00D43795" w:rsidP="00D43795">
      <w:pPr>
        <w:ind w:left="426"/>
        <w:rPr>
          <w:szCs w:val="20"/>
        </w:rPr>
      </w:pPr>
      <w:r>
        <w:rPr>
          <w:szCs w:val="20"/>
        </w:rPr>
        <w:t>First trimester ultrasound would not be replaced (0%) due to its importance for other pregnancy indicators.</w:t>
      </w:r>
    </w:p>
    <w:p w:rsidR="00D43795" w:rsidRDefault="00D43795" w:rsidP="00D43795">
      <w:pPr>
        <w:ind w:left="426"/>
        <w:rPr>
          <w:szCs w:val="20"/>
          <w:vertAlign w:val="superscript"/>
        </w:rPr>
      </w:pPr>
      <w:r>
        <w:rPr>
          <w:szCs w:val="20"/>
        </w:rPr>
        <w:t>NIPT could reduce invasive pre-natal testing (</w:t>
      </w:r>
      <w:r w:rsidRPr="00372C44">
        <w:rPr>
          <w:szCs w:val="20"/>
        </w:rPr>
        <w:t>amniocentesis</w:t>
      </w:r>
      <w:r>
        <w:rPr>
          <w:szCs w:val="20"/>
        </w:rPr>
        <w:t xml:space="preserve"> and CVS) techniques in the range of 60-89%.</w:t>
      </w:r>
      <w:r w:rsidRPr="005B608F">
        <w:rPr>
          <w:szCs w:val="20"/>
          <w:vertAlign w:val="superscript"/>
        </w:rPr>
        <w:t xml:space="preserve"> </w:t>
      </w:r>
      <w:r>
        <w:rPr>
          <w:szCs w:val="20"/>
          <w:vertAlign w:val="superscript"/>
        </w:rPr>
        <w:t>7</w:t>
      </w:r>
      <w:proofErr w:type="gramStart"/>
      <w:r>
        <w:rPr>
          <w:szCs w:val="20"/>
          <w:vertAlign w:val="superscript"/>
        </w:rPr>
        <w:t>,15</w:t>
      </w:r>
      <w:proofErr w:type="gramEnd"/>
    </w:p>
    <w:p w:rsidR="00D43795" w:rsidRPr="00FB5CE3" w:rsidRDefault="00D43795" w:rsidP="00D43795">
      <w:pPr>
        <w:ind w:left="426"/>
        <w:rPr>
          <w:b/>
          <w:szCs w:val="20"/>
        </w:rPr>
      </w:pPr>
      <w:r w:rsidRPr="00FB5CE3">
        <w:rPr>
          <w:b/>
          <w:szCs w:val="20"/>
        </w:rPr>
        <w:t>Contingency screening</w:t>
      </w:r>
    </w:p>
    <w:p w:rsidR="00D43795" w:rsidRDefault="00D43795" w:rsidP="00D43795">
      <w:pPr>
        <w:ind w:left="426"/>
        <w:rPr>
          <w:szCs w:val="20"/>
        </w:rPr>
      </w:pPr>
      <w:r>
        <w:rPr>
          <w:szCs w:val="20"/>
        </w:rPr>
        <w:t xml:space="preserve">Maternal serum (biochemical) testing would not be reduced (0%) by contingency NIPT. </w:t>
      </w:r>
    </w:p>
    <w:p w:rsidR="00D43795" w:rsidRDefault="00D43795" w:rsidP="00D43795">
      <w:pPr>
        <w:ind w:left="426"/>
        <w:rPr>
          <w:szCs w:val="20"/>
        </w:rPr>
      </w:pPr>
      <w:r>
        <w:rPr>
          <w:szCs w:val="20"/>
        </w:rPr>
        <w:t>First trimester ultrasound would not be replaced (0%) due to its importance for other pregnancy indicators.</w:t>
      </w:r>
    </w:p>
    <w:p w:rsidR="003433D1" w:rsidRPr="001B29A1" w:rsidRDefault="00D43795" w:rsidP="00D43795">
      <w:pPr>
        <w:ind w:left="426"/>
        <w:rPr>
          <w:szCs w:val="20"/>
        </w:rPr>
      </w:pPr>
      <w:r>
        <w:rPr>
          <w:szCs w:val="20"/>
        </w:rPr>
        <w:t>NIPT could reduce invasive pre-natal testing (</w:t>
      </w:r>
      <w:r w:rsidRPr="00372C44">
        <w:rPr>
          <w:szCs w:val="20"/>
        </w:rPr>
        <w:t>amniocentesis</w:t>
      </w:r>
      <w:r>
        <w:rPr>
          <w:szCs w:val="20"/>
        </w:rPr>
        <w:t xml:space="preserve"> and CVS) techniques in the range of 95%.</w:t>
      </w:r>
      <w:r w:rsidRPr="005B608F">
        <w:rPr>
          <w:szCs w:val="20"/>
          <w:vertAlign w:val="superscript"/>
        </w:rPr>
        <w:t xml:space="preserve"> 15</w:t>
      </w:r>
    </w:p>
    <w:p w:rsidR="0054594B" w:rsidRPr="00154B00" w:rsidRDefault="009C03FB" w:rsidP="004E0F50">
      <w:pPr>
        <w:pStyle w:val="Heading2"/>
        <w:spacing w:before="0"/>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D43795" w:rsidRDefault="00D43795" w:rsidP="00D43795">
      <w:pPr>
        <w:ind w:left="426"/>
        <w:rPr>
          <w:szCs w:val="20"/>
          <w:vertAlign w:val="superscript"/>
        </w:rPr>
      </w:pPr>
      <w:r w:rsidRPr="007E39A2">
        <w:rPr>
          <w:b/>
          <w:szCs w:val="20"/>
        </w:rPr>
        <w:t>Primary screening</w:t>
      </w:r>
    </w:p>
    <w:p w:rsidR="00D43795" w:rsidRPr="000F48BC" w:rsidRDefault="00D43795" w:rsidP="00D43795">
      <w:pPr>
        <w:ind w:left="426"/>
        <w:rPr>
          <w:szCs w:val="20"/>
        </w:rPr>
      </w:pPr>
      <w:r>
        <w:rPr>
          <w:szCs w:val="20"/>
        </w:rPr>
        <w:t xml:space="preserve">All pregnant women offered NIPT (population risk Trisomy 21 = 1 in 800) instead of current maternal serum markers for </w:t>
      </w:r>
      <w:proofErr w:type="spellStart"/>
      <w:r>
        <w:rPr>
          <w:szCs w:val="20"/>
        </w:rPr>
        <w:t>fetal</w:t>
      </w:r>
      <w:proofErr w:type="spellEnd"/>
      <w:r>
        <w:rPr>
          <w:szCs w:val="20"/>
        </w:rPr>
        <w:t xml:space="preserve"> aneuploidy. </w:t>
      </w:r>
      <w:r w:rsidRPr="005B608F">
        <w:rPr>
          <w:szCs w:val="20"/>
          <w:vertAlign w:val="superscript"/>
        </w:rPr>
        <w:t>15</w:t>
      </w:r>
      <w:r>
        <w:rPr>
          <w:szCs w:val="20"/>
        </w:rPr>
        <w:t xml:space="preserve"> First trimester ultrasound would still be offered due its importance for other pregnancy indicators.</w:t>
      </w:r>
    </w:p>
    <w:p w:rsidR="00D43795" w:rsidRPr="00AA7D05" w:rsidRDefault="00D43795" w:rsidP="00D43795">
      <w:pPr>
        <w:pStyle w:val="ListParagraph"/>
        <w:numPr>
          <w:ilvl w:val="0"/>
          <w:numId w:val="42"/>
        </w:numPr>
        <w:spacing w:before="0" w:line="276" w:lineRule="auto"/>
        <w:ind w:left="426" w:firstLine="0"/>
        <w:rPr>
          <w:szCs w:val="20"/>
        </w:rPr>
      </w:pPr>
      <w:r w:rsidRPr="00AA7D05">
        <w:rPr>
          <w:szCs w:val="20"/>
        </w:rPr>
        <w:t xml:space="preserve">Where NIPT indicates a low risk of </w:t>
      </w:r>
      <w:proofErr w:type="spellStart"/>
      <w:r w:rsidRPr="00AA7D05">
        <w:rPr>
          <w:szCs w:val="20"/>
        </w:rPr>
        <w:t>fetal</w:t>
      </w:r>
      <w:proofErr w:type="spellEnd"/>
      <w:r w:rsidRPr="00AA7D05">
        <w:rPr>
          <w:szCs w:val="20"/>
        </w:rPr>
        <w:t xml:space="preserve"> aneuploidy (97.6% </w:t>
      </w:r>
      <w:r>
        <w:rPr>
          <w:szCs w:val="20"/>
        </w:rPr>
        <w:t xml:space="preserve">are </w:t>
      </w:r>
      <w:r w:rsidRPr="00AA7D05">
        <w:rPr>
          <w:szCs w:val="20"/>
        </w:rPr>
        <w:t>normal results)</w:t>
      </w:r>
      <w:r w:rsidRPr="00860906">
        <w:rPr>
          <w:szCs w:val="20"/>
          <w:vertAlign w:val="superscript"/>
        </w:rPr>
        <w:t xml:space="preserve"> </w:t>
      </w:r>
      <w:r w:rsidRPr="00AA7D05">
        <w:rPr>
          <w:szCs w:val="20"/>
          <w:vertAlign w:val="superscript"/>
        </w:rPr>
        <w:t>1</w:t>
      </w:r>
      <w:r w:rsidRPr="00AA7D05">
        <w:rPr>
          <w:szCs w:val="20"/>
        </w:rPr>
        <w:t xml:space="preserve"> and there are no other risk factors, pregnancy management would proceed as usual. Many women would be spared the unnecessary distress of a high-risk </w:t>
      </w:r>
      <w:r>
        <w:rPr>
          <w:szCs w:val="20"/>
        </w:rPr>
        <w:t>CFTS</w:t>
      </w:r>
      <w:r w:rsidRPr="00AA7D05">
        <w:rPr>
          <w:szCs w:val="20"/>
        </w:rPr>
        <w:t xml:space="preserve"> result.</w:t>
      </w:r>
      <w:r w:rsidRPr="00AA7D05">
        <w:rPr>
          <w:szCs w:val="20"/>
          <w:vertAlign w:val="superscript"/>
        </w:rPr>
        <w:t xml:space="preserve">  15</w:t>
      </w:r>
      <w:r w:rsidRPr="00AA7D05">
        <w:rPr>
          <w:szCs w:val="20"/>
        </w:rPr>
        <w:t xml:space="preserve"> Most importantly many (up to 89%)</w:t>
      </w:r>
      <w:r>
        <w:rPr>
          <w:szCs w:val="20"/>
        </w:rPr>
        <w:t xml:space="preserve"> </w:t>
      </w:r>
      <w:r w:rsidRPr="00AA7D05">
        <w:rPr>
          <w:szCs w:val="20"/>
        </w:rPr>
        <w:t>would avoid unnecessary secondary invasive diagnostic testing</w:t>
      </w:r>
      <w:r>
        <w:rPr>
          <w:szCs w:val="20"/>
        </w:rPr>
        <w:t xml:space="preserve"> (IDT)</w:t>
      </w:r>
      <w:r w:rsidRPr="00AA7D05">
        <w:rPr>
          <w:szCs w:val="20"/>
        </w:rPr>
        <w:t xml:space="preserve"> with amniocentesis or CVS. </w:t>
      </w:r>
      <w:r w:rsidRPr="00AA7D05">
        <w:rPr>
          <w:szCs w:val="20"/>
          <w:vertAlign w:val="superscript"/>
        </w:rPr>
        <w:t>15</w:t>
      </w:r>
    </w:p>
    <w:p w:rsidR="00D43795" w:rsidRPr="00AA7D05" w:rsidRDefault="00D43795" w:rsidP="00D43795">
      <w:pPr>
        <w:pStyle w:val="ListParagraph"/>
        <w:numPr>
          <w:ilvl w:val="0"/>
          <w:numId w:val="40"/>
        </w:numPr>
        <w:spacing w:before="0" w:line="276" w:lineRule="auto"/>
        <w:ind w:left="426" w:firstLine="0"/>
        <w:contextualSpacing w:val="0"/>
        <w:rPr>
          <w:szCs w:val="20"/>
        </w:rPr>
      </w:pPr>
      <w:r w:rsidRPr="00AA7D05">
        <w:rPr>
          <w:szCs w:val="20"/>
        </w:rPr>
        <w:t xml:space="preserve">Where NIPT indicates a </w:t>
      </w:r>
      <w:r>
        <w:rPr>
          <w:szCs w:val="20"/>
        </w:rPr>
        <w:t xml:space="preserve">high risk of </w:t>
      </w:r>
      <w:proofErr w:type="spellStart"/>
      <w:r>
        <w:rPr>
          <w:szCs w:val="20"/>
        </w:rPr>
        <w:t>fetal</w:t>
      </w:r>
      <w:proofErr w:type="spellEnd"/>
      <w:r>
        <w:rPr>
          <w:szCs w:val="20"/>
        </w:rPr>
        <w:t xml:space="preserve"> aneuploidy (a</w:t>
      </w:r>
      <w:r w:rsidRPr="00C77894">
        <w:rPr>
          <w:szCs w:val="20"/>
        </w:rPr>
        <w:t>bnormal results</w:t>
      </w:r>
      <w:r>
        <w:rPr>
          <w:szCs w:val="20"/>
        </w:rPr>
        <w:t>), the p</w:t>
      </w:r>
      <w:r w:rsidRPr="00C77894">
        <w:rPr>
          <w:szCs w:val="20"/>
        </w:rPr>
        <w:t xml:space="preserve">atient </w:t>
      </w:r>
      <w:r>
        <w:rPr>
          <w:szCs w:val="20"/>
        </w:rPr>
        <w:t xml:space="preserve">would be </w:t>
      </w:r>
      <w:r w:rsidRPr="00C77894">
        <w:rPr>
          <w:szCs w:val="20"/>
        </w:rPr>
        <w:t>referred for secondary</w:t>
      </w:r>
      <w:r>
        <w:rPr>
          <w:szCs w:val="20"/>
        </w:rPr>
        <w:t xml:space="preserve"> </w:t>
      </w:r>
      <w:proofErr w:type="spellStart"/>
      <w:r>
        <w:rPr>
          <w:szCs w:val="20"/>
        </w:rPr>
        <w:t>fetal</w:t>
      </w:r>
      <w:proofErr w:type="spellEnd"/>
      <w:r>
        <w:rPr>
          <w:szCs w:val="20"/>
        </w:rPr>
        <w:t xml:space="preserve"> karyotyping with </w:t>
      </w:r>
      <w:r w:rsidRPr="00AA7D05">
        <w:rPr>
          <w:szCs w:val="20"/>
        </w:rPr>
        <w:t>secondary invasive diagnostic testing</w:t>
      </w:r>
      <w:r>
        <w:rPr>
          <w:szCs w:val="20"/>
        </w:rPr>
        <w:t xml:space="preserve"> (IDT)</w:t>
      </w:r>
      <w:r w:rsidRPr="00AA7D05">
        <w:rPr>
          <w:szCs w:val="20"/>
        </w:rPr>
        <w:t xml:space="preserve"> with amniocentesis or CVS</w:t>
      </w:r>
      <w:r>
        <w:rPr>
          <w:szCs w:val="20"/>
        </w:rPr>
        <w:t>.</w:t>
      </w:r>
      <w:r w:rsidRPr="00C77894">
        <w:rPr>
          <w:szCs w:val="20"/>
        </w:rPr>
        <w:t xml:space="preserve"> </w:t>
      </w:r>
      <w:r w:rsidRPr="00AA7D05">
        <w:rPr>
          <w:szCs w:val="20"/>
          <w:vertAlign w:val="superscript"/>
        </w:rPr>
        <w:t>15</w:t>
      </w:r>
      <w:r>
        <w:rPr>
          <w:szCs w:val="20"/>
        </w:rPr>
        <w:t xml:space="preserve"> The clinical pathway would then proceed according to current patient care.</w:t>
      </w:r>
    </w:p>
    <w:p w:rsidR="00FD59FC" w:rsidRPr="003966ED" w:rsidRDefault="00D43795" w:rsidP="00FD59FC">
      <w:pPr>
        <w:pStyle w:val="ListParagraph"/>
        <w:numPr>
          <w:ilvl w:val="1"/>
          <w:numId w:val="44"/>
        </w:numPr>
        <w:spacing w:before="0" w:line="276" w:lineRule="auto"/>
        <w:contextualSpacing w:val="0"/>
        <w:rPr>
          <w:szCs w:val="20"/>
        </w:rPr>
      </w:pPr>
      <w:r>
        <w:rPr>
          <w:szCs w:val="20"/>
        </w:rPr>
        <w:t>Where</w:t>
      </w:r>
      <w:r w:rsidR="00FD59FC">
        <w:rPr>
          <w:szCs w:val="20"/>
        </w:rPr>
        <w:t xml:space="preserve"> </w:t>
      </w:r>
      <w:proofErr w:type="spellStart"/>
      <w:r w:rsidR="00FD59FC">
        <w:rPr>
          <w:szCs w:val="20"/>
        </w:rPr>
        <w:t>fetal</w:t>
      </w:r>
      <w:proofErr w:type="spellEnd"/>
      <w:r w:rsidR="00FD59FC">
        <w:rPr>
          <w:szCs w:val="20"/>
        </w:rPr>
        <w:t xml:space="preserve"> aneuploidy is confirmed, the patient is </w:t>
      </w:r>
      <w:r w:rsidR="00FD59FC" w:rsidRPr="003966ED">
        <w:rPr>
          <w:szCs w:val="20"/>
        </w:rPr>
        <w:t>counsell</w:t>
      </w:r>
      <w:r w:rsidR="00FD59FC">
        <w:rPr>
          <w:szCs w:val="20"/>
        </w:rPr>
        <w:t>ed</w:t>
      </w:r>
      <w:r w:rsidR="00FD59FC" w:rsidRPr="003966ED">
        <w:rPr>
          <w:szCs w:val="20"/>
        </w:rPr>
        <w:t xml:space="preserve"> by </w:t>
      </w:r>
      <w:r w:rsidR="00FD59FC">
        <w:rPr>
          <w:szCs w:val="20"/>
        </w:rPr>
        <w:t xml:space="preserve">her treating </w:t>
      </w:r>
      <w:r w:rsidR="00FD59FC" w:rsidRPr="003966ED">
        <w:rPr>
          <w:szCs w:val="20"/>
        </w:rPr>
        <w:t>medical practitioner</w:t>
      </w:r>
      <w:r w:rsidR="00FD59FC">
        <w:rPr>
          <w:szCs w:val="20"/>
        </w:rPr>
        <w:t>. The p</w:t>
      </w:r>
      <w:r w:rsidR="00FD59FC" w:rsidRPr="003966ED">
        <w:rPr>
          <w:szCs w:val="20"/>
        </w:rPr>
        <w:t xml:space="preserve">atient </w:t>
      </w:r>
      <w:r w:rsidR="00FD59FC">
        <w:rPr>
          <w:szCs w:val="20"/>
        </w:rPr>
        <w:t xml:space="preserve">then </w:t>
      </w:r>
      <w:r w:rsidR="00FD59FC" w:rsidRPr="003966ED">
        <w:rPr>
          <w:szCs w:val="20"/>
        </w:rPr>
        <w:t xml:space="preserve">selects </w:t>
      </w:r>
      <w:r w:rsidR="00FD59FC">
        <w:rPr>
          <w:szCs w:val="20"/>
        </w:rPr>
        <w:t xml:space="preserve">the </w:t>
      </w:r>
      <w:r w:rsidR="00FD59FC" w:rsidRPr="003966ED">
        <w:rPr>
          <w:szCs w:val="20"/>
        </w:rPr>
        <w:t>appropriate option for her circumstances</w:t>
      </w:r>
      <w:r w:rsidR="00FD59FC">
        <w:rPr>
          <w:szCs w:val="20"/>
        </w:rPr>
        <w:t>; either t</w:t>
      </w:r>
      <w:r w:rsidR="00FD59FC" w:rsidRPr="003966ED">
        <w:rPr>
          <w:szCs w:val="20"/>
        </w:rPr>
        <w:t xml:space="preserve">ermination or </w:t>
      </w:r>
      <w:r w:rsidR="00FD59FC">
        <w:rPr>
          <w:szCs w:val="20"/>
        </w:rPr>
        <w:t>c</w:t>
      </w:r>
      <w:r w:rsidR="00FD59FC" w:rsidRPr="003966ED">
        <w:rPr>
          <w:szCs w:val="20"/>
        </w:rPr>
        <w:t>ontinuation of</w:t>
      </w:r>
      <w:r w:rsidR="00FD59FC">
        <w:rPr>
          <w:szCs w:val="20"/>
        </w:rPr>
        <w:t xml:space="preserve"> pregnancy.</w:t>
      </w:r>
    </w:p>
    <w:p w:rsidR="00FD59FC" w:rsidRPr="0089556B" w:rsidRDefault="00FD59FC" w:rsidP="00FD59FC">
      <w:pPr>
        <w:pStyle w:val="ListParagraph"/>
        <w:numPr>
          <w:ilvl w:val="1"/>
          <w:numId w:val="44"/>
        </w:numPr>
        <w:spacing w:before="0" w:line="276" w:lineRule="auto"/>
        <w:contextualSpacing w:val="0"/>
        <w:rPr>
          <w:szCs w:val="20"/>
        </w:rPr>
      </w:pPr>
      <w:r>
        <w:rPr>
          <w:szCs w:val="20"/>
        </w:rPr>
        <w:t xml:space="preserve">Where </w:t>
      </w:r>
      <w:proofErr w:type="spellStart"/>
      <w:r>
        <w:rPr>
          <w:szCs w:val="20"/>
        </w:rPr>
        <w:t>fetal</w:t>
      </w:r>
      <w:proofErr w:type="spellEnd"/>
      <w:r>
        <w:rPr>
          <w:szCs w:val="20"/>
        </w:rPr>
        <w:t xml:space="preserve"> </w:t>
      </w:r>
      <w:proofErr w:type="spellStart"/>
      <w:r w:rsidRPr="003966ED">
        <w:rPr>
          <w:szCs w:val="20"/>
        </w:rPr>
        <w:t>euploidy</w:t>
      </w:r>
      <w:proofErr w:type="spellEnd"/>
      <w:r>
        <w:rPr>
          <w:szCs w:val="20"/>
        </w:rPr>
        <w:t xml:space="preserve"> (normal karyotype) is indicated </w:t>
      </w:r>
      <w:r w:rsidRPr="00AA7D05">
        <w:rPr>
          <w:szCs w:val="20"/>
        </w:rPr>
        <w:t>and there are no other risk factors, pregnancy management would proceed as usual.</w:t>
      </w:r>
    </w:p>
    <w:p w:rsidR="00D43795" w:rsidRPr="007E39A2" w:rsidRDefault="00D43795" w:rsidP="00D43795">
      <w:pPr>
        <w:ind w:left="426"/>
        <w:rPr>
          <w:b/>
          <w:szCs w:val="20"/>
        </w:rPr>
      </w:pPr>
      <w:r w:rsidRPr="007E39A2">
        <w:rPr>
          <w:b/>
          <w:szCs w:val="20"/>
        </w:rPr>
        <w:lastRenderedPageBreak/>
        <w:t>Contingent screening</w:t>
      </w:r>
    </w:p>
    <w:p w:rsidR="00D43795" w:rsidRDefault="00D43795" w:rsidP="00D43795">
      <w:pPr>
        <w:ind w:left="426"/>
        <w:rPr>
          <w:szCs w:val="20"/>
        </w:rPr>
      </w:pPr>
      <w:r>
        <w:rPr>
          <w:szCs w:val="20"/>
        </w:rPr>
        <w:t>All pregnant women (population risk Trisomy 21 = 1 in 800) would be offered current</w:t>
      </w:r>
      <w:r w:rsidRPr="007E39A2">
        <w:rPr>
          <w:szCs w:val="20"/>
        </w:rPr>
        <w:t xml:space="preserve"> </w:t>
      </w:r>
      <w:r>
        <w:rPr>
          <w:szCs w:val="20"/>
        </w:rPr>
        <w:t xml:space="preserve">CFTS for </w:t>
      </w:r>
      <w:proofErr w:type="spellStart"/>
      <w:r>
        <w:rPr>
          <w:szCs w:val="20"/>
        </w:rPr>
        <w:t>fetal</w:t>
      </w:r>
      <w:proofErr w:type="spellEnd"/>
      <w:r>
        <w:rPr>
          <w:szCs w:val="20"/>
        </w:rPr>
        <w:t xml:space="preserve"> aneuploidy (as outlined in Q39). </w:t>
      </w:r>
    </w:p>
    <w:p w:rsidR="00D43795" w:rsidRDefault="00D43795" w:rsidP="00D43795">
      <w:pPr>
        <w:pStyle w:val="ListParagraph"/>
        <w:numPr>
          <w:ilvl w:val="0"/>
          <w:numId w:val="41"/>
        </w:numPr>
        <w:spacing w:before="0" w:line="276" w:lineRule="auto"/>
        <w:ind w:left="426" w:firstLine="0"/>
        <w:contextualSpacing w:val="0"/>
        <w:rPr>
          <w:szCs w:val="20"/>
        </w:rPr>
      </w:pPr>
      <w:r>
        <w:rPr>
          <w:szCs w:val="20"/>
        </w:rPr>
        <w:t>Where CFTS</w:t>
      </w:r>
      <w:r w:rsidRPr="00AA7D05">
        <w:rPr>
          <w:szCs w:val="20"/>
        </w:rPr>
        <w:t xml:space="preserve"> indicates a low risk </w:t>
      </w:r>
      <w:r>
        <w:rPr>
          <w:szCs w:val="20"/>
        </w:rPr>
        <w:t>(</w:t>
      </w:r>
      <w:r w:rsidRPr="001C0143">
        <w:rPr>
          <w:szCs w:val="20"/>
        </w:rPr>
        <w:t>&lt;</w:t>
      </w:r>
      <w:r>
        <w:rPr>
          <w:szCs w:val="20"/>
        </w:rPr>
        <w:t>1 in 300)</w:t>
      </w:r>
      <w:r w:rsidRPr="001E26D5">
        <w:rPr>
          <w:szCs w:val="20"/>
          <w:vertAlign w:val="superscript"/>
        </w:rPr>
        <w:t xml:space="preserve"> </w:t>
      </w:r>
      <w:r w:rsidRPr="00AA7D05">
        <w:rPr>
          <w:szCs w:val="20"/>
        </w:rPr>
        <w:t xml:space="preserve">of </w:t>
      </w:r>
      <w:proofErr w:type="spellStart"/>
      <w:r w:rsidRPr="00AA7D05">
        <w:rPr>
          <w:szCs w:val="20"/>
        </w:rPr>
        <w:t>fetal</w:t>
      </w:r>
      <w:proofErr w:type="spellEnd"/>
      <w:r w:rsidRPr="00AA7D05">
        <w:rPr>
          <w:szCs w:val="20"/>
        </w:rPr>
        <w:t xml:space="preserve"> aneuploidy </w:t>
      </w:r>
      <w:r w:rsidRPr="001E26D5">
        <w:rPr>
          <w:szCs w:val="20"/>
          <w:vertAlign w:val="superscript"/>
        </w:rPr>
        <w:t>15</w:t>
      </w:r>
      <w:r>
        <w:rPr>
          <w:szCs w:val="20"/>
        </w:rPr>
        <w:t xml:space="preserve"> </w:t>
      </w:r>
      <w:r w:rsidRPr="00AA7D05">
        <w:rPr>
          <w:szCs w:val="20"/>
        </w:rPr>
        <w:t>and there are no other risk factors, pregnancy management would proceed as usual.</w:t>
      </w:r>
    </w:p>
    <w:p w:rsidR="00D43795" w:rsidRPr="00C57CE2" w:rsidRDefault="00D43795" w:rsidP="00D43795">
      <w:pPr>
        <w:pStyle w:val="ListParagraph"/>
        <w:numPr>
          <w:ilvl w:val="0"/>
          <w:numId w:val="41"/>
        </w:numPr>
        <w:spacing w:before="0" w:line="276" w:lineRule="auto"/>
        <w:ind w:left="426" w:firstLine="0"/>
        <w:contextualSpacing w:val="0"/>
        <w:rPr>
          <w:szCs w:val="20"/>
        </w:rPr>
      </w:pPr>
      <w:r>
        <w:rPr>
          <w:szCs w:val="20"/>
        </w:rPr>
        <w:t>Where CFTS</w:t>
      </w:r>
      <w:r w:rsidRPr="00AA7D05">
        <w:rPr>
          <w:szCs w:val="20"/>
        </w:rPr>
        <w:t xml:space="preserve"> indicates a </w:t>
      </w:r>
      <w:r>
        <w:rPr>
          <w:szCs w:val="20"/>
        </w:rPr>
        <w:t>high risk result (</w:t>
      </w:r>
      <w:r w:rsidRPr="001C0143">
        <w:rPr>
          <w:szCs w:val="20"/>
          <w:u w:val="single"/>
        </w:rPr>
        <w:t>&gt;</w:t>
      </w:r>
      <w:r>
        <w:rPr>
          <w:szCs w:val="20"/>
        </w:rPr>
        <w:t>1 in 300)</w:t>
      </w:r>
      <w:r w:rsidRPr="00AA7D05">
        <w:rPr>
          <w:szCs w:val="20"/>
        </w:rPr>
        <w:t xml:space="preserve"> of </w:t>
      </w:r>
      <w:proofErr w:type="spellStart"/>
      <w:r w:rsidRPr="00AA7D05">
        <w:rPr>
          <w:szCs w:val="20"/>
        </w:rPr>
        <w:t>fetal</w:t>
      </w:r>
      <w:proofErr w:type="spellEnd"/>
      <w:r w:rsidRPr="00AA7D05">
        <w:rPr>
          <w:szCs w:val="20"/>
        </w:rPr>
        <w:t xml:space="preserve"> aneuploidy</w:t>
      </w:r>
      <w:r>
        <w:rPr>
          <w:szCs w:val="20"/>
        </w:rPr>
        <w:t>,</w:t>
      </w:r>
      <w:r w:rsidRPr="00466E1E">
        <w:rPr>
          <w:szCs w:val="20"/>
          <w:vertAlign w:val="superscript"/>
        </w:rPr>
        <w:t xml:space="preserve"> </w:t>
      </w:r>
      <w:r w:rsidRPr="001E26D5">
        <w:rPr>
          <w:szCs w:val="20"/>
          <w:vertAlign w:val="superscript"/>
        </w:rPr>
        <w:t>15</w:t>
      </w:r>
      <w:r>
        <w:rPr>
          <w:szCs w:val="20"/>
        </w:rPr>
        <w:t xml:space="preserve"> patient is offered NIPT.</w:t>
      </w:r>
    </w:p>
    <w:p w:rsidR="00D43795" w:rsidRPr="00AA7D05" w:rsidRDefault="00D43795" w:rsidP="00D43795">
      <w:pPr>
        <w:pStyle w:val="ListParagraph"/>
        <w:numPr>
          <w:ilvl w:val="0"/>
          <w:numId w:val="42"/>
        </w:numPr>
        <w:spacing w:before="0" w:line="276" w:lineRule="auto"/>
        <w:ind w:left="426" w:firstLine="0"/>
        <w:rPr>
          <w:szCs w:val="20"/>
        </w:rPr>
      </w:pPr>
      <w:r w:rsidRPr="00AA7D05">
        <w:rPr>
          <w:szCs w:val="20"/>
        </w:rPr>
        <w:t xml:space="preserve">Where NIPT indicates a low risk of </w:t>
      </w:r>
      <w:proofErr w:type="spellStart"/>
      <w:r w:rsidRPr="00AA7D05">
        <w:rPr>
          <w:szCs w:val="20"/>
        </w:rPr>
        <w:t>fetal</w:t>
      </w:r>
      <w:proofErr w:type="spellEnd"/>
      <w:r w:rsidRPr="00AA7D05">
        <w:rPr>
          <w:szCs w:val="20"/>
        </w:rPr>
        <w:t xml:space="preserve"> aneuploidy and there are no other risk factors, pregnancy management would proceed as usual. </w:t>
      </w:r>
      <w:r>
        <w:rPr>
          <w:szCs w:val="20"/>
        </w:rPr>
        <w:t>M</w:t>
      </w:r>
      <w:r w:rsidRPr="00AA7D05">
        <w:rPr>
          <w:szCs w:val="20"/>
        </w:rPr>
        <w:t>any would avoid unnecessary secondary invasive diagnostic testing</w:t>
      </w:r>
      <w:r>
        <w:rPr>
          <w:szCs w:val="20"/>
        </w:rPr>
        <w:t xml:space="preserve"> (IDT)</w:t>
      </w:r>
      <w:r w:rsidRPr="00AA7D05">
        <w:rPr>
          <w:szCs w:val="20"/>
        </w:rPr>
        <w:t xml:space="preserve"> with amniocentesis or CVS. </w:t>
      </w:r>
      <w:r w:rsidRPr="00AA7D05">
        <w:rPr>
          <w:szCs w:val="20"/>
          <w:vertAlign w:val="superscript"/>
        </w:rPr>
        <w:t>15</w:t>
      </w:r>
    </w:p>
    <w:p w:rsidR="00D43795" w:rsidRPr="00AA7D05" w:rsidRDefault="00D43795" w:rsidP="00D43795">
      <w:pPr>
        <w:pStyle w:val="ListParagraph"/>
        <w:numPr>
          <w:ilvl w:val="0"/>
          <w:numId w:val="40"/>
        </w:numPr>
        <w:spacing w:before="0" w:line="276" w:lineRule="auto"/>
        <w:ind w:left="426" w:firstLine="0"/>
        <w:contextualSpacing w:val="0"/>
        <w:rPr>
          <w:szCs w:val="20"/>
        </w:rPr>
      </w:pPr>
      <w:r w:rsidRPr="00AA7D05">
        <w:rPr>
          <w:szCs w:val="20"/>
        </w:rPr>
        <w:t xml:space="preserve">Where NIPT indicates a </w:t>
      </w:r>
      <w:r>
        <w:rPr>
          <w:szCs w:val="20"/>
        </w:rPr>
        <w:t xml:space="preserve">high risk of </w:t>
      </w:r>
      <w:proofErr w:type="spellStart"/>
      <w:r>
        <w:rPr>
          <w:szCs w:val="20"/>
        </w:rPr>
        <w:t>fetal</w:t>
      </w:r>
      <w:proofErr w:type="spellEnd"/>
      <w:r>
        <w:rPr>
          <w:szCs w:val="20"/>
        </w:rPr>
        <w:t xml:space="preserve"> aneuploidy (a</w:t>
      </w:r>
      <w:r w:rsidRPr="00C77894">
        <w:rPr>
          <w:szCs w:val="20"/>
        </w:rPr>
        <w:t>bnormal results</w:t>
      </w:r>
      <w:r>
        <w:rPr>
          <w:szCs w:val="20"/>
        </w:rPr>
        <w:t>), the p</w:t>
      </w:r>
      <w:r w:rsidRPr="00C77894">
        <w:rPr>
          <w:szCs w:val="20"/>
        </w:rPr>
        <w:t xml:space="preserve">atient </w:t>
      </w:r>
      <w:r>
        <w:rPr>
          <w:szCs w:val="20"/>
        </w:rPr>
        <w:t xml:space="preserve">would be </w:t>
      </w:r>
      <w:r w:rsidRPr="00C77894">
        <w:rPr>
          <w:szCs w:val="20"/>
        </w:rPr>
        <w:t>referred for secondary</w:t>
      </w:r>
      <w:r>
        <w:rPr>
          <w:szCs w:val="20"/>
        </w:rPr>
        <w:t xml:space="preserve"> </w:t>
      </w:r>
      <w:proofErr w:type="spellStart"/>
      <w:r>
        <w:rPr>
          <w:szCs w:val="20"/>
        </w:rPr>
        <w:t>fetal</w:t>
      </w:r>
      <w:proofErr w:type="spellEnd"/>
      <w:r>
        <w:rPr>
          <w:szCs w:val="20"/>
        </w:rPr>
        <w:t xml:space="preserve"> karyotyping with </w:t>
      </w:r>
      <w:r w:rsidRPr="00AA7D05">
        <w:rPr>
          <w:szCs w:val="20"/>
        </w:rPr>
        <w:t>secondary invasive diagnostic testing</w:t>
      </w:r>
      <w:r>
        <w:rPr>
          <w:szCs w:val="20"/>
        </w:rPr>
        <w:t xml:space="preserve"> (IDT)</w:t>
      </w:r>
      <w:r w:rsidRPr="00AA7D05">
        <w:rPr>
          <w:szCs w:val="20"/>
        </w:rPr>
        <w:t xml:space="preserve"> with amniocentesis or CVS</w:t>
      </w:r>
      <w:r>
        <w:rPr>
          <w:szCs w:val="20"/>
        </w:rPr>
        <w:t>.</w:t>
      </w:r>
      <w:r w:rsidRPr="00C77894">
        <w:rPr>
          <w:szCs w:val="20"/>
        </w:rPr>
        <w:t xml:space="preserve"> </w:t>
      </w:r>
      <w:r w:rsidRPr="00AA7D05">
        <w:rPr>
          <w:szCs w:val="20"/>
          <w:vertAlign w:val="superscript"/>
        </w:rPr>
        <w:t>15</w:t>
      </w:r>
      <w:r>
        <w:rPr>
          <w:szCs w:val="20"/>
        </w:rPr>
        <w:t xml:space="preserve"> The clinical pathway would then proceed according to current patient care.</w:t>
      </w:r>
    </w:p>
    <w:p w:rsidR="00FD59FC" w:rsidRDefault="00FD59FC" w:rsidP="00FD59FC">
      <w:pPr>
        <w:pStyle w:val="ListParagraph"/>
        <w:numPr>
          <w:ilvl w:val="1"/>
          <w:numId w:val="43"/>
        </w:numPr>
        <w:spacing w:before="0" w:line="276" w:lineRule="auto"/>
        <w:rPr>
          <w:szCs w:val="20"/>
        </w:rPr>
      </w:pPr>
      <w:r>
        <w:rPr>
          <w:szCs w:val="20"/>
        </w:rPr>
        <w:t xml:space="preserve">Where </w:t>
      </w:r>
      <w:proofErr w:type="spellStart"/>
      <w:r>
        <w:rPr>
          <w:szCs w:val="20"/>
        </w:rPr>
        <w:t>fetal</w:t>
      </w:r>
      <w:proofErr w:type="spellEnd"/>
      <w:r>
        <w:rPr>
          <w:szCs w:val="20"/>
        </w:rPr>
        <w:t xml:space="preserve"> aneuploidy is confirmed, the patient </w:t>
      </w:r>
      <w:r w:rsidRPr="00E171D4">
        <w:rPr>
          <w:szCs w:val="20"/>
        </w:rPr>
        <w:t>is counselled by her treating medical practitioner. The patient then selects the appropriate option for her circumstances; either termination or continuation</w:t>
      </w:r>
      <w:r>
        <w:rPr>
          <w:szCs w:val="20"/>
        </w:rPr>
        <w:t xml:space="preserve"> of pregnancy.</w:t>
      </w:r>
    </w:p>
    <w:p w:rsidR="00D43795" w:rsidRPr="00D43795" w:rsidRDefault="00FD59FC" w:rsidP="00FD59FC">
      <w:pPr>
        <w:pStyle w:val="ListParagraph"/>
        <w:numPr>
          <w:ilvl w:val="1"/>
          <w:numId w:val="43"/>
        </w:numPr>
        <w:spacing w:before="0" w:line="276" w:lineRule="auto"/>
        <w:rPr>
          <w:szCs w:val="20"/>
        </w:rPr>
      </w:pPr>
      <w:r>
        <w:rPr>
          <w:szCs w:val="20"/>
        </w:rPr>
        <w:t xml:space="preserve"> </w:t>
      </w:r>
      <w:r w:rsidR="00D43795" w:rsidRPr="00D43795">
        <w:rPr>
          <w:szCs w:val="20"/>
        </w:rPr>
        <w:t xml:space="preserve">Where </w:t>
      </w:r>
      <w:proofErr w:type="spellStart"/>
      <w:r w:rsidR="00D43795" w:rsidRPr="00D43795">
        <w:rPr>
          <w:szCs w:val="20"/>
        </w:rPr>
        <w:t>fetal</w:t>
      </w:r>
      <w:proofErr w:type="spellEnd"/>
      <w:r w:rsidR="00D43795" w:rsidRPr="00D43795">
        <w:rPr>
          <w:szCs w:val="20"/>
        </w:rPr>
        <w:t xml:space="preserve"> </w:t>
      </w:r>
      <w:proofErr w:type="spellStart"/>
      <w:r w:rsidR="00D43795" w:rsidRPr="00D43795">
        <w:rPr>
          <w:szCs w:val="20"/>
        </w:rPr>
        <w:t>euploidy</w:t>
      </w:r>
      <w:proofErr w:type="spellEnd"/>
      <w:r w:rsidR="00D43795" w:rsidRPr="00D43795">
        <w:rPr>
          <w:szCs w:val="20"/>
        </w:rPr>
        <w:t xml:space="preserve"> (normal karyotype) is indicated and there are no other risk factors, pregnancy management would proceed as usual. </w:t>
      </w:r>
    </w:p>
    <w:p w:rsidR="00D43795" w:rsidRPr="001E17E3" w:rsidRDefault="00D43795" w:rsidP="00D43795">
      <w:pPr>
        <w:ind w:left="426"/>
        <w:rPr>
          <w:i/>
          <w:szCs w:val="20"/>
        </w:rPr>
      </w:pPr>
      <w:r w:rsidRPr="001E17E3">
        <w:rPr>
          <w:i/>
          <w:szCs w:val="20"/>
        </w:rPr>
        <w:t xml:space="preserve">Note: </w:t>
      </w:r>
    </w:p>
    <w:p w:rsidR="001B29A1" w:rsidRDefault="00D43795" w:rsidP="00D43795">
      <w:pPr>
        <w:pStyle w:val="ListParagraph"/>
        <w:spacing w:before="0"/>
        <w:ind w:left="426"/>
        <w:rPr>
          <w:b/>
          <w:i/>
          <w:szCs w:val="20"/>
          <w:u w:val="single"/>
        </w:rPr>
      </w:pPr>
      <w:r w:rsidRPr="001E17E3">
        <w:rPr>
          <w:i/>
          <w:szCs w:val="20"/>
        </w:rPr>
        <w:t xml:space="preserve">A minority of women who attend a medical practitioner for the first time after the first trimester will have their risk of </w:t>
      </w:r>
      <w:proofErr w:type="spellStart"/>
      <w:r w:rsidRPr="001E17E3">
        <w:rPr>
          <w:i/>
          <w:szCs w:val="20"/>
        </w:rPr>
        <w:t>fetal</w:t>
      </w:r>
      <w:proofErr w:type="spellEnd"/>
      <w:r w:rsidRPr="001E17E3">
        <w:rPr>
          <w:i/>
          <w:szCs w:val="20"/>
        </w:rPr>
        <w:t xml:space="preserve"> aneuploidy assessed as outlined in Q39 and a similar contingent NIPT screening pathway would be offered.</w:t>
      </w:r>
    </w:p>
    <w:p w:rsidR="00DF0D47" w:rsidRPr="00881F93" w:rsidRDefault="005C3AE7" w:rsidP="004E0F50">
      <w:pPr>
        <w:pStyle w:val="Subtitle"/>
        <w:spacing w:before="0"/>
      </w:pPr>
      <w:r>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4E0F50">
      <w:pPr>
        <w:pStyle w:val="Heading2"/>
        <w:spacing w:before="0"/>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D43795" w:rsidRDefault="00D43795" w:rsidP="00D43795">
      <w:pPr>
        <w:ind w:left="284"/>
        <w:rPr>
          <w:szCs w:val="20"/>
        </w:rPr>
      </w:pPr>
      <w:r w:rsidRPr="001325E3">
        <w:rPr>
          <w:szCs w:val="20"/>
        </w:rPr>
        <w:t xml:space="preserve">NIPT </w:t>
      </w:r>
      <w:r>
        <w:rPr>
          <w:szCs w:val="20"/>
        </w:rPr>
        <w:t>is</w:t>
      </w:r>
      <w:r w:rsidRPr="001325E3">
        <w:rPr>
          <w:szCs w:val="20"/>
        </w:rPr>
        <w:t xml:space="preserve"> superior </w:t>
      </w:r>
      <w:r>
        <w:rPr>
          <w:szCs w:val="20"/>
        </w:rPr>
        <w:t xml:space="preserve">clinically when compared </w:t>
      </w:r>
      <w:r w:rsidRPr="001325E3">
        <w:rPr>
          <w:szCs w:val="20"/>
        </w:rPr>
        <w:t>to</w:t>
      </w:r>
      <w:r>
        <w:rPr>
          <w:szCs w:val="20"/>
        </w:rPr>
        <w:t xml:space="preserve"> CFTS. The comparative benefits are</w:t>
      </w:r>
      <w:r w:rsidRPr="001325E3">
        <w:rPr>
          <w:szCs w:val="20"/>
        </w:rPr>
        <w:t xml:space="preserve"> </w:t>
      </w:r>
      <w:r>
        <w:rPr>
          <w:szCs w:val="20"/>
        </w:rPr>
        <w:t>in</w:t>
      </w:r>
      <w:r w:rsidRPr="001325E3">
        <w:rPr>
          <w:szCs w:val="20"/>
        </w:rPr>
        <w:t xml:space="preserve"> sensitivity, specificity and scope of chromosomal abnormalities detected. </w:t>
      </w:r>
      <w:r>
        <w:rPr>
          <w:szCs w:val="20"/>
        </w:rPr>
        <w:t>NIPT is superior</w:t>
      </w:r>
      <w:r w:rsidRPr="001325E3">
        <w:rPr>
          <w:szCs w:val="20"/>
        </w:rPr>
        <w:t xml:space="preserve"> </w:t>
      </w:r>
      <w:r>
        <w:rPr>
          <w:szCs w:val="20"/>
        </w:rPr>
        <w:t>in comparative harm when compared to IDT with</w:t>
      </w:r>
      <w:r w:rsidRPr="001325E3">
        <w:rPr>
          <w:szCs w:val="20"/>
        </w:rPr>
        <w:t xml:space="preserve"> </w:t>
      </w:r>
      <w:r>
        <w:rPr>
          <w:szCs w:val="20"/>
        </w:rPr>
        <w:t xml:space="preserve">CVS </w:t>
      </w:r>
      <w:r w:rsidRPr="001325E3">
        <w:rPr>
          <w:szCs w:val="20"/>
        </w:rPr>
        <w:t xml:space="preserve">and amniocentesis </w:t>
      </w:r>
      <w:r>
        <w:rPr>
          <w:szCs w:val="20"/>
        </w:rPr>
        <w:t>by</w:t>
      </w:r>
      <w:r w:rsidRPr="001325E3">
        <w:rPr>
          <w:szCs w:val="20"/>
        </w:rPr>
        <w:t xml:space="preserve"> reducing risks to pregnancy</w:t>
      </w:r>
      <w:r>
        <w:rPr>
          <w:szCs w:val="20"/>
        </w:rPr>
        <w:t xml:space="preserve"> from </w:t>
      </w:r>
      <w:r w:rsidRPr="001325E3">
        <w:rPr>
          <w:szCs w:val="20"/>
        </w:rPr>
        <w:t xml:space="preserve">procedure-related </w:t>
      </w:r>
      <w:r>
        <w:rPr>
          <w:szCs w:val="20"/>
        </w:rPr>
        <w:t xml:space="preserve">(iatrogenic) </w:t>
      </w:r>
      <w:proofErr w:type="spellStart"/>
      <w:r>
        <w:rPr>
          <w:szCs w:val="20"/>
        </w:rPr>
        <w:t>euploid</w:t>
      </w:r>
      <w:proofErr w:type="spellEnd"/>
      <w:r w:rsidRPr="001325E3">
        <w:rPr>
          <w:szCs w:val="20"/>
        </w:rPr>
        <w:t xml:space="preserve"> losses. </w:t>
      </w:r>
    </w:p>
    <w:p w:rsidR="00D43795" w:rsidRDefault="00D43795" w:rsidP="00D43795">
      <w:pPr>
        <w:ind w:left="284"/>
        <w:rPr>
          <w:szCs w:val="20"/>
        </w:rPr>
      </w:pPr>
      <w:r w:rsidRPr="007E39A2">
        <w:rPr>
          <w:b/>
          <w:szCs w:val="20"/>
        </w:rPr>
        <w:t>Primary screening</w:t>
      </w:r>
      <w:r>
        <w:rPr>
          <w:szCs w:val="20"/>
        </w:rPr>
        <w:t xml:space="preserve"> </w:t>
      </w:r>
    </w:p>
    <w:p w:rsidR="00D43795" w:rsidRDefault="00D43795" w:rsidP="00D43795">
      <w:pPr>
        <w:tabs>
          <w:tab w:val="left" w:pos="2484"/>
          <w:tab w:val="left" w:pos="4440"/>
          <w:tab w:val="left" w:pos="6340"/>
        </w:tabs>
        <w:ind w:left="284"/>
        <w:rPr>
          <w:szCs w:val="20"/>
          <w:vertAlign w:val="superscript"/>
        </w:rPr>
      </w:pPr>
      <w:r>
        <w:rPr>
          <w:szCs w:val="20"/>
        </w:rPr>
        <w:t xml:space="preserve">Primary screening with NIPT would be highly beneficial for pregnant women in Australia. Detection of Down syndrome and other </w:t>
      </w:r>
      <w:proofErr w:type="spellStart"/>
      <w:r>
        <w:rPr>
          <w:szCs w:val="20"/>
        </w:rPr>
        <w:t>fetal</w:t>
      </w:r>
      <w:proofErr w:type="spellEnd"/>
      <w:r>
        <w:rPr>
          <w:szCs w:val="20"/>
        </w:rPr>
        <w:t xml:space="preserve"> aneuploidies would be improved with an increase in detection in the range of 15% to 18%. </w:t>
      </w:r>
      <w:r w:rsidRPr="009D5FAA">
        <w:rPr>
          <w:szCs w:val="20"/>
          <w:vertAlign w:val="superscript"/>
        </w:rPr>
        <w:t>6</w:t>
      </w:r>
      <w:r>
        <w:rPr>
          <w:szCs w:val="20"/>
          <w:vertAlign w:val="superscript"/>
        </w:rPr>
        <w:t>,7,15</w:t>
      </w:r>
      <w:r>
        <w:rPr>
          <w:szCs w:val="20"/>
        </w:rPr>
        <w:t xml:space="preserve"> A reduction in invasive testing with amniocentesis and CVS would reduce iatrogenic </w:t>
      </w:r>
      <w:proofErr w:type="spellStart"/>
      <w:r>
        <w:rPr>
          <w:szCs w:val="20"/>
        </w:rPr>
        <w:t>euploid</w:t>
      </w:r>
      <w:proofErr w:type="spellEnd"/>
      <w:r>
        <w:rPr>
          <w:szCs w:val="20"/>
        </w:rPr>
        <w:t xml:space="preserve"> losses from invasive testing in the range 74% to 94%. </w:t>
      </w:r>
      <w:r w:rsidRPr="009D5FAA">
        <w:rPr>
          <w:szCs w:val="20"/>
          <w:vertAlign w:val="superscript"/>
        </w:rPr>
        <w:t>7,8</w:t>
      </w:r>
      <w:r>
        <w:rPr>
          <w:szCs w:val="20"/>
          <w:vertAlign w:val="superscript"/>
        </w:rPr>
        <w:t>,15</w:t>
      </w:r>
    </w:p>
    <w:p w:rsidR="00D43795" w:rsidRPr="00896F54" w:rsidRDefault="00D43795" w:rsidP="00D43795">
      <w:pPr>
        <w:tabs>
          <w:tab w:val="left" w:pos="2484"/>
          <w:tab w:val="left" w:pos="4440"/>
          <w:tab w:val="left" w:pos="6340"/>
        </w:tabs>
        <w:ind w:left="284"/>
        <w:rPr>
          <w:szCs w:val="20"/>
        </w:rPr>
      </w:pPr>
      <w:r>
        <w:rPr>
          <w:szCs w:val="20"/>
        </w:rPr>
        <w:t xml:space="preserve">Universal screening of all pregnant women with NIPT would result in a higher detection rate for Down syndrome (Trisomy 21) with decreased iatrogenic </w:t>
      </w:r>
      <w:proofErr w:type="spellStart"/>
      <w:r>
        <w:rPr>
          <w:szCs w:val="20"/>
        </w:rPr>
        <w:t>euploid</w:t>
      </w:r>
      <w:proofErr w:type="spellEnd"/>
      <w:r>
        <w:rPr>
          <w:szCs w:val="20"/>
        </w:rPr>
        <w:t xml:space="preserve"> losses. In a theoretical population of 300,000, this would equate to detecting 657 </w:t>
      </w:r>
      <w:proofErr w:type="gramStart"/>
      <w:r>
        <w:rPr>
          <w:szCs w:val="20"/>
        </w:rPr>
        <w:t>Down</w:t>
      </w:r>
      <w:proofErr w:type="gramEnd"/>
      <w:r>
        <w:rPr>
          <w:szCs w:val="20"/>
        </w:rPr>
        <w:t xml:space="preserve"> syndrome cases with only 11 iatrogenic </w:t>
      </w:r>
      <w:proofErr w:type="spellStart"/>
      <w:r>
        <w:rPr>
          <w:szCs w:val="20"/>
        </w:rPr>
        <w:t>euploid</w:t>
      </w:r>
      <w:proofErr w:type="spellEnd"/>
      <w:r>
        <w:rPr>
          <w:szCs w:val="20"/>
        </w:rPr>
        <w:t xml:space="preserve"> losses. </w:t>
      </w:r>
      <w:r w:rsidRPr="00CD79BC">
        <w:rPr>
          <w:szCs w:val="20"/>
          <w:vertAlign w:val="superscript"/>
        </w:rPr>
        <w:t>15</w:t>
      </w:r>
    </w:p>
    <w:p w:rsidR="00D43795" w:rsidRDefault="00D43795" w:rsidP="00D43795">
      <w:pPr>
        <w:tabs>
          <w:tab w:val="left" w:pos="2484"/>
          <w:tab w:val="left" w:pos="4440"/>
          <w:tab w:val="left" w:pos="6340"/>
        </w:tabs>
        <w:ind w:left="284"/>
        <w:rPr>
          <w:szCs w:val="20"/>
        </w:rPr>
      </w:pPr>
      <w:r>
        <w:rPr>
          <w:b/>
          <w:szCs w:val="20"/>
        </w:rPr>
        <w:t>Contingency</w:t>
      </w:r>
      <w:r w:rsidRPr="007E39A2">
        <w:rPr>
          <w:b/>
          <w:szCs w:val="20"/>
        </w:rPr>
        <w:t xml:space="preserve"> screening</w:t>
      </w:r>
      <w:r>
        <w:rPr>
          <w:szCs w:val="20"/>
        </w:rPr>
        <w:t xml:space="preserve"> </w:t>
      </w:r>
    </w:p>
    <w:p w:rsidR="00D43795" w:rsidRDefault="00D43795" w:rsidP="00D43795">
      <w:pPr>
        <w:tabs>
          <w:tab w:val="left" w:pos="2484"/>
          <w:tab w:val="left" w:pos="4440"/>
          <w:tab w:val="left" w:pos="6340"/>
        </w:tabs>
        <w:ind w:left="284"/>
        <w:rPr>
          <w:szCs w:val="20"/>
          <w:vertAlign w:val="superscript"/>
        </w:rPr>
      </w:pPr>
      <w:r>
        <w:rPr>
          <w:szCs w:val="20"/>
        </w:rPr>
        <w:t xml:space="preserve">Contingency screening of all pregnant women with high risk CFTS results with NIPT would result in a detection rate for Down syndrome similar to current screening but with decreased iatrogenic </w:t>
      </w:r>
      <w:proofErr w:type="spellStart"/>
      <w:r>
        <w:rPr>
          <w:szCs w:val="20"/>
        </w:rPr>
        <w:t>euploid</w:t>
      </w:r>
      <w:proofErr w:type="spellEnd"/>
      <w:r>
        <w:rPr>
          <w:szCs w:val="20"/>
        </w:rPr>
        <w:t xml:space="preserve"> losses. In a population of 300,000, this would equate to detecting 531 </w:t>
      </w:r>
      <w:proofErr w:type="gramStart"/>
      <w:r>
        <w:rPr>
          <w:szCs w:val="20"/>
        </w:rPr>
        <w:t>Down</w:t>
      </w:r>
      <w:proofErr w:type="gramEnd"/>
      <w:r>
        <w:rPr>
          <w:szCs w:val="20"/>
        </w:rPr>
        <w:t xml:space="preserve"> syndrome cases only five iatrogenic </w:t>
      </w:r>
      <w:proofErr w:type="spellStart"/>
      <w:r>
        <w:rPr>
          <w:szCs w:val="20"/>
        </w:rPr>
        <w:t>euploid</w:t>
      </w:r>
      <w:proofErr w:type="spellEnd"/>
      <w:r>
        <w:rPr>
          <w:szCs w:val="20"/>
        </w:rPr>
        <w:t xml:space="preserve"> losses. </w:t>
      </w:r>
      <w:r w:rsidRPr="00CD79BC">
        <w:rPr>
          <w:szCs w:val="20"/>
          <w:vertAlign w:val="superscript"/>
        </w:rPr>
        <w:t>15</w:t>
      </w:r>
    </w:p>
    <w:p w:rsidR="00D43795" w:rsidRDefault="00D43795" w:rsidP="00D43795">
      <w:pPr>
        <w:ind w:left="284"/>
        <w:rPr>
          <w:szCs w:val="20"/>
        </w:rPr>
      </w:pPr>
      <w:r>
        <w:rPr>
          <w:b/>
          <w:szCs w:val="20"/>
        </w:rPr>
        <w:t>Comparator (current</w:t>
      </w:r>
      <w:r w:rsidRPr="007E39A2">
        <w:rPr>
          <w:b/>
          <w:szCs w:val="20"/>
        </w:rPr>
        <w:t xml:space="preserve"> screening</w:t>
      </w:r>
      <w:r>
        <w:rPr>
          <w:szCs w:val="20"/>
        </w:rPr>
        <w:t>)</w:t>
      </w:r>
    </w:p>
    <w:p w:rsidR="00D43795" w:rsidRDefault="00D43795" w:rsidP="00FD59FC">
      <w:pPr>
        <w:ind w:left="284"/>
        <w:rPr>
          <w:b/>
          <w:szCs w:val="20"/>
        </w:rPr>
      </w:pPr>
      <w:r>
        <w:rPr>
          <w:szCs w:val="20"/>
        </w:rPr>
        <w:t xml:space="preserve">It is estimated that in the same theoretical population, current screening would detect 534 Down syndrome cases with 101 iatrogenic </w:t>
      </w:r>
      <w:proofErr w:type="spellStart"/>
      <w:r>
        <w:rPr>
          <w:szCs w:val="20"/>
        </w:rPr>
        <w:t>euploid</w:t>
      </w:r>
      <w:proofErr w:type="spellEnd"/>
      <w:r>
        <w:rPr>
          <w:szCs w:val="20"/>
        </w:rPr>
        <w:t xml:space="preserve"> losses. </w:t>
      </w:r>
      <w:r w:rsidRPr="00CD79BC">
        <w:rPr>
          <w:szCs w:val="20"/>
          <w:vertAlign w:val="superscript"/>
        </w:rPr>
        <w:t>15</w:t>
      </w:r>
      <w:r>
        <w:rPr>
          <w:b/>
          <w:szCs w:val="20"/>
        </w:rPr>
        <w:br w:type="page"/>
      </w:r>
    </w:p>
    <w:p w:rsidR="00D43795" w:rsidRPr="001325E3" w:rsidRDefault="00D43795" w:rsidP="00D43795">
      <w:pPr>
        <w:ind w:left="284"/>
        <w:rPr>
          <w:szCs w:val="20"/>
        </w:rPr>
      </w:pPr>
      <w:r w:rsidRPr="00CD79BC">
        <w:rPr>
          <w:b/>
          <w:szCs w:val="20"/>
        </w:rPr>
        <w:lastRenderedPageBreak/>
        <w:t>Comparison of NIPT to current prenatal tests</w:t>
      </w:r>
      <w:r>
        <w:rPr>
          <w:szCs w:val="20"/>
        </w:rPr>
        <w:t xml:space="preserve"> </w:t>
      </w:r>
      <w:r w:rsidRPr="00194BBC">
        <w:rPr>
          <w:szCs w:val="20"/>
          <w:vertAlign w:val="superscript"/>
        </w:rPr>
        <w:t>1</w:t>
      </w:r>
      <w:proofErr w:type="gramStart"/>
      <w:r>
        <w:rPr>
          <w:szCs w:val="20"/>
          <w:vertAlign w:val="superscript"/>
        </w:rPr>
        <w:t>,15</w:t>
      </w:r>
      <w:proofErr w:type="gramEnd"/>
    </w:p>
    <w:tbl>
      <w:tblPr>
        <w:tblStyle w:val="TableGrid"/>
        <w:tblW w:w="0" w:type="auto"/>
        <w:tblInd w:w="170" w:type="dxa"/>
        <w:tblLayout w:type="fixed"/>
        <w:tblLook w:val="04A0" w:firstRow="1" w:lastRow="0" w:firstColumn="1" w:lastColumn="0" w:noHBand="0" w:noVBand="1"/>
        <w:tblDescription w:val="Detection rates of various tests for abnormalities"/>
      </w:tblPr>
      <w:tblGrid>
        <w:gridCol w:w="1356"/>
        <w:gridCol w:w="2410"/>
        <w:gridCol w:w="2073"/>
        <w:gridCol w:w="3030"/>
      </w:tblGrid>
      <w:tr w:rsidR="00D43795" w:rsidRPr="001325E3" w:rsidTr="00E171D4">
        <w:trPr>
          <w:cantSplit/>
          <w:tblHeader/>
        </w:trPr>
        <w:tc>
          <w:tcPr>
            <w:tcW w:w="1356" w:type="dxa"/>
            <w:tcBorders>
              <w:top w:val="single" w:sz="4" w:space="0" w:color="auto"/>
              <w:left w:val="single" w:sz="4" w:space="0" w:color="auto"/>
              <w:bottom w:val="single" w:sz="4" w:space="0" w:color="auto"/>
              <w:right w:val="single" w:sz="4" w:space="0" w:color="auto"/>
            </w:tcBorders>
          </w:tcPr>
          <w:p w:rsidR="00D43795" w:rsidRPr="001325E3" w:rsidRDefault="00D43795" w:rsidP="00D43795">
            <w:pPr>
              <w:ind w:left="284"/>
              <w:rPr>
                <w:szCs w:val="20"/>
              </w:rPr>
            </w:pPr>
          </w:p>
        </w:tc>
        <w:tc>
          <w:tcPr>
            <w:tcW w:w="2410" w:type="dxa"/>
            <w:tcBorders>
              <w:top w:val="single" w:sz="4" w:space="0" w:color="auto"/>
              <w:left w:val="single" w:sz="4" w:space="0" w:color="auto"/>
              <w:bottom w:val="single" w:sz="4" w:space="0" w:color="auto"/>
              <w:right w:val="single" w:sz="4" w:space="0" w:color="auto"/>
            </w:tcBorders>
          </w:tcPr>
          <w:p w:rsidR="00D43795" w:rsidRPr="001325E3" w:rsidRDefault="00D43795" w:rsidP="00D43795">
            <w:pPr>
              <w:ind w:left="284"/>
              <w:rPr>
                <w:szCs w:val="20"/>
              </w:rPr>
            </w:pPr>
            <w:r w:rsidRPr="001325E3">
              <w:rPr>
                <w:szCs w:val="20"/>
              </w:rPr>
              <w:t>NIPT</w:t>
            </w:r>
          </w:p>
        </w:tc>
        <w:tc>
          <w:tcPr>
            <w:tcW w:w="2073" w:type="dxa"/>
            <w:tcBorders>
              <w:top w:val="single" w:sz="4" w:space="0" w:color="auto"/>
              <w:left w:val="single" w:sz="4" w:space="0" w:color="auto"/>
              <w:bottom w:val="single" w:sz="4" w:space="0" w:color="auto"/>
              <w:right w:val="single" w:sz="4" w:space="0" w:color="auto"/>
            </w:tcBorders>
          </w:tcPr>
          <w:p w:rsidR="00D43795" w:rsidRPr="001325E3" w:rsidRDefault="00D43795" w:rsidP="00D43795">
            <w:pPr>
              <w:ind w:left="284"/>
              <w:rPr>
                <w:szCs w:val="20"/>
              </w:rPr>
            </w:pPr>
            <w:r w:rsidRPr="001325E3">
              <w:rPr>
                <w:szCs w:val="20"/>
              </w:rPr>
              <w:t>Combined first trimester screening (</w:t>
            </w:r>
            <w:r>
              <w:rPr>
                <w:szCs w:val="20"/>
              </w:rPr>
              <w:t>CFTS</w:t>
            </w:r>
            <w:r w:rsidRPr="001325E3">
              <w:rPr>
                <w:szCs w:val="20"/>
              </w:rPr>
              <w:t>)</w:t>
            </w:r>
          </w:p>
        </w:tc>
        <w:tc>
          <w:tcPr>
            <w:tcW w:w="3030" w:type="dxa"/>
            <w:tcBorders>
              <w:top w:val="single" w:sz="4" w:space="0" w:color="auto"/>
              <w:left w:val="single" w:sz="4" w:space="0" w:color="auto"/>
              <w:bottom w:val="single" w:sz="4" w:space="0" w:color="auto"/>
              <w:right w:val="single" w:sz="4" w:space="0" w:color="auto"/>
            </w:tcBorders>
          </w:tcPr>
          <w:p w:rsidR="00D43795" w:rsidRPr="001325E3" w:rsidRDefault="00D43795" w:rsidP="00D43795">
            <w:pPr>
              <w:ind w:left="284"/>
              <w:rPr>
                <w:szCs w:val="20"/>
              </w:rPr>
            </w:pPr>
            <w:r>
              <w:rPr>
                <w:szCs w:val="20"/>
              </w:rPr>
              <w:t>CVS</w:t>
            </w:r>
            <w:r w:rsidRPr="001325E3">
              <w:rPr>
                <w:szCs w:val="20"/>
              </w:rPr>
              <w:t>/amniocentesis</w:t>
            </w:r>
          </w:p>
        </w:tc>
      </w:tr>
      <w:tr w:rsidR="00D43795" w:rsidRPr="001325E3" w:rsidTr="00D43795">
        <w:trPr>
          <w:cantSplit/>
        </w:trPr>
        <w:tc>
          <w:tcPr>
            <w:tcW w:w="1356" w:type="dxa"/>
            <w:tcBorders>
              <w:top w:val="single" w:sz="4" w:space="0" w:color="auto"/>
              <w:left w:val="single" w:sz="4" w:space="0" w:color="auto"/>
              <w:bottom w:val="single" w:sz="4" w:space="0" w:color="auto"/>
              <w:right w:val="single" w:sz="4" w:space="0" w:color="auto"/>
            </w:tcBorders>
          </w:tcPr>
          <w:p w:rsidR="00D43795" w:rsidRPr="001325E3" w:rsidRDefault="00D43795" w:rsidP="00D43795">
            <w:pPr>
              <w:ind w:left="284"/>
              <w:rPr>
                <w:szCs w:val="20"/>
              </w:rPr>
            </w:pPr>
            <w:r w:rsidRPr="001325E3">
              <w:rPr>
                <w:szCs w:val="20"/>
              </w:rPr>
              <w:t>Risk to pregnancy</w:t>
            </w:r>
          </w:p>
        </w:tc>
        <w:tc>
          <w:tcPr>
            <w:tcW w:w="2410" w:type="dxa"/>
            <w:tcBorders>
              <w:top w:val="single" w:sz="4" w:space="0" w:color="auto"/>
              <w:left w:val="single" w:sz="4" w:space="0" w:color="auto"/>
              <w:bottom w:val="single" w:sz="4" w:space="0" w:color="auto"/>
              <w:right w:val="single" w:sz="4" w:space="0" w:color="auto"/>
            </w:tcBorders>
          </w:tcPr>
          <w:p w:rsidR="00D43795" w:rsidRPr="00896F54" w:rsidRDefault="00D43795" w:rsidP="00D43795">
            <w:pPr>
              <w:ind w:left="284"/>
              <w:rPr>
                <w:szCs w:val="20"/>
              </w:rPr>
            </w:pPr>
            <w:r w:rsidRPr="00896F54">
              <w:rPr>
                <w:szCs w:val="20"/>
              </w:rPr>
              <w:t>No</w:t>
            </w:r>
          </w:p>
        </w:tc>
        <w:tc>
          <w:tcPr>
            <w:tcW w:w="2073" w:type="dxa"/>
            <w:tcBorders>
              <w:top w:val="single" w:sz="4" w:space="0" w:color="auto"/>
              <w:left w:val="single" w:sz="4" w:space="0" w:color="auto"/>
              <w:bottom w:val="single" w:sz="4" w:space="0" w:color="auto"/>
              <w:right w:val="single" w:sz="4" w:space="0" w:color="auto"/>
            </w:tcBorders>
          </w:tcPr>
          <w:p w:rsidR="00D43795" w:rsidRPr="00896F54" w:rsidRDefault="00D43795" w:rsidP="00D43795">
            <w:pPr>
              <w:ind w:left="284"/>
              <w:rPr>
                <w:szCs w:val="20"/>
              </w:rPr>
            </w:pPr>
            <w:r w:rsidRPr="00896F54">
              <w:rPr>
                <w:szCs w:val="20"/>
              </w:rPr>
              <w:t>No</w:t>
            </w:r>
          </w:p>
        </w:tc>
        <w:tc>
          <w:tcPr>
            <w:tcW w:w="3030" w:type="dxa"/>
            <w:tcBorders>
              <w:top w:val="single" w:sz="4" w:space="0" w:color="auto"/>
              <w:left w:val="single" w:sz="4" w:space="0" w:color="auto"/>
              <w:bottom w:val="single" w:sz="4" w:space="0" w:color="auto"/>
              <w:right w:val="single" w:sz="4" w:space="0" w:color="auto"/>
            </w:tcBorders>
          </w:tcPr>
          <w:p w:rsidR="00D43795" w:rsidRPr="00896F54" w:rsidRDefault="00D43795" w:rsidP="00D43795">
            <w:pPr>
              <w:ind w:left="284"/>
              <w:rPr>
                <w:szCs w:val="20"/>
              </w:rPr>
            </w:pPr>
            <w:r w:rsidRPr="00896F54">
              <w:rPr>
                <w:szCs w:val="20"/>
              </w:rPr>
              <w:t>Yes; 0.5-1%</w:t>
            </w:r>
          </w:p>
        </w:tc>
      </w:tr>
      <w:tr w:rsidR="00D43795" w:rsidRPr="001325E3" w:rsidTr="00D43795">
        <w:trPr>
          <w:cantSplit/>
        </w:trPr>
        <w:tc>
          <w:tcPr>
            <w:tcW w:w="1356" w:type="dxa"/>
            <w:tcBorders>
              <w:top w:val="single" w:sz="4" w:space="0" w:color="auto"/>
              <w:left w:val="single" w:sz="4" w:space="0" w:color="auto"/>
              <w:bottom w:val="single" w:sz="4" w:space="0" w:color="auto"/>
              <w:right w:val="single" w:sz="4" w:space="0" w:color="auto"/>
            </w:tcBorders>
          </w:tcPr>
          <w:p w:rsidR="00D43795" w:rsidRPr="001325E3" w:rsidRDefault="00D43795" w:rsidP="00D43795">
            <w:pPr>
              <w:ind w:left="284"/>
              <w:rPr>
                <w:szCs w:val="20"/>
              </w:rPr>
            </w:pPr>
            <w:r w:rsidRPr="001325E3">
              <w:rPr>
                <w:szCs w:val="20"/>
              </w:rPr>
              <w:t>Detection rate for Down syndrome</w:t>
            </w:r>
          </w:p>
        </w:tc>
        <w:tc>
          <w:tcPr>
            <w:tcW w:w="2410" w:type="dxa"/>
            <w:tcBorders>
              <w:top w:val="single" w:sz="4" w:space="0" w:color="auto"/>
              <w:left w:val="single" w:sz="4" w:space="0" w:color="auto"/>
              <w:bottom w:val="single" w:sz="4" w:space="0" w:color="auto"/>
              <w:right w:val="single" w:sz="4" w:space="0" w:color="auto"/>
            </w:tcBorders>
          </w:tcPr>
          <w:p w:rsidR="00D43795" w:rsidRPr="00896F54" w:rsidRDefault="00D43795" w:rsidP="00D43795">
            <w:pPr>
              <w:ind w:left="284"/>
              <w:rPr>
                <w:szCs w:val="20"/>
              </w:rPr>
            </w:pPr>
            <w:r w:rsidRPr="00896F54">
              <w:rPr>
                <w:szCs w:val="20"/>
              </w:rPr>
              <w:t>High (sensitivity, or true positive ≥99.5% or higher)</w:t>
            </w:r>
          </w:p>
        </w:tc>
        <w:tc>
          <w:tcPr>
            <w:tcW w:w="2073" w:type="dxa"/>
            <w:tcBorders>
              <w:top w:val="single" w:sz="4" w:space="0" w:color="auto"/>
              <w:left w:val="single" w:sz="4" w:space="0" w:color="auto"/>
              <w:bottom w:val="single" w:sz="4" w:space="0" w:color="auto"/>
              <w:right w:val="single" w:sz="4" w:space="0" w:color="auto"/>
            </w:tcBorders>
          </w:tcPr>
          <w:p w:rsidR="00D43795" w:rsidRPr="00896F54" w:rsidRDefault="00D43795" w:rsidP="00D43795">
            <w:pPr>
              <w:ind w:left="284"/>
              <w:rPr>
                <w:szCs w:val="20"/>
              </w:rPr>
            </w:pPr>
            <w:r w:rsidRPr="00896F54">
              <w:rPr>
                <w:szCs w:val="20"/>
              </w:rPr>
              <w:t>Moderately high</w:t>
            </w:r>
            <w:r>
              <w:rPr>
                <w:szCs w:val="20"/>
              </w:rPr>
              <w:t xml:space="preserve"> </w:t>
            </w:r>
            <w:r w:rsidRPr="00896F54">
              <w:rPr>
                <w:szCs w:val="20"/>
              </w:rPr>
              <w:t xml:space="preserve">(sensitivity </w:t>
            </w:r>
            <w:r>
              <w:rPr>
                <w:szCs w:val="20"/>
              </w:rPr>
              <w:t>8</w:t>
            </w:r>
            <w:r w:rsidRPr="00896F54">
              <w:rPr>
                <w:szCs w:val="20"/>
              </w:rPr>
              <w:t>5%)</w:t>
            </w:r>
          </w:p>
        </w:tc>
        <w:tc>
          <w:tcPr>
            <w:tcW w:w="3030" w:type="dxa"/>
            <w:tcBorders>
              <w:top w:val="single" w:sz="4" w:space="0" w:color="auto"/>
              <w:left w:val="single" w:sz="4" w:space="0" w:color="auto"/>
              <w:bottom w:val="single" w:sz="4" w:space="0" w:color="auto"/>
              <w:right w:val="single" w:sz="4" w:space="0" w:color="auto"/>
            </w:tcBorders>
          </w:tcPr>
          <w:p w:rsidR="00D43795" w:rsidRPr="00896F54" w:rsidRDefault="00D43795" w:rsidP="00D43795">
            <w:pPr>
              <w:ind w:left="284"/>
              <w:rPr>
                <w:szCs w:val="20"/>
              </w:rPr>
            </w:pPr>
            <w:r w:rsidRPr="00896F54">
              <w:rPr>
                <w:szCs w:val="20"/>
              </w:rPr>
              <w:t>Diagnostic test (≥99.9%)</w:t>
            </w:r>
          </w:p>
        </w:tc>
      </w:tr>
      <w:tr w:rsidR="00D43795" w:rsidRPr="001325E3" w:rsidTr="00D43795">
        <w:trPr>
          <w:cantSplit/>
        </w:trPr>
        <w:tc>
          <w:tcPr>
            <w:tcW w:w="1356" w:type="dxa"/>
            <w:tcBorders>
              <w:top w:val="single" w:sz="4" w:space="0" w:color="auto"/>
              <w:left w:val="single" w:sz="4" w:space="0" w:color="auto"/>
              <w:bottom w:val="single" w:sz="4" w:space="0" w:color="auto"/>
              <w:right w:val="single" w:sz="4" w:space="0" w:color="auto"/>
            </w:tcBorders>
          </w:tcPr>
          <w:p w:rsidR="00D43795" w:rsidRPr="001325E3" w:rsidRDefault="00D43795" w:rsidP="00D43795">
            <w:pPr>
              <w:ind w:left="284"/>
              <w:rPr>
                <w:szCs w:val="20"/>
              </w:rPr>
            </w:pPr>
            <w:r w:rsidRPr="001325E3">
              <w:rPr>
                <w:szCs w:val="20"/>
              </w:rPr>
              <w:t>False-positive rate</w:t>
            </w:r>
          </w:p>
        </w:tc>
        <w:tc>
          <w:tcPr>
            <w:tcW w:w="2410" w:type="dxa"/>
            <w:tcBorders>
              <w:top w:val="single" w:sz="4" w:space="0" w:color="auto"/>
              <w:left w:val="single" w:sz="4" w:space="0" w:color="auto"/>
              <w:bottom w:val="single" w:sz="4" w:space="0" w:color="auto"/>
              <w:right w:val="single" w:sz="4" w:space="0" w:color="auto"/>
            </w:tcBorders>
          </w:tcPr>
          <w:p w:rsidR="00D43795" w:rsidRPr="00896F54" w:rsidRDefault="00D43795" w:rsidP="00D43795">
            <w:pPr>
              <w:ind w:left="284"/>
              <w:rPr>
                <w:szCs w:val="20"/>
              </w:rPr>
            </w:pPr>
            <w:r w:rsidRPr="00896F54">
              <w:rPr>
                <w:szCs w:val="20"/>
              </w:rPr>
              <w:t>Low (specificity, or true negative ≥99.8%)</w:t>
            </w:r>
          </w:p>
        </w:tc>
        <w:tc>
          <w:tcPr>
            <w:tcW w:w="2073" w:type="dxa"/>
            <w:tcBorders>
              <w:top w:val="single" w:sz="4" w:space="0" w:color="auto"/>
              <w:left w:val="single" w:sz="4" w:space="0" w:color="auto"/>
              <w:bottom w:val="single" w:sz="4" w:space="0" w:color="auto"/>
              <w:right w:val="single" w:sz="4" w:space="0" w:color="auto"/>
            </w:tcBorders>
          </w:tcPr>
          <w:p w:rsidR="00D43795" w:rsidRPr="00896F54" w:rsidRDefault="00D43795" w:rsidP="00D43795">
            <w:pPr>
              <w:ind w:left="284"/>
              <w:rPr>
                <w:szCs w:val="20"/>
              </w:rPr>
            </w:pPr>
            <w:r w:rsidRPr="00896F54">
              <w:rPr>
                <w:szCs w:val="20"/>
              </w:rPr>
              <w:t>Moderate</w:t>
            </w:r>
            <w:r>
              <w:rPr>
                <w:szCs w:val="20"/>
              </w:rPr>
              <w:t xml:space="preserve"> (specificity</w:t>
            </w:r>
            <w:r w:rsidRPr="00896F54">
              <w:rPr>
                <w:szCs w:val="20"/>
              </w:rPr>
              <w:t xml:space="preserve"> </w:t>
            </w:r>
            <w:r>
              <w:rPr>
                <w:szCs w:val="20"/>
              </w:rPr>
              <w:t>95%)</w:t>
            </w:r>
          </w:p>
        </w:tc>
        <w:tc>
          <w:tcPr>
            <w:tcW w:w="3030" w:type="dxa"/>
            <w:tcBorders>
              <w:top w:val="single" w:sz="4" w:space="0" w:color="auto"/>
              <w:left w:val="single" w:sz="4" w:space="0" w:color="auto"/>
              <w:bottom w:val="single" w:sz="4" w:space="0" w:color="auto"/>
              <w:right w:val="single" w:sz="4" w:space="0" w:color="auto"/>
            </w:tcBorders>
          </w:tcPr>
          <w:p w:rsidR="00D43795" w:rsidRPr="00896F54" w:rsidRDefault="00D43795" w:rsidP="00D43795">
            <w:pPr>
              <w:ind w:left="284"/>
              <w:rPr>
                <w:szCs w:val="20"/>
              </w:rPr>
            </w:pPr>
            <w:r w:rsidRPr="00896F54">
              <w:rPr>
                <w:szCs w:val="20"/>
              </w:rPr>
              <w:t>Diagnostic test (≥99.9%)</w:t>
            </w:r>
          </w:p>
        </w:tc>
      </w:tr>
      <w:tr w:rsidR="00D43795" w:rsidRPr="001325E3" w:rsidTr="00D43795">
        <w:trPr>
          <w:cantSplit/>
        </w:trPr>
        <w:tc>
          <w:tcPr>
            <w:tcW w:w="1356" w:type="dxa"/>
            <w:tcBorders>
              <w:top w:val="single" w:sz="4" w:space="0" w:color="auto"/>
              <w:left w:val="single" w:sz="4" w:space="0" w:color="auto"/>
              <w:bottom w:val="single" w:sz="4" w:space="0" w:color="auto"/>
              <w:right w:val="single" w:sz="4" w:space="0" w:color="auto"/>
            </w:tcBorders>
          </w:tcPr>
          <w:p w:rsidR="00D43795" w:rsidRPr="001325E3" w:rsidRDefault="00D43795" w:rsidP="00D43795">
            <w:pPr>
              <w:ind w:left="284"/>
              <w:rPr>
                <w:szCs w:val="20"/>
              </w:rPr>
            </w:pPr>
            <w:r w:rsidRPr="001325E3">
              <w:rPr>
                <w:szCs w:val="20"/>
              </w:rPr>
              <w:t>Ability to detect other chromosomal abnormalities</w:t>
            </w:r>
          </w:p>
        </w:tc>
        <w:tc>
          <w:tcPr>
            <w:tcW w:w="2410" w:type="dxa"/>
            <w:tcBorders>
              <w:top w:val="single" w:sz="4" w:space="0" w:color="auto"/>
              <w:left w:val="single" w:sz="4" w:space="0" w:color="auto"/>
              <w:bottom w:val="single" w:sz="4" w:space="0" w:color="auto"/>
              <w:right w:val="single" w:sz="4" w:space="0" w:color="auto"/>
            </w:tcBorders>
          </w:tcPr>
          <w:p w:rsidR="00D43795" w:rsidRPr="00896F54" w:rsidRDefault="00D43795" w:rsidP="00D43795">
            <w:pPr>
              <w:ind w:left="284"/>
              <w:rPr>
                <w:szCs w:val="20"/>
              </w:rPr>
            </w:pPr>
            <w:r w:rsidRPr="00896F54">
              <w:rPr>
                <w:szCs w:val="20"/>
              </w:rPr>
              <w:t>Currently 13, 18, 21 (+/- X and Y). These account for ~70% of the major chromosomal abnormalities</w:t>
            </w:r>
          </w:p>
        </w:tc>
        <w:tc>
          <w:tcPr>
            <w:tcW w:w="2073" w:type="dxa"/>
            <w:tcBorders>
              <w:top w:val="single" w:sz="4" w:space="0" w:color="auto"/>
              <w:left w:val="single" w:sz="4" w:space="0" w:color="auto"/>
              <w:bottom w:val="single" w:sz="4" w:space="0" w:color="auto"/>
              <w:right w:val="single" w:sz="4" w:space="0" w:color="auto"/>
            </w:tcBorders>
          </w:tcPr>
          <w:p w:rsidR="00D43795" w:rsidRPr="00896F54" w:rsidRDefault="00D43795" w:rsidP="00D43795">
            <w:pPr>
              <w:ind w:left="284"/>
              <w:rPr>
                <w:szCs w:val="20"/>
              </w:rPr>
            </w:pPr>
            <w:r w:rsidRPr="00896F54">
              <w:rPr>
                <w:szCs w:val="20"/>
              </w:rPr>
              <w:t>Targeted to screen for trisomy 13,18, 21</w:t>
            </w:r>
          </w:p>
        </w:tc>
        <w:tc>
          <w:tcPr>
            <w:tcW w:w="3030" w:type="dxa"/>
            <w:tcBorders>
              <w:top w:val="single" w:sz="4" w:space="0" w:color="auto"/>
              <w:left w:val="single" w:sz="4" w:space="0" w:color="auto"/>
              <w:bottom w:val="single" w:sz="4" w:space="0" w:color="auto"/>
              <w:right w:val="single" w:sz="4" w:space="0" w:color="auto"/>
            </w:tcBorders>
          </w:tcPr>
          <w:p w:rsidR="00D43795" w:rsidRPr="00896F54" w:rsidRDefault="00D43795" w:rsidP="00D43795">
            <w:pPr>
              <w:ind w:left="284"/>
              <w:rPr>
                <w:szCs w:val="20"/>
              </w:rPr>
            </w:pPr>
            <w:r w:rsidRPr="00896F54">
              <w:rPr>
                <w:szCs w:val="20"/>
              </w:rPr>
              <w:t xml:space="preserve">Yes </w:t>
            </w:r>
            <w:r w:rsidRPr="00896F54">
              <w:rPr>
                <w:szCs w:val="20"/>
              </w:rPr>
              <w:br/>
              <w:t xml:space="preserve">• Plain karyotype: all chromosomes to a resolution visible on microscopy (5-10 million DNA base pairs </w:t>
            </w:r>
            <w:r w:rsidRPr="00896F54">
              <w:rPr>
                <w:szCs w:val="20"/>
              </w:rPr>
              <w:br/>
              <w:t xml:space="preserve">• Chromosome microarray: all chromosomes to a relatively high </w:t>
            </w:r>
            <w:proofErr w:type="spellStart"/>
            <w:r w:rsidRPr="00896F54">
              <w:rPr>
                <w:szCs w:val="20"/>
              </w:rPr>
              <w:t>submicroscopic</w:t>
            </w:r>
            <w:proofErr w:type="spellEnd"/>
            <w:r w:rsidRPr="00896F54">
              <w:rPr>
                <w:szCs w:val="20"/>
              </w:rPr>
              <w:t xml:space="preserve"> resolution (generally less than 250,000 DNA base pairs)</w:t>
            </w:r>
          </w:p>
        </w:tc>
      </w:tr>
    </w:tbl>
    <w:p w:rsidR="004E3CC7" w:rsidRPr="00154B00" w:rsidRDefault="004E3CC7" w:rsidP="004E0F50">
      <w:pPr>
        <w:spacing w:before="0"/>
        <w:ind w:left="426"/>
        <w:rPr>
          <w:szCs w:val="20"/>
        </w:rPr>
      </w:pPr>
    </w:p>
    <w:p w:rsidR="004E3CC7" w:rsidRPr="00154B00" w:rsidRDefault="004E3CC7" w:rsidP="004E0F50">
      <w:pPr>
        <w:pStyle w:val="Heading2"/>
        <w:spacing w:before="0"/>
      </w:pPr>
      <w:r w:rsidRPr="00154B00">
        <w:t xml:space="preserve">Please advise if the </w:t>
      </w:r>
      <w:r w:rsidR="00CF5AD8" w:rsidRPr="00092580">
        <w:t>overall</w:t>
      </w:r>
      <w:r w:rsidR="00CF5AD8">
        <w:t xml:space="preserve"> </w:t>
      </w:r>
      <w:r w:rsidRPr="00154B00">
        <w:t>clinical claim is for:</w:t>
      </w:r>
    </w:p>
    <w:p w:rsidR="001B29A1" w:rsidRPr="001B29A1" w:rsidRDefault="00B56331" w:rsidP="004E0F50">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sidR="001B29A1" w:rsidRPr="001B29A1">
        <w:rPr>
          <w:szCs w:val="20"/>
        </w:rPr>
        <w:t xml:space="preserve"> Superiority</w:t>
      </w:r>
      <w:r w:rsidR="001B29A1" w:rsidRPr="001B29A1">
        <w:rPr>
          <w:szCs w:val="20"/>
        </w:rPr>
        <w:tab/>
      </w:r>
    </w:p>
    <w:p w:rsidR="004E3CC7" w:rsidRPr="001B29A1" w:rsidRDefault="001B29A1" w:rsidP="004E0F50">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F10AB9">
        <w:rPr>
          <w:szCs w:val="20"/>
        </w:rPr>
      </w:r>
      <w:r w:rsidR="00F10AB9">
        <w:rPr>
          <w:szCs w:val="20"/>
        </w:rPr>
        <w:fldChar w:fldCharType="separate"/>
      </w:r>
      <w:r w:rsidRPr="001B29A1">
        <w:rPr>
          <w:szCs w:val="20"/>
        </w:rPr>
        <w:fldChar w:fldCharType="end"/>
      </w:r>
      <w:r w:rsidRPr="001B29A1">
        <w:rPr>
          <w:szCs w:val="20"/>
        </w:rPr>
        <w:t xml:space="preserve"> Non-inferiority</w:t>
      </w:r>
      <w:r w:rsidRPr="001B29A1">
        <w:rPr>
          <w:szCs w:val="20"/>
        </w:rPr>
        <w:tab/>
      </w:r>
    </w:p>
    <w:p w:rsidR="00B25D20" w:rsidRPr="00154B00" w:rsidRDefault="001B29A1" w:rsidP="004E0F50">
      <w:pPr>
        <w:pStyle w:val="Heading2"/>
        <w:spacing w:before="0"/>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B56331" w:rsidRDefault="001B29A1" w:rsidP="00B56331">
      <w:pPr>
        <w:pBdr>
          <w:top w:val="single" w:sz="4" w:space="1" w:color="auto"/>
          <w:left w:val="single" w:sz="4" w:space="4" w:color="auto"/>
          <w:bottom w:val="single" w:sz="4" w:space="1" w:color="auto"/>
          <w:right w:val="single" w:sz="4" w:space="4" w:color="auto"/>
        </w:pBdr>
        <w:spacing w:before="0"/>
      </w:pPr>
      <w:r w:rsidRPr="001B29A1">
        <w:rPr>
          <w:b/>
          <w:szCs w:val="20"/>
        </w:rPr>
        <w:t>Safety Outcomes</w:t>
      </w:r>
      <w:r>
        <w:rPr>
          <w:b/>
          <w:szCs w:val="20"/>
        </w:rPr>
        <w:t xml:space="preserve">: </w:t>
      </w:r>
    </w:p>
    <w:p w:rsidR="00B56331" w:rsidRDefault="00B56331" w:rsidP="00B56331">
      <w:pPr>
        <w:pBdr>
          <w:top w:val="single" w:sz="4" w:space="1" w:color="auto"/>
          <w:left w:val="single" w:sz="4" w:space="4" w:color="auto"/>
          <w:bottom w:val="single" w:sz="4" w:space="1" w:color="auto"/>
          <w:right w:val="single" w:sz="4" w:space="4" w:color="auto"/>
        </w:pBdr>
        <w:spacing w:before="0"/>
      </w:pPr>
      <w:r>
        <w:t>NIPT is equivalent in safety to other pathology tests involving venepuncture for blood sampling.</w:t>
      </w:r>
    </w:p>
    <w:p w:rsidR="001B29A1" w:rsidRDefault="00B56331" w:rsidP="00B56331">
      <w:pPr>
        <w:pBdr>
          <w:top w:val="single" w:sz="4" w:space="1" w:color="auto"/>
          <w:left w:val="single" w:sz="4" w:space="4" w:color="auto"/>
          <w:bottom w:val="single" w:sz="4" w:space="1" w:color="auto"/>
          <w:right w:val="single" w:sz="4" w:space="4" w:color="auto"/>
        </w:pBdr>
        <w:spacing w:before="0"/>
        <w:rPr>
          <w:b/>
          <w:szCs w:val="20"/>
        </w:rPr>
      </w:pPr>
      <w:r>
        <w:t xml:space="preserve">NIPT is superior in safety to CVS and amniocentesis with lower risk of iatrogenic </w:t>
      </w:r>
      <w:proofErr w:type="spellStart"/>
      <w:r>
        <w:t>fetal</w:t>
      </w:r>
      <w:proofErr w:type="spellEnd"/>
      <w:r>
        <w:t xml:space="preserve"> losses.</w:t>
      </w:r>
    </w:p>
    <w:p w:rsidR="001B29A1" w:rsidRPr="001B29A1" w:rsidRDefault="001B29A1" w:rsidP="004E0F50">
      <w:pPr>
        <w:pBdr>
          <w:top w:val="single" w:sz="4" w:space="1" w:color="auto"/>
          <w:left w:val="single" w:sz="4" w:space="4" w:color="auto"/>
          <w:bottom w:val="single" w:sz="4" w:space="1" w:color="auto"/>
          <w:right w:val="single" w:sz="4" w:space="4" w:color="auto"/>
        </w:pBdr>
        <w:spacing w:before="0"/>
        <w:rPr>
          <w:b/>
          <w:szCs w:val="20"/>
        </w:rPr>
      </w:pPr>
    </w:p>
    <w:p w:rsidR="00B56331" w:rsidRDefault="001B29A1" w:rsidP="004E0F50">
      <w:pPr>
        <w:pBdr>
          <w:top w:val="single" w:sz="4" w:space="1" w:color="auto"/>
          <w:left w:val="single" w:sz="4" w:space="4" w:color="auto"/>
          <w:bottom w:val="single" w:sz="4" w:space="1" w:color="auto"/>
          <w:right w:val="single" w:sz="4" w:space="4" w:color="auto"/>
        </w:pBdr>
        <w:spacing w:before="0"/>
        <w:rPr>
          <w:b/>
          <w:szCs w:val="20"/>
        </w:rPr>
      </w:pPr>
      <w:r w:rsidRPr="001B29A1">
        <w:rPr>
          <w:b/>
          <w:szCs w:val="20"/>
        </w:rPr>
        <w:t>Clinical Effectiveness Outcomes</w:t>
      </w:r>
      <w:r>
        <w:rPr>
          <w:b/>
          <w:szCs w:val="20"/>
        </w:rPr>
        <w:t>:</w:t>
      </w:r>
    </w:p>
    <w:p w:rsidR="00B25D20" w:rsidRPr="001B29A1" w:rsidRDefault="00B56331" w:rsidP="004E0F50">
      <w:pPr>
        <w:pBdr>
          <w:top w:val="single" w:sz="4" w:space="1" w:color="auto"/>
          <w:left w:val="single" w:sz="4" w:space="4" w:color="auto"/>
          <w:bottom w:val="single" w:sz="4" w:space="1" w:color="auto"/>
          <w:right w:val="single" w:sz="4" w:space="4" w:color="auto"/>
        </w:pBdr>
        <w:spacing w:before="0"/>
        <w:rPr>
          <w:szCs w:val="20"/>
        </w:rPr>
      </w:pPr>
      <w:r w:rsidRPr="00B56331">
        <w:t xml:space="preserve">NIPT is superior in detecting </w:t>
      </w:r>
      <w:proofErr w:type="spellStart"/>
      <w:r w:rsidRPr="00B56331">
        <w:t>fetal</w:t>
      </w:r>
      <w:proofErr w:type="spellEnd"/>
      <w:r w:rsidRPr="00B56331">
        <w:t xml:space="preserve"> aneuploidy and has lower false positive results compared with current screening.</w:t>
      </w:r>
    </w:p>
    <w:p w:rsidR="001B29A1" w:rsidRPr="00154B00" w:rsidRDefault="001B29A1" w:rsidP="004E0F50">
      <w:pPr>
        <w:pBdr>
          <w:top w:val="single" w:sz="4" w:space="1" w:color="auto"/>
          <w:left w:val="single" w:sz="4" w:space="4" w:color="auto"/>
          <w:bottom w:val="single" w:sz="4" w:space="1" w:color="auto"/>
          <w:right w:val="single" w:sz="4" w:space="4" w:color="auto"/>
        </w:pBdr>
        <w:spacing w:before="0"/>
        <w:rPr>
          <w:b/>
          <w:szCs w:val="20"/>
        </w:rPr>
      </w:pPr>
    </w:p>
    <w:p w:rsidR="00C776B1" w:rsidRPr="00C776B1" w:rsidRDefault="003433D1" w:rsidP="004E0F50">
      <w:pPr>
        <w:pStyle w:val="Heading1"/>
        <w:spacing w:after="120" w:line="240" w:lineRule="auto"/>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4E0F50">
      <w:pPr>
        <w:pStyle w:val="Heading2"/>
        <w:spacing w:before="0"/>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B56331" w:rsidRDefault="00B56331" w:rsidP="00B56331">
      <w:pPr>
        <w:ind w:left="284"/>
        <w:rPr>
          <w:szCs w:val="20"/>
        </w:rPr>
      </w:pPr>
      <w:r>
        <w:rPr>
          <w:szCs w:val="20"/>
        </w:rPr>
        <w:t>Population is estimated to be 300,000.</w:t>
      </w:r>
    </w:p>
    <w:p w:rsidR="00B56331" w:rsidRDefault="00B56331" w:rsidP="00B56331">
      <w:pPr>
        <w:ind w:left="284"/>
        <w:rPr>
          <w:szCs w:val="20"/>
        </w:rPr>
      </w:pPr>
      <w:r>
        <w:rPr>
          <w:szCs w:val="20"/>
        </w:rPr>
        <w:t xml:space="preserve">A downward trend has been observed with Australian births decreasing from 308,100 in 2013 to </w:t>
      </w:r>
      <w:r w:rsidRPr="00E56A5D">
        <w:rPr>
          <w:szCs w:val="20"/>
        </w:rPr>
        <w:t>total of 299,700 births registered in Australia in 2014</w:t>
      </w:r>
      <w:r>
        <w:rPr>
          <w:szCs w:val="20"/>
        </w:rPr>
        <w:t>. Therefore 300,000 is a reasonable estimate.</w:t>
      </w:r>
    </w:p>
    <w:p w:rsidR="006C74B1" w:rsidRPr="00154B00" w:rsidRDefault="00B56331" w:rsidP="00B56331">
      <w:pPr>
        <w:spacing w:before="0"/>
        <w:ind w:left="284"/>
        <w:rPr>
          <w:szCs w:val="20"/>
        </w:rPr>
      </w:pPr>
      <w:r w:rsidRPr="00770953">
        <w:rPr>
          <w:i/>
          <w:sz w:val="18"/>
          <w:szCs w:val="18"/>
        </w:rPr>
        <w:t xml:space="preserve">Source: </w:t>
      </w:r>
      <w:hyperlink r:id="rId32" w:history="1">
        <w:r w:rsidRPr="00770953">
          <w:rPr>
            <w:rStyle w:val="Hyperlink"/>
            <w:i/>
            <w:sz w:val="18"/>
            <w:szCs w:val="18"/>
          </w:rPr>
          <w:t>Australian Bureau of Statistics</w:t>
        </w:r>
      </w:hyperlink>
    </w:p>
    <w:p w:rsidR="00382407" w:rsidRPr="00154B00" w:rsidRDefault="00382407" w:rsidP="004E0F50">
      <w:pPr>
        <w:pStyle w:val="Heading2"/>
        <w:spacing w:before="0"/>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382407" w:rsidRPr="00154B00" w:rsidRDefault="00B3767B" w:rsidP="004E0F50">
      <w:pPr>
        <w:spacing w:before="0"/>
        <w:ind w:left="426"/>
        <w:rPr>
          <w:szCs w:val="20"/>
        </w:rPr>
      </w:pPr>
      <w:r>
        <w:rPr>
          <w:szCs w:val="20"/>
        </w:rPr>
        <w:t>One test per year, most commonly, but occasionally testing for a second pregnancy would be required within the same year.</w:t>
      </w:r>
    </w:p>
    <w:p w:rsidR="00382407" w:rsidRPr="00154B00" w:rsidRDefault="00382407" w:rsidP="004E0F50">
      <w:pPr>
        <w:pStyle w:val="Heading2"/>
        <w:spacing w:before="0"/>
      </w:pPr>
      <w:r w:rsidRPr="00154B00">
        <w:t>How many years would the proposed medical service</w:t>
      </w:r>
      <w:r w:rsidR="005A58BA">
        <w:t>(s)</w:t>
      </w:r>
      <w:r w:rsidRPr="00154B00">
        <w:t xml:space="preserve"> be required for the patient?</w:t>
      </w:r>
    </w:p>
    <w:p w:rsidR="00B3767B" w:rsidRDefault="00FD59FC" w:rsidP="00B3767B">
      <w:pPr>
        <w:ind w:left="284"/>
        <w:rPr>
          <w:szCs w:val="20"/>
        </w:rPr>
      </w:pPr>
      <w:r>
        <w:rPr>
          <w:szCs w:val="20"/>
        </w:rPr>
        <w:t xml:space="preserve">Two </w:t>
      </w:r>
      <w:r w:rsidR="00B3767B">
        <w:rPr>
          <w:szCs w:val="20"/>
        </w:rPr>
        <w:t>years, most commonly, estimated from number of pregnancies per women of reproductive age. Australia’s total fertility rate was 1.8 babies per woman in 2014 down from 1.88 in 2013.</w:t>
      </w:r>
    </w:p>
    <w:p w:rsidR="00382407" w:rsidRPr="00154B00" w:rsidRDefault="00B3767B" w:rsidP="00B3767B">
      <w:pPr>
        <w:spacing w:before="0"/>
        <w:ind w:left="426"/>
        <w:rPr>
          <w:b/>
          <w:szCs w:val="20"/>
        </w:rPr>
      </w:pPr>
      <w:r w:rsidRPr="00770953">
        <w:rPr>
          <w:i/>
          <w:sz w:val="18"/>
          <w:szCs w:val="18"/>
        </w:rPr>
        <w:t xml:space="preserve">Source: </w:t>
      </w:r>
      <w:hyperlink r:id="rId33" w:history="1">
        <w:r w:rsidRPr="00770953">
          <w:rPr>
            <w:rStyle w:val="Hyperlink"/>
            <w:i/>
            <w:sz w:val="18"/>
            <w:szCs w:val="18"/>
          </w:rPr>
          <w:t>Australian Bureau of Statistics</w:t>
        </w:r>
      </w:hyperlink>
    </w:p>
    <w:p w:rsidR="002A6753" w:rsidRPr="00154B00" w:rsidRDefault="000E47E7" w:rsidP="004E0F50">
      <w:pPr>
        <w:pStyle w:val="Heading2"/>
        <w:spacing w:before="0"/>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B3767B" w:rsidRDefault="00B3767B" w:rsidP="00B3767B">
      <w:pPr>
        <w:pStyle w:val="ListParagraph"/>
        <w:numPr>
          <w:ilvl w:val="0"/>
          <w:numId w:val="45"/>
        </w:numPr>
        <w:spacing w:before="0" w:line="276" w:lineRule="auto"/>
        <w:ind w:left="714" w:hanging="357"/>
        <w:contextualSpacing w:val="0"/>
        <w:rPr>
          <w:szCs w:val="20"/>
        </w:rPr>
      </w:pPr>
      <w:r w:rsidRPr="00272579">
        <w:rPr>
          <w:szCs w:val="20"/>
        </w:rPr>
        <w:t>Primary testing: 300,000 would be a reasonable estimation for the testing of all pregnancies.</w:t>
      </w:r>
    </w:p>
    <w:p w:rsidR="00AE1188" w:rsidRPr="00B3767B" w:rsidRDefault="00B3767B" w:rsidP="00B3767B">
      <w:pPr>
        <w:pStyle w:val="ListParagraph"/>
        <w:numPr>
          <w:ilvl w:val="0"/>
          <w:numId w:val="45"/>
        </w:numPr>
        <w:spacing w:before="0" w:line="276" w:lineRule="auto"/>
        <w:ind w:left="714" w:hanging="357"/>
        <w:contextualSpacing w:val="0"/>
        <w:rPr>
          <w:szCs w:val="20"/>
        </w:rPr>
      </w:pPr>
      <w:r w:rsidRPr="00B3767B">
        <w:rPr>
          <w:szCs w:val="20"/>
        </w:rPr>
        <w:t xml:space="preserve">Contingent testing:  High </w:t>
      </w:r>
      <w:proofErr w:type="gramStart"/>
      <w:r w:rsidRPr="00B3767B">
        <w:rPr>
          <w:szCs w:val="20"/>
        </w:rPr>
        <w:t>risk</w:t>
      </w:r>
      <w:proofErr w:type="gramEnd"/>
      <w:r w:rsidRPr="00B3767B">
        <w:rPr>
          <w:szCs w:val="20"/>
        </w:rPr>
        <w:t xml:space="preserve"> pregnancies can be estimated from the proportion of mothers are aged 35 years and over (22%). Therefore 66,000 is a reasonable estimate for contingent testing</w:t>
      </w:r>
    </w:p>
    <w:p w:rsidR="00974D50" w:rsidRPr="00154B00" w:rsidRDefault="005A58BA" w:rsidP="004E0F50">
      <w:pPr>
        <w:pStyle w:val="Heading2"/>
        <w:spacing w:before="0"/>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B3767B" w:rsidRDefault="00B3767B" w:rsidP="00B3767B">
      <w:pPr>
        <w:ind w:left="284"/>
        <w:rPr>
          <w:szCs w:val="20"/>
        </w:rPr>
      </w:pPr>
      <w:r>
        <w:rPr>
          <w:szCs w:val="20"/>
        </w:rPr>
        <w:t xml:space="preserve">Uptake in the next three years is likely to remain the same without an increase in birth rate. However, the proportion of mothers 35 years and over is increasing (from 19% in 2003 to 22% in 2013). </w:t>
      </w:r>
    </w:p>
    <w:p w:rsidR="00B3767B" w:rsidRPr="00272579" w:rsidRDefault="00B3767B" w:rsidP="00B3767B">
      <w:pPr>
        <w:pStyle w:val="ListParagraph"/>
        <w:numPr>
          <w:ilvl w:val="0"/>
          <w:numId w:val="46"/>
        </w:numPr>
        <w:spacing w:before="0" w:line="276" w:lineRule="auto"/>
        <w:ind w:left="284" w:firstLine="0"/>
        <w:contextualSpacing w:val="0"/>
        <w:rPr>
          <w:szCs w:val="20"/>
        </w:rPr>
      </w:pPr>
      <w:r w:rsidRPr="00272579">
        <w:rPr>
          <w:szCs w:val="20"/>
        </w:rPr>
        <w:t>Primary testing: 300,000 would remain a reasonable estimation of tests in three years’ time. Leakage to other populations is not applicable if all pregnant women are offered NIPT.</w:t>
      </w:r>
    </w:p>
    <w:p w:rsidR="00B3767B" w:rsidRPr="00272579" w:rsidRDefault="00B3767B" w:rsidP="00B3767B">
      <w:pPr>
        <w:pStyle w:val="ListParagraph"/>
        <w:numPr>
          <w:ilvl w:val="0"/>
          <w:numId w:val="46"/>
        </w:numPr>
        <w:spacing w:before="0" w:line="276" w:lineRule="auto"/>
        <w:ind w:left="284" w:firstLine="0"/>
        <w:contextualSpacing w:val="0"/>
        <w:rPr>
          <w:szCs w:val="20"/>
        </w:rPr>
      </w:pPr>
      <w:r w:rsidRPr="00272579">
        <w:rPr>
          <w:szCs w:val="20"/>
        </w:rPr>
        <w:t>Contingent testing:  With an increase in maternal childbearing age to 24%, a reasonable estimation in three years’ time would be 75,000 tests.</w:t>
      </w:r>
    </w:p>
    <w:p w:rsidR="001B171D" w:rsidRPr="00154B00" w:rsidRDefault="00B3767B" w:rsidP="00B3767B">
      <w:pPr>
        <w:spacing w:before="0"/>
        <w:ind w:left="284"/>
        <w:rPr>
          <w:szCs w:val="20"/>
        </w:rPr>
      </w:pPr>
      <w:r w:rsidRPr="00770953">
        <w:rPr>
          <w:i/>
          <w:sz w:val="18"/>
          <w:szCs w:val="18"/>
        </w:rPr>
        <w:t xml:space="preserve">Source: </w:t>
      </w:r>
      <w:hyperlink r:id="rId34" w:history="1">
        <w:r w:rsidRPr="00770953">
          <w:rPr>
            <w:rStyle w:val="Hyperlink"/>
            <w:i/>
            <w:sz w:val="18"/>
            <w:szCs w:val="18"/>
          </w:rPr>
          <w:t>Australian Bureau of Statistics</w:t>
        </w:r>
      </w:hyperlink>
    </w:p>
    <w:p w:rsidR="003433D1" w:rsidRDefault="003433D1" w:rsidP="004E0F50">
      <w:pPr>
        <w:spacing w:before="0"/>
        <w:rPr>
          <w:b/>
          <w:sz w:val="32"/>
          <w:szCs w:val="32"/>
        </w:rPr>
      </w:pPr>
      <w:r>
        <w:rPr>
          <w:b/>
          <w:sz w:val="32"/>
          <w:szCs w:val="32"/>
        </w:rPr>
        <w:br w:type="page"/>
      </w:r>
    </w:p>
    <w:p w:rsidR="00951933" w:rsidRPr="00C776B1" w:rsidRDefault="001B5169" w:rsidP="004E0F50">
      <w:pPr>
        <w:pStyle w:val="Heading1"/>
        <w:spacing w:after="120" w:line="240" w:lineRule="auto"/>
      </w:pPr>
      <w:r>
        <w:lastRenderedPageBreak/>
        <w:t>PART 8</w:t>
      </w:r>
      <w:r w:rsidR="00F93784">
        <w:t xml:space="preserve"> – </w:t>
      </w:r>
      <w:r w:rsidR="005A58BA">
        <w:t>COST</w:t>
      </w:r>
      <w:r w:rsidR="00951933" w:rsidRPr="00C776B1">
        <w:t xml:space="preserve"> INFORMATION</w:t>
      </w:r>
    </w:p>
    <w:p w:rsidR="006A649A" w:rsidRPr="00AE1188" w:rsidRDefault="006A649A" w:rsidP="004E0F50">
      <w:pPr>
        <w:pStyle w:val="Heading2"/>
        <w:spacing w:before="0"/>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B3767B" w:rsidRDefault="00B3767B" w:rsidP="00B3767B">
      <w:pPr>
        <w:ind w:left="405"/>
        <w:rPr>
          <w:szCs w:val="20"/>
        </w:rPr>
      </w:pPr>
      <w:r w:rsidRPr="00896F54">
        <w:rPr>
          <w:szCs w:val="20"/>
        </w:rPr>
        <w:t>Non-Invasive Prenatal Testing (NIPT) is likely to cost</w:t>
      </w:r>
      <w:r>
        <w:rPr>
          <w:szCs w:val="20"/>
        </w:rPr>
        <w:t xml:space="preserve"> approx. $500</w:t>
      </w:r>
      <w:r w:rsidRPr="00896F54">
        <w:rPr>
          <w:szCs w:val="20"/>
        </w:rPr>
        <w:t xml:space="preserve"> based on current </w:t>
      </w:r>
      <w:r>
        <w:rPr>
          <w:szCs w:val="20"/>
        </w:rPr>
        <w:t>fees advertised</w:t>
      </w:r>
      <w:r w:rsidRPr="00896F54">
        <w:rPr>
          <w:szCs w:val="20"/>
        </w:rPr>
        <w:t xml:space="preserve"> by </w:t>
      </w:r>
      <w:r>
        <w:rPr>
          <w:szCs w:val="20"/>
        </w:rPr>
        <w:t xml:space="preserve">various </w:t>
      </w:r>
      <w:r w:rsidRPr="00896F54">
        <w:rPr>
          <w:szCs w:val="20"/>
        </w:rPr>
        <w:t xml:space="preserve">pathology laboratories </w:t>
      </w:r>
      <w:r>
        <w:rPr>
          <w:szCs w:val="20"/>
        </w:rPr>
        <w:t>(</w:t>
      </w:r>
      <w:r w:rsidRPr="00FB0CAA">
        <w:rPr>
          <w:rFonts w:cs="Arial"/>
          <w:szCs w:val="20"/>
        </w:rPr>
        <w:t>Sonic Genetics</w:t>
      </w:r>
      <w:r>
        <w:rPr>
          <w:rFonts w:cs="Arial"/>
          <w:szCs w:val="20"/>
        </w:rPr>
        <w:t xml:space="preserve">, </w:t>
      </w:r>
      <w:r w:rsidRPr="00FB0CAA">
        <w:rPr>
          <w:rFonts w:cs="Arial"/>
          <w:szCs w:val="20"/>
        </w:rPr>
        <w:t>Victorian C</w:t>
      </w:r>
      <w:r>
        <w:rPr>
          <w:rFonts w:cs="Arial"/>
          <w:szCs w:val="20"/>
        </w:rPr>
        <w:t>linical Genetics Services</w:t>
      </w:r>
      <w:r w:rsidRPr="00FB0CAA">
        <w:rPr>
          <w:rFonts w:cs="Arial"/>
          <w:szCs w:val="20"/>
        </w:rPr>
        <w:t>,</w:t>
      </w:r>
      <w:r>
        <w:rPr>
          <w:rFonts w:cs="Arial"/>
          <w:szCs w:val="20"/>
        </w:rPr>
        <w:t xml:space="preserve"> </w:t>
      </w:r>
      <w:r w:rsidRPr="00FB0CAA">
        <w:rPr>
          <w:rFonts w:cs="Arial"/>
          <w:szCs w:val="20"/>
        </w:rPr>
        <w:t>SDS/Primary Healthcare,</w:t>
      </w:r>
      <w:r>
        <w:rPr>
          <w:rFonts w:cs="Arial"/>
          <w:szCs w:val="20"/>
        </w:rPr>
        <w:t xml:space="preserve"> </w:t>
      </w:r>
      <w:hyperlink r:id="rId35" w:history="1">
        <w:proofErr w:type="spellStart"/>
        <w:r w:rsidRPr="00FB0CAA">
          <w:rPr>
            <w:szCs w:val="20"/>
          </w:rPr>
          <w:t>Pathwest</w:t>
        </w:r>
        <w:proofErr w:type="spellEnd"/>
      </w:hyperlink>
      <w:r w:rsidRPr="00FB0CAA">
        <w:rPr>
          <w:szCs w:val="20"/>
        </w:rPr>
        <w:t xml:space="preserve"> and </w:t>
      </w:r>
      <w:proofErr w:type="spellStart"/>
      <w:r w:rsidRPr="00FB0CAA">
        <w:rPr>
          <w:szCs w:val="20"/>
        </w:rPr>
        <w:t>Genea</w:t>
      </w:r>
      <w:proofErr w:type="spellEnd"/>
      <w:r w:rsidRPr="00FB0CAA">
        <w:rPr>
          <w:szCs w:val="20"/>
        </w:rPr>
        <w:t>)</w:t>
      </w:r>
      <w:r>
        <w:rPr>
          <w:szCs w:val="20"/>
        </w:rPr>
        <w:t xml:space="preserve"> between $400 and $550. </w:t>
      </w:r>
    </w:p>
    <w:p w:rsidR="00B3767B" w:rsidRDefault="00B3767B" w:rsidP="00B3767B">
      <w:pPr>
        <w:ind w:left="405"/>
        <w:rPr>
          <w:szCs w:val="20"/>
        </w:rPr>
      </w:pPr>
      <w:r>
        <w:rPr>
          <w:szCs w:val="20"/>
        </w:rPr>
        <w:t xml:space="preserve">It should be noted that many past cost-benefit studies reported in the literature are based on NIPT at considerably higher costs than these current fees. </w:t>
      </w:r>
      <w:r>
        <w:rPr>
          <w:szCs w:val="20"/>
          <w:vertAlign w:val="superscript"/>
        </w:rPr>
        <w:t>7,8,10,11,1</w:t>
      </w:r>
      <w:r w:rsidRPr="00351D9C">
        <w:rPr>
          <w:szCs w:val="20"/>
          <w:vertAlign w:val="superscript"/>
        </w:rPr>
        <w:t>5</w:t>
      </w:r>
      <w:r>
        <w:rPr>
          <w:szCs w:val="20"/>
        </w:rPr>
        <w:t xml:space="preserve"> It should be noted that a recent US study </w:t>
      </w:r>
      <w:r w:rsidRPr="002B4B2A">
        <w:rPr>
          <w:szCs w:val="20"/>
          <w:vertAlign w:val="superscript"/>
        </w:rPr>
        <w:t>7</w:t>
      </w:r>
      <w:r>
        <w:rPr>
          <w:szCs w:val="20"/>
        </w:rPr>
        <w:t xml:space="preserve"> concludes that NIPT detects more </w:t>
      </w:r>
      <w:proofErr w:type="spellStart"/>
      <w:r>
        <w:rPr>
          <w:szCs w:val="20"/>
        </w:rPr>
        <w:t>fetal</w:t>
      </w:r>
      <w:proofErr w:type="spellEnd"/>
      <w:r>
        <w:rPr>
          <w:szCs w:val="20"/>
        </w:rPr>
        <w:t xml:space="preserve"> trisomy cases compared with current first trimester screening and is cost-effective with 85% screening adherence at a NIPT unit cost of A$732 (US$550).</w:t>
      </w:r>
      <w:r w:rsidRPr="009A0E61">
        <w:rPr>
          <w:szCs w:val="20"/>
          <w:vertAlign w:val="superscript"/>
        </w:rPr>
        <w:t xml:space="preserve"> </w:t>
      </w:r>
      <w:r w:rsidRPr="002B4B2A">
        <w:rPr>
          <w:szCs w:val="20"/>
          <w:vertAlign w:val="superscript"/>
        </w:rPr>
        <w:t>7</w:t>
      </w:r>
    </w:p>
    <w:p w:rsidR="00B3767B" w:rsidRPr="00B3767B" w:rsidRDefault="00B3767B" w:rsidP="00B3767B">
      <w:pPr>
        <w:ind w:left="405"/>
        <w:rPr>
          <w:rFonts w:cs="Arial"/>
          <w:color w:val="0000FF" w:themeColor="hyperlink"/>
          <w:szCs w:val="20"/>
          <w:u w:val="single"/>
        </w:rPr>
      </w:pPr>
      <w:r>
        <w:rPr>
          <w:szCs w:val="20"/>
        </w:rPr>
        <w:t>An estimated breakdown of costs would be:</w:t>
      </w:r>
      <w:r w:rsidRPr="00FB0CAA">
        <w:rPr>
          <w:szCs w:val="20"/>
        </w:rPr>
        <w:t xml:space="preserve"> </w:t>
      </w:r>
    </w:p>
    <w:tbl>
      <w:tblPr>
        <w:tblStyle w:val="TableGrid"/>
        <w:tblW w:w="0" w:type="auto"/>
        <w:tblInd w:w="454" w:type="dxa"/>
        <w:tblLook w:val="04A0" w:firstRow="1" w:lastRow="0" w:firstColumn="1" w:lastColumn="0" w:noHBand="0" w:noVBand="1"/>
        <w:tblDescription w:val="Itemised costs for providing the service"/>
      </w:tblPr>
      <w:tblGrid>
        <w:gridCol w:w="5197"/>
        <w:gridCol w:w="2457"/>
      </w:tblGrid>
      <w:tr w:rsidR="00B3767B" w:rsidRPr="0019062C" w:rsidTr="00E171D4">
        <w:trPr>
          <w:tblHeader/>
        </w:trPr>
        <w:tc>
          <w:tcPr>
            <w:tcW w:w="5197" w:type="dxa"/>
            <w:tcBorders>
              <w:top w:val="single" w:sz="4" w:space="0" w:color="auto"/>
              <w:left w:val="single" w:sz="4" w:space="0" w:color="auto"/>
              <w:bottom w:val="single" w:sz="4" w:space="0" w:color="auto"/>
              <w:right w:val="single" w:sz="4" w:space="0" w:color="auto"/>
            </w:tcBorders>
          </w:tcPr>
          <w:p w:rsidR="00B3767B" w:rsidRPr="0019062C" w:rsidRDefault="00B3767B" w:rsidP="00B3767B">
            <w:pPr>
              <w:spacing w:before="0"/>
              <w:rPr>
                <w:b/>
              </w:rPr>
            </w:pPr>
            <w:r w:rsidRPr="0019062C">
              <w:rPr>
                <w:b/>
              </w:rPr>
              <w:t>Equipment and resources</w:t>
            </w:r>
          </w:p>
        </w:tc>
        <w:tc>
          <w:tcPr>
            <w:tcW w:w="2457" w:type="dxa"/>
            <w:tcBorders>
              <w:top w:val="single" w:sz="4" w:space="0" w:color="auto"/>
              <w:left w:val="single" w:sz="4" w:space="0" w:color="auto"/>
              <w:bottom w:val="single" w:sz="4" w:space="0" w:color="auto"/>
              <w:right w:val="single" w:sz="4" w:space="0" w:color="auto"/>
            </w:tcBorders>
          </w:tcPr>
          <w:p w:rsidR="00B3767B" w:rsidRPr="0019062C" w:rsidRDefault="00B3767B" w:rsidP="00B3767B">
            <w:pPr>
              <w:spacing w:before="0"/>
              <w:jc w:val="center"/>
              <w:rPr>
                <w:b/>
              </w:rPr>
            </w:pPr>
            <w:r w:rsidRPr="0019062C">
              <w:rPr>
                <w:b/>
              </w:rPr>
              <w:t xml:space="preserve">Per </w:t>
            </w:r>
            <w:r>
              <w:rPr>
                <w:b/>
              </w:rPr>
              <w:t>test</w:t>
            </w:r>
          </w:p>
        </w:tc>
      </w:tr>
      <w:tr w:rsidR="00B3767B" w:rsidTr="00FD59FC">
        <w:tc>
          <w:tcPr>
            <w:tcW w:w="5197" w:type="dxa"/>
            <w:tcBorders>
              <w:top w:val="single" w:sz="4" w:space="0" w:color="auto"/>
              <w:left w:val="single" w:sz="4" w:space="0" w:color="auto"/>
              <w:bottom w:val="single" w:sz="4" w:space="0" w:color="auto"/>
              <w:right w:val="single" w:sz="4" w:space="0" w:color="auto"/>
            </w:tcBorders>
          </w:tcPr>
          <w:p w:rsidR="00B3767B" w:rsidRPr="00DC2117" w:rsidRDefault="00B3767B" w:rsidP="00B3767B">
            <w:pPr>
              <w:spacing w:before="0"/>
            </w:pPr>
            <w:r>
              <w:t>Kit, probes, reagents, ancillary reagents</w:t>
            </w:r>
          </w:p>
        </w:tc>
        <w:tc>
          <w:tcPr>
            <w:tcW w:w="2457" w:type="dxa"/>
            <w:tcBorders>
              <w:top w:val="single" w:sz="4" w:space="0" w:color="auto"/>
              <w:left w:val="single" w:sz="4" w:space="0" w:color="auto"/>
              <w:bottom w:val="single" w:sz="4" w:space="0" w:color="auto"/>
              <w:right w:val="single" w:sz="4" w:space="0" w:color="auto"/>
            </w:tcBorders>
          </w:tcPr>
          <w:p w:rsidR="00B3767B" w:rsidRDefault="00B3767B" w:rsidP="00B3767B">
            <w:pPr>
              <w:tabs>
                <w:tab w:val="left" w:pos="0"/>
              </w:tabs>
              <w:spacing w:before="0"/>
              <w:ind w:right="317"/>
              <w:jc w:val="right"/>
            </w:pPr>
            <w:r>
              <w:t>$350.00</w:t>
            </w:r>
          </w:p>
        </w:tc>
      </w:tr>
      <w:tr w:rsidR="00B3767B" w:rsidTr="00FD59FC">
        <w:tc>
          <w:tcPr>
            <w:tcW w:w="5197" w:type="dxa"/>
            <w:tcBorders>
              <w:top w:val="single" w:sz="4" w:space="0" w:color="auto"/>
              <w:left w:val="single" w:sz="4" w:space="0" w:color="auto"/>
              <w:bottom w:val="single" w:sz="4" w:space="0" w:color="auto"/>
              <w:right w:val="single" w:sz="4" w:space="0" w:color="auto"/>
            </w:tcBorders>
          </w:tcPr>
          <w:p w:rsidR="00B3767B" w:rsidRDefault="00B3767B" w:rsidP="00B3767B">
            <w:pPr>
              <w:spacing w:before="0"/>
            </w:pPr>
            <w:r>
              <w:t xml:space="preserve">Labour medical (consultant pathologist) </w:t>
            </w:r>
          </w:p>
        </w:tc>
        <w:tc>
          <w:tcPr>
            <w:tcW w:w="2457" w:type="dxa"/>
            <w:tcBorders>
              <w:top w:val="single" w:sz="4" w:space="0" w:color="auto"/>
              <w:left w:val="single" w:sz="4" w:space="0" w:color="auto"/>
              <w:bottom w:val="single" w:sz="4" w:space="0" w:color="auto"/>
              <w:right w:val="single" w:sz="4" w:space="0" w:color="auto"/>
            </w:tcBorders>
          </w:tcPr>
          <w:p w:rsidR="00B3767B" w:rsidRDefault="00B3767B" w:rsidP="00B3767B">
            <w:pPr>
              <w:spacing w:before="0"/>
              <w:ind w:right="341"/>
              <w:jc w:val="right"/>
            </w:pPr>
            <w:r>
              <w:t>$50.00</w:t>
            </w:r>
          </w:p>
        </w:tc>
      </w:tr>
      <w:tr w:rsidR="00B3767B" w:rsidTr="00FD59FC">
        <w:tc>
          <w:tcPr>
            <w:tcW w:w="5197" w:type="dxa"/>
            <w:tcBorders>
              <w:top w:val="single" w:sz="4" w:space="0" w:color="auto"/>
              <w:left w:val="single" w:sz="4" w:space="0" w:color="auto"/>
              <w:bottom w:val="single" w:sz="4" w:space="0" w:color="auto"/>
              <w:right w:val="single" w:sz="4" w:space="0" w:color="auto"/>
            </w:tcBorders>
          </w:tcPr>
          <w:p w:rsidR="00B3767B" w:rsidRDefault="00B3767B" w:rsidP="00B3767B">
            <w:pPr>
              <w:spacing w:before="0"/>
            </w:pPr>
            <w:r>
              <w:t>Labour scientific</w:t>
            </w:r>
          </w:p>
        </w:tc>
        <w:tc>
          <w:tcPr>
            <w:tcW w:w="2457" w:type="dxa"/>
            <w:tcBorders>
              <w:top w:val="single" w:sz="4" w:space="0" w:color="auto"/>
              <w:left w:val="single" w:sz="4" w:space="0" w:color="auto"/>
              <w:bottom w:val="single" w:sz="4" w:space="0" w:color="auto"/>
              <w:right w:val="single" w:sz="4" w:space="0" w:color="auto"/>
            </w:tcBorders>
          </w:tcPr>
          <w:p w:rsidR="00B3767B" w:rsidRDefault="00B3767B" w:rsidP="00B3767B">
            <w:pPr>
              <w:spacing w:before="0"/>
              <w:ind w:right="341"/>
              <w:jc w:val="right"/>
            </w:pPr>
            <w:r>
              <w:t>$40.00</w:t>
            </w:r>
          </w:p>
        </w:tc>
      </w:tr>
      <w:tr w:rsidR="00B3767B" w:rsidTr="00FD59FC">
        <w:tc>
          <w:tcPr>
            <w:tcW w:w="5197" w:type="dxa"/>
            <w:tcBorders>
              <w:top w:val="single" w:sz="4" w:space="0" w:color="auto"/>
              <w:left w:val="single" w:sz="4" w:space="0" w:color="auto"/>
              <w:bottom w:val="single" w:sz="4" w:space="0" w:color="auto"/>
              <w:right w:val="single" w:sz="4" w:space="0" w:color="auto"/>
            </w:tcBorders>
          </w:tcPr>
          <w:p w:rsidR="00B3767B" w:rsidRDefault="00B3767B" w:rsidP="00B3767B">
            <w:pPr>
              <w:spacing w:before="0"/>
            </w:pPr>
            <w:r>
              <w:t>Labour on costs</w:t>
            </w:r>
          </w:p>
        </w:tc>
        <w:tc>
          <w:tcPr>
            <w:tcW w:w="2457" w:type="dxa"/>
            <w:tcBorders>
              <w:top w:val="single" w:sz="4" w:space="0" w:color="auto"/>
              <w:left w:val="single" w:sz="4" w:space="0" w:color="auto"/>
              <w:bottom w:val="single" w:sz="4" w:space="0" w:color="auto"/>
              <w:right w:val="single" w:sz="4" w:space="0" w:color="auto"/>
            </w:tcBorders>
          </w:tcPr>
          <w:p w:rsidR="00B3767B" w:rsidRDefault="00B3767B" w:rsidP="00B3767B">
            <w:pPr>
              <w:spacing w:before="0"/>
              <w:ind w:right="341"/>
              <w:jc w:val="right"/>
            </w:pPr>
            <w:r>
              <w:t>$14.00</w:t>
            </w:r>
          </w:p>
        </w:tc>
      </w:tr>
      <w:tr w:rsidR="00B3767B" w:rsidTr="00FD59FC">
        <w:tc>
          <w:tcPr>
            <w:tcW w:w="5197" w:type="dxa"/>
            <w:tcBorders>
              <w:top w:val="single" w:sz="4" w:space="0" w:color="auto"/>
              <w:left w:val="single" w:sz="4" w:space="0" w:color="auto"/>
              <w:bottom w:val="single" w:sz="4" w:space="0" w:color="auto"/>
              <w:right w:val="single" w:sz="4" w:space="0" w:color="auto"/>
            </w:tcBorders>
          </w:tcPr>
          <w:p w:rsidR="00B3767B" w:rsidRDefault="00B3767B" w:rsidP="00B3767B">
            <w:pPr>
              <w:spacing w:before="0"/>
            </w:pPr>
            <w:r>
              <w:t>Depreciation, overheads</w:t>
            </w:r>
          </w:p>
        </w:tc>
        <w:tc>
          <w:tcPr>
            <w:tcW w:w="2457" w:type="dxa"/>
            <w:tcBorders>
              <w:top w:val="single" w:sz="4" w:space="0" w:color="auto"/>
              <w:left w:val="single" w:sz="4" w:space="0" w:color="auto"/>
              <w:bottom w:val="single" w:sz="4" w:space="0" w:color="auto"/>
              <w:right w:val="single" w:sz="4" w:space="0" w:color="auto"/>
            </w:tcBorders>
          </w:tcPr>
          <w:p w:rsidR="00B3767B" w:rsidRDefault="00B3767B" w:rsidP="00B3767B">
            <w:pPr>
              <w:spacing w:before="0"/>
              <w:ind w:right="341"/>
              <w:jc w:val="right"/>
            </w:pPr>
            <w:r>
              <w:t>$25.00</w:t>
            </w:r>
          </w:p>
        </w:tc>
      </w:tr>
      <w:tr w:rsidR="00B3767B" w:rsidTr="00FD59FC">
        <w:tc>
          <w:tcPr>
            <w:tcW w:w="5197" w:type="dxa"/>
            <w:tcBorders>
              <w:top w:val="single" w:sz="4" w:space="0" w:color="auto"/>
              <w:left w:val="single" w:sz="4" w:space="0" w:color="auto"/>
              <w:bottom w:val="single" w:sz="4" w:space="0" w:color="auto"/>
              <w:right w:val="single" w:sz="4" w:space="0" w:color="auto"/>
            </w:tcBorders>
          </w:tcPr>
          <w:p w:rsidR="00B3767B" w:rsidRDefault="00B3767B" w:rsidP="00B3767B">
            <w:pPr>
              <w:spacing w:before="0"/>
            </w:pPr>
            <w:r>
              <w:t>Admin, IT</w:t>
            </w:r>
          </w:p>
        </w:tc>
        <w:tc>
          <w:tcPr>
            <w:tcW w:w="2457" w:type="dxa"/>
            <w:tcBorders>
              <w:top w:val="single" w:sz="4" w:space="0" w:color="auto"/>
              <w:left w:val="single" w:sz="4" w:space="0" w:color="auto"/>
              <w:bottom w:val="single" w:sz="4" w:space="0" w:color="auto"/>
              <w:right w:val="single" w:sz="4" w:space="0" w:color="auto"/>
            </w:tcBorders>
          </w:tcPr>
          <w:p w:rsidR="00B3767B" w:rsidRDefault="00B3767B" w:rsidP="00B3767B">
            <w:pPr>
              <w:spacing w:before="0"/>
              <w:ind w:right="341"/>
              <w:jc w:val="right"/>
            </w:pPr>
            <w:r>
              <w:t>$10.00</w:t>
            </w:r>
          </w:p>
        </w:tc>
      </w:tr>
      <w:tr w:rsidR="00B3767B" w:rsidRPr="0067009A" w:rsidTr="00FD59FC">
        <w:tc>
          <w:tcPr>
            <w:tcW w:w="5197" w:type="dxa"/>
            <w:tcBorders>
              <w:top w:val="single" w:sz="4" w:space="0" w:color="auto"/>
              <w:left w:val="single" w:sz="4" w:space="0" w:color="auto"/>
              <w:bottom w:val="single" w:sz="4" w:space="0" w:color="auto"/>
              <w:right w:val="single" w:sz="4" w:space="0" w:color="auto"/>
            </w:tcBorders>
          </w:tcPr>
          <w:p w:rsidR="00B3767B" w:rsidRPr="0067009A" w:rsidRDefault="00B3767B" w:rsidP="00B3767B">
            <w:pPr>
              <w:spacing w:before="0"/>
              <w:rPr>
                <w:b/>
              </w:rPr>
            </w:pPr>
            <w:r w:rsidRPr="0067009A">
              <w:rPr>
                <w:b/>
              </w:rPr>
              <w:t>Total</w:t>
            </w:r>
          </w:p>
        </w:tc>
        <w:tc>
          <w:tcPr>
            <w:tcW w:w="2457" w:type="dxa"/>
            <w:tcBorders>
              <w:top w:val="single" w:sz="4" w:space="0" w:color="auto"/>
              <w:left w:val="single" w:sz="4" w:space="0" w:color="auto"/>
              <w:bottom w:val="single" w:sz="4" w:space="0" w:color="auto"/>
              <w:right w:val="single" w:sz="4" w:space="0" w:color="auto"/>
            </w:tcBorders>
          </w:tcPr>
          <w:p w:rsidR="00B3767B" w:rsidRPr="0067009A" w:rsidRDefault="00B3767B" w:rsidP="00B3767B">
            <w:pPr>
              <w:spacing w:before="0"/>
              <w:ind w:right="341"/>
              <w:jc w:val="right"/>
              <w:rPr>
                <w:b/>
              </w:rPr>
            </w:pPr>
            <w:r>
              <w:rPr>
                <w:b/>
              </w:rPr>
              <w:t>$489.00</w:t>
            </w:r>
          </w:p>
        </w:tc>
      </w:tr>
    </w:tbl>
    <w:p w:rsidR="00951933" w:rsidRPr="00154B00" w:rsidRDefault="00951933" w:rsidP="00B3767B">
      <w:pPr>
        <w:pStyle w:val="Heading2"/>
        <w:spacing w:before="240"/>
        <w:ind w:left="357" w:hanging="357"/>
      </w:pPr>
      <w:r w:rsidRPr="00154B00">
        <w:t xml:space="preserve">Specify how </w:t>
      </w:r>
      <w:r w:rsidRPr="00AE1188">
        <w:t>long</w:t>
      </w:r>
      <w:r w:rsidRPr="00154B00">
        <w:t xml:space="preserve"> the proposed medical ser</w:t>
      </w:r>
      <w:r w:rsidR="00AE1188">
        <w:t>vice typically takes to perform:</w:t>
      </w:r>
    </w:p>
    <w:p w:rsidR="00951933" w:rsidRDefault="00B3767B" w:rsidP="004E0F50">
      <w:pPr>
        <w:spacing w:before="0"/>
        <w:ind w:left="426"/>
        <w:rPr>
          <w:b/>
          <w:szCs w:val="20"/>
        </w:rPr>
      </w:pPr>
      <w:r>
        <w:rPr>
          <w:szCs w:val="20"/>
        </w:rPr>
        <w:t>A turnaround time of five working days is required for the complete testing process from specimen collection to pathology report.</w:t>
      </w:r>
    </w:p>
    <w:p w:rsidR="00AE1188" w:rsidRPr="00B3767B" w:rsidRDefault="0054192F" w:rsidP="00B3767B">
      <w:pPr>
        <w:pStyle w:val="Heading2"/>
        <w:spacing w:before="0"/>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tbl>
      <w:tblPr>
        <w:tblStyle w:val="TableGrid1"/>
        <w:tblW w:w="0" w:type="auto"/>
        <w:tblInd w:w="392" w:type="dxa"/>
        <w:tblLook w:val="04A0" w:firstRow="1" w:lastRow="0" w:firstColumn="1" w:lastColumn="0" w:noHBand="0" w:noVBand="1"/>
        <w:tblDescription w:val="Proposed MBS item descriptor table."/>
      </w:tblPr>
      <w:tblGrid>
        <w:gridCol w:w="8850"/>
      </w:tblGrid>
      <w:tr w:rsidR="00B3767B" w:rsidRPr="00BB3382" w:rsidTr="00E171D4">
        <w:trPr>
          <w:tblHeader/>
        </w:trPr>
        <w:tc>
          <w:tcPr>
            <w:tcW w:w="8850" w:type="dxa"/>
          </w:tcPr>
          <w:p w:rsidR="00B3767B" w:rsidRPr="00031F6F" w:rsidRDefault="00B3767B" w:rsidP="00B3767B">
            <w:pPr>
              <w:spacing w:before="0"/>
              <w:jc w:val="right"/>
              <w:rPr>
                <w:rFonts w:asciiTheme="minorHAnsi" w:hAnsiTheme="minorHAnsi"/>
                <w:szCs w:val="20"/>
              </w:rPr>
            </w:pPr>
            <w:r w:rsidRPr="00896F54">
              <w:rPr>
                <w:rFonts w:asciiTheme="minorHAnsi" w:hAnsiTheme="minorHAnsi"/>
                <w:szCs w:val="20"/>
              </w:rPr>
              <w:t xml:space="preserve">MBS Pathology Table Category 6, </w:t>
            </w:r>
            <w:r>
              <w:rPr>
                <w:rFonts w:asciiTheme="minorHAnsi" w:hAnsiTheme="minorHAnsi"/>
                <w:szCs w:val="20"/>
              </w:rPr>
              <w:t>Group P7 -Genetics</w:t>
            </w:r>
            <w:r w:rsidRPr="00031F6F">
              <w:rPr>
                <w:rFonts w:asciiTheme="minorHAnsi" w:hAnsiTheme="minorHAnsi"/>
                <w:szCs w:val="20"/>
              </w:rPr>
              <w:t xml:space="preserve"> </w:t>
            </w:r>
          </w:p>
        </w:tc>
      </w:tr>
      <w:tr w:rsidR="00B3767B" w:rsidRPr="00BB3382" w:rsidTr="00FD59FC">
        <w:tc>
          <w:tcPr>
            <w:tcW w:w="8850" w:type="dxa"/>
          </w:tcPr>
          <w:p w:rsidR="00B3767B" w:rsidRPr="00B3767B" w:rsidRDefault="00B3767B" w:rsidP="00B3767B">
            <w:pPr>
              <w:spacing w:before="0"/>
              <w:rPr>
                <w:rFonts w:asciiTheme="minorHAnsi" w:hAnsiTheme="minorHAnsi"/>
                <w:b/>
                <w:szCs w:val="20"/>
              </w:rPr>
            </w:pPr>
            <w:r w:rsidRPr="00E453E3">
              <w:rPr>
                <w:rFonts w:asciiTheme="minorHAnsi" w:hAnsiTheme="minorHAnsi"/>
                <w:b/>
                <w:szCs w:val="20"/>
              </w:rPr>
              <w:t>Primary</w:t>
            </w:r>
            <w:r>
              <w:rPr>
                <w:rFonts w:asciiTheme="minorHAnsi" w:hAnsiTheme="minorHAnsi"/>
                <w:b/>
                <w:szCs w:val="20"/>
              </w:rPr>
              <w:t xml:space="preserve"> testing:</w:t>
            </w:r>
          </w:p>
          <w:p w:rsidR="00B3767B" w:rsidRPr="00031F6F" w:rsidRDefault="00B3767B" w:rsidP="00B3767B">
            <w:pPr>
              <w:spacing w:before="0"/>
              <w:rPr>
                <w:rFonts w:asciiTheme="minorHAnsi" w:hAnsiTheme="minorHAnsi"/>
                <w:szCs w:val="20"/>
              </w:rPr>
            </w:pPr>
            <w:r w:rsidRPr="00031F6F">
              <w:rPr>
                <w:rFonts w:asciiTheme="minorHAnsi" w:hAnsiTheme="minorHAnsi"/>
                <w:szCs w:val="20"/>
              </w:rPr>
              <w:t>Proposed item descriptor</w:t>
            </w:r>
            <w:r>
              <w:rPr>
                <w:rFonts w:asciiTheme="minorHAnsi" w:hAnsiTheme="minorHAnsi"/>
                <w:szCs w:val="20"/>
              </w:rPr>
              <w:t xml:space="preserve">:  </w:t>
            </w:r>
            <w:r w:rsidRPr="00E56A5D">
              <w:rPr>
                <w:rFonts w:asciiTheme="minorHAnsi" w:hAnsiTheme="minorHAnsi"/>
                <w:szCs w:val="20"/>
              </w:rPr>
              <w:t xml:space="preserve">Non-Invasive Prenatal Testing </w:t>
            </w:r>
            <w:r>
              <w:rPr>
                <w:rFonts w:asciiTheme="minorHAnsi" w:hAnsiTheme="minorHAnsi"/>
                <w:szCs w:val="20"/>
              </w:rPr>
              <w:t xml:space="preserve"> of blood from a pregnant woman for the detection of </w:t>
            </w:r>
            <w:r w:rsidRPr="00E56A5D">
              <w:rPr>
                <w:rFonts w:asciiTheme="minorHAnsi" w:hAnsiTheme="minorHAnsi"/>
                <w:szCs w:val="20"/>
              </w:rPr>
              <w:t xml:space="preserve">the more common </w:t>
            </w:r>
            <w:proofErr w:type="spellStart"/>
            <w:r w:rsidRPr="00E56A5D">
              <w:rPr>
                <w:rFonts w:asciiTheme="minorHAnsi" w:hAnsiTheme="minorHAnsi"/>
                <w:szCs w:val="20"/>
              </w:rPr>
              <w:t>fetal</w:t>
            </w:r>
            <w:proofErr w:type="spellEnd"/>
            <w:r w:rsidRPr="00E56A5D">
              <w:rPr>
                <w:rFonts w:asciiTheme="minorHAnsi" w:hAnsiTheme="minorHAnsi"/>
                <w:szCs w:val="20"/>
              </w:rPr>
              <w:t xml:space="preserve"> aneuploidies including but not limited to; trisomy 21 (Down syndrome), trisomy 18 (Edward syndrome), trisomy 13 (</w:t>
            </w:r>
            <w:proofErr w:type="spellStart"/>
            <w:r w:rsidRPr="00E56A5D">
              <w:rPr>
                <w:rFonts w:asciiTheme="minorHAnsi" w:hAnsiTheme="minorHAnsi"/>
                <w:szCs w:val="20"/>
              </w:rPr>
              <w:t>Patau</w:t>
            </w:r>
            <w:proofErr w:type="spellEnd"/>
            <w:r w:rsidRPr="00E56A5D">
              <w:rPr>
                <w:rFonts w:asciiTheme="minorHAnsi" w:hAnsiTheme="minorHAnsi"/>
                <w:szCs w:val="20"/>
              </w:rPr>
              <w:t xml:space="preserve"> syndrome) and </w:t>
            </w:r>
            <w:proofErr w:type="spellStart"/>
            <w:r w:rsidRPr="00E56A5D">
              <w:rPr>
                <w:rFonts w:asciiTheme="minorHAnsi" w:hAnsiTheme="minorHAnsi"/>
                <w:szCs w:val="20"/>
              </w:rPr>
              <w:t>monosomy</w:t>
            </w:r>
            <w:proofErr w:type="spellEnd"/>
            <w:r w:rsidRPr="00E56A5D">
              <w:rPr>
                <w:rFonts w:asciiTheme="minorHAnsi" w:hAnsiTheme="minorHAnsi"/>
                <w:szCs w:val="20"/>
              </w:rPr>
              <w:t xml:space="preserve"> X (Turner syndrome) </w:t>
            </w:r>
            <w:r>
              <w:rPr>
                <w:rFonts w:asciiTheme="minorHAnsi" w:hAnsiTheme="minorHAnsi"/>
                <w:szCs w:val="20"/>
              </w:rPr>
              <w:t xml:space="preserve">in </w:t>
            </w:r>
            <w:r w:rsidRPr="00E56A5D">
              <w:rPr>
                <w:rFonts w:asciiTheme="minorHAnsi" w:hAnsiTheme="minorHAnsi"/>
                <w:szCs w:val="20"/>
              </w:rPr>
              <w:t xml:space="preserve">trophoblastic or </w:t>
            </w:r>
            <w:proofErr w:type="spellStart"/>
            <w:r w:rsidRPr="00E56A5D">
              <w:rPr>
                <w:rFonts w:asciiTheme="minorHAnsi" w:hAnsiTheme="minorHAnsi"/>
                <w:szCs w:val="20"/>
              </w:rPr>
              <w:t>fetal</w:t>
            </w:r>
            <w:proofErr w:type="spellEnd"/>
            <w:r w:rsidRPr="00E56A5D">
              <w:rPr>
                <w:rFonts w:asciiTheme="minorHAnsi" w:hAnsiTheme="minorHAnsi"/>
                <w:szCs w:val="20"/>
              </w:rPr>
              <w:t xml:space="preserve"> DNA circulating in maternal blood</w:t>
            </w:r>
            <w:r>
              <w:rPr>
                <w:rFonts w:asciiTheme="minorHAnsi" w:hAnsiTheme="minorHAnsi"/>
                <w:szCs w:val="20"/>
              </w:rPr>
              <w:t>.</w:t>
            </w:r>
          </w:p>
          <w:p w:rsidR="00B3767B" w:rsidRPr="00031F6F" w:rsidRDefault="00B3767B" w:rsidP="00B3767B">
            <w:pPr>
              <w:spacing w:before="0"/>
              <w:rPr>
                <w:rFonts w:asciiTheme="minorHAnsi" w:hAnsiTheme="minorHAnsi"/>
                <w:szCs w:val="20"/>
              </w:rPr>
            </w:pPr>
            <w:r>
              <w:rPr>
                <w:rFonts w:asciiTheme="minorHAnsi" w:hAnsiTheme="minorHAnsi"/>
                <w:szCs w:val="20"/>
              </w:rPr>
              <w:t>Fee:  $500</w:t>
            </w:r>
          </w:p>
        </w:tc>
      </w:tr>
      <w:tr w:rsidR="00B3767B" w:rsidRPr="00BB3382" w:rsidTr="00B3767B">
        <w:trPr>
          <w:trHeight w:val="557"/>
        </w:trPr>
        <w:tc>
          <w:tcPr>
            <w:tcW w:w="8850" w:type="dxa"/>
          </w:tcPr>
          <w:p w:rsidR="00B3767B" w:rsidRPr="00B3767B" w:rsidRDefault="00B3767B" w:rsidP="00B3767B">
            <w:pPr>
              <w:spacing w:before="0"/>
              <w:rPr>
                <w:rFonts w:asciiTheme="minorHAnsi" w:hAnsiTheme="minorHAnsi"/>
                <w:b/>
                <w:szCs w:val="20"/>
              </w:rPr>
            </w:pPr>
            <w:r>
              <w:rPr>
                <w:rFonts w:asciiTheme="minorHAnsi" w:hAnsiTheme="minorHAnsi"/>
                <w:b/>
                <w:szCs w:val="20"/>
              </w:rPr>
              <w:t>Contingent testing:</w:t>
            </w:r>
          </w:p>
          <w:p w:rsidR="00B3767B" w:rsidRDefault="00B3767B" w:rsidP="00B3767B">
            <w:pPr>
              <w:spacing w:before="0"/>
              <w:rPr>
                <w:rFonts w:asciiTheme="minorHAnsi" w:hAnsiTheme="minorHAnsi"/>
                <w:szCs w:val="20"/>
              </w:rPr>
            </w:pPr>
            <w:r w:rsidRPr="00031F6F">
              <w:rPr>
                <w:rFonts w:asciiTheme="minorHAnsi" w:hAnsiTheme="minorHAnsi"/>
                <w:szCs w:val="20"/>
              </w:rPr>
              <w:t>Proposed item descriptor</w:t>
            </w:r>
            <w:r>
              <w:rPr>
                <w:rFonts w:asciiTheme="minorHAnsi" w:hAnsiTheme="minorHAnsi"/>
                <w:szCs w:val="20"/>
              </w:rPr>
              <w:t xml:space="preserve">:  </w:t>
            </w:r>
            <w:r w:rsidRPr="00E56A5D">
              <w:rPr>
                <w:rFonts w:asciiTheme="minorHAnsi" w:hAnsiTheme="minorHAnsi"/>
                <w:szCs w:val="20"/>
              </w:rPr>
              <w:t xml:space="preserve">Non-Invasive Prenatal Testing </w:t>
            </w:r>
            <w:r>
              <w:rPr>
                <w:rFonts w:asciiTheme="minorHAnsi" w:hAnsiTheme="minorHAnsi"/>
                <w:szCs w:val="20"/>
              </w:rPr>
              <w:t xml:space="preserve"> of blood from a pregnant woman at high risk for the detection of </w:t>
            </w:r>
            <w:r w:rsidRPr="00E56A5D">
              <w:rPr>
                <w:rFonts w:asciiTheme="minorHAnsi" w:hAnsiTheme="minorHAnsi"/>
                <w:szCs w:val="20"/>
              </w:rPr>
              <w:t xml:space="preserve">the more common </w:t>
            </w:r>
            <w:proofErr w:type="spellStart"/>
            <w:r w:rsidRPr="00E56A5D">
              <w:rPr>
                <w:rFonts w:asciiTheme="minorHAnsi" w:hAnsiTheme="minorHAnsi"/>
                <w:szCs w:val="20"/>
              </w:rPr>
              <w:t>fetal</w:t>
            </w:r>
            <w:proofErr w:type="spellEnd"/>
            <w:r w:rsidRPr="00E56A5D">
              <w:rPr>
                <w:rFonts w:asciiTheme="minorHAnsi" w:hAnsiTheme="minorHAnsi"/>
                <w:szCs w:val="20"/>
              </w:rPr>
              <w:t xml:space="preserve"> aneuploidies including but not limited to; trisomy 21 (Down syndrome), trisomy 18 (Edward syndrome), trisomy 13 (</w:t>
            </w:r>
            <w:proofErr w:type="spellStart"/>
            <w:r w:rsidRPr="00E56A5D">
              <w:rPr>
                <w:rFonts w:asciiTheme="minorHAnsi" w:hAnsiTheme="minorHAnsi"/>
                <w:szCs w:val="20"/>
              </w:rPr>
              <w:t>Patau</w:t>
            </w:r>
            <w:proofErr w:type="spellEnd"/>
            <w:r w:rsidRPr="00E56A5D">
              <w:rPr>
                <w:rFonts w:asciiTheme="minorHAnsi" w:hAnsiTheme="minorHAnsi"/>
                <w:szCs w:val="20"/>
              </w:rPr>
              <w:t xml:space="preserve"> syndrome) and </w:t>
            </w:r>
            <w:proofErr w:type="spellStart"/>
            <w:r w:rsidRPr="00E56A5D">
              <w:rPr>
                <w:rFonts w:asciiTheme="minorHAnsi" w:hAnsiTheme="minorHAnsi"/>
                <w:szCs w:val="20"/>
              </w:rPr>
              <w:t>monosomy</w:t>
            </w:r>
            <w:proofErr w:type="spellEnd"/>
            <w:r w:rsidRPr="00E56A5D">
              <w:rPr>
                <w:rFonts w:asciiTheme="minorHAnsi" w:hAnsiTheme="minorHAnsi"/>
                <w:szCs w:val="20"/>
              </w:rPr>
              <w:t xml:space="preserve"> X (Turner syndrome) </w:t>
            </w:r>
            <w:r>
              <w:rPr>
                <w:rFonts w:asciiTheme="minorHAnsi" w:hAnsiTheme="minorHAnsi"/>
                <w:szCs w:val="20"/>
              </w:rPr>
              <w:t xml:space="preserve">in </w:t>
            </w:r>
            <w:r w:rsidRPr="00E56A5D">
              <w:rPr>
                <w:rFonts w:asciiTheme="minorHAnsi" w:hAnsiTheme="minorHAnsi"/>
                <w:szCs w:val="20"/>
              </w:rPr>
              <w:t xml:space="preserve">trophoblastic or </w:t>
            </w:r>
            <w:proofErr w:type="spellStart"/>
            <w:r w:rsidRPr="00E56A5D">
              <w:rPr>
                <w:rFonts w:asciiTheme="minorHAnsi" w:hAnsiTheme="minorHAnsi"/>
                <w:szCs w:val="20"/>
              </w:rPr>
              <w:t>fetal</w:t>
            </w:r>
            <w:proofErr w:type="spellEnd"/>
            <w:r w:rsidRPr="00E56A5D">
              <w:rPr>
                <w:rFonts w:asciiTheme="minorHAnsi" w:hAnsiTheme="minorHAnsi"/>
                <w:szCs w:val="20"/>
              </w:rPr>
              <w:t xml:space="preserve"> DNA circulating in maternal blood</w:t>
            </w:r>
            <w:r>
              <w:rPr>
                <w:rFonts w:asciiTheme="minorHAnsi" w:hAnsiTheme="minorHAnsi"/>
                <w:szCs w:val="20"/>
              </w:rPr>
              <w:t>.</w:t>
            </w:r>
          </w:p>
          <w:p w:rsidR="00B3767B" w:rsidRDefault="00B3767B" w:rsidP="00B3767B">
            <w:pPr>
              <w:spacing w:before="0"/>
              <w:rPr>
                <w:rFonts w:asciiTheme="minorHAnsi" w:hAnsiTheme="minorHAnsi"/>
                <w:szCs w:val="20"/>
              </w:rPr>
            </w:pPr>
            <w:r>
              <w:rPr>
                <w:rFonts w:asciiTheme="minorHAnsi" w:hAnsiTheme="minorHAnsi"/>
                <w:szCs w:val="20"/>
              </w:rPr>
              <w:t xml:space="preserve">High risk pregnancy defined as a risk of </w:t>
            </w:r>
            <w:r w:rsidRPr="001C0143">
              <w:rPr>
                <w:rFonts w:asciiTheme="minorHAnsi" w:hAnsiTheme="minorHAnsi"/>
                <w:szCs w:val="20"/>
                <w:u w:val="single"/>
              </w:rPr>
              <w:t>&gt;</w:t>
            </w:r>
            <w:r>
              <w:rPr>
                <w:rFonts w:asciiTheme="minorHAnsi" w:hAnsiTheme="minorHAnsi"/>
                <w:szCs w:val="20"/>
              </w:rPr>
              <w:t xml:space="preserve">1 in 300 for </w:t>
            </w:r>
            <w:proofErr w:type="spellStart"/>
            <w:r>
              <w:rPr>
                <w:rFonts w:asciiTheme="minorHAnsi" w:hAnsiTheme="minorHAnsi"/>
                <w:szCs w:val="20"/>
              </w:rPr>
              <w:t>fetal</w:t>
            </w:r>
            <w:proofErr w:type="spellEnd"/>
            <w:r>
              <w:rPr>
                <w:rFonts w:asciiTheme="minorHAnsi" w:hAnsiTheme="minorHAnsi"/>
                <w:szCs w:val="20"/>
              </w:rPr>
              <w:t xml:space="preserve"> aneuploidy, calculated from factors including but not limited to: </w:t>
            </w:r>
          </w:p>
          <w:p w:rsidR="00B3767B" w:rsidRPr="002D188E" w:rsidRDefault="00B3767B" w:rsidP="00B3767B">
            <w:pPr>
              <w:pStyle w:val="ListParagraph"/>
              <w:numPr>
                <w:ilvl w:val="0"/>
                <w:numId w:val="47"/>
              </w:numPr>
              <w:spacing w:before="0"/>
              <w:rPr>
                <w:rFonts w:asciiTheme="minorHAnsi" w:hAnsiTheme="minorHAnsi"/>
                <w:szCs w:val="20"/>
              </w:rPr>
            </w:pPr>
            <w:r w:rsidRPr="002D188E">
              <w:rPr>
                <w:rFonts w:asciiTheme="minorHAnsi" w:hAnsiTheme="minorHAnsi"/>
                <w:szCs w:val="20"/>
              </w:rPr>
              <w:t>Maternal age of 35 years or greater</w:t>
            </w:r>
          </w:p>
          <w:p w:rsidR="00B3767B" w:rsidRPr="002D188E" w:rsidRDefault="00B3767B" w:rsidP="00B3767B">
            <w:pPr>
              <w:pStyle w:val="ListParagraph"/>
              <w:numPr>
                <w:ilvl w:val="0"/>
                <w:numId w:val="47"/>
              </w:numPr>
              <w:spacing w:before="0"/>
              <w:rPr>
                <w:rFonts w:asciiTheme="minorHAnsi" w:hAnsiTheme="minorHAnsi"/>
                <w:szCs w:val="20"/>
              </w:rPr>
            </w:pPr>
            <w:r w:rsidRPr="002D188E">
              <w:rPr>
                <w:rFonts w:asciiTheme="minorHAnsi" w:hAnsiTheme="minorHAnsi"/>
                <w:szCs w:val="20"/>
              </w:rPr>
              <w:t>Abnormal maternal serum markers</w:t>
            </w:r>
          </w:p>
          <w:p w:rsidR="00B3767B" w:rsidRPr="00B3767B" w:rsidRDefault="00B3767B" w:rsidP="00B3767B">
            <w:pPr>
              <w:pStyle w:val="ListParagraph"/>
              <w:numPr>
                <w:ilvl w:val="0"/>
                <w:numId w:val="47"/>
              </w:numPr>
              <w:spacing w:before="0"/>
              <w:rPr>
                <w:rFonts w:asciiTheme="minorHAnsi" w:hAnsiTheme="minorHAnsi"/>
                <w:szCs w:val="20"/>
              </w:rPr>
            </w:pPr>
            <w:r w:rsidRPr="002D188E">
              <w:rPr>
                <w:rFonts w:asciiTheme="minorHAnsi" w:hAnsiTheme="minorHAnsi"/>
                <w:szCs w:val="20"/>
              </w:rPr>
              <w:t>Abnormal first trimester ultrasound nuchal translucency</w:t>
            </w:r>
          </w:p>
          <w:p w:rsidR="00B3767B" w:rsidRPr="00031F6F" w:rsidRDefault="00B3767B" w:rsidP="00B3767B">
            <w:pPr>
              <w:spacing w:before="0"/>
              <w:rPr>
                <w:rFonts w:asciiTheme="minorHAnsi" w:hAnsiTheme="minorHAnsi"/>
                <w:szCs w:val="20"/>
              </w:rPr>
            </w:pPr>
            <w:r>
              <w:rPr>
                <w:rFonts w:asciiTheme="minorHAnsi" w:hAnsiTheme="minorHAnsi"/>
                <w:szCs w:val="20"/>
              </w:rPr>
              <w:t>Fee:  $500</w:t>
            </w:r>
          </w:p>
        </w:tc>
      </w:tr>
    </w:tbl>
    <w:p w:rsidR="00E058F2" w:rsidRPr="00C776B1" w:rsidRDefault="001B5169" w:rsidP="004E0F50">
      <w:pPr>
        <w:pStyle w:val="Heading1"/>
        <w:spacing w:after="120" w:line="240" w:lineRule="auto"/>
      </w:pPr>
      <w:r>
        <w:lastRenderedPageBreak/>
        <w:t>PART 9</w:t>
      </w:r>
      <w:r w:rsidR="00F93784">
        <w:t xml:space="preserve"> – </w:t>
      </w:r>
      <w:r w:rsidR="00E058F2" w:rsidRPr="00C776B1">
        <w:t>FEEDBACK</w:t>
      </w:r>
    </w:p>
    <w:p w:rsidR="00E058F2" w:rsidRPr="00154B00" w:rsidRDefault="00E058F2" w:rsidP="004E0F50">
      <w:pPr>
        <w:spacing w:before="0"/>
        <w:rPr>
          <w:szCs w:val="20"/>
        </w:rPr>
      </w:pPr>
      <w:r w:rsidRPr="00154B00">
        <w:rPr>
          <w:szCs w:val="20"/>
        </w:rPr>
        <w:t>The Department</w:t>
      </w:r>
      <w:r w:rsidR="005A58BA">
        <w:rPr>
          <w:szCs w:val="20"/>
        </w:rPr>
        <w:t xml:space="preserve"> is interested in your feedback.</w:t>
      </w:r>
    </w:p>
    <w:p w:rsidR="00E058F2" w:rsidRPr="00AE1188" w:rsidRDefault="00E058F2" w:rsidP="004E0F50">
      <w:pPr>
        <w:pStyle w:val="Heading2"/>
        <w:spacing w:before="0"/>
      </w:pPr>
      <w:r w:rsidRPr="00AE1188">
        <w:t>How long did it take to complete the Application Form?</w:t>
      </w:r>
    </w:p>
    <w:p w:rsidR="00E058F2" w:rsidRPr="00154B00" w:rsidRDefault="00B3767B" w:rsidP="004E0F50">
      <w:pPr>
        <w:spacing w:before="0"/>
        <w:ind w:left="426"/>
        <w:rPr>
          <w:szCs w:val="20"/>
        </w:rPr>
      </w:pPr>
      <w:r>
        <w:t>Seven days</w:t>
      </w:r>
    </w:p>
    <w:p w:rsidR="001845D9" w:rsidRPr="00154B00" w:rsidRDefault="001B5169" w:rsidP="004E0F50">
      <w:pPr>
        <w:pStyle w:val="Heading2"/>
        <w:spacing w:before="0"/>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rsidR="00603D04" w:rsidRPr="001B29A1" w:rsidRDefault="00603D04" w:rsidP="004E0F50">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F10AB9">
        <w:rPr>
          <w:szCs w:val="20"/>
        </w:rPr>
      </w:r>
      <w:r w:rsidR="00F10AB9">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B3767B" w:rsidP="004E0F50">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sidR="00603D04" w:rsidRPr="001B29A1">
        <w:rPr>
          <w:szCs w:val="20"/>
        </w:rPr>
        <w:t xml:space="preserve"> </w:t>
      </w:r>
      <w:r w:rsidR="00603D04">
        <w:rPr>
          <w:szCs w:val="20"/>
        </w:rPr>
        <w:t>No</w:t>
      </w:r>
    </w:p>
    <w:p w:rsidR="003D6DE1" w:rsidRPr="00154B00" w:rsidRDefault="00603D04" w:rsidP="004E0F50">
      <w:pPr>
        <w:pStyle w:val="Heading2"/>
        <w:numPr>
          <w:ilvl w:val="0"/>
          <w:numId w:val="31"/>
        </w:numPr>
        <w:spacing w:before="0"/>
      </w:pPr>
      <w:r>
        <w:t>If no, provide areas of concern:</w:t>
      </w:r>
    </w:p>
    <w:p w:rsidR="003D6DE1" w:rsidRPr="00154B00" w:rsidRDefault="00B3767B" w:rsidP="004E0F50">
      <w:pPr>
        <w:spacing w:before="0"/>
        <w:ind w:left="426"/>
        <w:rPr>
          <w:szCs w:val="20"/>
        </w:rPr>
      </w:pPr>
      <w:r>
        <w:rPr>
          <w:szCs w:val="20"/>
        </w:rPr>
        <w:t>Mostly clear and easy to complete but some information on IVDs, clinical management flow charts and others are quite difficult.</w:t>
      </w:r>
    </w:p>
    <w:p w:rsidR="00E058F2" w:rsidRPr="00154B00" w:rsidRDefault="001B5169" w:rsidP="004E0F50">
      <w:pPr>
        <w:pStyle w:val="Heading2"/>
        <w:spacing w:before="0"/>
      </w:pPr>
      <w:r>
        <w:t xml:space="preserve">(a) </w:t>
      </w:r>
      <w:r w:rsidR="00E058F2" w:rsidRPr="00603D04">
        <w:t>Are</w:t>
      </w:r>
      <w:r w:rsidR="00E058F2" w:rsidRPr="00154B00">
        <w:t xml:space="preserve"> the associated Guidelines to the Application Form useful?</w:t>
      </w:r>
    </w:p>
    <w:p w:rsidR="00603D04" w:rsidRPr="001B29A1" w:rsidRDefault="00603D04" w:rsidP="004E0F50">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F10AB9">
        <w:rPr>
          <w:szCs w:val="20"/>
        </w:rPr>
      </w:r>
      <w:r w:rsidR="00F10AB9">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B3767B" w:rsidP="004E0F50">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sidR="00603D04" w:rsidRPr="001B29A1">
        <w:rPr>
          <w:szCs w:val="20"/>
        </w:rPr>
        <w:t xml:space="preserve"> </w:t>
      </w:r>
      <w:r w:rsidR="00603D04">
        <w:rPr>
          <w:szCs w:val="20"/>
        </w:rPr>
        <w:t>No</w:t>
      </w:r>
    </w:p>
    <w:p w:rsidR="003D6DE1" w:rsidRPr="00154B00" w:rsidRDefault="003D6DE1" w:rsidP="004E0F50">
      <w:pPr>
        <w:pStyle w:val="Heading2"/>
        <w:numPr>
          <w:ilvl w:val="0"/>
          <w:numId w:val="32"/>
        </w:numPr>
        <w:spacing w:before="0"/>
      </w:pPr>
      <w:r>
        <w:t>If no, what areas did you find not to be useful?</w:t>
      </w:r>
    </w:p>
    <w:p w:rsidR="003D6DE1" w:rsidRPr="00154B00" w:rsidRDefault="00B3767B" w:rsidP="004E0F50">
      <w:pPr>
        <w:spacing w:before="0"/>
        <w:ind w:left="426"/>
        <w:rPr>
          <w:szCs w:val="20"/>
        </w:rPr>
      </w:pPr>
      <w:r>
        <w:rPr>
          <w:szCs w:val="20"/>
        </w:rPr>
        <w:t>The guidelines do not provide any extra information compared with the form. The guidelines would benefit by including an explanation of the application process and schedule.</w:t>
      </w:r>
    </w:p>
    <w:p w:rsidR="00E058F2" w:rsidRPr="00154B00" w:rsidRDefault="001B5169" w:rsidP="004E0F50">
      <w:pPr>
        <w:pStyle w:val="Heading2"/>
        <w:spacing w:before="0"/>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rsidR="00603D04" w:rsidRPr="001B29A1" w:rsidRDefault="00B3767B" w:rsidP="004E0F50">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AB9">
        <w:rPr>
          <w:szCs w:val="20"/>
        </w:rPr>
      </w:r>
      <w:r w:rsidR="00F10AB9">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603D04" w:rsidP="004E0F50">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F10AB9">
        <w:rPr>
          <w:szCs w:val="20"/>
        </w:rPr>
      </w:r>
      <w:r w:rsidR="00F10AB9">
        <w:rPr>
          <w:szCs w:val="20"/>
        </w:rPr>
        <w:fldChar w:fldCharType="separate"/>
      </w:r>
      <w:r w:rsidRPr="001B29A1">
        <w:rPr>
          <w:szCs w:val="20"/>
        </w:rPr>
        <w:fldChar w:fldCharType="end"/>
      </w:r>
      <w:r w:rsidRPr="001B29A1">
        <w:rPr>
          <w:szCs w:val="20"/>
        </w:rPr>
        <w:t xml:space="preserve"> </w:t>
      </w:r>
      <w:r>
        <w:rPr>
          <w:szCs w:val="20"/>
        </w:rPr>
        <w:t>No</w:t>
      </w:r>
    </w:p>
    <w:p w:rsidR="001845D9" w:rsidRPr="00154B00" w:rsidRDefault="001845D9" w:rsidP="004E0F50">
      <w:pPr>
        <w:pStyle w:val="Heading2"/>
        <w:numPr>
          <w:ilvl w:val="0"/>
          <w:numId w:val="33"/>
        </w:numPr>
        <w:spacing w:before="0"/>
      </w:pPr>
      <w:r w:rsidRPr="00154B00">
        <w:t xml:space="preserve">If yes, please </w:t>
      </w:r>
      <w:proofErr w:type="gramStart"/>
      <w:r w:rsidRPr="00154B00">
        <w:t>advise</w:t>
      </w:r>
      <w:proofErr w:type="gramEnd"/>
      <w:r w:rsidRPr="00154B00">
        <w:t>:</w:t>
      </w:r>
    </w:p>
    <w:p w:rsidR="00B3767B" w:rsidRDefault="00B3767B" w:rsidP="004E0F50">
      <w:pPr>
        <w:spacing w:before="0"/>
        <w:ind w:left="426"/>
        <w:rPr>
          <w:szCs w:val="20"/>
        </w:rPr>
      </w:pPr>
      <w:r>
        <w:rPr>
          <w:szCs w:val="20"/>
        </w:rPr>
        <w:t>The form could be better tailored for Pathology items that are not technology-specific (i.e. not a single TGA product) and already have established rules in the MBS (Approved Pathology Practitioners; accredited laboratories; referrals by registered medical practitioners).</w:t>
      </w:r>
    </w:p>
    <w:p w:rsidR="00B3767B" w:rsidRDefault="00B3767B">
      <w:pPr>
        <w:spacing w:before="0" w:after="200" w:line="276" w:lineRule="auto"/>
        <w:rPr>
          <w:szCs w:val="20"/>
        </w:rPr>
      </w:pPr>
      <w:r>
        <w:rPr>
          <w:szCs w:val="20"/>
        </w:rPr>
        <w:br w:type="page"/>
      </w:r>
    </w:p>
    <w:p w:rsidR="00B3767B" w:rsidRDefault="00B3767B" w:rsidP="00B3767B">
      <w:pPr>
        <w:rPr>
          <w:b/>
        </w:rPr>
        <w:sectPr w:rsidR="00B3767B" w:rsidSect="00DD308E">
          <w:pgSz w:w="11906" w:h="16838"/>
          <w:pgMar w:top="1440" w:right="1440" w:bottom="1440" w:left="1440" w:header="708" w:footer="708" w:gutter="0"/>
          <w:cols w:space="708"/>
          <w:docGrid w:linePitch="360"/>
        </w:sectPr>
      </w:pPr>
    </w:p>
    <w:p w:rsidR="002E68FF" w:rsidRDefault="002E68FF" w:rsidP="002E68FF">
      <w:pPr>
        <w:rPr>
          <w:b/>
        </w:rPr>
      </w:pPr>
      <w:r>
        <w:rPr>
          <w:b/>
        </w:rPr>
        <w:lastRenderedPageBreak/>
        <w:t>Appendix A</w:t>
      </w:r>
    </w:p>
    <w:p w:rsidR="002E68FF" w:rsidRDefault="002E68FF" w:rsidP="002E68FF">
      <w:pPr>
        <w:rPr>
          <w:b/>
        </w:rPr>
      </w:pPr>
      <w:r>
        <w:rPr>
          <w:b/>
        </w:rPr>
        <w:t>Flowcharts</w:t>
      </w:r>
    </w:p>
    <w:p w:rsidR="002E68FF" w:rsidRDefault="002E68FF" w:rsidP="002E68FF">
      <w:pPr>
        <w:rPr>
          <w:b/>
        </w:rPr>
      </w:pPr>
      <w:r w:rsidRPr="001E26D5">
        <w:rPr>
          <w:b/>
        </w:rPr>
        <w:t>Q26 Clinical pathway before intervention</w:t>
      </w:r>
    </w:p>
    <w:p w:rsidR="002E68FF" w:rsidRDefault="002E68FF" w:rsidP="002E68FF">
      <w:pPr>
        <w:jc w:val="center"/>
        <w:rPr>
          <w:b/>
        </w:rPr>
      </w:pPr>
      <w:r>
        <w:rPr>
          <w:b/>
        </w:rPr>
        <w:t>Scenario 1 Primary NIPT screening</w:t>
      </w:r>
    </w:p>
    <w:p w:rsidR="002E68FF" w:rsidRDefault="002E68FF" w:rsidP="002E68FF">
      <w:pPr>
        <w:spacing w:before="840"/>
        <w:jc w:val="center"/>
        <w:rPr>
          <w:szCs w:val="20"/>
        </w:rPr>
      </w:pPr>
      <w:bookmarkStart w:id="4" w:name="_GoBack"/>
      <w:r>
        <w:rPr>
          <w:noProof/>
          <w:szCs w:val="20"/>
          <w:lang w:eastAsia="en-AU"/>
        </w:rPr>
        <w:drawing>
          <wp:inline distT="0" distB="0" distL="0" distR="0">
            <wp:extent cx="4429760" cy="2007235"/>
            <wp:effectExtent l="0" t="0" r="8890" b="0"/>
            <wp:docPr id="5" name="Picture 5" descr="Flow chart. Preganant women with Trisomy 21 population risk of 1 in 800 proceed to primary NIPT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29760" cy="2007235"/>
                    </a:xfrm>
                    <a:prstGeom prst="rect">
                      <a:avLst/>
                    </a:prstGeom>
                    <a:noFill/>
                    <a:ln>
                      <a:noFill/>
                    </a:ln>
                  </pic:spPr>
                </pic:pic>
              </a:graphicData>
            </a:graphic>
          </wp:inline>
        </w:drawing>
      </w:r>
      <w:bookmarkEnd w:id="4"/>
    </w:p>
    <w:p w:rsidR="002E68FF" w:rsidRDefault="002E68FF">
      <w:pPr>
        <w:spacing w:before="0" w:after="200" w:line="276" w:lineRule="auto"/>
        <w:rPr>
          <w:szCs w:val="20"/>
        </w:rPr>
      </w:pPr>
      <w:r>
        <w:rPr>
          <w:szCs w:val="20"/>
        </w:rPr>
        <w:br w:type="page"/>
      </w:r>
    </w:p>
    <w:p w:rsidR="00451840" w:rsidRDefault="002E68FF" w:rsidP="002E68FF">
      <w:pPr>
        <w:spacing w:before="0"/>
        <w:ind w:left="426"/>
        <w:jc w:val="center"/>
        <w:rPr>
          <w:b/>
        </w:rPr>
      </w:pPr>
      <w:r>
        <w:rPr>
          <w:b/>
        </w:rPr>
        <w:lastRenderedPageBreak/>
        <w:t>Scenario 2 Contingency NIPT screen</w:t>
      </w:r>
    </w:p>
    <w:p w:rsidR="002E68FF" w:rsidRDefault="002E68FF" w:rsidP="00B3767B">
      <w:pPr>
        <w:spacing w:before="0"/>
        <w:ind w:left="426"/>
        <w:rPr>
          <w:szCs w:val="20"/>
        </w:rPr>
      </w:pPr>
      <w:r>
        <w:rPr>
          <w:noProof/>
          <w:szCs w:val="20"/>
          <w:lang w:eastAsia="en-AU"/>
        </w:rPr>
        <w:drawing>
          <wp:inline distT="0" distB="0" distL="0" distR="0">
            <wp:extent cx="8858250" cy="5029200"/>
            <wp:effectExtent l="0" t="0" r="0" b="0"/>
            <wp:docPr id="6" name="Picture 6" descr="Flow chart. Pregnant women at risk progress to secondary testing with NIPT if a high risk result is found, otherwise no N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58250" cy="5029200"/>
                    </a:xfrm>
                    <a:prstGeom prst="rect">
                      <a:avLst/>
                    </a:prstGeom>
                    <a:noFill/>
                    <a:ln>
                      <a:noFill/>
                    </a:ln>
                  </pic:spPr>
                </pic:pic>
              </a:graphicData>
            </a:graphic>
          </wp:inline>
        </w:drawing>
      </w:r>
    </w:p>
    <w:p w:rsidR="002E68FF" w:rsidRDefault="002E68FF">
      <w:pPr>
        <w:spacing w:before="0" w:after="200" w:line="276" w:lineRule="auto"/>
        <w:rPr>
          <w:szCs w:val="20"/>
        </w:rPr>
      </w:pPr>
      <w:r>
        <w:rPr>
          <w:szCs w:val="20"/>
        </w:rPr>
        <w:br w:type="page"/>
      </w:r>
    </w:p>
    <w:p w:rsidR="002E68FF" w:rsidRDefault="002E68FF" w:rsidP="002E68FF">
      <w:pPr>
        <w:spacing w:before="0"/>
        <w:ind w:left="426"/>
        <w:jc w:val="center"/>
        <w:rPr>
          <w:b/>
        </w:rPr>
      </w:pPr>
      <w:r w:rsidRPr="00C23E12">
        <w:rPr>
          <w:b/>
        </w:rPr>
        <w:lastRenderedPageBreak/>
        <w:t xml:space="preserve">Q40 Clinical pathway </w:t>
      </w:r>
      <w:r>
        <w:rPr>
          <w:b/>
        </w:rPr>
        <w:t>after</w:t>
      </w:r>
      <w:r w:rsidRPr="00C23E12">
        <w:rPr>
          <w:b/>
        </w:rPr>
        <w:t xml:space="preserve"> comparator</w:t>
      </w:r>
    </w:p>
    <w:p w:rsidR="002E68FF" w:rsidRDefault="002E68FF" w:rsidP="002E68FF">
      <w:pPr>
        <w:spacing w:before="0"/>
        <w:ind w:left="426"/>
        <w:jc w:val="center"/>
        <w:rPr>
          <w:i/>
          <w:sz w:val="18"/>
          <w:szCs w:val="18"/>
        </w:rPr>
      </w:pPr>
      <w:r>
        <w:rPr>
          <w:noProof/>
          <w:szCs w:val="20"/>
          <w:lang w:eastAsia="en-AU"/>
        </w:rPr>
        <w:drawing>
          <wp:inline distT="0" distB="0" distL="0" distR="0">
            <wp:extent cx="7588332" cy="5165865"/>
            <wp:effectExtent l="0" t="0" r="0" b="0"/>
            <wp:docPr id="8" name="Picture 8" descr="Flow chart. Pregnant women progress to either a live birth, termination of pregnacy or spontaneous fetal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588607" cy="5166052"/>
                    </a:xfrm>
                    <a:prstGeom prst="rect">
                      <a:avLst/>
                    </a:prstGeom>
                    <a:noFill/>
                    <a:ln>
                      <a:noFill/>
                    </a:ln>
                  </pic:spPr>
                </pic:pic>
              </a:graphicData>
            </a:graphic>
          </wp:inline>
        </w:drawing>
      </w:r>
    </w:p>
    <w:p w:rsidR="002E68FF" w:rsidRDefault="002E68FF" w:rsidP="002E68FF">
      <w:pPr>
        <w:spacing w:before="0"/>
        <w:ind w:left="426"/>
        <w:rPr>
          <w:szCs w:val="20"/>
        </w:rPr>
      </w:pPr>
      <w:r>
        <w:rPr>
          <w:i/>
          <w:sz w:val="18"/>
          <w:szCs w:val="18"/>
        </w:rPr>
        <w:t>*</w:t>
      </w:r>
      <w:r w:rsidRPr="00C23E12">
        <w:rPr>
          <w:i/>
          <w:sz w:val="18"/>
          <w:szCs w:val="18"/>
        </w:rPr>
        <w:t>Approx. 80% of pregnant receive first trimester antenatal care in Australia</w:t>
      </w:r>
      <w:r>
        <w:rPr>
          <w:i/>
          <w:sz w:val="18"/>
          <w:szCs w:val="18"/>
        </w:rPr>
        <w:t xml:space="preserve">. Source </w:t>
      </w:r>
      <w:hyperlink r:id="rId39" w:history="1">
        <w:r>
          <w:rPr>
            <w:rStyle w:val="Hyperlink"/>
            <w:i/>
            <w:sz w:val="18"/>
            <w:szCs w:val="18"/>
          </w:rPr>
          <w:t>AIHW</w:t>
        </w:r>
      </w:hyperlink>
    </w:p>
    <w:sectPr w:rsidR="002E68FF" w:rsidSect="00B3767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0EA" w:rsidRDefault="002A70EA" w:rsidP="00CF2DFA">
      <w:pPr>
        <w:spacing w:after="0"/>
      </w:pPr>
      <w:r>
        <w:separator/>
      </w:r>
    </w:p>
  </w:endnote>
  <w:endnote w:type="continuationSeparator" w:id="0">
    <w:p w:rsidR="002A70EA" w:rsidRDefault="002A70EA"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FD59FC" w:rsidRDefault="00FD59FC">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F10AB9" w:rsidRPr="00F10AB9">
          <w:rPr>
            <w:b/>
            <w:bCs/>
            <w:noProof/>
            <w:sz w:val="18"/>
            <w:szCs w:val="18"/>
          </w:rPr>
          <w:t>26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FD59FC" w:rsidRPr="003F7CB9" w:rsidRDefault="00FD59FC"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0EA" w:rsidRDefault="002A70EA" w:rsidP="00CF2DFA">
      <w:pPr>
        <w:spacing w:after="0"/>
      </w:pPr>
      <w:r>
        <w:separator/>
      </w:r>
    </w:p>
  </w:footnote>
  <w:footnote w:type="continuationSeparator" w:id="0">
    <w:p w:rsidR="002A70EA" w:rsidRDefault="002A70EA"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D14"/>
    <w:multiLevelType w:val="hybridMultilevel"/>
    <w:tmpl w:val="E8F0F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06794E"/>
    <w:multiLevelType w:val="hybridMultilevel"/>
    <w:tmpl w:val="F0AED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294750F0"/>
    <w:multiLevelType w:val="hybridMultilevel"/>
    <w:tmpl w:val="BA54B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A43008"/>
    <w:multiLevelType w:val="hybridMultilevel"/>
    <w:tmpl w:val="ACE2C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nsid w:val="3DDD0C4E"/>
    <w:multiLevelType w:val="hybridMultilevel"/>
    <w:tmpl w:val="9C02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23694B"/>
    <w:multiLevelType w:val="hybridMultilevel"/>
    <w:tmpl w:val="5E36A67A"/>
    <w:lvl w:ilvl="0" w:tplc="0C090005">
      <w:start w:val="1"/>
      <w:numFmt w:val="bullet"/>
      <w:lvlText w:val=""/>
      <w:lvlJc w:val="left"/>
      <w:pPr>
        <w:ind w:left="2322" w:hanging="360"/>
      </w:pPr>
      <w:rPr>
        <w:rFonts w:ascii="Wingdings" w:hAnsi="Wingdings" w:hint="default"/>
      </w:rPr>
    </w:lvl>
    <w:lvl w:ilvl="1" w:tplc="0C090003">
      <w:start w:val="1"/>
      <w:numFmt w:val="bullet"/>
      <w:lvlText w:val="o"/>
      <w:lvlJc w:val="left"/>
      <w:pPr>
        <w:ind w:left="3042" w:hanging="360"/>
      </w:pPr>
      <w:rPr>
        <w:rFonts w:ascii="Courier New" w:hAnsi="Courier New" w:cs="Courier New" w:hint="default"/>
      </w:rPr>
    </w:lvl>
    <w:lvl w:ilvl="2" w:tplc="0C090005" w:tentative="1">
      <w:start w:val="1"/>
      <w:numFmt w:val="bullet"/>
      <w:lvlText w:val=""/>
      <w:lvlJc w:val="left"/>
      <w:pPr>
        <w:ind w:left="3762" w:hanging="360"/>
      </w:pPr>
      <w:rPr>
        <w:rFonts w:ascii="Wingdings" w:hAnsi="Wingdings" w:hint="default"/>
      </w:rPr>
    </w:lvl>
    <w:lvl w:ilvl="3" w:tplc="0C090001" w:tentative="1">
      <w:start w:val="1"/>
      <w:numFmt w:val="bullet"/>
      <w:lvlText w:val=""/>
      <w:lvlJc w:val="left"/>
      <w:pPr>
        <w:ind w:left="4482" w:hanging="360"/>
      </w:pPr>
      <w:rPr>
        <w:rFonts w:ascii="Symbol" w:hAnsi="Symbol" w:hint="default"/>
      </w:rPr>
    </w:lvl>
    <w:lvl w:ilvl="4" w:tplc="0C090003" w:tentative="1">
      <w:start w:val="1"/>
      <w:numFmt w:val="bullet"/>
      <w:lvlText w:val="o"/>
      <w:lvlJc w:val="left"/>
      <w:pPr>
        <w:ind w:left="5202" w:hanging="360"/>
      </w:pPr>
      <w:rPr>
        <w:rFonts w:ascii="Courier New" w:hAnsi="Courier New" w:cs="Courier New" w:hint="default"/>
      </w:rPr>
    </w:lvl>
    <w:lvl w:ilvl="5" w:tplc="0C090005" w:tentative="1">
      <w:start w:val="1"/>
      <w:numFmt w:val="bullet"/>
      <w:lvlText w:val=""/>
      <w:lvlJc w:val="left"/>
      <w:pPr>
        <w:ind w:left="5922" w:hanging="360"/>
      </w:pPr>
      <w:rPr>
        <w:rFonts w:ascii="Wingdings" w:hAnsi="Wingdings" w:hint="default"/>
      </w:rPr>
    </w:lvl>
    <w:lvl w:ilvl="6" w:tplc="0C090001" w:tentative="1">
      <w:start w:val="1"/>
      <w:numFmt w:val="bullet"/>
      <w:lvlText w:val=""/>
      <w:lvlJc w:val="left"/>
      <w:pPr>
        <w:ind w:left="6642" w:hanging="360"/>
      </w:pPr>
      <w:rPr>
        <w:rFonts w:ascii="Symbol" w:hAnsi="Symbol" w:hint="default"/>
      </w:rPr>
    </w:lvl>
    <w:lvl w:ilvl="7" w:tplc="0C090003" w:tentative="1">
      <w:start w:val="1"/>
      <w:numFmt w:val="bullet"/>
      <w:lvlText w:val="o"/>
      <w:lvlJc w:val="left"/>
      <w:pPr>
        <w:ind w:left="7362" w:hanging="360"/>
      </w:pPr>
      <w:rPr>
        <w:rFonts w:ascii="Courier New" w:hAnsi="Courier New" w:cs="Courier New" w:hint="default"/>
      </w:rPr>
    </w:lvl>
    <w:lvl w:ilvl="8" w:tplc="0C090005" w:tentative="1">
      <w:start w:val="1"/>
      <w:numFmt w:val="bullet"/>
      <w:lvlText w:val=""/>
      <w:lvlJc w:val="left"/>
      <w:pPr>
        <w:ind w:left="8082" w:hanging="360"/>
      </w:pPr>
      <w:rPr>
        <w:rFonts w:ascii="Wingdings" w:hAnsi="Wingdings" w:hint="default"/>
      </w:rPr>
    </w:lvl>
  </w:abstractNum>
  <w:abstractNum w:abstractNumId="16">
    <w:nsid w:val="42EB6EDB"/>
    <w:multiLevelType w:val="hybridMultilevel"/>
    <w:tmpl w:val="5464E5DE"/>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528B65EF"/>
    <w:multiLevelType w:val="hybridMultilevel"/>
    <w:tmpl w:val="8ADA7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3783421"/>
    <w:multiLevelType w:val="hybridMultilevel"/>
    <w:tmpl w:val="14E6F87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F3F15A8"/>
    <w:multiLevelType w:val="hybridMultilevel"/>
    <w:tmpl w:val="E2FEE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D16080F"/>
    <w:multiLevelType w:val="hybridMultilevel"/>
    <w:tmpl w:val="9E3A9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2"/>
  </w:num>
  <w:num w:numId="4">
    <w:abstractNumId w:val="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4"/>
  </w:num>
  <w:num w:numId="26">
    <w:abstractNumId w:val="5"/>
  </w:num>
  <w:num w:numId="27">
    <w:abstractNumId w:val="21"/>
  </w:num>
  <w:num w:numId="28">
    <w:abstractNumId w:val="14"/>
  </w:num>
  <w:num w:numId="29">
    <w:abstractNumId w:val="26"/>
  </w:num>
  <w:num w:numId="30">
    <w:abstractNumId w:val="3"/>
  </w:num>
  <w:num w:numId="31">
    <w:abstractNumId w:val="23"/>
  </w:num>
  <w:num w:numId="32">
    <w:abstractNumId w:val="8"/>
  </w:num>
  <w:num w:numId="33">
    <w:abstractNumId w:val="22"/>
  </w:num>
  <w:num w:numId="34">
    <w:abstractNumId w:val="7"/>
  </w:num>
  <w:num w:numId="35">
    <w:abstractNumId w:val="17"/>
  </w:num>
  <w:num w:numId="36">
    <w:abstractNumId w:val="1"/>
  </w:num>
  <w:num w:numId="37">
    <w:abstractNumId w:val="29"/>
  </w:num>
  <w:num w:numId="38">
    <w:abstractNumId w:val="13"/>
  </w:num>
  <w:num w:numId="39">
    <w:abstractNumId w:val="25"/>
  </w:num>
  <w:num w:numId="40">
    <w:abstractNumId w:val="0"/>
  </w:num>
  <w:num w:numId="41">
    <w:abstractNumId w:val="28"/>
  </w:num>
  <w:num w:numId="42">
    <w:abstractNumId w:val="19"/>
  </w:num>
  <w:num w:numId="43">
    <w:abstractNumId w:val="15"/>
  </w:num>
  <w:num w:numId="44">
    <w:abstractNumId w:val="16"/>
  </w:num>
  <w:num w:numId="45">
    <w:abstractNumId w:val="11"/>
  </w:num>
  <w:num w:numId="46">
    <w:abstractNumId w:val="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73222"/>
    <w:rsid w:val="000770BA"/>
    <w:rsid w:val="00092580"/>
    <w:rsid w:val="000955E7"/>
    <w:rsid w:val="000A110D"/>
    <w:rsid w:val="000A478F"/>
    <w:rsid w:val="000A5B32"/>
    <w:rsid w:val="000B3CD0"/>
    <w:rsid w:val="000D066E"/>
    <w:rsid w:val="000D0831"/>
    <w:rsid w:val="000E47E7"/>
    <w:rsid w:val="000E5439"/>
    <w:rsid w:val="00102686"/>
    <w:rsid w:val="0011036E"/>
    <w:rsid w:val="001130B0"/>
    <w:rsid w:val="0011369B"/>
    <w:rsid w:val="0011742E"/>
    <w:rsid w:val="00123D10"/>
    <w:rsid w:val="00124B00"/>
    <w:rsid w:val="00126B33"/>
    <w:rsid w:val="001507D0"/>
    <w:rsid w:val="00154B00"/>
    <w:rsid w:val="001644E9"/>
    <w:rsid w:val="001845D9"/>
    <w:rsid w:val="0018630F"/>
    <w:rsid w:val="001906CD"/>
    <w:rsid w:val="00191B99"/>
    <w:rsid w:val="00197D29"/>
    <w:rsid w:val="001A02E3"/>
    <w:rsid w:val="001A1ADF"/>
    <w:rsid w:val="001A365C"/>
    <w:rsid w:val="001B0578"/>
    <w:rsid w:val="001B171D"/>
    <w:rsid w:val="001B29A1"/>
    <w:rsid w:val="001B5169"/>
    <w:rsid w:val="001B6164"/>
    <w:rsid w:val="001D77ED"/>
    <w:rsid w:val="001E1180"/>
    <w:rsid w:val="001E23EA"/>
    <w:rsid w:val="001E6919"/>
    <w:rsid w:val="001E6958"/>
    <w:rsid w:val="00201924"/>
    <w:rsid w:val="00202473"/>
    <w:rsid w:val="002053F2"/>
    <w:rsid w:val="00206D63"/>
    <w:rsid w:val="0021185D"/>
    <w:rsid w:val="00226777"/>
    <w:rsid w:val="00235BD1"/>
    <w:rsid w:val="00242B0E"/>
    <w:rsid w:val="00247DF0"/>
    <w:rsid w:val="00254813"/>
    <w:rsid w:val="00257FF2"/>
    <w:rsid w:val="00265822"/>
    <w:rsid w:val="0027105F"/>
    <w:rsid w:val="002711FB"/>
    <w:rsid w:val="00275D11"/>
    <w:rsid w:val="00283318"/>
    <w:rsid w:val="00285525"/>
    <w:rsid w:val="00294CD8"/>
    <w:rsid w:val="002A270B"/>
    <w:rsid w:val="002A40AE"/>
    <w:rsid w:val="002A50FD"/>
    <w:rsid w:val="002A6753"/>
    <w:rsid w:val="002A70EA"/>
    <w:rsid w:val="002B28D7"/>
    <w:rsid w:val="002B7EB6"/>
    <w:rsid w:val="002C0B61"/>
    <w:rsid w:val="002C15E6"/>
    <w:rsid w:val="002C247D"/>
    <w:rsid w:val="002C3345"/>
    <w:rsid w:val="002D409A"/>
    <w:rsid w:val="002E68FF"/>
    <w:rsid w:val="002F30E7"/>
    <w:rsid w:val="002F55EF"/>
    <w:rsid w:val="00300EEB"/>
    <w:rsid w:val="003013A9"/>
    <w:rsid w:val="003020B5"/>
    <w:rsid w:val="003027BB"/>
    <w:rsid w:val="00310A10"/>
    <w:rsid w:val="00327D25"/>
    <w:rsid w:val="003319A7"/>
    <w:rsid w:val="00334FE3"/>
    <w:rsid w:val="003421AE"/>
    <w:rsid w:val="003433D1"/>
    <w:rsid w:val="00344B24"/>
    <w:rsid w:val="003456B9"/>
    <w:rsid w:val="0035067D"/>
    <w:rsid w:val="00352047"/>
    <w:rsid w:val="00353A16"/>
    <w:rsid w:val="0035776D"/>
    <w:rsid w:val="00364FD9"/>
    <w:rsid w:val="00367C1B"/>
    <w:rsid w:val="00376B61"/>
    <w:rsid w:val="00382407"/>
    <w:rsid w:val="00386A64"/>
    <w:rsid w:val="00386FA1"/>
    <w:rsid w:val="00390142"/>
    <w:rsid w:val="00392F00"/>
    <w:rsid w:val="00397377"/>
    <w:rsid w:val="003A22DE"/>
    <w:rsid w:val="003A2860"/>
    <w:rsid w:val="003A3C35"/>
    <w:rsid w:val="003A7D30"/>
    <w:rsid w:val="003B3C5C"/>
    <w:rsid w:val="003C47CA"/>
    <w:rsid w:val="003D6DE1"/>
    <w:rsid w:val="003D795C"/>
    <w:rsid w:val="003E30FB"/>
    <w:rsid w:val="003F2711"/>
    <w:rsid w:val="003F6C70"/>
    <w:rsid w:val="003F7CB9"/>
    <w:rsid w:val="00403333"/>
    <w:rsid w:val="00411735"/>
    <w:rsid w:val="0043654D"/>
    <w:rsid w:val="00451840"/>
    <w:rsid w:val="00457DE6"/>
    <w:rsid w:val="00460C9A"/>
    <w:rsid w:val="00464924"/>
    <w:rsid w:val="0047581D"/>
    <w:rsid w:val="00480289"/>
    <w:rsid w:val="00481279"/>
    <w:rsid w:val="00483368"/>
    <w:rsid w:val="00494011"/>
    <w:rsid w:val="004A0BF4"/>
    <w:rsid w:val="004A263B"/>
    <w:rsid w:val="004A68EF"/>
    <w:rsid w:val="004B68AE"/>
    <w:rsid w:val="004C35B0"/>
    <w:rsid w:val="004C49EF"/>
    <w:rsid w:val="004C4A19"/>
    <w:rsid w:val="004C5570"/>
    <w:rsid w:val="004D00C9"/>
    <w:rsid w:val="004E0F50"/>
    <w:rsid w:val="004E16F5"/>
    <w:rsid w:val="004E3CC7"/>
    <w:rsid w:val="004E5B69"/>
    <w:rsid w:val="004F2A87"/>
    <w:rsid w:val="0050517E"/>
    <w:rsid w:val="00507C56"/>
    <w:rsid w:val="0052344E"/>
    <w:rsid w:val="00526478"/>
    <w:rsid w:val="00530204"/>
    <w:rsid w:val="00534C5F"/>
    <w:rsid w:val="00540257"/>
    <w:rsid w:val="0054192F"/>
    <w:rsid w:val="00544EB3"/>
    <w:rsid w:val="0054594B"/>
    <w:rsid w:val="0054749B"/>
    <w:rsid w:val="00551CC6"/>
    <w:rsid w:val="00560541"/>
    <w:rsid w:val="005672D0"/>
    <w:rsid w:val="0057060F"/>
    <w:rsid w:val="00572CEB"/>
    <w:rsid w:val="005834C9"/>
    <w:rsid w:val="005A1500"/>
    <w:rsid w:val="005A58BA"/>
    <w:rsid w:val="005A5D30"/>
    <w:rsid w:val="005A6AB9"/>
    <w:rsid w:val="005C333E"/>
    <w:rsid w:val="005C3AE7"/>
    <w:rsid w:val="005D0677"/>
    <w:rsid w:val="005E294C"/>
    <w:rsid w:val="005E2CE3"/>
    <w:rsid w:val="005F3F07"/>
    <w:rsid w:val="00603D04"/>
    <w:rsid w:val="00606857"/>
    <w:rsid w:val="00615F42"/>
    <w:rsid w:val="006258C2"/>
    <w:rsid w:val="00626365"/>
    <w:rsid w:val="00630E22"/>
    <w:rsid w:val="0064168C"/>
    <w:rsid w:val="00657B46"/>
    <w:rsid w:val="006751A9"/>
    <w:rsid w:val="006764EC"/>
    <w:rsid w:val="006835FE"/>
    <w:rsid w:val="00693BFD"/>
    <w:rsid w:val="00695065"/>
    <w:rsid w:val="006A1038"/>
    <w:rsid w:val="006A1C25"/>
    <w:rsid w:val="006A649A"/>
    <w:rsid w:val="006B1B49"/>
    <w:rsid w:val="006B6390"/>
    <w:rsid w:val="006C0356"/>
    <w:rsid w:val="006C0843"/>
    <w:rsid w:val="006C74B1"/>
    <w:rsid w:val="006E57AA"/>
    <w:rsid w:val="006F20CF"/>
    <w:rsid w:val="006F38ED"/>
    <w:rsid w:val="00707D4D"/>
    <w:rsid w:val="00714FC4"/>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789B"/>
    <w:rsid w:val="00780D29"/>
    <w:rsid w:val="00791C8D"/>
    <w:rsid w:val="00794181"/>
    <w:rsid w:val="007A7F6F"/>
    <w:rsid w:val="007B4C76"/>
    <w:rsid w:val="007C2260"/>
    <w:rsid w:val="007D1E52"/>
    <w:rsid w:val="007D2358"/>
    <w:rsid w:val="007E39E4"/>
    <w:rsid w:val="007E6FB3"/>
    <w:rsid w:val="007F21B4"/>
    <w:rsid w:val="00802553"/>
    <w:rsid w:val="00803EAB"/>
    <w:rsid w:val="00804098"/>
    <w:rsid w:val="008046B5"/>
    <w:rsid w:val="008127C0"/>
    <w:rsid w:val="00812EDD"/>
    <w:rsid w:val="008139C5"/>
    <w:rsid w:val="0081650F"/>
    <w:rsid w:val="00832B31"/>
    <w:rsid w:val="008403E0"/>
    <w:rsid w:val="0084657B"/>
    <w:rsid w:val="00855944"/>
    <w:rsid w:val="00864A18"/>
    <w:rsid w:val="0086790C"/>
    <w:rsid w:val="00870833"/>
    <w:rsid w:val="00874571"/>
    <w:rsid w:val="00881F93"/>
    <w:rsid w:val="00882CB5"/>
    <w:rsid w:val="00883641"/>
    <w:rsid w:val="00884E69"/>
    <w:rsid w:val="00890082"/>
    <w:rsid w:val="008A48D2"/>
    <w:rsid w:val="008B2610"/>
    <w:rsid w:val="008B471D"/>
    <w:rsid w:val="008B49E4"/>
    <w:rsid w:val="008B729C"/>
    <w:rsid w:val="008C4A93"/>
    <w:rsid w:val="008E0E49"/>
    <w:rsid w:val="008E35FD"/>
    <w:rsid w:val="008E6227"/>
    <w:rsid w:val="0090543D"/>
    <w:rsid w:val="009056C5"/>
    <w:rsid w:val="009262F2"/>
    <w:rsid w:val="009337A7"/>
    <w:rsid w:val="00937791"/>
    <w:rsid w:val="00951933"/>
    <w:rsid w:val="00954343"/>
    <w:rsid w:val="00955271"/>
    <w:rsid w:val="00963C9C"/>
    <w:rsid w:val="00965B6B"/>
    <w:rsid w:val="00971EDB"/>
    <w:rsid w:val="00974D50"/>
    <w:rsid w:val="00987ABE"/>
    <w:rsid w:val="00991EE4"/>
    <w:rsid w:val="009939DC"/>
    <w:rsid w:val="00993B9C"/>
    <w:rsid w:val="009B4E1E"/>
    <w:rsid w:val="009C03FB"/>
    <w:rsid w:val="009C4B4F"/>
    <w:rsid w:val="009F0C02"/>
    <w:rsid w:val="009F5758"/>
    <w:rsid w:val="00A0283F"/>
    <w:rsid w:val="00A04F4A"/>
    <w:rsid w:val="00A26343"/>
    <w:rsid w:val="00A408B5"/>
    <w:rsid w:val="00A529E2"/>
    <w:rsid w:val="00A539F8"/>
    <w:rsid w:val="00A6491A"/>
    <w:rsid w:val="00A6594E"/>
    <w:rsid w:val="00A727B6"/>
    <w:rsid w:val="00A81CC6"/>
    <w:rsid w:val="00A83EC6"/>
    <w:rsid w:val="00A8732C"/>
    <w:rsid w:val="00A9062D"/>
    <w:rsid w:val="00A93F58"/>
    <w:rsid w:val="00A96329"/>
    <w:rsid w:val="00AA134B"/>
    <w:rsid w:val="00AA2CFE"/>
    <w:rsid w:val="00AA5FDA"/>
    <w:rsid w:val="00AA6291"/>
    <w:rsid w:val="00AC0C91"/>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3767B"/>
    <w:rsid w:val="00B53BA6"/>
    <w:rsid w:val="00B56331"/>
    <w:rsid w:val="00B5731D"/>
    <w:rsid w:val="00B6378B"/>
    <w:rsid w:val="00B63E3A"/>
    <w:rsid w:val="00B71C91"/>
    <w:rsid w:val="00B75965"/>
    <w:rsid w:val="00B771AD"/>
    <w:rsid w:val="00B814CB"/>
    <w:rsid w:val="00BA0CF8"/>
    <w:rsid w:val="00BA1ADF"/>
    <w:rsid w:val="00BA51FC"/>
    <w:rsid w:val="00BB003A"/>
    <w:rsid w:val="00BB3358"/>
    <w:rsid w:val="00BB3382"/>
    <w:rsid w:val="00BB3643"/>
    <w:rsid w:val="00BC3DA0"/>
    <w:rsid w:val="00BC424B"/>
    <w:rsid w:val="00BE0FDE"/>
    <w:rsid w:val="00BF6AC5"/>
    <w:rsid w:val="00C01121"/>
    <w:rsid w:val="00C030A5"/>
    <w:rsid w:val="00C05A45"/>
    <w:rsid w:val="00C0796F"/>
    <w:rsid w:val="00C11B34"/>
    <w:rsid w:val="00C12C5C"/>
    <w:rsid w:val="00C171FB"/>
    <w:rsid w:val="00C209C2"/>
    <w:rsid w:val="00C2267F"/>
    <w:rsid w:val="00C22AD8"/>
    <w:rsid w:val="00C3557E"/>
    <w:rsid w:val="00C3594B"/>
    <w:rsid w:val="00C43102"/>
    <w:rsid w:val="00C4696B"/>
    <w:rsid w:val="00C50513"/>
    <w:rsid w:val="00C54503"/>
    <w:rsid w:val="00C63055"/>
    <w:rsid w:val="00C73B62"/>
    <w:rsid w:val="00C776B1"/>
    <w:rsid w:val="00C815FE"/>
    <w:rsid w:val="00C847AE"/>
    <w:rsid w:val="00CA04C6"/>
    <w:rsid w:val="00CA26DD"/>
    <w:rsid w:val="00CB12EC"/>
    <w:rsid w:val="00CC09D7"/>
    <w:rsid w:val="00CC12B8"/>
    <w:rsid w:val="00CD22E3"/>
    <w:rsid w:val="00CD4E44"/>
    <w:rsid w:val="00CD5AE4"/>
    <w:rsid w:val="00CD7A7D"/>
    <w:rsid w:val="00CF2D8E"/>
    <w:rsid w:val="00CF2DFA"/>
    <w:rsid w:val="00CF5AD8"/>
    <w:rsid w:val="00D00122"/>
    <w:rsid w:val="00D01D2A"/>
    <w:rsid w:val="00D10B47"/>
    <w:rsid w:val="00D11EB1"/>
    <w:rsid w:val="00D17F17"/>
    <w:rsid w:val="00D23597"/>
    <w:rsid w:val="00D30BDC"/>
    <w:rsid w:val="00D43795"/>
    <w:rsid w:val="00D57F88"/>
    <w:rsid w:val="00D7105C"/>
    <w:rsid w:val="00D73646"/>
    <w:rsid w:val="00D777B4"/>
    <w:rsid w:val="00D77A90"/>
    <w:rsid w:val="00D8360B"/>
    <w:rsid w:val="00D85676"/>
    <w:rsid w:val="00D96ADA"/>
    <w:rsid w:val="00DA2886"/>
    <w:rsid w:val="00DA5E50"/>
    <w:rsid w:val="00DA7D0C"/>
    <w:rsid w:val="00DB311C"/>
    <w:rsid w:val="00DB432D"/>
    <w:rsid w:val="00DB519B"/>
    <w:rsid w:val="00DC06D9"/>
    <w:rsid w:val="00DC7694"/>
    <w:rsid w:val="00DC7FBE"/>
    <w:rsid w:val="00DD130E"/>
    <w:rsid w:val="00DD308E"/>
    <w:rsid w:val="00DF0C51"/>
    <w:rsid w:val="00DF0D47"/>
    <w:rsid w:val="00DF1652"/>
    <w:rsid w:val="00DF6D37"/>
    <w:rsid w:val="00E048ED"/>
    <w:rsid w:val="00E04FB3"/>
    <w:rsid w:val="00E058F2"/>
    <w:rsid w:val="00E05D9C"/>
    <w:rsid w:val="00E06102"/>
    <w:rsid w:val="00E171D4"/>
    <w:rsid w:val="00E23E71"/>
    <w:rsid w:val="00E30F19"/>
    <w:rsid w:val="00E33C4A"/>
    <w:rsid w:val="00E357B9"/>
    <w:rsid w:val="00E4321E"/>
    <w:rsid w:val="00E44B80"/>
    <w:rsid w:val="00E47623"/>
    <w:rsid w:val="00E60529"/>
    <w:rsid w:val="00E70D86"/>
    <w:rsid w:val="00E7628E"/>
    <w:rsid w:val="00E82F54"/>
    <w:rsid w:val="00E8649B"/>
    <w:rsid w:val="00E871CD"/>
    <w:rsid w:val="00E90990"/>
    <w:rsid w:val="00E95D3D"/>
    <w:rsid w:val="00EA0E25"/>
    <w:rsid w:val="00EA173C"/>
    <w:rsid w:val="00EB0182"/>
    <w:rsid w:val="00EC127A"/>
    <w:rsid w:val="00EC1FF9"/>
    <w:rsid w:val="00EC2737"/>
    <w:rsid w:val="00EE2716"/>
    <w:rsid w:val="00EE556A"/>
    <w:rsid w:val="00EE6450"/>
    <w:rsid w:val="00F01C2C"/>
    <w:rsid w:val="00F10AB9"/>
    <w:rsid w:val="00F10ED8"/>
    <w:rsid w:val="00F222BE"/>
    <w:rsid w:val="00F24179"/>
    <w:rsid w:val="00F301F1"/>
    <w:rsid w:val="00F30C22"/>
    <w:rsid w:val="00F33F1A"/>
    <w:rsid w:val="00F34AEC"/>
    <w:rsid w:val="00F547F7"/>
    <w:rsid w:val="00F54CCF"/>
    <w:rsid w:val="00F61D7A"/>
    <w:rsid w:val="00F637B3"/>
    <w:rsid w:val="00F63A62"/>
    <w:rsid w:val="00F66CF7"/>
    <w:rsid w:val="00F67BCB"/>
    <w:rsid w:val="00F77C57"/>
    <w:rsid w:val="00F813C7"/>
    <w:rsid w:val="00F83566"/>
    <w:rsid w:val="00F83A9D"/>
    <w:rsid w:val="00F906B5"/>
    <w:rsid w:val="00F93784"/>
    <w:rsid w:val="00F971CC"/>
    <w:rsid w:val="00FA2CAA"/>
    <w:rsid w:val="00FA3DA1"/>
    <w:rsid w:val="00FA6554"/>
    <w:rsid w:val="00FB0E20"/>
    <w:rsid w:val="00FD59FC"/>
    <w:rsid w:val="00FE16C1"/>
    <w:rsid w:val="00FE19FF"/>
    <w:rsid w:val="00FE33A6"/>
    <w:rsid w:val="00FE5452"/>
    <w:rsid w:val="00FE5E88"/>
    <w:rsid w:val="00FF1A00"/>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cpa.edu.au/getattachment/32b2d61c-2669-467e-afdf-8f1476444304/Non-invasive-Prenatal-Testing.aspx" TargetMode="External"/><Relationship Id="rId18" Type="http://schemas.openxmlformats.org/officeDocument/2006/relationships/hyperlink" Target="http://www.ncbi.nlm.nih.gov/pubmed/26443424" TargetMode="External"/><Relationship Id="rId26" Type="http://schemas.openxmlformats.org/officeDocument/2006/relationships/hyperlink" Target="http://dx.doi.org/10.1111/ajo.12223" TargetMode="External"/><Relationship Id="rId39" Type="http://schemas.openxmlformats.org/officeDocument/2006/relationships/hyperlink" Target="http://www.aihw.gov.au/publication-detail/?id=60129553770" TargetMode="External"/><Relationship Id="rId3" Type="http://schemas.openxmlformats.org/officeDocument/2006/relationships/styles" Target="styles.xml"/><Relationship Id="rId21" Type="http://schemas.openxmlformats.org/officeDocument/2006/relationships/hyperlink" Target="http://www.ncbi.nlm.nih.gov/pubmed/25732593" TargetMode="External"/><Relationship Id="rId34" Type="http://schemas.openxmlformats.org/officeDocument/2006/relationships/hyperlink" Target="http://www.abs.gov.au/ausstats%5Cabs@.nsf/0/8668A9A0D4B0156CCA25792F0016186A?Opendocume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x.doi.org/10.1002/uog.14699" TargetMode="External"/><Relationship Id="rId25" Type="http://schemas.openxmlformats.org/officeDocument/2006/relationships/hyperlink" Target="http://www.ncbi.nlm.nih.gov/pubmed/25598039" TargetMode="External"/><Relationship Id="rId33" Type="http://schemas.openxmlformats.org/officeDocument/2006/relationships/hyperlink" Target="http://www.abs.gov.au/ausstats%5Cabs@.nsf/0/8668A9A0D4B0156CCA25792F0016186A?Opendocument"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racgp.org.au/afp/2014/july/noninvasive-prenatal-testing/" TargetMode="External"/><Relationship Id="rId20" Type="http://schemas.openxmlformats.org/officeDocument/2006/relationships/hyperlink" Target="http://www.ncbi.nlm.nih.gov/pubmed/26158465" TargetMode="External"/><Relationship Id="rId29" Type="http://schemas.openxmlformats.org/officeDocument/2006/relationships/hyperlink" Target="http://www.ranzcog.edu.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hyperlink" Target="http://www.ncbi.nlm.nih.gov/pmc/articles/PMC3979704/" TargetMode="External"/><Relationship Id="rId32" Type="http://schemas.openxmlformats.org/officeDocument/2006/relationships/hyperlink" Target="http://www.abs.gov.au/ausstats%5Cabs@.nsf/0/8668A9A0D4B0156CCA25792F0016186A?Opendocument" TargetMode="Externa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x.doi.org/10.1186/1755-8794-5-57" TargetMode="External"/><Relationship Id="rId23" Type="http://schemas.openxmlformats.org/officeDocument/2006/relationships/hyperlink" Target="http://www.ncbi.nlm.nih.gov/pubmed/26817523" TargetMode="External"/><Relationship Id="rId28" Type="http://schemas.openxmlformats.org/officeDocument/2006/relationships/hyperlink" Target="http://www.ncbi.nlm.nih.gov/pmc/articles/PMC4819889/" TargetMode="External"/><Relationship Id="rId36" Type="http://schemas.openxmlformats.org/officeDocument/2006/relationships/image" Target="media/image2.png"/><Relationship Id="rId10" Type="http://schemas.openxmlformats.org/officeDocument/2006/relationships/hyperlink" Target="mailto:hta@health.gov.au" TargetMode="External"/><Relationship Id="rId19" Type="http://schemas.openxmlformats.org/officeDocument/2006/relationships/hyperlink" Target="http://www.ncbi.nlm.nih.gov/pmc/articles/PMC4776726/" TargetMode="External"/><Relationship Id="rId31" Type="http://schemas.openxmlformats.org/officeDocument/2006/relationships/hyperlink" Target="http://www.ranzcog.edu.au/college-statements-guideline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onlinelibrary.wiley.com/doi/10.1002/pd.4092/abstract" TargetMode="External"/><Relationship Id="rId22" Type="http://schemas.openxmlformats.org/officeDocument/2006/relationships/hyperlink" Target="http://www.ncbi.nlm.nih.gov/pubmedhealth/PMH0072159/" TargetMode="External"/><Relationship Id="rId27" Type="http://schemas.openxmlformats.org/officeDocument/2006/relationships/hyperlink" Target="http://www.fetalmedicine.com/synced/fmf/FMF-English.pdf" TargetMode="External"/><Relationship Id="rId30" Type="http://schemas.openxmlformats.org/officeDocument/2006/relationships/hyperlink" Target="http://www.ranzcog.edu.au/college-statements-guidelines.html" TargetMode="External"/><Relationship Id="rId35" Type="http://schemas.openxmlformats.org/officeDocument/2006/relationships/hyperlink" Target="http://www.pathwest.com.au/pdf/nipt/Patient%20NIPT%20Information%20Pa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E5FFF-E92A-4EAF-82A8-C39C727C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8851</Words>
  <Characters>50452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59185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2016-11-15T02:19:00Z</dcterms:created>
  <dcterms:modified xsi:type="dcterms:W3CDTF">2016-11-15T02:20:00Z</dcterms:modified>
</cp:coreProperties>
</file>