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6A9E3" w14:textId="77777777" w:rsidR="00E44B80" w:rsidRPr="00F637B3" w:rsidRDefault="00E44B80" w:rsidP="00E44B80">
      <w:pPr>
        <w:jc w:val="center"/>
        <w:rPr>
          <w:b/>
          <w:szCs w:val="20"/>
        </w:rPr>
      </w:pPr>
      <w:bookmarkStart w:id="0" w:name="_GoBack"/>
      <w:bookmarkEnd w:id="0"/>
      <w:r w:rsidRPr="00F637B3">
        <w:rPr>
          <w:b/>
          <w:noProof/>
          <w:szCs w:val="20"/>
          <w:lang w:eastAsia="en-AU"/>
        </w:rPr>
        <w:drawing>
          <wp:inline distT="0" distB="0" distL="0" distR="0" wp14:anchorId="30A73894" wp14:editId="1A325A5D">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079018AC" w14:textId="77777777" w:rsidR="008B2610" w:rsidRPr="006F20CF" w:rsidRDefault="008B2610" w:rsidP="00F971CC">
      <w:pPr>
        <w:pStyle w:val="Title"/>
        <w:spacing w:before="2600"/>
      </w:pPr>
      <w:r w:rsidRPr="001906CD">
        <w:t>Application Form</w:t>
      </w:r>
    </w:p>
    <w:p w14:paraId="3E0F4298" w14:textId="77777777" w:rsidR="00E44B80" w:rsidRPr="00D73646" w:rsidRDefault="00E44B80" w:rsidP="00EB0182">
      <w:pPr>
        <w:pStyle w:val="Title"/>
        <w:spacing w:before="240"/>
        <w:rPr>
          <w:sz w:val="28"/>
          <w:szCs w:val="28"/>
        </w:rPr>
      </w:pPr>
      <w:r w:rsidRPr="00D73646">
        <w:rPr>
          <w:sz w:val="28"/>
          <w:szCs w:val="28"/>
        </w:rPr>
        <w:t>(</w:t>
      </w:r>
      <w:r w:rsidR="001906CD" w:rsidRPr="00D73646">
        <w:rPr>
          <w:sz w:val="28"/>
          <w:szCs w:val="28"/>
        </w:rPr>
        <w:t>New and Amended</w:t>
      </w:r>
      <w:r w:rsidR="00EB0182">
        <w:rPr>
          <w:sz w:val="28"/>
          <w:szCs w:val="28"/>
        </w:rPr>
        <w:t xml:space="preserve"> </w:t>
      </w:r>
      <w:r w:rsidR="003433D1" w:rsidRPr="00D73646">
        <w:rPr>
          <w:sz w:val="28"/>
          <w:szCs w:val="28"/>
        </w:rPr>
        <w:t>Requests for Public Funding</w:t>
      </w:r>
      <w:r w:rsidR="008B2610" w:rsidRPr="00D73646">
        <w:rPr>
          <w:sz w:val="28"/>
          <w:szCs w:val="28"/>
        </w:rPr>
        <w:t>)</w:t>
      </w:r>
    </w:p>
    <w:p w14:paraId="6A7A9F54" w14:textId="77777777" w:rsidR="00EB0182" w:rsidRDefault="003013A9" w:rsidP="006751A9">
      <w:pPr>
        <w:jc w:val="center"/>
        <w:rPr>
          <w:rFonts w:ascii="Arial" w:hAnsi="Arial" w:cs="Arial"/>
          <w:b/>
          <w:sz w:val="52"/>
          <w:szCs w:val="52"/>
        </w:rPr>
      </w:pPr>
      <w:r w:rsidRPr="00D73646">
        <w:rPr>
          <w:sz w:val="28"/>
          <w:szCs w:val="28"/>
        </w:rPr>
        <w:t xml:space="preserve">(Version </w:t>
      </w:r>
      <w:r w:rsidR="0005089D">
        <w:rPr>
          <w:sz w:val="28"/>
          <w:szCs w:val="28"/>
        </w:rPr>
        <w:t>2.</w:t>
      </w:r>
      <w:r w:rsidR="00FF1A00">
        <w:rPr>
          <w:sz w:val="28"/>
          <w:szCs w:val="28"/>
        </w:rPr>
        <w:t>5</w:t>
      </w:r>
      <w:r w:rsidR="00EB0182">
        <w:rPr>
          <w:sz w:val="28"/>
          <w:szCs w:val="28"/>
        </w:rPr>
        <w:t>)</w:t>
      </w:r>
    </w:p>
    <w:p w14:paraId="7D3F38BF" w14:textId="77777777" w:rsidR="00EB0182" w:rsidRDefault="00EB0182" w:rsidP="003F7CB9">
      <w:pPr>
        <w:rPr>
          <w:rFonts w:ascii="Arial" w:hAnsi="Arial" w:cs="Arial"/>
          <w:b/>
          <w:sz w:val="52"/>
          <w:szCs w:val="52"/>
        </w:rPr>
      </w:pPr>
    </w:p>
    <w:p w14:paraId="7D70F26A" w14:textId="77777777" w:rsidR="00EB0182" w:rsidRDefault="00EB0182" w:rsidP="003F7CB9">
      <w:pPr>
        <w:rPr>
          <w:rFonts w:ascii="Arial" w:hAnsi="Arial" w:cs="Arial"/>
          <w:b/>
          <w:sz w:val="52"/>
          <w:szCs w:val="52"/>
        </w:rPr>
      </w:pPr>
    </w:p>
    <w:p w14:paraId="7110D699"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2E05A2CB" w14:textId="77777777" w:rsidR="008B261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29431F4A" w14:textId="77777777" w:rsidR="00EB0182" w:rsidRDefault="00EB0182" w:rsidP="00EB0182">
      <w:pPr>
        <w:jc w:val="both"/>
        <w:rPr>
          <w:szCs w:val="20"/>
        </w:rPr>
      </w:pPr>
      <w:r>
        <w:rPr>
          <w:szCs w:val="20"/>
        </w:rPr>
        <w:t xml:space="preserve">The application form will be disseminated to professional bodies / organisations and consumer organisations that have </w:t>
      </w:r>
      <w:r w:rsidR="004A68EF">
        <w:rPr>
          <w:szCs w:val="20"/>
        </w:rPr>
        <w:t xml:space="preserve">will </w:t>
      </w:r>
      <w:r>
        <w:rPr>
          <w:szCs w:val="20"/>
        </w:rPr>
        <w:t xml:space="preserve">be identified in Part 5, and any additional groups that the Department </w:t>
      </w:r>
      <w:r w:rsidR="004A68EF">
        <w:rPr>
          <w:szCs w:val="20"/>
        </w:rPr>
        <w:t>deem</w:t>
      </w:r>
      <w:r>
        <w:rPr>
          <w:szCs w:val="20"/>
        </w:rPr>
        <w:t xml:space="preserve"> should be consulted with.</w:t>
      </w:r>
      <w:r w:rsidR="004A68EF">
        <w:rPr>
          <w:szCs w:val="20"/>
        </w:rPr>
        <w:t xml:space="preserve">  </w:t>
      </w:r>
      <w:r>
        <w:rPr>
          <w:szCs w:val="20"/>
        </w:rPr>
        <w:t>The application form, with relevant material can be redacted if requested by the Applicant.</w:t>
      </w:r>
    </w:p>
    <w:p w14:paraId="0F140FAF" w14:textId="77777777" w:rsidR="008B2610" w:rsidRPr="00154B00" w:rsidRDefault="009F5758" w:rsidP="003F7CB9">
      <w:r w:rsidRPr="00154B00">
        <w:t>Should you require any further assistance, d</w:t>
      </w:r>
      <w:r w:rsidR="008B2610" w:rsidRPr="00154B00">
        <w:t>epartmental staff are available through the contact numbers and email below to discuss</w:t>
      </w:r>
      <w:r w:rsidRPr="00154B00">
        <w:t xml:space="preserve"> the application form, or any other component of the Medical Services Advisory Committee process.</w:t>
      </w:r>
    </w:p>
    <w:p w14:paraId="0FAA7016" w14:textId="77777777" w:rsidR="008B2610" w:rsidRPr="00154B00" w:rsidRDefault="009F5758" w:rsidP="003F7CB9">
      <w:pPr>
        <w:spacing w:before="0" w:after="0"/>
      </w:pPr>
      <w:r w:rsidRPr="00154B00">
        <w:t>Phone:  +61 2 6289 7550</w:t>
      </w:r>
    </w:p>
    <w:p w14:paraId="189AC8B9" w14:textId="77777777" w:rsidR="009F5758" w:rsidRPr="00154B00" w:rsidRDefault="009F5758" w:rsidP="003F7CB9">
      <w:pPr>
        <w:spacing w:before="0" w:after="0"/>
      </w:pPr>
      <w:r w:rsidRPr="00154B00">
        <w:t>Fax:  +61 2 6289 5540</w:t>
      </w:r>
    </w:p>
    <w:p w14:paraId="051314B0" w14:textId="77777777" w:rsidR="009F5758" w:rsidRPr="00154B00" w:rsidRDefault="009F5758" w:rsidP="003F7CB9">
      <w:pPr>
        <w:spacing w:before="0" w:after="0"/>
      </w:pPr>
      <w:r w:rsidRPr="00154B00">
        <w:t xml:space="preserve">Email:  </w:t>
      </w:r>
      <w:hyperlink r:id="rId10" w:tooltip="click here to email the Department of Health HTA Team" w:history="1">
        <w:r w:rsidRPr="00154B00">
          <w:rPr>
            <w:rStyle w:val="Hyperlink"/>
            <w:szCs w:val="20"/>
          </w:rPr>
          <w:t>hta@health.gov.au</w:t>
        </w:r>
      </w:hyperlink>
    </w:p>
    <w:p w14:paraId="480D4F3F" w14:textId="77777777" w:rsidR="009F5758" w:rsidRPr="00154B00" w:rsidRDefault="009F5758" w:rsidP="003F7CB9">
      <w:pPr>
        <w:spacing w:before="0" w:after="0"/>
      </w:pPr>
      <w:r w:rsidRPr="00154B00">
        <w:t xml:space="preserve">Website:  </w:t>
      </w:r>
      <w:hyperlink r:id="rId11"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41A5FD47" w14:textId="77777777" w:rsidR="001D77ED" w:rsidRPr="003F7CB9" w:rsidRDefault="00D73646" w:rsidP="006751A9">
      <w:bookmarkStart w:id="1" w:name="_Toc443555803"/>
      <w:r>
        <w:rPr>
          <w:rStyle w:val="IntenseReference"/>
        </w:rPr>
        <w:br w:type="page"/>
      </w:r>
      <w:bookmarkEnd w:id="1"/>
    </w:p>
    <w:p w14:paraId="17F25B05" w14:textId="77777777" w:rsidR="00E04FB3" w:rsidRPr="00C776B1" w:rsidRDefault="00494011" w:rsidP="00A8732C">
      <w:pPr>
        <w:pStyle w:val="Heading1"/>
      </w:pPr>
      <w:r>
        <w:lastRenderedPageBreak/>
        <w:t>PART 1</w:t>
      </w:r>
      <w:r w:rsidR="00F93784">
        <w:t xml:space="preserve"> – </w:t>
      </w:r>
      <w:r w:rsidR="00E04FB3" w:rsidRPr="00C776B1">
        <w:t>APPLICANT DETAILS</w:t>
      </w:r>
    </w:p>
    <w:p w14:paraId="479A9A92"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11289F05"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2D413D">
        <w:t xml:space="preserve">Australian Genomics Health Alliance </w:t>
      </w:r>
    </w:p>
    <w:p w14:paraId="5E693D55"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2D413D">
        <w:t>Murdoch Childrens Research Institute</w:t>
      </w:r>
    </w:p>
    <w:p w14:paraId="0662E0C4"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2D6271">
        <w:t>21 006 566 972</w:t>
      </w:r>
    </w:p>
    <w:p w14:paraId="1A556E7C"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2D6271">
        <w:t>Murdoch Childrens Research Institute</w:t>
      </w:r>
    </w:p>
    <w:p w14:paraId="5A7C5620" w14:textId="77777777" w:rsidR="00C171FB" w:rsidRPr="00C171FB" w:rsidRDefault="00C171FB" w:rsidP="00C171FB"/>
    <w:p w14:paraId="6F00E39D" w14:textId="7796112A" w:rsidR="00C171FB" w:rsidRPr="00C171FB" w:rsidRDefault="00C171FB" w:rsidP="00C171FB">
      <w:pPr>
        <w:rPr>
          <w:b/>
        </w:rPr>
      </w:pPr>
      <w:r>
        <w:rPr>
          <w:b/>
        </w:rPr>
        <w:t xml:space="preserve">Primary contact name: </w:t>
      </w:r>
      <w:r w:rsidR="00E448E5">
        <w:t>REDACTED</w:t>
      </w:r>
    </w:p>
    <w:p w14:paraId="1028DDA6"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0ACBD418" w14:textId="2CB177E5"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E448E5">
        <w:t>REDACTED</w:t>
      </w:r>
    </w:p>
    <w:p w14:paraId="48944554" w14:textId="5D9C56EB"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E448E5">
        <w:t>REDACTED</w:t>
      </w:r>
    </w:p>
    <w:p w14:paraId="7B349296" w14:textId="344E70C8"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E448E5">
        <w:t>REDACTED</w:t>
      </w:r>
    </w:p>
    <w:p w14:paraId="2AE873FD" w14:textId="77777777" w:rsidR="00C171FB" w:rsidRDefault="00C171FB" w:rsidP="00C171FB">
      <w:pPr>
        <w:rPr>
          <w:b/>
        </w:rPr>
      </w:pPr>
    </w:p>
    <w:p w14:paraId="32B66F2D" w14:textId="5BD5D9B3" w:rsidR="00C171FB" w:rsidRPr="00C171FB" w:rsidRDefault="00C171FB" w:rsidP="00C171FB">
      <w:pPr>
        <w:rPr>
          <w:b/>
        </w:rPr>
      </w:pPr>
      <w:r>
        <w:rPr>
          <w:b/>
        </w:rPr>
        <w:t xml:space="preserve">Alternative contact name: </w:t>
      </w:r>
      <w:r w:rsidR="00E448E5">
        <w:t>REDACTED</w:t>
      </w:r>
      <w:r w:rsidR="002D6271">
        <w:tab/>
      </w:r>
    </w:p>
    <w:p w14:paraId="1BD3E904"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2B9F05DD" w14:textId="41E534AC"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E448E5">
        <w:t>REDACTED</w:t>
      </w:r>
    </w:p>
    <w:p w14:paraId="0EB0A6BC" w14:textId="718674FD"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E448E5">
        <w:t>REDACTED</w:t>
      </w:r>
    </w:p>
    <w:p w14:paraId="29F93DA9" w14:textId="7CCC285A"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E448E5">
        <w:t>REDACTED</w:t>
      </w:r>
    </w:p>
    <w:p w14:paraId="59BF3B2F" w14:textId="77777777" w:rsidR="00C171FB" w:rsidRDefault="00C171FB" w:rsidP="00C171FB"/>
    <w:p w14:paraId="184E5C28" w14:textId="77777777" w:rsidR="00F34AEC" w:rsidRPr="00154B00" w:rsidRDefault="00F34AEC" w:rsidP="00F34AEC">
      <w:pPr>
        <w:pStyle w:val="Heading2"/>
      </w:pPr>
      <w:r>
        <w:t>(a) Are you a consultant acting on behalf of an Applicant?</w:t>
      </w:r>
    </w:p>
    <w:p w14:paraId="11323B75" w14:textId="77777777" w:rsidR="00F34AEC" w:rsidRDefault="00F34AEC" w:rsidP="00F34AEC">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B0229E">
        <w:rPr>
          <w:szCs w:val="20"/>
        </w:rPr>
      </w:r>
      <w:r w:rsidR="00B0229E">
        <w:rPr>
          <w:szCs w:val="20"/>
        </w:rPr>
        <w:fldChar w:fldCharType="separate"/>
      </w:r>
      <w:r w:rsidRPr="00753C44">
        <w:rPr>
          <w:szCs w:val="20"/>
        </w:rPr>
        <w:fldChar w:fldCharType="end"/>
      </w:r>
      <w:r>
        <w:rPr>
          <w:szCs w:val="20"/>
        </w:rPr>
        <w:t xml:space="preserve"> Yes</w:t>
      </w:r>
    </w:p>
    <w:p w14:paraId="4F1FB193" w14:textId="77777777" w:rsidR="00F34AEC" w:rsidRPr="00753C44" w:rsidRDefault="002D6271" w:rsidP="00F34AEC">
      <w:pPr>
        <w:spacing w:before="0" w:after="0"/>
        <w:ind w:left="426"/>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B0229E">
        <w:rPr>
          <w:szCs w:val="20"/>
        </w:rPr>
      </w:r>
      <w:r w:rsidR="00B0229E">
        <w:rPr>
          <w:szCs w:val="20"/>
        </w:rPr>
        <w:fldChar w:fldCharType="separate"/>
      </w:r>
      <w:r>
        <w:rPr>
          <w:szCs w:val="20"/>
        </w:rPr>
        <w:fldChar w:fldCharType="end"/>
      </w:r>
      <w:bookmarkEnd w:id="2"/>
      <w:r w:rsidR="00F34AEC">
        <w:rPr>
          <w:szCs w:val="20"/>
        </w:rPr>
        <w:t xml:space="preserve"> No</w:t>
      </w:r>
      <w:r w:rsidR="00352047">
        <w:rPr>
          <w:szCs w:val="20"/>
        </w:rPr>
        <w:t xml:space="preserve"> </w:t>
      </w:r>
    </w:p>
    <w:p w14:paraId="0DEC257A" w14:textId="77777777" w:rsidR="00F34AEC" w:rsidRDefault="00F34AEC" w:rsidP="00C171FB"/>
    <w:p w14:paraId="37668154" w14:textId="77777777" w:rsidR="00F34AEC" w:rsidRPr="002F55EF" w:rsidRDefault="00F34AEC" w:rsidP="002F55EF">
      <w:pPr>
        <w:ind w:firstLine="360"/>
        <w:rPr>
          <w:b/>
        </w:rPr>
      </w:pPr>
      <w:r w:rsidRPr="002F55EF">
        <w:rPr>
          <w:b/>
        </w:rPr>
        <w:t>(b) If yes, what is the Applicant(s) name that you are acting on behalf of?</w:t>
      </w:r>
    </w:p>
    <w:p w14:paraId="727C3C58" w14:textId="77777777" w:rsidR="00F34AEC" w:rsidRPr="00CB12EC" w:rsidRDefault="00F34AEC" w:rsidP="00F34AEC">
      <w:pPr>
        <w:ind w:left="284"/>
        <w:rPr>
          <w:noProof/>
        </w:rPr>
      </w:pPr>
      <w:r>
        <w:rPr>
          <w:noProof/>
        </w:rPr>
        <w:t>Insert relevant Applicant(s) name here.</w:t>
      </w:r>
    </w:p>
    <w:p w14:paraId="2323EB17" w14:textId="77777777" w:rsidR="00F34AEC" w:rsidRPr="00C171FB" w:rsidRDefault="00F34AEC" w:rsidP="00C171FB"/>
    <w:p w14:paraId="33FE9338" w14:textId="77777777" w:rsidR="00534C5F" w:rsidRPr="00154B00" w:rsidRDefault="00494011" w:rsidP="004A0BF4">
      <w:pPr>
        <w:pStyle w:val="Heading2"/>
      </w:pPr>
      <w:r>
        <w:t xml:space="preserve">(a) </w:t>
      </w:r>
      <w:r w:rsidR="00534C5F">
        <w:t>Are you a lobbyist acting on behalf of an Applicant?</w:t>
      </w:r>
    </w:p>
    <w:p w14:paraId="48629838"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B0229E">
        <w:rPr>
          <w:szCs w:val="20"/>
        </w:rPr>
      </w:r>
      <w:r w:rsidR="00B0229E">
        <w:rPr>
          <w:szCs w:val="20"/>
        </w:rPr>
        <w:fldChar w:fldCharType="separate"/>
      </w:r>
      <w:r w:rsidRPr="00753C44">
        <w:rPr>
          <w:szCs w:val="20"/>
        </w:rPr>
        <w:fldChar w:fldCharType="end"/>
      </w:r>
      <w:r>
        <w:rPr>
          <w:szCs w:val="20"/>
        </w:rPr>
        <w:t xml:space="preserve"> Yes</w:t>
      </w:r>
    </w:p>
    <w:p w14:paraId="09768420" w14:textId="77777777" w:rsidR="00A6491A" w:rsidRPr="00753C44" w:rsidRDefault="002D6271"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0229E">
        <w:rPr>
          <w:szCs w:val="20"/>
        </w:rPr>
      </w:r>
      <w:r w:rsidR="00B0229E">
        <w:rPr>
          <w:szCs w:val="20"/>
        </w:rPr>
        <w:fldChar w:fldCharType="separate"/>
      </w:r>
      <w:r>
        <w:rPr>
          <w:szCs w:val="20"/>
        </w:rPr>
        <w:fldChar w:fldCharType="end"/>
      </w:r>
      <w:r w:rsidR="00A6491A">
        <w:rPr>
          <w:szCs w:val="20"/>
        </w:rPr>
        <w:t xml:space="preserve"> No</w:t>
      </w:r>
      <w:r w:rsidR="00A6491A" w:rsidRPr="00753C44">
        <w:rPr>
          <w:szCs w:val="20"/>
        </w:rPr>
        <w:t xml:space="preserve">  </w:t>
      </w:r>
    </w:p>
    <w:p w14:paraId="22B762B2"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7051FA70"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B0229E">
        <w:rPr>
          <w:szCs w:val="20"/>
        </w:rPr>
      </w:r>
      <w:r w:rsidR="00B0229E">
        <w:rPr>
          <w:szCs w:val="20"/>
        </w:rPr>
        <w:fldChar w:fldCharType="separate"/>
      </w:r>
      <w:r w:rsidRPr="00753C44">
        <w:rPr>
          <w:szCs w:val="20"/>
        </w:rPr>
        <w:fldChar w:fldCharType="end"/>
      </w:r>
      <w:r>
        <w:rPr>
          <w:szCs w:val="20"/>
        </w:rPr>
        <w:t xml:space="preserve"> Yes</w:t>
      </w:r>
    </w:p>
    <w:p w14:paraId="1401883C"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0229E">
        <w:rPr>
          <w:szCs w:val="20"/>
        </w:rPr>
      </w:r>
      <w:r w:rsidR="00B0229E">
        <w:rPr>
          <w:szCs w:val="20"/>
        </w:rPr>
        <w:fldChar w:fldCharType="separate"/>
      </w:r>
      <w:r w:rsidRPr="00753C44">
        <w:rPr>
          <w:szCs w:val="20"/>
        </w:rPr>
        <w:fldChar w:fldCharType="end"/>
      </w:r>
      <w:r>
        <w:rPr>
          <w:szCs w:val="20"/>
        </w:rPr>
        <w:t xml:space="preserve"> No</w:t>
      </w:r>
      <w:r w:rsidRPr="00753C44">
        <w:rPr>
          <w:szCs w:val="20"/>
        </w:rPr>
        <w:t xml:space="preserve">  </w:t>
      </w:r>
    </w:p>
    <w:p w14:paraId="19D42EDB" w14:textId="77777777" w:rsidR="00E04FB3" w:rsidRDefault="00E04FB3" w:rsidP="005C333E">
      <w:pPr>
        <w:spacing w:before="0" w:after="0"/>
        <w:ind w:left="426"/>
        <w:rPr>
          <w:b/>
          <w:szCs w:val="20"/>
        </w:rPr>
      </w:pPr>
      <w:r w:rsidRPr="00154B00">
        <w:rPr>
          <w:b/>
          <w:szCs w:val="20"/>
        </w:rPr>
        <w:br w:type="page"/>
      </w:r>
    </w:p>
    <w:p w14:paraId="7C163EDA"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7C763358" w14:textId="01F46AAC" w:rsidR="000B3CD0" w:rsidRDefault="000B3CD0" w:rsidP="00730C04">
      <w:pPr>
        <w:pStyle w:val="Heading2"/>
      </w:pPr>
      <w:r w:rsidRPr="00154B00">
        <w:t>Application title</w:t>
      </w:r>
    </w:p>
    <w:p w14:paraId="5D9CA470" w14:textId="77777777" w:rsidR="009056C5" w:rsidRPr="009056C5" w:rsidRDefault="00E612B9" w:rsidP="00A6491A">
      <w:pPr>
        <w:ind w:left="284"/>
      </w:pPr>
      <w:r>
        <w:t xml:space="preserve">  </w:t>
      </w:r>
      <w:r w:rsidR="002D6271">
        <w:t>Genetic testing for childhood syndromes</w:t>
      </w:r>
    </w:p>
    <w:p w14:paraId="5D5D4510" w14:textId="77777777" w:rsidR="002C3345" w:rsidRDefault="009B4E1E" w:rsidP="002D6271">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5E2F51A0" w14:textId="48B72EE2" w:rsidR="002A3753" w:rsidRDefault="009C41E4" w:rsidP="00EB531E">
      <w:pPr>
        <w:ind w:left="360"/>
      </w:pPr>
      <w:r>
        <w:t xml:space="preserve">Children </w:t>
      </w:r>
      <w:r w:rsidR="00463033">
        <w:t>(&lt;18 years) with the onset of clinical features/symptoms indicating a syndromic disorder in the first year of lif</w:t>
      </w:r>
      <w:r w:rsidR="00F62E5A">
        <w:t xml:space="preserve">e, </w:t>
      </w:r>
      <w:r w:rsidR="00463033">
        <w:t>includ</w:t>
      </w:r>
      <w:r w:rsidR="00F62E5A">
        <w:t>ing a minimum of 2 of the 3 following indications:</w:t>
      </w:r>
      <w:r w:rsidR="00463033">
        <w:t xml:space="preserve"> </w:t>
      </w:r>
      <w:r w:rsidR="002D6271">
        <w:t xml:space="preserve">multiple congenital </w:t>
      </w:r>
      <w:r w:rsidR="00F338BB">
        <w:t>anomalies</w:t>
      </w:r>
      <w:r w:rsidR="002D6271">
        <w:t xml:space="preserve"> and</w:t>
      </w:r>
      <w:r>
        <w:t>/or</w:t>
      </w:r>
      <w:r w:rsidR="002D6271">
        <w:t xml:space="preserve"> dysmorphic</w:t>
      </w:r>
      <w:r>
        <w:t xml:space="preserve"> facial</w:t>
      </w:r>
      <w:r w:rsidR="002D6271">
        <w:t xml:space="preserve"> features</w:t>
      </w:r>
      <w:r w:rsidR="003B0FC3">
        <w:t xml:space="preserve"> and/or </w:t>
      </w:r>
      <w:r w:rsidR="00F62E5A">
        <w:t xml:space="preserve">moderate to profound </w:t>
      </w:r>
      <w:r w:rsidR="003B0FC3">
        <w:t>cognitive impairment</w:t>
      </w:r>
      <w:r w:rsidR="00EB531E">
        <w:t>.</w:t>
      </w:r>
      <w:r w:rsidR="002A3753">
        <w:t xml:space="preserve"> </w:t>
      </w:r>
      <w:r w:rsidR="00EB531E">
        <w:t xml:space="preserve">Each particular genetic syndrome will have </w:t>
      </w:r>
      <w:r>
        <w:t xml:space="preserve">specific clinical </w:t>
      </w:r>
      <w:r w:rsidR="00EB531E">
        <w:t xml:space="preserve">features, depending on which </w:t>
      </w:r>
      <w:r>
        <w:t xml:space="preserve">organ systems </w:t>
      </w:r>
      <w:r w:rsidR="00EB531E">
        <w:t xml:space="preserve">are affected by </w:t>
      </w:r>
      <w:r>
        <w:t xml:space="preserve">the </w:t>
      </w:r>
      <w:r w:rsidR="00EB531E">
        <w:t xml:space="preserve">abnormal genes.  The </w:t>
      </w:r>
      <w:r w:rsidR="00E612B9">
        <w:t>genetic basis of these conditions is highly heterogeneous</w:t>
      </w:r>
      <w:r w:rsidR="00EB531E">
        <w:t xml:space="preserve">, with a </w:t>
      </w:r>
      <w:r w:rsidR="000D792F">
        <w:t xml:space="preserve">large </w:t>
      </w:r>
      <w:r w:rsidR="00EB531E">
        <w:t xml:space="preserve">number of </w:t>
      </w:r>
      <w:r w:rsidR="00EB531E" w:rsidRPr="00A80F17">
        <w:t>genes</w:t>
      </w:r>
      <w:r w:rsidR="00032887" w:rsidRPr="00A80F17">
        <w:t xml:space="preserve"> </w:t>
      </w:r>
      <w:r w:rsidR="00032887" w:rsidRPr="0082687F">
        <w:t xml:space="preserve">(&gt; </w:t>
      </w:r>
      <w:r w:rsidR="00472B78">
        <w:t>1000</w:t>
      </w:r>
      <w:r w:rsidR="00032887" w:rsidRPr="0082687F">
        <w:t>)</w:t>
      </w:r>
      <w:r w:rsidR="00032887">
        <w:t xml:space="preserve"> </w:t>
      </w:r>
      <w:r w:rsidR="00EB531E">
        <w:t>implicated in genetic syndromes of childhood, making molecular diagnosis of the</w:t>
      </w:r>
      <w:r w:rsidR="00032887">
        <w:t>se</w:t>
      </w:r>
      <w:r w:rsidR="00EB531E">
        <w:t xml:space="preserve"> condition</w:t>
      </w:r>
      <w:r w:rsidR="00032887">
        <w:t>s</w:t>
      </w:r>
      <w:r w:rsidR="00EB531E">
        <w:t xml:space="preserve"> complex.</w:t>
      </w:r>
      <w:r w:rsidR="002A3753">
        <w:t xml:space="preserve"> </w:t>
      </w:r>
    </w:p>
    <w:p w14:paraId="585B46A8"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40B28B93" w14:textId="2D59DE4C" w:rsidR="002A3753" w:rsidRDefault="00463033" w:rsidP="00E612B9">
      <w:pPr>
        <w:ind w:left="360"/>
      </w:pPr>
      <w:r>
        <w:t xml:space="preserve">Singleton next generation sequencing of </w:t>
      </w:r>
      <w:r w:rsidR="00472B78">
        <w:t xml:space="preserve">coding </w:t>
      </w:r>
      <w:r>
        <w:t>regions</w:t>
      </w:r>
      <w:r w:rsidR="00EB531E">
        <w:t xml:space="preserve"> </w:t>
      </w:r>
      <w:r w:rsidR="00032887">
        <w:t>in c</w:t>
      </w:r>
      <w:r w:rsidR="002A3753">
        <w:t>linically affect</w:t>
      </w:r>
      <w:r w:rsidR="0086300A">
        <w:t>ed individuals, delivered by</w:t>
      </w:r>
      <w:r w:rsidR="000D792F">
        <w:t xml:space="preserve"> </w:t>
      </w:r>
      <w:r w:rsidR="002A3753">
        <w:t xml:space="preserve">NATA accredited </w:t>
      </w:r>
      <w:r w:rsidR="000D792F">
        <w:t>diagnostic</w:t>
      </w:r>
      <w:r w:rsidR="002A3753">
        <w:t xml:space="preserve"> laboratories with appropriate accreditation</w:t>
      </w:r>
      <w:r w:rsidR="000D792F">
        <w:t xml:space="preserve"> (Massively parallel sequencing – full exome </w:t>
      </w:r>
      <w:r w:rsidR="003171F0">
        <w:t xml:space="preserve">sequencing </w:t>
      </w:r>
      <w:r w:rsidR="000D792F">
        <w:t>studies</w:t>
      </w:r>
      <w:r>
        <w:t xml:space="preserve"> or genome sequencing studies</w:t>
      </w:r>
      <w:r w:rsidR="000D792F">
        <w:t>)</w:t>
      </w:r>
      <w:r w:rsidR="002A3753">
        <w:t>.</w:t>
      </w:r>
      <w:r w:rsidR="008D63FA">
        <w:t xml:space="preserve"> </w:t>
      </w:r>
    </w:p>
    <w:p w14:paraId="1CA15980" w14:textId="1B6327D7" w:rsidR="002A3753" w:rsidRDefault="00032887" w:rsidP="00E612B9">
      <w:pPr>
        <w:ind w:left="360"/>
      </w:pPr>
      <w:r>
        <w:t xml:space="preserve">While </w:t>
      </w:r>
      <w:r w:rsidR="00463033">
        <w:t>next generation</w:t>
      </w:r>
      <w:r>
        <w:t xml:space="preserve"> sequencing has the ability to investigate all genes in the one test, only genes known to cause these syndromes will be </w:t>
      </w:r>
      <w:r w:rsidR="00F97490">
        <w:t>analysed</w:t>
      </w:r>
      <w:r>
        <w:t xml:space="preserve">.  </w:t>
      </w:r>
      <w:r w:rsidR="002A3753">
        <w:t>A phenotype</w:t>
      </w:r>
      <w:r w:rsidR="00F97490">
        <w:t>-</w:t>
      </w:r>
      <w:r w:rsidR="002A3753">
        <w:t xml:space="preserve">driven list of </w:t>
      </w:r>
      <w:r w:rsidR="00F97490">
        <w:t xml:space="preserve">candidate </w:t>
      </w:r>
      <w:r w:rsidR="002A3753">
        <w:t xml:space="preserve">genes </w:t>
      </w:r>
      <w:r w:rsidR="003171F0">
        <w:t>should be</w:t>
      </w:r>
      <w:r w:rsidR="002A3753">
        <w:t xml:space="preserve"> prioritised </w:t>
      </w:r>
      <w:r w:rsidR="003171F0">
        <w:t xml:space="preserve">for </w:t>
      </w:r>
      <w:r w:rsidR="002A3753">
        <w:t>analysis, followed by a broader scan of all other known genes with clinical evidence indicating possible involvement in the affected individual</w:t>
      </w:r>
      <w:r w:rsidR="00A80F17">
        <w:t>’</w:t>
      </w:r>
      <w:r w:rsidR="002A3753">
        <w:t>s condition.</w:t>
      </w:r>
    </w:p>
    <w:p w14:paraId="74F347D5" w14:textId="2D7645A0" w:rsidR="00CB12EC" w:rsidRDefault="002A3753" w:rsidP="005640C0">
      <w:pPr>
        <w:ind w:left="360"/>
      </w:pPr>
      <w:r>
        <w:t xml:space="preserve">Genes </w:t>
      </w:r>
      <w:r w:rsidR="00F97490">
        <w:t xml:space="preserve">currently not known to be associated with </w:t>
      </w:r>
      <w:proofErr w:type="spellStart"/>
      <w:r w:rsidR="003B0FC3">
        <w:t>syndromic</w:t>
      </w:r>
      <w:proofErr w:type="spellEnd"/>
      <w:r w:rsidR="003B0FC3">
        <w:t xml:space="preserve"> </w:t>
      </w:r>
      <w:r w:rsidR="00F97490">
        <w:t>disorders</w:t>
      </w:r>
      <w:r>
        <w:t xml:space="preserve">, or are unrelated to the </w:t>
      </w:r>
      <w:r w:rsidR="00F97490">
        <w:t xml:space="preserve">clinical features </w:t>
      </w:r>
      <w:r>
        <w:t>being inve</w:t>
      </w:r>
      <w:r w:rsidR="005640C0">
        <w:t>stigated, will be excluded from the analysis.</w:t>
      </w:r>
    </w:p>
    <w:p w14:paraId="474236DA" w14:textId="46E07F09" w:rsidR="008D63FA" w:rsidRDefault="008D63FA" w:rsidP="008D63FA">
      <w:pPr>
        <w:ind w:left="360"/>
      </w:pPr>
      <w:r>
        <w:t xml:space="preserve">The suggested diagnostic test is agnostic of technology, and hence it is not prescriptive to the methodologies/equipment and reagents involved.  For the purposes of this application the proposed test will be referred to as whole exome </w:t>
      </w:r>
      <w:r w:rsidR="00472B78">
        <w:t>analysis</w:t>
      </w:r>
      <w:r>
        <w:t xml:space="preserve"> (WE</w:t>
      </w:r>
      <w:r w:rsidR="00472B78">
        <w:t>A</w:t>
      </w:r>
      <w:r>
        <w:t xml:space="preserve">) as investigation will be limited to the </w:t>
      </w:r>
      <w:r w:rsidR="00472B78">
        <w:t xml:space="preserve">coding </w:t>
      </w:r>
      <w:r>
        <w:t>region</w:t>
      </w:r>
      <w:r w:rsidR="00472B78">
        <w:t>s</w:t>
      </w:r>
      <w:r>
        <w:t xml:space="preserve"> of the genome.  </w:t>
      </w:r>
    </w:p>
    <w:p w14:paraId="3417A965" w14:textId="74118870" w:rsidR="00543786" w:rsidRPr="00CB12EC" w:rsidRDefault="00543786" w:rsidP="0069011A">
      <w:pPr>
        <w:ind w:left="360"/>
      </w:pPr>
      <w:r>
        <w:t xml:space="preserve">Cascade testing would also be required for relatives of affected individuals </w:t>
      </w:r>
      <w:r w:rsidR="0069011A">
        <w:t>for whom</w:t>
      </w:r>
      <w:r>
        <w:t xml:space="preserve"> a diagnosis was made via WE</w:t>
      </w:r>
      <w:r w:rsidR="00472B78">
        <w:t>A</w:t>
      </w:r>
      <w:r>
        <w:t xml:space="preserve">.  This would </w:t>
      </w:r>
      <w:r w:rsidR="003171F0">
        <w:t xml:space="preserve">involve investigation of </w:t>
      </w:r>
      <w:r w:rsidR="00A80F17">
        <w:t xml:space="preserve">only </w:t>
      </w:r>
      <w:r w:rsidR="0069011A">
        <w:t xml:space="preserve">the </w:t>
      </w:r>
      <w:r w:rsidR="00F97490">
        <w:t xml:space="preserve">causative </w:t>
      </w:r>
      <w:r w:rsidR="0069011A">
        <w:t>gene variant</w:t>
      </w:r>
      <w:r w:rsidR="00F97490">
        <w:t>(s)</w:t>
      </w:r>
      <w:r w:rsidR="0069011A">
        <w:t xml:space="preserve"> found </w:t>
      </w:r>
      <w:r w:rsidR="00A80F17">
        <w:t>in the affected individual</w:t>
      </w:r>
      <w:r w:rsidR="0069011A">
        <w:t>.</w:t>
      </w:r>
      <w:r w:rsidR="003171F0">
        <w:t xml:space="preserve"> </w:t>
      </w:r>
    </w:p>
    <w:p w14:paraId="0ACA5AA4"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1003FBFB" w14:textId="77777777" w:rsidR="00753C44" w:rsidRDefault="005640C0" w:rsidP="00A6491A">
      <w:pPr>
        <w:spacing w:before="0" w:after="0"/>
        <w:ind w:left="284"/>
        <w:rPr>
          <w:szCs w:val="20"/>
        </w:rPr>
      </w:pPr>
      <w:r>
        <w:rPr>
          <w:szCs w:val="20"/>
        </w:rPr>
        <w:fldChar w:fldCharType="begin">
          <w:ffData>
            <w:name w:val="Check1"/>
            <w:enabled/>
            <w:calcOnExit w:val="0"/>
            <w:checkBox>
              <w:sizeAuto/>
              <w:default w:val="1"/>
            </w:checkBox>
          </w:ffData>
        </w:fldChar>
      </w:r>
      <w:bookmarkStart w:id="3" w:name="Check1"/>
      <w:r>
        <w:rPr>
          <w:szCs w:val="20"/>
        </w:rPr>
        <w:instrText xml:space="preserve"> FORMCHECKBOX </w:instrText>
      </w:r>
      <w:r w:rsidR="00B0229E">
        <w:rPr>
          <w:szCs w:val="20"/>
        </w:rPr>
      </w:r>
      <w:r w:rsidR="00B0229E">
        <w:rPr>
          <w:szCs w:val="20"/>
        </w:rPr>
        <w:fldChar w:fldCharType="separate"/>
      </w:r>
      <w:r>
        <w:rPr>
          <w:szCs w:val="20"/>
        </w:rPr>
        <w:fldChar w:fldCharType="end"/>
      </w:r>
      <w:bookmarkEnd w:id="3"/>
      <w:r w:rsidR="006B6390">
        <w:rPr>
          <w:szCs w:val="20"/>
        </w:rPr>
        <w:t xml:space="preserve"> Yes</w:t>
      </w:r>
    </w:p>
    <w:p w14:paraId="03E67AB8"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0229E">
        <w:rPr>
          <w:szCs w:val="20"/>
        </w:rPr>
      </w:r>
      <w:r w:rsidR="00B0229E">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3BFE909A"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2FFE40C8"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0229E">
        <w:rPr>
          <w:szCs w:val="20"/>
        </w:rPr>
      </w:r>
      <w:r w:rsidR="00B0229E">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48081485" w14:textId="77777777" w:rsidR="00753C44" w:rsidRPr="00753C44" w:rsidRDefault="005640C0"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0229E">
        <w:rPr>
          <w:szCs w:val="20"/>
        </w:rPr>
      </w:r>
      <w:r w:rsidR="00B0229E">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79080050"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430100A3" w14:textId="77777777" w:rsidR="003D795C" w:rsidRPr="00CB12EC" w:rsidRDefault="003D795C" w:rsidP="00A6491A">
      <w:pPr>
        <w:ind w:left="284"/>
      </w:pPr>
      <w:r>
        <w:fldChar w:fldCharType="begin">
          <w:ffData>
            <w:name w:val=""/>
            <w:enabled/>
            <w:calcOnExit w:val="0"/>
            <w:textInput>
              <w:default w:val="Insert relevant MBS item numbers here"/>
            </w:textInput>
          </w:ffData>
        </w:fldChar>
      </w:r>
      <w:r>
        <w:instrText xml:space="preserve"> FORMTEXT </w:instrText>
      </w:r>
      <w:r>
        <w:fldChar w:fldCharType="separate"/>
      </w:r>
      <w:r>
        <w:rPr>
          <w:noProof/>
        </w:rPr>
        <w:t>Insert relevant MBS item numbers here</w:t>
      </w:r>
      <w:r>
        <w:fldChar w:fldCharType="end"/>
      </w:r>
    </w:p>
    <w:p w14:paraId="1882458F"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58B33858"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0229E">
        <w:rPr>
          <w:b/>
          <w:szCs w:val="20"/>
        </w:rPr>
      </w:r>
      <w:r w:rsidR="00B0229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6E85670D"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0229E">
        <w:rPr>
          <w:b/>
          <w:szCs w:val="20"/>
        </w:rPr>
      </w:r>
      <w:r w:rsidR="00B0229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0ECF4AD2"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0229E">
        <w:rPr>
          <w:b/>
          <w:szCs w:val="20"/>
        </w:rPr>
      </w:r>
      <w:r w:rsidR="00B0229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41761FB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lastRenderedPageBreak/>
        <w:fldChar w:fldCharType="begin">
          <w:ffData>
            <w:name w:val="Check2"/>
            <w:enabled/>
            <w:calcOnExit w:val="0"/>
            <w:checkBox>
              <w:sizeAuto/>
              <w:default w:val="0"/>
            </w:checkBox>
          </w:ffData>
        </w:fldChar>
      </w:r>
      <w:r w:rsidRPr="004A263B">
        <w:rPr>
          <w:b/>
          <w:szCs w:val="20"/>
        </w:rPr>
        <w:instrText xml:space="preserve"> FORMCHECKBOX </w:instrText>
      </w:r>
      <w:r w:rsidR="00B0229E">
        <w:rPr>
          <w:b/>
          <w:szCs w:val="20"/>
        </w:rPr>
      </w:r>
      <w:r w:rsidR="00B0229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6BACCAD6"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0229E">
        <w:rPr>
          <w:b/>
          <w:szCs w:val="20"/>
        </w:rPr>
      </w:r>
      <w:r w:rsidR="00B0229E">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5EEE5586"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0229E">
        <w:rPr>
          <w:b/>
          <w:szCs w:val="20"/>
        </w:rPr>
      </w:r>
      <w:r w:rsidR="00B0229E">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7853D12A"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0229E">
        <w:rPr>
          <w:b/>
          <w:szCs w:val="20"/>
        </w:rPr>
      </w:r>
      <w:r w:rsidR="00B0229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428C3025"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0229E">
        <w:rPr>
          <w:b/>
          <w:szCs w:val="20"/>
        </w:rPr>
      </w:r>
      <w:r w:rsidR="00B0229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171FC6E6"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0229E">
        <w:rPr>
          <w:b/>
          <w:szCs w:val="20"/>
        </w:rPr>
      </w:r>
      <w:r w:rsidR="00B0229E">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391E15A9" w14:textId="77777777" w:rsidR="002A270B" w:rsidRPr="00CB12EC" w:rsidRDefault="00A6594E" w:rsidP="00A6491A">
      <w:pPr>
        <w:ind w:left="284"/>
      </w:pPr>
      <w:r>
        <w:fldChar w:fldCharType="begin">
          <w:ffData>
            <w:name w:val=""/>
            <w:enabled/>
            <w:calcOnExit w:val="0"/>
            <w:textInput>
              <w:default w:val="Insert description of 'other' amendment here"/>
            </w:textInput>
          </w:ffData>
        </w:fldChar>
      </w:r>
      <w:r>
        <w:instrText xml:space="preserve"> FORMTEXT </w:instrText>
      </w:r>
      <w:r>
        <w:fldChar w:fldCharType="separate"/>
      </w:r>
      <w:r>
        <w:rPr>
          <w:noProof/>
        </w:rPr>
        <w:t>Insert description of 'other' amendment here</w:t>
      </w:r>
      <w:r>
        <w:fldChar w:fldCharType="end"/>
      </w:r>
    </w:p>
    <w:p w14:paraId="5231BF66"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59887F13" w14:textId="77777777" w:rsidR="006B6390" w:rsidRPr="00AA2CFE" w:rsidRDefault="005640C0"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B0229E">
        <w:rPr>
          <w:b/>
          <w:szCs w:val="20"/>
        </w:rPr>
      </w:r>
      <w:r w:rsidR="00B0229E">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which also seeks to allow access to the MBS for a specific health practitioner group</w:t>
      </w:r>
    </w:p>
    <w:p w14:paraId="647FDFA1" w14:textId="77777777" w:rsidR="006B6390" w:rsidRPr="00AA2CFE" w:rsidRDefault="005640C0"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B0229E">
        <w:rPr>
          <w:b/>
          <w:szCs w:val="20"/>
        </w:rPr>
      </w:r>
      <w:r w:rsidR="00B0229E">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18B31AA1"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B0229E">
        <w:rPr>
          <w:b/>
          <w:szCs w:val="20"/>
        </w:rPr>
      </w:r>
      <w:r w:rsidR="00B0229E">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2A113E9F"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B0229E">
        <w:rPr>
          <w:b/>
          <w:szCs w:val="20"/>
        </w:rPr>
      </w:r>
      <w:r w:rsidR="00B0229E">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729C3313"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6D604D85"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sidRPr="000A5B32">
        <w:rPr>
          <w:szCs w:val="20"/>
        </w:rPr>
        <w:t xml:space="preserve"> Yes</w:t>
      </w:r>
    </w:p>
    <w:p w14:paraId="228ADDA1" w14:textId="77777777" w:rsidR="00626365" w:rsidRDefault="005640C0" w:rsidP="00146E81">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0229E">
        <w:rPr>
          <w:szCs w:val="20"/>
        </w:rPr>
      </w:r>
      <w:r w:rsidR="00B0229E">
        <w:rPr>
          <w:szCs w:val="20"/>
        </w:rPr>
        <w:fldChar w:fldCharType="separate"/>
      </w:r>
      <w:r>
        <w:rPr>
          <w:szCs w:val="20"/>
        </w:rPr>
        <w:fldChar w:fldCharType="end"/>
      </w:r>
      <w:r w:rsidR="000A5B32" w:rsidRPr="000A5B32">
        <w:rPr>
          <w:szCs w:val="20"/>
        </w:rPr>
        <w:t xml:space="preserve"> No</w:t>
      </w:r>
    </w:p>
    <w:p w14:paraId="44653C22" w14:textId="77777777"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7AC0CB99"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514FB853" w14:textId="77777777" w:rsidR="000A5B32" w:rsidRPr="00855944" w:rsidRDefault="00A6594E" w:rsidP="00A6491A">
      <w:pPr>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14:paraId="7A5F18D9" w14:textId="77777777" w:rsidR="000B3CD0" w:rsidRDefault="000B3CD0" w:rsidP="00730C04">
      <w:pPr>
        <w:pStyle w:val="Heading2"/>
      </w:pPr>
      <w:r w:rsidRPr="00154B00">
        <w:t>What is the type of service:</w:t>
      </w:r>
    </w:p>
    <w:p w14:paraId="2D492EB9"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0229E">
        <w:rPr>
          <w:b/>
          <w:szCs w:val="20"/>
        </w:rPr>
      </w:r>
      <w:r w:rsidR="00B0229E">
        <w:rPr>
          <w:b/>
          <w:szCs w:val="20"/>
        </w:rPr>
        <w:fldChar w:fldCharType="separate"/>
      </w:r>
      <w:r w:rsidRPr="0027105F">
        <w:rPr>
          <w:b/>
          <w:szCs w:val="20"/>
        </w:rPr>
        <w:fldChar w:fldCharType="end"/>
      </w:r>
      <w:r w:rsidRPr="0027105F">
        <w:rPr>
          <w:b/>
          <w:szCs w:val="20"/>
        </w:rPr>
        <w:t xml:space="preserve"> </w:t>
      </w:r>
      <w:r>
        <w:t>Therapeutic medical service</w:t>
      </w:r>
    </w:p>
    <w:p w14:paraId="6B924CA4" w14:textId="77777777" w:rsidR="00A6594E" w:rsidRDefault="005640C0"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B0229E">
        <w:rPr>
          <w:b/>
          <w:szCs w:val="20"/>
        </w:rPr>
      </w:r>
      <w:r w:rsidR="00B0229E">
        <w:rPr>
          <w:b/>
          <w:szCs w:val="20"/>
        </w:rPr>
        <w:fldChar w:fldCharType="separate"/>
      </w:r>
      <w:r>
        <w:rPr>
          <w:b/>
          <w:szCs w:val="20"/>
        </w:rPr>
        <w:fldChar w:fldCharType="end"/>
      </w:r>
      <w:r w:rsidR="00A6594E" w:rsidRPr="0027105F">
        <w:rPr>
          <w:b/>
          <w:szCs w:val="20"/>
        </w:rPr>
        <w:t xml:space="preserve"> </w:t>
      </w:r>
      <w:r w:rsidR="00A6594E">
        <w:t>Investigative medical service</w:t>
      </w:r>
    </w:p>
    <w:p w14:paraId="66931CD2"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0229E">
        <w:rPr>
          <w:b/>
          <w:szCs w:val="20"/>
        </w:rPr>
      </w:r>
      <w:r w:rsidR="00B0229E">
        <w:rPr>
          <w:b/>
          <w:szCs w:val="20"/>
        </w:rPr>
        <w:fldChar w:fldCharType="separate"/>
      </w:r>
      <w:r w:rsidRPr="0027105F">
        <w:rPr>
          <w:b/>
          <w:szCs w:val="20"/>
        </w:rPr>
        <w:fldChar w:fldCharType="end"/>
      </w:r>
      <w:r w:rsidRPr="0027105F">
        <w:rPr>
          <w:b/>
          <w:szCs w:val="20"/>
        </w:rPr>
        <w:t xml:space="preserve"> </w:t>
      </w:r>
      <w:r>
        <w:t>Single consultation medical service</w:t>
      </w:r>
    </w:p>
    <w:p w14:paraId="34C59E33"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0229E">
        <w:rPr>
          <w:b/>
          <w:szCs w:val="20"/>
        </w:rPr>
      </w:r>
      <w:r w:rsidR="00B0229E">
        <w:rPr>
          <w:b/>
          <w:szCs w:val="20"/>
        </w:rPr>
        <w:fldChar w:fldCharType="separate"/>
      </w:r>
      <w:r w:rsidRPr="0027105F">
        <w:rPr>
          <w:b/>
          <w:szCs w:val="20"/>
        </w:rPr>
        <w:fldChar w:fldCharType="end"/>
      </w:r>
      <w:r w:rsidRPr="0027105F">
        <w:rPr>
          <w:b/>
          <w:szCs w:val="20"/>
        </w:rPr>
        <w:t xml:space="preserve"> </w:t>
      </w:r>
      <w:r>
        <w:t>Global consultation medical service</w:t>
      </w:r>
    </w:p>
    <w:p w14:paraId="1C52D250"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0229E">
        <w:rPr>
          <w:b/>
          <w:szCs w:val="20"/>
        </w:rPr>
      </w:r>
      <w:r w:rsidR="00B0229E">
        <w:rPr>
          <w:b/>
          <w:szCs w:val="20"/>
        </w:rPr>
        <w:fldChar w:fldCharType="separate"/>
      </w:r>
      <w:r w:rsidRPr="0027105F">
        <w:rPr>
          <w:b/>
          <w:szCs w:val="20"/>
        </w:rPr>
        <w:fldChar w:fldCharType="end"/>
      </w:r>
      <w:r w:rsidRPr="0027105F">
        <w:rPr>
          <w:b/>
          <w:szCs w:val="20"/>
        </w:rPr>
        <w:t xml:space="preserve"> </w:t>
      </w:r>
      <w:r>
        <w:t>Allied health service</w:t>
      </w:r>
    </w:p>
    <w:p w14:paraId="305AFAFD"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0229E">
        <w:rPr>
          <w:b/>
          <w:szCs w:val="20"/>
        </w:rPr>
      </w:r>
      <w:r w:rsidR="00B0229E">
        <w:rPr>
          <w:b/>
          <w:szCs w:val="20"/>
        </w:rPr>
        <w:fldChar w:fldCharType="separate"/>
      </w:r>
      <w:r w:rsidRPr="0027105F">
        <w:rPr>
          <w:b/>
          <w:szCs w:val="20"/>
        </w:rPr>
        <w:fldChar w:fldCharType="end"/>
      </w:r>
      <w:r w:rsidRPr="0027105F">
        <w:rPr>
          <w:b/>
          <w:szCs w:val="20"/>
        </w:rPr>
        <w:t xml:space="preserve"> </w:t>
      </w:r>
      <w:r>
        <w:t>Co-dependent technology</w:t>
      </w:r>
    </w:p>
    <w:p w14:paraId="2D5B9108"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0229E">
        <w:rPr>
          <w:b/>
          <w:szCs w:val="20"/>
        </w:rPr>
      </w:r>
      <w:r w:rsidR="00B0229E">
        <w:rPr>
          <w:b/>
          <w:szCs w:val="20"/>
        </w:rPr>
        <w:fldChar w:fldCharType="separate"/>
      </w:r>
      <w:r w:rsidRPr="0027105F">
        <w:rPr>
          <w:b/>
          <w:szCs w:val="20"/>
        </w:rPr>
        <w:fldChar w:fldCharType="end"/>
      </w:r>
      <w:r w:rsidRPr="0027105F">
        <w:rPr>
          <w:b/>
          <w:szCs w:val="20"/>
        </w:rPr>
        <w:t xml:space="preserve"> </w:t>
      </w:r>
      <w:r>
        <w:t>Hybrid health technology</w:t>
      </w:r>
    </w:p>
    <w:p w14:paraId="2CD7A092" w14:textId="77777777" w:rsidR="00124B00" w:rsidRPr="00A6594E" w:rsidRDefault="00124B00" w:rsidP="00A6491A">
      <w:pPr>
        <w:spacing w:before="0" w:after="0"/>
        <w:ind w:left="284"/>
      </w:pPr>
    </w:p>
    <w:p w14:paraId="6737D183"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636D6B93"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B0229E">
        <w:rPr>
          <w:b/>
          <w:szCs w:val="20"/>
        </w:rPr>
      </w:r>
      <w:r w:rsidR="00B0229E">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77C4D033" w14:textId="77777777" w:rsidR="00A6594E" w:rsidRDefault="005640C0"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B0229E">
        <w:rPr>
          <w:b/>
          <w:szCs w:val="20"/>
        </w:rPr>
      </w:r>
      <w:r w:rsidR="00B0229E">
        <w:rPr>
          <w:b/>
          <w:szCs w:val="20"/>
        </w:rPr>
        <w:fldChar w:fldCharType="separate"/>
      </w:r>
      <w:r>
        <w:rPr>
          <w:b/>
          <w:szCs w:val="20"/>
        </w:rPr>
        <w:fldChar w:fldCharType="end"/>
      </w:r>
      <w:r w:rsidR="00A6594E" w:rsidRPr="00AF4466">
        <w:rPr>
          <w:b/>
          <w:szCs w:val="20"/>
        </w:rPr>
        <w:t xml:space="preserve"> </w:t>
      </w:r>
      <w:r w:rsidR="00A6594E">
        <w:t>Assists in establishing a diagnosis in symptomatic patients</w:t>
      </w:r>
    </w:p>
    <w:p w14:paraId="547420A6" w14:textId="77777777" w:rsidR="00A6594E" w:rsidRDefault="005640C0"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B0229E">
        <w:rPr>
          <w:b/>
          <w:szCs w:val="20"/>
        </w:rPr>
      </w:r>
      <w:r w:rsidR="00B0229E">
        <w:rPr>
          <w:b/>
          <w:szCs w:val="20"/>
        </w:rPr>
        <w:fldChar w:fldCharType="separate"/>
      </w:r>
      <w:r>
        <w:rPr>
          <w:b/>
          <w:szCs w:val="20"/>
        </w:rPr>
        <w:fldChar w:fldCharType="end"/>
      </w:r>
      <w:r w:rsidR="00A6594E" w:rsidRPr="00AF4466">
        <w:rPr>
          <w:b/>
          <w:szCs w:val="20"/>
        </w:rPr>
        <w:t xml:space="preserve"> </w:t>
      </w:r>
      <w:r w:rsidR="00A6594E">
        <w:t>Provides information about prognosis</w:t>
      </w:r>
    </w:p>
    <w:p w14:paraId="06155E58"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B0229E">
        <w:rPr>
          <w:b/>
          <w:szCs w:val="20"/>
        </w:rPr>
      </w:r>
      <w:r w:rsidR="00B0229E">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7CD107DE" w14:textId="77777777" w:rsidR="00F63A62" w:rsidRDefault="00A6594E"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B0229E">
        <w:rPr>
          <w:b/>
          <w:szCs w:val="20"/>
        </w:rPr>
      </w:r>
      <w:r w:rsidR="00B0229E">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7A27CECC" w14:textId="77777777" w:rsidR="00A6594E" w:rsidRDefault="005640C0" w:rsidP="00F63A62">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B0229E">
        <w:rPr>
          <w:b/>
          <w:szCs w:val="20"/>
        </w:rPr>
      </w:r>
      <w:r w:rsidR="00B0229E">
        <w:rPr>
          <w:b/>
          <w:szCs w:val="20"/>
        </w:rPr>
        <w:fldChar w:fldCharType="separate"/>
      </w:r>
      <w:r>
        <w:rPr>
          <w:b/>
          <w:szCs w:val="20"/>
        </w:rPr>
        <w:fldChar w:fldCharType="end"/>
      </w:r>
      <w:r w:rsidR="00F63A62" w:rsidRPr="00AF4466">
        <w:rPr>
          <w:b/>
          <w:szCs w:val="20"/>
        </w:rPr>
        <w:t xml:space="preserve"> </w:t>
      </w:r>
      <w:r w:rsidR="00F63A62">
        <w:t xml:space="preserve">Is for genetic testing </w:t>
      </w:r>
      <w:r w:rsidR="0050517E">
        <w:t>for</w:t>
      </w:r>
      <w:r w:rsidR="00F63A62">
        <w:t xml:space="preserve"> heritable mutations </w:t>
      </w:r>
      <w:r w:rsidR="0050517E">
        <w:t>in</w:t>
      </w:r>
      <w:r w:rsidR="00F63A62">
        <w:t xml:space="preserve"> clinically affected individuals and</w:t>
      </w:r>
      <w:r w:rsidR="0050517E">
        <w:t>,</w:t>
      </w:r>
      <w:r w:rsidR="00F63A62">
        <w:t xml:space="preserve"> </w:t>
      </w:r>
      <w:r w:rsidR="0050517E">
        <w:t>when also appropriate,</w:t>
      </w:r>
      <w:r w:rsidR="00F63A62">
        <w:t xml:space="preserve"> </w:t>
      </w:r>
      <w:r w:rsidR="0050517E">
        <w:t xml:space="preserve">in </w:t>
      </w:r>
      <w:r w:rsidR="00F63A62">
        <w:t xml:space="preserve">family members of those individuals who test positive for one or more </w:t>
      </w:r>
      <w:r w:rsidR="0050517E">
        <w:t xml:space="preserve">relevant </w:t>
      </w:r>
      <w:r w:rsidR="00F63A62">
        <w:t>mutations (and thus for which the Clinical Utility Card proforma might apply)</w:t>
      </w:r>
    </w:p>
    <w:p w14:paraId="643571C0" w14:textId="77777777" w:rsidR="002A40AE" w:rsidRDefault="002A40AE" w:rsidP="002F55EF">
      <w:pPr>
        <w:spacing w:before="0" w:after="0"/>
      </w:pPr>
    </w:p>
    <w:p w14:paraId="7159C683"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1C2181C8"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0229E">
        <w:rPr>
          <w:b/>
          <w:szCs w:val="20"/>
        </w:rPr>
      </w:r>
      <w:r w:rsidR="00B0229E">
        <w:rPr>
          <w:b/>
          <w:szCs w:val="20"/>
        </w:rPr>
        <w:fldChar w:fldCharType="separate"/>
      </w:r>
      <w:r w:rsidRPr="0027105F">
        <w:rPr>
          <w:b/>
          <w:szCs w:val="20"/>
        </w:rPr>
        <w:fldChar w:fldCharType="end"/>
      </w:r>
      <w:r w:rsidRPr="0027105F">
        <w:rPr>
          <w:b/>
          <w:szCs w:val="20"/>
        </w:rPr>
        <w:t xml:space="preserve"> </w:t>
      </w:r>
      <w:r>
        <w:t>Pharmaceutical / Biological</w:t>
      </w:r>
    </w:p>
    <w:p w14:paraId="4C7CA89A"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0229E">
        <w:rPr>
          <w:b/>
          <w:szCs w:val="20"/>
        </w:rPr>
      </w:r>
      <w:r w:rsidR="00B0229E">
        <w:rPr>
          <w:b/>
          <w:szCs w:val="20"/>
        </w:rPr>
        <w:fldChar w:fldCharType="separate"/>
      </w:r>
      <w:r w:rsidRPr="0027105F">
        <w:rPr>
          <w:b/>
          <w:szCs w:val="20"/>
        </w:rPr>
        <w:fldChar w:fldCharType="end"/>
      </w:r>
      <w:r w:rsidRPr="0027105F">
        <w:rPr>
          <w:b/>
          <w:szCs w:val="20"/>
        </w:rPr>
        <w:t xml:space="preserve"> </w:t>
      </w:r>
      <w:r>
        <w:t>Prosthesis or device</w:t>
      </w:r>
    </w:p>
    <w:p w14:paraId="655CF8B4" w14:textId="77777777" w:rsidR="00FE16C1" w:rsidRPr="00FE16C1" w:rsidRDefault="005640C0"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B0229E">
        <w:rPr>
          <w:b/>
          <w:szCs w:val="20"/>
        </w:rPr>
      </w:r>
      <w:r w:rsidR="00B0229E">
        <w:rPr>
          <w:b/>
          <w:szCs w:val="20"/>
        </w:rPr>
        <w:fldChar w:fldCharType="separate"/>
      </w:r>
      <w:r>
        <w:rPr>
          <w:b/>
          <w:szCs w:val="20"/>
        </w:rPr>
        <w:fldChar w:fldCharType="end"/>
      </w:r>
      <w:r w:rsidR="00FE16C1" w:rsidRPr="0027105F">
        <w:rPr>
          <w:b/>
          <w:szCs w:val="20"/>
        </w:rPr>
        <w:t xml:space="preserve"> </w:t>
      </w:r>
      <w:r w:rsidR="00FE16C1">
        <w:t>No</w:t>
      </w:r>
    </w:p>
    <w:p w14:paraId="3ABE0CA6"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r w:rsidR="005640C0">
        <w:t xml:space="preserve">   N/A</w:t>
      </w:r>
    </w:p>
    <w:p w14:paraId="27F80E6E"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sidRPr="000A5B32">
        <w:rPr>
          <w:szCs w:val="20"/>
        </w:rPr>
        <w:t xml:space="preserve"> Yes</w:t>
      </w:r>
    </w:p>
    <w:p w14:paraId="724E486E" w14:textId="77777777" w:rsidR="00FE16C1" w:rsidRP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Pr>
          <w:szCs w:val="20"/>
        </w:rPr>
        <w:t xml:space="preserve"> No  </w:t>
      </w:r>
    </w:p>
    <w:p w14:paraId="403DA630"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181D4D97" w14:textId="77777777" w:rsidR="007E39E4" w:rsidRPr="007E39E4" w:rsidRDefault="007E39E4" w:rsidP="00A6491A">
      <w:pPr>
        <w:ind w:left="284"/>
        <w:rPr>
          <w:b/>
          <w:szCs w:val="20"/>
        </w:rPr>
      </w:pPr>
      <w:r>
        <w:lastRenderedPageBreak/>
        <w:fldChar w:fldCharType="begin">
          <w:ffData>
            <w:name w:val=""/>
            <w:enabled/>
            <w:calcOnExit w:val="0"/>
            <w:textInput>
              <w:default w:val="Insert PBS item code(s) here"/>
            </w:textInput>
          </w:ffData>
        </w:fldChar>
      </w:r>
      <w:r>
        <w:instrText xml:space="preserve"> FORMTEXT </w:instrText>
      </w:r>
      <w:r>
        <w:fldChar w:fldCharType="separate"/>
      </w:r>
      <w:r>
        <w:rPr>
          <w:noProof/>
        </w:rPr>
        <w:t>Insert PBS item code(s) here</w:t>
      </w:r>
      <w:r>
        <w:fldChar w:fldCharType="end"/>
      </w:r>
    </w:p>
    <w:p w14:paraId="37365EA4"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3BD989AD"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2383925B" w14:textId="77777777"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sidR="001E6919">
        <w:rPr>
          <w:szCs w:val="20"/>
        </w:rPr>
        <w:t xml:space="preserve"> No</w:t>
      </w:r>
    </w:p>
    <w:p w14:paraId="0992851A" w14:textId="77777777" w:rsidR="001E6919" w:rsidRPr="007E39E4" w:rsidRDefault="001E6919" w:rsidP="00A6491A">
      <w:pPr>
        <w:spacing w:before="0" w:after="0"/>
        <w:ind w:left="284"/>
        <w:rPr>
          <w:szCs w:val="20"/>
        </w:rPr>
      </w:pPr>
      <w:r>
        <w:fldChar w:fldCharType="begin">
          <w:ffData>
            <w:name w:val=""/>
            <w:enabled/>
            <w:calcOnExit w:val="0"/>
            <w:textInput>
              <w:default w:val="Insert PBAC submission item number here"/>
            </w:textInput>
          </w:ffData>
        </w:fldChar>
      </w:r>
      <w:r>
        <w:instrText xml:space="preserve"> FORMTEXT </w:instrText>
      </w:r>
      <w:r>
        <w:fldChar w:fldCharType="separate"/>
      </w:r>
      <w:r>
        <w:rPr>
          <w:noProof/>
        </w:rPr>
        <w:t>Insert PBAC submission item number here</w:t>
      </w:r>
      <w:r>
        <w:fldChar w:fldCharType="end"/>
      </w:r>
    </w:p>
    <w:p w14:paraId="5508FA54"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54785815" w14:textId="77777777" w:rsidR="001E6958" w:rsidRDefault="001E6958" w:rsidP="00A6491A">
      <w:pPr>
        <w:spacing w:before="0" w:after="0"/>
        <w:ind w:left="284"/>
      </w:pPr>
      <w:r>
        <w:t xml:space="preserve">Trade name: </w:t>
      </w:r>
      <w:r>
        <w:fldChar w:fldCharType="begin">
          <w:ffData>
            <w:name w:val=""/>
            <w:enabled/>
            <w:calcOnExit w:val="0"/>
            <w:textInput>
              <w:default w:val="Insert trade name here"/>
            </w:textInput>
          </w:ffData>
        </w:fldChar>
      </w:r>
      <w:r>
        <w:instrText xml:space="preserve"> FORMTEXT </w:instrText>
      </w:r>
      <w:r>
        <w:fldChar w:fldCharType="separate"/>
      </w:r>
      <w:r>
        <w:rPr>
          <w:noProof/>
        </w:rPr>
        <w:t>Insert trade name here</w:t>
      </w:r>
      <w:r>
        <w:fldChar w:fldCharType="end"/>
      </w:r>
    </w:p>
    <w:p w14:paraId="27D8093A" w14:textId="77777777" w:rsidR="001E6958" w:rsidRPr="001E6958" w:rsidRDefault="001E6958" w:rsidP="00A6491A">
      <w:pPr>
        <w:spacing w:before="0" w:after="0"/>
        <w:ind w:left="284"/>
      </w:pPr>
      <w:r>
        <w:t xml:space="preserve">Generic name: </w:t>
      </w:r>
      <w:r>
        <w:fldChar w:fldCharType="begin">
          <w:ffData>
            <w:name w:val=""/>
            <w:enabled/>
            <w:calcOnExit w:val="0"/>
            <w:textInput>
              <w:default w:val="Insert generic name here"/>
            </w:textInput>
          </w:ffData>
        </w:fldChar>
      </w:r>
      <w:r>
        <w:instrText xml:space="preserve"> FORMTEXT </w:instrText>
      </w:r>
      <w:r>
        <w:fldChar w:fldCharType="separate"/>
      </w:r>
      <w:r>
        <w:rPr>
          <w:noProof/>
        </w:rPr>
        <w:t>Insert generic name here</w:t>
      </w:r>
      <w:r>
        <w:fldChar w:fldCharType="end"/>
      </w:r>
    </w:p>
    <w:p w14:paraId="25E6C99E"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r w:rsidR="005640C0">
        <w:t xml:space="preserve">  N/A</w:t>
      </w:r>
    </w:p>
    <w:p w14:paraId="21D17A2F"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sidRPr="000A5B32">
        <w:rPr>
          <w:szCs w:val="20"/>
        </w:rPr>
        <w:t xml:space="preserve"> Yes</w:t>
      </w:r>
    </w:p>
    <w:p w14:paraId="7C4910FF" w14:textId="77777777" w:rsidR="001E6919" w:rsidRPr="001E6958" w:rsidRDefault="001E6958" w:rsidP="00146E81">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Pr>
          <w:szCs w:val="20"/>
        </w:rPr>
        <w:t xml:space="preserve"> No  </w:t>
      </w:r>
    </w:p>
    <w:p w14:paraId="1A1E021F"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0C441FEE" w14:textId="77777777"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14:paraId="2C899792" w14:textId="77777777"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14:paraId="35889907" w14:textId="77777777"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14:paraId="546364FA" w14:textId="77777777" w:rsidR="001E6958" w:rsidRPr="001E6958" w:rsidRDefault="001E6958" w:rsidP="00A6491A">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14:paraId="0425B6F2" w14:textId="77777777" w:rsidR="009939DC" w:rsidRDefault="009939DC" w:rsidP="009939DC"/>
    <w:p w14:paraId="35E81983"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242787E4"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sidRPr="000A5B32">
        <w:rPr>
          <w:szCs w:val="20"/>
        </w:rPr>
        <w:t xml:space="preserve"> Yes</w:t>
      </w:r>
    </w:p>
    <w:p w14:paraId="1B94EC61" w14:textId="77777777"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Pr>
          <w:szCs w:val="20"/>
        </w:rPr>
        <w:t xml:space="preserve"> No  </w:t>
      </w:r>
    </w:p>
    <w:p w14:paraId="3B3D01B5"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2E7746A2"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sidRPr="000A5B32">
        <w:rPr>
          <w:szCs w:val="20"/>
        </w:rPr>
        <w:t xml:space="preserve"> Yes</w:t>
      </w:r>
    </w:p>
    <w:p w14:paraId="30DD9270" w14:textId="77777777"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Pr>
          <w:szCs w:val="20"/>
        </w:rPr>
        <w:t xml:space="preserve"> No  </w:t>
      </w:r>
    </w:p>
    <w:p w14:paraId="3F47A782"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3AF1F161" w14:textId="77777777" w:rsidR="00016B6E" w:rsidRPr="009939DC" w:rsidRDefault="009939DC" w:rsidP="00A6491A">
      <w:pPr>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14:paraId="6EC5F731"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3BA914A7" w14:textId="77777777" w:rsidR="009939DC" w:rsidRDefault="009939DC" w:rsidP="00A6491A">
      <w:pPr>
        <w:spacing w:before="0" w:after="0"/>
        <w:ind w:left="284"/>
      </w:pPr>
      <w:r>
        <w:t xml:space="preserve">Single use consumables: </w:t>
      </w:r>
      <w:r w:rsidR="005640C0">
        <w:t>sequencing reagents</w:t>
      </w:r>
    </w:p>
    <w:p w14:paraId="608A1C43" w14:textId="77777777" w:rsidR="00F301F1" w:rsidRPr="00855944" w:rsidRDefault="009939DC" w:rsidP="00A6491A">
      <w:pPr>
        <w:spacing w:before="0" w:after="0"/>
        <w:ind w:left="284"/>
      </w:pPr>
      <w:r>
        <w:t>Multi-use consumables:</w:t>
      </w:r>
      <w:r w:rsidRPr="009939DC">
        <w:t xml:space="preserve"> </w:t>
      </w:r>
      <w:r w:rsidR="005640C0">
        <w:t>N/A</w:t>
      </w:r>
      <w:r w:rsidR="00F301F1" w:rsidRPr="00855944">
        <w:br w:type="page"/>
      </w:r>
    </w:p>
    <w:p w14:paraId="2D6B2F20" w14:textId="77777777" w:rsidR="00226777" w:rsidRDefault="00530204" w:rsidP="00B5731D">
      <w:pPr>
        <w:pStyle w:val="Heading1"/>
      </w:pPr>
      <w:r>
        <w:lastRenderedPageBreak/>
        <w:t>PART 3</w:t>
      </w:r>
      <w:r w:rsidR="00F93784">
        <w:t xml:space="preserve"> – </w:t>
      </w:r>
      <w:r w:rsidR="00226777" w:rsidRPr="00C776B1">
        <w:t>INFORMATION ABOUT REGULATORY REQUIREMENTS</w:t>
      </w:r>
    </w:p>
    <w:p w14:paraId="03FBB0FA" w14:textId="3109FC04" w:rsidR="005640C0" w:rsidRDefault="00A84D04" w:rsidP="005640C0">
      <w:pPr>
        <w:rPr>
          <w:lang w:val="en-US"/>
        </w:rPr>
      </w:pPr>
      <w:r>
        <w:t>The</w:t>
      </w:r>
      <w:r w:rsidR="005640C0">
        <w:t xml:space="preserve"> </w:t>
      </w:r>
      <w:r>
        <w:t xml:space="preserve">National Association of Testing Authorities (NATA) and </w:t>
      </w:r>
      <w:r w:rsidR="000D792F">
        <w:t xml:space="preserve">the </w:t>
      </w:r>
      <w:r>
        <w:t xml:space="preserve">Royal College of Pathologists Australasia (RCPA) oversee the regulation of whole exome </w:t>
      </w:r>
      <w:r w:rsidR="008917C9">
        <w:t xml:space="preserve">and whole genome </w:t>
      </w:r>
      <w:r>
        <w:t>sequencing for clinical purposes</w:t>
      </w:r>
      <w:r>
        <w:rPr>
          <w:lang w:val="en-US"/>
        </w:rPr>
        <w:t xml:space="preserve">. </w:t>
      </w:r>
      <w:r w:rsidR="000D792F">
        <w:rPr>
          <w:lang w:val="en-US"/>
        </w:rPr>
        <w:t xml:space="preserve">Laboratories require accreditation </w:t>
      </w:r>
      <w:r>
        <w:rPr>
          <w:lang w:val="en-US"/>
        </w:rPr>
        <w:t xml:space="preserve">by a joint NATA/RCPA process to ISO 15189, and specifically accredited to provide genetic testing via massively parallel sequencing with </w:t>
      </w:r>
      <w:r w:rsidR="000D792F">
        <w:rPr>
          <w:lang w:val="en-US"/>
        </w:rPr>
        <w:t xml:space="preserve">full </w:t>
      </w:r>
      <w:r>
        <w:rPr>
          <w:lang w:val="en-US"/>
        </w:rPr>
        <w:t xml:space="preserve">whole exome </w:t>
      </w:r>
      <w:r w:rsidR="008917C9">
        <w:rPr>
          <w:lang w:val="en-US"/>
        </w:rPr>
        <w:t>analysis</w:t>
      </w:r>
      <w:r>
        <w:rPr>
          <w:lang w:val="en-US"/>
        </w:rPr>
        <w:t xml:space="preserve"> studies.</w:t>
      </w:r>
    </w:p>
    <w:p w14:paraId="69C10BD5" w14:textId="28E4D994" w:rsidR="000D792F" w:rsidRDefault="00A84D04" w:rsidP="005640C0">
      <w:pPr>
        <w:rPr>
          <w:lang w:val="en-US"/>
        </w:rPr>
      </w:pPr>
      <w:r>
        <w:rPr>
          <w:lang w:val="en-US"/>
        </w:rPr>
        <w:t>This accreditation process covers the technical aspects of the laboratory sequencing, analysis pipelines, curation (or interpretation) of results and production of the report to a clinical standard.</w:t>
      </w:r>
      <w:r w:rsidR="000D792F">
        <w:rPr>
          <w:lang w:val="en-US"/>
        </w:rPr>
        <w:t xml:space="preserve">  This allows any accredited laboratory to provide equivalent WE</w:t>
      </w:r>
      <w:r w:rsidR="00472B78">
        <w:rPr>
          <w:lang w:val="en-US"/>
        </w:rPr>
        <w:t>A</w:t>
      </w:r>
      <w:r w:rsidR="000D792F">
        <w:rPr>
          <w:lang w:val="en-US"/>
        </w:rPr>
        <w:t xml:space="preserve"> </w:t>
      </w:r>
      <w:r w:rsidR="0069011A">
        <w:rPr>
          <w:lang w:val="en-US"/>
        </w:rPr>
        <w:t xml:space="preserve">services to a minimum standard.  There are no requirements for use of </w:t>
      </w:r>
      <w:r w:rsidR="000D792F">
        <w:rPr>
          <w:lang w:val="en-US"/>
        </w:rPr>
        <w:t xml:space="preserve">specific </w:t>
      </w:r>
      <w:proofErr w:type="gramStart"/>
      <w:r w:rsidR="000D792F">
        <w:rPr>
          <w:lang w:val="en-US"/>
        </w:rPr>
        <w:t>manufacturers</w:t>
      </w:r>
      <w:proofErr w:type="gramEnd"/>
      <w:r w:rsidR="000D792F">
        <w:rPr>
          <w:lang w:val="en-US"/>
        </w:rPr>
        <w:t xml:space="preserve"> reagents, equipment or analysis pipelines.</w:t>
      </w:r>
    </w:p>
    <w:p w14:paraId="4C87B8F0" w14:textId="77777777" w:rsidR="000802A8" w:rsidRPr="000D792F" w:rsidRDefault="000802A8" w:rsidP="005640C0">
      <w:pPr>
        <w:rPr>
          <w:lang w:val="en-US"/>
        </w:rPr>
      </w:pPr>
    </w:p>
    <w:p w14:paraId="667A79A5"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0399A7F4" w14:textId="77777777" w:rsidR="00A26343" w:rsidRPr="00A26343" w:rsidRDefault="00A26343" w:rsidP="00A6491A">
      <w:pPr>
        <w:spacing w:before="0" w:after="0"/>
        <w:ind w:left="284"/>
        <w:rPr>
          <w:szCs w:val="20"/>
        </w:rPr>
      </w:pPr>
      <w:r w:rsidRPr="00A26343">
        <w:rPr>
          <w:szCs w:val="20"/>
        </w:rPr>
        <w:t>Type of therapeutic good</w:t>
      </w:r>
      <w:r>
        <w:rPr>
          <w:szCs w:val="20"/>
        </w:rPr>
        <w:t xml:space="preserve">: </w:t>
      </w:r>
      <w:r>
        <w:fldChar w:fldCharType="begin">
          <w:ffData>
            <w:name w:val=""/>
            <w:enabled/>
            <w:calcOnExit w:val="0"/>
            <w:textInput>
              <w:default w:val="Insert description of single use consumables here"/>
            </w:textInput>
          </w:ffData>
        </w:fldChar>
      </w:r>
      <w:r>
        <w:instrText xml:space="preserve"> FORMTEXT </w:instrText>
      </w:r>
      <w:r>
        <w:fldChar w:fldCharType="separate"/>
      </w:r>
      <w:r>
        <w:rPr>
          <w:noProof/>
        </w:rPr>
        <w:t>Insert description of single use consumables here</w:t>
      </w:r>
      <w:r>
        <w:fldChar w:fldCharType="end"/>
      </w:r>
    </w:p>
    <w:p w14:paraId="38CCFC87" w14:textId="77777777" w:rsidR="00A26343" w:rsidRPr="00A26343" w:rsidRDefault="00A26343" w:rsidP="00A6491A">
      <w:pPr>
        <w:spacing w:before="0" w:after="0"/>
        <w:ind w:left="284"/>
        <w:rPr>
          <w:szCs w:val="20"/>
        </w:rPr>
      </w:pPr>
      <w:r w:rsidRPr="00A26343">
        <w:rPr>
          <w:szCs w:val="20"/>
        </w:rPr>
        <w:t>Manufacturer’s name</w:t>
      </w:r>
      <w:r>
        <w:rPr>
          <w:szCs w:val="20"/>
        </w:rPr>
        <w:t xml:space="preserve">: </w:t>
      </w:r>
      <w:r>
        <w:fldChar w:fldCharType="begin">
          <w:ffData>
            <w:name w:val=""/>
            <w:enabled/>
            <w:calcOnExit w:val="0"/>
            <w:textInput>
              <w:default w:val="Insert description of single use consumables here"/>
            </w:textInput>
          </w:ffData>
        </w:fldChar>
      </w:r>
      <w:r>
        <w:instrText xml:space="preserve"> FORMTEXT </w:instrText>
      </w:r>
      <w:r>
        <w:fldChar w:fldCharType="separate"/>
      </w:r>
      <w:r>
        <w:rPr>
          <w:noProof/>
        </w:rPr>
        <w:t>Insert description of single use consumables here</w:t>
      </w:r>
      <w:r>
        <w:fldChar w:fldCharType="end"/>
      </w:r>
    </w:p>
    <w:p w14:paraId="2B00AC6C" w14:textId="77777777" w:rsidR="00A26343" w:rsidRPr="00A26343" w:rsidRDefault="00A26343" w:rsidP="00A6491A">
      <w:pPr>
        <w:spacing w:before="0" w:after="0"/>
        <w:ind w:left="284"/>
        <w:rPr>
          <w:szCs w:val="20"/>
        </w:rPr>
      </w:pPr>
      <w:r w:rsidRPr="00A26343">
        <w:rPr>
          <w:szCs w:val="20"/>
        </w:rPr>
        <w:t>Sponsor’s name</w:t>
      </w:r>
      <w:r>
        <w:rPr>
          <w:szCs w:val="20"/>
        </w:rPr>
        <w:t xml:space="preserve">: </w:t>
      </w:r>
      <w:r>
        <w:fldChar w:fldCharType="begin">
          <w:ffData>
            <w:name w:val=""/>
            <w:enabled/>
            <w:calcOnExit w:val="0"/>
            <w:textInput>
              <w:default w:val="Insert description of single use consumables here"/>
            </w:textInput>
          </w:ffData>
        </w:fldChar>
      </w:r>
      <w:r>
        <w:instrText xml:space="preserve"> FORMTEXT </w:instrText>
      </w:r>
      <w:r>
        <w:fldChar w:fldCharType="separate"/>
      </w:r>
      <w:r>
        <w:rPr>
          <w:noProof/>
        </w:rPr>
        <w:t>Insert description of single use consumables here</w:t>
      </w:r>
      <w:r>
        <w:fldChar w:fldCharType="end"/>
      </w:r>
    </w:p>
    <w:p w14:paraId="53E37BDB"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59136B7B"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sidRPr="000A5B32">
        <w:rPr>
          <w:szCs w:val="20"/>
        </w:rPr>
        <w:t xml:space="preserve"> </w:t>
      </w:r>
      <w:r w:rsidRPr="00615F42">
        <w:rPr>
          <w:szCs w:val="20"/>
        </w:rPr>
        <w:t>Class III</w:t>
      </w:r>
    </w:p>
    <w:p w14:paraId="590F2F3D"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sidRPr="000A5B32">
        <w:rPr>
          <w:szCs w:val="20"/>
        </w:rPr>
        <w:t xml:space="preserve"> </w:t>
      </w:r>
      <w:r w:rsidRPr="00615F42">
        <w:rPr>
          <w:szCs w:val="20"/>
        </w:rPr>
        <w:t>AIMD</w:t>
      </w:r>
    </w:p>
    <w:p w14:paraId="36942408" w14:textId="77777777"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sidRPr="000A5B32">
        <w:rPr>
          <w:szCs w:val="20"/>
        </w:rPr>
        <w:t xml:space="preserve"> </w:t>
      </w:r>
      <w:r w:rsidRPr="00615F42">
        <w:rPr>
          <w:szCs w:val="20"/>
        </w:rPr>
        <w:t>N/A</w:t>
      </w:r>
    </w:p>
    <w:p w14:paraId="6C371DD2"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197FF61B"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5D11242D" w14:textId="77777777" w:rsidR="003421AE" w:rsidRPr="00615F42" w:rsidRDefault="00615F42" w:rsidP="00A6491A">
      <w:pPr>
        <w:spacing w:before="0" w:after="0"/>
        <w:ind w:left="284"/>
        <w:rPr>
          <w:b/>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Pr>
          <w:szCs w:val="20"/>
        </w:rPr>
        <w:t xml:space="preserve"> No</w:t>
      </w:r>
    </w:p>
    <w:p w14:paraId="75A5BF4A"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72A87E21"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Pr>
          <w:szCs w:val="20"/>
        </w:rPr>
        <w:t xml:space="preserve"> Yes (if yes, please provide details below)</w:t>
      </w:r>
    </w:p>
    <w:p w14:paraId="44FBA8C1"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Pr>
          <w:szCs w:val="20"/>
        </w:rPr>
        <w:t xml:space="preserve"> No</w:t>
      </w:r>
    </w:p>
    <w:p w14:paraId="0585DC31" w14:textId="77777777" w:rsidR="0043654D" w:rsidRPr="00615F42" w:rsidRDefault="0043654D" w:rsidP="0043654D">
      <w:pPr>
        <w:spacing w:before="0" w:after="0"/>
        <w:ind w:left="284"/>
        <w:rPr>
          <w:b/>
          <w:szCs w:val="20"/>
        </w:rPr>
      </w:pPr>
    </w:p>
    <w:p w14:paraId="7B5D02BD" w14:textId="77777777"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fldChar w:fldCharType="begin">
          <w:ffData>
            <w:name w:val=""/>
            <w:enabled/>
            <w:calcOnExit w:val="0"/>
            <w:textInput>
              <w:default w:val="Insert ARTG number here"/>
            </w:textInput>
          </w:ffData>
        </w:fldChar>
      </w:r>
      <w:r>
        <w:instrText xml:space="preserve"> FORMTEXT </w:instrText>
      </w:r>
      <w:r>
        <w:fldChar w:fldCharType="separate"/>
      </w:r>
      <w:r>
        <w:rPr>
          <w:noProof/>
        </w:rPr>
        <w:t>Insert ARTG number here</w:t>
      </w:r>
      <w:r>
        <w:fldChar w:fldCharType="end"/>
      </w:r>
    </w:p>
    <w:p w14:paraId="3A3EFCAE" w14:textId="77777777"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r>
        <w:fldChar w:fldCharType="begin">
          <w:ffData>
            <w:name w:val=""/>
            <w:enabled/>
            <w:calcOnExit w:val="0"/>
            <w:textInput>
              <w:default w:val="Insert approved indication(s) here"/>
            </w:textInput>
          </w:ffData>
        </w:fldChar>
      </w:r>
      <w:r>
        <w:instrText xml:space="preserve"> FORMTEXT </w:instrText>
      </w:r>
      <w:r>
        <w:fldChar w:fldCharType="separate"/>
      </w:r>
      <w:r>
        <w:rPr>
          <w:noProof/>
        </w:rPr>
        <w:t>Insert approved indication(s) here</w:t>
      </w:r>
      <w:r>
        <w:fldChar w:fldCharType="end"/>
      </w:r>
    </w:p>
    <w:p w14:paraId="1D7067F8" w14:textId="77777777" w:rsidR="00F301F1" w:rsidRPr="0043654D" w:rsidRDefault="0043654D" w:rsidP="0043654D">
      <w:pPr>
        <w:spacing w:before="0" w:after="0"/>
        <w:ind w:left="284"/>
        <w:rPr>
          <w:szCs w:val="20"/>
        </w:rPr>
      </w:pPr>
      <w:r w:rsidRPr="0043654D">
        <w:rPr>
          <w:szCs w:val="20"/>
        </w:rPr>
        <w:t>TGA approved purpose(s), if applicable:</w:t>
      </w:r>
      <w:r>
        <w:rPr>
          <w:szCs w:val="20"/>
        </w:rPr>
        <w:t xml:space="preserve">  </w:t>
      </w:r>
      <w:r>
        <w:fldChar w:fldCharType="begin">
          <w:ffData>
            <w:name w:val=""/>
            <w:enabled/>
            <w:calcOnExit w:val="0"/>
            <w:textInput>
              <w:default w:val="Insert approved purpose(s) here"/>
            </w:textInput>
          </w:ffData>
        </w:fldChar>
      </w:r>
      <w:r>
        <w:instrText xml:space="preserve"> FORMTEXT </w:instrText>
      </w:r>
      <w:r>
        <w:fldChar w:fldCharType="separate"/>
      </w:r>
      <w:r>
        <w:rPr>
          <w:noProof/>
        </w:rPr>
        <w:t>Insert approved purpose(s) here</w:t>
      </w:r>
      <w:r>
        <w:fldChar w:fldCharType="end"/>
      </w:r>
    </w:p>
    <w:p w14:paraId="7C5156E1"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577EE202"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Pr>
          <w:szCs w:val="20"/>
        </w:rPr>
        <w:t xml:space="preserve"> Yes (please provide details below)</w:t>
      </w:r>
    </w:p>
    <w:p w14:paraId="39B152B3"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Pr>
          <w:szCs w:val="20"/>
        </w:rPr>
        <w:t xml:space="preserve"> No</w:t>
      </w:r>
    </w:p>
    <w:p w14:paraId="62BE6D0D" w14:textId="77777777" w:rsidR="0047581D" w:rsidRDefault="0047581D" w:rsidP="0047581D">
      <w:pPr>
        <w:spacing w:before="0" w:after="0"/>
        <w:rPr>
          <w:b/>
          <w:szCs w:val="20"/>
        </w:rPr>
      </w:pPr>
    </w:p>
    <w:p w14:paraId="3E6A6543" w14:textId="77777777" w:rsidR="0047581D" w:rsidRPr="0047581D" w:rsidRDefault="0047581D" w:rsidP="0047581D">
      <w:pPr>
        <w:spacing w:before="0" w:after="0"/>
        <w:rPr>
          <w:szCs w:val="20"/>
        </w:rPr>
      </w:pPr>
      <w:r w:rsidRPr="0047581D">
        <w:rPr>
          <w:szCs w:val="20"/>
        </w:rPr>
        <w:t xml:space="preserve">Date of submission to TGA: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12BB9781" w14:textId="77777777"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14:paraId="41AFF360" w14:textId="77777777" w:rsidR="0047581D" w:rsidRPr="0047581D" w:rsidRDefault="0047581D" w:rsidP="0047581D">
      <w:pPr>
        <w:spacing w:before="0" w:after="0"/>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14:paraId="1618769B" w14:textId="77777777" w:rsidR="0047581D" w:rsidRPr="0047581D" w:rsidRDefault="0047581D" w:rsidP="0047581D">
      <w:pPr>
        <w:spacing w:before="0" w:after="0"/>
        <w:rPr>
          <w:szCs w:val="20"/>
        </w:rPr>
      </w:pPr>
      <w:r w:rsidRPr="0047581D">
        <w:rPr>
          <w:szCs w:val="20"/>
        </w:rPr>
        <w:t>TGA approved indication(s), if applicable</w:t>
      </w:r>
      <w:r>
        <w:rPr>
          <w:szCs w:val="20"/>
        </w:rPr>
        <w:t xml:space="preserve">:  </w:t>
      </w:r>
      <w:r w:rsidR="00971EDB">
        <w:fldChar w:fldCharType="begin">
          <w:ffData>
            <w:name w:val=""/>
            <w:enabled/>
            <w:calcOnExit w:val="0"/>
            <w:textInput>
              <w:default w:val="If applicable, insert description of TGA approved indication(s) here"/>
            </w:textInput>
          </w:ffData>
        </w:fldChar>
      </w:r>
      <w:r w:rsidR="00971EDB">
        <w:instrText xml:space="preserve"> FORMTEXT </w:instrText>
      </w:r>
      <w:r w:rsidR="00971EDB">
        <w:fldChar w:fldCharType="separate"/>
      </w:r>
      <w:r w:rsidR="00971EDB">
        <w:rPr>
          <w:noProof/>
        </w:rPr>
        <w:t>If applicable, insert description of TGA approved indication(s) here</w:t>
      </w:r>
      <w:r w:rsidR="00971EDB">
        <w:fldChar w:fldCharType="end"/>
      </w:r>
    </w:p>
    <w:p w14:paraId="438ACBC9" w14:textId="77777777" w:rsidR="003433D1" w:rsidRPr="0047581D" w:rsidRDefault="0047581D" w:rsidP="0047581D">
      <w:pPr>
        <w:spacing w:before="0" w:after="0"/>
        <w:rPr>
          <w:szCs w:val="20"/>
        </w:rPr>
      </w:pPr>
      <w:r w:rsidRPr="0047581D">
        <w:rPr>
          <w:szCs w:val="20"/>
        </w:rPr>
        <w:t>TGA approved purpose(s), if applicable</w:t>
      </w:r>
      <w:r>
        <w:rPr>
          <w:szCs w:val="20"/>
        </w:rPr>
        <w:t xml:space="preserve">:  </w:t>
      </w:r>
      <w:r w:rsidR="00971EDB">
        <w:fldChar w:fldCharType="begin">
          <w:ffData>
            <w:name w:val=""/>
            <w:enabled/>
            <w:calcOnExit w:val="0"/>
            <w:textInput>
              <w:default w:val="If applicable, insert description of TGA approved purpose(s) here"/>
            </w:textInput>
          </w:ffData>
        </w:fldChar>
      </w:r>
      <w:r w:rsidR="00971EDB">
        <w:instrText xml:space="preserve"> FORMTEXT </w:instrText>
      </w:r>
      <w:r w:rsidR="00971EDB">
        <w:fldChar w:fldCharType="separate"/>
      </w:r>
      <w:r w:rsidR="00971EDB">
        <w:rPr>
          <w:noProof/>
        </w:rPr>
        <w:t>If applicable, insert description of TGA approved purpose(s) here</w:t>
      </w:r>
      <w:r w:rsidR="00971EDB">
        <w:fldChar w:fldCharType="end"/>
      </w:r>
    </w:p>
    <w:p w14:paraId="3EB8AFB1"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4E38F2B1" w14:textId="77777777" w:rsidR="000A110D" w:rsidRDefault="000A110D" w:rsidP="000A110D">
      <w:pPr>
        <w:spacing w:before="0" w:after="0"/>
        <w:ind w:left="284"/>
        <w:rPr>
          <w:szCs w:val="20"/>
        </w:rPr>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Pr>
          <w:szCs w:val="20"/>
        </w:rPr>
        <w:t xml:space="preserve"> Yes (please provide details below)</w:t>
      </w:r>
    </w:p>
    <w:p w14:paraId="79C33E86"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Pr>
          <w:szCs w:val="20"/>
        </w:rPr>
        <w:t xml:space="preserve"> No</w:t>
      </w:r>
    </w:p>
    <w:p w14:paraId="52428CCB" w14:textId="77777777" w:rsidR="000A110D" w:rsidRDefault="000A110D" w:rsidP="00971EDB">
      <w:pPr>
        <w:spacing w:before="0" w:after="0"/>
        <w:rPr>
          <w:szCs w:val="20"/>
        </w:rPr>
      </w:pPr>
    </w:p>
    <w:p w14:paraId="5E203A29" w14:textId="77777777" w:rsidR="00971EDB" w:rsidRPr="00971EDB" w:rsidRDefault="00971EDB" w:rsidP="00971EDB">
      <w:pPr>
        <w:spacing w:before="0" w:after="0"/>
        <w:rPr>
          <w:szCs w:val="20"/>
        </w:rPr>
      </w:pPr>
      <w:r w:rsidRPr="00971EDB">
        <w:rPr>
          <w:szCs w:val="20"/>
        </w:rPr>
        <w:t>Estimated date of submission to TGA</w:t>
      </w:r>
      <w:r>
        <w:rPr>
          <w:szCs w:val="20"/>
        </w:rPr>
        <w:t xml:space="preserve">: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15641EC0" w14:textId="77777777" w:rsidR="00971EDB" w:rsidRPr="00971EDB" w:rsidRDefault="00971EDB" w:rsidP="00971EDB">
      <w:pPr>
        <w:spacing w:before="0" w:after="0"/>
        <w:rPr>
          <w:szCs w:val="20"/>
        </w:rPr>
      </w:pPr>
      <w:r w:rsidRPr="00971EDB">
        <w:rPr>
          <w:szCs w:val="20"/>
        </w:rPr>
        <w:t>Proposed indication(s), if applicable</w:t>
      </w:r>
      <w:r>
        <w:rPr>
          <w:szCs w:val="20"/>
        </w:rPr>
        <w:t xml:space="preserve">:  </w:t>
      </w:r>
      <w:r>
        <w:fldChar w:fldCharType="begin">
          <w:ffData>
            <w:name w:val=""/>
            <w:enabled/>
            <w:calcOnExit w:val="0"/>
            <w:textInput>
              <w:default w:val="If applicable, insert description of proposed indication(s)"/>
            </w:textInput>
          </w:ffData>
        </w:fldChar>
      </w:r>
      <w:r>
        <w:instrText xml:space="preserve"> FORMTEXT </w:instrText>
      </w:r>
      <w:r>
        <w:fldChar w:fldCharType="separate"/>
      </w:r>
      <w:r>
        <w:rPr>
          <w:noProof/>
        </w:rPr>
        <w:t>If applicable, insert description of proposed indication(s)</w:t>
      </w:r>
      <w:r>
        <w:fldChar w:fldCharType="end"/>
      </w:r>
    </w:p>
    <w:p w14:paraId="3CFC55C9" w14:textId="77777777" w:rsidR="00971EDB" w:rsidRPr="00971EDB" w:rsidRDefault="00971EDB" w:rsidP="00971EDB">
      <w:pPr>
        <w:spacing w:before="0" w:after="0"/>
        <w:rPr>
          <w:szCs w:val="20"/>
        </w:rPr>
      </w:pPr>
      <w:r w:rsidRPr="00971EDB">
        <w:rPr>
          <w:szCs w:val="20"/>
        </w:rPr>
        <w:t>Proposed purpose(s), if applicable</w:t>
      </w:r>
      <w:r>
        <w:rPr>
          <w:szCs w:val="20"/>
        </w:rPr>
        <w:t xml:space="preserve">:  </w:t>
      </w:r>
      <w:r>
        <w:fldChar w:fldCharType="begin">
          <w:ffData>
            <w:name w:val=""/>
            <w:enabled/>
            <w:calcOnExit w:val="0"/>
            <w:textInput>
              <w:default w:val="If applicable, insert description of proposed purpose(s) here"/>
            </w:textInput>
          </w:ffData>
        </w:fldChar>
      </w:r>
      <w:r>
        <w:instrText xml:space="preserve"> FORMTEXT </w:instrText>
      </w:r>
      <w:r>
        <w:fldChar w:fldCharType="separate"/>
      </w:r>
      <w:r>
        <w:rPr>
          <w:noProof/>
        </w:rPr>
        <w:t>If applicable, insert description of proposed purpose(s) here</w:t>
      </w:r>
      <w:r>
        <w:fldChar w:fldCharType="end"/>
      </w:r>
    </w:p>
    <w:p w14:paraId="3773D60A" w14:textId="77777777" w:rsidR="00F83A9D" w:rsidRPr="00154B00" w:rsidRDefault="00F83A9D" w:rsidP="00F83A9D">
      <w:pPr>
        <w:rPr>
          <w:szCs w:val="20"/>
        </w:rPr>
      </w:pPr>
    </w:p>
    <w:p w14:paraId="71E70530" w14:textId="77777777" w:rsidR="00DD308E" w:rsidRDefault="00DD308E">
      <w:pPr>
        <w:rPr>
          <w:b/>
          <w:sz w:val="32"/>
          <w:szCs w:val="32"/>
        </w:rPr>
        <w:sectPr w:rsidR="00DD308E" w:rsidSect="00991E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pPr>
    </w:p>
    <w:p w14:paraId="46BEEE2F"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25C462B5"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473"/>
        <w:gridCol w:w="1831"/>
        <w:gridCol w:w="2526"/>
        <w:gridCol w:w="4493"/>
        <w:gridCol w:w="3110"/>
        <w:gridCol w:w="1741"/>
      </w:tblGrid>
      <w:tr w:rsidR="002D7E97" w14:paraId="7F18EFF8" w14:textId="77777777" w:rsidTr="0069011A">
        <w:trPr>
          <w:cantSplit/>
          <w:tblHeader/>
        </w:trPr>
        <w:tc>
          <w:tcPr>
            <w:tcW w:w="167" w:type="pct"/>
          </w:tcPr>
          <w:p w14:paraId="7A0B873A" w14:textId="77777777" w:rsidR="00DD308E" w:rsidRDefault="00DD308E" w:rsidP="00855944">
            <w:pPr>
              <w:pStyle w:val="TableHEADER"/>
            </w:pPr>
          </w:p>
        </w:tc>
        <w:tc>
          <w:tcPr>
            <w:tcW w:w="646" w:type="pct"/>
          </w:tcPr>
          <w:p w14:paraId="274FB53B" w14:textId="77777777" w:rsidR="00DD308E" w:rsidRDefault="00DD308E" w:rsidP="00855944">
            <w:pPr>
              <w:pStyle w:val="TableHEADER"/>
            </w:pPr>
            <w:r>
              <w:t>Type of study design*</w:t>
            </w:r>
          </w:p>
        </w:tc>
        <w:tc>
          <w:tcPr>
            <w:tcW w:w="891" w:type="pct"/>
          </w:tcPr>
          <w:p w14:paraId="37E86755" w14:textId="77777777" w:rsidR="00DD308E" w:rsidRDefault="00DD308E" w:rsidP="00855944">
            <w:pPr>
              <w:pStyle w:val="TableHEADER"/>
            </w:pPr>
            <w:r>
              <w:t>Title of journal article  or research project (including any trial identifier or study lead if relevant)</w:t>
            </w:r>
          </w:p>
        </w:tc>
        <w:tc>
          <w:tcPr>
            <w:tcW w:w="1585" w:type="pct"/>
          </w:tcPr>
          <w:p w14:paraId="69D10BFB" w14:textId="77777777" w:rsidR="00DD308E" w:rsidRDefault="00DD308E" w:rsidP="00855944">
            <w:pPr>
              <w:pStyle w:val="TableHEADER"/>
            </w:pPr>
            <w:r>
              <w:t>Short description of research  (max 50 words)**</w:t>
            </w:r>
          </w:p>
        </w:tc>
        <w:tc>
          <w:tcPr>
            <w:tcW w:w="1097" w:type="pct"/>
          </w:tcPr>
          <w:p w14:paraId="13C58FCD" w14:textId="77777777" w:rsidR="00DD308E" w:rsidRDefault="00DD308E" w:rsidP="00855944">
            <w:pPr>
              <w:pStyle w:val="TableHEADER"/>
            </w:pPr>
            <w:r w:rsidRPr="00E82F54">
              <w:t xml:space="preserve">Website link to </w:t>
            </w:r>
            <w:r>
              <w:t>journal article or research (if available)</w:t>
            </w:r>
          </w:p>
        </w:tc>
        <w:tc>
          <w:tcPr>
            <w:tcW w:w="614" w:type="pct"/>
          </w:tcPr>
          <w:p w14:paraId="1D2A695E" w14:textId="77777777" w:rsidR="00DD308E" w:rsidRDefault="00DD308E" w:rsidP="00855944">
            <w:pPr>
              <w:pStyle w:val="TableHEADER"/>
            </w:pPr>
            <w:r w:rsidRPr="00E82F54">
              <w:t>Date</w:t>
            </w:r>
            <w:r>
              <w:t xml:space="preserve"> of publication</w:t>
            </w:r>
            <w:r w:rsidRPr="00E82F54">
              <w:t>*</w:t>
            </w:r>
            <w:r>
              <w:t>**</w:t>
            </w:r>
          </w:p>
        </w:tc>
      </w:tr>
      <w:tr w:rsidR="002D7E97" w14:paraId="413F19B0" w14:textId="77777777" w:rsidTr="0069011A">
        <w:trPr>
          <w:cantSplit/>
        </w:trPr>
        <w:tc>
          <w:tcPr>
            <w:tcW w:w="167" w:type="pct"/>
          </w:tcPr>
          <w:p w14:paraId="7ABAFF77" w14:textId="77777777" w:rsidR="00DD308E" w:rsidRPr="00965B6B" w:rsidRDefault="00DD308E" w:rsidP="00DD308E">
            <w:pPr>
              <w:rPr>
                <w:szCs w:val="20"/>
              </w:rPr>
            </w:pPr>
            <w:r w:rsidRPr="00965B6B">
              <w:rPr>
                <w:szCs w:val="20"/>
              </w:rPr>
              <w:t>1</w:t>
            </w:r>
            <w:r>
              <w:rPr>
                <w:szCs w:val="20"/>
              </w:rPr>
              <w:t>.</w:t>
            </w:r>
          </w:p>
        </w:tc>
        <w:tc>
          <w:tcPr>
            <w:tcW w:w="646" w:type="pct"/>
          </w:tcPr>
          <w:p w14:paraId="72E77A87" w14:textId="77777777" w:rsidR="00DD308E" w:rsidRDefault="00A84D04" w:rsidP="00DD308E">
            <w:pPr>
              <w:rPr>
                <w:b/>
                <w:szCs w:val="20"/>
              </w:rPr>
            </w:pPr>
            <w:r>
              <w:t>Intervention (WES) in parallel to standard care</w:t>
            </w:r>
          </w:p>
        </w:tc>
        <w:tc>
          <w:tcPr>
            <w:tcW w:w="891" w:type="pct"/>
          </w:tcPr>
          <w:p w14:paraId="35548873" w14:textId="77777777" w:rsidR="00DD308E" w:rsidRDefault="001024D6" w:rsidP="00DD308E">
            <w:pPr>
              <w:rPr>
                <w:b/>
                <w:szCs w:val="20"/>
              </w:rPr>
            </w:pPr>
            <w:r>
              <w:t>A prospective evaluation of whole-exome sequencing as a first tier molecular test in infants with suspected monogenic disorders</w:t>
            </w:r>
          </w:p>
        </w:tc>
        <w:tc>
          <w:tcPr>
            <w:tcW w:w="1585" w:type="pct"/>
          </w:tcPr>
          <w:p w14:paraId="070383EA" w14:textId="77777777" w:rsidR="00DD308E" w:rsidRPr="001024D6" w:rsidRDefault="001024D6" w:rsidP="001024D6">
            <w:pPr>
              <w:rPr>
                <w:lang w:val="en-US"/>
              </w:rPr>
            </w:pPr>
            <w:r w:rsidRPr="001024D6">
              <w:rPr>
                <w:lang w:val="en-US"/>
              </w:rPr>
              <w:t xml:space="preserve">Singleton WES was performed </w:t>
            </w:r>
            <w:r>
              <w:rPr>
                <w:lang w:val="en-US"/>
              </w:rPr>
              <w:t xml:space="preserve">in </w:t>
            </w:r>
            <w:r w:rsidRPr="001024D6">
              <w:rPr>
                <w:lang w:val="en-US"/>
              </w:rPr>
              <w:t>parallel with standard investigation</w:t>
            </w:r>
            <w:r>
              <w:rPr>
                <w:lang w:val="en-US"/>
              </w:rPr>
              <w:t>s.</w:t>
            </w:r>
            <w:r w:rsidRPr="001024D6">
              <w:rPr>
                <w:lang w:val="en-US"/>
              </w:rPr>
              <w:t xml:space="preserve"> Of 80 enrolled infants, 46 received a molecular genetic diagnosis</w:t>
            </w:r>
            <w:r>
              <w:rPr>
                <w:lang w:val="en-US"/>
              </w:rPr>
              <w:t xml:space="preserve"> </w:t>
            </w:r>
            <w:r w:rsidRPr="001024D6">
              <w:rPr>
                <w:lang w:val="en-US"/>
              </w:rPr>
              <w:t>through singleton WES (57.5%) compared with 11 (13.75%)</w:t>
            </w:r>
            <w:r>
              <w:rPr>
                <w:lang w:val="en-US"/>
              </w:rPr>
              <w:t xml:space="preserve"> </w:t>
            </w:r>
            <w:r w:rsidRPr="001024D6">
              <w:rPr>
                <w:lang w:val="en-US"/>
              </w:rPr>
              <w:t>who underwent standard investig</w:t>
            </w:r>
            <w:r>
              <w:rPr>
                <w:lang w:val="en-US"/>
              </w:rPr>
              <w:t>ations</w:t>
            </w:r>
            <w:r w:rsidRPr="001024D6">
              <w:rPr>
                <w:lang w:val="en-US"/>
              </w:rPr>
              <w:t>.</w:t>
            </w:r>
            <w:r>
              <w:rPr>
                <w:lang w:val="en-US"/>
              </w:rPr>
              <w:t xml:space="preserve"> </w:t>
            </w:r>
            <w:r w:rsidRPr="001024D6">
              <w:rPr>
                <w:lang w:val="en-US"/>
              </w:rPr>
              <w:t xml:space="preserve">Clinical management changed following exome diagnosis </w:t>
            </w:r>
            <w:r>
              <w:rPr>
                <w:lang w:val="en-US"/>
              </w:rPr>
              <w:t>32.6% of diagnosed participants</w:t>
            </w:r>
            <w:r w:rsidRPr="001024D6">
              <w:rPr>
                <w:lang w:val="en-US"/>
              </w:rPr>
              <w:t>. Twel</w:t>
            </w:r>
            <w:r>
              <w:rPr>
                <w:lang w:val="en-US"/>
              </w:rPr>
              <w:t xml:space="preserve">ve relatives received a genetic </w:t>
            </w:r>
            <w:r w:rsidRPr="001024D6">
              <w:rPr>
                <w:lang w:val="en-US"/>
              </w:rPr>
              <w:t>diagnosis following cascade testing, and 28 couples were identified as</w:t>
            </w:r>
            <w:r>
              <w:rPr>
                <w:lang w:val="en-US"/>
              </w:rPr>
              <w:t xml:space="preserve"> </w:t>
            </w:r>
            <w:r w:rsidRPr="001024D6">
              <w:rPr>
                <w:lang w:val="en-US"/>
              </w:rPr>
              <w:t>being at high risk of recurrence in future pregnancies.</w:t>
            </w:r>
            <w:r>
              <w:rPr>
                <w:lang w:val="en-US"/>
              </w:rPr>
              <w:t xml:space="preserve">  </w:t>
            </w:r>
          </w:p>
        </w:tc>
        <w:tc>
          <w:tcPr>
            <w:tcW w:w="1097" w:type="pct"/>
          </w:tcPr>
          <w:p w14:paraId="2CE85D35" w14:textId="458B0966" w:rsidR="00DD308E" w:rsidRDefault="002D7E97" w:rsidP="00DD308E">
            <w:r w:rsidRPr="000F2BC5">
              <w:t>http://www.nature.com/gim/journal/v18/n11/full/gim20161a.html</w:t>
            </w:r>
          </w:p>
          <w:p w14:paraId="694C92BE" w14:textId="77777777" w:rsidR="002D7E97" w:rsidRPr="00E82F54" w:rsidRDefault="002D7E97" w:rsidP="00DD308E">
            <w:pPr>
              <w:rPr>
                <w:b/>
                <w:szCs w:val="20"/>
              </w:rPr>
            </w:pPr>
          </w:p>
        </w:tc>
        <w:tc>
          <w:tcPr>
            <w:tcW w:w="614" w:type="pct"/>
          </w:tcPr>
          <w:p w14:paraId="39A670B8" w14:textId="77777777" w:rsidR="00DD308E" w:rsidRPr="00E82F54" w:rsidRDefault="002D7E97" w:rsidP="00DD308E">
            <w:pPr>
              <w:rPr>
                <w:b/>
                <w:szCs w:val="20"/>
              </w:rPr>
            </w:pPr>
            <w:r>
              <w:t>3 March 2016</w:t>
            </w:r>
          </w:p>
        </w:tc>
      </w:tr>
      <w:tr w:rsidR="002D7E97" w14:paraId="520483D6" w14:textId="77777777" w:rsidTr="0069011A">
        <w:trPr>
          <w:cantSplit/>
        </w:trPr>
        <w:tc>
          <w:tcPr>
            <w:tcW w:w="167" w:type="pct"/>
          </w:tcPr>
          <w:p w14:paraId="2CC93C6C" w14:textId="77777777" w:rsidR="00DD308E" w:rsidRPr="00965B6B" w:rsidRDefault="00DD308E" w:rsidP="00DD308E">
            <w:pPr>
              <w:rPr>
                <w:szCs w:val="20"/>
              </w:rPr>
            </w:pPr>
            <w:r>
              <w:rPr>
                <w:szCs w:val="20"/>
              </w:rPr>
              <w:t>2.</w:t>
            </w:r>
          </w:p>
        </w:tc>
        <w:tc>
          <w:tcPr>
            <w:tcW w:w="646" w:type="pct"/>
          </w:tcPr>
          <w:p w14:paraId="3F1FB9A6" w14:textId="77777777" w:rsidR="00DD308E" w:rsidRDefault="00FE5452" w:rsidP="00DD308E">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891" w:type="pct"/>
          </w:tcPr>
          <w:p w14:paraId="3F21FAE8" w14:textId="77777777" w:rsidR="00DD308E" w:rsidRDefault="00FE5452" w:rsidP="00DD308E">
            <w:pPr>
              <w:rPr>
                <w:b/>
                <w:szCs w:val="20"/>
              </w:rPr>
            </w:pPr>
            <w:r>
              <w:fldChar w:fldCharType="begin">
                <w:ffData>
                  <w:name w:val=""/>
                  <w:enabled/>
                  <w:calcOnExit w:val="0"/>
                  <w:textInput>
                    <w:default w:val="Insert title "/>
                  </w:textInput>
                </w:ffData>
              </w:fldChar>
            </w:r>
            <w:r>
              <w:instrText xml:space="preserve"> FORMTEXT </w:instrText>
            </w:r>
            <w:r>
              <w:fldChar w:fldCharType="separate"/>
            </w:r>
            <w:r>
              <w:rPr>
                <w:noProof/>
              </w:rPr>
              <w:t xml:space="preserve">Insert title </w:t>
            </w:r>
            <w:r>
              <w:fldChar w:fldCharType="end"/>
            </w:r>
          </w:p>
        </w:tc>
        <w:tc>
          <w:tcPr>
            <w:tcW w:w="1585" w:type="pct"/>
          </w:tcPr>
          <w:p w14:paraId="15A37BD0" w14:textId="77777777" w:rsidR="00DD308E" w:rsidRDefault="00202473" w:rsidP="00DD308E">
            <w:pPr>
              <w:rPr>
                <w:b/>
                <w:szCs w:val="20"/>
              </w:rPr>
            </w:pPr>
            <w:r>
              <w:fldChar w:fldCharType="begin">
                <w:ffData>
                  <w:name w:val=""/>
                  <w:enabled/>
                  <w:calcOnExit w:val="0"/>
                  <w:textInput>
                    <w:default w:val="Insert description"/>
                  </w:textInput>
                </w:ffData>
              </w:fldChar>
            </w:r>
            <w:r>
              <w:instrText xml:space="preserve"> FORMTEXT </w:instrText>
            </w:r>
            <w:r>
              <w:fldChar w:fldCharType="separate"/>
            </w:r>
            <w:r>
              <w:rPr>
                <w:noProof/>
              </w:rPr>
              <w:t>Insert description</w:t>
            </w:r>
            <w:r>
              <w:fldChar w:fldCharType="end"/>
            </w:r>
          </w:p>
        </w:tc>
        <w:tc>
          <w:tcPr>
            <w:tcW w:w="1097" w:type="pct"/>
          </w:tcPr>
          <w:p w14:paraId="3BD192C2" w14:textId="77777777" w:rsidR="00DD308E" w:rsidRPr="00E82F54" w:rsidRDefault="00073222" w:rsidP="00DD308E">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614" w:type="pct"/>
          </w:tcPr>
          <w:p w14:paraId="71F7FF28" w14:textId="77777777" w:rsidR="00DD308E" w:rsidRPr="00E82F54" w:rsidRDefault="00F222BE" w:rsidP="00DD308E">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2D7E97" w14:paraId="7ECBF182" w14:textId="77777777" w:rsidTr="0069011A">
        <w:trPr>
          <w:cantSplit/>
        </w:trPr>
        <w:tc>
          <w:tcPr>
            <w:tcW w:w="167" w:type="pct"/>
          </w:tcPr>
          <w:p w14:paraId="12428E93" w14:textId="77777777" w:rsidR="00DD308E" w:rsidRPr="00965B6B" w:rsidRDefault="00DD308E" w:rsidP="00DD308E">
            <w:pPr>
              <w:rPr>
                <w:szCs w:val="20"/>
              </w:rPr>
            </w:pPr>
            <w:r>
              <w:rPr>
                <w:szCs w:val="20"/>
              </w:rPr>
              <w:t>3.</w:t>
            </w:r>
          </w:p>
        </w:tc>
        <w:tc>
          <w:tcPr>
            <w:tcW w:w="646" w:type="pct"/>
          </w:tcPr>
          <w:p w14:paraId="1E644B1C" w14:textId="77777777" w:rsidR="00DD308E" w:rsidRDefault="00FE5452" w:rsidP="00DD308E">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891" w:type="pct"/>
          </w:tcPr>
          <w:p w14:paraId="08A2435F" w14:textId="77777777" w:rsidR="00DD308E" w:rsidRDefault="00FE5452" w:rsidP="00DD308E">
            <w:pPr>
              <w:rPr>
                <w:b/>
                <w:szCs w:val="20"/>
              </w:rPr>
            </w:pPr>
            <w:r>
              <w:fldChar w:fldCharType="begin">
                <w:ffData>
                  <w:name w:val=""/>
                  <w:enabled/>
                  <w:calcOnExit w:val="0"/>
                  <w:textInput>
                    <w:default w:val="Insert title "/>
                  </w:textInput>
                </w:ffData>
              </w:fldChar>
            </w:r>
            <w:r>
              <w:instrText xml:space="preserve"> FORMTEXT </w:instrText>
            </w:r>
            <w:r>
              <w:fldChar w:fldCharType="separate"/>
            </w:r>
            <w:r>
              <w:rPr>
                <w:noProof/>
              </w:rPr>
              <w:t xml:space="preserve">Insert title </w:t>
            </w:r>
            <w:r>
              <w:fldChar w:fldCharType="end"/>
            </w:r>
          </w:p>
        </w:tc>
        <w:tc>
          <w:tcPr>
            <w:tcW w:w="1585" w:type="pct"/>
          </w:tcPr>
          <w:p w14:paraId="53FF50F4" w14:textId="77777777" w:rsidR="00DD308E" w:rsidRDefault="00202473" w:rsidP="00DD308E">
            <w:pPr>
              <w:rPr>
                <w:b/>
                <w:szCs w:val="20"/>
              </w:rPr>
            </w:pPr>
            <w:r>
              <w:fldChar w:fldCharType="begin">
                <w:ffData>
                  <w:name w:val=""/>
                  <w:enabled/>
                  <w:calcOnExit w:val="0"/>
                  <w:textInput>
                    <w:default w:val="Insert description"/>
                  </w:textInput>
                </w:ffData>
              </w:fldChar>
            </w:r>
            <w:r>
              <w:instrText xml:space="preserve"> FORMTEXT </w:instrText>
            </w:r>
            <w:r>
              <w:fldChar w:fldCharType="separate"/>
            </w:r>
            <w:r>
              <w:rPr>
                <w:noProof/>
              </w:rPr>
              <w:t>Insert description</w:t>
            </w:r>
            <w:r>
              <w:fldChar w:fldCharType="end"/>
            </w:r>
          </w:p>
        </w:tc>
        <w:tc>
          <w:tcPr>
            <w:tcW w:w="1097" w:type="pct"/>
          </w:tcPr>
          <w:p w14:paraId="04D17863" w14:textId="77777777" w:rsidR="00DD308E" w:rsidRPr="00E82F54" w:rsidRDefault="00073222" w:rsidP="00DD308E">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614" w:type="pct"/>
          </w:tcPr>
          <w:p w14:paraId="730415F9" w14:textId="77777777" w:rsidR="00DD308E" w:rsidRPr="00E82F54" w:rsidRDefault="00F222BE" w:rsidP="00DD308E">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2D7E97" w14:paraId="49BD87B9" w14:textId="77777777" w:rsidTr="0069011A">
        <w:trPr>
          <w:cantSplit/>
        </w:trPr>
        <w:tc>
          <w:tcPr>
            <w:tcW w:w="167" w:type="pct"/>
          </w:tcPr>
          <w:p w14:paraId="70FCF266" w14:textId="77777777" w:rsidR="00DD308E" w:rsidRPr="00965B6B" w:rsidRDefault="00DD308E" w:rsidP="00DD308E">
            <w:pPr>
              <w:rPr>
                <w:szCs w:val="20"/>
              </w:rPr>
            </w:pPr>
            <w:r>
              <w:rPr>
                <w:szCs w:val="20"/>
              </w:rPr>
              <w:t>4.</w:t>
            </w:r>
          </w:p>
        </w:tc>
        <w:tc>
          <w:tcPr>
            <w:tcW w:w="646" w:type="pct"/>
          </w:tcPr>
          <w:p w14:paraId="32EC1BBB" w14:textId="77777777" w:rsidR="00DD308E" w:rsidRDefault="00FE5452" w:rsidP="00DD308E">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891" w:type="pct"/>
          </w:tcPr>
          <w:p w14:paraId="26F0A555" w14:textId="77777777" w:rsidR="00DD308E" w:rsidRDefault="00FE5452" w:rsidP="00DD308E">
            <w:pPr>
              <w:rPr>
                <w:b/>
                <w:szCs w:val="20"/>
              </w:rPr>
            </w:pPr>
            <w:r>
              <w:fldChar w:fldCharType="begin">
                <w:ffData>
                  <w:name w:val=""/>
                  <w:enabled/>
                  <w:calcOnExit w:val="0"/>
                  <w:textInput>
                    <w:default w:val="Insert title "/>
                  </w:textInput>
                </w:ffData>
              </w:fldChar>
            </w:r>
            <w:r>
              <w:instrText xml:space="preserve"> FORMTEXT </w:instrText>
            </w:r>
            <w:r>
              <w:fldChar w:fldCharType="separate"/>
            </w:r>
            <w:r>
              <w:rPr>
                <w:noProof/>
              </w:rPr>
              <w:t xml:space="preserve">Insert title </w:t>
            </w:r>
            <w:r>
              <w:fldChar w:fldCharType="end"/>
            </w:r>
          </w:p>
        </w:tc>
        <w:tc>
          <w:tcPr>
            <w:tcW w:w="1585" w:type="pct"/>
          </w:tcPr>
          <w:p w14:paraId="790383E5" w14:textId="77777777" w:rsidR="00DD308E" w:rsidRDefault="00202473" w:rsidP="00DD308E">
            <w:pPr>
              <w:rPr>
                <w:b/>
                <w:szCs w:val="20"/>
              </w:rPr>
            </w:pPr>
            <w:r>
              <w:fldChar w:fldCharType="begin">
                <w:ffData>
                  <w:name w:val=""/>
                  <w:enabled/>
                  <w:calcOnExit w:val="0"/>
                  <w:textInput>
                    <w:default w:val="Insert description"/>
                  </w:textInput>
                </w:ffData>
              </w:fldChar>
            </w:r>
            <w:r>
              <w:instrText xml:space="preserve"> FORMTEXT </w:instrText>
            </w:r>
            <w:r>
              <w:fldChar w:fldCharType="separate"/>
            </w:r>
            <w:r>
              <w:rPr>
                <w:noProof/>
              </w:rPr>
              <w:t>Insert description</w:t>
            </w:r>
            <w:r>
              <w:fldChar w:fldCharType="end"/>
            </w:r>
          </w:p>
        </w:tc>
        <w:tc>
          <w:tcPr>
            <w:tcW w:w="1097" w:type="pct"/>
          </w:tcPr>
          <w:p w14:paraId="16E7D61D" w14:textId="77777777" w:rsidR="00DD308E" w:rsidRPr="00E82F54" w:rsidRDefault="00073222" w:rsidP="00DD308E">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614" w:type="pct"/>
          </w:tcPr>
          <w:p w14:paraId="570DDBFE" w14:textId="77777777" w:rsidR="00DD308E" w:rsidRPr="00E82F54" w:rsidRDefault="00F222BE" w:rsidP="00DD308E">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2D7E97" w14:paraId="1BD89B93" w14:textId="77777777" w:rsidTr="0069011A">
        <w:trPr>
          <w:cantSplit/>
        </w:trPr>
        <w:tc>
          <w:tcPr>
            <w:tcW w:w="167" w:type="pct"/>
          </w:tcPr>
          <w:p w14:paraId="070CA5FE" w14:textId="77777777" w:rsidR="00DD308E" w:rsidRPr="00965B6B" w:rsidRDefault="00DD308E" w:rsidP="00DD308E">
            <w:pPr>
              <w:rPr>
                <w:szCs w:val="20"/>
              </w:rPr>
            </w:pPr>
            <w:r>
              <w:rPr>
                <w:szCs w:val="20"/>
              </w:rPr>
              <w:t>5.</w:t>
            </w:r>
          </w:p>
        </w:tc>
        <w:tc>
          <w:tcPr>
            <w:tcW w:w="646" w:type="pct"/>
          </w:tcPr>
          <w:p w14:paraId="0B48B654" w14:textId="77777777" w:rsidR="00DD308E" w:rsidRDefault="00FE5452" w:rsidP="00DD308E">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891" w:type="pct"/>
          </w:tcPr>
          <w:p w14:paraId="7F8758B4" w14:textId="77777777" w:rsidR="00DD308E" w:rsidRDefault="00FE5452" w:rsidP="00DD308E">
            <w:pPr>
              <w:rPr>
                <w:b/>
                <w:szCs w:val="20"/>
              </w:rPr>
            </w:pPr>
            <w:r>
              <w:fldChar w:fldCharType="begin">
                <w:ffData>
                  <w:name w:val=""/>
                  <w:enabled/>
                  <w:calcOnExit w:val="0"/>
                  <w:textInput>
                    <w:default w:val="Insert title "/>
                  </w:textInput>
                </w:ffData>
              </w:fldChar>
            </w:r>
            <w:r>
              <w:instrText xml:space="preserve"> FORMTEXT </w:instrText>
            </w:r>
            <w:r>
              <w:fldChar w:fldCharType="separate"/>
            </w:r>
            <w:r>
              <w:rPr>
                <w:noProof/>
              </w:rPr>
              <w:t xml:space="preserve">Insert title </w:t>
            </w:r>
            <w:r>
              <w:fldChar w:fldCharType="end"/>
            </w:r>
          </w:p>
        </w:tc>
        <w:tc>
          <w:tcPr>
            <w:tcW w:w="1585" w:type="pct"/>
          </w:tcPr>
          <w:p w14:paraId="0662E755" w14:textId="77777777" w:rsidR="00DD308E" w:rsidRDefault="00202473" w:rsidP="00DD308E">
            <w:pPr>
              <w:rPr>
                <w:b/>
                <w:szCs w:val="20"/>
              </w:rPr>
            </w:pPr>
            <w:r>
              <w:fldChar w:fldCharType="begin">
                <w:ffData>
                  <w:name w:val=""/>
                  <w:enabled/>
                  <w:calcOnExit w:val="0"/>
                  <w:textInput>
                    <w:default w:val="Insert description"/>
                  </w:textInput>
                </w:ffData>
              </w:fldChar>
            </w:r>
            <w:r>
              <w:instrText xml:space="preserve"> FORMTEXT </w:instrText>
            </w:r>
            <w:r>
              <w:fldChar w:fldCharType="separate"/>
            </w:r>
            <w:r>
              <w:rPr>
                <w:noProof/>
              </w:rPr>
              <w:t>Insert description</w:t>
            </w:r>
            <w:r>
              <w:fldChar w:fldCharType="end"/>
            </w:r>
          </w:p>
        </w:tc>
        <w:tc>
          <w:tcPr>
            <w:tcW w:w="1097" w:type="pct"/>
          </w:tcPr>
          <w:p w14:paraId="1B5157C3" w14:textId="77777777" w:rsidR="00DD308E" w:rsidRPr="00E82F54" w:rsidRDefault="00073222" w:rsidP="00DD308E">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614" w:type="pct"/>
          </w:tcPr>
          <w:p w14:paraId="1AA089F1" w14:textId="77777777" w:rsidR="00DD308E" w:rsidRPr="00E82F54" w:rsidRDefault="00F222BE" w:rsidP="00DD308E">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bl>
    <w:p w14:paraId="5FD512A5"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0C391F48"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0671D0BF"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14:paraId="5761DCB8" w14:textId="77777777" w:rsidR="00DD308E" w:rsidRDefault="00DD308E" w:rsidP="00DD308E">
      <w:pPr>
        <w:rPr>
          <w:i/>
          <w:szCs w:val="20"/>
        </w:rPr>
      </w:pPr>
      <w:r>
        <w:rPr>
          <w:i/>
          <w:szCs w:val="20"/>
        </w:rPr>
        <w:br w:type="page"/>
      </w:r>
    </w:p>
    <w:p w14:paraId="605D548F"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7781EA5B"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tbl>
      <w:tblPr>
        <w:tblStyle w:val="TableGrid"/>
        <w:tblW w:w="5000" w:type="pct"/>
        <w:tblLook w:val="04A0" w:firstRow="1" w:lastRow="0" w:firstColumn="1" w:lastColumn="0" w:noHBand="0" w:noVBand="1"/>
        <w:tblCaption w:val="Summary of Evidence - Yet to be Published"/>
      </w:tblPr>
      <w:tblGrid>
        <w:gridCol w:w="924"/>
        <w:gridCol w:w="2537"/>
        <w:gridCol w:w="3189"/>
        <w:gridCol w:w="3382"/>
        <w:gridCol w:w="2659"/>
        <w:gridCol w:w="1483"/>
      </w:tblGrid>
      <w:tr w:rsidR="00746F4A" w14:paraId="2641596B" w14:textId="77777777" w:rsidTr="00746F4A">
        <w:trPr>
          <w:cantSplit/>
          <w:tblHeader/>
        </w:trPr>
        <w:tc>
          <w:tcPr>
            <w:tcW w:w="326" w:type="pct"/>
          </w:tcPr>
          <w:p w14:paraId="4E08A14A" w14:textId="77777777" w:rsidR="004C49EF" w:rsidRDefault="004C49EF" w:rsidP="00855944">
            <w:pPr>
              <w:pStyle w:val="TableHEADER"/>
            </w:pPr>
          </w:p>
        </w:tc>
        <w:tc>
          <w:tcPr>
            <w:tcW w:w="895" w:type="pct"/>
          </w:tcPr>
          <w:p w14:paraId="3C207404" w14:textId="77777777" w:rsidR="004C49EF" w:rsidRDefault="004C49EF" w:rsidP="00855944">
            <w:pPr>
              <w:pStyle w:val="TableHEADER"/>
            </w:pPr>
            <w:r>
              <w:t>Type of study design*</w:t>
            </w:r>
          </w:p>
        </w:tc>
        <w:tc>
          <w:tcPr>
            <w:tcW w:w="1125" w:type="pct"/>
          </w:tcPr>
          <w:p w14:paraId="440F9904" w14:textId="77777777" w:rsidR="004C49EF" w:rsidRDefault="004C49EF" w:rsidP="00855944">
            <w:pPr>
              <w:pStyle w:val="TableHEADER"/>
            </w:pPr>
            <w:r>
              <w:t>Title of research (including any trial identifier if relevant)</w:t>
            </w:r>
          </w:p>
        </w:tc>
        <w:tc>
          <w:tcPr>
            <w:tcW w:w="1193" w:type="pct"/>
          </w:tcPr>
          <w:p w14:paraId="256E06F2" w14:textId="77777777" w:rsidR="004C49EF" w:rsidRDefault="00367C1B" w:rsidP="00855944">
            <w:pPr>
              <w:pStyle w:val="TableHEADER"/>
            </w:pPr>
            <w:r>
              <w:t xml:space="preserve">Short description of research </w:t>
            </w:r>
            <w:r w:rsidR="004C49EF">
              <w:t>(max 50 words)**</w:t>
            </w:r>
          </w:p>
        </w:tc>
        <w:tc>
          <w:tcPr>
            <w:tcW w:w="938" w:type="pct"/>
          </w:tcPr>
          <w:p w14:paraId="090D3940" w14:textId="77777777" w:rsidR="004C49EF" w:rsidRDefault="004C49EF" w:rsidP="00855944">
            <w:pPr>
              <w:pStyle w:val="TableHEADER"/>
            </w:pPr>
            <w:r w:rsidRPr="00E82F54">
              <w:t xml:space="preserve">Website link to </w:t>
            </w:r>
            <w:r>
              <w:t>research (if available)</w:t>
            </w:r>
          </w:p>
        </w:tc>
        <w:tc>
          <w:tcPr>
            <w:tcW w:w="523" w:type="pct"/>
          </w:tcPr>
          <w:p w14:paraId="5B59FCBA" w14:textId="77777777" w:rsidR="004C49EF" w:rsidRDefault="004C49EF" w:rsidP="00855944">
            <w:pPr>
              <w:pStyle w:val="TableHEADER"/>
            </w:pPr>
            <w:r w:rsidRPr="00E82F54">
              <w:t>Date*</w:t>
            </w:r>
            <w:r>
              <w:t>**</w:t>
            </w:r>
          </w:p>
        </w:tc>
      </w:tr>
      <w:tr w:rsidR="00746F4A" w14:paraId="2A370249" w14:textId="77777777" w:rsidTr="00746F4A">
        <w:trPr>
          <w:cantSplit/>
        </w:trPr>
        <w:tc>
          <w:tcPr>
            <w:tcW w:w="326" w:type="pct"/>
          </w:tcPr>
          <w:p w14:paraId="34101C4A" w14:textId="77777777" w:rsidR="004C49EF" w:rsidRPr="00965B6B" w:rsidRDefault="004C49EF" w:rsidP="00526478">
            <w:pPr>
              <w:rPr>
                <w:szCs w:val="20"/>
              </w:rPr>
            </w:pPr>
            <w:r w:rsidRPr="00965B6B">
              <w:rPr>
                <w:szCs w:val="20"/>
              </w:rPr>
              <w:t>1</w:t>
            </w:r>
            <w:r>
              <w:rPr>
                <w:szCs w:val="20"/>
              </w:rPr>
              <w:t>.</w:t>
            </w:r>
          </w:p>
        </w:tc>
        <w:tc>
          <w:tcPr>
            <w:tcW w:w="895" w:type="pct"/>
          </w:tcPr>
          <w:p w14:paraId="691A021F" w14:textId="77777777" w:rsidR="004C49EF" w:rsidRDefault="00746F4A" w:rsidP="00526478">
            <w:r w:rsidRPr="00746F4A">
              <w:t>Intervention (WES) in parallel to standard care</w:t>
            </w:r>
            <w:r>
              <w:t>.</w:t>
            </w:r>
          </w:p>
          <w:p w14:paraId="25D044CB" w14:textId="77777777" w:rsidR="00746F4A" w:rsidRDefault="00746F4A" w:rsidP="00526478">
            <w:pPr>
              <w:rPr>
                <w:b/>
                <w:szCs w:val="20"/>
              </w:rPr>
            </w:pPr>
            <w:r>
              <w:t>Counterfactual health economic analysis.</w:t>
            </w:r>
          </w:p>
        </w:tc>
        <w:tc>
          <w:tcPr>
            <w:tcW w:w="1125" w:type="pct"/>
          </w:tcPr>
          <w:p w14:paraId="0FC81B3C" w14:textId="6E7BDC9A" w:rsidR="004C49EF" w:rsidRDefault="00B32B51" w:rsidP="000F2BC5">
            <w:pPr>
              <w:rPr>
                <w:b/>
                <w:szCs w:val="20"/>
              </w:rPr>
            </w:pPr>
            <w:r w:rsidRPr="00B32B51">
              <w:t>Prospective comparison of the cost-effectiveness of clinical whole exome sequencing to usual care overwhelmingly supports early use and reimbursement</w:t>
            </w:r>
          </w:p>
        </w:tc>
        <w:tc>
          <w:tcPr>
            <w:tcW w:w="1193" w:type="pct"/>
          </w:tcPr>
          <w:p w14:paraId="0AC988BE" w14:textId="77777777" w:rsidR="004C49EF" w:rsidRPr="00B32B51" w:rsidRDefault="00B32B51" w:rsidP="00B32B51">
            <w:r w:rsidRPr="00B32B51">
              <w:t xml:space="preserve">Follow on from study listed above. </w:t>
            </w:r>
          </w:p>
          <w:p w14:paraId="708FA07C" w14:textId="77777777" w:rsidR="00B32B51" w:rsidRPr="00B32B51" w:rsidRDefault="00B32B51" w:rsidP="00746F4A">
            <w:pPr>
              <w:rPr>
                <w:szCs w:val="20"/>
              </w:rPr>
            </w:pPr>
            <w:r w:rsidRPr="00B32B51">
              <w:rPr>
                <w:szCs w:val="20"/>
              </w:rPr>
              <w:t xml:space="preserve">Cost data on diagnosis-related investigations and assessments were collected for a prospective, sequential clinical cohort of infants (n=40) who underwent singleton WES in parallel to usual diagnostic care. We determined costs per patient, costs per diagnosis and incremental cost per additional diagnosis for three alternative strategies for integrating WES into the diagnostic trajectory. </w:t>
            </w:r>
          </w:p>
        </w:tc>
        <w:tc>
          <w:tcPr>
            <w:tcW w:w="938" w:type="pct"/>
          </w:tcPr>
          <w:p w14:paraId="510CAF7B" w14:textId="7B819690" w:rsidR="004C49EF" w:rsidRPr="00746F4A" w:rsidRDefault="007C1661" w:rsidP="00526478">
            <w:pPr>
              <w:rPr>
                <w:szCs w:val="20"/>
              </w:rPr>
            </w:pPr>
            <w:r>
              <w:rPr>
                <w:szCs w:val="20"/>
              </w:rPr>
              <w:t>Draft as accepted for publication provided</w:t>
            </w:r>
            <w:r w:rsidR="00746F4A" w:rsidRPr="00746F4A">
              <w:rPr>
                <w:szCs w:val="20"/>
              </w:rPr>
              <w:t xml:space="preserve"> </w:t>
            </w:r>
          </w:p>
        </w:tc>
        <w:tc>
          <w:tcPr>
            <w:tcW w:w="523" w:type="pct"/>
          </w:tcPr>
          <w:p w14:paraId="6EB4D407" w14:textId="77777777" w:rsidR="004C49EF" w:rsidRPr="00E82F54" w:rsidRDefault="00746F4A" w:rsidP="00746F4A">
            <w:pPr>
              <w:rPr>
                <w:b/>
                <w:szCs w:val="20"/>
              </w:rPr>
            </w:pPr>
            <w:r>
              <w:t>Paper accepted and publication imminent.</w:t>
            </w:r>
          </w:p>
        </w:tc>
      </w:tr>
      <w:tr w:rsidR="00746F4A" w14:paraId="2477A03A" w14:textId="77777777" w:rsidTr="00746F4A">
        <w:trPr>
          <w:cantSplit/>
        </w:trPr>
        <w:tc>
          <w:tcPr>
            <w:tcW w:w="326" w:type="pct"/>
          </w:tcPr>
          <w:p w14:paraId="1B5F7A2C" w14:textId="77777777" w:rsidR="004C49EF" w:rsidRPr="00965B6B" w:rsidRDefault="004C49EF" w:rsidP="00526478">
            <w:pPr>
              <w:rPr>
                <w:szCs w:val="20"/>
              </w:rPr>
            </w:pPr>
            <w:r>
              <w:rPr>
                <w:szCs w:val="20"/>
              </w:rPr>
              <w:t>2.</w:t>
            </w:r>
          </w:p>
        </w:tc>
        <w:tc>
          <w:tcPr>
            <w:tcW w:w="895" w:type="pct"/>
          </w:tcPr>
          <w:p w14:paraId="0B1F9775" w14:textId="77777777" w:rsidR="000802A8" w:rsidRDefault="000802A8" w:rsidP="000802A8">
            <w:r w:rsidRPr="00746F4A">
              <w:t>Intervention (WES) in parallel to standard care</w:t>
            </w:r>
            <w:r>
              <w:t>.</w:t>
            </w:r>
          </w:p>
          <w:p w14:paraId="38DEA0AF" w14:textId="357A0AB9" w:rsidR="004C49EF" w:rsidRDefault="000802A8" w:rsidP="000802A8">
            <w:pPr>
              <w:rPr>
                <w:b/>
                <w:szCs w:val="20"/>
              </w:rPr>
            </w:pPr>
            <w:r>
              <w:t>Counterfactual health economic analysis.</w:t>
            </w:r>
          </w:p>
        </w:tc>
        <w:tc>
          <w:tcPr>
            <w:tcW w:w="1125" w:type="pct"/>
          </w:tcPr>
          <w:p w14:paraId="4FC723FA" w14:textId="25FA3127" w:rsidR="004C49EF" w:rsidRDefault="000802A8" w:rsidP="00526478">
            <w:pPr>
              <w:rPr>
                <w:b/>
                <w:szCs w:val="20"/>
              </w:rPr>
            </w:pPr>
            <w:r>
              <w:t>Diagnostic impact and cost-effectiveness of exome sequencing for ambulant children with suspected monogenic conditions</w:t>
            </w:r>
          </w:p>
        </w:tc>
        <w:tc>
          <w:tcPr>
            <w:tcW w:w="1193" w:type="pct"/>
          </w:tcPr>
          <w:p w14:paraId="70FC89D5" w14:textId="77777777" w:rsidR="000802A8" w:rsidRDefault="000802A8" w:rsidP="000802A8">
            <w:pPr>
              <w:rPr>
                <w:lang w:val="en-US"/>
              </w:rPr>
            </w:pPr>
            <w:r>
              <w:rPr>
                <w:lang w:val="en-US"/>
              </w:rPr>
              <w:t xml:space="preserve">Older cohort of above study. </w:t>
            </w:r>
          </w:p>
          <w:p w14:paraId="25BC15D3" w14:textId="29FE5FBB" w:rsidR="004C49EF" w:rsidRPr="00937F32" w:rsidRDefault="000802A8" w:rsidP="00F62E5A">
            <w:pPr>
              <w:rPr>
                <w:lang w:val="en-US"/>
              </w:rPr>
            </w:pPr>
            <w:r w:rsidRPr="000802A8">
              <w:rPr>
                <w:lang w:val="en-US"/>
              </w:rPr>
              <w:t xml:space="preserve">44 children aged 2 years to 18 years </w:t>
            </w:r>
            <w:r>
              <w:rPr>
                <w:lang w:val="en-US"/>
              </w:rPr>
              <w:t xml:space="preserve">with suspected </w:t>
            </w:r>
            <w:r w:rsidR="00F62E5A">
              <w:rPr>
                <w:lang w:val="en-US"/>
              </w:rPr>
              <w:t>childhood syndrome</w:t>
            </w:r>
            <w:r>
              <w:rPr>
                <w:lang w:val="en-US"/>
              </w:rPr>
              <w:t xml:space="preserve"> underwent singleton WES. D</w:t>
            </w:r>
            <w:r w:rsidRPr="000802A8">
              <w:rPr>
                <w:lang w:val="en-US"/>
              </w:rPr>
              <w:t>iagnosis</w:t>
            </w:r>
            <w:r>
              <w:rPr>
                <w:lang w:val="en-US"/>
              </w:rPr>
              <w:t xml:space="preserve"> was achieved in </w:t>
            </w:r>
            <w:r w:rsidRPr="000802A8">
              <w:rPr>
                <w:lang w:val="en-US"/>
              </w:rPr>
              <w:t>52.3%</w:t>
            </w:r>
            <w:r>
              <w:rPr>
                <w:lang w:val="en-US"/>
              </w:rPr>
              <w:t>.</w:t>
            </w:r>
            <w:r w:rsidRPr="000802A8">
              <w:rPr>
                <w:lang w:val="en-US"/>
              </w:rPr>
              <w:t xml:space="preserve"> The dia</w:t>
            </w:r>
            <w:r>
              <w:rPr>
                <w:lang w:val="en-US"/>
              </w:rPr>
              <w:t>gnoses were unexpected in 37.8%</w:t>
            </w:r>
            <w:r w:rsidRPr="000802A8">
              <w:rPr>
                <w:lang w:val="en-US"/>
              </w:rPr>
              <w:t>, and clinical management was altered in</w:t>
            </w:r>
            <w:r>
              <w:rPr>
                <w:lang w:val="en-US"/>
              </w:rPr>
              <w:t xml:space="preserve"> 26.1%</w:t>
            </w:r>
            <w:r w:rsidRPr="000802A8">
              <w:rPr>
                <w:lang w:val="en-US"/>
              </w:rPr>
              <w:t xml:space="preserve">. Economic analyses of the diagnostic trajectory </w:t>
            </w:r>
            <w:r>
              <w:rPr>
                <w:lang w:val="en-US"/>
              </w:rPr>
              <w:t xml:space="preserve">identified if </w:t>
            </w:r>
            <w:r w:rsidRPr="000802A8">
              <w:t>WES were performed at first genetics appointment,</w:t>
            </w:r>
            <w:r w:rsidRPr="000802A8">
              <w:rPr>
                <w:bCs/>
                <w:lang w:val="en-US"/>
              </w:rPr>
              <w:t xml:space="preserve"> there would be </w:t>
            </w:r>
            <w:r w:rsidRPr="000802A8">
              <w:t>an incremental cost saving of AU$5,461 (AU$10,557, AU$1,433</w:t>
            </w:r>
            <w:r w:rsidRPr="000802A8">
              <w:rPr>
                <w:bCs/>
                <w:lang w:val="en-US"/>
              </w:rPr>
              <w:t xml:space="preserve">) </w:t>
            </w:r>
            <w:r w:rsidRPr="000802A8">
              <w:t xml:space="preserve">per additional diagnosis </w:t>
            </w:r>
            <w:r w:rsidRPr="000802A8">
              <w:rPr>
                <w:bCs/>
                <w:lang w:val="en-US"/>
              </w:rPr>
              <w:t>compared to standard diagnostic pathway</w:t>
            </w:r>
            <w:r w:rsidRPr="000802A8">
              <w:rPr>
                <w:lang w:val="en-US"/>
              </w:rPr>
              <w:t>.</w:t>
            </w:r>
          </w:p>
        </w:tc>
        <w:tc>
          <w:tcPr>
            <w:tcW w:w="938" w:type="pct"/>
          </w:tcPr>
          <w:p w14:paraId="3B9DF7A0" w14:textId="4A188CFB" w:rsidR="004C49EF" w:rsidRPr="00E82F54" w:rsidRDefault="007C1661" w:rsidP="00526478">
            <w:pPr>
              <w:rPr>
                <w:b/>
                <w:szCs w:val="20"/>
              </w:rPr>
            </w:pPr>
            <w:r>
              <w:t>Unpublished draft paper provided</w:t>
            </w:r>
          </w:p>
        </w:tc>
        <w:tc>
          <w:tcPr>
            <w:tcW w:w="523" w:type="pct"/>
          </w:tcPr>
          <w:p w14:paraId="363182E7" w14:textId="2AE55A4B" w:rsidR="004C49EF" w:rsidRPr="00E82F54" w:rsidRDefault="007C1661" w:rsidP="007C1661">
            <w:pPr>
              <w:rPr>
                <w:b/>
                <w:szCs w:val="20"/>
              </w:rPr>
            </w:pPr>
            <w:r>
              <w:t>Results available now, likely publication early 2017</w:t>
            </w:r>
          </w:p>
        </w:tc>
      </w:tr>
    </w:tbl>
    <w:p w14:paraId="3D03BA2E" w14:textId="77777777" w:rsidR="004C49EF" w:rsidRDefault="004C49EF" w:rsidP="004C49EF">
      <w:pPr>
        <w:spacing w:after="0"/>
        <w:ind w:left="426"/>
        <w:rPr>
          <w:i/>
          <w:szCs w:val="20"/>
        </w:rPr>
      </w:pPr>
      <w:r>
        <w:rPr>
          <w:i/>
          <w:szCs w:val="20"/>
        </w:rPr>
        <w:lastRenderedPageBreak/>
        <w:t xml:space="preserve">* Categorise study design, for example meta-analysis, randomised trials, non-randomised trial or observational study, study of diagnostic accuracy, etc. </w:t>
      </w:r>
    </w:p>
    <w:p w14:paraId="530A4383"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4BCCD966"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0CBCEB9C"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46A77313"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20F66A9C"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286499D2" w14:textId="77777777" w:rsidR="00F7749D" w:rsidRDefault="00F7749D" w:rsidP="00F7749D">
      <w:pPr>
        <w:pStyle w:val="Heading2"/>
        <w:numPr>
          <w:ilvl w:val="0"/>
          <w:numId w:val="0"/>
        </w:numPr>
        <w:ind w:left="360"/>
      </w:pPr>
    </w:p>
    <w:p w14:paraId="366DDB24" w14:textId="77777777" w:rsidR="00F7749D" w:rsidRDefault="00F7749D" w:rsidP="00F7749D">
      <w:pPr>
        <w:ind w:left="360"/>
      </w:pPr>
      <w:r>
        <w:t>Royal College of Pathologists of Australasia (RCPA)</w:t>
      </w:r>
    </w:p>
    <w:p w14:paraId="2F7CC35B" w14:textId="2EAB6114" w:rsidR="00D737C8" w:rsidRDefault="00D737C8" w:rsidP="00F7749D">
      <w:pPr>
        <w:ind w:left="360"/>
      </w:pPr>
      <w:r>
        <w:t>Royal Austral</w:t>
      </w:r>
      <w:r w:rsidR="0086300A">
        <w:t>asian College of Physician</w:t>
      </w:r>
      <w:r w:rsidR="00472B78">
        <w:t>s</w:t>
      </w:r>
      <w:r w:rsidR="0086300A">
        <w:t xml:space="preserve"> (RACP)</w:t>
      </w:r>
    </w:p>
    <w:p w14:paraId="605F3447" w14:textId="77777777" w:rsidR="00F7749D" w:rsidRDefault="00F7749D" w:rsidP="00F7749D">
      <w:pPr>
        <w:ind w:left="360"/>
      </w:pPr>
      <w:r>
        <w:t>Australian and New Zealand Child Neurology Society (ANZCNS)</w:t>
      </w:r>
    </w:p>
    <w:p w14:paraId="3F6566CD" w14:textId="77777777" w:rsidR="0086300A" w:rsidRPr="00F7749D" w:rsidRDefault="0086300A" w:rsidP="0086300A">
      <w:pPr>
        <w:ind w:left="360"/>
      </w:pPr>
      <w:r>
        <w:t xml:space="preserve">Human Genetics Society of Australasia (HGSA) </w:t>
      </w:r>
    </w:p>
    <w:p w14:paraId="3025AC9A"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305B5987" w14:textId="77777777" w:rsidR="0086300A" w:rsidRDefault="0086300A" w:rsidP="0086300A">
      <w:pPr>
        <w:pStyle w:val="Heading2"/>
        <w:numPr>
          <w:ilvl w:val="0"/>
          <w:numId w:val="0"/>
        </w:numPr>
        <w:ind w:left="360"/>
      </w:pPr>
    </w:p>
    <w:p w14:paraId="3B8651C1" w14:textId="77777777" w:rsidR="0086300A" w:rsidRDefault="0086300A" w:rsidP="0086300A">
      <w:pPr>
        <w:ind w:left="360"/>
      </w:pPr>
      <w:r>
        <w:t>As above</w:t>
      </w:r>
    </w:p>
    <w:p w14:paraId="2AFB3E6B" w14:textId="77777777" w:rsidR="0086300A" w:rsidRPr="0086300A" w:rsidRDefault="0086300A" w:rsidP="0086300A">
      <w:pPr>
        <w:ind w:left="360"/>
      </w:pPr>
    </w:p>
    <w:p w14:paraId="03965888"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39CEFBB9" w14:textId="77777777" w:rsidR="00E82F54" w:rsidRDefault="0086300A" w:rsidP="00A727B6">
      <w:pPr>
        <w:ind w:left="426"/>
      </w:pPr>
      <w:r>
        <w:t>Rare Voices Australia (RVA)</w:t>
      </w:r>
    </w:p>
    <w:p w14:paraId="549BC963" w14:textId="77777777" w:rsidR="0086300A" w:rsidRDefault="00146E81" w:rsidP="00A727B6">
      <w:pPr>
        <w:ind w:left="426"/>
      </w:pPr>
      <w:r>
        <w:t>Genetic Support</w:t>
      </w:r>
      <w:r w:rsidR="0086300A">
        <w:t xml:space="preserve"> Network Victoria (GSNV)</w:t>
      </w:r>
    </w:p>
    <w:p w14:paraId="7789CB5B" w14:textId="77777777" w:rsidR="0086300A" w:rsidRDefault="0086300A" w:rsidP="00A727B6">
      <w:pPr>
        <w:ind w:left="426"/>
      </w:pPr>
      <w:r>
        <w:t>Syndromes Without a Name (SWAN)</w:t>
      </w:r>
    </w:p>
    <w:p w14:paraId="7C4B4D94" w14:textId="77777777" w:rsidR="0086300A" w:rsidRDefault="0086300A" w:rsidP="00A727B6">
      <w:pPr>
        <w:ind w:left="426"/>
      </w:pPr>
      <w:r>
        <w:t>Genetic and Rare Disease Network (</w:t>
      </w:r>
      <w:proofErr w:type="spellStart"/>
      <w:r>
        <w:t>GaRDN</w:t>
      </w:r>
      <w:proofErr w:type="spellEnd"/>
      <w:r>
        <w:t>)</w:t>
      </w:r>
    </w:p>
    <w:p w14:paraId="6FEC19C7" w14:textId="77777777" w:rsidR="0086300A" w:rsidRDefault="0086300A" w:rsidP="00A727B6">
      <w:pPr>
        <w:ind w:left="426"/>
      </w:pPr>
      <w:r>
        <w:t>Genetic Alliance Australia</w:t>
      </w:r>
    </w:p>
    <w:p w14:paraId="2EFD3089" w14:textId="423BCA1E" w:rsidR="00F338BB" w:rsidRDefault="00F338BB" w:rsidP="00A727B6">
      <w:pPr>
        <w:ind w:left="426"/>
        <w:rPr>
          <w:szCs w:val="20"/>
        </w:rPr>
      </w:pPr>
      <w:r>
        <w:t>Australian Mitochondrial Disease Foundation (AMDF)</w:t>
      </w:r>
    </w:p>
    <w:p w14:paraId="4FA5E09A"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29A650C8" w14:textId="77777777" w:rsidR="00EE6450" w:rsidRDefault="0086300A" w:rsidP="00EE6450">
      <w:pPr>
        <w:ind w:left="426"/>
        <w:rPr>
          <w:szCs w:val="20"/>
        </w:rPr>
      </w:pPr>
      <w:r>
        <w:t>N/A</w:t>
      </w:r>
    </w:p>
    <w:p w14:paraId="6C75E484" w14:textId="77777777" w:rsidR="00E82F54" w:rsidRDefault="00E82F54" w:rsidP="00530204">
      <w:pPr>
        <w:pStyle w:val="Heading2"/>
      </w:pPr>
      <w:r w:rsidRPr="00154B00">
        <w:t>Nominate two experts who could be approached about the proposed medical service and the current clinical management of the service(s):</w:t>
      </w:r>
    </w:p>
    <w:p w14:paraId="01CC9052" w14:textId="77777777" w:rsidR="00A96329" w:rsidRPr="00A96329" w:rsidRDefault="00A96329" w:rsidP="00A96329"/>
    <w:p w14:paraId="1FC950B7" w14:textId="6EA26D8A" w:rsidR="00987ABE" w:rsidRPr="00987ABE" w:rsidRDefault="00987ABE" w:rsidP="00987ABE">
      <w:pPr>
        <w:ind w:left="426"/>
        <w:rPr>
          <w:szCs w:val="20"/>
        </w:rPr>
      </w:pPr>
      <w:r>
        <w:rPr>
          <w:szCs w:val="20"/>
        </w:rPr>
        <w:t xml:space="preserve">Name of expert 1: </w:t>
      </w:r>
      <w:r w:rsidR="00E448E5">
        <w:rPr>
          <w:szCs w:val="20"/>
        </w:rPr>
        <w:t>REDACTED</w:t>
      </w:r>
    </w:p>
    <w:p w14:paraId="092A356F" w14:textId="0FE5AEAE" w:rsidR="00987ABE" w:rsidRPr="00987ABE" w:rsidRDefault="00987ABE" w:rsidP="00987ABE">
      <w:pPr>
        <w:ind w:left="426"/>
        <w:rPr>
          <w:szCs w:val="20"/>
        </w:rPr>
      </w:pPr>
      <w:r>
        <w:rPr>
          <w:szCs w:val="20"/>
        </w:rPr>
        <w:t>Telephone number(s):</w:t>
      </w:r>
      <w:r w:rsidR="007C1661">
        <w:rPr>
          <w:szCs w:val="20"/>
        </w:rPr>
        <w:t xml:space="preserve"> </w:t>
      </w:r>
      <w:r w:rsidR="00E448E5">
        <w:rPr>
          <w:szCs w:val="20"/>
        </w:rPr>
        <w:t>REDACTED</w:t>
      </w:r>
    </w:p>
    <w:p w14:paraId="3350893D" w14:textId="1B3E3D27" w:rsidR="00987ABE" w:rsidRPr="00987ABE" w:rsidRDefault="00987ABE" w:rsidP="00987ABE">
      <w:pPr>
        <w:ind w:left="426"/>
        <w:rPr>
          <w:szCs w:val="20"/>
        </w:rPr>
      </w:pPr>
      <w:r>
        <w:rPr>
          <w:szCs w:val="20"/>
        </w:rPr>
        <w:t xml:space="preserve">Email address: </w:t>
      </w:r>
      <w:r w:rsidR="00E448E5">
        <w:t>REDACTED</w:t>
      </w:r>
    </w:p>
    <w:p w14:paraId="33ADBF8E" w14:textId="0B932DCE" w:rsidR="00987ABE" w:rsidRPr="00987ABE" w:rsidRDefault="00987ABE" w:rsidP="00987ABE">
      <w:pPr>
        <w:ind w:left="426"/>
        <w:rPr>
          <w:szCs w:val="20"/>
        </w:rPr>
      </w:pPr>
      <w:r>
        <w:rPr>
          <w:szCs w:val="20"/>
        </w:rPr>
        <w:t xml:space="preserve">Justification of expertise: </w:t>
      </w:r>
      <w:r w:rsidR="00E448E5">
        <w:rPr>
          <w:szCs w:val="20"/>
        </w:rPr>
        <w:t>REDACTED</w:t>
      </w:r>
    </w:p>
    <w:p w14:paraId="2B9A6E9F" w14:textId="77777777" w:rsidR="00987ABE" w:rsidRPr="00987ABE" w:rsidRDefault="00987ABE" w:rsidP="00987ABE">
      <w:pPr>
        <w:ind w:left="426"/>
        <w:rPr>
          <w:szCs w:val="20"/>
        </w:rPr>
      </w:pPr>
    </w:p>
    <w:p w14:paraId="5E92A0E7" w14:textId="46290DA9" w:rsidR="00987ABE" w:rsidRPr="00987ABE" w:rsidRDefault="00987ABE" w:rsidP="00987ABE">
      <w:pPr>
        <w:ind w:left="426"/>
        <w:rPr>
          <w:szCs w:val="20"/>
        </w:rPr>
      </w:pPr>
      <w:r>
        <w:rPr>
          <w:szCs w:val="20"/>
        </w:rPr>
        <w:t xml:space="preserve">Name of expert 2: </w:t>
      </w:r>
      <w:r w:rsidR="00E448E5">
        <w:rPr>
          <w:szCs w:val="20"/>
        </w:rPr>
        <w:t>REDACTED</w:t>
      </w:r>
    </w:p>
    <w:p w14:paraId="3A33A146" w14:textId="3C760673" w:rsidR="00987ABE" w:rsidRPr="00987ABE" w:rsidRDefault="00987ABE" w:rsidP="00987ABE">
      <w:pPr>
        <w:ind w:left="426"/>
        <w:rPr>
          <w:szCs w:val="20"/>
        </w:rPr>
      </w:pPr>
      <w:r>
        <w:rPr>
          <w:szCs w:val="20"/>
        </w:rPr>
        <w:t xml:space="preserve">Telephone number(s): </w:t>
      </w:r>
      <w:r w:rsidR="00E448E5">
        <w:t>REDACTED</w:t>
      </w:r>
    </w:p>
    <w:p w14:paraId="69BECEB9" w14:textId="00855EDE" w:rsidR="00987ABE" w:rsidRPr="00987ABE" w:rsidRDefault="00987ABE" w:rsidP="00987ABE">
      <w:pPr>
        <w:ind w:left="426"/>
        <w:rPr>
          <w:szCs w:val="20"/>
        </w:rPr>
      </w:pPr>
      <w:r>
        <w:rPr>
          <w:szCs w:val="20"/>
        </w:rPr>
        <w:t xml:space="preserve">Email address: </w:t>
      </w:r>
      <w:r w:rsidR="00E448E5">
        <w:t>REDACTED</w:t>
      </w:r>
    </w:p>
    <w:p w14:paraId="580D764F" w14:textId="5060AFE6" w:rsidR="00E82F54" w:rsidRPr="00154B00" w:rsidRDefault="00987ABE" w:rsidP="00987ABE">
      <w:pPr>
        <w:ind w:left="426"/>
        <w:rPr>
          <w:szCs w:val="20"/>
        </w:rPr>
      </w:pPr>
      <w:r>
        <w:rPr>
          <w:szCs w:val="20"/>
        </w:rPr>
        <w:t xml:space="preserve">Justification of expertise: </w:t>
      </w:r>
      <w:r w:rsidR="00E448E5">
        <w:t>REDACTED</w:t>
      </w:r>
    </w:p>
    <w:p w14:paraId="17808C25" w14:textId="77777777" w:rsidR="00987ABE" w:rsidRDefault="00987ABE" w:rsidP="00E82F54">
      <w:pPr>
        <w:ind w:left="426"/>
        <w:rPr>
          <w:i/>
          <w:szCs w:val="20"/>
        </w:rPr>
      </w:pPr>
    </w:p>
    <w:p w14:paraId="398D19F2" w14:textId="77777777" w:rsidR="003433D1" w:rsidRPr="00A97D21" w:rsidRDefault="00E82F54" w:rsidP="00A97D21">
      <w:pPr>
        <w:ind w:left="426"/>
        <w:rPr>
          <w:i/>
          <w:szCs w:val="20"/>
        </w:rPr>
      </w:pPr>
      <w:r w:rsidRPr="00154B00">
        <w:rPr>
          <w:i/>
          <w:szCs w:val="20"/>
        </w:rPr>
        <w:lastRenderedPageBreak/>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75291CB9" w14:textId="77777777" w:rsidR="00E82F54" w:rsidRPr="00EA173C" w:rsidRDefault="00F93784" w:rsidP="00A96329">
      <w:pPr>
        <w:pStyle w:val="Heading1"/>
      </w:pPr>
      <w:r>
        <w:t>PAR</w:t>
      </w:r>
      <w:r w:rsidR="005C3AE7">
        <w:t>T 6</w:t>
      </w:r>
      <w:r>
        <w:t xml:space="preserve"> – POPULATION</w:t>
      </w:r>
      <w:r w:rsidR="000525BC">
        <w:t xml:space="preserve"> (AND PRIOR TESTS)</w:t>
      </w:r>
      <w:r>
        <w:t>, INDICATION, COMPARATOR, OUTCOME (PICO)</w:t>
      </w:r>
    </w:p>
    <w:p w14:paraId="453FCDCF" w14:textId="77777777" w:rsidR="0021185D" w:rsidRPr="005C3AE7" w:rsidRDefault="005C3AE7" w:rsidP="005C3AE7">
      <w:pPr>
        <w:pStyle w:val="Subtitle"/>
      </w:pPr>
      <w:r w:rsidRPr="005C3AE7">
        <w:t xml:space="preserve">PART 6a – </w:t>
      </w:r>
      <w:r w:rsidR="0021185D" w:rsidRPr="005C3AE7">
        <w:t>INFORMATION ABOUT THE PROPOSED POPULATION</w:t>
      </w:r>
    </w:p>
    <w:p w14:paraId="3BC7478E"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6710E5C1" w14:textId="68E90978" w:rsidR="002A6753" w:rsidRPr="00154B00" w:rsidRDefault="005C12A6" w:rsidP="00E357B9">
      <w:pPr>
        <w:ind w:left="426"/>
        <w:rPr>
          <w:szCs w:val="20"/>
        </w:rPr>
      </w:pPr>
      <w:r>
        <w:t xml:space="preserve">Childhood syndromes are a clinically and genetically heterogeneous group of disorders, typically with onset in infancy or early childhood.  </w:t>
      </w:r>
      <w:r w:rsidR="001F162A">
        <w:t xml:space="preserve">Individual syndromes usually have a constellation of features including, but not limited to, facial dysmorphism, congenital malformations, single or multi-organ functional </w:t>
      </w:r>
      <w:r w:rsidR="00F338BB">
        <w:t>anomalies</w:t>
      </w:r>
      <w:r w:rsidR="001F162A">
        <w:t xml:space="preserve">, and variable degrees of intellectual disability.  They may </w:t>
      </w:r>
      <w:r w:rsidR="00845191">
        <w:t xml:space="preserve">be </w:t>
      </w:r>
      <w:r w:rsidR="001F162A">
        <w:t>fatal in infancy or childhood, although survival into adulthood may be seen, and disease may be progressive or relative</w:t>
      </w:r>
      <w:r w:rsidR="00F97490">
        <w:t>ly</w:t>
      </w:r>
      <w:r w:rsidR="001F162A">
        <w:t xml:space="preserve"> static.  For most there is no effective specific therapy</w:t>
      </w:r>
      <w:r w:rsidR="00365B64">
        <w:t xml:space="preserve"> but accurate diagnosis can optimise management including the institution of medical surveillance, commencement of treatments </w:t>
      </w:r>
      <w:r w:rsidR="008D63FA">
        <w:t>that</w:t>
      </w:r>
      <w:r w:rsidR="00365B64">
        <w:t xml:space="preserve"> can alter the natural history of the condition and avoidance of harmful medications</w:t>
      </w:r>
      <w:r w:rsidR="001F162A">
        <w:t>.</w:t>
      </w:r>
      <w:r w:rsidR="00F338BB">
        <w:t xml:space="preserve"> In addition establishing a genetic diagnosis has the potential to restore reproductive confidence in families.</w:t>
      </w:r>
    </w:p>
    <w:p w14:paraId="0E4B0EC8" w14:textId="77777777" w:rsidR="002B7EFB" w:rsidRDefault="00AA5FDA" w:rsidP="002B7EFB">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7082D72F" w14:textId="69B19776" w:rsidR="000E01B7" w:rsidRDefault="000E01B7" w:rsidP="000E01B7">
      <w:pPr>
        <w:ind w:left="426"/>
      </w:pPr>
      <w:r>
        <w:t>Due to the heterogen</w:t>
      </w:r>
      <w:r w:rsidR="001F162A">
        <w:t>e</w:t>
      </w:r>
      <w:r>
        <w:t>ous nature</w:t>
      </w:r>
      <w:r w:rsidR="0069011A">
        <w:t xml:space="preserve"> of</w:t>
      </w:r>
      <w:r>
        <w:t xml:space="preserve"> monogenic syndromes that present in early childhood, patients may present with a number of diff</w:t>
      </w:r>
      <w:r w:rsidR="0069011A">
        <w:t>erent clinical features as mentioned above.</w:t>
      </w:r>
    </w:p>
    <w:p w14:paraId="66861FAE" w14:textId="1215C63E" w:rsidR="000E01B7" w:rsidRDefault="000E01B7" w:rsidP="000E01B7">
      <w:pPr>
        <w:ind w:left="426"/>
      </w:pPr>
      <w:r>
        <w:t>Again due to the heterogeneous nature of these syndromes, patient</w:t>
      </w:r>
      <w:r w:rsidR="001F162A">
        <w:t>s</w:t>
      </w:r>
      <w:r>
        <w:t xml:space="preserve"> may either present quite early on after birth </w:t>
      </w:r>
      <w:r w:rsidR="001F162A">
        <w:t xml:space="preserve">(or may even be recognised in utero as a consequence of prenatal ultrasound or other imaging studies) </w:t>
      </w:r>
      <w:r>
        <w:t>with</w:t>
      </w:r>
      <w:r w:rsidR="001F162A">
        <w:t xml:space="preserve"> </w:t>
      </w:r>
      <w:r>
        <w:t xml:space="preserve">specific or nonspecific features, or </w:t>
      </w:r>
      <w:r w:rsidR="001F162A">
        <w:t>manifest later in childhood following a period of</w:t>
      </w:r>
      <w:r>
        <w:t xml:space="preserve"> normal development.  Again these symptoms may be severe and the patients </w:t>
      </w:r>
      <w:r w:rsidR="001F162A">
        <w:t xml:space="preserve">may </w:t>
      </w:r>
      <w:r>
        <w:t>present directly to hospital emergency departments</w:t>
      </w:r>
      <w:r w:rsidR="0069011A">
        <w:t xml:space="preserve">, becoming </w:t>
      </w:r>
      <w:r>
        <w:t xml:space="preserve">inpatients, or they may be stable and be referred from </w:t>
      </w:r>
      <w:r w:rsidR="0069011A">
        <w:t xml:space="preserve">the community for </w:t>
      </w:r>
      <w:r w:rsidR="001F162A">
        <w:t>assessment</w:t>
      </w:r>
      <w:r w:rsidR="0069011A">
        <w:t xml:space="preserve"> by a</w:t>
      </w:r>
      <w:r>
        <w:t xml:space="preserve"> paediatrician or specialist clinic.</w:t>
      </w:r>
    </w:p>
    <w:p w14:paraId="427A4EEC" w14:textId="5087E477" w:rsidR="000E01B7" w:rsidRDefault="000E01B7" w:rsidP="000E01B7">
      <w:pPr>
        <w:ind w:left="426"/>
      </w:pPr>
      <w:r>
        <w:t xml:space="preserve">A paediatrician will often first see these patients as inpatients or </w:t>
      </w:r>
      <w:r w:rsidR="002A09B5">
        <w:t xml:space="preserve">in a clinic </w:t>
      </w:r>
      <w:r>
        <w:t xml:space="preserve">by referral from a community general practitioner.  After an initial clinical assessment the paediatrician </w:t>
      </w:r>
      <w:r w:rsidR="001F162A">
        <w:t xml:space="preserve">is likely to </w:t>
      </w:r>
      <w:r>
        <w:t xml:space="preserve">refer the patient to one or more of the following specialists dependent upon the clinical presentation of the child: clinical genetics, neurology </w:t>
      </w:r>
      <w:r w:rsidR="002A09B5">
        <w:t>and/</w:t>
      </w:r>
      <w:r>
        <w:t>or metabolic</w:t>
      </w:r>
      <w:r w:rsidR="00F97490">
        <w:t xml:space="preserve"> medicine</w:t>
      </w:r>
      <w:r>
        <w:t xml:space="preserve">. A complete phenotypic assessment of the child </w:t>
      </w:r>
      <w:r w:rsidR="001F162A">
        <w:t>is</w:t>
      </w:r>
      <w:r>
        <w:t xml:space="preserve"> made with initial investigatory tests being carried out which may include the following: </w:t>
      </w:r>
      <w:r w:rsidR="001F162A">
        <w:t xml:space="preserve">urine, blood and CSF biochemical studies, imaging of brain and/or other organs, </w:t>
      </w:r>
      <w:r w:rsidR="00A64FF0">
        <w:t>muscle and/or liver biopsies for histological and functional studies, molecular karyotype analysis by microarray, and/or specific candidate gene testing based on the clinical phenotype</w:t>
      </w:r>
      <w:r>
        <w:t xml:space="preserve">. </w:t>
      </w:r>
      <w:r w:rsidR="00937F32">
        <w:t xml:space="preserve"> While some of these tests would continue to be required for initial investigative purposes and </w:t>
      </w:r>
      <w:r w:rsidR="002A09B5">
        <w:t>immediate clinical management of the patient</w:t>
      </w:r>
      <w:r w:rsidR="00937F32">
        <w:t>, many would no longer be required if WE</w:t>
      </w:r>
      <w:r w:rsidR="00245E90">
        <w:t>A</w:t>
      </w:r>
      <w:r w:rsidR="00937F32">
        <w:t xml:space="preserve"> was available</w:t>
      </w:r>
      <w:r w:rsidR="00CA0E83">
        <w:t xml:space="preserve">. </w:t>
      </w:r>
      <w:r>
        <w:t xml:space="preserve">If a </w:t>
      </w:r>
      <w:r w:rsidR="00CA0E83">
        <w:t xml:space="preserve">monogenic syndrome is highly suspected and the </w:t>
      </w:r>
      <w:proofErr w:type="gramStart"/>
      <w:r w:rsidR="00CA0E83">
        <w:t>criteria for the test is</w:t>
      </w:r>
      <w:proofErr w:type="gramEnd"/>
      <w:r w:rsidR="00CA0E83">
        <w:t xml:space="preserve"> met (see MBS item descriptor)</w:t>
      </w:r>
      <w:r>
        <w:t xml:space="preserve"> </w:t>
      </w:r>
      <w:r w:rsidR="00472B78">
        <w:t>an uninformative</w:t>
      </w:r>
      <w:r w:rsidR="0069011A">
        <w:t xml:space="preserve"> </w:t>
      </w:r>
      <w:r w:rsidR="00A64FF0">
        <w:t>microarray</w:t>
      </w:r>
      <w:r>
        <w:t xml:space="preserve"> </w:t>
      </w:r>
      <w:r w:rsidR="00A64FF0">
        <w:t xml:space="preserve">would </w:t>
      </w:r>
      <w:r w:rsidR="00CA0E83">
        <w:t>remain a</w:t>
      </w:r>
      <w:r>
        <w:t xml:space="preserve"> requirement before proceeding to WE</w:t>
      </w:r>
      <w:r w:rsidR="00845191">
        <w:t>A</w:t>
      </w:r>
      <w:r>
        <w:t>.</w:t>
      </w:r>
    </w:p>
    <w:p w14:paraId="69327F1C" w14:textId="08547E94" w:rsidR="00743626" w:rsidRDefault="000E01B7" w:rsidP="002A09B5">
      <w:pPr>
        <w:ind w:left="426"/>
      </w:pPr>
      <w:r>
        <w:t xml:space="preserve">After </w:t>
      </w:r>
      <w:r w:rsidR="00782D39">
        <w:t>a clinical assessment</w:t>
      </w:r>
      <w:r>
        <w:t xml:space="preserve">, if a monogenic syndrome is suspected and a </w:t>
      </w:r>
      <w:r w:rsidR="00A64FF0">
        <w:t>microarray</w:t>
      </w:r>
      <w:r>
        <w:t xml:space="preserve"> has been returned with </w:t>
      </w:r>
      <w:r w:rsidR="003B0FC3">
        <w:t xml:space="preserve">non-diagnostic </w:t>
      </w:r>
      <w:r>
        <w:t>findings, WE</w:t>
      </w:r>
      <w:r w:rsidR="00845191">
        <w:t>A</w:t>
      </w:r>
      <w:r>
        <w:t xml:space="preserve"> would be considered as a diagnostic test.</w:t>
      </w:r>
      <w:r w:rsidR="00743626">
        <w:t xml:space="preserve">  </w:t>
      </w:r>
    </w:p>
    <w:p w14:paraId="51434B09"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1DA26765" w14:textId="260AD054" w:rsidR="008E5F8A" w:rsidRDefault="000E01B7" w:rsidP="00D73646">
      <w:pPr>
        <w:ind w:left="426"/>
      </w:pPr>
      <w:r>
        <w:t xml:space="preserve">As above – See </w:t>
      </w:r>
      <w:r w:rsidR="00146E81">
        <w:t>Appendix 1</w:t>
      </w:r>
      <w:r>
        <w:t xml:space="preserve"> for current clinical management pathway.</w:t>
      </w:r>
    </w:p>
    <w:p w14:paraId="7A656056" w14:textId="77777777" w:rsidR="000E01B7" w:rsidRDefault="000E01B7" w:rsidP="00D73646">
      <w:pPr>
        <w:ind w:left="426"/>
      </w:pPr>
    </w:p>
    <w:p w14:paraId="1E2DAA7F" w14:textId="77777777" w:rsidR="002A50FD" w:rsidRPr="00881F93" w:rsidRDefault="005C3AE7" w:rsidP="005C3AE7">
      <w:pPr>
        <w:pStyle w:val="Subtitle"/>
      </w:pPr>
      <w:r>
        <w:lastRenderedPageBreak/>
        <w:t xml:space="preserve">PART 6b – </w:t>
      </w:r>
      <w:r w:rsidR="002A50FD" w:rsidRPr="00881F93">
        <w:t>INFORMATION ABOUT THE INTERVENTION</w:t>
      </w:r>
    </w:p>
    <w:p w14:paraId="58F2894D"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6B8A2D88" w14:textId="0753BC9B" w:rsidR="00C40F82" w:rsidRDefault="00566021" w:rsidP="00E357B9">
      <w:pPr>
        <w:ind w:left="426"/>
        <w:rPr>
          <w:szCs w:val="20"/>
        </w:rPr>
      </w:pPr>
      <w:r>
        <w:rPr>
          <w:szCs w:val="20"/>
        </w:rPr>
        <w:t xml:space="preserve">The clinical pathway and requirements for these patients to </w:t>
      </w:r>
      <w:r w:rsidR="008D63FA">
        <w:rPr>
          <w:szCs w:val="20"/>
        </w:rPr>
        <w:t xml:space="preserve">be considered eligible for </w:t>
      </w:r>
      <w:r>
        <w:rPr>
          <w:szCs w:val="20"/>
        </w:rPr>
        <w:t>WE</w:t>
      </w:r>
      <w:r w:rsidR="00245E90">
        <w:rPr>
          <w:szCs w:val="20"/>
        </w:rPr>
        <w:t>A</w:t>
      </w:r>
      <w:r>
        <w:rPr>
          <w:szCs w:val="20"/>
        </w:rPr>
        <w:t xml:space="preserve"> is described as above.  Once the request for </w:t>
      </w:r>
      <w:r w:rsidR="00C40F82">
        <w:rPr>
          <w:szCs w:val="20"/>
        </w:rPr>
        <w:t>WE</w:t>
      </w:r>
      <w:r w:rsidR="00245E90">
        <w:rPr>
          <w:szCs w:val="20"/>
        </w:rPr>
        <w:t>A</w:t>
      </w:r>
      <w:r w:rsidR="00C40F82">
        <w:rPr>
          <w:szCs w:val="20"/>
        </w:rPr>
        <w:t xml:space="preserve"> is</w:t>
      </w:r>
      <w:r>
        <w:rPr>
          <w:szCs w:val="20"/>
        </w:rPr>
        <w:t xml:space="preserve"> made by the</w:t>
      </w:r>
      <w:r w:rsidR="008D63FA">
        <w:rPr>
          <w:szCs w:val="20"/>
        </w:rPr>
        <w:t xml:space="preserve"> clinical geneticist</w:t>
      </w:r>
      <w:r>
        <w:rPr>
          <w:szCs w:val="20"/>
        </w:rPr>
        <w:t xml:space="preserve">, the patient would be required to provide a sample </w:t>
      </w:r>
      <w:r w:rsidR="00472B78">
        <w:rPr>
          <w:szCs w:val="20"/>
        </w:rPr>
        <w:t>or consent to the access of a stored sample for use in the test.</w:t>
      </w:r>
    </w:p>
    <w:p w14:paraId="2F019D17" w14:textId="09787C03" w:rsidR="002A50FD" w:rsidRDefault="00C40F82" w:rsidP="00E54487">
      <w:pPr>
        <w:ind w:left="426"/>
        <w:rPr>
          <w:szCs w:val="20"/>
        </w:rPr>
      </w:pPr>
      <w:r>
        <w:t xml:space="preserve">Currently </w:t>
      </w:r>
      <w:r w:rsidR="00472B78">
        <w:t>three</w:t>
      </w:r>
      <w:r>
        <w:t xml:space="preserve"> diagnostic laboratories in Australia are accredited to deliver </w:t>
      </w:r>
      <w:r w:rsidR="00E54487">
        <w:t xml:space="preserve">equivalent services of </w:t>
      </w:r>
      <w:r>
        <w:t xml:space="preserve">whole exome </w:t>
      </w:r>
      <w:r w:rsidR="00472B78">
        <w:t xml:space="preserve">analysis </w:t>
      </w:r>
      <w:r w:rsidR="00E54487">
        <w:t>for diagnostic purposes</w:t>
      </w:r>
      <w:r>
        <w:t>: SA Pathology</w:t>
      </w:r>
      <w:r w:rsidR="00472B78">
        <w:t>,</w:t>
      </w:r>
      <w:r>
        <w:t xml:space="preserve"> Victorian Clinical Genetic</w:t>
      </w:r>
      <w:r w:rsidR="00E54487">
        <w:t>s</w:t>
      </w:r>
      <w:r>
        <w:t xml:space="preserve"> Services</w:t>
      </w:r>
      <w:r w:rsidR="00472B78">
        <w:t xml:space="preserve"> and </w:t>
      </w:r>
      <w:proofErr w:type="spellStart"/>
      <w:r w:rsidR="00472B78">
        <w:t>Genome.One</w:t>
      </w:r>
      <w:proofErr w:type="spellEnd"/>
      <w:r w:rsidR="00472B78">
        <w:t xml:space="preserve"> (whole </w:t>
      </w:r>
      <w:proofErr w:type="spellStart"/>
      <w:r w:rsidR="00472B78">
        <w:t>exome</w:t>
      </w:r>
      <w:proofErr w:type="spellEnd"/>
      <w:r w:rsidR="00472B78">
        <w:t xml:space="preserve"> analysis by whole genome sequencing)</w:t>
      </w:r>
      <w:r w:rsidR="00E54487">
        <w:t xml:space="preserve">.  </w:t>
      </w:r>
      <w:r>
        <w:rPr>
          <w:szCs w:val="20"/>
        </w:rPr>
        <w:t xml:space="preserve">It is expected that other </w:t>
      </w:r>
      <w:r w:rsidR="00E54487">
        <w:rPr>
          <w:szCs w:val="20"/>
        </w:rPr>
        <w:t xml:space="preserve">diagnostic laboratories will become accredited to deliver </w:t>
      </w:r>
      <w:r>
        <w:rPr>
          <w:szCs w:val="20"/>
        </w:rPr>
        <w:t>equivalent service</w:t>
      </w:r>
      <w:r w:rsidR="00E54487">
        <w:rPr>
          <w:szCs w:val="20"/>
        </w:rPr>
        <w:t>s in the future.</w:t>
      </w:r>
    </w:p>
    <w:p w14:paraId="3849FF1C" w14:textId="2C88A2F9" w:rsidR="009E7BC4" w:rsidRDefault="009E7BC4" w:rsidP="00E54487">
      <w:pPr>
        <w:ind w:left="426"/>
        <w:rPr>
          <w:szCs w:val="20"/>
        </w:rPr>
      </w:pPr>
      <w:r>
        <w:rPr>
          <w:szCs w:val="20"/>
        </w:rPr>
        <w:t xml:space="preserve">The </w:t>
      </w:r>
      <w:r w:rsidR="00845191">
        <w:rPr>
          <w:szCs w:val="20"/>
        </w:rPr>
        <w:t xml:space="preserve">whole </w:t>
      </w:r>
      <w:proofErr w:type="spellStart"/>
      <w:r w:rsidR="00845191">
        <w:rPr>
          <w:szCs w:val="20"/>
        </w:rPr>
        <w:t>exome</w:t>
      </w:r>
      <w:proofErr w:type="spellEnd"/>
      <w:r>
        <w:rPr>
          <w:szCs w:val="20"/>
        </w:rPr>
        <w:t xml:space="preserve"> data would undergo detailed bioinformatic analysis, filtered based on a list of genes </w:t>
      </w:r>
      <w:r w:rsidR="00472B78">
        <w:rPr>
          <w:szCs w:val="20"/>
        </w:rPr>
        <w:t xml:space="preserve">for which there is evidence of association with </w:t>
      </w:r>
      <w:r>
        <w:rPr>
          <w:szCs w:val="20"/>
        </w:rPr>
        <w:t>the phenotype under investigation.  This gene list will be developed in consultation with clinical geneticists or other subspecialists.</w:t>
      </w:r>
    </w:p>
    <w:p w14:paraId="1903480C" w14:textId="09850ED2" w:rsidR="009E7BC4" w:rsidRPr="00E54487" w:rsidRDefault="009E7BC4" w:rsidP="007E34D3">
      <w:pPr>
        <w:ind w:left="426"/>
      </w:pPr>
      <w:r>
        <w:rPr>
          <w:szCs w:val="20"/>
        </w:rPr>
        <w:t xml:space="preserve">As new disease genes are identified the gene lists will be expanded, allowing subsequent re-analysis of the initial </w:t>
      </w:r>
      <w:r w:rsidR="00245E90">
        <w:rPr>
          <w:szCs w:val="20"/>
        </w:rPr>
        <w:t xml:space="preserve">whole </w:t>
      </w:r>
      <w:proofErr w:type="spellStart"/>
      <w:r w:rsidR="00245E90">
        <w:rPr>
          <w:szCs w:val="20"/>
        </w:rPr>
        <w:t>exome</w:t>
      </w:r>
      <w:proofErr w:type="spellEnd"/>
      <w:r>
        <w:rPr>
          <w:szCs w:val="20"/>
        </w:rPr>
        <w:t xml:space="preserve"> data.  Ideally, provision should be made available to permit </w:t>
      </w:r>
      <w:r w:rsidR="007E34D3">
        <w:rPr>
          <w:szCs w:val="20"/>
        </w:rPr>
        <w:t>re-</w:t>
      </w:r>
      <w:r>
        <w:rPr>
          <w:szCs w:val="20"/>
        </w:rPr>
        <w:t xml:space="preserve">analysis of the initial </w:t>
      </w:r>
      <w:r w:rsidR="00245E90">
        <w:rPr>
          <w:szCs w:val="20"/>
        </w:rPr>
        <w:t xml:space="preserve">whole </w:t>
      </w:r>
      <w:proofErr w:type="spellStart"/>
      <w:r w:rsidR="00245E90">
        <w:rPr>
          <w:szCs w:val="20"/>
        </w:rPr>
        <w:t>exome</w:t>
      </w:r>
      <w:proofErr w:type="spellEnd"/>
      <w:r w:rsidR="00245E90">
        <w:rPr>
          <w:szCs w:val="20"/>
        </w:rPr>
        <w:t xml:space="preserve"> </w:t>
      </w:r>
      <w:r>
        <w:rPr>
          <w:szCs w:val="20"/>
        </w:rPr>
        <w:t>data at a future date.</w:t>
      </w:r>
    </w:p>
    <w:p w14:paraId="6BF4375F"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12FD2450" w14:textId="77777777" w:rsidR="002A6753" w:rsidRPr="00154B00" w:rsidRDefault="008160F7" w:rsidP="00E357B9">
      <w:pPr>
        <w:ind w:left="426"/>
        <w:rPr>
          <w:szCs w:val="20"/>
        </w:rPr>
      </w:pPr>
      <w:r>
        <w:t>No.</w:t>
      </w:r>
    </w:p>
    <w:p w14:paraId="1466BAA7"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441344E0" w14:textId="77777777" w:rsidR="00DF0C51" w:rsidRDefault="008160F7" w:rsidP="00E357B9">
      <w:pPr>
        <w:ind w:left="426"/>
        <w:rPr>
          <w:b/>
          <w:szCs w:val="20"/>
        </w:rPr>
      </w:pPr>
      <w:r>
        <w:t>N/A</w:t>
      </w:r>
    </w:p>
    <w:p w14:paraId="324625A9"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481F8788" w14:textId="3B503294" w:rsidR="00CC09D7" w:rsidRPr="00154B00" w:rsidRDefault="00CF4877" w:rsidP="00E357B9">
      <w:pPr>
        <w:ind w:left="426"/>
        <w:rPr>
          <w:szCs w:val="20"/>
        </w:rPr>
      </w:pPr>
      <w:r>
        <w:t>W</w:t>
      </w:r>
      <w:r w:rsidR="008160F7">
        <w:t xml:space="preserve">hole exome </w:t>
      </w:r>
      <w:r w:rsidR="007622A8">
        <w:t>analysis</w:t>
      </w:r>
      <w:r w:rsidR="008160F7">
        <w:t xml:space="preserve"> for childhood syndromes would be delivered as a one</w:t>
      </w:r>
      <w:r w:rsidR="00CA0E83">
        <w:t>-</w:t>
      </w:r>
      <w:r w:rsidR="008160F7">
        <w:t>off diagnostic test accessed through clinical geneticists</w:t>
      </w:r>
      <w:r w:rsidR="00CA0E83">
        <w:t xml:space="preserve">, after multidisciplinary patient review. </w:t>
      </w:r>
      <w:r w:rsidR="00224FFF">
        <w:t xml:space="preserve">However, provision should be made for future re-analysis of the initial </w:t>
      </w:r>
      <w:r w:rsidR="00245E90">
        <w:t xml:space="preserve">whole </w:t>
      </w:r>
      <w:proofErr w:type="spellStart"/>
      <w:r w:rsidR="00245E90">
        <w:t>exome</w:t>
      </w:r>
      <w:proofErr w:type="spellEnd"/>
      <w:r w:rsidR="00224FFF">
        <w:t xml:space="preserve"> data</w:t>
      </w:r>
      <w:r w:rsidR="009962A5">
        <w:t xml:space="preserve"> in patients</w:t>
      </w:r>
      <w:r w:rsidR="007622A8">
        <w:t>,</w:t>
      </w:r>
      <w:r w:rsidR="009962A5">
        <w:t xml:space="preserve"> </w:t>
      </w:r>
      <w:r w:rsidR="007622A8">
        <w:t>for whom a genetic diagnosis is not established with the initial WEA,</w:t>
      </w:r>
      <w:r w:rsidR="009962A5">
        <w:t xml:space="preserve"> </w:t>
      </w:r>
      <w:r w:rsidR="007622A8">
        <w:t xml:space="preserve">as </w:t>
      </w:r>
      <w:r w:rsidR="00224FFF">
        <w:t>new disease genes associated with the phenotype in question are identified.</w:t>
      </w:r>
      <w:r w:rsidR="007E34D3">
        <w:t xml:space="preserve"> The frequency of this is suggested at 1-2 year intervals and only as clinically indicated, not as a regular interval-based occurrence.</w:t>
      </w:r>
    </w:p>
    <w:p w14:paraId="7C9F3CA7"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03E6C11E" w14:textId="10E0EE92" w:rsidR="00791C8D" w:rsidRPr="00154B00" w:rsidRDefault="008160F7" w:rsidP="00884E69">
      <w:pPr>
        <w:ind w:left="426"/>
        <w:rPr>
          <w:szCs w:val="20"/>
        </w:rPr>
      </w:pPr>
      <w:r>
        <w:t xml:space="preserve">Consultation with </w:t>
      </w:r>
      <w:r w:rsidR="000E04CF">
        <w:t>paediatric sub</w:t>
      </w:r>
      <w:r>
        <w:t xml:space="preserve">specialists and/or clinical geneticists with expertise in genetic counselling (or access to a genetic counsellor) would be required </w:t>
      </w:r>
      <w:r w:rsidR="00E54487">
        <w:t xml:space="preserve">at the time </w:t>
      </w:r>
      <w:r w:rsidR="00083A8C">
        <w:t>that</w:t>
      </w:r>
      <w:r w:rsidR="00E54487">
        <w:t xml:space="preserve"> WE</w:t>
      </w:r>
      <w:r w:rsidR="00845191">
        <w:t>A</w:t>
      </w:r>
      <w:r w:rsidR="00E54487">
        <w:t xml:space="preserve"> </w:t>
      </w:r>
      <w:r w:rsidR="00083A8C">
        <w:t xml:space="preserve">is initially offered to </w:t>
      </w:r>
      <w:r w:rsidR="00E54487">
        <w:t xml:space="preserve">eligible patients. </w:t>
      </w:r>
      <w:r>
        <w:t>Again for the delivery of results to the patients</w:t>
      </w:r>
      <w:r w:rsidR="00566021">
        <w:t>’</w:t>
      </w:r>
      <w:r>
        <w:t xml:space="preserve"> family, </w:t>
      </w:r>
      <w:r w:rsidR="00566021">
        <w:t xml:space="preserve">a </w:t>
      </w:r>
      <w:r w:rsidR="00083A8C">
        <w:t xml:space="preserve">formal </w:t>
      </w:r>
      <w:r w:rsidR="00566021">
        <w:t xml:space="preserve">consultation with </w:t>
      </w:r>
      <w:r>
        <w:t xml:space="preserve">the specialist, clinical geneticist </w:t>
      </w:r>
      <w:r w:rsidR="00083A8C">
        <w:t>and/</w:t>
      </w:r>
      <w:r>
        <w:t xml:space="preserve">or genetic counsellor would be required.  </w:t>
      </w:r>
    </w:p>
    <w:p w14:paraId="468B457C"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7EC4E24F" w14:textId="37B4524E" w:rsidR="007E34D3" w:rsidRDefault="007E34D3" w:rsidP="00884E69">
      <w:pPr>
        <w:ind w:left="426"/>
      </w:pPr>
      <w:r>
        <w:t>Paediatric sub-specialists and clinical geneticists would be required to discuss eligible patients with a multi-disciplinary patient review team led by a clinical geneticist to ensure patient suitability for the test.</w:t>
      </w:r>
    </w:p>
    <w:p w14:paraId="67F5789E" w14:textId="5DFE5DD9" w:rsidR="00743626" w:rsidRDefault="007E34D3" w:rsidP="007E34D3">
      <w:pPr>
        <w:ind w:left="426"/>
      </w:pPr>
      <w:r>
        <w:t xml:space="preserve">A clinical geneticist would then be required to order the testing.  </w:t>
      </w:r>
    </w:p>
    <w:p w14:paraId="4F2125AE" w14:textId="7B9D1440" w:rsidR="00B17E26" w:rsidRPr="00154B00" w:rsidRDefault="00663B53" w:rsidP="00884E69">
      <w:pPr>
        <w:ind w:left="426"/>
        <w:rPr>
          <w:szCs w:val="20"/>
        </w:rPr>
      </w:pPr>
      <w:r>
        <w:t xml:space="preserve">An appropriately qualified laboratory geneticist </w:t>
      </w:r>
      <w:r w:rsidR="00877B40">
        <w:t>would be responsible for overseeing the WE</w:t>
      </w:r>
      <w:r w:rsidR="00845191">
        <w:t>A</w:t>
      </w:r>
      <w:r w:rsidR="00877B40">
        <w:t xml:space="preserve"> in the laboratory and providing the clinical report </w:t>
      </w:r>
      <w:r w:rsidR="007E34D3">
        <w:t xml:space="preserve">that </w:t>
      </w:r>
      <w:r w:rsidR="00877B40">
        <w:t xml:space="preserve">would include interpretation of the results. </w:t>
      </w:r>
    </w:p>
    <w:p w14:paraId="45AF6DB6"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7610AF5D" w14:textId="77777777" w:rsidR="00B17E26" w:rsidRPr="00154B00" w:rsidRDefault="008160F7" w:rsidP="00884E69">
      <w:pPr>
        <w:ind w:left="426"/>
        <w:rPr>
          <w:szCs w:val="20"/>
        </w:rPr>
      </w:pPr>
      <w:r>
        <w:t>N/A</w:t>
      </w:r>
    </w:p>
    <w:p w14:paraId="7924713A"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0618B463" w14:textId="724F6A50" w:rsidR="00EA0E25" w:rsidRPr="00154B00" w:rsidRDefault="008160F7" w:rsidP="00BC424B">
      <w:pPr>
        <w:ind w:left="426"/>
        <w:rPr>
          <w:szCs w:val="20"/>
        </w:rPr>
      </w:pPr>
      <w:r>
        <w:lastRenderedPageBreak/>
        <w:t xml:space="preserve">Only </w:t>
      </w:r>
      <w:r w:rsidR="007E34D3">
        <w:t xml:space="preserve">clinical geneticists would be able to request </w:t>
      </w:r>
      <w:r w:rsidR="00083A8C">
        <w:t>WE</w:t>
      </w:r>
      <w:r w:rsidR="007622A8">
        <w:t>A</w:t>
      </w:r>
      <w:r w:rsidR="00877B40">
        <w:t xml:space="preserve">, with </w:t>
      </w:r>
      <w:r w:rsidR="00083A8C">
        <w:t xml:space="preserve">appropriately qualified </w:t>
      </w:r>
      <w:r w:rsidR="007622A8">
        <w:t xml:space="preserve">laboratory geneticist </w:t>
      </w:r>
      <w:r w:rsidR="00877B40">
        <w:t>providing the service</w:t>
      </w:r>
      <w:r w:rsidR="001B0CB8">
        <w:t xml:space="preserve">.  </w:t>
      </w:r>
    </w:p>
    <w:p w14:paraId="7CCCE63E"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1FEEB23F" w14:textId="20F33E6A" w:rsidR="00877B40" w:rsidRDefault="00AF5E6B" w:rsidP="00AF5E6B">
      <w:pPr>
        <w:ind w:left="426"/>
      </w:pPr>
      <w:r>
        <w:t>Clinical geneticists will have the appropriate formal qualifications as genetic specialists to make the request for WE</w:t>
      </w:r>
      <w:r w:rsidR="007622A8">
        <w:t>A</w:t>
      </w:r>
      <w:r>
        <w:t>, and to provide guidance for the multi-disciplinary patient review meeting.</w:t>
      </w:r>
    </w:p>
    <w:p w14:paraId="5606AF4F"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59804C01" w14:textId="25AAD764" w:rsidR="000A478F" w:rsidRDefault="00FE4E1F" w:rsidP="007622A8">
      <w:pPr>
        <w:tabs>
          <w:tab w:val="center" w:pos="4726"/>
        </w:tabs>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B0229E">
        <w:rPr>
          <w:szCs w:val="20"/>
        </w:rPr>
      </w:r>
      <w:r w:rsidR="00B0229E">
        <w:rPr>
          <w:szCs w:val="20"/>
        </w:rPr>
        <w:fldChar w:fldCharType="separate"/>
      </w:r>
      <w:r>
        <w:rPr>
          <w:szCs w:val="20"/>
        </w:rPr>
        <w:fldChar w:fldCharType="end"/>
      </w:r>
      <w:r w:rsidR="000A478F">
        <w:rPr>
          <w:szCs w:val="20"/>
        </w:rPr>
        <w:t xml:space="preserve"> </w:t>
      </w:r>
      <w:r w:rsidR="000A478F">
        <w:t>Inpatient private hospital</w:t>
      </w:r>
      <w:r w:rsidR="00460526">
        <w:tab/>
      </w:r>
    </w:p>
    <w:p w14:paraId="29F0A831" w14:textId="77777777" w:rsidR="000A478F" w:rsidRDefault="001B0CB8"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B0229E">
        <w:rPr>
          <w:szCs w:val="20"/>
        </w:rPr>
      </w:r>
      <w:r w:rsidR="00B0229E">
        <w:rPr>
          <w:szCs w:val="20"/>
        </w:rPr>
        <w:fldChar w:fldCharType="separate"/>
      </w:r>
      <w:r>
        <w:rPr>
          <w:szCs w:val="20"/>
        </w:rPr>
        <w:fldChar w:fldCharType="end"/>
      </w:r>
      <w:r w:rsidR="000A478F">
        <w:rPr>
          <w:szCs w:val="20"/>
        </w:rPr>
        <w:t xml:space="preserve"> </w:t>
      </w:r>
      <w:r w:rsidR="000A478F">
        <w:t>Inpatient public hospital</w:t>
      </w:r>
    </w:p>
    <w:p w14:paraId="107133E0" w14:textId="77777777" w:rsidR="000A478F" w:rsidRDefault="001B0CB8"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B0229E">
        <w:rPr>
          <w:szCs w:val="20"/>
        </w:rPr>
      </w:r>
      <w:r w:rsidR="00B0229E">
        <w:rPr>
          <w:szCs w:val="20"/>
        </w:rPr>
        <w:fldChar w:fldCharType="separate"/>
      </w:r>
      <w:r>
        <w:rPr>
          <w:szCs w:val="20"/>
        </w:rPr>
        <w:fldChar w:fldCharType="end"/>
      </w:r>
      <w:r w:rsidR="000A478F">
        <w:rPr>
          <w:szCs w:val="20"/>
        </w:rPr>
        <w:t xml:space="preserve"> </w:t>
      </w:r>
      <w:r w:rsidR="000A478F">
        <w:t>Outpatient clinic</w:t>
      </w:r>
    </w:p>
    <w:p w14:paraId="61DFC43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Pr>
          <w:szCs w:val="20"/>
        </w:rPr>
        <w:t xml:space="preserve"> </w:t>
      </w:r>
      <w:r>
        <w:t>Emergency Department</w:t>
      </w:r>
    </w:p>
    <w:p w14:paraId="6077090F" w14:textId="77777777" w:rsidR="000A478F" w:rsidRDefault="001B0CB8"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B0229E">
        <w:rPr>
          <w:szCs w:val="20"/>
        </w:rPr>
      </w:r>
      <w:r w:rsidR="00B0229E">
        <w:rPr>
          <w:szCs w:val="20"/>
        </w:rPr>
        <w:fldChar w:fldCharType="separate"/>
      </w:r>
      <w:r>
        <w:rPr>
          <w:szCs w:val="20"/>
        </w:rPr>
        <w:fldChar w:fldCharType="end"/>
      </w:r>
      <w:r w:rsidR="000A478F">
        <w:rPr>
          <w:szCs w:val="20"/>
        </w:rPr>
        <w:t xml:space="preserve"> </w:t>
      </w:r>
      <w:r w:rsidR="000A478F">
        <w:t>Consulting rooms</w:t>
      </w:r>
    </w:p>
    <w:p w14:paraId="51A35C3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Pr>
          <w:szCs w:val="20"/>
        </w:rPr>
        <w:t xml:space="preserve"> </w:t>
      </w:r>
      <w:r>
        <w:t>Day surgery centre</w:t>
      </w:r>
    </w:p>
    <w:p w14:paraId="0314922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Pr>
          <w:szCs w:val="20"/>
        </w:rPr>
        <w:t xml:space="preserve"> </w:t>
      </w:r>
      <w:r>
        <w:t>Residential aged care facility</w:t>
      </w:r>
    </w:p>
    <w:p w14:paraId="4738A20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Pr>
          <w:szCs w:val="20"/>
        </w:rPr>
        <w:t xml:space="preserve"> </w:t>
      </w:r>
      <w:r>
        <w:t>Patient’s home</w:t>
      </w:r>
    </w:p>
    <w:p w14:paraId="62AD1D5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Pr>
          <w:szCs w:val="20"/>
        </w:rPr>
        <w:t xml:space="preserve"> </w:t>
      </w:r>
      <w:r>
        <w:t>Laboratory</w:t>
      </w:r>
    </w:p>
    <w:p w14:paraId="264C97C9"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0229E">
        <w:rPr>
          <w:szCs w:val="20"/>
        </w:rPr>
      </w:r>
      <w:r w:rsidR="00B0229E">
        <w:rPr>
          <w:szCs w:val="20"/>
        </w:rPr>
        <w:fldChar w:fldCharType="separate"/>
      </w:r>
      <w:r w:rsidRPr="000A5B32">
        <w:rPr>
          <w:szCs w:val="20"/>
        </w:rPr>
        <w:fldChar w:fldCharType="end"/>
      </w:r>
      <w:r>
        <w:rPr>
          <w:szCs w:val="20"/>
        </w:rPr>
        <w:t xml:space="preserve"> </w:t>
      </w:r>
      <w:r>
        <w:t>Other – please specify below</w:t>
      </w:r>
    </w:p>
    <w:p w14:paraId="6367BE6D" w14:textId="77777777" w:rsidR="005F3F07" w:rsidRDefault="001B29A1" w:rsidP="0073597B">
      <w:pPr>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14:paraId="1E015595"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7E49DBD8" w14:textId="5FAC2B45" w:rsidR="00443025" w:rsidRDefault="00443025" w:rsidP="0073597B">
      <w:pPr>
        <w:ind w:left="426"/>
      </w:pPr>
      <w:r>
        <w:t>Inpatient private hospital – while this setting would not account for delivery of WE</w:t>
      </w:r>
      <w:r w:rsidR="007622A8">
        <w:t>A</w:t>
      </w:r>
      <w:r>
        <w:t xml:space="preserve"> for many of the patient population suggested, there is the possibility that patients may be seen in this setting, for example neonatal patients born in private hospitals. </w:t>
      </w:r>
    </w:p>
    <w:p w14:paraId="343D03E1" w14:textId="6B04D632" w:rsidR="001B0CB8" w:rsidRDefault="001B0CB8" w:rsidP="0073597B">
      <w:pPr>
        <w:ind w:left="426"/>
      </w:pPr>
      <w:r>
        <w:t xml:space="preserve">Inpatient public hospital – these patients may present to the hospital with complex medical requirements requiring admission.  This may be the first time that a genetic syndrome is suspected as the cause of their medical condition and the provision of whole exome </w:t>
      </w:r>
      <w:r w:rsidR="007622A8">
        <w:t xml:space="preserve">analysis </w:t>
      </w:r>
      <w:r>
        <w:t>could be ordered while that patient is still under hospital care.</w:t>
      </w:r>
    </w:p>
    <w:p w14:paraId="23CAA4E8" w14:textId="1D7E145D" w:rsidR="0073597B" w:rsidRDefault="00200318" w:rsidP="0073597B">
      <w:pPr>
        <w:ind w:left="426"/>
        <w:rPr>
          <w:b/>
          <w:szCs w:val="20"/>
        </w:rPr>
      </w:pPr>
      <w:r>
        <w:t xml:space="preserve">Outpatient clinics / consulting rooms – these patients may require regular monitoring </w:t>
      </w:r>
      <w:r w:rsidR="00C778FD">
        <w:t xml:space="preserve">by </w:t>
      </w:r>
      <w:r>
        <w:t xml:space="preserve">a number of different specialists with appointments occurring either in outpatient clinics or consulting rooms within both public and private settings. If </w:t>
      </w:r>
      <w:r w:rsidR="00C778FD">
        <w:t>at</w:t>
      </w:r>
      <w:r>
        <w:t xml:space="preserve"> clinical review a monogenic syndrome is being considered</w:t>
      </w:r>
      <w:r w:rsidR="007622A8">
        <w:t>, after a multidisciplinary review,</w:t>
      </w:r>
      <w:r>
        <w:t xml:space="preserve"> this may be the setting in which the </w:t>
      </w:r>
      <w:r w:rsidR="00C778FD">
        <w:t>request</w:t>
      </w:r>
      <w:r w:rsidR="007622A8">
        <w:t xml:space="preserve"> for WEA is made.</w:t>
      </w:r>
    </w:p>
    <w:p w14:paraId="30252DC7" w14:textId="77777777" w:rsidR="003E30FB" w:rsidRDefault="003E30FB" w:rsidP="00530204">
      <w:pPr>
        <w:pStyle w:val="Heading2"/>
      </w:pPr>
      <w:r>
        <w:t xml:space="preserve">Is the </w:t>
      </w:r>
      <w:r w:rsidRPr="001B29A1">
        <w:t>proposed</w:t>
      </w:r>
      <w:r>
        <w:t xml:space="preserve"> medical service intended to be entirely rendered in Australia?</w:t>
      </w:r>
    </w:p>
    <w:p w14:paraId="1D59E870" w14:textId="77777777" w:rsidR="000A478F" w:rsidRDefault="00200318"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0229E">
        <w:rPr>
          <w:szCs w:val="20"/>
        </w:rPr>
      </w:r>
      <w:r w:rsidR="00B0229E">
        <w:rPr>
          <w:szCs w:val="20"/>
        </w:rPr>
        <w:fldChar w:fldCharType="separate"/>
      </w:r>
      <w:r>
        <w:rPr>
          <w:szCs w:val="20"/>
        </w:rPr>
        <w:fldChar w:fldCharType="end"/>
      </w:r>
      <w:r w:rsidR="000A478F">
        <w:rPr>
          <w:szCs w:val="20"/>
        </w:rPr>
        <w:t xml:space="preserve"> Yes</w:t>
      </w:r>
    </w:p>
    <w:p w14:paraId="1D36CC8F"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0229E">
        <w:rPr>
          <w:szCs w:val="20"/>
        </w:rPr>
      </w:r>
      <w:r w:rsidR="00B0229E">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5A524272" w14:textId="77777777" w:rsidR="003E30FB" w:rsidRPr="000A478F" w:rsidRDefault="001B29A1" w:rsidP="000A478F">
      <w:pPr>
        <w:ind w:left="426"/>
      </w:pPr>
      <w:r>
        <w:fldChar w:fldCharType="begin">
          <w:ffData>
            <w:name w:val="Text1"/>
            <w:enabled/>
            <w:calcOnExit w:val="0"/>
            <w:textInput>
              <w:default w:val="Specify further details here"/>
            </w:textInput>
          </w:ffData>
        </w:fldChar>
      </w:r>
      <w:bookmarkStart w:id="4" w:name="Text1"/>
      <w:r>
        <w:instrText xml:space="preserve"> FORMTEXT </w:instrText>
      </w:r>
      <w:r>
        <w:fldChar w:fldCharType="separate"/>
      </w:r>
      <w:r>
        <w:rPr>
          <w:noProof/>
        </w:rPr>
        <w:t>Specify further details here</w:t>
      </w:r>
      <w:r>
        <w:fldChar w:fldCharType="end"/>
      </w:r>
      <w:bookmarkEnd w:id="4"/>
    </w:p>
    <w:p w14:paraId="20CBE79B" w14:textId="77777777" w:rsidR="000A478F" w:rsidRDefault="000A478F" w:rsidP="00881F93">
      <w:pPr>
        <w:rPr>
          <w:b/>
          <w:i/>
          <w:szCs w:val="20"/>
          <w:u w:val="single"/>
        </w:rPr>
      </w:pPr>
      <w:r>
        <w:rPr>
          <w:b/>
          <w:i/>
          <w:szCs w:val="20"/>
          <w:u w:val="single"/>
        </w:rPr>
        <w:br w:type="page"/>
      </w:r>
    </w:p>
    <w:p w14:paraId="4980F721"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4C67AD69" w14:textId="7A5B12D7" w:rsidR="00E60529" w:rsidRDefault="00A83EC6" w:rsidP="00AF5E6B">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407461CC" w14:textId="77777777" w:rsidR="008D7010" w:rsidRDefault="008D7010" w:rsidP="001B29A1">
      <w:pPr>
        <w:ind w:left="426"/>
      </w:pPr>
      <w:r>
        <w:t>There is no direct comparator to the whole exome sequencing diagnostic test proposed.  However ongoing review and use of health services can be considered as the comparator in the absence of a diagnosis.</w:t>
      </w:r>
    </w:p>
    <w:p w14:paraId="4BD8A1FB" w14:textId="40BF5390" w:rsidR="0026111F" w:rsidRDefault="00F62E5A" w:rsidP="001B29A1">
      <w:pPr>
        <w:ind w:left="426"/>
      </w:pPr>
      <w:r>
        <w:t>In the absence of a diagnosis, children with suspected syndromes are regularly reviewed by multiple sub</w:t>
      </w:r>
      <w:r w:rsidR="00173503">
        <w:t>-</w:t>
      </w:r>
      <w:r>
        <w:t xml:space="preserve">specialists for diagnostic purposes.  </w:t>
      </w:r>
      <w:r w:rsidR="008D7010">
        <w:t>Where diagnostic testing is available and a diagnosis is made</w:t>
      </w:r>
      <w:r w:rsidR="00E54487">
        <w:t>,</w:t>
      </w:r>
      <w:r w:rsidR="008D7010">
        <w:t xml:space="preserve"> this ongoing review and testing would be minimised or </w:t>
      </w:r>
      <w:r>
        <w:t>tailored to the diagnosis.</w:t>
      </w:r>
      <w:r w:rsidR="000C341E">
        <w:t xml:space="preserve"> In addition, in some cases a specific genetic diagnosis will point to specific therapies or surveillance measures based on known predictable health risks.</w:t>
      </w:r>
    </w:p>
    <w:p w14:paraId="50CAEFFA" w14:textId="06F59ED2" w:rsidR="0026111F" w:rsidRDefault="0026111F" w:rsidP="001B29A1">
      <w:pPr>
        <w:ind w:left="426"/>
      </w:pPr>
      <w:r>
        <w:t xml:space="preserve">Where a definite clinical diagnosis </w:t>
      </w:r>
      <w:r w:rsidR="007622A8">
        <w:t>cannot</w:t>
      </w:r>
      <w:r>
        <w:t xml:space="preserve"> be made, it is often reflective of the incomplete and/or undifferentiated nature of the patient</w:t>
      </w:r>
      <w:r w:rsidR="000C341E">
        <w:t>’</w:t>
      </w:r>
      <w:r>
        <w:t xml:space="preserve">s initial presentation to specialist services.  Traditionally these </w:t>
      </w:r>
      <w:r w:rsidR="00151611">
        <w:t>patients would be reviewed periodically in the hope that further phenotypic features would emerge over time to enable a diagnosis</w:t>
      </w:r>
      <w:r w:rsidR="000C341E">
        <w:t>, or with new knowledge a genetic diagnosis becomes apparent</w:t>
      </w:r>
      <w:r w:rsidR="00151611">
        <w:t>.  This approach may yield a diagnosis in a relatively short time, where c</w:t>
      </w:r>
      <w:r w:rsidR="00E54487">
        <w:t>lear phenotypic features</w:t>
      </w:r>
      <w:r w:rsidR="00151611">
        <w:t xml:space="preserve"> develop</w:t>
      </w:r>
      <w:r w:rsidR="00E54487">
        <w:t xml:space="preserve"> relatively quickly</w:t>
      </w:r>
      <w:r w:rsidR="00151611">
        <w:t xml:space="preserve">, for example in Kabuki syndrome, where typical facial features of this syndrome are </w:t>
      </w:r>
      <w:r w:rsidR="000C341E">
        <w:t xml:space="preserve">often </w:t>
      </w:r>
      <w:r w:rsidR="00B83B0D">
        <w:t xml:space="preserve">present </w:t>
      </w:r>
      <w:r w:rsidR="000C341E">
        <w:t xml:space="preserve">by </w:t>
      </w:r>
      <w:r w:rsidR="00151611">
        <w:t>18</w:t>
      </w:r>
      <w:r w:rsidR="008D7010">
        <w:t xml:space="preserve"> </w:t>
      </w:r>
      <w:r w:rsidR="00151611">
        <w:t>months of age.  However, a patient presenting early in life with microcephaly and developmental delay, would be unlikely to</w:t>
      </w:r>
      <w:r w:rsidR="007622A8">
        <w:t xml:space="preserve"> gain</w:t>
      </w:r>
      <w:r w:rsidR="00151611">
        <w:t xml:space="preserve"> a diagnosis of Cohen</w:t>
      </w:r>
      <w:r w:rsidR="008D7010">
        <w:t xml:space="preserve"> syndrome until much later as</w:t>
      </w:r>
      <w:r w:rsidR="00151611">
        <w:t xml:space="preserve"> the </w:t>
      </w:r>
      <w:r w:rsidR="00B83B0D">
        <w:t xml:space="preserve">diagnostic </w:t>
      </w:r>
      <w:r w:rsidR="00FF60A6">
        <w:t>clinical features manifest in late child</w:t>
      </w:r>
      <w:r w:rsidR="007622A8">
        <w:t>h</w:t>
      </w:r>
      <w:r w:rsidR="00FF60A6">
        <w:t>ood to early adolescence.</w:t>
      </w:r>
      <w:r w:rsidR="00151611">
        <w:t xml:space="preserve">  </w:t>
      </w:r>
      <w:r w:rsidR="002D266E">
        <w:t>Such an individual would be liable to multiple rounds of futile</w:t>
      </w:r>
      <w:r w:rsidR="00173503">
        <w:t>, expensive</w:t>
      </w:r>
      <w:r w:rsidR="002D266E">
        <w:t xml:space="preserve"> testing until a genetic diagnosis </w:t>
      </w:r>
      <w:r w:rsidR="00E538CF">
        <w:t>is</w:t>
      </w:r>
      <w:r w:rsidR="002D266E">
        <w:t xml:space="preserve"> established.</w:t>
      </w:r>
    </w:p>
    <w:p w14:paraId="146522D7" w14:textId="1EAB4EB2" w:rsidR="00FF60A6" w:rsidRDefault="00173503" w:rsidP="001B29A1">
      <w:pPr>
        <w:ind w:left="426"/>
      </w:pPr>
      <w:r>
        <w:t>In undiagnosed children, o</w:t>
      </w:r>
      <w:r w:rsidR="00FF60A6">
        <w:t xml:space="preserve">ngoing review by clinical genetics services would be required for the amount of time that it took for definitive features to manifest in patients with suspected monogenic syndromes. This may also include the provision of further testing </w:t>
      </w:r>
      <w:r w:rsidR="00013EBF">
        <w:t>which could include the following:</w:t>
      </w:r>
    </w:p>
    <w:p w14:paraId="06F63D7E" w14:textId="227BF2E5" w:rsidR="00013EBF" w:rsidRDefault="002D266E" w:rsidP="0082687F">
      <w:pPr>
        <w:pStyle w:val="ListParagraph"/>
        <w:numPr>
          <w:ilvl w:val="0"/>
          <w:numId w:val="38"/>
        </w:numPr>
      </w:pPr>
      <w:r>
        <w:t>t</w:t>
      </w:r>
      <w:r w:rsidR="00013EBF">
        <w:t>issue biopsies</w:t>
      </w:r>
      <w:r>
        <w:t xml:space="preserve"> for histology and functional studies* </w:t>
      </w:r>
    </w:p>
    <w:p w14:paraId="2FA1C4C5" w14:textId="08220201" w:rsidR="00013EBF" w:rsidRDefault="002D266E" w:rsidP="0082687F">
      <w:pPr>
        <w:pStyle w:val="ListParagraph"/>
        <w:numPr>
          <w:ilvl w:val="0"/>
          <w:numId w:val="38"/>
        </w:numPr>
      </w:pPr>
      <w:r>
        <w:t>brain and other imaging*</w:t>
      </w:r>
    </w:p>
    <w:p w14:paraId="6C0683AB" w14:textId="1BB3866E" w:rsidR="00013EBF" w:rsidRDefault="002D266E" w:rsidP="0082687F">
      <w:pPr>
        <w:pStyle w:val="ListParagraph"/>
        <w:numPr>
          <w:ilvl w:val="0"/>
          <w:numId w:val="38"/>
        </w:numPr>
      </w:pPr>
      <w:r>
        <w:t>repeated rounds of blood, urine and or CSF collections for biochemical screening</w:t>
      </w:r>
    </w:p>
    <w:p w14:paraId="62C331F1" w14:textId="755FD70B" w:rsidR="00A21511" w:rsidRDefault="00A21511" w:rsidP="0082687F">
      <w:pPr>
        <w:pStyle w:val="ListParagraph"/>
        <w:numPr>
          <w:ilvl w:val="0"/>
          <w:numId w:val="38"/>
        </w:numPr>
      </w:pPr>
      <w:r>
        <w:t>electrophysiological studies</w:t>
      </w:r>
    </w:p>
    <w:p w14:paraId="46AC3ABB" w14:textId="1D4DA688" w:rsidR="002D266E" w:rsidRDefault="002D266E" w:rsidP="0082687F">
      <w:pPr>
        <w:pStyle w:val="ListParagraph"/>
        <w:numPr>
          <w:ilvl w:val="0"/>
          <w:numId w:val="38"/>
        </w:numPr>
      </w:pPr>
      <w:r>
        <w:t>molecular karyotype (microarray analysis)</w:t>
      </w:r>
    </w:p>
    <w:p w14:paraId="78A10D7E" w14:textId="7EA8BDA6" w:rsidR="002D266E" w:rsidRDefault="002D266E" w:rsidP="00AF5E6B">
      <w:pPr>
        <w:pStyle w:val="ListParagraph"/>
        <w:numPr>
          <w:ilvl w:val="0"/>
          <w:numId w:val="38"/>
        </w:numPr>
      </w:pPr>
      <w:r>
        <w:t>single gene testing</w:t>
      </w:r>
    </w:p>
    <w:p w14:paraId="558FA05F" w14:textId="2A808AB5" w:rsidR="002D266E" w:rsidRDefault="002D266E" w:rsidP="00AF5E6B">
      <w:pPr>
        <w:ind w:left="426"/>
      </w:pPr>
      <w:r>
        <w:t xml:space="preserve">*   </w:t>
      </w:r>
      <w:proofErr w:type="gramStart"/>
      <w:r>
        <w:t>usually</w:t>
      </w:r>
      <w:proofErr w:type="gramEnd"/>
      <w:r>
        <w:t xml:space="preserve"> performed under general anaesthetic with potential adverse outcomes</w:t>
      </w:r>
    </w:p>
    <w:p w14:paraId="50F6299C" w14:textId="20560FE8" w:rsidR="00FF60A6" w:rsidRDefault="00FF60A6" w:rsidP="001B29A1">
      <w:pPr>
        <w:ind w:left="426"/>
      </w:pPr>
      <w:r>
        <w:t xml:space="preserve">Where a clinical diagnosis can be made but the molecular cause is genetically heterogeneous, there may be repeated genetic tests, with the most likely candidate gene being </w:t>
      </w:r>
      <w:r w:rsidR="001A2271">
        <w:t>first screened</w:t>
      </w:r>
      <w:r>
        <w:t>, followed by sequential testing of other candidates over a period of time.</w:t>
      </w:r>
      <w:r w:rsidR="00E54487">
        <w:t xml:space="preserve"> In some cases this lack of molecular diagnosis can result in an </w:t>
      </w:r>
      <w:r w:rsidR="001A2271">
        <w:t xml:space="preserve">incorrect </w:t>
      </w:r>
      <w:r w:rsidR="00E54487">
        <w:t>clinical diagnosis persisting</w:t>
      </w:r>
      <w:r w:rsidR="001A2271">
        <w:t xml:space="preserve">, with </w:t>
      </w:r>
      <w:r w:rsidR="00E538CF">
        <w:t>inaccurate information provided</w:t>
      </w:r>
      <w:r w:rsidR="006816DD">
        <w:t xml:space="preserve"> with regards to recurrence risks and missed opportunities with regards to specific therapies or disease surveillance</w:t>
      </w:r>
      <w:r w:rsidR="00E54487">
        <w:t>.</w:t>
      </w:r>
      <w:r w:rsidR="008D7010">
        <w:t xml:space="preserve"> </w:t>
      </w:r>
    </w:p>
    <w:p w14:paraId="0EA7347F" w14:textId="77777777" w:rsidR="00FF60A6" w:rsidRDefault="00FF60A6" w:rsidP="001B29A1">
      <w:pPr>
        <w:ind w:left="426"/>
      </w:pPr>
    </w:p>
    <w:p w14:paraId="3F95920D" w14:textId="77777777"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6810D31D" w14:textId="20ACFC11" w:rsidR="006A1038" w:rsidRDefault="006816DD"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0229E">
        <w:rPr>
          <w:szCs w:val="20"/>
        </w:rPr>
      </w:r>
      <w:r w:rsidR="00B0229E">
        <w:rPr>
          <w:szCs w:val="20"/>
        </w:rPr>
        <w:fldChar w:fldCharType="separate"/>
      </w:r>
      <w:r w:rsidRPr="00753C44">
        <w:rPr>
          <w:szCs w:val="20"/>
        </w:rPr>
        <w:fldChar w:fldCharType="end"/>
      </w:r>
      <w:r w:rsidR="006A1038">
        <w:rPr>
          <w:szCs w:val="20"/>
        </w:rPr>
        <w:t xml:space="preserve"> Yes (please provide all relevant MBS item numbers below)</w:t>
      </w:r>
    </w:p>
    <w:p w14:paraId="687FE9EE" w14:textId="274EE847" w:rsidR="000159B9" w:rsidRDefault="006816DD"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0229E">
        <w:rPr>
          <w:szCs w:val="20"/>
        </w:rPr>
      </w:r>
      <w:r w:rsidR="00B0229E">
        <w:rPr>
          <w:szCs w:val="20"/>
        </w:rPr>
        <w:fldChar w:fldCharType="separate"/>
      </w:r>
      <w:r>
        <w:rPr>
          <w:szCs w:val="20"/>
        </w:rPr>
        <w:fldChar w:fldCharType="end"/>
      </w:r>
      <w:r w:rsidR="006A1038">
        <w:rPr>
          <w:szCs w:val="20"/>
        </w:rPr>
        <w:t xml:space="preserve"> No  </w:t>
      </w:r>
    </w:p>
    <w:p w14:paraId="0E3E4CF8" w14:textId="77777777" w:rsidR="000159B9" w:rsidRPr="00154B00" w:rsidRDefault="001B29A1" w:rsidP="001B29A1">
      <w:pPr>
        <w:ind w:left="426"/>
        <w:rPr>
          <w:szCs w:val="20"/>
        </w:rPr>
      </w:pPr>
      <w:r>
        <w:fldChar w:fldCharType="begin">
          <w:ffData>
            <w:name w:val=""/>
            <w:enabled/>
            <w:calcOnExit w:val="0"/>
            <w:textInput>
              <w:default w:val="Specify item number/s here"/>
            </w:textInput>
          </w:ffData>
        </w:fldChar>
      </w:r>
      <w:r>
        <w:instrText xml:space="preserve"> FORMTEXT </w:instrText>
      </w:r>
      <w:r>
        <w:fldChar w:fldCharType="separate"/>
      </w:r>
      <w:r>
        <w:rPr>
          <w:noProof/>
        </w:rPr>
        <w:t>Specify item number/s here</w:t>
      </w:r>
      <w:r>
        <w:fldChar w:fldCharType="end"/>
      </w:r>
    </w:p>
    <w:p w14:paraId="071B8317"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08FF2F0B" w14:textId="3E0F6BE3" w:rsidR="00FD20CB" w:rsidRDefault="00FD20CB" w:rsidP="00FD20CB">
      <w:pPr>
        <w:ind w:left="426"/>
      </w:pPr>
      <w:r>
        <w:lastRenderedPageBreak/>
        <w:t>See Appendix 1 for flow chart</w:t>
      </w:r>
      <w:r w:rsidR="00F947C0">
        <w:t xml:space="preserve"> for comparison of traditional pathway </w:t>
      </w:r>
      <w:proofErr w:type="spellStart"/>
      <w:r w:rsidR="00F947C0">
        <w:t>vs</w:t>
      </w:r>
      <w:proofErr w:type="spellEnd"/>
      <w:r w:rsidR="00F947C0">
        <w:t xml:space="preserve"> WE</w:t>
      </w:r>
      <w:r w:rsidR="00C04952">
        <w:t xml:space="preserve">A </w:t>
      </w:r>
      <w:r w:rsidR="00F947C0">
        <w:t>pathway</w:t>
      </w:r>
      <w:r>
        <w:t xml:space="preserve">.  </w:t>
      </w:r>
    </w:p>
    <w:p w14:paraId="429B4507" w14:textId="3F4CD0FF" w:rsidR="00FD20CB" w:rsidRPr="00F947C0" w:rsidRDefault="008D7010" w:rsidP="00FD20CB">
      <w:pPr>
        <w:ind w:left="426"/>
      </w:pPr>
      <w:r>
        <w:t>As the comparator is considered ongoing periodic clinical review and further testing</w:t>
      </w:r>
      <w:r w:rsidR="00A14FEA">
        <w:t>, the clinical</w:t>
      </w:r>
      <w:r w:rsidR="00AF5E6B">
        <w:t xml:space="preserve"> </w:t>
      </w:r>
      <w:r w:rsidR="00A14FEA">
        <w:t xml:space="preserve">management pathway would include ongoing </w:t>
      </w:r>
      <w:r w:rsidR="009928A5">
        <w:t xml:space="preserve">diagnostic testing and </w:t>
      </w:r>
      <w:r w:rsidR="00A14FEA">
        <w:t xml:space="preserve">symptom management as required by the clinical presentation of the patients. </w:t>
      </w:r>
      <w:r w:rsidR="00CF78A1">
        <w:t>Without WE</w:t>
      </w:r>
      <w:r w:rsidR="00F964D9">
        <w:t>A</w:t>
      </w:r>
      <w:r w:rsidR="00CF78A1">
        <w:t xml:space="preserve"> a</w:t>
      </w:r>
      <w:r>
        <w:t xml:space="preserve"> diagnosis may eventually be made by the</w:t>
      </w:r>
      <w:r w:rsidR="00CF78A1">
        <w:t xml:space="preserve"> standard practices of</w:t>
      </w:r>
      <w:r>
        <w:t xml:space="preserve"> ongoing review and testing of patients with suspected monogenic syndromes</w:t>
      </w:r>
      <w:r w:rsidR="00A14FEA">
        <w:t>, which</w:t>
      </w:r>
      <w:r w:rsidR="00CF78A1">
        <w:t xml:space="preserve"> eventually</w:t>
      </w:r>
      <w:r w:rsidR="00A14FEA">
        <w:t xml:space="preserve"> could lead to more directed treatment of these patients.</w:t>
      </w:r>
      <w:r w:rsidR="009928A5">
        <w:t xml:space="preserve">  However, our experience suggests that earlier implementation of WE</w:t>
      </w:r>
      <w:r w:rsidR="00F964D9">
        <w:t>A</w:t>
      </w:r>
      <w:r w:rsidR="009928A5">
        <w:t xml:space="preserve"> in the diagnostic pathway will not only lead to a firm genetic diagnosis in a greater proportion of cases than with the “traditional” diagnostic pathway, but will dramatically shorten the time to diagnosis, as well as the cumulative costs to reach that diagnosis.</w:t>
      </w:r>
    </w:p>
    <w:p w14:paraId="7604529E"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1EE27535" w14:textId="77777777" w:rsidR="001B29A1" w:rsidRDefault="00200318"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0229E">
        <w:rPr>
          <w:szCs w:val="20"/>
        </w:rPr>
      </w:r>
      <w:r w:rsidR="00B0229E">
        <w:rPr>
          <w:szCs w:val="20"/>
        </w:rPr>
        <w:fldChar w:fldCharType="separate"/>
      </w:r>
      <w:r>
        <w:rPr>
          <w:szCs w:val="20"/>
        </w:rPr>
        <w:fldChar w:fldCharType="end"/>
      </w:r>
      <w:r w:rsidR="001B29A1">
        <w:rPr>
          <w:szCs w:val="20"/>
        </w:rPr>
        <w:t xml:space="preserve"> Yes </w:t>
      </w:r>
    </w:p>
    <w:p w14:paraId="70B724D4"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0229E">
        <w:rPr>
          <w:szCs w:val="20"/>
        </w:rPr>
      </w:r>
      <w:r w:rsidR="00B0229E">
        <w:rPr>
          <w:szCs w:val="20"/>
        </w:rPr>
        <w:fldChar w:fldCharType="separate"/>
      </w:r>
      <w:r w:rsidRPr="00753C44">
        <w:rPr>
          <w:szCs w:val="20"/>
        </w:rPr>
        <w:fldChar w:fldCharType="end"/>
      </w:r>
      <w:r>
        <w:rPr>
          <w:szCs w:val="20"/>
        </w:rPr>
        <w:t xml:space="preserve"> No  </w:t>
      </w:r>
    </w:p>
    <w:p w14:paraId="3D0CCA28" w14:textId="77777777"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2EB44529" w14:textId="03727EDB" w:rsidR="003433D1" w:rsidRDefault="00200318" w:rsidP="001B29A1">
      <w:pPr>
        <w:ind w:left="426"/>
      </w:pPr>
      <w:r>
        <w:t xml:space="preserve">Some basic investigations will still be required for immediate clinical management </w:t>
      </w:r>
      <w:r w:rsidR="00A14FEA">
        <w:t xml:space="preserve">of these patients </w:t>
      </w:r>
      <w:r>
        <w:t>and also to enrich the population of patients that will go on to</w:t>
      </w:r>
      <w:r w:rsidR="008917C9">
        <w:t xml:space="preserve"> receive whole exome analysis</w:t>
      </w:r>
      <w:r>
        <w:t xml:space="preserve">.  Some of these tests assist in ruling out </w:t>
      </w:r>
      <w:r w:rsidR="00E26B5F">
        <w:t xml:space="preserve">the need for </w:t>
      </w:r>
      <w:r>
        <w:t>further genetic testing.</w:t>
      </w:r>
      <w:r w:rsidR="00A14FEA">
        <w:t xml:space="preserve">  One main test </w:t>
      </w:r>
      <w:r w:rsidR="00A6135C">
        <w:t xml:space="preserve">required </w:t>
      </w:r>
      <w:r w:rsidR="00A14FEA">
        <w:t xml:space="preserve">prior to </w:t>
      </w:r>
      <w:r w:rsidR="008917C9">
        <w:t>WEA</w:t>
      </w:r>
      <w:r w:rsidR="00A14FEA">
        <w:t xml:space="preserve"> would be microarray to rule out copy number chan</w:t>
      </w:r>
      <w:r w:rsidR="00A6135C">
        <w:t>ges</w:t>
      </w:r>
      <w:r w:rsidR="00812C4A">
        <w:t xml:space="preserve"> (</w:t>
      </w:r>
      <w:r w:rsidR="00A6135C">
        <w:t>deletions or duplications</w:t>
      </w:r>
      <w:r w:rsidR="00812C4A">
        <w:t>)</w:t>
      </w:r>
      <w:r w:rsidR="00A6135C">
        <w:t xml:space="preserve"> of genetic material</w:t>
      </w:r>
      <w:r w:rsidR="00E26B5F">
        <w:t>.</w:t>
      </w:r>
      <w:r w:rsidR="00A6135C">
        <w:t xml:space="preserve"> These changes are known causes of genetic conditions and cannot be </w:t>
      </w:r>
      <w:r w:rsidR="00812C4A">
        <w:t xml:space="preserve">adequately </w:t>
      </w:r>
      <w:r w:rsidR="00A6135C">
        <w:t xml:space="preserve">detected with </w:t>
      </w:r>
      <w:r w:rsidR="00812C4A">
        <w:t xml:space="preserve">existing </w:t>
      </w:r>
      <w:r w:rsidR="00A6135C">
        <w:t xml:space="preserve">whole exome sequencing.  Other basic investigations could include the </w:t>
      </w:r>
      <w:r w:rsidR="00AF5E6B">
        <w:t>list provided in response to question 26</w:t>
      </w:r>
      <w:r w:rsidR="00A6135C">
        <w:t xml:space="preserve">, however this would be condition </w:t>
      </w:r>
      <w:r w:rsidR="00A6135C" w:rsidRPr="009C3368">
        <w:t>specific</w:t>
      </w:r>
      <w:r w:rsidR="009C3368" w:rsidRPr="009C3368">
        <w:t>.</w:t>
      </w:r>
    </w:p>
    <w:p w14:paraId="54CE0D8F" w14:textId="2CF6BA43" w:rsidR="00CF78A1" w:rsidRDefault="00CF78A1" w:rsidP="001B29A1">
      <w:pPr>
        <w:ind w:left="426"/>
      </w:pPr>
      <w:r>
        <w:t>WE</w:t>
      </w:r>
      <w:r w:rsidR="00173503">
        <w:t>A</w:t>
      </w:r>
      <w:r>
        <w:t xml:space="preserve"> would replace the need for some other tests</w:t>
      </w:r>
      <w:r w:rsidR="00DA1445">
        <w:t xml:space="preserve"> in a number of patients</w:t>
      </w:r>
      <w:r>
        <w:t xml:space="preserve"> including multiple sequential </w:t>
      </w:r>
      <w:r w:rsidR="00BE1E55">
        <w:t xml:space="preserve">biochemical tests and </w:t>
      </w:r>
      <w:r>
        <w:t>individual genetic tests, gene panels, muscle and liver biopsies</w:t>
      </w:r>
      <w:r w:rsidR="005D6BFF">
        <w:t xml:space="preserve"> and</w:t>
      </w:r>
      <w:r>
        <w:t xml:space="preserve"> </w:t>
      </w:r>
      <w:r w:rsidR="00BE1E55">
        <w:t>repeat brain imaging</w:t>
      </w:r>
      <w:r w:rsidR="00AF5E6B">
        <w:t>.</w:t>
      </w:r>
    </w:p>
    <w:p w14:paraId="7FEB14B7" w14:textId="70AAB43C" w:rsidR="00CF78A1" w:rsidRPr="005D6BFF" w:rsidRDefault="00CF78A1" w:rsidP="005D6BFF">
      <w:pPr>
        <w:ind w:left="426"/>
      </w:pPr>
      <w:r>
        <w:t>For patients in whom no diagnosis is achieved through WE</w:t>
      </w:r>
      <w:r w:rsidR="00173503">
        <w:t>A</w:t>
      </w:r>
      <w:r>
        <w:t xml:space="preserve"> there would be a decrease in the need for further genetic testing as majority of potential genetic causes of their disorder would be ruled out.  However they would continue to be </w:t>
      </w:r>
      <w:r w:rsidR="00DA1445">
        <w:t>reviewed by specialist services, and potentially undergo other testing as their condition developed</w:t>
      </w:r>
      <w:r w:rsidR="00BE1E55">
        <w:t xml:space="preserve">, as well as having the possibility of the original </w:t>
      </w:r>
      <w:r w:rsidR="00C04952">
        <w:t xml:space="preserve">whole </w:t>
      </w:r>
      <w:proofErr w:type="spellStart"/>
      <w:r w:rsidR="00C04952">
        <w:t>exome</w:t>
      </w:r>
      <w:proofErr w:type="spellEnd"/>
      <w:r w:rsidR="00BE1E55">
        <w:t xml:space="preserve"> data being re-interrogated in the light of new disease gene discoveries</w:t>
      </w:r>
      <w:r w:rsidR="005D6BFF">
        <w:t xml:space="preserve"> in the future</w:t>
      </w:r>
      <w:r w:rsidR="00DA1445">
        <w:t>.</w:t>
      </w:r>
    </w:p>
    <w:p w14:paraId="7886B4A7"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62CD5464" w14:textId="51E76B43" w:rsidR="00B3148A" w:rsidRDefault="00A6135C" w:rsidP="00D10B47">
      <w:pPr>
        <w:pStyle w:val="ListParagraph"/>
        <w:ind w:left="360"/>
      </w:pPr>
      <w:r>
        <w:t xml:space="preserve">With the introduction of diagnostic whole exome </w:t>
      </w:r>
      <w:r w:rsidR="008917C9">
        <w:t>analysis</w:t>
      </w:r>
      <w:r>
        <w:t xml:space="preserve"> a molecular diagnosis may b</w:t>
      </w:r>
      <w:r w:rsidR="00B3148A">
        <w:t xml:space="preserve">e made for these patients.  In our study of </w:t>
      </w:r>
      <w:r w:rsidR="00173503">
        <w:t xml:space="preserve">infants with </w:t>
      </w:r>
      <w:r w:rsidR="00B3148A">
        <w:t>WE</w:t>
      </w:r>
      <w:r w:rsidR="00173503">
        <w:t>A</w:t>
      </w:r>
      <w:r w:rsidR="00B3148A">
        <w:t xml:space="preserve"> in</w:t>
      </w:r>
      <w:r>
        <w:t xml:space="preserve"> the population suggested in thi</w:t>
      </w:r>
      <w:r w:rsidR="00CF78A1">
        <w:t>s application, 57% of patients</w:t>
      </w:r>
      <w:r w:rsidR="00B3148A">
        <w:t xml:space="preserve"> achieve</w:t>
      </w:r>
      <w:r w:rsidR="00CF78A1">
        <w:t>d</w:t>
      </w:r>
      <w:r w:rsidR="00B3148A">
        <w:t xml:space="preserve"> a diagnosis from WE</w:t>
      </w:r>
      <w:r w:rsidR="00173503">
        <w:t>A</w:t>
      </w:r>
      <w:r w:rsidR="00B3148A">
        <w:t>, compared to 13.7% receiving a diagnosis through the comparator pathway.</w:t>
      </w:r>
    </w:p>
    <w:p w14:paraId="4846F9BD" w14:textId="77777777" w:rsidR="005D6BFF" w:rsidRDefault="005D6BFF" w:rsidP="00D10B47">
      <w:pPr>
        <w:pStyle w:val="ListParagraph"/>
        <w:ind w:left="360"/>
      </w:pPr>
    </w:p>
    <w:p w14:paraId="6DE3E1A2" w14:textId="3C15C362" w:rsidR="00B3148A" w:rsidRDefault="00B3148A" w:rsidP="00D10B47">
      <w:pPr>
        <w:pStyle w:val="ListParagraph"/>
        <w:ind w:left="360"/>
      </w:pPr>
      <w:r>
        <w:t>The</w:t>
      </w:r>
      <w:r w:rsidR="00A6135C">
        <w:t>s</w:t>
      </w:r>
      <w:r>
        <w:t>e</w:t>
      </w:r>
      <w:r w:rsidR="00A6135C">
        <w:t xml:space="preserve"> </w:t>
      </w:r>
      <w:r>
        <w:t xml:space="preserve">diagnoses </w:t>
      </w:r>
      <w:r w:rsidR="00A6135C">
        <w:t xml:space="preserve">led to a change in clinical management for </w:t>
      </w:r>
      <w:r>
        <w:t>32.6% of those patients that received a diagnosis: three patients had additional treatment started; one had unnecessary treatment stopped; and four had modifications to existing treatment regimens.  Nine patients had additional surveillance for known complications of their conditions and one was released from surveillance based on an erroneous clinical diagnosis, which was corrected by the molecular diagnosis made via WE</w:t>
      </w:r>
      <w:r w:rsidR="00173503">
        <w:t>A</w:t>
      </w:r>
      <w:r>
        <w:t>.</w:t>
      </w:r>
    </w:p>
    <w:p w14:paraId="65E7AD90" w14:textId="77777777" w:rsidR="005D6BFF" w:rsidRDefault="005D6BFF" w:rsidP="00D10B47">
      <w:pPr>
        <w:pStyle w:val="ListParagraph"/>
        <w:ind w:left="360"/>
      </w:pPr>
    </w:p>
    <w:p w14:paraId="74A9CAFB" w14:textId="52C14124" w:rsidR="00CD6D80" w:rsidRDefault="00CD6D80" w:rsidP="00D10B47">
      <w:pPr>
        <w:pStyle w:val="ListParagraph"/>
        <w:ind w:left="360"/>
      </w:pPr>
      <w:r>
        <w:t>Importantly, in four cases an initial genetic diagnosis was not established, but when the</w:t>
      </w:r>
      <w:r w:rsidR="00173503">
        <w:t xml:space="preserve"> whole </w:t>
      </w:r>
      <w:proofErr w:type="spellStart"/>
      <w:r w:rsidR="00173503">
        <w:t>exome</w:t>
      </w:r>
      <w:proofErr w:type="spellEnd"/>
      <w:r>
        <w:t xml:space="preserve"> data was re-analysed a year later, four additional genetic diagnoses were made.</w:t>
      </w:r>
      <w:r w:rsidR="00173503">
        <w:t xml:space="preserve"> This is one of the major advantages of whole </w:t>
      </w:r>
      <w:proofErr w:type="spellStart"/>
      <w:r w:rsidR="00173503">
        <w:t>exome</w:t>
      </w:r>
      <w:proofErr w:type="spellEnd"/>
      <w:r w:rsidR="00173503">
        <w:t xml:space="preserve"> analysis compared to static multi-gene panel based tests.</w:t>
      </w:r>
    </w:p>
    <w:p w14:paraId="5A53F72A" w14:textId="77777777" w:rsidR="00B3148A" w:rsidRDefault="00B3148A" w:rsidP="00D10B47">
      <w:pPr>
        <w:pStyle w:val="ListParagraph"/>
        <w:ind w:left="360"/>
      </w:pPr>
    </w:p>
    <w:p w14:paraId="03FA485B" w14:textId="1F4B2CC0" w:rsidR="005D6BFF" w:rsidRDefault="005D6BFF" w:rsidP="00D10B47">
      <w:pPr>
        <w:pStyle w:val="ListParagraph"/>
        <w:ind w:left="360"/>
      </w:pPr>
      <w:r>
        <w:t>With the introduction of WE</w:t>
      </w:r>
      <w:r w:rsidR="00173503">
        <w:t>A</w:t>
      </w:r>
      <w:r>
        <w:t>, the diagnostic odyssey for 57% of these patients is shortened, decreasing utilisation of health care resources that would otherwise be required to maintain current clinical investigations and diagnostic processes.</w:t>
      </w:r>
    </w:p>
    <w:p w14:paraId="79D860EB" w14:textId="77777777" w:rsidR="00173503" w:rsidRDefault="00173503" w:rsidP="00D10B47">
      <w:pPr>
        <w:pStyle w:val="ListParagraph"/>
        <w:ind w:left="360"/>
      </w:pPr>
    </w:p>
    <w:p w14:paraId="7D0B0FDA" w14:textId="214AC628" w:rsidR="00173503" w:rsidRDefault="00173503" w:rsidP="00D10B47">
      <w:pPr>
        <w:pStyle w:val="ListParagraph"/>
        <w:ind w:left="360"/>
      </w:pPr>
      <w:r>
        <w:lastRenderedPageBreak/>
        <w:t>Similar findings of clinical utility were noted in the study of WEA in the older cohort of childhood syndromes.</w:t>
      </w:r>
    </w:p>
    <w:p w14:paraId="60886AD3" w14:textId="77777777" w:rsidR="005D6BFF" w:rsidRDefault="005D6BFF" w:rsidP="00D10B47">
      <w:pPr>
        <w:pStyle w:val="ListParagraph"/>
        <w:ind w:left="360"/>
      </w:pPr>
    </w:p>
    <w:p w14:paraId="623DF513" w14:textId="2E882203" w:rsidR="00DA1445" w:rsidRPr="00DA1445" w:rsidRDefault="00CF78A1" w:rsidP="00D10B47">
      <w:pPr>
        <w:pStyle w:val="ListParagraph"/>
        <w:ind w:left="360"/>
        <w:rPr>
          <w:i/>
        </w:rPr>
      </w:pPr>
      <w:r w:rsidRPr="00DA1445">
        <w:rPr>
          <w:i/>
        </w:rPr>
        <w:t>Cascade testing for relatives</w:t>
      </w:r>
      <w:r w:rsidR="00DA1445" w:rsidRPr="00DA1445">
        <w:rPr>
          <w:i/>
        </w:rPr>
        <w:t xml:space="preserve"> via </w:t>
      </w:r>
      <w:r w:rsidR="00CD6D80">
        <w:rPr>
          <w:i/>
        </w:rPr>
        <w:t>S</w:t>
      </w:r>
      <w:r w:rsidR="00DA1445" w:rsidRPr="00DA1445">
        <w:rPr>
          <w:i/>
        </w:rPr>
        <w:t>anger sequencing of the individual gene involved:</w:t>
      </w:r>
    </w:p>
    <w:p w14:paraId="7DEFCC8A" w14:textId="5FD15AA8" w:rsidR="00B3148A" w:rsidRDefault="00B3148A" w:rsidP="00D10B47">
      <w:pPr>
        <w:pStyle w:val="ListParagraph"/>
        <w:ind w:left="360"/>
      </w:pPr>
      <w:r>
        <w:t>T</w:t>
      </w:r>
      <w:r w:rsidR="00ED1E10">
        <w:t xml:space="preserve">welve relatives of the infants </w:t>
      </w:r>
      <w:r>
        <w:t>diagnosed by WE</w:t>
      </w:r>
      <w:r w:rsidR="00C04952">
        <w:t>A</w:t>
      </w:r>
      <w:r>
        <w:t xml:space="preserve"> received a genetic diagnosis following cascade testing</w:t>
      </w:r>
      <w:r w:rsidR="003E7A50">
        <w:t xml:space="preserve"> (</w:t>
      </w:r>
      <w:proofErr w:type="spellStart"/>
      <w:r w:rsidR="003E7A50">
        <w:t>ie</w:t>
      </w:r>
      <w:proofErr w:type="spellEnd"/>
      <w:r w:rsidR="003E7A50">
        <w:t xml:space="preserve"> specific testing for the causative gene variant that had been identified)</w:t>
      </w:r>
      <w:r>
        <w:t>, compared to only five that would have been diagnosed by standard care.</w:t>
      </w:r>
    </w:p>
    <w:p w14:paraId="7386C6E3" w14:textId="77777777" w:rsidR="00B3148A" w:rsidRDefault="00B3148A" w:rsidP="00D10B47">
      <w:pPr>
        <w:pStyle w:val="ListParagraph"/>
        <w:ind w:left="360"/>
      </w:pPr>
    </w:p>
    <w:p w14:paraId="1488DCF1" w14:textId="7D8FB86B" w:rsidR="0054594B" w:rsidRDefault="00ED1E10" w:rsidP="00D10B47">
      <w:pPr>
        <w:pStyle w:val="ListParagraph"/>
        <w:ind w:left="360"/>
        <w:rPr>
          <w:b/>
          <w:szCs w:val="20"/>
        </w:rPr>
      </w:pPr>
      <w:r>
        <w:t>Twenty-</w:t>
      </w:r>
      <w:r w:rsidR="00B3148A">
        <w:t xml:space="preserve">eight couples were identified as being at high risk (25 to 50%) of recurrence in subsequent pregnancies, </w:t>
      </w:r>
      <w:r>
        <w:t>as a result of a WE</w:t>
      </w:r>
      <w:r w:rsidR="00C04952">
        <w:t>A</w:t>
      </w:r>
      <w:r>
        <w:t xml:space="preserve"> diagnosis for their child. Standard care would have identified 13 of these couples.</w:t>
      </w:r>
    </w:p>
    <w:p w14:paraId="6190C15F" w14:textId="77777777" w:rsidR="002053F2" w:rsidRDefault="002053F2" w:rsidP="00D10B47">
      <w:pPr>
        <w:pStyle w:val="ListParagraph"/>
        <w:ind w:left="360"/>
        <w:rPr>
          <w:b/>
          <w:szCs w:val="20"/>
        </w:rPr>
      </w:pPr>
    </w:p>
    <w:p w14:paraId="09573FB8" w14:textId="77777777" w:rsidR="00B3148A" w:rsidRPr="00154B00" w:rsidRDefault="00B3148A" w:rsidP="00D10B47">
      <w:pPr>
        <w:pStyle w:val="ListParagraph"/>
        <w:ind w:left="360"/>
        <w:rPr>
          <w:b/>
          <w:szCs w:val="20"/>
        </w:rPr>
      </w:pPr>
    </w:p>
    <w:p w14:paraId="31BD9080" w14:textId="77777777" w:rsidR="00DF0D47" w:rsidRPr="00881F93" w:rsidRDefault="005C3AE7" w:rsidP="005C3AE7">
      <w:pPr>
        <w:pStyle w:val="Subtitle"/>
      </w:pPr>
      <w:r>
        <w:t xml:space="preserve">PART 6d – </w:t>
      </w:r>
      <w:r w:rsidR="00DF0D47" w:rsidRPr="00881F93">
        <w:t xml:space="preserve">INFORMATION ABOUT THE </w:t>
      </w:r>
      <w:r w:rsidR="00CF5AD8" w:rsidRPr="00881F93">
        <w:t xml:space="preserve">CLINICAL </w:t>
      </w:r>
      <w:r w:rsidR="00DF0D47" w:rsidRPr="00881F93">
        <w:t>OUTCOME</w:t>
      </w:r>
    </w:p>
    <w:p w14:paraId="505D3DF7"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241F00CD" w14:textId="0DA2D577" w:rsidR="00DA1445" w:rsidRDefault="00ED1E10" w:rsidP="001B29A1">
      <w:pPr>
        <w:ind w:left="426"/>
      </w:pPr>
      <w:r>
        <w:t>The clinical claims of provision of WE</w:t>
      </w:r>
      <w:r w:rsidR="00C04952">
        <w:t>A</w:t>
      </w:r>
      <w:r>
        <w:t xml:space="preserve"> for this patient population include provision of a molecular diagnosis where there was none able to be made, a decreased time to diagnosis resulting in averted ongoing review and testing, potential </w:t>
      </w:r>
      <w:r w:rsidR="00DA1445">
        <w:t>for targeted</w:t>
      </w:r>
      <w:r>
        <w:t xml:space="preserve"> treatment (where available)</w:t>
      </w:r>
      <w:r w:rsidR="00DC6DDC">
        <w:t>,</w:t>
      </w:r>
      <w:r>
        <w:t xml:space="preserve"> change in clinical management</w:t>
      </w:r>
      <w:r w:rsidR="00DC6DDC">
        <w:t xml:space="preserve"> (including provision of appropriate ongoing disease surveillance or cessation of unnecessary disease surveillance)</w:t>
      </w:r>
      <w:r>
        <w:t xml:space="preserve"> for </w:t>
      </w:r>
      <w:r w:rsidR="00DA1445">
        <w:t>a proportion of those diagnosed</w:t>
      </w:r>
      <w:r w:rsidR="00DC6DDC">
        <w:t>, and restoration of reproductive confidence through the capacity to provide more accurate genetic counselling</w:t>
      </w:r>
      <w:r w:rsidR="00DA1445">
        <w:t xml:space="preserve">.  </w:t>
      </w:r>
    </w:p>
    <w:p w14:paraId="546E8AAB" w14:textId="36A388E0" w:rsidR="00ED1E10" w:rsidRDefault="00DA1445" w:rsidP="001B29A1">
      <w:pPr>
        <w:ind w:left="426"/>
      </w:pPr>
      <w:r>
        <w:t xml:space="preserve">Where a treatment was available the decline in the condition of </w:t>
      </w:r>
      <w:r w:rsidR="00B66797">
        <w:t xml:space="preserve">two </w:t>
      </w:r>
      <w:r>
        <w:t>patient</w:t>
      </w:r>
      <w:r w:rsidR="00B66797">
        <w:t>s</w:t>
      </w:r>
      <w:r>
        <w:t xml:space="preserve"> ceased, while the detection of the disorder in a younger sibling</w:t>
      </w:r>
      <w:r w:rsidR="00300386">
        <w:t xml:space="preserve"> </w:t>
      </w:r>
      <w:r w:rsidR="00B66797">
        <w:t xml:space="preserve">through </w:t>
      </w:r>
      <w:r w:rsidR="00300386">
        <w:t>cascade testing,</w:t>
      </w:r>
      <w:r>
        <w:t xml:space="preserve"> allowed treatment to begin before onset of symptoms, which </w:t>
      </w:r>
      <w:r w:rsidR="007323F5">
        <w:t xml:space="preserve">may well have </w:t>
      </w:r>
      <w:r>
        <w:t>averted the likely onset of disability due to the condition.</w:t>
      </w:r>
      <w:r w:rsidR="00ED1E10">
        <w:t xml:space="preserve">  </w:t>
      </w:r>
    </w:p>
    <w:p w14:paraId="662CA27A" w14:textId="202A1260" w:rsidR="00A24C01" w:rsidRDefault="00300386" w:rsidP="001B29A1">
      <w:pPr>
        <w:ind w:left="426"/>
      </w:pPr>
      <w:r>
        <w:t>Compar</w:t>
      </w:r>
      <w:r w:rsidR="00FB76B0">
        <w:t>ed</w:t>
      </w:r>
      <w:r>
        <w:t xml:space="preserve"> to the standard care, provision of WE</w:t>
      </w:r>
      <w:r w:rsidR="00C04952">
        <w:t>A</w:t>
      </w:r>
      <w:r>
        <w:t>, regardless of it resulting in a diagnosis or not, is unlikely to cause harm.  While</w:t>
      </w:r>
      <w:r w:rsidR="008917C9">
        <w:t xml:space="preserve"> whole exome analysis</w:t>
      </w:r>
      <w:r w:rsidR="00A24C01">
        <w:t xml:space="preserve"> may be able to detect unrelated genetic conditions such as risk of heritable cancer</w:t>
      </w:r>
      <w:r>
        <w:t xml:space="preserve">, the restriction placed </w:t>
      </w:r>
      <w:r w:rsidR="00FB76B0">
        <w:t xml:space="preserve">that </w:t>
      </w:r>
      <w:r>
        <w:t xml:space="preserve">the </w:t>
      </w:r>
      <w:r w:rsidR="00A24C01">
        <w:t>analysis and reporting</w:t>
      </w:r>
      <w:r>
        <w:t xml:space="preserve"> of </w:t>
      </w:r>
      <w:r w:rsidR="00A24C01">
        <w:t xml:space="preserve">genes </w:t>
      </w:r>
      <w:r w:rsidR="00FB76B0">
        <w:t xml:space="preserve">should only be for those </w:t>
      </w:r>
      <w:r w:rsidR="00A24C01">
        <w:t xml:space="preserve">clinically indicated for the condition being investigated </w:t>
      </w:r>
      <w:r w:rsidR="00FB76B0">
        <w:t xml:space="preserve">would </w:t>
      </w:r>
      <w:r w:rsidR="00A24C01">
        <w:t>minimis</w:t>
      </w:r>
      <w:r w:rsidR="00FB76B0">
        <w:t>e</w:t>
      </w:r>
      <w:r w:rsidR="00A24C01">
        <w:t xml:space="preserve"> the risk of unintended findings and hence </w:t>
      </w:r>
      <w:r w:rsidR="00FB76B0">
        <w:t xml:space="preserve">would </w:t>
      </w:r>
      <w:r w:rsidR="00A24C01">
        <w:t>minimise any harm that could come from this.</w:t>
      </w:r>
    </w:p>
    <w:p w14:paraId="5962225F"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24CD809D" w14:textId="77777777" w:rsidR="001B29A1" w:rsidRPr="001B29A1" w:rsidRDefault="00ED1E10"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0229E">
        <w:rPr>
          <w:szCs w:val="20"/>
        </w:rPr>
      </w:r>
      <w:r w:rsidR="00B0229E">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7ACBC24D"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B0229E">
        <w:rPr>
          <w:szCs w:val="20"/>
        </w:rPr>
      </w:r>
      <w:r w:rsidR="00B0229E">
        <w:rPr>
          <w:szCs w:val="20"/>
        </w:rPr>
        <w:fldChar w:fldCharType="separate"/>
      </w:r>
      <w:r w:rsidRPr="001B29A1">
        <w:rPr>
          <w:szCs w:val="20"/>
        </w:rPr>
        <w:fldChar w:fldCharType="end"/>
      </w:r>
      <w:r w:rsidRPr="001B29A1">
        <w:rPr>
          <w:szCs w:val="20"/>
        </w:rPr>
        <w:t xml:space="preserve"> Non-inferiority</w:t>
      </w:r>
      <w:r w:rsidRPr="001B29A1">
        <w:rPr>
          <w:szCs w:val="20"/>
        </w:rPr>
        <w:tab/>
      </w:r>
    </w:p>
    <w:p w14:paraId="75E9F7CF"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w:t>
      </w:r>
      <w:r w:rsidR="00AD37D4" w:rsidRPr="00DB00AD">
        <w:t xml:space="preserve">be specifically measured </w:t>
      </w:r>
      <w:r w:rsidR="00B25D20" w:rsidRPr="00DB00AD">
        <w:t>in</w:t>
      </w:r>
      <w:r w:rsidR="00B25D20" w:rsidRPr="00B25CFD">
        <w:t xml:space="preserve"> assessing the clinical claim of the proposed medica</w:t>
      </w:r>
      <w:r>
        <w:t>l service versus the comparator</w:t>
      </w:r>
      <w:r w:rsidR="00AD37D4">
        <w:t>:</w:t>
      </w:r>
    </w:p>
    <w:p w14:paraId="2BD4B982" w14:textId="77777777" w:rsidR="00A24C01" w:rsidRPr="00BB1348" w:rsidRDefault="001B29A1" w:rsidP="00A24C0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14:paraId="1ADD8D11" w14:textId="47676321" w:rsidR="001B29A1" w:rsidRDefault="00A24C01" w:rsidP="001B29A1">
      <w:pPr>
        <w:pBdr>
          <w:top w:val="single" w:sz="4" w:space="1" w:color="auto"/>
          <w:left w:val="single" w:sz="4" w:space="4" w:color="auto"/>
          <w:bottom w:val="single" w:sz="4" w:space="1" w:color="auto"/>
          <w:right w:val="single" w:sz="4" w:space="4" w:color="auto"/>
        </w:pBdr>
      </w:pPr>
      <w:r>
        <w:t>A</w:t>
      </w:r>
      <w:r w:rsidR="00ED1E10">
        <w:t xml:space="preserve">voidance of </w:t>
      </w:r>
      <w:r w:rsidR="00BB1348">
        <w:t xml:space="preserve">adverse events due to </w:t>
      </w:r>
      <w:r w:rsidR="00ED1E10">
        <w:t>invasive interventions including</w:t>
      </w:r>
      <w:r>
        <w:t xml:space="preserve"> tissue </w:t>
      </w:r>
      <w:r w:rsidR="00ED1E10">
        <w:t>biopsies</w:t>
      </w:r>
      <w:r w:rsidR="00FB76B0">
        <w:t>, and MRI scans,</w:t>
      </w:r>
      <w:r w:rsidR="00ED1E10">
        <w:t xml:space="preserve"> </w:t>
      </w:r>
      <w:r w:rsidR="00FB76B0">
        <w:t>most of which would require a</w:t>
      </w:r>
      <w:r>
        <w:t xml:space="preserve"> general</w:t>
      </w:r>
      <w:r w:rsidR="00ED1E10">
        <w:t xml:space="preserve"> anaesthetic</w:t>
      </w:r>
      <w:r w:rsidR="00FB76B0">
        <w:t xml:space="preserve"> in the paediatric population</w:t>
      </w:r>
      <w:r w:rsidR="005D6BFF">
        <w:t>.</w:t>
      </w:r>
    </w:p>
    <w:p w14:paraId="40797AAD" w14:textId="77777777" w:rsidR="0016308D" w:rsidRPr="001B29A1" w:rsidRDefault="0016308D" w:rsidP="001B29A1">
      <w:pPr>
        <w:pBdr>
          <w:top w:val="single" w:sz="4" w:space="1" w:color="auto"/>
          <w:left w:val="single" w:sz="4" w:space="4" w:color="auto"/>
          <w:bottom w:val="single" w:sz="4" w:space="1" w:color="auto"/>
          <w:right w:val="single" w:sz="4" w:space="4" w:color="auto"/>
        </w:pBdr>
        <w:rPr>
          <w:b/>
          <w:szCs w:val="20"/>
        </w:rPr>
      </w:pPr>
    </w:p>
    <w:p w14:paraId="0F640CDA" w14:textId="77777777" w:rsidR="00B25D20" w:rsidRDefault="001B29A1" w:rsidP="001B29A1">
      <w:pPr>
        <w:pBdr>
          <w:top w:val="single" w:sz="4" w:space="1" w:color="auto"/>
          <w:left w:val="single" w:sz="4" w:space="4" w:color="auto"/>
          <w:bottom w:val="single" w:sz="4" w:space="1" w:color="auto"/>
          <w:right w:val="single" w:sz="4" w:space="4" w:color="auto"/>
        </w:pBdr>
      </w:pPr>
      <w:r w:rsidRPr="001B29A1">
        <w:rPr>
          <w:b/>
          <w:szCs w:val="20"/>
        </w:rPr>
        <w:t>Clinical Effectiveness Outcomes</w:t>
      </w:r>
      <w:r>
        <w:rPr>
          <w:b/>
          <w:szCs w:val="20"/>
        </w:rPr>
        <w:t xml:space="preserve">: </w:t>
      </w:r>
    </w:p>
    <w:p w14:paraId="0C4DBE0C" w14:textId="526D2EBD" w:rsidR="0016308D" w:rsidRDefault="0016308D" w:rsidP="001B29A1">
      <w:pPr>
        <w:pBdr>
          <w:top w:val="single" w:sz="4" w:space="1" w:color="auto"/>
          <w:left w:val="single" w:sz="4" w:space="4" w:color="auto"/>
          <w:bottom w:val="single" w:sz="4" w:space="1" w:color="auto"/>
          <w:right w:val="single" w:sz="4" w:space="4" w:color="auto"/>
        </w:pBdr>
      </w:pPr>
      <w:r>
        <w:t xml:space="preserve">Clinical effectiveness </w:t>
      </w:r>
      <w:r w:rsidR="00BB1348">
        <w:t xml:space="preserve">outcomes </w:t>
      </w:r>
      <w:r>
        <w:t>will vary with the individual syndrome however examples of key health outcomes due to provision of WE</w:t>
      </w:r>
      <w:r w:rsidR="00C04952">
        <w:t>A</w:t>
      </w:r>
      <w:r>
        <w:t xml:space="preserve"> and a resulting diagnosis are:</w:t>
      </w:r>
    </w:p>
    <w:p w14:paraId="1D808457" w14:textId="77777777" w:rsidR="005A7D94" w:rsidRPr="00BB1348" w:rsidRDefault="005A7D94" w:rsidP="001B29A1">
      <w:pPr>
        <w:pBdr>
          <w:top w:val="single" w:sz="4" w:space="1" w:color="auto"/>
          <w:left w:val="single" w:sz="4" w:space="4" w:color="auto"/>
          <w:bottom w:val="single" w:sz="4" w:space="1" w:color="auto"/>
          <w:right w:val="single" w:sz="4" w:space="4" w:color="auto"/>
        </w:pBdr>
        <w:rPr>
          <w:i/>
        </w:rPr>
      </w:pPr>
      <w:r w:rsidRPr="00BB1348">
        <w:rPr>
          <w:i/>
        </w:rPr>
        <w:t>Major</w:t>
      </w:r>
      <w:r w:rsidR="00BB1348">
        <w:rPr>
          <w:i/>
        </w:rPr>
        <w:t xml:space="preserve"> </w:t>
      </w:r>
    </w:p>
    <w:p w14:paraId="6661B700" w14:textId="31600EF4" w:rsidR="0016308D" w:rsidRDefault="0016308D" w:rsidP="001B29A1">
      <w:pPr>
        <w:pBdr>
          <w:top w:val="single" w:sz="4" w:space="1" w:color="auto"/>
          <w:left w:val="single" w:sz="4" w:space="4" w:color="auto"/>
          <w:bottom w:val="single" w:sz="4" w:space="1" w:color="auto"/>
          <w:right w:val="single" w:sz="4" w:space="4" w:color="auto"/>
        </w:pBdr>
      </w:pPr>
      <w:r>
        <w:t>C</w:t>
      </w:r>
      <w:r w:rsidR="00A661AF">
        <w:t>hange in clinical management</w:t>
      </w:r>
      <w:r>
        <w:t xml:space="preserve"> – Provision of effective treatment to </w:t>
      </w:r>
      <w:r w:rsidR="00BA743E">
        <w:t xml:space="preserve">delay onset or </w:t>
      </w:r>
      <w:r>
        <w:t>halt progress</w:t>
      </w:r>
      <w:r w:rsidR="00BA743E">
        <w:t>ion</w:t>
      </w:r>
      <w:r>
        <w:t xml:space="preserve"> of disorder</w:t>
      </w:r>
      <w:r w:rsidR="00BB1348">
        <w:t>, ineffective treatments ceased, modifications of current treatment regimens.</w:t>
      </w:r>
    </w:p>
    <w:p w14:paraId="4DB65A15" w14:textId="77777777" w:rsidR="005A7D94" w:rsidRDefault="00BB1348" w:rsidP="0016308D">
      <w:pPr>
        <w:pBdr>
          <w:top w:val="single" w:sz="4" w:space="1" w:color="auto"/>
          <w:left w:val="single" w:sz="4" w:space="4" w:color="auto"/>
          <w:bottom w:val="single" w:sz="4" w:space="1" w:color="auto"/>
          <w:right w:val="single" w:sz="4" w:space="4" w:color="auto"/>
        </w:pBdr>
      </w:pPr>
      <w:r>
        <w:t>I</w:t>
      </w:r>
      <w:r w:rsidR="0016308D">
        <w:t xml:space="preserve">mproved </w:t>
      </w:r>
      <w:r>
        <w:t>surveillance</w:t>
      </w:r>
      <w:r w:rsidR="0016308D">
        <w:t xml:space="preserve"> of known complications of disorder</w:t>
      </w:r>
      <w:r w:rsidR="005A7D94">
        <w:t>, discharge from surveillance (for incorrect clinical diagnoses)</w:t>
      </w:r>
    </w:p>
    <w:p w14:paraId="67AAC4B9" w14:textId="77777777" w:rsidR="005A7D94" w:rsidRDefault="005A7D94" w:rsidP="001B29A1">
      <w:pPr>
        <w:pBdr>
          <w:top w:val="single" w:sz="4" w:space="1" w:color="auto"/>
          <w:left w:val="single" w:sz="4" w:space="4" w:color="auto"/>
          <w:bottom w:val="single" w:sz="4" w:space="1" w:color="auto"/>
          <w:right w:val="single" w:sz="4" w:space="4" w:color="auto"/>
        </w:pBdr>
      </w:pPr>
      <w:r>
        <w:lastRenderedPageBreak/>
        <w:t>Restoration of reproductive confidence (cascade testing)</w:t>
      </w:r>
    </w:p>
    <w:p w14:paraId="1D49D908" w14:textId="77777777" w:rsidR="0016308D" w:rsidRPr="00BB1348" w:rsidRDefault="00BB1348" w:rsidP="001B29A1">
      <w:pPr>
        <w:pBdr>
          <w:top w:val="single" w:sz="4" w:space="1" w:color="auto"/>
          <w:left w:val="single" w:sz="4" w:space="4" w:color="auto"/>
          <w:bottom w:val="single" w:sz="4" w:space="1" w:color="auto"/>
          <w:right w:val="single" w:sz="4" w:space="4" w:color="auto"/>
        </w:pBdr>
        <w:rPr>
          <w:i/>
        </w:rPr>
      </w:pPr>
      <w:r w:rsidRPr="00BB1348">
        <w:rPr>
          <w:i/>
        </w:rPr>
        <w:t>Minor</w:t>
      </w:r>
    </w:p>
    <w:p w14:paraId="215CE047" w14:textId="51BA54B8" w:rsidR="001A278C" w:rsidRDefault="001A278C" w:rsidP="001A278C">
      <w:pPr>
        <w:pBdr>
          <w:top w:val="single" w:sz="4" w:space="1" w:color="auto"/>
          <w:left w:val="single" w:sz="4" w:space="4" w:color="auto"/>
          <w:bottom w:val="single" w:sz="4" w:space="1" w:color="auto"/>
          <w:right w:val="single" w:sz="4" w:space="4" w:color="auto"/>
        </w:pBdr>
      </w:pPr>
      <w:r>
        <w:t>Quality of Life/Utility</w:t>
      </w:r>
    </w:p>
    <w:p w14:paraId="1FB90CF5" w14:textId="5DB62953" w:rsidR="00EF6101" w:rsidRDefault="001A278C" w:rsidP="001B29A1">
      <w:pPr>
        <w:pBdr>
          <w:top w:val="single" w:sz="4" w:space="1" w:color="auto"/>
          <w:left w:val="single" w:sz="4" w:space="4" w:color="auto"/>
          <w:bottom w:val="single" w:sz="4" w:space="1" w:color="auto"/>
          <w:right w:val="single" w:sz="4" w:space="4" w:color="auto"/>
        </w:pBdr>
      </w:pPr>
      <w:r>
        <w:tab/>
      </w:r>
      <w:r w:rsidR="00EF6101">
        <w:t>Carroll and Downs and the HUI23 utility measures – child</w:t>
      </w:r>
    </w:p>
    <w:p w14:paraId="4DDFF26F" w14:textId="305C4300" w:rsidR="00EF6101" w:rsidRDefault="001A278C" w:rsidP="001B29A1">
      <w:pPr>
        <w:pBdr>
          <w:top w:val="single" w:sz="4" w:space="1" w:color="auto"/>
          <w:left w:val="single" w:sz="4" w:space="4" w:color="auto"/>
          <w:bottom w:val="single" w:sz="4" w:space="1" w:color="auto"/>
          <w:right w:val="single" w:sz="4" w:space="4" w:color="auto"/>
        </w:pBdr>
      </w:pPr>
      <w:r>
        <w:tab/>
      </w:r>
      <w:r w:rsidR="00EF6101">
        <w:t>AQoL8D – parent</w:t>
      </w:r>
    </w:p>
    <w:p w14:paraId="4F4DEF7B" w14:textId="20A020A7" w:rsidR="00EF6101" w:rsidRDefault="001A278C" w:rsidP="001B29A1">
      <w:pPr>
        <w:pBdr>
          <w:top w:val="single" w:sz="4" w:space="1" w:color="auto"/>
          <w:left w:val="single" w:sz="4" w:space="4" w:color="auto"/>
          <w:bottom w:val="single" w:sz="4" w:space="1" w:color="auto"/>
          <w:right w:val="single" w:sz="4" w:space="4" w:color="auto"/>
        </w:pBdr>
      </w:pPr>
      <w:r>
        <w:t>Social and Economic Impacts</w:t>
      </w:r>
    </w:p>
    <w:p w14:paraId="528DAFDA" w14:textId="4A9EA25E" w:rsidR="001A278C" w:rsidRDefault="001A278C" w:rsidP="001B29A1">
      <w:pPr>
        <w:pBdr>
          <w:top w:val="single" w:sz="4" w:space="1" w:color="auto"/>
          <w:left w:val="single" w:sz="4" w:space="4" w:color="auto"/>
          <w:bottom w:val="single" w:sz="4" w:space="1" w:color="auto"/>
          <w:right w:val="single" w:sz="4" w:space="4" w:color="auto"/>
        </w:pBdr>
      </w:pPr>
      <w:r>
        <w:tab/>
        <w:t>Relationship impacts - Dyadic adjustment scale</w:t>
      </w:r>
    </w:p>
    <w:p w14:paraId="42C7C318" w14:textId="6ADDB4D5" w:rsidR="001A278C" w:rsidRDefault="001A278C" w:rsidP="001B29A1">
      <w:pPr>
        <w:pBdr>
          <w:top w:val="single" w:sz="4" w:space="1" w:color="auto"/>
          <w:left w:val="single" w:sz="4" w:space="4" w:color="auto"/>
          <w:bottom w:val="single" w:sz="4" w:space="1" w:color="auto"/>
          <w:right w:val="single" w:sz="4" w:space="4" w:color="auto"/>
        </w:pBdr>
      </w:pPr>
      <w:r>
        <w:tab/>
        <w:t>Social connectedness – Social provisions scale</w:t>
      </w:r>
    </w:p>
    <w:p w14:paraId="4AB6BEE2" w14:textId="4D66382B" w:rsidR="005154A3" w:rsidRDefault="001A278C" w:rsidP="001B29A1">
      <w:pPr>
        <w:pBdr>
          <w:top w:val="single" w:sz="4" w:space="1" w:color="auto"/>
          <w:left w:val="single" w:sz="4" w:space="4" w:color="auto"/>
          <w:bottom w:val="single" w:sz="4" w:space="1" w:color="auto"/>
          <w:right w:val="single" w:sz="4" w:space="4" w:color="auto"/>
        </w:pBdr>
        <w:rPr>
          <w:highlight w:val="yellow"/>
        </w:rPr>
      </w:pPr>
      <w:r>
        <w:tab/>
        <w:t>Impact on family financial circumstances</w:t>
      </w:r>
    </w:p>
    <w:p w14:paraId="60A23CB3" w14:textId="35C5E10A" w:rsidR="001A278C" w:rsidRDefault="001A278C" w:rsidP="001A278C">
      <w:pPr>
        <w:pBdr>
          <w:top w:val="single" w:sz="4" w:space="1" w:color="auto"/>
          <w:left w:val="single" w:sz="4" w:space="4" w:color="auto"/>
          <w:bottom w:val="single" w:sz="4" w:space="1" w:color="auto"/>
          <w:right w:val="single" w:sz="4" w:space="4" w:color="auto"/>
        </w:pBdr>
      </w:pPr>
      <w:r w:rsidRPr="001A278C">
        <w:t>These measures are captured though surveys of the childhood syndromes cohort referred to in evidence provided. Measurements include base line and 12 month follow up data – currently unpublished.</w:t>
      </w:r>
    </w:p>
    <w:p w14:paraId="5EDCC4A9" w14:textId="77777777" w:rsidR="0016308D" w:rsidRPr="001B29A1" w:rsidRDefault="0016308D" w:rsidP="001B29A1">
      <w:pPr>
        <w:pBdr>
          <w:top w:val="single" w:sz="4" w:space="1" w:color="auto"/>
          <w:left w:val="single" w:sz="4" w:space="4" w:color="auto"/>
          <w:bottom w:val="single" w:sz="4" w:space="1" w:color="auto"/>
          <w:right w:val="single" w:sz="4" w:space="4" w:color="auto"/>
        </w:pBdr>
        <w:rPr>
          <w:szCs w:val="20"/>
        </w:rPr>
      </w:pPr>
    </w:p>
    <w:p w14:paraId="56715DA3" w14:textId="77777777"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14:paraId="562212AD"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7433563A"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4E0AB044" w14:textId="2B652FB5" w:rsidR="005154A3" w:rsidRDefault="005154A3" w:rsidP="00AE1188">
      <w:pPr>
        <w:ind w:left="426"/>
      </w:pPr>
      <w:r>
        <w:t xml:space="preserve">Based on </w:t>
      </w:r>
      <w:r w:rsidR="00441C06">
        <w:t>the</w:t>
      </w:r>
      <w:r>
        <w:t xml:space="preserve"> numbers</w:t>
      </w:r>
      <w:r w:rsidR="00441C06">
        <w:t xml:space="preserve"> of this proposed population seen in at the Royal Childrens Hospital over the course of the study (~150/18months)</w:t>
      </w:r>
      <w:r>
        <w:t xml:space="preserve"> </w:t>
      </w:r>
      <w:r w:rsidR="00441C06">
        <w:t xml:space="preserve">it is projected that </w:t>
      </w:r>
      <w:r>
        <w:t>200 new patients per year would be seen across Victoria.</w:t>
      </w:r>
    </w:p>
    <w:p w14:paraId="785B72F8" w14:textId="63E4095F" w:rsidR="00A661AF" w:rsidRDefault="005154A3" w:rsidP="00AE1188">
      <w:pPr>
        <w:ind w:left="426"/>
        <w:rPr>
          <w:szCs w:val="20"/>
        </w:rPr>
      </w:pPr>
      <w:r>
        <w:rPr>
          <w:szCs w:val="20"/>
        </w:rPr>
        <w:t xml:space="preserve">The backlog of patients already </w:t>
      </w:r>
      <w:r w:rsidR="00441C06">
        <w:rPr>
          <w:szCs w:val="20"/>
        </w:rPr>
        <w:t xml:space="preserve">being </w:t>
      </w:r>
      <w:r>
        <w:rPr>
          <w:szCs w:val="20"/>
        </w:rPr>
        <w:t xml:space="preserve">seen by clinical genetics services, who would also be eligible as part of this proposed population is approximately 500 in Victoria alone. </w:t>
      </w:r>
    </w:p>
    <w:p w14:paraId="452E0C56" w14:textId="351154CB" w:rsidR="005154A3" w:rsidRDefault="005154A3" w:rsidP="006B088F">
      <w:pPr>
        <w:ind w:left="426"/>
        <w:rPr>
          <w:szCs w:val="20"/>
        </w:rPr>
      </w:pPr>
      <w:r>
        <w:rPr>
          <w:szCs w:val="20"/>
        </w:rPr>
        <w:t>By extrapolation of these numbers on a population basis the expected national incidence would be:</w:t>
      </w:r>
      <w:r w:rsidR="006B088F">
        <w:rPr>
          <w:szCs w:val="20"/>
        </w:rPr>
        <w:t xml:space="preserve"> 800 patients per annum.</w:t>
      </w:r>
    </w:p>
    <w:p w14:paraId="08055D1E" w14:textId="74EECDC7" w:rsidR="005154A3" w:rsidRPr="00154B00" w:rsidRDefault="005154A3" w:rsidP="00AE1188">
      <w:pPr>
        <w:ind w:left="426"/>
        <w:rPr>
          <w:szCs w:val="20"/>
        </w:rPr>
      </w:pPr>
      <w:r>
        <w:rPr>
          <w:szCs w:val="20"/>
        </w:rPr>
        <w:t>Again by extrapolation of these numbers on a population basis the expected national prevalence would be:</w:t>
      </w:r>
      <w:r w:rsidR="006B088F">
        <w:rPr>
          <w:szCs w:val="20"/>
        </w:rPr>
        <w:t xml:space="preserve"> 2000 patients.</w:t>
      </w:r>
    </w:p>
    <w:p w14:paraId="67567E1D"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7C311FA2" w14:textId="387BC360" w:rsidR="00A661AF" w:rsidRDefault="00A661AF" w:rsidP="00A661AF">
      <w:pPr>
        <w:ind w:left="426"/>
      </w:pPr>
      <w:r>
        <w:t xml:space="preserve">The service of whole exome </w:t>
      </w:r>
      <w:r w:rsidR="008917C9">
        <w:t>analysis</w:t>
      </w:r>
      <w:r>
        <w:t xml:space="preserve"> would be a one off </w:t>
      </w:r>
      <w:r w:rsidR="00DA5414">
        <w:t>test delivered</w:t>
      </w:r>
      <w:r>
        <w:t xml:space="preserve"> per patient.</w:t>
      </w:r>
    </w:p>
    <w:p w14:paraId="039788C9" w14:textId="3362C4BF" w:rsidR="00DA5414" w:rsidRDefault="00A661AF" w:rsidP="00A661AF">
      <w:pPr>
        <w:ind w:left="426"/>
      </w:pPr>
      <w:r>
        <w:t>The applicants suggest a second service related to this diagnostic test, which would include the periodic reanalysis of the</w:t>
      </w:r>
      <w:r w:rsidR="00F44DDD">
        <w:t xml:space="preserve"> patients</w:t>
      </w:r>
      <w:r>
        <w:t xml:space="preserve"> sequencing data, where clinically indicated. </w:t>
      </w:r>
      <w:r w:rsidR="00DA5414">
        <w:t>T</w:t>
      </w:r>
      <w:r>
        <w:t>he</w:t>
      </w:r>
      <w:r w:rsidR="00DA5414">
        <w:t xml:space="preserve"> advantage of this </w:t>
      </w:r>
      <w:r w:rsidR="00441C06">
        <w:t>use of technology able to cover the whole exome</w:t>
      </w:r>
      <w:r w:rsidR="00DA5414">
        <w:t xml:space="preserve"> in comparison to panel based testing for genes is the ability to reanalyse the data, without having to </w:t>
      </w:r>
      <w:r w:rsidR="00806558">
        <w:t xml:space="preserve">repeat </w:t>
      </w:r>
      <w:r w:rsidR="00DA5414">
        <w:t xml:space="preserve">the sequencing, when further clinical information about </w:t>
      </w:r>
      <w:r w:rsidR="00096D9F">
        <w:t xml:space="preserve">either the patient or </w:t>
      </w:r>
      <w:r w:rsidR="00DA5414">
        <w:t xml:space="preserve">new </w:t>
      </w:r>
      <w:r w:rsidR="00806558">
        <w:t xml:space="preserve">disease </w:t>
      </w:r>
      <w:r w:rsidR="00DA5414">
        <w:t>genes be</w:t>
      </w:r>
      <w:r w:rsidR="00067963">
        <w:t xml:space="preserve">comes available.  </w:t>
      </w:r>
    </w:p>
    <w:p w14:paraId="67672F1B" w14:textId="1842E341" w:rsidR="00DA5414" w:rsidRDefault="00DA5414" w:rsidP="00A661AF">
      <w:pPr>
        <w:ind w:left="426"/>
      </w:pPr>
      <w:r>
        <w:t>The re</w:t>
      </w:r>
      <w:r w:rsidR="00806558">
        <w:t>-</w:t>
      </w:r>
      <w:r>
        <w:t>analysis of the sequencing data</w:t>
      </w:r>
      <w:r w:rsidR="00F44DDD">
        <w:t xml:space="preserve"> would only be considered if</w:t>
      </w:r>
      <w:r>
        <w:t xml:space="preserve"> clinicians become aware of new genes with clinical evidence of potential involvement in the patients condition</w:t>
      </w:r>
      <w:r w:rsidR="00806558">
        <w:t>, or if changes in the child’s condition suggest other possible candidate genes</w:t>
      </w:r>
      <w:r>
        <w:t xml:space="preserve">.  </w:t>
      </w:r>
      <w:r w:rsidR="00441C06">
        <w:t>Re-analysis would be considered in conjunction with clinical review, which would be ever</w:t>
      </w:r>
      <w:r w:rsidR="00A21511">
        <w:t>y</w:t>
      </w:r>
      <w:r w:rsidR="00441C06">
        <w:t xml:space="preserve"> 1-2years, however it would not be an automatically triggered time-based re-analysis.</w:t>
      </w:r>
    </w:p>
    <w:p w14:paraId="7C86FF76" w14:textId="126FC519" w:rsidR="00A661AF" w:rsidRDefault="00DA5414" w:rsidP="00F44DDD">
      <w:pPr>
        <w:ind w:left="426"/>
      </w:pPr>
      <w:r>
        <w:t>It is acknowledged that the popula</w:t>
      </w:r>
      <w:r w:rsidR="00F44DDD">
        <w:t xml:space="preserve">tion of patients </w:t>
      </w:r>
      <w:r>
        <w:t>eligible</w:t>
      </w:r>
      <w:r w:rsidR="00F44DDD">
        <w:t xml:space="preserve"> for the </w:t>
      </w:r>
      <w:r w:rsidR="00845191">
        <w:t xml:space="preserve">whole </w:t>
      </w:r>
      <w:proofErr w:type="spellStart"/>
      <w:r w:rsidR="00845191">
        <w:t>exome</w:t>
      </w:r>
      <w:proofErr w:type="spellEnd"/>
      <w:r w:rsidR="00845191">
        <w:t xml:space="preserve"> </w:t>
      </w:r>
      <w:r w:rsidR="00F44DDD">
        <w:t>re</w:t>
      </w:r>
      <w:r w:rsidR="004C3F14">
        <w:t>-</w:t>
      </w:r>
      <w:r w:rsidR="00F44DDD">
        <w:t>analysis service is different to the patient population indicated in this application for WE</w:t>
      </w:r>
      <w:r w:rsidR="00C04952">
        <w:t>A</w:t>
      </w:r>
      <w:r w:rsidR="004C3F14">
        <w:t>,</w:t>
      </w:r>
      <w:r w:rsidR="00F44DDD">
        <w:t xml:space="preserve"> and this would need to be considered separately for clinical utility and cost effectiveness.</w:t>
      </w:r>
      <w:r>
        <w:t xml:space="preserve">  </w:t>
      </w:r>
    </w:p>
    <w:p w14:paraId="62035E35" w14:textId="05D22758" w:rsidR="00BB1348" w:rsidRPr="00A661AF" w:rsidRDefault="00BB1348" w:rsidP="00F44DDD">
      <w:pPr>
        <w:ind w:left="426"/>
      </w:pPr>
      <w:r>
        <w:t>Cascade testing would also be a one</w:t>
      </w:r>
      <w:r w:rsidR="004C3F14">
        <w:t>-</w:t>
      </w:r>
      <w:r>
        <w:t xml:space="preserve">off single gene investigation for </w:t>
      </w:r>
      <w:r w:rsidR="00F964D9">
        <w:t xml:space="preserve">first degree </w:t>
      </w:r>
      <w:r>
        <w:t>relatives of the affected patient</w:t>
      </w:r>
      <w:r w:rsidR="00F964D9">
        <w:t xml:space="preserve"> and where clinically indicated</w:t>
      </w:r>
      <w:r>
        <w:t>.</w:t>
      </w:r>
    </w:p>
    <w:p w14:paraId="3641F956"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1C07292B" w14:textId="77777777" w:rsidR="00382407" w:rsidRPr="00154B00" w:rsidRDefault="00A661AF" w:rsidP="00AE1188">
      <w:pPr>
        <w:ind w:left="426"/>
        <w:rPr>
          <w:b/>
          <w:szCs w:val="20"/>
        </w:rPr>
      </w:pPr>
      <w:r>
        <w:t xml:space="preserve">N/A </w:t>
      </w:r>
    </w:p>
    <w:p w14:paraId="59C310B0"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2B642760" w14:textId="64E91B29" w:rsidR="00AE1188" w:rsidRPr="00154B00" w:rsidRDefault="0034681E" w:rsidP="00AE1188">
      <w:pPr>
        <w:ind w:left="426"/>
        <w:rPr>
          <w:szCs w:val="20"/>
        </w:rPr>
      </w:pPr>
      <w:r>
        <w:t>It is suggested that 1/3 of the backlog of currently eligible patients using clinical genetic services could be seen and offered W</w:t>
      </w:r>
      <w:r w:rsidR="00845191">
        <w:t>EA</w:t>
      </w:r>
      <w:r>
        <w:t xml:space="preserve"> in the first year, along with the newly presenting populations for that year.  Hence the projected number of patients utilising the service in the first year would be approximately 1450 patients (650 current and 800 new).</w:t>
      </w:r>
    </w:p>
    <w:p w14:paraId="3C4755E2" w14:textId="77777777" w:rsidR="00974D50" w:rsidRDefault="005A58BA" w:rsidP="00530204">
      <w:pPr>
        <w:pStyle w:val="Heading2"/>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0B832786" w14:textId="3BBE36B6" w:rsidR="0034681E" w:rsidRPr="0034681E" w:rsidRDefault="0034681E" w:rsidP="00393AA4">
      <w:pPr>
        <w:ind w:left="360"/>
      </w:pPr>
      <w:r>
        <w:t>In the first three years of WE</w:t>
      </w:r>
      <w:r w:rsidR="00845191">
        <w:t>A</w:t>
      </w:r>
      <w:r>
        <w:t xml:space="preserve"> being available all newly presenti</w:t>
      </w:r>
      <w:r w:rsidR="00393AA4">
        <w:t>ng patients and the majority of the back</w:t>
      </w:r>
      <w:r>
        <w:t xml:space="preserve">log of patients would be able to be seen.  This would be a total proposed number of </w:t>
      </w:r>
      <w:r w:rsidR="00393AA4">
        <w:t>approximately 4400 patients nationally.</w:t>
      </w:r>
    </w:p>
    <w:p w14:paraId="17B687EF" w14:textId="77777777" w:rsidR="001B171D" w:rsidRDefault="001B171D" w:rsidP="00AE1188">
      <w:pPr>
        <w:ind w:left="426"/>
        <w:rPr>
          <w:szCs w:val="20"/>
        </w:rPr>
      </w:pPr>
    </w:p>
    <w:p w14:paraId="53FE8915" w14:textId="77777777" w:rsidR="00393AA4" w:rsidRDefault="00792E7D" w:rsidP="00AE1188">
      <w:pPr>
        <w:ind w:left="426"/>
        <w:rPr>
          <w:szCs w:val="20"/>
        </w:rPr>
      </w:pPr>
      <w:r>
        <w:rPr>
          <w:szCs w:val="20"/>
        </w:rPr>
        <w:lastRenderedPageBreak/>
        <w:t>Risk of leakage would be considered nil due to</w:t>
      </w:r>
      <w:r w:rsidR="00393AA4">
        <w:rPr>
          <w:szCs w:val="20"/>
        </w:rPr>
        <w:t>:</w:t>
      </w:r>
      <w:r>
        <w:rPr>
          <w:szCs w:val="20"/>
        </w:rPr>
        <w:t xml:space="preserve"> </w:t>
      </w:r>
    </w:p>
    <w:p w14:paraId="0249B035" w14:textId="29E0EBF5" w:rsidR="00393AA4" w:rsidRDefault="00792E7D" w:rsidP="00AE1188">
      <w:pPr>
        <w:ind w:left="426"/>
        <w:rPr>
          <w:szCs w:val="20"/>
        </w:rPr>
      </w:pPr>
      <w:proofErr w:type="gramStart"/>
      <w:r>
        <w:rPr>
          <w:szCs w:val="20"/>
        </w:rPr>
        <w:t>targeted</w:t>
      </w:r>
      <w:proofErr w:type="gramEnd"/>
      <w:r>
        <w:rPr>
          <w:szCs w:val="20"/>
        </w:rPr>
        <w:t xml:space="preserve"> testing of a highly specific population </w:t>
      </w:r>
    </w:p>
    <w:p w14:paraId="5089A494" w14:textId="589468DE" w:rsidR="00792E7D" w:rsidRDefault="00393AA4" w:rsidP="00AE1188">
      <w:pPr>
        <w:ind w:left="426"/>
        <w:rPr>
          <w:szCs w:val="20"/>
        </w:rPr>
      </w:pPr>
      <w:proofErr w:type="gramStart"/>
      <w:r>
        <w:rPr>
          <w:szCs w:val="20"/>
        </w:rPr>
        <w:t>multidisciplinary</w:t>
      </w:r>
      <w:proofErr w:type="gramEnd"/>
      <w:r>
        <w:rPr>
          <w:szCs w:val="20"/>
        </w:rPr>
        <w:t xml:space="preserve"> patient review team led by a clinical geneticist</w:t>
      </w:r>
    </w:p>
    <w:p w14:paraId="28548D73" w14:textId="4EC34194" w:rsidR="00393AA4" w:rsidRPr="00154B00" w:rsidRDefault="00393AA4" w:rsidP="00AE1188">
      <w:pPr>
        <w:ind w:left="426"/>
        <w:rPr>
          <w:szCs w:val="20"/>
        </w:rPr>
      </w:pPr>
      <w:proofErr w:type="gramStart"/>
      <w:r>
        <w:rPr>
          <w:szCs w:val="20"/>
        </w:rPr>
        <w:t>ordering</w:t>
      </w:r>
      <w:proofErr w:type="gramEnd"/>
      <w:r>
        <w:rPr>
          <w:szCs w:val="20"/>
        </w:rPr>
        <w:t xml:space="preserve"> restriction to clinical geneticists</w:t>
      </w:r>
    </w:p>
    <w:p w14:paraId="4B7BA9EA" w14:textId="77777777" w:rsidR="003433D1" w:rsidRDefault="003433D1">
      <w:pPr>
        <w:rPr>
          <w:b/>
          <w:sz w:val="32"/>
          <w:szCs w:val="32"/>
        </w:rPr>
      </w:pPr>
      <w:r>
        <w:rPr>
          <w:b/>
          <w:sz w:val="32"/>
          <w:szCs w:val="32"/>
        </w:rPr>
        <w:br w:type="page"/>
      </w:r>
    </w:p>
    <w:p w14:paraId="62326247"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41F129B1"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7743C3E3" w14:textId="461284CC" w:rsidR="00393AA4" w:rsidRDefault="00393AA4" w:rsidP="005C79DA">
      <w:pPr>
        <w:ind w:left="360"/>
      </w:pPr>
      <w:r>
        <w:t xml:space="preserve">Currently </w:t>
      </w:r>
      <w:r w:rsidR="00F964D9">
        <w:t xml:space="preserve">3 </w:t>
      </w:r>
      <w:r>
        <w:t xml:space="preserve">clinical diagnostic laboratories are providing </w:t>
      </w:r>
      <w:r w:rsidR="00A1595E">
        <w:t xml:space="preserve">accredited </w:t>
      </w:r>
      <w:r>
        <w:t>services that would be considered equivalent</w:t>
      </w:r>
      <w:r w:rsidR="00321B7C">
        <w:t xml:space="preserve"> for the purposes of </w:t>
      </w:r>
      <w:r w:rsidR="00F964D9">
        <w:t xml:space="preserve">analysis of </w:t>
      </w:r>
      <w:r w:rsidR="00321B7C">
        <w:t xml:space="preserve">the </w:t>
      </w:r>
      <w:r w:rsidR="00F964D9">
        <w:t>coding</w:t>
      </w:r>
      <w:r w:rsidR="00321B7C">
        <w:t xml:space="preserve"> region of the genome</w:t>
      </w:r>
      <w:r w:rsidR="00F964D9">
        <w:t>, for diagnosis of</w:t>
      </w:r>
      <w:r w:rsidR="00234D9F">
        <w:t xml:space="preserve"> childhood syndromes</w:t>
      </w:r>
      <w:r w:rsidR="00F964D9">
        <w:t>:</w:t>
      </w:r>
    </w:p>
    <w:p w14:paraId="26EC063A" w14:textId="77777777" w:rsidR="00F964D9" w:rsidRDefault="00F964D9" w:rsidP="00321B7C">
      <w:pPr>
        <w:ind w:firstLine="360"/>
        <w:rPr>
          <w:b/>
        </w:rPr>
      </w:pPr>
    </w:p>
    <w:p w14:paraId="1FAF719E" w14:textId="1C16972F" w:rsidR="00393AA4" w:rsidRDefault="00393AA4" w:rsidP="00321B7C">
      <w:pPr>
        <w:ind w:firstLine="360"/>
      </w:pPr>
      <w:r w:rsidRPr="00321B7C">
        <w:rPr>
          <w:b/>
        </w:rPr>
        <w:t>Victorian Clinical Genetic Services</w:t>
      </w:r>
    </w:p>
    <w:p w14:paraId="36BA64B8" w14:textId="1826E356" w:rsidR="00637A4B" w:rsidRDefault="00637A4B" w:rsidP="00393AA4">
      <w:pPr>
        <w:ind w:left="360"/>
      </w:pPr>
      <w:r>
        <w:t xml:space="preserve">Overall cost of </w:t>
      </w:r>
      <w:r w:rsidR="00566021">
        <w:t>WE</w:t>
      </w:r>
      <w:r w:rsidR="00F964D9">
        <w:t>A</w:t>
      </w:r>
      <w:r w:rsidR="00566021">
        <w:t xml:space="preserve"> from </w:t>
      </w:r>
      <w:r>
        <w:t xml:space="preserve">receipt of patient sample to clinical report produced is </w:t>
      </w:r>
      <w:r w:rsidR="00393AA4">
        <w:t>$2400 (+cascade sequencing if required for variant interpretation)</w:t>
      </w:r>
    </w:p>
    <w:p w14:paraId="295587E3" w14:textId="01AE6BAA" w:rsidR="00BB1348" w:rsidRDefault="00BB1348" w:rsidP="00543786">
      <w:pPr>
        <w:ind w:firstLine="360"/>
      </w:pPr>
      <w:r>
        <w:tab/>
        <w:t>Laboratory Sequencing</w:t>
      </w:r>
      <w:r w:rsidR="000A260C">
        <w:t xml:space="preserve"> (</w:t>
      </w:r>
      <w:proofErr w:type="spellStart"/>
      <w:r w:rsidR="000A260C">
        <w:t>inc.</w:t>
      </w:r>
      <w:proofErr w:type="spellEnd"/>
      <w:r w:rsidR="005C79DA">
        <w:t xml:space="preserve"> </w:t>
      </w:r>
      <w:r w:rsidR="000A260C">
        <w:t>sample preparation)</w:t>
      </w:r>
      <w:r>
        <w:t>:</w:t>
      </w:r>
      <w:r w:rsidR="00393AA4">
        <w:t xml:space="preserve"> $1</w:t>
      </w:r>
      <w:r w:rsidR="001C00CD">
        <w:t>3</w:t>
      </w:r>
      <w:r w:rsidR="00393AA4">
        <w:t>00</w:t>
      </w:r>
    </w:p>
    <w:p w14:paraId="514ACA6F" w14:textId="0D42DA9B" w:rsidR="00BB1348" w:rsidRDefault="00BB1348" w:rsidP="00543786">
      <w:pPr>
        <w:ind w:firstLine="360"/>
      </w:pPr>
      <w:r>
        <w:tab/>
        <w:t>Analysis/Curation/Reporting:</w:t>
      </w:r>
      <w:r w:rsidR="00393AA4">
        <w:t xml:space="preserve"> $1</w:t>
      </w:r>
      <w:r w:rsidR="001C00CD">
        <w:t>1</w:t>
      </w:r>
      <w:r w:rsidR="00393AA4">
        <w:t>00</w:t>
      </w:r>
    </w:p>
    <w:p w14:paraId="3D44DC4A" w14:textId="7805A506" w:rsidR="00543786" w:rsidRDefault="00393AA4" w:rsidP="00321B7C">
      <w:pPr>
        <w:ind w:firstLine="360"/>
      </w:pPr>
      <w:r>
        <w:t>Cascade testing of single variant</w:t>
      </w:r>
      <w:r w:rsidR="005C79DA">
        <w:t>*</w:t>
      </w:r>
      <w:r>
        <w:t>: $200</w:t>
      </w:r>
    </w:p>
    <w:p w14:paraId="170C49F2" w14:textId="00FA9BE9" w:rsidR="005C79DA" w:rsidRDefault="005C79DA" w:rsidP="00321B7C">
      <w:pPr>
        <w:ind w:firstLine="360"/>
      </w:pPr>
      <w:r>
        <w:t xml:space="preserve">Reanalysis of </w:t>
      </w:r>
      <w:r w:rsidR="00234D9F">
        <w:t xml:space="preserve">whole </w:t>
      </w:r>
      <w:proofErr w:type="spellStart"/>
      <w:r w:rsidR="00234D9F">
        <w:t>exome</w:t>
      </w:r>
      <w:proofErr w:type="spellEnd"/>
      <w:r>
        <w:t xml:space="preserve"> data: </w:t>
      </w:r>
    </w:p>
    <w:p w14:paraId="4D7D84B5" w14:textId="07519010" w:rsidR="005C79DA" w:rsidRDefault="005C79DA" w:rsidP="00321B7C">
      <w:pPr>
        <w:ind w:firstLine="360"/>
      </w:pPr>
      <w:r>
        <w:tab/>
        <w:t>Production of a negative report where there are no new findings: $350</w:t>
      </w:r>
    </w:p>
    <w:p w14:paraId="6554F540" w14:textId="16309033" w:rsidR="005C79DA" w:rsidRDefault="005C79DA" w:rsidP="00321B7C">
      <w:pPr>
        <w:ind w:firstLine="360"/>
      </w:pPr>
      <w:r>
        <w:tab/>
        <w:t>Production of a report requiring curation of new variants: $650</w:t>
      </w:r>
    </w:p>
    <w:p w14:paraId="5F107A4C" w14:textId="77777777" w:rsidR="005C79DA" w:rsidRDefault="005C79DA" w:rsidP="00321B7C">
      <w:pPr>
        <w:ind w:firstLine="360"/>
      </w:pPr>
    </w:p>
    <w:p w14:paraId="15C3E62A" w14:textId="77777777" w:rsidR="00543786" w:rsidRDefault="00543786" w:rsidP="00543786">
      <w:pPr>
        <w:ind w:firstLine="360"/>
        <w:rPr>
          <w:b/>
        </w:rPr>
      </w:pPr>
      <w:r w:rsidRPr="005C79DA">
        <w:rPr>
          <w:b/>
        </w:rPr>
        <w:t xml:space="preserve">SA Pathology  </w:t>
      </w:r>
    </w:p>
    <w:p w14:paraId="520395C0" w14:textId="77CFCBC0" w:rsidR="00321B7C" w:rsidRDefault="00321B7C" w:rsidP="00321B7C">
      <w:pPr>
        <w:ind w:left="360"/>
      </w:pPr>
      <w:r>
        <w:t>Overall cost of WE</w:t>
      </w:r>
      <w:r w:rsidR="00234D9F">
        <w:t>A</w:t>
      </w:r>
      <w:r>
        <w:t xml:space="preserve"> from receipt of patient sample to clinical report produced </w:t>
      </w:r>
      <w:r w:rsidR="00820F25">
        <w:t>varies from $1900 - $2300</w:t>
      </w:r>
    </w:p>
    <w:p w14:paraId="6E94CBD3" w14:textId="43BCE1FF" w:rsidR="00321B7C" w:rsidRDefault="00321B7C" w:rsidP="00321B7C">
      <w:pPr>
        <w:ind w:firstLine="360"/>
      </w:pPr>
      <w:r>
        <w:tab/>
        <w:t>Laboratory Sequencing (</w:t>
      </w:r>
      <w:proofErr w:type="spellStart"/>
      <w:r>
        <w:t>inc.</w:t>
      </w:r>
      <w:proofErr w:type="spellEnd"/>
      <w:r w:rsidR="005C79DA">
        <w:t xml:space="preserve"> </w:t>
      </w:r>
      <w:r>
        <w:t xml:space="preserve">sample preparation): </w:t>
      </w:r>
      <w:r w:rsidR="00820F25">
        <w:t xml:space="preserve"> $1000</w:t>
      </w:r>
    </w:p>
    <w:p w14:paraId="5D5C5F21" w14:textId="2D705EB6" w:rsidR="00321B7C" w:rsidRDefault="00321B7C" w:rsidP="00321B7C">
      <w:pPr>
        <w:ind w:firstLine="360"/>
      </w:pPr>
      <w:r>
        <w:tab/>
        <w:t>Analysis/</w:t>
      </w:r>
      <w:proofErr w:type="spellStart"/>
      <w:r>
        <w:t>Curation</w:t>
      </w:r>
      <w:proofErr w:type="spellEnd"/>
      <w:r>
        <w:t xml:space="preserve">/Reporting: </w:t>
      </w:r>
      <w:r w:rsidR="000F2BC5">
        <w:tab/>
      </w:r>
      <w:r w:rsidR="00820F25">
        <w:t>simple bioinformatics (&lt;10 genes) $900</w:t>
      </w:r>
    </w:p>
    <w:p w14:paraId="606AA2BC" w14:textId="4F8C98D0" w:rsidR="00820F25" w:rsidRDefault="00820F25" w:rsidP="000F2BC5">
      <w:pPr>
        <w:ind w:left="2880" w:firstLine="720"/>
      </w:pPr>
      <w:r>
        <w:t>Complex bioinformatics (&gt;10 genes) $1300</w:t>
      </w:r>
    </w:p>
    <w:p w14:paraId="1766CE36" w14:textId="34BDECE9" w:rsidR="005C79DA" w:rsidRDefault="00321B7C" w:rsidP="00321B7C">
      <w:pPr>
        <w:ind w:firstLine="360"/>
      </w:pPr>
      <w:r>
        <w:t>Cascade testing of single variant</w:t>
      </w:r>
      <w:r w:rsidR="005C79DA">
        <w:t>*</w:t>
      </w:r>
      <w:r>
        <w:t>:</w:t>
      </w:r>
      <w:r w:rsidR="00820F25">
        <w:t xml:space="preserve"> $350</w:t>
      </w:r>
    </w:p>
    <w:p w14:paraId="44AFDBF7" w14:textId="293BE1E2" w:rsidR="005C79DA" w:rsidRDefault="005C79DA" w:rsidP="005C79DA">
      <w:pPr>
        <w:ind w:firstLine="360"/>
      </w:pPr>
      <w:r>
        <w:t xml:space="preserve">Reanalysis of </w:t>
      </w:r>
      <w:r w:rsidR="00234D9F">
        <w:t xml:space="preserve">whole </w:t>
      </w:r>
      <w:proofErr w:type="spellStart"/>
      <w:r w:rsidR="00234D9F">
        <w:t>exome</w:t>
      </w:r>
      <w:proofErr w:type="spellEnd"/>
      <w:r>
        <w:t xml:space="preserve"> data: </w:t>
      </w:r>
    </w:p>
    <w:p w14:paraId="299679D5" w14:textId="4498E17D" w:rsidR="005C79DA" w:rsidRDefault="005C79DA" w:rsidP="005C79DA">
      <w:pPr>
        <w:ind w:firstLine="360"/>
      </w:pPr>
      <w:r>
        <w:tab/>
        <w:t xml:space="preserve">Production of a negative report where there are no new findings: </w:t>
      </w:r>
      <w:r w:rsidR="00820F25">
        <w:t>$350</w:t>
      </w:r>
    </w:p>
    <w:p w14:paraId="0CCCB7D3" w14:textId="753670F8" w:rsidR="005C79DA" w:rsidRDefault="005C79DA" w:rsidP="005C79DA">
      <w:pPr>
        <w:ind w:firstLine="360"/>
      </w:pPr>
      <w:r>
        <w:tab/>
        <w:t xml:space="preserve">Production of a report requiring curation of new variants: </w:t>
      </w:r>
      <w:r w:rsidR="00820F25">
        <w:t xml:space="preserve"> $700</w:t>
      </w:r>
    </w:p>
    <w:p w14:paraId="19201474" w14:textId="77777777" w:rsidR="00F964D9" w:rsidRDefault="00F964D9" w:rsidP="00F964D9">
      <w:pPr>
        <w:ind w:firstLine="360"/>
        <w:rPr>
          <w:b/>
        </w:rPr>
      </w:pPr>
    </w:p>
    <w:p w14:paraId="00431179" w14:textId="3DFFFF6D" w:rsidR="00F964D9" w:rsidRDefault="00F964D9" w:rsidP="00F964D9">
      <w:pPr>
        <w:ind w:firstLine="360"/>
        <w:rPr>
          <w:b/>
        </w:rPr>
      </w:pPr>
      <w:proofErr w:type="spellStart"/>
      <w:r>
        <w:rPr>
          <w:b/>
        </w:rPr>
        <w:t>Genome.One</w:t>
      </w:r>
      <w:proofErr w:type="spellEnd"/>
      <w:r w:rsidRPr="005C79DA">
        <w:rPr>
          <w:b/>
        </w:rPr>
        <w:t xml:space="preserve">  </w:t>
      </w:r>
    </w:p>
    <w:p w14:paraId="2801EF67" w14:textId="73D5AB4C" w:rsidR="00F964D9" w:rsidRDefault="00234D9F" w:rsidP="00F964D9">
      <w:pPr>
        <w:ind w:left="360"/>
      </w:pPr>
      <w:r>
        <w:t>Overall cost of WEA</w:t>
      </w:r>
      <w:r w:rsidR="00F964D9">
        <w:t xml:space="preserve"> from receipt of patient sample to clinical report produced is </w:t>
      </w:r>
      <w:r w:rsidR="008917C9">
        <w:t>$4100**</w:t>
      </w:r>
      <w:r w:rsidR="00F964D9">
        <w:t xml:space="preserve"> </w:t>
      </w:r>
    </w:p>
    <w:p w14:paraId="6D4A0ED8" w14:textId="2B41F09E" w:rsidR="00F964D9" w:rsidRDefault="00F964D9" w:rsidP="00F964D9">
      <w:pPr>
        <w:ind w:firstLine="360"/>
      </w:pPr>
      <w:r>
        <w:tab/>
        <w:t>Laboratory Sequencing (</w:t>
      </w:r>
      <w:proofErr w:type="spellStart"/>
      <w:r>
        <w:t>inc.</w:t>
      </w:r>
      <w:proofErr w:type="spellEnd"/>
      <w:r>
        <w:t xml:space="preserve"> sample preparation): </w:t>
      </w:r>
      <w:r w:rsidR="008917C9">
        <w:t>$2200</w:t>
      </w:r>
    </w:p>
    <w:p w14:paraId="4D28672F" w14:textId="1BB8973F" w:rsidR="00F964D9" w:rsidRDefault="00F964D9" w:rsidP="00F964D9">
      <w:pPr>
        <w:ind w:firstLine="360"/>
      </w:pPr>
      <w:r>
        <w:tab/>
        <w:t>Analysis/</w:t>
      </w:r>
      <w:proofErr w:type="spellStart"/>
      <w:r>
        <w:t>Curation</w:t>
      </w:r>
      <w:proofErr w:type="spellEnd"/>
      <w:r>
        <w:t xml:space="preserve">/Reporting: </w:t>
      </w:r>
      <w:r w:rsidR="008917C9">
        <w:t>$1900</w:t>
      </w:r>
    </w:p>
    <w:p w14:paraId="220B5383" w14:textId="138F080F" w:rsidR="00F964D9" w:rsidRDefault="00F964D9" w:rsidP="00F964D9">
      <w:pPr>
        <w:ind w:firstLine="360"/>
      </w:pPr>
      <w:r>
        <w:t>Cascade testing of single variant*:</w:t>
      </w:r>
      <w:r w:rsidR="008917C9">
        <w:t xml:space="preserve"> $200</w:t>
      </w:r>
    </w:p>
    <w:p w14:paraId="278F8F79" w14:textId="0E286BCF" w:rsidR="00F964D9" w:rsidRDefault="00234D9F" w:rsidP="00F964D9">
      <w:pPr>
        <w:ind w:firstLine="360"/>
      </w:pPr>
      <w:r>
        <w:t xml:space="preserve">Reanalysis of whole </w:t>
      </w:r>
      <w:proofErr w:type="spellStart"/>
      <w:r>
        <w:t>exome</w:t>
      </w:r>
      <w:proofErr w:type="spellEnd"/>
      <w:r w:rsidR="00F964D9">
        <w:t xml:space="preserve"> data: </w:t>
      </w:r>
    </w:p>
    <w:p w14:paraId="497FE85A" w14:textId="7134D574" w:rsidR="00F964D9" w:rsidRDefault="00F964D9" w:rsidP="00F964D9">
      <w:pPr>
        <w:ind w:firstLine="360"/>
      </w:pPr>
      <w:r>
        <w:tab/>
        <w:t xml:space="preserve">Production of a negative report where there are no new findings: </w:t>
      </w:r>
      <w:r w:rsidR="008917C9">
        <w:t>$400</w:t>
      </w:r>
    </w:p>
    <w:p w14:paraId="4B01A4E7" w14:textId="12EDB137" w:rsidR="00F964D9" w:rsidRDefault="00F964D9" w:rsidP="00F964D9">
      <w:pPr>
        <w:ind w:firstLine="360"/>
      </w:pPr>
      <w:r>
        <w:tab/>
        <w:t xml:space="preserve">Production of a report requiring </w:t>
      </w:r>
      <w:proofErr w:type="spellStart"/>
      <w:r>
        <w:t>curation</w:t>
      </w:r>
      <w:proofErr w:type="spellEnd"/>
      <w:r>
        <w:t xml:space="preserve"> of new variants: </w:t>
      </w:r>
      <w:r w:rsidR="008917C9">
        <w:t>$600</w:t>
      </w:r>
    </w:p>
    <w:p w14:paraId="57A8C2B9" w14:textId="77777777" w:rsidR="00F964D9" w:rsidRDefault="00F964D9" w:rsidP="005C79DA">
      <w:pPr>
        <w:ind w:firstLine="360"/>
      </w:pPr>
    </w:p>
    <w:p w14:paraId="43F333F7" w14:textId="6CC40114" w:rsidR="00321B7C" w:rsidRDefault="005C79DA" w:rsidP="005C79DA">
      <w:pPr>
        <w:ind w:firstLine="360"/>
      </w:pPr>
      <w:r>
        <w:t>* A number of laboratories would be able to perform this service, when carried out separate to the WE</w:t>
      </w:r>
      <w:r w:rsidR="00234D9F">
        <w:t>A</w:t>
      </w:r>
      <w:r>
        <w:t>.</w:t>
      </w:r>
      <w:r w:rsidR="00321B7C">
        <w:t xml:space="preserve"> </w:t>
      </w:r>
    </w:p>
    <w:p w14:paraId="3D47C412" w14:textId="67196523" w:rsidR="00F964D9" w:rsidRPr="008917C9" w:rsidRDefault="008917C9" w:rsidP="005C79DA">
      <w:pPr>
        <w:ind w:firstLine="360"/>
      </w:pPr>
      <w:r w:rsidRPr="008917C9">
        <w:t>** Note: WEA based on whole genome sequencing includes CNV analysis</w:t>
      </w:r>
    </w:p>
    <w:p w14:paraId="18408D5B" w14:textId="77777777" w:rsidR="00951933" w:rsidRPr="00154B00" w:rsidRDefault="00951933" w:rsidP="00530204">
      <w:pPr>
        <w:pStyle w:val="Heading2"/>
      </w:pPr>
      <w:r w:rsidRPr="00154B00">
        <w:lastRenderedPageBreak/>
        <w:t xml:space="preserve">Specify how </w:t>
      </w:r>
      <w:r w:rsidRPr="00AE1188">
        <w:t>long</w:t>
      </w:r>
      <w:r w:rsidRPr="00154B00">
        <w:t xml:space="preserve"> the proposed medical ser</w:t>
      </w:r>
      <w:r w:rsidR="00AE1188">
        <w:t>vice typically takes to perform:</w:t>
      </w:r>
    </w:p>
    <w:p w14:paraId="7F7B8CC2" w14:textId="47D76148" w:rsidR="000A260C" w:rsidRDefault="000A260C" w:rsidP="00AE1188">
      <w:pPr>
        <w:ind w:left="426"/>
      </w:pPr>
      <w:r>
        <w:t>Provision of WE</w:t>
      </w:r>
      <w:r w:rsidR="00234D9F">
        <w:t>A</w:t>
      </w:r>
      <w:r>
        <w:t xml:space="preserve"> requires pre-test counselling for the patient</w:t>
      </w:r>
      <w:r w:rsidR="005C79DA">
        <w:t xml:space="preserve"> and/or</w:t>
      </w:r>
      <w:r>
        <w:t xml:space="preserve"> parent</w:t>
      </w:r>
      <w:r w:rsidR="005C79DA">
        <w:t>(s)/</w:t>
      </w:r>
      <w:r>
        <w:t>guardian</w:t>
      </w:r>
      <w:r w:rsidR="005C79DA">
        <w:t>(s)</w:t>
      </w:r>
      <w:r>
        <w:t xml:space="preserve"> in this instance which can take from </w:t>
      </w:r>
      <w:r w:rsidR="000D6AFA">
        <w:t>30 min to 1hr of specialist</w:t>
      </w:r>
      <w:r>
        <w:t xml:space="preserve"> or genetic counsellor time.</w:t>
      </w:r>
    </w:p>
    <w:p w14:paraId="41D3F13A" w14:textId="4D69CCDA" w:rsidR="00951933" w:rsidRDefault="000A260C" w:rsidP="00AE1188">
      <w:pPr>
        <w:ind w:left="426"/>
      </w:pPr>
      <w:r>
        <w:t xml:space="preserve">The </w:t>
      </w:r>
      <w:r w:rsidR="00A97D21">
        <w:t xml:space="preserve">turn around times </w:t>
      </w:r>
      <w:r>
        <w:t>for the WE</w:t>
      </w:r>
      <w:r w:rsidR="00234D9F">
        <w:t>A</w:t>
      </w:r>
      <w:r>
        <w:t xml:space="preserve"> </w:t>
      </w:r>
      <w:r w:rsidR="00A97D21">
        <w:t xml:space="preserve">are </w:t>
      </w:r>
      <w:r w:rsidR="00A97D21" w:rsidRPr="00321B7C">
        <w:t xml:space="preserve">currently </w:t>
      </w:r>
      <w:r w:rsidR="00321B7C">
        <w:t>8-12 weeks</w:t>
      </w:r>
      <w:r w:rsidR="0016180A">
        <w:t>, but this is likely to improve when the current bottleneck of bioinformatics/curation is appropriately resourced.</w:t>
      </w:r>
    </w:p>
    <w:p w14:paraId="7ADA168F" w14:textId="076E77D1" w:rsidR="000A260C" w:rsidRDefault="000A260C" w:rsidP="00AE1188">
      <w:pPr>
        <w:ind w:left="426"/>
      </w:pPr>
      <w:r>
        <w:t xml:space="preserve">Delivery of the results to the patients’ parent or guardian could require anywhere from </w:t>
      </w:r>
      <w:r w:rsidR="0016180A">
        <w:t xml:space="preserve">30min </w:t>
      </w:r>
      <w:r>
        <w:t>to an hour if a diagnosis is made and discussion of cascade testing is required.</w:t>
      </w:r>
      <w:r w:rsidR="000D6AFA">
        <w:t xml:space="preserve"> And again counselling may be required </w:t>
      </w:r>
      <w:r w:rsidR="00254B65">
        <w:t>after delivery of cascade testing results.</w:t>
      </w:r>
    </w:p>
    <w:p w14:paraId="1BA059A6" w14:textId="56A0609A" w:rsidR="000A260C" w:rsidRDefault="000A260C" w:rsidP="00AE1188">
      <w:pPr>
        <w:ind w:left="426"/>
      </w:pPr>
      <w:r>
        <w:t xml:space="preserve">Re-analysis of </w:t>
      </w:r>
      <w:r w:rsidR="00234D9F">
        <w:t xml:space="preserve">whole </w:t>
      </w:r>
      <w:proofErr w:type="spellStart"/>
      <w:r w:rsidR="00234D9F">
        <w:t>exome</w:t>
      </w:r>
      <w:proofErr w:type="spellEnd"/>
      <w:r>
        <w:t xml:space="preserve"> data</w:t>
      </w:r>
      <w:r w:rsidR="00254B65">
        <w:t xml:space="preserve"> </w:t>
      </w:r>
      <w:r w:rsidR="00133A5E">
        <w:t>would take between 6-8 weeks</w:t>
      </w:r>
      <w:r w:rsidR="005C79DA">
        <w:t xml:space="preserve"> dependent upon the findings of the reanalysis (as above)</w:t>
      </w:r>
      <w:r w:rsidR="00254B65">
        <w:t>, with follow up counselling where a diagnosis is found.</w:t>
      </w:r>
    </w:p>
    <w:p w14:paraId="719BE5C8" w14:textId="77777777" w:rsidR="000A260C" w:rsidRDefault="000A260C" w:rsidP="00AE1188">
      <w:pPr>
        <w:ind w:left="426"/>
      </w:pPr>
      <w:r>
        <w:t xml:space="preserve"> </w:t>
      </w:r>
    </w:p>
    <w:p w14:paraId="04CB1781"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7E516E6D" w14:textId="77777777"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rsidR="00254B65">
        <w:t>2</w:t>
      </w:r>
      <w:r w:rsidRPr="00AE1188">
        <w:rPr>
          <w:szCs w:val="20"/>
        </w:rPr>
        <w:t xml:space="preserve"> – </w:t>
      </w:r>
      <w:r w:rsidR="00254B65">
        <w:t>Diagnostic Procedures and Investigations</w:t>
      </w:r>
      <w:r w:rsidRPr="00AE1188">
        <w:rPr>
          <w:szCs w:val="20"/>
        </w:rPr>
        <w:t xml:space="preserve"> </w:t>
      </w:r>
    </w:p>
    <w:p w14:paraId="15063F24" w14:textId="77777777" w:rsidR="00AE1188" w:rsidRPr="000D6AFA" w:rsidRDefault="00AE1188" w:rsidP="00AE1188">
      <w:pPr>
        <w:pBdr>
          <w:top w:val="single" w:sz="4" w:space="1" w:color="auto"/>
          <w:left w:val="single" w:sz="4" w:space="4" w:color="auto"/>
          <w:bottom w:val="single" w:sz="4" w:space="1" w:color="auto"/>
          <w:right w:val="single" w:sz="4" w:space="4" w:color="auto"/>
        </w:pBdr>
        <w:rPr>
          <w:b/>
        </w:rPr>
      </w:pPr>
      <w:r w:rsidRPr="000D6AFA">
        <w:rPr>
          <w:b/>
          <w:szCs w:val="20"/>
        </w:rPr>
        <w:t xml:space="preserve">Proposed item descriptor: </w:t>
      </w:r>
    </w:p>
    <w:p w14:paraId="2BB0FF27" w14:textId="77777777" w:rsidR="000A260C" w:rsidRPr="000A260C" w:rsidRDefault="000A260C" w:rsidP="00AE1188">
      <w:pPr>
        <w:pBdr>
          <w:top w:val="single" w:sz="4" w:space="1" w:color="auto"/>
          <w:left w:val="single" w:sz="4" w:space="4" w:color="auto"/>
          <w:bottom w:val="single" w:sz="4" w:space="1" w:color="auto"/>
          <w:right w:val="single" w:sz="4" w:space="4" w:color="auto"/>
        </w:pBdr>
        <w:rPr>
          <w:i/>
        </w:rPr>
      </w:pPr>
      <w:r w:rsidRPr="000A260C">
        <w:rPr>
          <w:i/>
        </w:rPr>
        <w:t>Affected Individuals:</w:t>
      </w:r>
    </w:p>
    <w:p w14:paraId="4039420D" w14:textId="2D325DE8" w:rsidR="000A260C" w:rsidRDefault="00133A5E" w:rsidP="00AE1188">
      <w:pPr>
        <w:pBdr>
          <w:top w:val="single" w:sz="4" w:space="1" w:color="auto"/>
          <w:left w:val="single" w:sz="4" w:space="4" w:color="auto"/>
          <w:bottom w:val="single" w:sz="4" w:space="1" w:color="auto"/>
          <w:right w:val="single" w:sz="4" w:space="4" w:color="auto"/>
        </w:pBdr>
      </w:pPr>
      <w:r>
        <w:t xml:space="preserve">a) </w:t>
      </w:r>
      <w:r w:rsidR="000A260C">
        <w:t>Characterisation of germline gene variants</w:t>
      </w:r>
      <w:r w:rsidR="00234D9F">
        <w:t xml:space="preserve"> via whole </w:t>
      </w:r>
      <w:proofErr w:type="spellStart"/>
      <w:r w:rsidR="00234D9F">
        <w:t>exome</w:t>
      </w:r>
      <w:proofErr w:type="spellEnd"/>
      <w:r w:rsidR="00234D9F">
        <w:t xml:space="preserve"> analysis</w:t>
      </w:r>
      <w:r w:rsidR="000A260C">
        <w:t xml:space="preserve">, </w:t>
      </w:r>
      <w:r w:rsidR="00254B65">
        <w:t xml:space="preserve">from a phenotypically driven gene list </w:t>
      </w:r>
      <w:r w:rsidR="000A260C">
        <w:t xml:space="preserve">present </w:t>
      </w:r>
      <w:r w:rsidR="0016180A">
        <w:t>i</w:t>
      </w:r>
      <w:r w:rsidR="000A260C">
        <w:t xml:space="preserve">n the </w:t>
      </w:r>
      <w:proofErr w:type="spellStart"/>
      <w:r w:rsidR="000A260C">
        <w:t>mendeliome</w:t>
      </w:r>
      <w:proofErr w:type="spellEnd"/>
      <w:r w:rsidR="000A260C">
        <w:t>, in a patient</w:t>
      </w:r>
      <w:r>
        <w:t xml:space="preserve"> (&lt;18 years old)</w:t>
      </w:r>
      <w:r w:rsidR="000A260C">
        <w:t xml:space="preserve"> with a strong suspicion of a monogenic syndrome</w:t>
      </w:r>
      <w:r w:rsidR="000D6AFA">
        <w:t xml:space="preserve"> based on the following criteria:</w:t>
      </w:r>
    </w:p>
    <w:p w14:paraId="6FA7C01E" w14:textId="4BF01E53" w:rsidR="000D6AFA" w:rsidRDefault="00842BF2" w:rsidP="00AE1188">
      <w:pPr>
        <w:pBdr>
          <w:top w:val="single" w:sz="4" w:space="1" w:color="auto"/>
          <w:left w:val="single" w:sz="4" w:space="4" w:color="auto"/>
          <w:bottom w:val="single" w:sz="4" w:space="1" w:color="auto"/>
          <w:right w:val="single" w:sz="4" w:space="4" w:color="auto"/>
        </w:pBdr>
      </w:pPr>
      <w:proofErr w:type="gramStart"/>
      <w:r>
        <w:t>onset</w:t>
      </w:r>
      <w:proofErr w:type="gramEnd"/>
      <w:r>
        <w:t xml:space="preserve"> of clinical features prenatally, in infancy or childhood, and</w:t>
      </w:r>
      <w:r w:rsidR="00173503">
        <w:t xml:space="preserve"> a minimum of 2 of the following features</w:t>
      </w:r>
    </w:p>
    <w:p w14:paraId="5163DB74" w14:textId="370E60D1" w:rsidR="00842BF2" w:rsidRDefault="00842BF2" w:rsidP="00AE1188">
      <w:pPr>
        <w:pBdr>
          <w:top w:val="single" w:sz="4" w:space="1" w:color="auto"/>
          <w:left w:val="single" w:sz="4" w:space="4" w:color="auto"/>
          <w:bottom w:val="single" w:sz="4" w:space="1" w:color="auto"/>
          <w:right w:val="single" w:sz="4" w:space="4" w:color="auto"/>
        </w:pBdr>
      </w:pPr>
      <w:proofErr w:type="gramStart"/>
      <w:r>
        <w:t>dysmorphic</w:t>
      </w:r>
      <w:proofErr w:type="gramEnd"/>
      <w:r>
        <w:t xml:space="preserve"> facial appearance, and/or</w:t>
      </w:r>
    </w:p>
    <w:p w14:paraId="25720B26" w14:textId="485E625C" w:rsidR="00842BF2" w:rsidRDefault="00842BF2" w:rsidP="00AE1188">
      <w:pPr>
        <w:pBdr>
          <w:top w:val="single" w:sz="4" w:space="1" w:color="auto"/>
          <w:left w:val="single" w:sz="4" w:space="4" w:color="auto"/>
          <w:bottom w:val="single" w:sz="4" w:space="1" w:color="auto"/>
          <w:right w:val="single" w:sz="4" w:space="4" w:color="auto"/>
        </w:pBdr>
      </w:pPr>
      <w:proofErr w:type="gramStart"/>
      <w:r>
        <w:t>single</w:t>
      </w:r>
      <w:proofErr w:type="gramEnd"/>
      <w:r>
        <w:t xml:space="preserve"> or multiple congenital </w:t>
      </w:r>
      <w:r w:rsidR="00F338BB">
        <w:t>anomalies</w:t>
      </w:r>
      <w:r>
        <w:t>, and/or</w:t>
      </w:r>
    </w:p>
    <w:p w14:paraId="3DA50792" w14:textId="55C83D54" w:rsidR="00842BF2" w:rsidRDefault="00173503" w:rsidP="00AE1188">
      <w:pPr>
        <w:pBdr>
          <w:top w:val="single" w:sz="4" w:space="1" w:color="auto"/>
          <w:left w:val="single" w:sz="4" w:space="4" w:color="auto"/>
          <w:bottom w:val="single" w:sz="4" w:space="1" w:color="auto"/>
          <w:right w:val="single" w:sz="4" w:space="4" w:color="auto"/>
        </w:pBdr>
      </w:pPr>
      <w:proofErr w:type="gramStart"/>
      <w:r>
        <w:t>moderate</w:t>
      </w:r>
      <w:proofErr w:type="gramEnd"/>
      <w:r>
        <w:t xml:space="preserve"> to severe </w:t>
      </w:r>
      <w:r w:rsidR="00842BF2">
        <w:t>cognitive impairment</w:t>
      </w:r>
    </w:p>
    <w:p w14:paraId="11821F1C" w14:textId="7C969F77" w:rsidR="000A260C" w:rsidRDefault="00133A5E" w:rsidP="00AE1188">
      <w:pPr>
        <w:pBdr>
          <w:top w:val="single" w:sz="4" w:space="1" w:color="auto"/>
          <w:left w:val="single" w:sz="4" w:space="4" w:color="auto"/>
          <w:bottom w:val="single" w:sz="4" w:space="1" w:color="auto"/>
          <w:right w:val="single" w:sz="4" w:space="4" w:color="auto"/>
        </w:pBdr>
      </w:pPr>
      <w:r>
        <w:t xml:space="preserve">b) Re-analysis of </w:t>
      </w:r>
      <w:r w:rsidR="00234D9F">
        <w:t xml:space="preserve">whole </w:t>
      </w:r>
      <w:proofErr w:type="spellStart"/>
      <w:r w:rsidR="00234D9F">
        <w:t>exome</w:t>
      </w:r>
      <w:proofErr w:type="spellEnd"/>
      <w:r w:rsidR="00234D9F">
        <w:t xml:space="preserve"> data</w:t>
      </w:r>
      <w:r>
        <w:t xml:space="preserve"> for characterisation of new </w:t>
      </w:r>
      <w:proofErr w:type="spellStart"/>
      <w:r>
        <w:t>germline</w:t>
      </w:r>
      <w:proofErr w:type="spellEnd"/>
      <w:r>
        <w:t xml:space="preserve"> gene variants, </w:t>
      </w:r>
      <w:r w:rsidR="00234D9F">
        <w:t xml:space="preserve">related to the clinical phenotype, </w:t>
      </w:r>
      <w:r>
        <w:t>in a patient (&lt;18 years old) with a strong suspicion of a monogenic syndrome based on the following criteria:</w:t>
      </w:r>
    </w:p>
    <w:p w14:paraId="5FB972C0" w14:textId="7DE59DEC" w:rsidR="00133A5E" w:rsidRDefault="00133A5E" w:rsidP="00133A5E">
      <w:pPr>
        <w:pBdr>
          <w:top w:val="single" w:sz="4" w:space="1" w:color="auto"/>
          <w:left w:val="single" w:sz="4" w:space="4" w:color="auto"/>
          <w:bottom w:val="single" w:sz="4" w:space="1" w:color="auto"/>
          <w:right w:val="single" w:sz="4" w:space="4" w:color="auto"/>
        </w:pBdr>
      </w:pPr>
      <w:proofErr w:type="gramStart"/>
      <w:r>
        <w:t>onset</w:t>
      </w:r>
      <w:proofErr w:type="gramEnd"/>
      <w:r>
        <w:t xml:space="preserve"> of clinical features prenatally, in infancy or childhood, and</w:t>
      </w:r>
      <w:r w:rsidR="00173503">
        <w:t xml:space="preserve"> a minimum of 2 of the following features</w:t>
      </w:r>
    </w:p>
    <w:p w14:paraId="68741A98" w14:textId="77777777" w:rsidR="00133A5E" w:rsidRDefault="00133A5E" w:rsidP="00133A5E">
      <w:pPr>
        <w:pBdr>
          <w:top w:val="single" w:sz="4" w:space="1" w:color="auto"/>
          <w:left w:val="single" w:sz="4" w:space="4" w:color="auto"/>
          <w:bottom w:val="single" w:sz="4" w:space="1" w:color="auto"/>
          <w:right w:val="single" w:sz="4" w:space="4" w:color="auto"/>
        </w:pBdr>
      </w:pPr>
      <w:proofErr w:type="spellStart"/>
      <w:proofErr w:type="gramStart"/>
      <w:r>
        <w:t>dysmorphic</w:t>
      </w:r>
      <w:proofErr w:type="spellEnd"/>
      <w:proofErr w:type="gramEnd"/>
      <w:r>
        <w:t xml:space="preserve"> facial appearance, and/or</w:t>
      </w:r>
    </w:p>
    <w:p w14:paraId="492D3A2C" w14:textId="46AFA809" w:rsidR="00133A5E" w:rsidRDefault="00133A5E" w:rsidP="00133A5E">
      <w:pPr>
        <w:pBdr>
          <w:top w:val="single" w:sz="4" w:space="1" w:color="auto"/>
          <w:left w:val="single" w:sz="4" w:space="4" w:color="auto"/>
          <w:bottom w:val="single" w:sz="4" w:space="1" w:color="auto"/>
          <w:right w:val="single" w:sz="4" w:space="4" w:color="auto"/>
        </w:pBdr>
      </w:pPr>
      <w:proofErr w:type="gramStart"/>
      <w:r>
        <w:t>single</w:t>
      </w:r>
      <w:proofErr w:type="gramEnd"/>
      <w:r>
        <w:t xml:space="preserve"> or multiple congenital </w:t>
      </w:r>
      <w:r w:rsidR="00F338BB">
        <w:t>anomalies</w:t>
      </w:r>
      <w:r>
        <w:t>, and/or</w:t>
      </w:r>
    </w:p>
    <w:p w14:paraId="671D749C" w14:textId="6CE861D7" w:rsidR="00133A5E" w:rsidRDefault="00173503" w:rsidP="00133A5E">
      <w:pPr>
        <w:pBdr>
          <w:top w:val="single" w:sz="4" w:space="1" w:color="auto"/>
          <w:left w:val="single" w:sz="4" w:space="4" w:color="auto"/>
          <w:bottom w:val="single" w:sz="4" w:space="1" w:color="auto"/>
          <w:right w:val="single" w:sz="4" w:space="4" w:color="auto"/>
        </w:pBdr>
      </w:pPr>
      <w:proofErr w:type="gramStart"/>
      <w:r>
        <w:t>moderate</w:t>
      </w:r>
      <w:proofErr w:type="gramEnd"/>
      <w:r>
        <w:t xml:space="preserve"> to severe </w:t>
      </w:r>
      <w:r w:rsidR="00133A5E">
        <w:t>cognitive impairment</w:t>
      </w:r>
    </w:p>
    <w:p w14:paraId="5345E50A" w14:textId="77777777" w:rsidR="00133A5E" w:rsidRDefault="00133A5E" w:rsidP="00AE1188">
      <w:pPr>
        <w:pBdr>
          <w:top w:val="single" w:sz="4" w:space="1" w:color="auto"/>
          <w:left w:val="single" w:sz="4" w:space="4" w:color="auto"/>
          <w:bottom w:val="single" w:sz="4" w:space="1" w:color="auto"/>
          <w:right w:val="single" w:sz="4" w:space="4" w:color="auto"/>
        </w:pBdr>
      </w:pPr>
    </w:p>
    <w:p w14:paraId="47F03157" w14:textId="77777777" w:rsidR="000A260C" w:rsidRDefault="000A260C" w:rsidP="00AE1188">
      <w:pPr>
        <w:pBdr>
          <w:top w:val="single" w:sz="4" w:space="1" w:color="auto"/>
          <w:left w:val="single" w:sz="4" w:space="4" w:color="auto"/>
          <w:bottom w:val="single" w:sz="4" w:space="1" w:color="auto"/>
          <w:right w:val="single" w:sz="4" w:space="4" w:color="auto"/>
        </w:pBdr>
        <w:rPr>
          <w:i/>
        </w:rPr>
      </w:pPr>
      <w:r w:rsidRPr="000A260C">
        <w:rPr>
          <w:i/>
        </w:rPr>
        <w:t>Family members:</w:t>
      </w:r>
    </w:p>
    <w:p w14:paraId="64A1AAF9" w14:textId="39709AC2" w:rsidR="000A260C" w:rsidRPr="000A260C" w:rsidRDefault="000A260C" w:rsidP="00AE1188">
      <w:pPr>
        <w:pBdr>
          <w:top w:val="single" w:sz="4" w:space="1" w:color="auto"/>
          <w:left w:val="single" w:sz="4" w:space="4" w:color="auto"/>
          <w:bottom w:val="single" w:sz="4" w:space="1" w:color="auto"/>
          <w:right w:val="single" w:sz="4" w:space="4" w:color="auto"/>
        </w:pBdr>
      </w:pPr>
      <w:r w:rsidRPr="000A260C">
        <w:rPr>
          <w:iCs/>
        </w:rPr>
        <w:t xml:space="preserve">Request by a specialist for the detection of a previously identified single gene variant, in a </w:t>
      </w:r>
      <w:r w:rsidR="00234D9F">
        <w:rPr>
          <w:iCs/>
        </w:rPr>
        <w:t xml:space="preserve">first degree </w:t>
      </w:r>
      <w:r w:rsidRPr="000A260C">
        <w:rPr>
          <w:iCs/>
        </w:rPr>
        <w:t xml:space="preserve">relative of a patient with </w:t>
      </w:r>
      <w:r>
        <w:rPr>
          <w:iCs/>
        </w:rPr>
        <w:t xml:space="preserve">a </w:t>
      </w:r>
      <w:r w:rsidRPr="000A260C">
        <w:rPr>
          <w:iCs/>
        </w:rPr>
        <w:t>known </w:t>
      </w:r>
      <w:r>
        <w:rPr>
          <w:iCs/>
        </w:rPr>
        <w:t xml:space="preserve">monogenic syndrome </w:t>
      </w:r>
      <w:r w:rsidRPr="000A260C">
        <w:rPr>
          <w:iCs/>
        </w:rPr>
        <w:t xml:space="preserve">where previous genetic testing has detected </w:t>
      </w:r>
      <w:r>
        <w:rPr>
          <w:iCs/>
        </w:rPr>
        <w:t>the causative variant.</w:t>
      </w:r>
    </w:p>
    <w:p w14:paraId="29290087" w14:textId="77777777" w:rsidR="000A260C" w:rsidRPr="000A260C" w:rsidRDefault="000A260C" w:rsidP="00AE1188">
      <w:pPr>
        <w:pBdr>
          <w:top w:val="single" w:sz="4" w:space="1" w:color="auto"/>
          <w:left w:val="single" w:sz="4" w:space="4" w:color="auto"/>
          <w:bottom w:val="single" w:sz="4" w:space="1" w:color="auto"/>
          <w:right w:val="single" w:sz="4" w:space="4" w:color="auto"/>
        </w:pBdr>
      </w:pPr>
    </w:p>
    <w:p w14:paraId="25060E5D" w14:textId="77777777" w:rsidR="00AE1188" w:rsidRPr="000D6AFA" w:rsidRDefault="00AE1188" w:rsidP="00AE1188">
      <w:pPr>
        <w:pBdr>
          <w:top w:val="single" w:sz="4" w:space="1" w:color="auto"/>
          <w:left w:val="single" w:sz="4" w:space="4" w:color="auto"/>
          <w:bottom w:val="single" w:sz="4" w:space="1" w:color="auto"/>
          <w:right w:val="single" w:sz="4" w:space="4" w:color="auto"/>
        </w:pBdr>
        <w:rPr>
          <w:b/>
          <w:szCs w:val="20"/>
        </w:rPr>
      </w:pPr>
      <w:r w:rsidRPr="000D6AFA">
        <w:rPr>
          <w:b/>
          <w:szCs w:val="20"/>
        </w:rPr>
        <w:t xml:space="preserve">Fee: </w:t>
      </w:r>
      <w:r w:rsidR="000D6AFA" w:rsidRPr="000D6AFA">
        <w:rPr>
          <w:b/>
          <w:szCs w:val="20"/>
        </w:rPr>
        <w:tab/>
      </w:r>
    </w:p>
    <w:p w14:paraId="7461DF06" w14:textId="13436EDC" w:rsidR="000D6AFA" w:rsidRDefault="00FA24E1" w:rsidP="00254B65">
      <w:pPr>
        <w:pBdr>
          <w:top w:val="single" w:sz="4" w:space="1" w:color="auto"/>
          <w:left w:val="single" w:sz="4" w:space="4" w:color="auto"/>
          <w:bottom w:val="single" w:sz="4" w:space="1" w:color="auto"/>
          <w:right w:val="single" w:sz="4" w:space="4" w:color="auto"/>
        </w:pBdr>
        <w:ind w:firstLine="720"/>
        <w:rPr>
          <w:szCs w:val="20"/>
        </w:rPr>
      </w:pPr>
      <w:r>
        <w:rPr>
          <w:szCs w:val="20"/>
        </w:rPr>
        <w:t xml:space="preserve">Affected individual: </w:t>
      </w:r>
      <w:r w:rsidR="000D6AFA">
        <w:rPr>
          <w:szCs w:val="20"/>
        </w:rPr>
        <w:t>$</w:t>
      </w:r>
      <w:r w:rsidR="005C79DA">
        <w:rPr>
          <w:szCs w:val="20"/>
        </w:rPr>
        <w:t>2400</w:t>
      </w:r>
    </w:p>
    <w:p w14:paraId="469398E7" w14:textId="066B6CA6" w:rsidR="00133A5E" w:rsidRPr="00254B65" w:rsidRDefault="00133A5E" w:rsidP="00133A5E">
      <w:pPr>
        <w:pBdr>
          <w:top w:val="single" w:sz="4" w:space="1" w:color="auto"/>
          <w:left w:val="single" w:sz="4" w:space="4" w:color="auto"/>
          <w:bottom w:val="single" w:sz="4" w:space="1" w:color="auto"/>
          <w:right w:val="single" w:sz="4" w:space="4" w:color="auto"/>
        </w:pBdr>
        <w:ind w:firstLine="718"/>
        <w:rPr>
          <w:szCs w:val="20"/>
        </w:rPr>
      </w:pPr>
      <w:r>
        <w:rPr>
          <w:szCs w:val="20"/>
        </w:rPr>
        <w:t>Re-analysis of WE</w:t>
      </w:r>
      <w:r w:rsidR="00C04952">
        <w:rPr>
          <w:szCs w:val="20"/>
        </w:rPr>
        <w:t>A</w:t>
      </w:r>
      <w:r w:rsidR="00FA24E1">
        <w:rPr>
          <w:szCs w:val="20"/>
        </w:rPr>
        <w:t xml:space="preserve"> (negative report):$350</w:t>
      </w:r>
    </w:p>
    <w:p w14:paraId="205DB91F" w14:textId="31DC5011" w:rsidR="00133A5E" w:rsidRDefault="00133A5E" w:rsidP="00254B65">
      <w:pPr>
        <w:pBdr>
          <w:top w:val="single" w:sz="4" w:space="1" w:color="auto"/>
          <w:left w:val="single" w:sz="4" w:space="4" w:color="auto"/>
          <w:bottom w:val="single" w:sz="4" w:space="1" w:color="auto"/>
          <w:right w:val="single" w:sz="4" w:space="4" w:color="auto"/>
        </w:pBdr>
        <w:ind w:firstLine="720"/>
        <w:rPr>
          <w:szCs w:val="20"/>
        </w:rPr>
      </w:pPr>
      <w:r>
        <w:rPr>
          <w:szCs w:val="20"/>
        </w:rPr>
        <w:t>Re-analysis of WE</w:t>
      </w:r>
      <w:r w:rsidR="00C04952">
        <w:rPr>
          <w:szCs w:val="20"/>
        </w:rPr>
        <w:t>A</w:t>
      </w:r>
      <w:r w:rsidR="00FA24E1">
        <w:rPr>
          <w:szCs w:val="20"/>
        </w:rPr>
        <w:t xml:space="preserve"> (</w:t>
      </w:r>
      <w:proofErr w:type="spellStart"/>
      <w:r w:rsidR="00FA24E1">
        <w:rPr>
          <w:szCs w:val="20"/>
        </w:rPr>
        <w:t>curation</w:t>
      </w:r>
      <w:proofErr w:type="spellEnd"/>
      <w:r w:rsidR="00FA24E1">
        <w:rPr>
          <w:szCs w:val="20"/>
        </w:rPr>
        <w:t xml:space="preserve"> required):</w:t>
      </w:r>
      <w:r>
        <w:rPr>
          <w:szCs w:val="20"/>
        </w:rPr>
        <w:t>$650</w:t>
      </w:r>
    </w:p>
    <w:p w14:paraId="435250F0" w14:textId="36DF9D19" w:rsidR="00F947C0" w:rsidRDefault="00133A5E" w:rsidP="00F338BB">
      <w:pPr>
        <w:pBdr>
          <w:top w:val="single" w:sz="4" w:space="1" w:color="auto"/>
          <w:left w:val="single" w:sz="4" w:space="4" w:color="auto"/>
          <w:bottom w:val="single" w:sz="4" w:space="1" w:color="auto"/>
          <w:right w:val="single" w:sz="4" w:space="4" w:color="auto"/>
        </w:pBdr>
        <w:ind w:firstLine="720"/>
        <w:rPr>
          <w:szCs w:val="20"/>
        </w:rPr>
      </w:pPr>
      <w:proofErr w:type="spellStart"/>
      <w:r>
        <w:rPr>
          <w:szCs w:val="20"/>
        </w:rPr>
        <w:t>Cascasde</w:t>
      </w:r>
      <w:proofErr w:type="spellEnd"/>
      <w:r>
        <w:rPr>
          <w:szCs w:val="20"/>
        </w:rPr>
        <w:t xml:space="preserve"> testing of family members</w:t>
      </w:r>
      <w:r w:rsidR="000D6AFA">
        <w:rPr>
          <w:szCs w:val="20"/>
        </w:rPr>
        <w:t xml:space="preserve"> (single gene</w:t>
      </w:r>
      <w:r>
        <w:rPr>
          <w:szCs w:val="20"/>
        </w:rPr>
        <w:t xml:space="preserve"> variant</w:t>
      </w:r>
      <w:r w:rsidR="00FA24E1">
        <w:rPr>
          <w:szCs w:val="20"/>
        </w:rPr>
        <w:t>):</w:t>
      </w:r>
      <w:r w:rsidR="000D6AFA">
        <w:rPr>
          <w:szCs w:val="20"/>
        </w:rPr>
        <w:t>$</w:t>
      </w:r>
      <w:r>
        <w:rPr>
          <w:szCs w:val="20"/>
        </w:rPr>
        <w:t>200</w:t>
      </w:r>
    </w:p>
    <w:p w14:paraId="06CCD79F" w14:textId="77777777" w:rsidR="00F338BB" w:rsidRPr="00F338BB" w:rsidRDefault="00F338BB" w:rsidP="00F338BB">
      <w:pPr>
        <w:pBdr>
          <w:top w:val="single" w:sz="4" w:space="1" w:color="auto"/>
          <w:left w:val="single" w:sz="4" w:space="4" w:color="auto"/>
          <w:bottom w:val="single" w:sz="4" w:space="1" w:color="auto"/>
          <w:right w:val="single" w:sz="4" w:space="4" w:color="auto"/>
        </w:pBdr>
        <w:ind w:firstLine="720"/>
        <w:rPr>
          <w:szCs w:val="20"/>
        </w:rPr>
      </w:pPr>
    </w:p>
    <w:p w14:paraId="3B762710" w14:textId="77777777" w:rsidR="00E058F2" w:rsidRPr="00C776B1" w:rsidRDefault="001B5169" w:rsidP="00AE1188">
      <w:pPr>
        <w:pStyle w:val="Heading1"/>
      </w:pPr>
      <w:r>
        <w:lastRenderedPageBreak/>
        <w:t>PART 9</w:t>
      </w:r>
      <w:r w:rsidR="00F93784">
        <w:t xml:space="preserve"> – </w:t>
      </w:r>
      <w:r w:rsidR="00E058F2" w:rsidRPr="00C776B1">
        <w:t>FEEDBACK</w:t>
      </w:r>
    </w:p>
    <w:p w14:paraId="3EC56914"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365CFD0E" w14:textId="77777777" w:rsidR="00E058F2" w:rsidRPr="00AE1188" w:rsidRDefault="00E058F2" w:rsidP="001B5169">
      <w:pPr>
        <w:pStyle w:val="Heading2"/>
      </w:pPr>
      <w:r w:rsidRPr="00AE1188">
        <w:t>How long did it take to complete the Application Form?</w:t>
      </w:r>
    </w:p>
    <w:p w14:paraId="2864E54B" w14:textId="4923B4C1" w:rsidR="00E058F2" w:rsidRPr="00154B00" w:rsidRDefault="00F338BB" w:rsidP="00603D04">
      <w:pPr>
        <w:ind w:left="426"/>
        <w:rPr>
          <w:szCs w:val="20"/>
        </w:rPr>
      </w:pPr>
      <w:proofErr w:type="gramStart"/>
      <w:r>
        <w:t>10 hours plus time for consultation with relevant stakeholders and review of document.</w:t>
      </w:r>
      <w:proofErr w:type="gramEnd"/>
    </w:p>
    <w:p w14:paraId="41BD349B" w14:textId="77777777"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1297E74B" w14:textId="31D89786" w:rsidR="00603D04" w:rsidRPr="001B29A1" w:rsidRDefault="00F338BB"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0229E">
        <w:rPr>
          <w:szCs w:val="20"/>
        </w:rPr>
      </w:r>
      <w:r w:rsidR="00B0229E">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6890D893"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B0229E">
        <w:rPr>
          <w:szCs w:val="20"/>
        </w:rPr>
      </w:r>
      <w:r w:rsidR="00B0229E">
        <w:rPr>
          <w:szCs w:val="20"/>
        </w:rPr>
        <w:fldChar w:fldCharType="separate"/>
      </w:r>
      <w:r w:rsidRPr="001B29A1">
        <w:rPr>
          <w:szCs w:val="20"/>
        </w:rPr>
        <w:fldChar w:fldCharType="end"/>
      </w:r>
      <w:r w:rsidRPr="001B29A1">
        <w:rPr>
          <w:szCs w:val="20"/>
        </w:rPr>
        <w:t xml:space="preserve"> </w:t>
      </w:r>
      <w:r>
        <w:rPr>
          <w:szCs w:val="20"/>
        </w:rPr>
        <w:t>No</w:t>
      </w:r>
    </w:p>
    <w:p w14:paraId="17D15F50" w14:textId="77777777" w:rsidR="003D6DE1" w:rsidRPr="00154B00" w:rsidRDefault="00603D04" w:rsidP="001B5169">
      <w:pPr>
        <w:pStyle w:val="Heading2"/>
        <w:numPr>
          <w:ilvl w:val="0"/>
          <w:numId w:val="31"/>
        </w:numPr>
      </w:pPr>
      <w:r>
        <w:t>If no, provide areas of concern:</w:t>
      </w:r>
    </w:p>
    <w:p w14:paraId="564246B8" w14:textId="4F7D70F5" w:rsidR="003D6DE1" w:rsidRPr="00154B00" w:rsidRDefault="003D6DE1" w:rsidP="00603D04">
      <w:pPr>
        <w:ind w:left="426"/>
        <w:rPr>
          <w:szCs w:val="20"/>
        </w:rPr>
      </w:pPr>
    </w:p>
    <w:p w14:paraId="479FE5B2" w14:textId="77777777"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14:paraId="5C3BCA3C" w14:textId="185D2A12" w:rsidR="00603D04" w:rsidRPr="001B29A1" w:rsidRDefault="00F338BB"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0229E">
        <w:rPr>
          <w:szCs w:val="20"/>
        </w:rPr>
      </w:r>
      <w:r w:rsidR="00B0229E">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7CCA4133"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B0229E">
        <w:rPr>
          <w:szCs w:val="20"/>
        </w:rPr>
      </w:r>
      <w:r w:rsidR="00B0229E">
        <w:rPr>
          <w:szCs w:val="20"/>
        </w:rPr>
        <w:fldChar w:fldCharType="separate"/>
      </w:r>
      <w:r w:rsidRPr="001B29A1">
        <w:rPr>
          <w:szCs w:val="20"/>
        </w:rPr>
        <w:fldChar w:fldCharType="end"/>
      </w:r>
      <w:r w:rsidRPr="001B29A1">
        <w:rPr>
          <w:szCs w:val="20"/>
        </w:rPr>
        <w:t xml:space="preserve"> </w:t>
      </w:r>
      <w:r>
        <w:rPr>
          <w:szCs w:val="20"/>
        </w:rPr>
        <w:t>No</w:t>
      </w:r>
    </w:p>
    <w:p w14:paraId="763446D2" w14:textId="77777777" w:rsidR="003D6DE1" w:rsidRPr="00154B00" w:rsidRDefault="003D6DE1" w:rsidP="001B5169">
      <w:pPr>
        <w:pStyle w:val="Heading2"/>
        <w:numPr>
          <w:ilvl w:val="0"/>
          <w:numId w:val="32"/>
        </w:numPr>
      </w:pPr>
      <w:r>
        <w:t>If no, what areas did you find not to be useful?</w:t>
      </w:r>
    </w:p>
    <w:p w14:paraId="4E8DEBE3" w14:textId="1A634198" w:rsidR="003D6DE1" w:rsidRPr="00154B00" w:rsidRDefault="003D6DE1" w:rsidP="00603D04">
      <w:pPr>
        <w:ind w:left="426"/>
        <w:rPr>
          <w:szCs w:val="20"/>
        </w:rPr>
      </w:pPr>
    </w:p>
    <w:p w14:paraId="359F3836" w14:textId="77777777"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383C33CE"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B0229E">
        <w:rPr>
          <w:szCs w:val="20"/>
        </w:rPr>
      </w:r>
      <w:r w:rsidR="00B0229E">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789C248C" w14:textId="539795A5" w:rsidR="00603D04" w:rsidRPr="001B29A1" w:rsidRDefault="00F338BB"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0229E">
        <w:rPr>
          <w:szCs w:val="20"/>
        </w:rPr>
      </w:r>
      <w:r w:rsidR="00B0229E">
        <w:rPr>
          <w:szCs w:val="20"/>
        </w:rPr>
        <w:fldChar w:fldCharType="separate"/>
      </w:r>
      <w:r>
        <w:rPr>
          <w:szCs w:val="20"/>
        </w:rPr>
        <w:fldChar w:fldCharType="end"/>
      </w:r>
      <w:r w:rsidR="00603D04" w:rsidRPr="001B29A1">
        <w:rPr>
          <w:szCs w:val="20"/>
        </w:rPr>
        <w:t xml:space="preserve"> </w:t>
      </w:r>
      <w:r w:rsidR="00603D04">
        <w:rPr>
          <w:szCs w:val="20"/>
        </w:rPr>
        <w:t>No</w:t>
      </w:r>
    </w:p>
    <w:p w14:paraId="19331057" w14:textId="77777777" w:rsidR="001845D9" w:rsidRPr="00154B00" w:rsidRDefault="001845D9" w:rsidP="001B5169">
      <w:pPr>
        <w:pStyle w:val="Heading2"/>
        <w:numPr>
          <w:ilvl w:val="0"/>
          <w:numId w:val="33"/>
        </w:numPr>
      </w:pPr>
      <w:r w:rsidRPr="00154B00">
        <w:t>If yes, please advise:</w:t>
      </w:r>
    </w:p>
    <w:p w14:paraId="57068849" w14:textId="6CD82ED8" w:rsidR="00451840" w:rsidRDefault="00451840" w:rsidP="00603D04">
      <w:pPr>
        <w:ind w:left="426"/>
        <w:rPr>
          <w:szCs w:val="20"/>
        </w:rPr>
      </w:pP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2B8A2" w14:textId="77777777" w:rsidR="003714D5" w:rsidRDefault="003714D5" w:rsidP="00CF2DFA">
      <w:pPr>
        <w:spacing w:after="0"/>
      </w:pPr>
      <w:r>
        <w:separator/>
      </w:r>
    </w:p>
  </w:endnote>
  <w:endnote w:type="continuationSeparator" w:id="0">
    <w:p w14:paraId="351BC604" w14:textId="77777777" w:rsidR="003714D5" w:rsidRDefault="003714D5"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6D05E" w14:textId="77777777" w:rsidR="00B0229E" w:rsidRDefault="00B022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49735199"/>
      <w:docPartObj>
        <w:docPartGallery w:val="Page Numbers (Bottom of Page)"/>
        <w:docPartUnique/>
      </w:docPartObj>
    </w:sdtPr>
    <w:sdtEndPr>
      <w:rPr>
        <w:color w:val="808080" w:themeColor="background1" w:themeShade="80"/>
        <w:spacing w:val="60"/>
      </w:rPr>
    </w:sdtEndPr>
    <w:sdtContent>
      <w:p w14:paraId="31FD1ADB" w14:textId="77777777" w:rsidR="00A1595E" w:rsidRDefault="00A1595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B0229E" w:rsidRPr="00B0229E">
          <w:rPr>
            <w:b/>
            <w:bCs/>
            <w:noProof/>
            <w:sz w:val="18"/>
            <w:szCs w:val="18"/>
          </w:rPr>
          <w:t>22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55FC159B" w14:textId="77777777" w:rsidR="00A1595E" w:rsidRPr="003F7CB9" w:rsidRDefault="00A1595E"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244C2" w14:textId="77777777" w:rsidR="00B0229E" w:rsidRDefault="00B02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8984B" w14:textId="77777777" w:rsidR="003714D5" w:rsidRDefault="003714D5" w:rsidP="00CF2DFA">
      <w:pPr>
        <w:spacing w:after="0"/>
      </w:pPr>
      <w:r>
        <w:separator/>
      </w:r>
    </w:p>
  </w:footnote>
  <w:footnote w:type="continuationSeparator" w:id="0">
    <w:p w14:paraId="41F5B9D9" w14:textId="77777777" w:rsidR="003714D5" w:rsidRDefault="003714D5" w:rsidP="00CF2D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327DC" w14:textId="77777777" w:rsidR="00B0229E" w:rsidRDefault="00B022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E7874" w14:textId="77777777" w:rsidR="00B0229E" w:rsidRDefault="00B022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01DCE" w14:textId="77777777" w:rsidR="00B0229E" w:rsidRDefault="00B022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0E3408"/>
    <w:multiLevelType w:val="hybridMultilevel"/>
    <w:tmpl w:val="C1CAE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F5211D"/>
    <w:multiLevelType w:val="hybridMultilevel"/>
    <w:tmpl w:val="29C4C78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8558BE"/>
    <w:multiLevelType w:val="multilevel"/>
    <w:tmpl w:val="92624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11"/>
  </w:num>
  <w:num w:numId="4">
    <w:abstractNumId w:val="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num>
  <w:num w:numId="25">
    <w:abstractNumId w:val="19"/>
  </w:num>
  <w:num w:numId="26">
    <w:abstractNumId w:val="5"/>
  </w:num>
  <w:num w:numId="27">
    <w:abstractNumId w:val="16"/>
  </w:num>
  <w:num w:numId="28">
    <w:abstractNumId w:val="12"/>
  </w:num>
  <w:num w:numId="29">
    <w:abstractNumId w:val="20"/>
  </w:num>
  <w:num w:numId="30">
    <w:abstractNumId w:val="4"/>
  </w:num>
  <w:num w:numId="31">
    <w:abstractNumId w:val="18"/>
  </w:num>
  <w:num w:numId="32">
    <w:abstractNumId w:val="9"/>
  </w:num>
  <w:num w:numId="33">
    <w:abstractNumId w:val="17"/>
  </w:num>
  <w:num w:numId="34">
    <w:abstractNumId w:val="8"/>
  </w:num>
  <w:num w:numId="35">
    <w:abstractNumId w:val="13"/>
  </w:num>
  <w:num w:numId="36">
    <w:abstractNumId w:val="0"/>
  </w:num>
  <w:num w:numId="37">
    <w:abstractNumId w:val="6"/>
  </w:num>
  <w:num w:numId="38">
    <w:abstractNumId w:val="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110DC"/>
    <w:rsid w:val="0001290B"/>
    <w:rsid w:val="00013EBF"/>
    <w:rsid w:val="000158AA"/>
    <w:rsid w:val="000159B9"/>
    <w:rsid w:val="00016B6E"/>
    <w:rsid w:val="00017DA7"/>
    <w:rsid w:val="00023E21"/>
    <w:rsid w:val="00025ABC"/>
    <w:rsid w:val="00026412"/>
    <w:rsid w:val="00031F6F"/>
    <w:rsid w:val="00032887"/>
    <w:rsid w:val="00034D6E"/>
    <w:rsid w:val="0005089D"/>
    <w:rsid w:val="000525BC"/>
    <w:rsid w:val="00067963"/>
    <w:rsid w:val="00073222"/>
    <w:rsid w:val="00076A54"/>
    <w:rsid w:val="000770BA"/>
    <w:rsid w:val="000802A8"/>
    <w:rsid w:val="000836EB"/>
    <w:rsid w:val="00083A8C"/>
    <w:rsid w:val="00092580"/>
    <w:rsid w:val="000955E7"/>
    <w:rsid w:val="00096D9F"/>
    <w:rsid w:val="000A110D"/>
    <w:rsid w:val="000A260C"/>
    <w:rsid w:val="000A478F"/>
    <w:rsid w:val="000A5B32"/>
    <w:rsid w:val="000B3CD0"/>
    <w:rsid w:val="000C341E"/>
    <w:rsid w:val="000D066E"/>
    <w:rsid w:val="000D0831"/>
    <w:rsid w:val="000D6AFA"/>
    <w:rsid w:val="000D792F"/>
    <w:rsid w:val="000E01B7"/>
    <w:rsid w:val="000E04CF"/>
    <w:rsid w:val="000E47E7"/>
    <w:rsid w:val="000E5439"/>
    <w:rsid w:val="000F26CA"/>
    <w:rsid w:val="000F2B9B"/>
    <w:rsid w:val="000F2BC5"/>
    <w:rsid w:val="00101BAC"/>
    <w:rsid w:val="001024D6"/>
    <w:rsid w:val="00102686"/>
    <w:rsid w:val="0011036E"/>
    <w:rsid w:val="001130B0"/>
    <w:rsid w:val="0011369B"/>
    <w:rsid w:val="0011742E"/>
    <w:rsid w:val="00120B16"/>
    <w:rsid w:val="00123D10"/>
    <w:rsid w:val="00124B00"/>
    <w:rsid w:val="00126B33"/>
    <w:rsid w:val="00133A5E"/>
    <w:rsid w:val="001412FE"/>
    <w:rsid w:val="00145A2E"/>
    <w:rsid w:val="00146E81"/>
    <w:rsid w:val="001507D0"/>
    <w:rsid w:val="00151611"/>
    <w:rsid w:val="00154B00"/>
    <w:rsid w:val="0016180A"/>
    <w:rsid w:val="0016308D"/>
    <w:rsid w:val="001644E9"/>
    <w:rsid w:val="00173503"/>
    <w:rsid w:val="00183801"/>
    <w:rsid w:val="001845D9"/>
    <w:rsid w:val="0018630F"/>
    <w:rsid w:val="001906CD"/>
    <w:rsid w:val="00191B99"/>
    <w:rsid w:val="00197D29"/>
    <w:rsid w:val="001A02E3"/>
    <w:rsid w:val="001A1ADF"/>
    <w:rsid w:val="001A2271"/>
    <w:rsid w:val="001A278C"/>
    <w:rsid w:val="001A365C"/>
    <w:rsid w:val="001B0CB8"/>
    <w:rsid w:val="001B171D"/>
    <w:rsid w:val="001B29A1"/>
    <w:rsid w:val="001B5169"/>
    <w:rsid w:val="001B6164"/>
    <w:rsid w:val="001C00CD"/>
    <w:rsid w:val="001D77ED"/>
    <w:rsid w:val="001E1180"/>
    <w:rsid w:val="001E23EA"/>
    <w:rsid w:val="001E6919"/>
    <w:rsid w:val="001E6958"/>
    <w:rsid w:val="001F162A"/>
    <w:rsid w:val="00200318"/>
    <w:rsid w:val="00201924"/>
    <w:rsid w:val="00202473"/>
    <w:rsid w:val="002053F2"/>
    <w:rsid w:val="00206D63"/>
    <w:rsid w:val="0021185D"/>
    <w:rsid w:val="00224FFF"/>
    <w:rsid w:val="0022600D"/>
    <w:rsid w:val="00226777"/>
    <w:rsid w:val="00234D9F"/>
    <w:rsid w:val="00235BD1"/>
    <w:rsid w:val="00242B0E"/>
    <w:rsid w:val="00245E90"/>
    <w:rsid w:val="00247DF0"/>
    <w:rsid w:val="00254813"/>
    <w:rsid w:val="00254B65"/>
    <w:rsid w:val="00257FF2"/>
    <w:rsid w:val="0026111F"/>
    <w:rsid w:val="00265822"/>
    <w:rsid w:val="00266491"/>
    <w:rsid w:val="0027105F"/>
    <w:rsid w:val="002711FB"/>
    <w:rsid w:val="00275D11"/>
    <w:rsid w:val="00283318"/>
    <w:rsid w:val="00285525"/>
    <w:rsid w:val="00294CD8"/>
    <w:rsid w:val="002A09B5"/>
    <w:rsid w:val="002A270B"/>
    <w:rsid w:val="002A3753"/>
    <w:rsid w:val="002A40AE"/>
    <w:rsid w:val="002A50FD"/>
    <w:rsid w:val="002A6753"/>
    <w:rsid w:val="002B28D7"/>
    <w:rsid w:val="002B7EB6"/>
    <w:rsid w:val="002B7EFB"/>
    <w:rsid w:val="002C0B61"/>
    <w:rsid w:val="002C15E6"/>
    <w:rsid w:val="002C247D"/>
    <w:rsid w:val="002C3345"/>
    <w:rsid w:val="002D266E"/>
    <w:rsid w:val="002D409A"/>
    <w:rsid w:val="002D413D"/>
    <w:rsid w:val="002D6271"/>
    <w:rsid w:val="002D7E97"/>
    <w:rsid w:val="002E502A"/>
    <w:rsid w:val="002F30E7"/>
    <w:rsid w:val="002F55EF"/>
    <w:rsid w:val="00300386"/>
    <w:rsid w:val="00300EEB"/>
    <w:rsid w:val="003013A9"/>
    <w:rsid w:val="003020B5"/>
    <w:rsid w:val="003027BB"/>
    <w:rsid w:val="00310A10"/>
    <w:rsid w:val="003171F0"/>
    <w:rsid w:val="00321B7C"/>
    <w:rsid w:val="00323A1D"/>
    <w:rsid w:val="00324445"/>
    <w:rsid w:val="00327D25"/>
    <w:rsid w:val="003319A7"/>
    <w:rsid w:val="00334FE3"/>
    <w:rsid w:val="003421AE"/>
    <w:rsid w:val="003433D1"/>
    <w:rsid w:val="00344B24"/>
    <w:rsid w:val="003456B9"/>
    <w:rsid w:val="0034681E"/>
    <w:rsid w:val="0035067D"/>
    <w:rsid w:val="00352047"/>
    <w:rsid w:val="00353A16"/>
    <w:rsid w:val="0035776D"/>
    <w:rsid w:val="00364FD9"/>
    <w:rsid w:val="00365B64"/>
    <w:rsid w:val="00367C1B"/>
    <w:rsid w:val="003714D5"/>
    <w:rsid w:val="003753DF"/>
    <w:rsid w:val="00376B61"/>
    <w:rsid w:val="00382407"/>
    <w:rsid w:val="00386A64"/>
    <w:rsid w:val="00386FA1"/>
    <w:rsid w:val="00390142"/>
    <w:rsid w:val="00392F00"/>
    <w:rsid w:val="00393AA4"/>
    <w:rsid w:val="00397377"/>
    <w:rsid w:val="003A22DE"/>
    <w:rsid w:val="003A2860"/>
    <w:rsid w:val="003A3C35"/>
    <w:rsid w:val="003A7A19"/>
    <w:rsid w:val="003A7D30"/>
    <w:rsid w:val="003B0FC3"/>
    <w:rsid w:val="003B138B"/>
    <w:rsid w:val="003B3C5C"/>
    <w:rsid w:val="003C0257"/>
    <w:rsid w:val="003C47CA"/>
    <w:rsid w:val="003D3A42"/>
    <w:rsid w:val="003D6DE1"/>
    <w:rsid w:val="003D795C"/>
    <w:rsid w:val="003E30FB"/>
    <w:rsid w:val="003E7A50"/>
    <w:rsid w:val="003F2711"/>
    <w:rsid w:val="003F6C70"/>
    <w:rsid w:val="003F7CB9"/>
    <w:rsid w:val="00403333"/>
    <w:rsid w:val="00411735"/>
    <w:rsid w:val="0043654D"/>
    <w:rsid w:val="00441C06"/>
    <w:rsid w:val="00441CC3"/>
    <w:rsid w:val="00443025"/>
    <w:rsid w:val="00451840"/>
    <w:rsid w:val="00457DE6"/>
    <w:rsid w:val="00460526"/>
    <w:rsid w:val="00460C9A"/>
    <w:rsid w:val="00463033"/>
    <w:rsid w:val="00464924"/>
    <w:rsid w:val="00472B78"/>
    <w:rsid w:val="0047581D"/>
    <w:rsid w:val="00480289"/>
    <w:rsid w:val="00481279"/>
    <w:rsid w:val="00483368"/>
    <w:rsid w:val="00494011"/>
    <w:rsid w:val="004A0BF4"/>
    <w:rsid w:val="004A263B"/>
    <w:rsid w:val="004A4C7F"/>
    <w:rsid w:val="004A68EF"/>
    <w:rsid w:val="004B2405"/>
    <w:rsid w:val="004B68AE"/>
    <w:rsid w:val="004C35B0"/>
    <w:rsid w:val="004C3F14"/>
    <w:rsid w:val="004C49EF"/>
    <w:rsid w:val="004C4A19"/>
    <w:rsid w:val="004C5570"/>
    <w:rsid w:val="004D00C9"/>
    <w:rsid w:val="004E16F5"/>
    <w:rsid w:val="004E3CC7"/>
    <w:rsid w:val="004E5B69"/>
    <w:rsid w:val="004F2A87"/>
    <w:rsid w:val="004F78C5"/>
    <w:rsid w:val="0050517E"/>
    <w:rsid w:val="00507C56"/>
    <w:rsid w:val="005154A3"/>
    <w:rsid w:val="0052344E"/>
    <w:rsid w:val="00526478"/>
    <w:rsid w:val="00530204"/>
    <w:rsid w:val="005330B3"/>
    <w:rsid w:val="00534C5F"/>
    <w:rsid w:val="00540257"/>
    <w:rsid w:val="0054192F"/>
    <w:rsid w:val="00543786"/>
    <w:rsid w:val="00544EB3"/>
    <w:rsid w:val="0054594B"/>
    <w:rsid w:val="0054749B"/>
    <w:rsid w:val="00551CC6"/>
    <w:rsid w:val="00560541"/>
    <w:rsid w:val="005640C0"/>
    <w:rsid w:val="00566021"/>
    <w:rsid w:val="005672D0"/>
    <w:rsid w:val="00572CEB"/>
    <w:rsid w:val="00583024"/>
    <w:rsid w:val="005834C9"/>
    <w:rsid w:val="005A1500"/>
    <w:rsid w:val="005A58BA"/>
    <w:rsid w:val="005A5D30"/>
    <w:rsid w:val="005A6AB9"/>
    <w:rsid w:val="005A7D94"/>
    <w:rsid w:val="005C12A6"/>
    <w:rsid w:val="005C333E"/>
    <w:rsid w:val="005C3AE7"/>
    <w:rsid w:val="005C79DA"/>
    <w:rsid w:val="005D0677"/>
    <w:rsid w:val="005D6BFF"/>
    <w:rsid w:val="005E294C"/>
    <w:rsid w:val="005E2CE3"/>
    <w:rsid w:val="005F3F07"/>
    <w:rsid w:val="005F7168"/>
    <w:rsid w:val="00603D04"/>
    <w:rsid w:val="0060520F"/>
    <w:rsid w:val="00606857"/>
    <w:rsid w:val="00615F42"/>
    <w:rsid w:val="006258C2"/>
    <w:rsid w:val="00626365"/>
    <w:rsid w:val="00630E22"/>
    <w:rsid w:val="00637A4B"/>
    <w:rsid w:val="0064168C"/>
    <w:rsid w:val="00657B46"/>
    <w:rsid w:val="00663B53"/>
    <w:rsid w:val="006751A9"/>
    <w:rsid w:val="006764EC"/>
    <w:rsid w:val="006816DD"/>
    <w:rsid w:val="006835FE"/>
    <w:rsid w:val="0069011A"/>
    <w:rsid w:val="00693BFD"/>
    <w:rsid w:val="00695065"/>
    <w:rsid w:val="006A1038"/>
    <w:rsid w:val="006A649A"/>
    <w:rsid w:val="006B088F"/>
    <w:rsid w:val="006B1B49"/>
    <w:rsid w:val="006B6390"/>
    <w:rsid w:val="006C0356"/>
    <w:rsid w:val="006C0843"/>
    <w:rsid w:val="006C74B1"/>
    <w:rsid w:val="006E57AA"/>
    <w:rsid w:val="006F20CF"/>
    <w:rsid w:val="006F24DB"/>
    <w:rsid w:val="006F38ED"/>
    <w:rsid w:val="00707D4D"/>
    <w:rsid w:val="00714FC4"/>
    <w:rsid w:val="00723503"/>
    <w:rsid w:val="00730C04"/>
    <w:rsid w:val="0073212D"/>
    <w:rsid w:val="00732251"/>
    <w:rsid w:val="007323F5"/>
    <w:rsid w:val="0073597B"/>
    <w:rsid w:val="007378F6"/>
    <w:rsid w:val="00743626"/>
    <w:rsid w:val="0074545D"/>
    <w:rsid w:val="00746F4A"/>
    <w:rsid w:val="007522E3"/>
    <w:rsid w:val="0075335B"/>
    <w:rsid w:val="00753C44"/>
    <w:rsid w:val="00754383"/>
    <w:rsid w:val="007564D1"/>
    <w:rsid w:val="00757232"/>
    <w:rsid w:val="00760679"/>
    <w:rsid w:val="007622A8"/>
    <w:rsid w:val="00763628"/>
    <w:rsid w:val="00767E99"/>
    <w:rsid w:val="00772E62"/>
    <w:rsid w:val="0077789B"/>
    <w:rsid w:val="00780D29"/>
    <w:rsid w:val="00782D39"/>
    <w:rsid w:val="00791C8D"/>
    <w:rsid w:val="00792E7D"/>
    <w:rsid w:val="00794181"/>
    <w:rsid w:val="007A7F6F"/>
    <w:rsid w:val="007B4C76"/>
    <w:rsid w:val="007C1661"/>
    <w:rsid w:val="007C2260"/>
    <w:rsid w:val="007D1E52"/>
    <w:rsid w:val="007D2358"/>
    <w:rsid w:val="007E34D3"/>
    <w:rsid w:val="007E39E4"/>
    <w:rsid w:val="007E6FB3"/>
    <w:rsid w:val="007F012F"/>
    <w:rsid w:val="007F1286"/>
    <w:rsid w:val="007F21B4"/>
    <w:rsid w:val="00802553"/>
    <w:rsid w:val="00803EAB"/>
    <w:rsid w:val="00804098"/>
    <w:rsid w:val="008046B5"/>
    <w:rsid w:val="00806558"/>
    <w:rsid w:val="00810D2D"/>
    <w:rsid w:val="008127C0"/>
    <w:rsid w:val="00812C4A"/>
    <w:rsid w:val="00812EDD"/>
    <w:rsid w:val="008139C5"/>
    <w:rsid w:val="008160F7"/>
    <w:rsid w:val="0081650F"/>
    <w:rsid w:val="00820F25"/>
    <w:rsid w:val="0082687F"/>
    <w:rsid w:val="00832B31"/>
    <w:rsid w:val="008403E0"/>
    <w:rsid w:val="00842BF2"/>
    <w:rsid w:val="00845191"/>
    <w:rsid w:val="0084657B"/>
    <w:rsid w:val="00855944"/>
    <w:rsid w:val="0086300A"/>
    <w:rsid w:val="00864A18"/>
    <w:rsid w:val="00870833"/>
    <w:rsid w:val="00874571"/>
    <w:rsid w:val="00877B40"/>
    <w:rsid w:val="00881F93"/>
    <w:rsid w:val="00882CB5"/>
    <w:rsid w:val="00883641"/>
    <w:rsid w:val="00884E69"/>
    <w:rsid w:val="00890082"/>
    <w:rsid w:val="008917C9"/>
    <w:rsid w:val="008A48D2"/>
    <w:rsid w:val="008A4AF4"/>
    <w:rsid w:val="008B2610"/>
    <w:rsid w:val="008B471D"/>
    <w:rsid w:val="008B49E4"/>
    <w:rsid w:val="008B729C"/>
    <w:rsid w:val="008C4A93"/>
    <w:rsid w:val="008D63FA"/>
    <w:rsid w:val="008D7010"/>
    <w:rsid w:val="008E0E49"/>
    <w:rsid w:val="008E35FD"/>
    <w:rsid w:val="008E5F8A"/>
    <w:rsid w:val="008E6227"/>
    <w:rsid w:val="0090543D"/>
    <w:rsid w:val="009056C5"/>
    <w:rsid w:val="009262F2"/>
    <w:rsid w:val="00937791"/>
    <w:rsid w:val="00937F32"/>
    <w:rsid w:val="00951933"/>
    <w:rsid w:val="00954343"/>
    <w:rsid w:val="00955271"/>
    <w:rsid w:val="00963C9C"/>
    <w:rsid w:val="00965B6B"/>
    <w:rsid w:val="00971EDB"/>
    <w:rsid w:val="00974D50"/>
    <w:rsid w:val="00987ABE"/>
    <w:rsid w:val="00991EE4"/>
    <w:rsid w:val="009928A5"/>
    <w:rsid w:val="009939DC"/>
    <w:rsid w:val="00993B9C"/>
    <w:rsid w:val="009962A5"/>
    <w:rsid w:val="009B4E1E"/>
    <w:rsid w:val="009C03FB"/>
    <w:rsid w:val="009C3368"/>
    <w:rsid w:val="009C41E4"/>
    <w:rsid w:val="009C4B4F"/>
    <w:rsid w:val="009E7BC4"/>
    <w:rsid w:val="009F0C02"/>
    <w:rsid w:val="009F5758"/>
    <w:rsid w:val="00A0283F"/>
    <w:rsid w:val="00A04F4A"/>
    <w:rsid w:val="00A14FEA"/>
    <w:rsid w:val="00A1595E"/>
    <w:rsid w:val="00A21511"/>
    <w:rsid w:val="00A24C01"/>
    <w:rsid w:val="00A26343"/>
    <w:rsid w:val="00A408B5"/>
    <w:rsid w:val="00A529E2"/>
    <w:rsid w:val="00A539F8"/>
    <w:rsid w:val="00A6135C"/>
    <w:rsid w:val="00A6491A"/>
    <w:rsid w:val="00A64FF0"/>
    <w:rsid w:val="00A6594E"/>
    <w:rsid w:val="00A661AF"/>
    <w:rsid w:val="00A727B6"/>
    <w:rsid w:val="00A72A29"/>
    <w:rsid w:val="00A80F17"/>
    <w:rsid w:val="00A81CC6"/>
    <w:rsid w:val="00A83EC6"/>
    <w:rsid w:val="00A84D04"/>
    <w:rsid w:val="00A8732C"/>
    <w:rsid w:val="00A9062D"/>
    <w:rsid w:val="00A93F58"/>
    <w:rsid w:val="00A96329"/>
    <w:rsid w:val="00A97D21"/>
    <w:rsid w:val="00AA134B"/>
    <w:rsid w:val="00AA2CFE"/>
    <w:rsid w:val="00AA5FDA"/>
    <w:rsid w:val="00AA6291"/>
    <w:rsid w:val="00AC0C91"/>
    <w:rsid w:val="00AD37D4"/>
    <w:rsid w:val="00AD7986"/>
    <w:rsid w:val="00AE1188"/>
    <w:rsid w:val="00AE738C"/>
    <w:rsid w:val="00AF1046"/>
    <w:rsid w:val="00AF4466"/>
    <w:rsid w:val="00AF5D1E"/>
    <w:rsid w:val="00AF5E6B"/>
    <w:rsid w:val="00B0229E"/>
    <w:rsid w:val="00B040A9"/>
    <w:rsid w:val="00B1711E"/>
    <w:rsid w:val="00B17CBE"/>
    <w:rsid w:val="00B17E26"/>
    <w:rsid w:val="00B231A4"/>
    <w:rsid w:val="00B25D20"/>
    <w:rsid w:val="00B3148A"/>
    <w:rsid w:val="00B31C99"/>
    <w:rsid w:val="00B32B51"/>
    <w:rsid w:val="00B53BA6"/>
    <w:rsid w:val="00B5731D"/>
    <w:rsid w:val="00B6378B"/>
    <w:rsid w:val="00B63E3A"/>
    <w:rsid w:val="00B66797"/>
    <w:rsid w:val="00B7194B"/>
    <w:rsid w:val="00B71C91"/>
    <w:rsid w:val="00B75965"/>
    <w:rsid w:val="00B771AD"/>
    <w:rsid w:val="00B814CB"/>
    <w:rsid w:val="00B83B0D"/>
    <w:rsid w:val="00B878AA"/>
    <w:rsid w:val="00BA0CF8"/>
    <w:rsid w:val="00BA1ADF"/>
    <w:rsid w:val="00BA51FC"/>
    <w:rsid w:val="00BA743E"/>
    <w:rsid w:val="00BB003A"/>
    <w:rsid w:val="00BB1348"/>
    <w:rsid w:val="00BB2439"/>
    <w:rsid w:val="00BB3358"/>
    <w:rsid w:val="00BB3382"/>
    <w:rsid w:val="00BB3643"/>
    <w:rsid w:val="00BC3DA0"/>
    <w:rsid w:val="00BC3F92"/>
    <w:rsid w:val="00BC424B"/>
    <w:rsid w:val="00BC6547"/>
    <w:rsid w:val="00BE0FDE"/>
    <w:rsid w:val="00BE1E55"/>
    <w:rsid w:val="00BF6AC5"/>
    <w:rsid w:val="00C01121"/>
    <w:rsid w:val="00C030A5"/>
    <w:rsid w:val="00C04952"/>
    <w:rsid w:val="00C05A45"/>
    <w:rsid w:val="00C0796F"/>
    <w:rsid w:val="00C11B34"/>
    <w:rsid w:val="00C12C5C"/>
    <w:rsid w:val="00C13516"/>
    <w:rsid w:val="00C171FB"/>
    <w:rsid w:val="00C209C2"/>
    <w:rsid w:val="00C2267F"/>
    <w:rsid w:val="00C22AD8"/>
    <w:rsid w:val="00C22C04"/>
    <w:rsid w:val="00C3557E"/>
    <w:rsid w:val="00C3594B"/>
    <w:rsid w:val="00C40F82"/>
    <w:rsid w:val="00C43102"/>
    <w:rsid w:val="00C4696B"/>
    <w:rsid w:val="00C50513"/>
    <w:rsid w:val="00C54503"/>
    <w:rsid w:val="00C63055"/>
    <w:rsid w:val="00C657F1"/>
    <w:rsid w:val="00C73B62"/>
    <w:rsid w:val="00C776B1"/>
    <w:rsid w:val="00C778FD"/>
    <w:rsid w:val="00C815FE"/>
    <w:rsid w:val="00C823FC"/>
    <w:rsid w:val="00C847AE"/>
    <w:rsid w:val="00CA04C6"/>
    <w:rsid w:val="00CA0E83"/>
    <w:rsid w:val="00CA26DD"/>
    <w:rsid w:val="00CB12EC"/>
    <w:rsid w:val="00CB3624"/>
    <w:rsid w:val="00CC09D7"/>
    <w:rsid w:val="00CC12B8"/>
    <w:rsid w:val="00CD22E3"/>
    <w:rsid w:val="00CD4E44"/>
    <w:rsid w:val="00CD5AE4"/>
    <w:rsid w:val="00CD6D80"/>
    <w:rsid w:val="00CD7A7D"/>
    <w:rsid w:val="00CF2D8E"/>
    <w:rsid w:val="00CF2DFA"/>
    <w:rsid w:val="00CF4877"/>
    <w:rsid w:val="00CF5AD8"/>
    <w:rsid w:val="00CF78A1"/>
    <w:rsid w:val="00D00122"/>
    <w:rsid w:val="00D01D2A"/>
    <w:rsid w:val="00D10B47"/>
    <w:rsid w:val="00D11EB1"/>
    <w:rsid w:val="00D17F17"/>
    <w:rsid w:val="00D23597"/>
    <w:rsid w:val="00D30BDC"/>
    <w:rsid w:val="00D46EF8"/>
    <w:rsid w:val="00D57F88"/>
    <w:rsid w:val="00D7105C"/>
    <w:rsid w:val="00D73646"/>
    <w:rsid w:val="00D737C8"/>
    <w:rsid w:val="00D777B4"/>
    <w:rsid w:val="00D77A90"/>
    <w:rsid w:val="00D8360B"/>
    <w:rsid w:val="00D85676"/>
    <w:rsid w:val="00D8685D"/>
    <w:rsid w:val="00D96ADA"/>
    <w:rsid w:val="00DA1445"/>
    <w:rsid w:val="00DA2886"/>
    <w:rsid w:val="00DA5414"/>
    <w:rsid w:val="00DA5E50"/>
    <w:rsid w:val="00DA7D0C"/>
    <w:rsid w:val="00DB00AD"/>
    <w:rsid w:val="00DB311C"/>
    <w:rsid w:val="00DB432D"/>
    <w:rsid w:val="00DB519B"/>
    <w:rsid w:val="00DC6DDC"/>
    <w:rsid w:val="00DC7694"/>
    <w:rsid w:val="00DC7FBE"/>
    <w:rsid w:val="00DD130E"/>
    <w:rsid w:val="00DD308E"/>
    <w:rsid w:val="00DD550D"/>
    <w:rsid w:val="00DF0C51"/>
    <w:rsid w:val="00DF0D47"/>
    <w:rsid w:val="00DF1652"/>
    <w:rsid w:val="00DF6D37"/>
    <w:rsid w:val="00E048ED"/>
    <w:rsid w:val="00E04FB3"/>
    <w:rsid w:val="00E058F2"/>
    <w:rsid w:val="00E05D9C"/>
    <w:rsid w:val="00E06102"/>
    <w:rsid w:val="00E23E71"/>
    <w:rsid w:val="00E26B5F"/>
    <w:rsid w:val="00E30F19"/>
    <w:rsid w:val="00E33C4A"/>
    <w:rsid w:val="00E357B9"/>
    <w:rsid w:val="00E4321E"/>
    <w:rsid w:val="00E448E5"/>
    <w:rsid w:val="00E44B80"/>
    <w:rsid w:val="00E47623"/>
    <w:rsid w:val="00E538CF"/>
    <w:rsid w:val="00E54487"/>
    <w:rsid w:val="00E60529"/>
    <w:rsid w:val="00E612B9"/>
    <w:rsid w:val="00E70D86"/>
    <w:rsid w:val="00E7628E"/>
    <w:rsid w:val="00E82F54"/>
    <w:rsid w:val="00E8649B"/>
    <w:rsid w:val="00E871CD"/>
    <w:rsid w:val="00E87948"/>
    <w:rsid w:val="00E90990"/>
    <w:rsid w:val="00E95D3D"/>
    <w:rsid w:val="00EA0E25"/>
    <w:rsid w:val="00EA173C"/>
    <w:rsid w:val="00EB0182"/>
    <w:rsid w:val="00EB531E"/>
    <w:rsid w:val="00EC127A"/>
    <w:rsid w:val="00EC1FF9"/>
    <w:rsid w:val="00EC2737"/>
    <w:rsid w:val="00ED1E10"/>
    <w:rsid w:val="00EE2716"/>
    <w:rsid w:val="00EE6450"/>
    <w:rsid w:val="00EF6101"/>
    <w:rsid w:val="00F01C2C"/>
    <w:rsid w:val="00F10ED8"/>
    <w:rsid w:val="00F222BE"/>
    <w:rsid w:val="00F24179"/>
    <w:rsid w:val="00F301F1"/>
    <w:rsid w:val="00F30C22"/>
    <w:rsid w:val="00F338BB"/>
    <w:rsid w:val="00F33975"/>
    <w:rsid w:val="00F33F1A"/>
    <w:rsid w:val="00F34AEC"/>
    <w:rsid w:val="00F44DDD"/>
    <w:rsid w:val="00F547F7"/>
    <w:rsid w:val="00F54CCF"/>
    <w:rsid w:val="00F61D7A"/>
    <w:rsid w:val="00F62E5A"/>
    <w:rsid w:val="00F637B3"/>
    <w:rsid w:val="00F63A62"/>
    <w:rsid w:val="00F66CF7"/>
    <w:rsid w:val="00F67BCB"/>
    <w:rsid w:val="00F7749D"/>
    <w:rsid w:val="00F77C57"/>
    <w:rsid w:val="00F813C7"/>
    <w:rsid w:val="00F83566"/>
    <w:rsid w:val="00F83A9D"/>
    <w:rsid w:val="00F906B5"/>
    <w:rsid w:val="00F93784"/>
    <w:rsid w:val="00F947C0"/>
    <w:rsid w:val="00F964D9"/>
    <w:rsid w:val="00F971CC"/>
    <w:rsid w:val="00F97490"/>
    <w:rsid w:val="00FA24E1"/>
    <w:rsid w:val="00FA2CAA"/>
    <w:rsid w:val="00FA3DA1"/>
    <w:rsid w:val="00FA6554"/>
    <w:rsid w:val="00FB76B0"/>
    <w:rsid w:val="00FD20CB"/>
    <w:rsid w:val="00FE16C1"/>
    <w:rsid w:val="00FE19FF"/>
    <w:rsid w:val="00FE33A6"/>
    <w:rsid w:val="00FE4E1F"/>
    <w:rsid w:val="00FE5452"/>
    <w:rsid w:val="00FE5E88"/>
    <w:rsid w:val="00FF1A00"/>
    <w:rsid w:val="00FF59A8"/>
    <w:rsid w:val="00FF60A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64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character" w:styleId="FollowedHyperlink">
    <w:name w:val="FollowedHyperlink"/>
    <w:basedOn w:val="DefaultParagraphFont"/>
    <w:uiPriority w:val="99"/>
    <w:semiHidden/>
    <w:unhideWhenUsed/>
    <w:rsid w:val="002D7E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character" w:styleId="FollowedHyperlink">
    <w:name w:val="FollowedHyperlink"/>
    <w:basedOn w:val="DefaultParagraphFont"/>
    <w:uiPriority w:val="99"/>
    <w:semiHidden/>
    <w:unhideWhenUsed/>
    <w:rsid w:val="002D7E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hta@health.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277E0-9717-474B-AD5A-B5F74A00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7797</Words>
  <Characters>43825</Characters>
  <Application>Microsoft Office Word</Application>
  <DocSecurity>0</DocSecurity>
  <Lines>1184</Lines>
  <Paragraphs>679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1476 Application Form</dc:title>
  <dc:creator/>
  <cp:lastModifiedBy/>
  <cp:revision>1</cp:revision>
  <dcterms:created xsi:type="dcterms:W3CDTF">2017-03-21T01:27:00Z</dcterms:created>
  <dcterms:modified xsi:type="dcterms:W3CDTF">2017-03-21T01:27:00Z</dcterms:modified>
</cp:coreProperties>
</file>