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F36BC"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75246DE3" wp14:editId="11989833">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6D9B3728" w14:textId="18E27F0B" w:rsidR="00932C40" w:rsidRPr="007132A0" w:rsidRDefault="007132A0" w:rsidP="007132A0">
      <w:pPr>
        <w:pStyle w:val="Heading10"/>
        <w:spacing w:before="1400" w:after="1400"/>
        <w:jc w:val="center"/>
        <w:rPr>
          <w:i/>
          <w:sz w:val="56"/>
          <w:szCs w:val="56"/>
        </w:rPr>
      </w:pPr>
      <w:r>
        <w:rPr>
          <w:sz w:val="72"/>
          <w:szCs w:val="72"/>
          <w:lang w:val="en-AU"/>
        </w:rPr>
        <w:t>RATIFIED PICO</w:t>
      </w:r>
    </w:p>
    <w:p w14:paraId="769FD8D6" w14:textId="77777777" w:rsidR="00932C40" w:rsidRDefault="00932C40" w:rsidP="00932C40">
      <w:pPr>
        <w:pStyle w:val="Heading10"/>
        <w:jc w:val="center"/>
        <w:rPr>
          <w:sz w:val="48"/>
          <w:szCs w:val="48"/>
        </w:rPr>
      </w:pPr>
      <w:r>
        <w:rPr>
          <w:sz w:val="48"/>
          <w:szCs w:val="48"/>
        </w:rPr>
        <w:t>Application 1578:</w:t>
      </w:r>
    </w:p>
    <w:p w14:paraId="6D4E8BBE" w14:textId="77777777" w:rsidR="00932C40" w:rsidRPr="00DA5F0B" w:rsidRDefault="00932C40" w:rsidP="00932C40">
      <w:pPr>
        <w:pStyle w:val="Heading10"/>
        <w:jc w:val="center"/>
        <w:rPr>
          <w:color w:val="548DD4"/>
          <w:sz w:val="40"/>
          <w:szCs w:val="40"/>
        </w:rPr>
      </w:pPr>
      <w:r w:rsidRPr="00DA5F0B">
        <w:rPr>
          <w:color w:val="548DD4"/>
          <w:sz w:val="40"/>
          <w:szCs w:val="40"/>
        </w:rPr>
        <w:t>Arthroscopic injection of a bioadhesive hydrogel implant (JointRep™) in conjunction with microfracture for treatment of osteochondral defects of the knee</w:t>
      </w:r>
    </w:p>
    <w:p w14:paraId="7953D78E" w14:textId="77777777" w:rsidR="00932C40" w:rsidRPr="004C5967" w:rsidRDefault="00932C40" w:rsidP="00932C40">
      <w:pPr>
        <w:pStyle w:val="Heading10"/>
        <w:tabs>
          <w:tab w:val="left" w:pos="5613"/>
        </w:tabs>
        <w:jc w:val="center"/>
        <w:rPr>
          <w:sz w:val="16"/>
          <w:szCs w:val="16"/>
        </w:rPr>
      </w:pPr>
    </w:p>
    <w:p w14:paraId="07928F24" w14:textId="77777777" w:rsidR="007E7E23" w:rsidRDefault="007E7E23" w:rsidP="00D54E86">
      <w:pPr>
        <w:spacing w:after="0"/>
        <w:jc w:val="both"/>
        <w:rPr>
          <w:sz w:val="20"/>
          <w:szCs w:val="20"/>
        </w:rPr>
      </w:pPr>
      <w:r>
        <w:rPr>
          <w:sz w:val="20"/>
          <w:szCs w:val="20"/>
        </w:rPr>
        <w:br w:type="page"/>
      </w:r>
    </w:p>
    <w:p w14:paraId="1C8A1CB7" w14:textId="19558C4C" w:rsidR="00F12E59" w:rsidRPr="00EB675C" w:rsidRDefault="0044715D" w:rsidP="00EB675C">
      <w:pPr>
        <w:pStyle w:val="Heading1"/>
      </w:pPr>
      <w:r w:rsidRPr="00EB675C">
        <w:t>Summary of PICO</w:t>
      </w:r>
      <w:r w:rsidR="00A84A56" w:rsidRPr="00EB675C">
        <w:t>/PPICO</w:t>
      </w:r>
      <w:r w:rsidRPr="00EB675C">
        <w:t xml:space="preserve"> criteria</w:t>
      </w:r>
      <w:bookmarkEnd w:id="0"/>
      <w:bookmarkEnd w:id="1"/>
      <w:r w:rsidR="00F12E59" w:rsidRPr="00EB675C">
        <w:t xml:space="preserve"> to define the question(s) to be addressed in an Assessment Report</w:t>
      </w:r>
      <w:r w:rsidR="00F12E59" w:rsidRPr="00EB675C">
        <w:rPr>
          <w:i w:val="0"/>
        </w:rPr>
        <w:t xml:space="preserve"> </w:t>
      </w:r>
      <w:r w:rsidR="00F12E59" w:rsidRPr="00EB675C">
        <w:t>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5F3423F5"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797C5AA4"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32AE2E54" w14:textId="77777777" w:rsidR="0044715D" w:rsidRPr="00084393" w:rsidRDefault="0044715D" w:rsidP="00C9040E">
            <w:pPr>
              <w:spacing w:before="20" w:after="20" w:line="240" w:lineRule="auto"/>
              <w:jc w:val="both"/>
              <w:rPr>
                <w:b/>
              </w:rPr>
            </w:pPr>
            <w:r>
              <w:rPr>
                <w:b/>
              </w:rPr>
              <w:t>Description</w:t>
            </w:r>
          </w:p>
        </w:tc>
      </w:tr>
      <w:tr w:rsidR="0044715D" w:rsidRPr="00084393" w14:paraId="2638B8B5" w14:textId="77777777" w:rsidTr="00A84A56">
        <w:tc>
          <w:tcPr>
            <w:tcW w:w="1005" w:type="pct"/>
            <w:tcBorders>
              <w:top w:val="single" w:sz="8" w:space="0" w:color="auto"/>
              <w:right w:val="single" w:sz="4" w:space="0" w:color="auto"/>
            </w:tcBorders>
          </w:tcPr>
          <w:p w14:paraId="6E5446DE"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322F9CD3" w14:textId="79D1FADC" w:rsidR="005F727D" w:rsidRDefault="00D53D70" w:rsidP="00D53D70">
            <w:r>
              <w:t>Patients undergoing</w:t>
            </w:r>
            <w:r w:rsidR="005F727D">
              <w:t xml:space="preserve"> microfracture for </w:t>
            </w:r>
            <w:r w:rsidR="004C1FA3">
              <w:t xml:space="preserve">repair of </w:t>
            </w:r>
            <w:r w:rsidR="005F727D">
              <w:t>symptomatic focal osteochondral defects (</w:t>
            </w:r>
            <w:r w:rsidR="00574C02">
              <w:t xml:space="preserve">Outerbridge </w:t>
            </w:r>
            <w:r w:rsidR="005F727D">
              <w:t>Grade III or IV) of the knee</w:t>
            </w:r>
            <w:r w:rsidR="00D1248F">
              <w:t>,</w:t>
            </w:r>
            <w:r w:rsidR="00217BC6">
              <w:t xml:space="preserve"> hav</w:t>
            </w:r>
            <w:r w:rsidR="004C1FA3">
              <w:t>ing</w:t>
            </w:r>
            <w:r w:rsidR="00217BC6">
              <w:t xml:space="preserve"> failed conservative </w:t>
            </w:r>
            <w:r w:rsidR="004C1FA3">
              <w:t xml:space="preserve">treatment </w:t>
            </w:r>
            <w:r w:rsidR="00217BC6">
              <w:t xml:space="preserve">and </w:t>
            </w:r>
            <w:r w:rsidR="004C1FA3">
              <w:t xml:space="preserve">being </w:t>
            </w:r>
            <w:r w:rsidR="00217BC6">
              <w:t>indicated for surgery</w:t>
            </w:r>
            <w:r w:rsidR="004C1FA3">
              <w:t>; excluding individuals with more generalised degeneration, meniscal deficiency or established osteoarthritis</w:t>
            </w:r>
            <w:r w:rsidR="005F727D">
              <w:t>.</w:t>
            </w:r>
            <w:r w:rsidR="004C1FA3">
              <w:t xml:space="preserve"> </w:t>
            </w:r>
          </w:p>
          <w:p w14:paraId="67A00CF6" w14:textId="5D806B77" w:rsidR="00427FE2" w:rsidRDefault="00427FE2" w:rsidP="00DA5F0B">
            <w:pPr>
              <w:spacing w:after="0"/>
            </w:pPr>
            <w:r>
              <w:t>Within this population</w:t>
            </w:r>
            <w:r w:rsidR="0029028C">
              <w:t>,</w:t>
            </w:r>
            <w:r w:rsidR="00270D3D">
              <w:t xml:space="preserve"> </w:t>
            </w:r>
            <w:r>
              <w:t xml:space="preserve">there </w:t>
            </w:r>
            <w:r w:rsidR="00270D3D">
              <w:t>are</w:t>
            </w:r>
            <w:r>
              <w:t xml:space="preserve"> two sub</w:t>
            </w:r>
            <w:r w:rsidR="00A17F29">
              <w:t>-</w:t>
            </w:r>
            <w:r>
              <w:t>populations</w:t>
            </w:r>
            <w:r w:rsidR="00270D3D">
              <w:t xml:space="preserve"> </w:t>
            </w:r>
            <w:r>
              <w:t>of interest:</w:t>
            </w:r>
          </w:p>
          <w:p w14:paraId="021E300F" w14:textId="77777777" w:rsidR="00427FE2" w:rsidRPr="00DA5F0B" w:rsidRDefault="00427FE2" w:rsidP="00427FE2">
            <w:pPr>
              <w:pStyle w:val="ListParagraph"/>
              <w:numPr>
                <w:ilvl w:val="0"/>
                <w:numId w:val="27"/>
              </w:numPr>
              <w:rPr>
                <w:rFonts w:asciiTheme="minorHAnsi" w:hAnsiTheme="minorHAnsi"/>
              </w:rPr>
            </w:pPr>
            <w:r>
              <w:t>Patients with</w:t>
            </w:r>
            <w:r w:rsidRPr="00DA5F0B">
              <w:rPr>
                <w:rFonts w:asciiTheme="minorHAnsi" w:hAnsiTheme="minorHAnsi"/>
              </w:rPr>
              <w:t xml:space="preserve"> a </w:t>
            </w:r>
            <w:bookmarkStart w:id="2" w:name="_Hlk13116744"/>
            <w:r w:rsidR="00270D3D" w:rsidRPr="00DA5F0B">
              <w:rPr>
                <w:rFonts w:asciiTheme="minorHAnsi" w:hAnsiTheme="minorHAnsi"/>
              </w:rPr>
              <w:t xml:space="preserve">defect </w:t>
            </w:r>
            <w:r w:rsidR="009825BA" w:rsidRPr="00B960B5">
              <w:rPr>
                <w:rFonts w:asciiTheme="minorHAnsi" w:hAnsiTheme="minorHAnsi"/>
              </w:rPr>
              <w:t>≤</w:t>
            </w:r>
            <w:r w:rsidR="00270D3D" w:rsidRPr="00DA5F0B">
              <w:rPr>
                <w:rFonts w:asciiTheme="minorHAnsi" w:hAnsiTheme="minorHAnsi"/>
              </w:rPr>
              <w:t xml:space="preserve"> 2 cm</w:t>
            </w:r>
            <w:r w:rsidR="00270D3D" w:rsidRPr="00DA5F0B">
              <w:rPr>
                <w:rFonts w:asciiTheme="minorHAnsi" w:hAnsiTheme="minorHAnsi"/>
                <w:vertAlign w:val="superscript"/>
              </w:rPr>
              <w:t>2</w:t>
            </w:r>
            <w:r w:rsidR="00270D3D" w:rsidRPr="00DA5F0B">
              <w:rPr>
                <w:rFonts w:asciiTheme="minorHAnsi" w:hAnsiTheme="minorHAnsi"/>
              </w:rPr>
              <w:t xml:space="preserve"> </w:t>
            </w:r>
            <w:bookmarkEnd w:id="2"/>
            <w:r w:rsidR="00270D3D" w:rsidRPr="00DA5F0B">
              <w:rPr>
                <w:rFonts w:asciiTheme="minorHAnsi" w:hAnsiTheme="minorHAnsi"/>
              </w:rPr>
              <w:t>in size</w:t>
            </w:r>
          </w:p>
          <w:p w14:paraId="69100265" w14:textId="36D779F5" w:rsidR="00270D3D" w:rsidRPr="00DD456A" w:rsidRDefault="00270D3D" w:rsidP="00D60B3B">
            <w:pPr>
              <w:pStyle w:val="ListParagraph"/>
              <w:numPr>
                <w:ilvl w:val="0"/>
                <w:numId w:val="27"/>
              </w:numPr>
              <w:spacing w:after="120"/>
            </w:pPr>
            <w:r w:rsidRPr="00DA5F0B">
              <w:rPr>
                <w:rFonts w:asciiTheme="minorHAnsi" w:hAnsiTheme="minorHAnsi"/>
              </w:rPr>
              <w:t xml:space="preserve">Patients with a defect </w:t>
            </w:r>
            <w:r w:rsidR="009825BA">
              <w:rPr>
                <w:rFonts w:asciiTheme="minorHAnsi" w:hAnsiTheme="minorHAnsi"/>
              </w:rPr>
              <w:t>&gt;</w:t>
            </w:r>
            <w:r w:rsidRPr="00DA5F0B">
              <w:rPr>
                <w:rFonts w:asciiTheme="minorHAnsi" w:hAnsiTheme="minorHAnsi"/>
              </w:rPr>
              <w:t xml:space="preserve"> 2 cm</w:t>
            </w:r>
            <w:r w:rsidRPr="00DA5F0B">
              <w:rPr>
                <w:rFonts w:asciiTheme="minorHAnsi" w:hAnsiTheme="minorHAnsi"/>
                <w:vertAlign w:val="superscript"/>
              </w:rPr>
              <w:t>2</w:t>
            </w:r>
            <w:r w:rsidRPr="00DA5F0B">
              <w:rPr>
                <w:rFonts w:asciiTheme="minorHAnsi" w:hAnsiTheme="minorHAnsi"/>
              </w:rPr>
              <w:t xml:space="preserve"> in</w:t>
            </w:r>
            <w:r>
              <w:t xml:space="preserve"> size</w:t>
            </w:r>
          </w:p>
        </w:tc>
      </w:tr>
      <w:tr w:rsidR="00A84A56" w:rsidRPr="00084393" w14:paraId="15A02224" w14:textId="77777777" w:rsidTr="00A84A56">
        <w:tc>
          <w:tcPr>
            <w:tcW w:w="1005" w:type="pct"/>
            <w:tcBorders>
              <w:right w:val="single" w:sz="4" w:space="0" w:color="auto"/>
            </w:tcBorders>
          </w:tcPr>
          <w:p w14:paraId="6912AD53"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0C90447D" w14:textId="77777777" w:rsidR="00A84A56" w:rsidRPr="00DD456A" w:rsidRDefault="00D53D70" w:rsidP="00D53D70">
            <w:r>
              <w:t>JointRep™</w:t>
            </w:r>
            <w:r w:rsidR="00964602">
              <w:t xml:space="preserve"> </w:t>
            </w:r>
            <w:r w:rsidR="00C82D32">
              <w:t>(</w:t>
            </w:r>
            <w:r w:rsidR="00766E8F">
              <w:t xml:space="preserve">Oligo Medic, Quebec, Canada) </w:t>
            </w:r>
            <w:r w:rsidR="00964602">
              <w:t>is to be used in conjunction with microfracture</w:t>
            </w:r>
            <w:r w:rsidR="002D266C">
              <w:t xml:space="preserve"> of the knee</w:t>
            </w:r>
            <w:r w:rsidR="00964602">
              <w:t xml:space="preserve">. A procedure already listed on the </w:t>
            </w:r>
            <w:r w:rsidR="0018774C">
              <w:t>Medicare Benefits Schedule</w:t>
            </w:r>
            <w:r w:rsidR="00B11A0A">
              <w:t xml:space="preserve"> (MBS)</w:t>
            </w:r>
            <w:r w:rsidR="002D266C">
              <w:t xml:space="preserve"> </w:t>
            </w:r>
            <w:r w:rsidR="004523D6">
              <w:t>(</w:t>
            </w:r>
            <w:r w:rsidR="002D266C">
              <w:t>items 49559</w:t>
            </w:r>
            <w:r w:rsidR="00155007">
              <w:t>, 49561</w:t>
            </w:r>
            <w:r w:rsidR="002D266C">
              <w:t xml:space="preserve"> and 49562</w:t>
            </w:r>
            <w:r w:rsidR="00964602">
              <w:t xml:space="preserve">). </w:t>
            </w:r>
          </w:p>
        </w:tc>
      </w:tr>
      <w:tr w:rsidR="00A84A56" w:rsidRPr="00084393" w14:paraId="049C260F" w14:textId="77777777" w:rsidTr="00A84A56">
        <w:tc>
          <w:tcPr>
            <w:tcW w:w="1005" w:type="pct"/>
            <w:tcBorders>
              <w:right w:val="single" w:sz="4" w:space="0" w:color="auto"/>
            </w:tcBorders>
          </w:tcPr>
          <w:p w14:paraId="3B4A716E"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31EE6533" w14:textId="5B08C931" w:rsidR="00964602" w:rsidRDefault="00A17F29" w:rsidP="00DA5F0B">
            <w:pPr>
              <w:spacing w:after="0"/>
            </w:pPr>
            <w:r>
              <w:t xml:space="preserve">For </w:t>
            </w:r>
            <w:r w:rsidR="00270D3D">
              <w:t>sub</w:t>
            </w:r>
            <w:r>
              <w:t>-</w:t>
            </w:r>
            <w:r w:rsidR="00270D3D">
              <w:t>population</w:t>
            </w:r>
            <w:r>
              <w:t xml:space="preserve"> 1</w:t>
            </w:r>
            <w:r w:rsidR="004523D6">
              <w:t xml:space="preserve">, patients with </w:t>
            </w:r>
            <w:r w:rsidR="001C1AD4">
              <w:t xml:space="preserve">defects </w:t>
            </w:r>
            <w:r w:rsidR="009825BA" w:rsidRPr="00B960B5">
              <w:rPr>
                <w:rFonts w:asciiTheme="minorHAnsi" w:hAnsiTheme="minorHAnsi"/>
              </w:rPr>
              <w:t>≤</w:t>
            </w:r>
            <w:r w:rsidR="001C1AD4">
              <w:t xml:space="preserve"> 2 cm</w:t>
            </w:r>
            <w:r w:rsidR="004523D6">
              <w:rPr>
                <w:vertAlign w:val="superscript"/>
              </w:rPr>
              <w:t>2</w:t>
            </w:r>
            <w:r w:rsidR="00713F42">
              <w:t>,</w:t>
            </w:r>
            <w:r w:rsidR="00270D3D">
              <w:t xml:space="preserve"> the c</w:t>
            </w:r>
            <w:r w:rsidR="00713F42">
              <w:t>omparator procedure for</w:t>
            </w:r>
            <w:r w:rsidR="00D53D70">
              <w:t xml:space="preserve"> microfracture with JointRep™ </w:t>
            </w:r>
            <w:r w:rsidR="004523D6">
              <w:t>is</w:t>
            </w:r>
            <w:r w:rsidR="00964602">
              <w:t>:</w:t>
            </w:r>
          </w:p>
          <w:p w14:paraId="21AD2002" w14:textId="54310C5D" w:rsidR="00964602" w:rsidRDefault="002C1E0D" w:rsidP="00270D3D">
            <w:pPr>
              <w:pStyle w:val="ListParagraph"/>
              <w:numPr>
                <w:ilvl w:val="0"/>
                <w:numId w:val="28"/>
              </w:numPr>
            </w:pPr>
            <w:r>
              <w:t>Microfracture</w:t>
            </w:r>
            <w:r w:rsidR="00964602">
              <w:t xml:space="preserve"> alone</w:t>
            </w:r>
            <w:r w:rsidR="002D5FBF" w:rsidRPr="002D5FBF">
              <w:t>, in conjunction with standard of care</w:t>
            </w:r>
          </w:p>
          <w:p w14:paraId="32F7F92E" w14:textId="77777777" w:rsidR="00E904C7" w:rsidRDefault="00E904C7" w:rsidP="00E904C7">
            <w:pPr>
              <w:spacing w:after="0"/>
            </w:pPr>
            <w:r>
              <w:t>For sub-population 2, patients with defects &gt; 2 cm</w:t>
            </w:r>
            <w:r>
              <w:rPr>
                <w:vertAlign w:val="superscript"/>
              </w:rPr>
              <w:t>2</w:t>
            </w:r>
            <w:r>
              <w:t>, the appropriate comparators include:</w:t>
            </w:r>
          </w:p>
          <w:p w14:paraId="1E119041" w14:textId="6C548996" w:rsidR="00F87D02" w:rsidRDefault="00F87D02" w:rsidP="00E904C7">
            <w:pPr>
              <w:pStyle w:val="ListParagraph"/>
              <w:numPr>
                <w:ilvl w:val="0"/>
                <w:numId w:val="37"/>
              </w:numPr>
            </w:pPr>
            <w:r>
              <w:t>Microfracture alone, in conjunction with standard of care</w:t>
            </w:r>
          </w:p>
          <w:p w14:paraId="6E1F28E8" w14:textId="2370163B" w:rsidR="00E904C7" w:rsidRDefault="00E904C7" w:rsidP="00E904C7">
            <w:pPr>
              <w:pStyle w:val="ListParagraph"/>
              <w:numPr>
                <w:ilvl w:val="0"/>
                <w:numId w:val="37"/>
              </w:numPr>
            </w:pPr>
            <w:r>
              <w:t>Other scaffold products available in Australia (e.g. BST-Cargel® and Chondro-Gide®) used in conjunction with microfracture.</w:t>
            </w:r>
          </w:p>
          <w:p w14:paraId="3D961BAA" w14:textId="3C714C42" w:rsidR="00E904C7" w:rsidRPr="007154AE" w:rsidRDefault="00E904C7" w:rsidP="00E904C7">
            <w:pPr>
              <w:pStyle w:val="ListParagraph"/>
              <w:numPr>
                <w:ilvl w:val="0"/>
                <w:numId w:val="28"/>
              </w:numPr>
            </w:pPr>
            <w:r>
              <w:t>Mosaicplasty</w:t>
            </w:r>
          </w:p>
          <w:p w14:paraId="07B177FF" w14:textId="77777777" w:rsidR="001C34C7" w:rsidRDefault="002D5FBF" w:rsidP="00E904C7">
            <w:pPr>
              <w:rPr>
                <w:i/>
              </w:rPr>
            </w:pPr>
            <w:r w:rsidRPr="002D5FBF">
              <w:rPr>
                <w:i/>
              </w:rPr>
              <w:t xml:space="preserve">While </w:t>
            </w:r>
            <w:r w:rsidR="00E904C7">
              <w:rPr>
                <w:i/>
              </w:rPr>
              <w:t xml:space="preserve">the comparators for this application (1578) and similar current application 1569 should be as consistent as possible, there are slight differences for larger lesions (sub-population 2) in this application (1578). </w:t>
            </w:r>
          </w:p>
          <w:p w14:paraId="4F6F8708" w14:textId="32948B51" w:rsidR="002D5FBF" w:rsidRPr="002D5FBF" w:rsidRDefault="00E904C7" w:rsidP="00E904C7">
            <w:pPr>
              <w:rPr>
                <w:i/>
                <w:lang w:val="en-GB"/>
              </w:rPr>
            </w:pPr>
            <w:r>
              <w:rPr>
                <w:i/>
              </w:rPr>
              <w:t xml:space="preserve">In addition, </w:t>
            </w:r>
            <w:r w:rsidR="00750193">
              <w:rPr>
                <w:i/>
              </w:rPr>
              <w:t>MACI/ACI</w:t>
            </w:r>
            <w:r>
              <w:rPr>
                <w:i/>
              </w:rPr>
              <w:t xml:space="preserve"> w</w:t>
            </w:r>
            <w:r w:rsidR="002D5FBF" w:rsidRPr="002D5FBF">
              <w:rPr>
                <w:i/>
              </w:rPr>
              <w:t xml:space="preserve">ere initially proposed as comparators, </w:t>
            </w:r>
            <w:r>
              <w:rPr>
                <w:i/>
              </w:rPr>
              <w:t xml:space="preserve">but </w:t>
            </w:r>
            <w:r w:rsidR="006659D0">
              <w:rPr>
                <w:i/>
              </w:rPr>
              <w:t xml:space="preserve">PASC confirmed </w:t>
            </w:r>
            <w:r w:rsidR="003A1B52">
              <w:rPr>
                <w:i/>
              </w:rPr>
              <w:t>MACI</w:t>
            </w:r>
            <w:r w:rsidR="006659D0">
              <w:rPr>
                <w:i/>
              </w:rPr>
              <w:t>/ACI</w:t>
            </w:r>
            <w:r w:rsidR="002D5FBF" w:rsidRPr="002D5FBF">
              <w:rPr>
                <w:i/>
              </w:rPr>
              <w:t xml:space="preserve"> are not comparators for the product in this application 1578 (or the product in similar application 1569). However, the assessment reports for application 1578 (and similar application 1569) should clearly detail the evidence (or lack thereof) for </w:t>
            </w:r>
            <w:r>
              <w:rPr>
                <w:i/>
              </w:rPr>
              <w:t xml:space="preserve">MACI/ACI </w:t>
            </w:r>
            <w:r w:rsidR="002D5FBF" w:rsidRPr="002D5FBF">
              <w:rPr>
                <w:i/>
              </w:rPr>
              <w:t xml:space="preserve">against </w:t>
            </w:r>
            <w:r w:rsidR="00750193">
              <w:rPr>
                <w:i/>
              </w:rPr>
              <w:t>the product in application 1578 (and similar product in application 1569)</w:t>
            </w:r>
            <w:r w:rsidR="002D5FBF" w:rsidRPr="002D5FBF">
              <w:rPr>
                <w:i/>
              </w:rPr>
              <w:t xml:space="preserve">. This is for completeness, and to ensure robust information is available if MSAC wants to consider it. </w:t>
            </w:r>
          </w:p>
        </w:tc>
      </w:tr>
      <w:tr w:rsidR="00A84A56" w:rsidRPr="00084393" w14:paraId="47FF7D81" w14:textId="77777777" w:rsidTr="00A84A56">
        <w:tc>
          <w:tcPr>
            <w:tcW w:w="1005" w:type="pct"/>
            <w:tcBorders>
              <w:right w:val="single" w:sz="4" w:space="0" w:color="auto"/>
            </w:tcBorders>
          </w:tcPr>
          <w:p w14:paraId="756CD35B"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6AF535F4" w14:textId="3F6F02CB" w:rsidR="00B50D2F" w:rsidRPr="00B50D2F" w:rsidRDefault="00780239" w:rsidP="00D76B9C">
            <w:pPr>
              <w:spacing w:after="0"/>
              <w:rPr>
                <w:i/>
              </w:rPr>
            </w:pPr>
            <w:r>
              <w:rPr>
                <w:i/>
              </w:rPr>
              <w:t>Patient-</w:t>
            </w:r>
            <w:r w:rsidR="00B50D2F" w:rsidRPr="00B50D2F">
              <w:rPr>
                <w:i/>
              </w:rPr>
              <w:t>relevant</w:t>
            </w:r>
          </w:p>
          <w:p w14:paraId="5C23C10F" w14:textId="77777777" w:rsidR="00B50D2F" w:rsidRDefault="00B50D2F" w:rsidP="00D76B9C">
            <w:pPr>
              <w:pStyle w:val="ListParagraph"/>
              <w:numPr>
                <w:ilvl w:val="0"/>
                <w:numId w:val="29"/>
              </w:numPr>
            </w:pPr>
            <w:r>
              <w:t>Safety: Any adverse events associated with JointRep™</w:t>
            </w:r>
            <w:r w:rsidR="0094123C">
              <w:t xml:space="preserve"> or comparators</w:t>
            </w:r>
          </w:p>
          <w:p w14:paraId="62B23A2F" w14:textId="6ADCC6BF" w:rsidR="00B50D2F" w:rsidRDefault="00B50D2F" w:rsidP="00DA5F0B">
            <w:pPr>
              <w:pStyle w:val="ListParagraph"/>
              <w:numPr>
                <w:ilvl w:val="0"/>
                <w:numId w:val="29"/>
              </w:numPr>
              <w:spacing w:after="0"/>
            </w:pPr>
            <w:r>
              <w:t xml:space="preserve">Effectiveness: </w:t>
            </w:r>
            <w:r w:rsidR="003B2CBF">
              <w:t>Primary outcomes include pain and joint function, activity rating</w:t>
            </w:r>
            <w:r w:rsidR="00C0486D">
              <w:t>,</w:t>
            </w:r>
            <w:r w:rsidR="003B2CBF">
              <w:t xml:space="preserve"> health</w:t>
            </w:r>
            <w:r w:rsidR="009A7668">
              <w:t>-</w:t>
            </w:r>
            <w:r w:rsidR="003B2CBF">
              <w:t>related quality of life</w:t>
            </w:r>
            <w:r w:rsidR="00C0486D">
              <w:t>, time to weight bearing and OMERACT (Outcome Measures in Rheumatology)</w:t>
            </w:r>
            <w:r w:rsidR="003B2CBF">
              <w:t>. Secondary outcomes include macroscopic assessment of cartilage repair</w:t>
            </w:r>
            <w:r w:rsidR="00787B0D">
              <w:t>, r</w:t>
            </w:r>
            <w:r w:rsidR="003B2CBF">
              <w:t>ange of motion</w:t>
            </w:r>
            <w:r w:rsidR="00787B0D">
              <w:t>, d</w:t>
            </w:r>
            <w:r w:rsidR="003B2CBF">
              <w:t>egree of joint effusion</w:t>
            </w:r>
            <w:r w:rsidR="00787B0D">
              <w:t xml:space="preserve"> and l</w:t>
            </w:r>
            <w:r w:rsidR="003B2CBF">
              <w:t>ocking or catching sensations</w:t>
            </w:r>
            <w:r w:rsidR="005729D9">
              <w:t>.</w:t>
            </w:r>
            <w:r w:rsidR="002A51AD">
              <w:t xml:space="preserve"> </w:t>
            </w:r>
          </w:p>
          <w:p w14:paraId="6A6EFFD4" w14:textId="77777777" w:rsidR="00B50D2F" w:rsidRPr="00B50D2F" w:rsidRDefault="00B50D2F" w:rsidP="00D76B9C">
            <w:pPr>
              <w:spacing w:after="0"/>
              <w:rPr>
                <w:i/>
              </w:rPr>
            </w:pPr>
            <w:r w:rsidRPr="00B50D2F">
              <w:rPr>
                <w:i/>
              </w:rPr>
              <w:t>Healthcare system</w:t>
            </w:r>
          </w:p>
          <w:p w14:paraId="3F59514A" w14:textId="77777777" w:rsidR="00B50D2F" w:rsidRDefault="00B50D2F" w:rsidP="00D76B9C">
            <w:pPr>
              <w:pStyle w:val="ListParagraph"/>
              <w:numPr>
                <w:ilvl w:val="0"/>
                <w:numId w:val="30"/>
              </w:numPr>
            </w:pPr>
            <w:r>
              <w:t xml:space="preserve">Cost of </w:t>
            </w:r>
            <w:r w:rsidR="003B2CBF">
              <w:t>acquiring JointRep™</w:t>
            </w:r>
            <w:r w:rsidR="007A5A43">
              <w:t xml:space="preserve">, its implantation </w:t>
            </w:r>
            <w:r w:rsidR="003B2CBF">
              <w:t>and cost of its disposal</w:t>
            </w:r>
          </w:p>
          <w:p w14:paraId="60906596" w14:textId="77777777" w:rsidR="003B2CBF" w:rsidRDefault="00713F42" w:rsidP="00D76B9C">
            <w:pPr>
              <w:pStyle w:val="ListParagraph"/>
              <w:numPr>
                <w:ilvl w:val="0"/>
                <w:numId w:val="30"/>
              </w:numPr>
            </w:pPr>
            <w:r>
              <w:t>Cost</w:t>
            </w:r>
            <w:r w:rsidR="00964602">
              <w:t xml:space="preserve"> of comparator </w:t>
            </w:r>
            <w:r w:rsidR="007A5A43">
              <w:t>products and procedures</w:t>
            </w:r>
          </w:p>
          <w:p w14:paraId="1E96264D" w14:textId="77777777" w:rsidR="002A51AD" w:rsidRDefault="002F3199" w:rsidP="00713F42">
            <w:pPr>
              <w:pStyle w:val="ListParagraph"/>
              <w:numPr>
                <w:ilvl w:val="0"/>
                <w:numId w:val="30"/>
              </w:numPr>
            </w:pPr>
            <w:r>
              <w:t>Cost of associated services</w:t>
            </w:r>
            <w:r w:rsidR="00713F42">
              <w:t>,</w:t>
            </w:r>
            <w:r>
              <w:t xml:space="preserve"> such as diagnosis and </w:t>
            </w:r>
            <w:r w:rsidR="00D07604">
              <w:t>follow</w:t>
            </w:r>
            <w:r>
              <w:t>-up</w:t>
            </w:r>
            <w:r w:rsidR="002A51AD">
              <w:t xml:space="preserve"> </w:t>
            </w:r>
          </w:p>
          <w:p w14:paraId="014826A7" w14:textId="77777777" w:rsidR="002F3199" w:rsidRPr="007A5A43" w:rsidRDefault="002A51AD" w:rsidP="00713F42">
            <w:pPr>
              <w:pStyle w:val="ListParagraph"/>
              <w:numPr>
                <w:ilvl w:val="0"/>
                <w:numId w:val="30"/>
              </w:numPr>
            </w:pPr>
            <w:r>
              <w:t>Rehabilitation costs, such as physiotherapy</w:t>
            </w:r>
          </w:p>
        </w:tc>
      </w:tr>
    </w:tbl>
    <w:p w14:paraId="36EAC341" w14:textId="77777777" w:rsidR="00780239" w:rsidRDefault="00780239" w:rsidP="00780239">
      <w:pPr>
        <w:pStyle w:val="Heading1"/>
        <w:spacing w:after="0"/>
        <w:rPr>
          <w:b w:val="0"/>
          <w:i w:val="0"/>
          <w:color w:val="auto"/>
        </w:rPr>
      </w:pPr>
    </w:p>
    <w:p w14:paraId="268611EB" w14:textId="1EC99877" w:rsidR="007F4E20" w:rsidRPr="00AD6B54" w:rsidRDefault="00E364F7" w:rsidP="00304885">
      <w:pPr>
        <w:pStyle w:val="Heading1"/>
        <w:spacing w:after="120"/>
        <w:rPr>
          <w:color w:val="0099FF"/>
        </w:rPr>
      </w:pPr>
      <w:r w:rsidRPr="00AD6B54">
        <w:rPr>
          <w:color w:val="0099FF"/>
        </w:rPr>
        <w:t>PICO</w:t>
      </w:r>
      <w:r w:rsidR="00953ED7" w:rsidRPr="00AD6B54">
        <w:rPr>
          <w:color w:val="0099FF"/>
        </w:rPr>
        <w:t xml:space="preserve"> or PPICO</w:t>
      </w:r>
      <w:r w:rsidRPr="00AD6B54">
        <w:rPr>
          <w:color w:val="0099FF"/>
        </w:rPr>
        <w:t xml:space="preserve"> rationale</w:t>
      </w:r>
      <w:r w:rsidR="006D1643" w:rsidRPr="00AD6B54">
        <w:rPr>
          <w:color w:val="0099FF"/>
        </w:rPr>
        <w:t xml:space="preserve"> for therapeutic </w:t>
      </w:r>
      <w:r w:rsidR="00B45971" w:rsidRPr="00AD6B54">
        <w:rPr>
          <w:color w:val="0099FF"/>
        </w:rPr>
        <w:t xml:space="preserve">and investigative </w:t>
      </w:r>
      <w:r w:rsidR="00BA63AA" w:rsidRPr="00AD6B54">
        <w:rPr>
          <w:color w:val="0099FF"/>
        </w:rPr>
        <w:t>medical services only</w:t>
      </w:r>
    </w:p>
    <w:p w14:paraId="1BE016F6" w14:textId="7B191D3F" w:rsidR="00AD6B54" w:rsidRDefault="007F0E86" w:rsidP="007F0E86">
      <w:r w:rsidRPr="00AD6B54">
        <w:rPr>
          <w:b/>
          <w:u w:val="single"/>
        </w:rPr>
        <w:t>Note:</w:t>
      </w:r>
      <w:r w:rsidRPr="007F0E86">
        <w:t xml:space="preserve"> This is an </w:t>
      </w:r>
      <w:r w:rsidR="005825B1">
        <w:t>a</w:t>
      </w:r>
      <w:r w:rsidR="00AD6B54">
        <w:t>pplication to inform the listing of a product</w:t>
      </w:r>
      <w:r w:rsidRPr="007F0E86">
        <w:t xml:space="preserve"> on the </w:t>
      </w:r>
      <w:r w:rsidR="0018774C">
        <w:t>P</w:t>
      </w:r>
      <w:r w:rsidRPr="007F0E86">
        <w:t xml:space="preserve">rostheses </w:t>
      </w:r>
      <w:r w:rsidR="0018774C">
        <w:t>L</w:t>
      </w:r>
      <w:r w:rsidR="00AD6B54">
        <w:t xml:space="preserve">ist. If the product is recommended by MSAC (and approved by PLAC), an existing MBS item </w:t>
      </w:r>
      <w:r w:rsidR="00D1248F">
        <w:t>may</w:t>
      </w:r>
      <w:r w:rsidR="00AD6B54">
        <w:t xml:space="preserve"> be used to implant the product, with or without an amendment to the item des</w:t>
      </w:r>
      <w:r w:rsidR="00BE285C">
        <w:t>c</w:t>
      </w:r>
      <w:r w:rsidR="00AD6B54">
        <w:t xml:space="preserve">riptor, or a new MBS item will be created for delivery of the product. </w:t>
      </w:r>
    </w:p>
    <w:p w14:paraId="006A1BBF" w14:textId="7FE9E20A" w:rsidR="007F0E86" w:rsidRDefault="00AD6B54" w:rsidP="007F0E86">
      <w:r>
        <w:t xml:space="preserve">This product will </w:t>
      </w:r>
      <w:r w:rsidR="007F0E86" w:rsidRPr="007F0E86">
        <w:t>be used in conjunction</w:t>
      </w:r>
      <w:r w:rsidR="005825B1">
        <w:t xml:space="preserve"> </w:t>
      </w:r>
      <w:r w:rsidR="007F0E86" w:rsidRPr="007F0E86">
        <w:t xml:space="preserve">with microfracture, a procedure for which </w:t>
      </w:r>
      <w:r w:rsidR="005825B1">
        <w:t>MBS items</w:t>
      </w:r>
      <w:r w:rsidR="00F66101">
        <w:t xml:space="preserve"> and funding</w:t>
      </w:r>
      <w:r w:rsidR="007F0E86" w:rsidRPr="007F0E86">
        <w:t xml:space="preserve"> already </w:t>
      </w:r>
      <w:r w:rsidR="005825B1">
        <w:t>exist</w:t>
      </w:r>
      <w:r w:rsidR="00D07604">
        <w:t xml:space="preserve"> (</w:t>
      </w:r>
      <w:r w:rsidR="00810F8F">
        <w:t>the a</w:t>
      </w:r>
      <w:r w:rsidR="006D1ECA">
        <w:t xml:space="preserve">pplicant nominated </w:t>
      </w:r>
      <w:r w:rsidR="00D07604">
        <w:t xml:space="preserve">MBS </w:t>
      </w:r>
      <w:r w:rsidR="008A3BDA">
        <w:t>items</w:t>
      </w:r>
      <w:r w:rsidR="00B446DC">
        <w:t xml:space="preserve"> 49559 and 49562</w:t>
      </w:r>
      <w:r w:rsidR="00D07604">
        <w:t>)</w:t>
      </w:r>
      <w:r w:rsidR="007F0E86" w:rsidRPr="007F0E86">
        <w:t xml:space="preserve">. </w:t>
      </w:r>
      <w:r w:rsidR="00F9568F">
        <w:t>D</w:t>
      </w:r>
      <w:r w:rsidR="004821CB">
        <w:t>escript</w:t>
      </w:r>
      <w:r>
        <w:t>ors</w:t>
      </w:r>
      <w:r w:rsidR="00F9568F">
        <w:t xml:space="preserve"> for these MBS items</w:t>
      </w:r>
      <w:r w:rsidR="004821CB">
        <w:t xml:space="preserve"> are provided </w:t>
      </w:r>
      <w:r w:rsidR="00F9568F">
        <w:t>in the section of this document titled ‘</w:t>
      </w:r>
      <w:r w:rsidR="00FE6A31">
        <w:t>Proposed</w:t>
      </w:r>
      <w:r w:rsidR="00F9568F">
        <w:t xml:space="preserve"> Item Descriptor’.</w:t>
      </w:r>
      <w:r w:rsidR="004821CB">
        <w:t xml:space="preserve"> </w:t>
      </w:r>
    </w:p>
    <w:p w14:paraId="793E15F4" w14:textId="1C85858B" w:rsidR="00D638F2" w:rsidRPr="00D638F2" w:rsidRDefault="00896845" w:rsidP="00F66101">
      <w:pPr>
        <w:pStyle w:val="Heading2"/>
        <w:spacing w:after="120"/>
      </w:pPr>
      <w:r w:rsidRPr="0046162F">
        <w:rPr>
          <w:color w:val="0099FF"/>
          <w:sz w:val="32"/>
          <w:szCs w:val="32"/>
        </w:rPr>
        <w:lastRenderedPageBreak/>
        <w:t>Population</w:t>
      </w:r>
    </w:p>
    <w:p w14:paraId="6AA71747" w14:textId="5A207085" w:rsidR="00823679" w:rsidRPr="00304885" w:rsidRDefault="00823679" w:rsidP="00823679">
      <w:r w:rsidRPr="00304885">
        <w:t>PASC supported the two sub</w:t>
      </w:r>
      <w:r w:rsidR="00A17F29" w:rsidRPr="00304885">
        <w:t>-</w:t>
      </w:r>
      <w:r w:rsidRPr="00304885">
        <w:t>populations defined in the Draft PICO, based on discussion about the comparator.</w:t>
      </w:r>
    </w:p>
    <w:p w14:paraId="35F97BE4" w14:textId="76183A00" w:rsidR="00823679" w:rsidRPr="00304885" w:rsidRDefault="00823679" w:rsidP="00823679">
      <w:r w:rsidRPr="00304885">
        <w:t>PASC confirmed that populations in the PICO should be checked for alignment with existing MBS items, and they must reflect the ARTG listing (presented later in this document). In summary, the populations should specify how the grade III and IV defects are classified; explicitly state microfracture; and explicitly exclude degeneration (e.g. osteoarthritis).</w:t>
      </w:r>
    </w:p>
    <w:p w14:paraId="474D894A" w14:textId="31BEE3C2" w:rsidR="00823679" w:rsidRPr="00304885" w:rsidRDefault="00823679" w:rsidP="00823679">
      <w:r w:rsidRPr="00304885">
        <w:t xml:space="preserve">PASC noted the osteochondral defect would be a discrete lesion. </w:t>
      </w:r>
    </w:p>
    <w:p w14:paraId="2E745610" w14:textId="6BC4A2EA" w:rsidR="00905ADF" w:rsidRPr="00304885" w:rsidRDefault="00823679" w:rsidP="00905ADF">
      <w:r w:rsidRPr="00304885">
        <w:t>PASC noted uncertainty associated with estimating the number of microfracture procedures (provided in conjunction with JointRep) on the</w:t>
      </w:r>
      <w:r w:rsidR="00905ADF" w:rsidRPr="00304885">
        <w:t xml:space="preserve"> Australian</w:t>
      </w:r>
      <w:r w:rsidRPr="00304885">
        <w:t xml:space="preserve"> MBS</w:t>
      </w:r>
      <w:r w:rsidR="00905ADF" w:rsidRPr="00304885">
        <w:t xml:space="preserve"> each year (e.g. MBS item 49561 had ~30,000 procedures claimed in 2017-18).</w:t>
      </w:r>
    </w:p>
    <w:p w14:paraId="4A2AC6FE" w14:textId="77777777" w:rsidR="00905ADF" w:rsidRPr="00304885" w:rsidRDefault="00823679" w:rsidP="00905ADF">
      <w:r w:rsidRPr="00304885">
        <w:t>PASC acknowledged that utilisation estimates may be larger than predicted in this PICO, because microfracture may also be claimed under other MBS items</w:t>
      </w:r>
      <w:r w:rsidR="00905ADF" w:rsidRPr="00304885">
        <w:t xml:space="preserve">. </w:t>
      </w:r>
    </w:p>
    <w:p w14:paraId="0C4C7192" w14:textId="7FB4E6E6" w:rsidR="00905ADF" w:rsidRPr="00304885" w:rsidRDefault="00BE285C" w:rsidP="00905ADF">
      <w:r w:rsidRPr="00304885">
        <w:t>Clinical e</w:t>
      </w:r>
      <w:r w:rsidR="00905ADF" w:rsidRPr="00304885">
        <w:t xml:space="preserve">xpert advice </w:t>
      </w:r>
      <w:r w:rsidRPr="00304885">
        <w:t>wa</w:t>
      </w:r>
      <w:r w:rsidR="00905ADF" w:rsidRPr="00304885">
        <w:t xml:space="preserve">s that MBS item 49562 is the most likely item to be billed for microfracture. In the 2017/18 financial year, a total of 3,207 procedures were claimed under item 49562. Microfracture may also be being billed under MBS item 49559, for which there were 74 claims processed in the 2018/19 financial year. </w:t>
      </w:r>
    </w:p>
    <w:p w14:paraId="1EAF6014" w14:textId="4938D4C7" w:rsidR="00D40746" w:rsidRPr="00304885" w:rsidRDefault="00D40746" w:rsidP="00905ADF">
      <w:r w:rsidRPr="00304885">
        <w:t>PASC advised that consistency should be applied between this application (1578) and similar current application 1569.</w:t>
      </w:r>
    </w:p>
    <w:p w14:paraId="5DDD3224" w14:textId="253A48B8" w:rsidR="005E2941" w:rsidRDefault="005E2941" w:rsidP="005E2941">
      <w:r>
        <w:t xml:space="preserve">The proposed population for which JointRep™ is indicated is patients </w:t>
      </w:r>
      <w:r w:rsidR="000B5084">
        <w:t>with</w:t>
      </w:r>
      <w:r>
        <w:t xml:space="preserve"> symptomatic </w:t>
      </w:r>
      <w:r w:rsidR="00574C02">
        <w:t xml:space="preserve">focal </w:t>
      </w:r>
      <w:r>
        <w:t>osteochondral defects (</w:t>
      </w:r>
      <w:r w:rsidR="00574C02">
        <w:t>Outerbridge</w:t>
      </w:r>
      <w:r>
        <w:t xml:space="preserve"> Grade III or IV) of the knee</w:t>
      </w:r>
      <w:r w:rsidR="005500FC">
        <w:t>,</w:t>
      </w:r>
      <w:r w:rsidR="005500FC" w:rsidRPr="005500FC">
        <w:t xml:space="preserve"> having failed conservative treatment and being indicated for surgery; excluding individuals with more generalised degeneration, meniscal deficiency or established osteoarthritis. </w:t>
      </w:r>
    </w:p>
    <w:p w14:paraId="480482A0" w14:textId="5AAD8D54" w:rsidR="0062354C" w:rsidRDefault="0062354C" w:rsidP="005E2941">
      <w:r>
        <w:t>The applicant advised that only one unit of JointRep</w:t>
      </w:r>
      <w:r w:rsidRPr="0062354C">
        <w:t>™</w:t>
      </w:r>
      <w:r>
        <w:t xml:space="preserve"> is needed, regardless of the number of lesions.</w:t>
      </w:r>
    </w:p>
    <w:p w14:paraId="09D97CB4" w14:textId="39DB564D" w:rsidR="000B5084" w:rsidRDefault="0062354C" w:rsidP="005E2941">
      <w:r>
        <w:t>Within the</w:t>
      </w:r>
      <w:r w:rsidR="000B5084">
        <w:t xml:space="preserve"> population</w:t>
      </w:r>
      <w:r w:rsidR="00A17F29">
        <w:t>,</w:t>
      </w:r>
      <w:r w:rsidR="000B5084">
        <w:t xml:space="preserve"> there are two sub</w:t>
      </w:r>
      <w:r w:rsidR="00A17F29">
        <w:t>-</w:t>
      </w:r>
      <w:r w:rsidR="0018774C">
        <w:t>populations</w:t>
      </w:r>
      <w:r w:rsidR="000B5084">
        <w:t xml:space="preserve"> for whom treatment is different depending on </w:t>
      </w:r>
      <w:r w:rsidR="00F9568F">
        <w:t xml:space="preserve">their </w:t>
      </w:r>
      <w:r w:rsidR="000B5084">
        <w:t>defect size:</w:t>
      </w:r>
    </w:p>
    <w:p w14:paraId="7791AEE6" w14:textId="77777777" w:rsidR="000B5084" w:rsidRDefault="000B5084" w:rsidP="000B5084">
      <w:pPr>
        <w:pStyle w:val="ListParagraph"/>
        <w:numPr>
          <w:ilvl w:val="0"/>
          <w:numId w:val="32"/>
        </w:numPr>
      </w:pPr>
      <w:r>
        <w:t xml:space="preserve">Patients with a </w:t>
      </w:r>
      <w:r w:rsidRPr="009825BA">
        <w:rPr>
          <w:rFonts w:asciiTheme="minorHAnsi" w:hAnsiTheme="minorHAnsi"/>
        </w:rPr>
        <w:t xml:space="preserve">defect </w:t>
      </w:r>
      <w:r w:rsidR="0077010E" w:rsidRPr="009825BA">
        <w:rPr>
          <w:rFonts w:asciiTheme="minorHAnsi" w:hAnsiTheme="minorHAnsi"/>
        </w:rPr>
        <w:t>≤</w:t>
      </w:r>
      <w:r w:rsidRPr="009825BA">
        <w:rPr>
          <w:rFonts w:asciiTheme="minorHAnsi" w:hAnsiTheme="minorHAnsi"/>
        </w:rPr>
        <w:t xml:space="preserve"> 2</w:t>
      </w:r>
      <w:r>
        <w:t xml:space="preserve"> cm</w:t>
      </w:r>
      <w:r>
        <w:rPr>
          <w:vertAlign w:val="superscript"/>
        </w:rPr>
        <w:t>2</w:t>
      </w:r>
      <w:r>
        <w:t xml:space="preserve"> in size </w:t>
      </w:r>
    </w:p>
    <w:p w14:paraId="4314A97A" w14:textId="1646A877" w:rsidR="00C44BC3" w:rsidRDefault="000B5084">
      <w:pPr>
        <w:pStyle w:val="ListParagraph"/>
        <w:numPr>
          <w:ilvl w:val="0"/>
          <w:numId w:val="32"/>
        </w:numPr>
      </w:pPr>
      <w:r>
        <w:t xml:space="preserve">Patients with a </w:t>
      </w:r>
      <w:r w:rsidRPr="00270D3D">
        <w:rPr>
          <w:rFonts w:ascii="Calibri Light" w:hAnsi="Calibri Light"/>
        </w:rPr>
        <w:t xml:space="preserve">defect </w:t>
      </w:r>
      <w:r w:rsidR="0077010E">
        <w:rPr>
          <w:rFonts w:ascii="Calibri Light" w:hAnsi="Calibri Light"/>
        </w:rPr>
        <w:t>&gt;</w:t>
      </w:r>
      <w:r>
        <w:rPr>
          <w:rFonts w:hint="eastAsia"/>
        </w:rPr>
        <w:t xml:space="preserve"> </w:t>
      </w:r>
      <w:r>
        <w:t>2 cm</w:t>
      </w:r>
      <w:r>
        <w:rPr>
          <w:vertAlign w:val="superscript"/>
        </w:rPr>
        <w:t>2</w:t>
      </w:r>
      <w:r>
        <w:t xml:space="preserve"> in size</w:t>
      </w:r>
    </w:p>
    <w:p w14:paraId="07900AB6" w14:textId="4F789E18" w:rsidR="0062354C" w:rsidRDefault="0062354C" w:rsidP="0010636C">
      <w:r>
        <w:lastRenderedPageBreak/>
        <w:t>While clear size parameters assist the evaluation stage, the applicant cautioned that, in practice, it is largely a matter of clinical discretio</w:t>
      </w:r>
      <w:r w:rsidR="00822DBB">
        <w:t xml:space="preserve">n. The applicant cautioned </w:t>
      </w:r>
      <w:r>
        <w:t>there may be significant crossover between the two groups</w:t>
      </w:r>
      <w:r w:rsidR="00822DBB">
        <w:t>, which should be taken into account throughout the assessment.</w:t>
      </w:r>
      <w:r>
        <w:t xml:space="preserve"> </w:t>
      </w:r>
      <w:r w:rsidR="00822DBB">
        <w:t>The applicant recommended other clinical papers be referenced, which suggest other cut-off points for the use of microfracture.</w:t>
      </w:r>
    </w:p>
    <w:p w14:paraId="7E16B02C" w14:textId="1CD3E1F4" w:rsidR="0010636C" w:rsidRDefault="0010636C" w:rsidP="0010636C">
      <w:r>
        <w:t>Articular, or hyaline cartilage, is a smooth white tissue that covers the ends of bones where they come to form joints. Its function is to enable bones to glide over one another with little friction. It is composed of an extracellular matrix (ECM) consisting of water, collagen and proteoglycans as well as specialised cells called chondrocytes which are responsible for the development, maintenance and repair of the ECM. Articular cartilage is devoid of blood vessels, lymphatics or nerves.</w:t>
      </w:r>
      <w:r w:rsidR="00B446DC">
        <w:fldChar w:fldCharType="begin">
          <w:fldData xml:space="preserve">PEVuZE5vdGU+PENpdGU+PEF1dGhvcj5Tb3BoaWEgRm94PC9BdXRob3I+PFllYXI+MjAwOTwvWWVh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</w:fldData>
        </w:fldChar>
      </w:r>
      <w:r w:rsidR="00D05952">
        <w:instrText xml:space="preserve"> ADDIN EN.CITE </w:instrText>
      </w:r>
      <w:r w:rsidR="00D05952">
        <w:fldChar w:fldCharType="begin">
          <w:fldData xml:space="preserve">PEVuZE5vdGU+PENpdGU+PEF1dGhvcj5Tb3BoaWEgRm94PC9BdXRob3I+PFllYXI+MjAwOTwvWWVh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</w:fldData>
        </w:fldChar>
      </w:r>
      <w:r w:rsidR="00D05952">
        <w:instrText xml:space="preserve"> ADDIN EN.CITE.DATA </w:instrText>
      </w:r>
      <w:r w:rsidR="00D05952">
        <w:fldChar w:fldCharType="end"/>
      </w:r>
      <w:r w:rsidR="00B446DC">
        <w:fldChar w:fldCharType="separate"/>
      </w:r>
      <w:r w:rsidR="00D05952" w:rsidRPr="00D05952">
        <w:rPr>
          <w:noProof/>
          <w:vertAlign w:val="superscript"/>
        </w:rPr>
        <w:t>1, 2</w:t>
      </w:r>
      <w:r w:rsidR="00B446DC">
        <w:fldChar w:fldCharType="end"/>
      </w:r>
      <w:r>
        <w:t xml:space="preserve">  </w:t>
      </w:r>
    </w:p>
    <w:p w14:paraId="477178C0" w14:textId="7D349A5C" w:rsidR="005E2941" w:rsidRDefault="0010636C" w:rsidP="0016772D">
      <w:r>
        <w:t>Damage to articular cartilage, caused by trauma, such as a sporting injury</w:t>
      </w:r>
      <w:r w:rsidR="00B446DC">
        <w:t>,</w:t>
      </w:r>
      <w:r>
        <w:t xml:space="preserve"> or normal wear and tear</w:t>
      </w:r>
      <w:r w:rsidR="00B446DC">
        <w:t>,</w:t>
      </w:r>
      <w:r>
        <w:t xml:space="preserve"> can result in pain and stiffness if the joint surface is no longer smooth</w:t>
      </w:r>
      <w:r w:rsidR="00CB3049">
        <w:t>,</w:t>
      </w:r>
      <w:r>
        <w:t xml:space="preserve"> as the bones no longer glide easily over one another without friction. It can also lead to arthritis in the joint</w:t>
      </w:r>
      <w:r w:rsidR="00D07604">
        <w:t>.</w:t>
      </w:r>
      <w:r w:rsidR="00B446DC">
        <w:fldChar w:fldCharType="begin"/>
      </w:r>
      <w:r w:rsidR="00D05952">
        <w:instrText xml:space="preserve"> ADDIN EN.CITE &lt;EndNote&gt;&lt;Cite&gt;&lt;Author&gt;Surgeons&lt;/Author&gt;&lt;Year&gt;2009&lt;/Year&gt;&lt;RecNum&gt;10&lt;/RecNum&gt;&lt;DisplayText&gt;&lt;style face="superscript"&gt;2&lt;/style&gt;&lt;/DisplayText&gt;&lt;record&gt;&lt;rec-number&gt;10&lt;/rec-number&gt;&lt;foreign-keys&gt;&lt;key app="EN" db-id="wvdzdrsv392zf2edfdnx25v4vztxrztpvaxa" timestamp="1560919002"&gt;10&lt;/key&gt;&lt;/foreign-keys&gt;&lt;ref-type name="Web Page"&gt;12&lt;/ref-type&gt;&lt;contributors&gt;&lt;authors&gt;&lt;author&gt;American Academy of Orthopaedic Surgeons&lt;/author&gt;&lt;/authors&gt;&lt;/contributors&gt;&lt;titles&gt;&lt;title&gt;Articular Cartilage Restoration&lt;/title&gt;&lt;secondary-title&gt;OrthoInfo&lt;/secondary-title&gt;&lt;/titles&gt;&lt;volume&gt;2019&lt;/volume&gt;&lt;number&gt;18th June&lt;/number&gt;&lt;dates&gt;&lt;year&gt;2009&lt;/year&gt;&lt;/dates&gt;&lt;pub-location&gt;USA&lt;/pub-location&gt;&lt;publisher&gt;American Academey of Orthopaedic Surgeons&lt;/publisher&gt;&lt;urls&gt;&lt;related-urls&gt;&lt;url&gt;&lt;style face="underline" font="default" size="100%"&gt;https://orthoinfo.aaos.org/en/treatment/articular-cartilage-restoration/&lt;/style&gt;&lt;/url&gt;&lt;/related-urls&gt;&lt;/urls&gt;&lt;/record&gt;&lt;/Cite&gt;&lt;/EndNote&gt;</w:instrText>
      </w:r>
      <w:r w:rsidR="00B446DC">
        <w:fldChar w:fldCharType="separate"/>
      </w:r>
      <w:r w:rsidR="00D05952" w:rsidRPr="00D05952">
        <w:rPr>
          <w:noProof/>
          <w:vertAlign w:val="superscript"/>
        </w:rPr>
        <w:t>2</w:t>
      </w:r>
      <w:r w:rsidR="00B446DC">
        <w:fldChar w:fldCharType="end"/>
      </w:r>
      <w:r w:rsidR="00B446DC">
        <w:t xml:space="preserve"> </w:t>
      </w:r>
      <w:r w:rsidR="00DE1649">
        <w:t>Cartilage defects are</w:t>
      </w:r>
      <w:r w:rsidR="000E5889">
        <w:t xml:space="preserve"> graded using either the Outerbridge Arthroscopic Grading System </w:t>
      </w:r>
      <w:r w:rsidR="00A26CEC">
        <w:t>(</w:t>
      </w:r>
      <w:r w:rsidR="00A26CEC">
        <w:fldChar w:fldCharType="begin"/>
      </w:r>
      <w:r w:rsidR="00A26CEC">
        <w:instrText xml:space="preserve"> REF _Ref12882275 \h </w:instrText>
      </w:r>
      <w:r w:rsidR="0016772D">
        <w:instrText xml:space="preserve"> \* MERGEFORMAT </w:instrText>
      </w:r>
      <w:r w:rsidR="00A26CEC">
        <w:fldChar w:fldCharType="separate"/>
      </w:r>
      <w:r w:rsidR="0016772D">
        <w:t xml:space="preserve">Table </w:t>
      </w:r>
      <w:r w:rsidR="0016772D">
        <w:rPr>
          <w:noProof/>
        </w:rPr>
        <w:t>1</w:t>
      </w:r>
      <w:r w:rsidR="00A26CEC">
        <w:fldChar w:fldCharType="end"/>
      </w:r>
      <w:r w:rsidR="00A26CEC">
        <w:t xml:space="preserve">) </w:t>
      </w:r>
      <w:r w:rsidR="000E5889">
        <w:t>or the I</w:t>
      </w:r>
      <w:r w:rsidR="0018774C">
        <w:t>CRS</w:t>
      </w:r>
      <w:r w:rsidR="00B446DC">
        <w:t xml:space="preserve"> </w:t>
      </w:r>
      <w:r w:rsidR="000E5889">
        <w:t xml:space="preserve">Grading System </w:t>
      </w:r>
      <w:r w:rsidR="0016772D">
        <w:t>(</w:t>
      </w:r>
      <w:r w:rsidR="0016772D">
        <w:fldChar w:fldCharType="begin"/>
      </w:r>
      <w:r w:rsidR="0016772D">
        <w:instrText xml:space="preserve"> REF _Ref13060974 \h </w:instrText>
      </w:r>
      <w:r w:rsidR="0016772D">
        <w:fldChar w:fldCharType="separate"/>
      </w:r>
      <w:r w:rsidR="0016772D">
        <w:t xml:space="preserve">Table </w:t>
      </w:r>
      <w:r w:rsidR="0016772D">
        <w:rPr>
          <w:noProof/>
        </w:rPr>
        <w:t>2</w:t>
      </w:r>
      <w:r w:rsidR="0016772D">
        <w:fldChar w:fldCharType="end"/>
      </w:r>
      <w:r w:rsidR="0016772D">
        <w:t>)</w:t>
      </w:r>
      <w:r w:rsidR="00A26CEC">
        <w:t>. The population</w:t>
      </w:r>
      <w:r w:rsidR="00810F8F">
        <w:t>, as specified by the a</w:t>
      </w:r>
      <w:r w:rsidR="00175490">
        <w:t>pplicant (Application Form, page 14) is patient</w:t>
      </w:r>
      <w:r w:rsidR="005500FC">
        <w:t>s</w:t>
      </w:r>
      <w:r w:rsidR="00175490">
        <w:t xml:space="preserve"> with Grade III or IV lesions</w:t>
      </w:r>
      <w:r w:rsidR="00F9568F">
        <w:t xml:space="preserve"> (Outerbridge grading system)</w:t>
      </w:r>
      <w:r w:rsidR="00175490">
        <w:t xml:space="preserve">. Grade III is characterised by having deep lesions but without exposed bone, </w:t>
      </w:r>
      <w:r w:rsidR="00D07604">
        <w:t xml:space="preserve">while </w:t>
      </w:r>
      <w:r w:rsidR="00175490">
        <w:t xml:space="preserve">Grade IV lesions are those that extend through to the subchondral bone. </w:t>
      </w:r>
      <w:r w:rsidR="00D07604">
        <w:t>However,</w:t>
      </w:r>
      <w:r w:rsidR="00175490">
        <w:t xml:space="preserve"> </w:t>
      </w:r>
      <w:r w:rsidR="00B446DC">
        <w:t xml:space="preserve">a </w:t>
      </w:r>
      <w:r w:rsidR="00175490">
        <w:t xml:space="preserve">clinical expert </w:t>
      </w:r>
      <w:r w:rsidR="00CE64ED">
        <w:t xml:space="preserve">advised </w:t>
      </w:r>
      <w:r w:rsidR="00F85B75">
        <w:t>that microfracture is not indicated for lesions with significant bone damage or loss.</w:t>
      </w:r>
      <w:r w:rsidR="00F85B75">
        <w:fldChar w:fldCharType="begin"/>
      </w:r>
      <w:r w:rsidR="00D05952">
        <w:instrText xml:space="preserve"> ADDIN EN.CITE &lt;EndNote&gt;&lt;Cite&gt;&lt;Author&gt;Expert orthopaedic surgeon&lt;/Author&gt;&lt;Year&gt;2019&lt;/Year&gt;&lt;RecNum&gt;4&lt;/RecNum&gt;&lt;DisplayText&gt;&lt;style face="superscript"&gt;3&lt;/style&gt;&lt;/DisplayText&gt;&lt;record&gt;&lt;rec-number&gt;4&lt;/rec-number&gt;&lt;foreign-keys&gt;&lt;key app="EN" db-id="wvdzdrsv392zf2edfdnx25v4vztxrztpvaxa" timestamp="1560919000"&gt;4&lt;/key&gt;&lt;/foreign-keys&gt;&lt;ref-type name="Personal Communication"&gt;26&lt;/ref-type&gt;&lt;contributors&gt;&lt;authors&gt;&lt;author&gt;Expert orthopaedic surgeon,&lt;/author&gt;&lt;/authors&gt;&lt;/contributors&gt;&lt;titles&gt;&lt;title&gt;Personal communication (via phone conversation on 17/6/2019)&lt;/title&gt;&lt;/titles&gt;&lt;dates&gt;&lt;year&gt;2019&lt;/year&gt;&lt;/dates&gt;&lt;urls&gt;&lt;/urls&gt;&lt;/record&gt;&lt;/Cite&gt;&lt;/EndNote&gt;</w:instrText>
      </w:r>
      <w:r w:rsidR="00F85B75">
        <w:fldChar w:fldCharType="separate"/>
      </w:r>
      <w:r w:rsidR="00D05952" w:rsidRPr="00D05952">
        <w:rPr>
          <w:noProof/>
          <w:vertAlign w:val="superscript"/>
        </w:rPr>
        <w:t>3</w:t>
      </w:r>
      <w:r w:rsidR="00F85B75">
        <w:fldChar w:fldCharType="end"/>
      </w:r>
      <w:r w:rsidR="00B446DC">
        <w:t xml:space="preserve"> In addition, they stated that the p</w:t>
      </w:r>
      <w:r w:rsidR="00692CE8">
        <w:t xml:space="preserve">resence of osteoarthritic damage to the knee </w:t>
      </w:r>
      <w:r w:rsidR="00617FDE">
        <w:t>and knee malalignment are</w:t>
      </w:r>
      <w:r w:rsidR="00692CE8">
        <w:t xml:space="preserve"> usually contraindication</w:t>
      </w:r>
      <w:r w:rsidR="00617FDE">
        <w:t>s</w:t>
      </w:r>
      <w:r w:rsidR="00692CE8">
        <w:t xml:space="preserve"> for microfracture.</w:t>
      </w:r>
      <w:r w:rsidR="00617FDE">
        <w:fldChar w:fldCharType="begin"/>
      </w:r>
      <w:r w:rsidR="00D05952">
        <w:instrText xml:space="preserve"> ADDIN EN.CITE &lt;EndNote&gt;&lt;Cite&gt;&lt;Author&gt;Expert orthopaedic surgeon&lt;/Author&gt;&lt;Year&gt;2019&lt;/Year&gt;&lt;RecNum&gt;4&lt;/RecNum&gt;&lt;DisplayText&gt;&lt;style face="superscript"&gt;3&lt;/style&gt;&lt;/DisplayText&gt;&lt;record&gt;&lt;rec-number&gt;4&lt;/rec-number&gt;&lt;foreign-keys&gt;&lt;key app="EN" db-id="wvdzdrsv392zf2edfdnx25v4vztxrztpvaxa" timestamp="1560919000"&gt;4&lt;/key&gt;&lt;/foreign-keys&gt;&lt;ref-type name="Personal Communication"&gt;26&lt;/ref-type&gt;&lt;contributors&gt;&lt;authors&gt;&lt;author&gt;Expert orthopaedic surgeon,&lt;/author&gt;&lt;/authors&gt;&lt;/contributors&gt;&lt;titles&gt;&lt;title&gt;Personal communication (via phone conversation on 17/6/2019)&lt;/title&gt;&lt;/titles&gt;&lt;dates&gt;&lt;year&gt;2019&lt;/year&gt;&lt;/dates&gt;&lt;urls&gt;&lt;/urls&gt;&lt;/record&gt;&lt;/Cite&gt;&lt;/EndNote&gt;</w:instrText>
      </w:r>
      <w:r w:rsidR="00617FDE">
        <w:fldChar w:fldCharType="separate"/>
      </w:r>
      <w:r w:rsidR="00D05952" w:rsidRPr="00D05952">
        <w:rPr>
          <w:noProof/>
          <w:vertAlign w:val="superscript"/>
        </w:rPr>
        <w:t>3</w:t>
      </w:r>
      <w:r w:rsidR="00617FDE">
        <w:fldChar w:fldCharType="end"/>
      </w:r>
    </w:p>
    <w:p w14:paraId="673245D3" w14:textId="77777777" w:rsidR="00A26CEC" w:rsidRDefault="00A26CEC" w:rsidP="00A26CEC">
      <w:pPr>
        <w:pStyle w:val="Caption"/>
      </w:pPr>
      <w:bookmarkStart w:id="3" w:name="_Ref12882275"/>
      <w:bookmarkStart w:id="4" w:name="_Ref12882245"/>
      <w:r>
        <w:t xml:space="preserve">Table </w:t>
      </w:r>
      <w:r>
        <w:fldChar w:fldCharType="begin"/>
      </w:r>
      <w:r>
        <w:instrText xml:space="preserve"> SEQ Table \* ARABIC </w:instrText>
      </w:r>
      <w:r>
        <w:fldChar w:fldCharType="separate"/>
      </w:r>
      <w:r w:rsidR="0016772D">
        <w:rPr>
          <w:noProof/>
        </w:rPr>
        <w:t>1</w:t>
      </w:r>
      <w:r>
        <w:fldChar w:fldCharType="end"/>
      </w:r>
      <w:bookmarkEnd w:id="3"/>
      <w:bookmarkEnd w:id="4"/>
      <w:r>
        <w:t xml:space="preserve"> Outerbridge Arthroscopic Grading System</w:t>
      </w:r>
      <w:r w:rsidR="00627937">
        <w:fldChar w:fldCharType="begin"/>
      </w:r>
      <w:r w:rsidR="00D05952">
        <w:instrText xml:space="preserve"> ADDIN EN.CITE &lt;EndNote&gt;&lt;Cite&gt;&lt;Author&gt;Watts&lt;/Author&gt;&lt;Year&gt;2018&lt;/Year&gt;&lt;RecNum&gt;15&lt;/RecNum&gt;&lt;DisplayText&gt;&lt;style face="superscript"&gt;4&lt;/style&gt;&lt;/DisplayText&gt;&lt;record&gt;&lt;rec-number&gt;15&lt;/rec-number&gt;&lt;foreign-keys&gt;&lt;key app="EN" db-id="wvdzdrsv392zf2edfdnx25v4vztxrztpvaxa" timestamp="1561957971"&gt;15&lt;/key&gt;&lt;/foreign-keys&gt;&lt;ref-type name="Web Page"&gt;12&lt;/ref-type&gt;&lt;contributors&gt;&lt;authors&gt;&lt;author&gt;Watts, E.&lt;/author&gt;&lt;author&gt;McCulloch, P.&lt;/author&gt;&lt;/authors&gt;&lt;/contributors&gt;&lt;titles&gt;&lt;title&gt;Articular Cartilage Defects of Knee&lt;/title&gt;&lt;secondary-title&gt;OrthoBullets&lt;/secondary-title&gt;&lt;/titles&gt;&lt;volume&gt;2019&lt;/volume&gt;&lt;number&gt;1st July&lt;/number&gt;&lt;dates&gt;&lt;year&gt;2018&lt;/year&gt;&lt;/dates&gt;&lt;pub-location&gt;USA&lt;/pub-location&gt;&lt;urls&gt;&lt;related-urls&gt;&lt;url&gt;&lt;style face="underline" font="default" size="100%"&gt;https://www.orthobullets.com/knee-and-sports/3133/articular-cartilage-defects-of-knee&lt;/style&gt;&lt;/url&gt;&lt;/related-urls&gt;&lt;/urls&gt;&lt;/record&gt;&lt;/Cite&gt;&lt;/EndNote&gt;</w:instrText>
      </w:r>
      <w:r w:rsidR="00627937">
        <w:fldChar w:fldCharType="separate"/>
      </w:r>
      <w:r w:rsidR="00D05952" w:rsidRPr="00D05952">
        <w:rPr>
          <w:noProof/>
          <w:vertAlign w:val="superscript"/>
        </w:rPr>
        <w:t>4</w:t>
      </w:r>
      <w:r w:rsidR="00627937">
        <w:fldChar w:fldCharType="end"/>
      </w:r>
    </w:p>
    <w:tbl>
      <w:tblPr>
        <w:tblStyle w:val="TableGrid"/>
        <w:tblW w:w="0" w:type="auto"/>
        <w:tblLook w:val="04A0" w:firstRow="1" w:lastRow="0" w:firstColumn="1" w:lastColumn="0" w:noHBand="0" w:noVBand="1"/>
        <w:tblCaption w:val="Table 1"/>
        <w:tblDescription w:val="Table"/>
      </w:tblPr>
      <w:tblGrid>
        <w:gridCol w:w="4501"/>
        <w:gridCol w:w="4515"/>
      </w:tblGrid>
      <w:tr w:rsidR="00A26CEC" w14:paraId="6DAED013" w14:textId="77777777" w:rsidTr="007132A0">
        <w:trPr>
          <w:tblHeader/>
        </w:trPr>
        <w:tc>
          <w:tcPr>
            <w:tcW w:w="4621" w:type="dxa"/>
          </w:tcPr>
          <w:p w14:paraId="0EAD94F5" w14:textId="77777777" w:rsidR="00A26CEC" w:rsidRPr="00A26CEC" w:rsidRDefault="00A26CEC" w:rsidP="007132A0">
            <w:pPr>
              <w:spacing w:before="60" w:after="60"/>
              <w:rPr>
                <w:rFonts w:ascii="Arial Narrow" w:hAnsi="Arial Narrow"/>
                <w:sz w:val="20"/>
                <w:szCs w:val="20"/>
              </w:rPr>
            </w:pPr>
            <w:bookmarkStart w:id="5" w:name="_Hlk12882003"/>
            <w:r>
              <w:rPr>
                <w:rFonts w:ascii="Arial Narrow" w:hAnsi="Arial Narrow"/>
                <w:sz w:val="20"/>
                <w:szCs w:val="20"/>
              </w:rPr>
              <w:t>Grade 0</w:t>
            </w:r>
          </w:p>
        </w:tc>
        <w:tc>
          <w:tcPr>
            <w:tcW w:w="4621" w:type="dxa"/>
          </w:tcPr>
          <w:p w14:paraId="343844A9"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Normal cartilage</w:t>
            </w:r>
          </w:p>
        </w:tc>
      </w:tr>
      <w:tr w:rsidR="00A26CEC" w14:paraId="1BC1A336" w14:textId="77777777" w:rsidTr="00A26CEC">
        <w:tc>
          <w:tcPr>
            <w:tcW w:w="4621" w:type="dxa"/>
          </w:tcPr>
          <w:p w14:paraId="66714A15"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Grade I</w:t>
            </w:r>
          </w:p>
        </w:tc>
        <w:tc>
          <w:tcPr>
            <w:tcW w:w="4621" w:type="dxa"/>
          </w:tcPr>
          <w:p w14:paraId="2333F819"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Softening and swelling</w:t>
            </w:r>
          </w:p>
        </w:tc>
      </w:tr>
      <w:tr w:rsidR="00A26CEC" w14:paraId="3A24BB41" w14:textId="77777777" w:rsidTr="00A26CEC">
        <w:tc>
          <w:tcPr>
            <w:tcW w:w="4621" w:type="dxa"/>
          </w:tcPr>
          <w:p w14:paraId="6E9F1712"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Grade II</w:t>
            </w:r>
          </w:p>
        </w:tc>
        <w:tc>
          <w:tcPr>
            <w:tcW w:w="4621" w:type="dxa"/>
          </w:tcPr>
          <w:p w14:paraId="6845002D"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Superficial fissures</w:t>
            </w:r>
          </w:p>
        </w:tc>
      </w:tr>
      <w:tr w:rsidR="00A26CEC" w14:paraId="46DC536F" w14:textId="77777777" w:rsidTr="00A26CEC">
        <w:tc>
          <w:tcPr>
            <w:tcW w:w="4621" w:type="dxa"/>
          </w:tcPr>
          <w:p w14:paraId="2E307E96"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Grade III</w:t>
            </w:r>
          </w:p>
        </w:tc>
        <w:tc>
          <w:tcPr>
            <w:tcW w:w="4621" w:type="dxa"/>
          </w:tcPr>
          <w:p w14:paraId="15750F65"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Deep fissures, without exposed bone</w:t>
            </w:r>
          </w:p>
        </w:tc>
      </w:tr>
      <w:tr w:rsidR="00A26CEC" w14:paraId="67EC2D38" w14:textId="77777777" w:rsidTr="00A26CEC">
        <w:tc>
          <w:tcPr>
            <w:tcW w:w="4621" w:type="dxa"/>
          </w:tcPr>
          <w:p w14:paraId="0D799694"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Grade IV</w:t>
            </w:r>
          </w:p>
        </w:tc>
        <w:tc>
          <w:tcPr>
            <w:tcW w:w="4621" w:type="dxa"/>
          </w:tcPr>
          <w:p w14:paraId="0C9269A9"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Exposed subchondral bone</w:t>
            </w:r>
          </w:p>
        </w:tc>
      </w:tr>
    </w:tbl>
    <w:p w14:paraId="6A8F995A" w14:textId="77777777" w:rsidR="006F0E5F" w:rsidRDefault="006F0E5F" w:rsidP="00A26CEC">
      <w:pPr>
        <w:pStyle w:val="Caption"/>
      </w:pPr>
      <w:bookmarkStart w:id="6" w:name="_Ref12882279"/>
      <w:bookmarkEnd w:id="5"/>
    </w:p>
    <w:p w14:paraId="21FB13FF" w14:textId="77777777" w:rsidR="00A26CEC" w:rsidRDefault="0016772D" w:rsidP="0016772D">
      <w:pPr>
        <w:pStyle w:val="Caption"/>
      </w:pPr>
      <w:bookmarkStart w:id="7" w:name="_Ref13060974"/>
      <w:bookmarkEnd w:id="6"/>
      <w:r>
        <w:t xml:space="preserve">Table </w:t>
      </w:r>
      <w:r>
        <w:fldChar w:fldCharType="begin"/>
      </w:r>
      <w:r>
        <w:instrText xml:space="preserve"> SEQ Table \* ARABIC </w:instrText>
      </w:r>
      <w:r>
        <w:fldChar w:fldCharType="separate"/>
      </w:r>
      <w:r>
        <w:rPr>
          <w:noProof/>
        </w:rPr>
        <w:t>2</w:t>
      </w:r>
      <w:r>
        <w:fldChar w:fldCharType="end"/>
      </w:r>
      <w:bookmarkEnd w:id="7"/>
      <w:r>
        <w:t xml:space="preserve"> </w:t>
      </w:r>
      <w:r w:rsidR="00A26CEC">
        <w:t>International Cartilage Repair Society Grading System</w:t>
      </w:r>
      <w:r w:rsidR="00627937">
        <w:fldChar w:fldCharType="begin"/>
      </w:r>
      <w:r w:rsidR="00D05952">
        <w:instrText xml:space="preserve"> ADDIN EN.CITE &lt;EndNote&gt;&lt;Cite&gt;&lt;Author&gt;Watts&lt;/Author&gt;&lt;Year&gt;2018&lt;/Year&gt;&lt;RecNum&gt;15&lt;/RecNum&gt;&lt;DisplayText&gt;&lt;style face="superscript"&gt;4&lt;/style&gt;&lt;/DisplayText&gt;&lt;record&gt;&lt;rec-number&gt;15&lt;/rec-number&gt;&lt;foreign-keys&gt;&lt;key app="EN" db-id="wvdzdrsv392zf2edfdnx25v4vztxrztpvaxa" timestamp="1561957971"&gt;15&lt;/key&gt;&lt;/foreign-keys&gt;&lt;ref-type name="Web Page"&gt;12&lt;/ref-type&gt;&lt;contributors&gt;&lt;authors&gt;&lt;author&gt;Watts, E.&lt;/author&gt;&lt;author&gt;McCulloch, P.&lt;/author&gt;&lt;/authors&gt;&lt;/contributors&gt;&lt;titles&gt;&lt;title&gt;Articular Cartilage Defects of Knee&lt;/title&gt;&lt;secondary-title&gt;OrthoBullets&lt;/secondary-title&gt;&lt;/titles&gt;&lt;volume&gt;2019&lt;/volume&gt;&lt;number&gt;1st July&lt;/number&gt;&lt;dates&gt;&lt;year&gt;2018&lt;/year&gt;&lt;/dates&gt;&lt;pub-location&gt;USA&lt;/pub-location&gt;&lt;urls&gt;&lt;related-urls&gt;&lt;url&gt;&lt;style face="underline" font="default" size="100%"&gt;https://www.orthobullets.com/knee-and-sports/3133/articular-cartilage-defects-of-knee&lt;/style&gt;&lt;/url&gt;&lt;/related-urls&gt;&lt;/urls&gt;&lt;/record&gt;&lt;/Cite&gt;&lt;/EndNote&gt;</w:instrText>
      </w:r>
      <w:r w:rsidR="00627937">
        <w:fldChar w:fldCharType="separate"/>
      </w:r>
      <w:r w:rsidR="00D05952" w:rsidRPr="00D05952">
        <w:rPr>
          <w:noProof/>
          <w:vertAlign w:val="superscript"/>
        </w:rPr>
        <w:t>4</w:t>
      </w:r>
      <w:r w:rsidR="00627937">
        <w:fldChar w:fldCharType="end"/>
      </w:r>
    </w:p>
    <w:tbl>
      <w:tblPr>
        <w:tblStyle w:val="TableGrid"/>
        <w:tblW w:w="0" w:type="auto"/>
        <w:tblLook w:val="04A0" w:firstRow="1" w:lastRow="0" w:firstColumn="1" w:lastColumn="0" w:noHBand="0" w:noVBand="1"/>
        <w:tblCaption w:val="Table 2"/>
        <w:tblDescription w:val="Table"/>
      </w:tblPr>
      <w:tblGrid>
        <w:gridCol w:w="4501"/>
        <w:gridCol w:w="4515"/>
      </w:tblGrid>
      <w:tr w:rsidR="00A26CEC" w:rsidRPr="00A26CEC" w14:paraId="0AFB0AC6" w14:textId="77777777" w:rsidTr="007132A0">
        <w:trPr>
          <w:tblHeader/>
        </w:trPr>
        <w:tc>
          <w:tcPr>
            <w:tcW w:w="4621" w:type="dxa"/>
          </w:tcPr>
          <w:p w14:paraId="383AF29B"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Grade 0</w:t>
            </w:r>
          </w:p>
        </w:tc>
        <w:tc>
          <w:tcPr>
            <w:tcW w:w="4621" w:type="dxa"/>
          </w:tcPr>
          <w:p w14:paraId="4879FD66"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Normal cartilage</w:t>
            </w:r>
          </w:p>
        </w:tc>
      </w:tr>
      <w:tr w:rsidR="00A26CEC" w:rsidRPr="00A26CEC" w14:paraId="06A5AC09" w14:textId="77777777" w:rsidTr="00EF3F0E">
        <w:tc>
          <w:tcPr>
            <w:tcW w:w="4621" w:type="dxa"/>
          </w:tcPr>
          <w:p w14:paraId="5BD903CD"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Grade 1</w:t>
            </w:r>
          </w:p>
        </w:tc>
        <w:tc>
          <w:tcPr>
            <w:tcW w:w="4621" w:type="dxa"/>
          </w:tcPr>
          <w:p w14:paraId="2F73C051"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Nearly normal (superficial lesions)</w:t>
            </w:r>
          </w:p>
        </w:tc>
      </w:tr>
      <w:tr w:rsidR="00A26CEC" w:rsidRPr="00A26CEC" w14:paraId="2BC2FF4B" w14:textId="77777777" w:rsidTr="00EF3F0E">
        <w:tc>
          <w:tcPr>
            <w:tcW w:w="4621" w:type="dxa"/>
          </w:tcPr>
          <w:p w14:paraId="1CC5891F"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Grade 2</w:t>
            </w:r>
          </w:p>
        </w:tc>
        <w:tc>
          <w:tcPr>
            <w:tcW w:w="4621" w:type="dxa"/>
          </w:tcPr>
          <w:p w14:paraId="612A3869"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Abnormal (lesions extend &lt;50% of cartilage depth)</w:t>
            </w:r>
          </w:p>
        </w:tc>
      </w:tr>
      <w:tr w:rsidR="00A26CEC" w:rsidRPr="00A26CEC" w14:paraId="6B79205C" w14:textId="77777777" w:rsidTr="00EF3F0E">
        <w:tc>
          <w:tcPr>
            <w:tcW w:w="4621" w:type="dxa"/>
          </w:tcPr>
          <w:p w14:paraId="72C8B057"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Grade 3</w:t>
            </w:r>
          </w:p>
        </w:tc>
        <w:tc>
          <w:tcPr>
            <w:tcW w:w="4621" w:type="dxa"/>
          </w:tcPr>
          <w:p w14:paraId="1822007B"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Severely abnormal (&gt;50% of cartilage depth)</w:t>
            </w:r>
          </w:p>
        </w:tc>
      </w:tr>
      <w:tr w:rsidR="00A26CEC" w:rsidRPr="00A26CEC" w14:paraId="56E42946" w14:textId="77777777" w:rsidTr="00EF3F0E">
        <w:tc>
          <w:tcPr>
            <w:tcW w:w="4621" w:type="dxa"/>
          </w:tcPr>
          <w:p w14:paraId="20DB53AC"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Grade 4</w:t>
            </w:r>
          </w:p>
        </w:tc>
        <w:tc>
          <w:tcPr>
            <w:tcW w:w="4621" w:type="dxa"/>
          </w:tcPr>
          <w:p w14:paraId="1925B6D8" w14:textId="77777777" w:rsidR="00A26CEC" w:rsidRPr="00A26CEC" w:rsidRDefault="00A26CEC" w:rsidP="007132A0">
            <w:pPr>
              <w:spacing w:before="60" w:after="60"/>
              <w:rPr>
                <w:rFonts w:ascii="Arial Narrow" w:hAnsi="Arial Narrow"/>
                <w:sz w:val="20"/>
                <w:szCs w:val="20"/>
              </w:rPr>
            </w:pPr>
            <w:r>
              <w:rPr>
                <w:rFonts w:ascii="Arial Narrow" w:hAnsi="Arial Narrow"/>
                <w:sz w:val="20"/>
                <w:szCs w:val="20"/>
              </w:rPr>
              <w:t>Severely abnormal (through the subchondral bone</w:t>
            </w:r>
            <w:r w:rsidR="00175490">
              <w:rPr>
                <w:rFonts w:ascii="Arial Narrow" w:hAnsi="Arial Narrow"/>
                <w:sz w:val="20"/>
                <w:szCs w:val="20"/>
              </w:rPr>
              <w:t xml:space="preserve">) </w:t>
            </w:r>
          </w:p>
        </w:tc>
      </w:tr>
    </w:tbl>
    <w:p w14:paraId="0A105419" w14:textId="77777777" w:rsidR="0010636C" w:rsidRPr="00BE285C" w:rsidRDefault="0010636C" w:rsidP="00847487">
      <w:pPr>
        <w:spacing w:after="0"/>
        <w:rPr>
          <w:color w:val="FF0000"/>
          <w:sz w:val="16"/>
          <w:szCs w:val="16"/>
          <w:u w:val="dotted"/>
        </w:rPr>
      </w:pPr>
    </w:p>
    <w:p w14:paraId="636F44D7" w14:textId="77777777" w:rsidR="007132A0" w:rsidRDefault="007132A0">
      <w:r>
        <w:br w:type="page"/>
      </w:r>
    </w:p>
    <w:p w14:paraId="2F770B9D" w14:textId="5945BCF7" w:rsidR="0010636C" w:rsidRPr="0010636C" w:rsidRDefault="0010636C" w:rsidP="0010636C">
      <w:r w:rsidRPr="0010636C">
        <w:t xml:space="preserve">Owing </w:t>
      </w:r>
      <w:r w:rsidRPr="00617FDE">
        <w:t>to a lack of blood vessels, and low</w:t>
      </w:r>
      <w:r w:rsidRPr="0010636C">
        <w:t xml:space="preserve"> potential of chondrocytes to replicate, articular cartilage has limited ability to self-heal if damaged. Microfracture is one of several surgical procedures used to repair defects </w:t>
      </w:r>
      <w:r w:rsidR="001676D9">
        <w:t>of</w:t>
      </w:r>
      <w:r w:rsidRPr="0010636C">
        <w:t xml:space="preserve"> articular cartilage. The aim of microfracture is to stimulate the growth of new </w:t>
      </w:r>
      <w:r w:rsidRPr="0010636C">
        <w:lastRenderedPageBreak/>
        <w:t xml:space="preserve">articular </w:t>
      </w:r>
      <w:r w:rsidRPr="00617FDE">
        <w:t>cartilage by creating blood flow to the damaged area</w:t>
      </w:r>
      <w:r w:rsidRPr="0010636C">
        <w:t>. This is done by making multiple holes in the subchondral bone that lies underneath the cartilage, through to the more vascular bone using a tool called an awl. The resulting flow of blood creates a clot in the chondral defect, recruiting mesenchymal stem cells to heal it into a fibrocartilaginous scar.</w:t>
      </w:r>
      <w:r w:rsidR="00617FDE">
        <w:fldChar w:fldCharType="begin"/>
      </w:r>
      <w:r w:rsidR="00D05952">
        <w:instrText xml:space="preserve"> ADDIN EN.CITE &lt;EndNote&gt;&lt;Cite&gt;&lt;Author&gt;Sophia Fox&lt;/Author&gt;&lt;Year&gt;2009&lt;/Year&gt;&lt;RecNum&gt;16&lt;/RecNum&gt;&lt;DisplayText&gt;&lt;style face="superscript"&gt;1&lt;/style&gt;&lt;/DisplayText&gt;&lt;record&gt;&lt;rec-number&gt;16&lt;/rec-number&gt;&lt;foreign-keys&gt;&lt;key app="EN" db-id="wvdzdrsv392zf2edfdnx25v4vztxrztpvaxa" timestamp="1562030334"&gt;16&lt;/key&gt;&lt;/foreign-keys&gt;&lt;ref-type name="Journal Article"&gt;17&lt;/ref-type&gt;&lt;contributors&gt;&lt;authors&gt;&lt;author&gt;Sophia Fox, Alice J.&lt;/author&gt;&lt;author&gt;Bedi, Asheesh&lt;/author&gt;&lt;author&gt;Rodeo, Scott A.&lt;/author&gt;&lt;/authors&gt;&lt;/contributors&gt;&lt;titles&gt;&lt;title&gt;The basic science of articular cartilage: structure, composition, and function&lt;/title&gt;&lt;secondary-title&gt;Sports health&lt;/secondary-title&gt;&lt;alt-title&gt;Sports Health&lt;/alt-title&gt;&lt;/titles&gt;&lt;periodical&gt;&lt;full-title&gt;Sports health&lt;/full-title&gt;&lt;abbr-1&gt;Sports Health&lt;/abbr-1&gt;&lt;/periodical&gt;&lt;alt-periodical&gt;&lt;full-title&gt;Sports health&lt;/full-title&gt;&lt;abbr-1&gt;Sports Health&lt;/abbr-1&gt;&lt;/alt-periodical&gt;&lt;pages&gt;461-468&lt;/pages&gt;&lt;volume&gt;1&lt;/volume&gt;&lt;number&gt;6&lt;/number&gt;&lt;keywords&gt;&lt;keyword&gt;articular cartilage&lt;/keyword&gt;&lt;keyword&gt;basic science&lt;/keyword&gt;&lt;keyword&gt;chondrocyte&lt;/keyword&gt;&lt;keyword&gt;collagen&lt;/keyword&gt;&lt;keyword&gt;extracellular matrix&lt;/keyword&gt;&lt;keyword&gt;proteoglycan&lt;/keyword&gt;&lt;/keywords&gt;&lt;dates&gt;&lt;year&gt;2009&lt;/year&gt;&lt;/dates&gt;&lt;publisher&gt;SAGE Publications&lt;/publisher&gt;&lt;isbn&gt;1941-7381&amp;#xD;1941-0921&lt;/isbn&gt;&lt;accession-num&gt;23015907&lt;/accession-num&gt;&lt;urls&gt;&lt;related-urls&gt;&lt;url&gt;https://www.ncbi.nlm.nih.gov/pubmed/23015907&lt;/url&gt;&lt;url&gt;https://www.ncbi.nlm.nih.gov/pmc/articles/PMC3445147/&lt;/url&gt;&lt;/related-urls&gt;&lt;/urls&gt;&lt;electronic-resource-num&gt;10.1177/1941738109350438&lt;/electronic-resource-num&gt;&lt;remote-database-name&gt;PubMed&lt;/remote-database-name&gt;&lt;language&gt;eng&lt;/language&gt;&lt;/record&gt;&lt;/Cite&gt;&lt;/EndNote&gt;</w:instrText>
      </w:r>
      <w:r w:rsidR="00617FDE">
        <w:fldChar w:fldCharType="separate"/>
      </w:r>
      <w:r w:rsidR="00D05952" w:rsidRPr="00D05952">
        <w:rPr>
          <w:noProof/>
          <w:vertAlign w:val="superscript"/>
        </w:rPr>
        <w:t>1</w:t>
      </w:r>
      <w:r w:rsidR="00617FDE">
        <w:fldChar w:fldCharType="end"/>
      </w:r>
    </w:p>
    <w:p w14:paraId="05055949" w14:textId="17080C2F" w:rsidR="00692CE8" w:rsidRDefault="004E31B5" w:rsidP="00F85B75">
      <w:r>
        <w:t>Clinical e</w:t>
      </w:r>
      <w:r w:rsidR="00692CE8" w:rsidRPr="00692CE8">
        <w:t xml:space="preserve">xpert advice </w:t>
      </w:r>
      <w:r>
        <w:t>was</w:t>
      </w:r>
      <w:r w:rsidR="00692CE8" w:rsidRPr="00692CE8">
        <w:t xml:space="preserve"> that microfracture is only suitable for small damaged areas (usually lesions </w:t>
      </w:r>
      <w:r w:rsidR="009825BA">
        <w:t>≤</w:t>
      </w:r>
      <w:r w:rsidR="00773795">
        <w:t xml:space="preserve"> </w:t>
      </w:r>
      <w:r w:rsidR="00692CE8" w:rsidRPr="00692CE8">
        <w:t>2 cm</w:t>
      </w:r>
      <w:r w:rsidR="00692CE8" w:rsidRPr="00692CE8">
        <w:rPr>
          <w:vertAlign w:val="superscript"/>
        </w:rPr>
        <w:t xml:space="preserve">2 </w:t>
      </w:r>
      <w:r w:rsidR="00692CE8" w:rsidRPr="00692CE8">
        <w:t>in size).</w:t>
      </w:r>
      <w:r w:rsidR="00692CE8" w:rsidRPr="00692CE8">
        <w:fldChar w:fldCharType="begin"/>
      </w:r>
      <w:r w:rsidR="00D05952">
        <w:instrText xml:space="preserve"> ADDIN EN.CITE &lt;EndNote&gt;&lt;Cite&gt;&lt;Author&gt;Expert orthopaedic surgeon&lt;/Author&gt;&lt;Year&gt;2019&lt;/Year&gt;&lt;RecNum&gt;4&lt;/RecNum&gt;&lt;DisplayText&gt;&lt;style face="superscript"&gt;3, 5&lt;/style&gt;&lt;/DisplayText&gt;&lt;record&gt;&lt;rec-number&gt;4&lt;/rec-number&gt;&lt;foreign-keys&gt;&lt;key app="EN" db-id="wvdzdrsv392zf2edfdnx25v4vztxrztpvaxa" timestamp="1560919000"&gt;4&lt;/key&gt;&lt;/foreign-keys&gt;&lt;ref-type name="Personal Communication"&gt;26&lt;/ref-type&gt;&lt;contributors&gt;&lt;authors&gt;&lt;author&gt;Expert orthopaedic surgeon,&lt;/author&gt;&lt;/authors&gt;&lt;/contributors&gt;&lt;titles&gt;&lt;title&gt;Personal communication (via phone conversation on 17/6/2019)&lt;/title&gt;&lt;/titles&gt;&lt;dates&gt;&lt;year&gt;2019&lt;/year&gt;&lt;/dates&gt;&lt;urls&gt;&lt;/urls&gt;&lt;/record&gt;&lt;/Cite&gt;&lt;Cite&gt;&lt;Author&gt;Society&lt;/Author&gt;&lt;Year&gt;?&lt;/Year&gt;&lt;RecNum&gt;14&lt;/RecNum&gt;&lt;record&gt;&lt;rec-number&gt;14&lt;/rec-number&gt;&lt;foreign-keys&gt;&lt;key app="EN" db-id="wvdzdrsv392zf2edfdnx25v4vztxrztpvaxa" timestamp="1561944627"&gt;14&lt;/key&gt;&lt;/foreign-keys&gt;&lt;ref-type name="Web Page"&gt;12&lt;/ref-type&gt;&lt;contributors&gt;&lt;authors&gt;&lt;author&gt;International Cartilage Regeneration and Joint Preservation Society,&lt;/author&gt;&lt;/authors&gt;&lt;/contributors&gt;&lt;titles&gt;&lt;title&gt;Debridement and microfracture&lt;/title&gt;&lt;/titles&gt;&lt;volume&gt;2019&lt;/volume&gt;&lt;number&gt;1st July&lt;/number&gt;&lt;dates&gt;&lt;year&gt;?&lt;/year&gt;&lt;/dates&gt;&lt;publisher&gt;International Cartilage Regeneration and Joint Preservation Society&lt;/publisher&gt;&lt;urls&gt;&lt;related-urls&gt;&lt;url&gt;&lt;style face="underline" font="default" size="100%"&gt;https://cartilage.org/patient/about-cartilage/cartilage-repair/debridement-and-microfracture/&lt;/style&gt;&lt;/url&gt;&lt;/related-urls&gt;&lt;/urls&gt;&lt;/record&gt;&lt;/Cite&gt;&lt;/EndNote&gt;</w:instrText>
      </w:r>
      <w:r w:rsidR="00692CE8" w:rsidRPr="00692CE8">
        <w:fldChar w:fldCharType="separate"/>
      </w:r>
      <w:r w:rsidR="00D05952" w:rsidRPr="00D05952">
        <w:rPr>
          <w:noProof/>
          <w:vertAlign w:val="superscript"/>
        </w:rPr>
        <w:t>3, 5</w:t>
      </w:r>
      <w:r w:rsidR="00692CE8" w:rsidRPr="00692CE8">
        <w:fldChar w:fldCharType="end"/>
      </w:r>
      <w:r w:rsidR="00692CE8" w:rsidRPr="00692CE8">
        <w:t xml:space="preserve"> There are no restrictions on patient age or weight associated with the MBS item used for microfracture. However, the ICRS note that in general, poorer microfracture results are seen in older and overweight patients.</w:t>
      </w:r>
      <w:r w:rsidR="00692CE8" w:rsidRPr="00692CE8">
        <w:fldChar w:fldCharType="begin"/>
      </w:r>
      <w:r w:rsidR="00D05952">
        <w:instrText xml:space="preserve"> ADDIN EN.CITE &lt;EndNote&gt;&lt;Cite&gt;&lt;Author&gt;Society&lt;/Author&gt;&lt;Year&gt;?&lt;/Year&gt;&lt;RecNum&gt;14&lt;/RecNum&gt;&lt;DisplayText&gt;&lt;style face="superscript"&gt;5&lt;/style&gt;&lt;/DisplayText&gt;&lt;record&gt;&lt;rec-number&gt;14&lt;/rec-number&gt;&lt;foreign-keys&gt;&lt;key app="EN" db-id="wvdzdrsv392zf2edfdnx25v4vztxrztpvaxa" timestamp="1561944627"&gt;14&lt;/key&gt;&lt;/foreign-keys&gt;&lt;ref-type name="Web Page"&gt;12&lt;/ref-type&gt;&lt;contributors&gt;&lt;authors&gt;&lt;author&gt;International Cartilage Regeneration and Joint Preservation Society,&lt;/author&gt;&lt;/authors&gt;&lt;/contributors&gt;&lt;titles&gt;&lt;title&gt;Debridement and microfracture&lt;/title&gt;&lt;/titles&gt;&lt;volume&gt;2019&lt;/volume&gt;&lt;number&gt;1st July&lt;/number&gt;&lt;dates&gt;&lt;year&gt;?&lt;/year&gt;&lt;/dates&gt;&lt;publisher&gt;International Cartilage Regeneration and Joint Preservation Society&lt;/publisher&gt;&lt;urls&gt;&lt;related-urls&gt;&lt;url&gt;&lt;style face="underline" font="default" size="100%"&gt;https://cartilage.org/patient/about-cartilage/cartilage-repair/debridement-and-microfracture/&lt;/style&gt;&lt;/url&gt;&lt;/related-urls&gt;&lt;/urls&gt;&lt;/record&gt;&lt;/Cite&gt;&lt;/EndNote&gt;</w:instrText>
      </w:r>
      <w:r w:rsidR="00692CE8" w:rsidRPr="00692CE8">
        <w:fldChar w:fldCharType="separate"/>
      </w:r>
      <w:r w:rsidR="00D05952" w:rsidRPr="00D05952">
        <w:rPr>
          <w:noProof/>
          <w:vertAlign w:val="superscript"/>
        </w:rPr>
        <w:t>5</w:t>
      </w:r>
      <w:r w:rsidR="00692CE8" w:rsidRPr="00692CE8">
        <w:fldChar w:fldCharType="end"/>
      </w:r>
      <w:r w:rsidR="00692CE8" w:rsidRPr="00692CE8">
        <w:t xml:space="preserve"> In addition, a clinical expert </w:t>
      </w:r>
      <w:r w:rsidR="00CE64ED">
        <w:t>stated</w:t>
      </w:r>
      <w:r w:rsidR="00CE64ED" w:rsidRPr="00692CE8">
        <w:t xml:space="preserve"> </w:t>
      </w:r>
      <w:r w:rsidR="00692CE8" w:rsidRPr="00692CE8">
        <w:t xml:space="preserve">that microfracture </w:t>
      </w:r>
      <w:r w:rsidR="00CC1AEE">
        <w:t xml:space="preserve">treatment </w:t>
      </w:r>
      <w:r w:rsidR="00692CE8" w:rsidRPr="00692CE8">
        <w:t>is uncommon in patients over 55</w:t>
      </w:r>
      <w:r w:rsidR="00CE64ED">
        <w:t xml:space="preserve"> years</w:t>
      </w:r>
      <w:r w:rsidR="00692CE8" w:rsidRPr="00692CE8">
        <w:t xml:space="preserve"> and that caution should be used in patients with a body mass index over 40.</w:t>
      </w:r>
      <w:r w:rsidR="00692CE8" w:rsidRPr="00692CE8">
        <w:fldChar w:fldCharType="begin"/>
      </w:r>
      <w:r w:rsidR="00D05952">
        <w:instrText xml:space="preserve"> ADDIN EN.CITE &lt;EndNote&gt;&lt;Cite&gt;&lt;Author&gt;Expert orthopaedic surgeon&lt;/Author&gt;&lt;Year&gt;2019&lt;/Year&gt;&lt;RecNum&gt;4&lt;/RecNum&gt;&lt;DisplayText&gt;&lt;style face="superscript"&gt;3&lt;/style&gt;&lt;/DisplayText&gt;&lt;record&gt;&lt;rec-number&gt;4&lt;/rec-number&gt;&lt;foreign-keys&gt;&lt;key app="EN" db-id="wvdzdrsv392zf2edfdnx25v4vztxrztpvaxa" timestamp="1560919000"&gt;4&lt;/key&gt;&lt;/foreign-keys&gt;&lt;ref-type name="Personal Communication"&gt;26&lt;/ref-type&gt;&lt;contributors&gt;&lt;authors&gt;&lt;author&gt;Expert orthopaedic surgeon,&lt;/author&gt;&lt;/authors&gt;&lt;/contributors&gt;&lt;titles&gt;&lt;title&gt;Personal communication (via phone conversation on 17/6/2019)&lt;/title&gt;&lt;/titles&gt;&lt;dates&gt;&lt;year&gt;2019&lt;/year&gt;&lt;/dates&gt;&lt;urls&gt;&lt;/urls&gt;&lt;/record&gt;&lt;/Cite&gt;&lt;/EndNote&gt;</w:instrText>
      </w:r>
      <w:r w:rsidR="00692CE8" w:rsidRPr="00692CE8">
        <w:fldChar w:fldCharType="separate"/>
      </w:r>
      <w:r w:rsidR="00D05952" w:rsidRPr="00D05952">
        <w:rPr>
          <w:noProof/>
          <w:vertAlign w:val="superscript"/>
        </w:rPr>
        <w:t>3</w:t>
      </w:r>
      <w:r w:rsidR="00692CE8" w:rsidRPr="00692CE8">
        <w:fldChar w:fldCharType="end"/>
      </w:r>
      <w:r w:rsidR="00692CE8">
        <w:t xml:space="preserve"> Consistent with this advice; the Application </w:t>
      </w:r>
      <w:r w:rsidR="00905ADF">
        <w:t>Form stated</w:t>
      </w:r>
      <w:r w:rsidR="00692CE8">
        <w:t xml:space="preserve"> that JointRep</w:t>
      </w:r>
      <w:r w:rsidR="00F14627">
        <w:rPr>
          <w:vertAlign w:val="superscript"/>
        </w:rPr>
        <w:t>™</w:t>
      </w:r>
      <w:r w:rsidR="00692CE8">
        <w:t xml:space="preserve"> </w:t>
      </w:r>
      <w:r w:rsidR="00CA6A7C">
        <w:t>should</w:t>
      </w:r>
      <w:r w:rsidR="00692CE8">
        <w:t xml:space="preserve"> not be used for generalised degeneration, meniscal deficiency or established osteoarthritis.</w:t>
      </w:r>
      <w:r w:rsidR="00692CE8">
        <w:fldChar w:fldCharType="begin"/>
      </w:r>
      <w:r w:rsidR="00B446DC">
        <w:instrText xml:space="preserve"> ADDIN EN.CITE &lt;EndNote&gt;&lt;Cite&gt;&lt;Author&gt;Australian Government Department of Health&lt;/Author&gt;&lt;Year&gt;2019&lt;/Year&gt;&lt;RecNum&gt;2&lt;/RecNum&gt;&lt;DisplayText&gt;&lt;style face="superscript"&gt;6&lt;/style&gt;&lt;/DisplayText&gt;&lt;record&gt;&lt;rec-number&gt;2&lt;/rec-number&gt;&lt;foreign-keys&gt;&lt;key app="EN" db-id="wvdzdrsv392zf2edfdnx25v4vztxrztpvaxa" timestamp="1560919000"&gt;2&lt;/key&gt;&lt;/foreign-keys&gt;&lt;ref-type name="Web Page"&gt;12&lt;/ref-type&gt;&lt;contributors&gt;&lt;authors&gt;&lt;author&gt;Australian Government Department of Health,&lt;/author&gt;&lt;/authors&gt;&lt;/contributors&gt;&lt;titles&gt;&lt;title&gt;Public Summary for ARTG Entry 316444. Device Technologies Australia Pty Ltd - JointRep- Cartilage biomatrix implant.&lt;/title&gt;&lt;/titles&gt;&lt;volume&gt;2019&lt;/volume&gt;&lt;number&gt;19th June&lt;/number&gt;&lt;dates&gt;&lt;year&gt;2019&lt;/year&gt;&lt;/dates&gt;&lt;pub-location&gt;Australia&lt;/pub-location&gt;&lt;publisher&gt;Australian Government Department of Health. Therapeutic Goods Administration&lt;/publisher&gt;&lt;urls&gt;&lt;related-urls&gt;&lt;url&gt;&lt;style face="underline" font="default" size="100%"&gt;https://www.ebs.tga.gov.au/servlet/xmlmillr6?dbid=ebs/PublicHTML/pdfStore.nsf&amp;amp;docid=6AB8F698BB188543CA2583DA004245CC&amp;amp;agid=(PrintDetailsPublic)&amp;amp;actionid=1&lt;/style&gt;&lt;/url&gt;&lt;/related-urls&gt;&lt;/urls&gt;&lt;/record&gt;&lt;/Cite&gt;&lt;/EndNote&gt;</w:instrText>
      </w:r>
      <w:r w:rsidR="00692CE8">
        <w:fldChar w:fldCharType="separate"/>
      </w:r>
      <w:r w:rsidR="00B446DC" w:rsidRPr="00B446DC">
        <w:rPr>
          <w:noProof/>
          <w:vertAlign w:val="superscript"/>
        </w:rPr>
        <w:t>6</w:t>
      </w:r>
      <w:r w:rsidR="00692CE8">
        <w:fldChar w:fldCharType="end"/>
      </w:r>
    </w:p>
    <w:p w14:paraId="2AC8195A" w14:textId="32DE4980" w:rsidR="002F45B4" w:rsidRPr="00692CE8" w:rsidRDefault="002F45B4" w:rsidP="00F85B75">
      <w:r w:rsidRPr="00F66101">
        <w:t>While age was a factor in trial data (patients aged 15 - 55 years), PASC advised there is no reason to impose an upper age limit of 55, given many people in their 60s and 70s are active and would benefit from this procedure. PASC acknowledged MSAC may choose to impose age limits in the MBS item descriptor.</w:t>
      </w:r>
      <w:r w:rsidR="00822DBB">
        <w:t xml:space="preserve"> The applicant advised that, in Australia, it is unusual for surgeons to use microfracture or other bone marrow stimulation techniques for osteoarthritis or in older populations. However, they c</w:t>
      </w:r>
      <w:r w:rsidR="00341733">
        <w:t>larified it may be appropriate for carefully selected patients.</w:t>
      </w:r>
    </w:p>
    <w:p w14:paraId="393EF16E" w14:textId="77777777" w:rsidR="00F85B75" w:rsidRPr="0010636C" w:rsidRDefault="00CE64ED" w:rsidP="00F85B75">
      <w:pPr>
        <w:rPr>
          <w:color w:val="FF0000"/>
          <w:u w:val="dotted"/>
        </w:rPr>
      </w:pPr>
      <w:r>
        <w:t xml:space="preserve">Clinical </w:t>
      </w:r>
      <w:r w:rsidR="00F85B75">
        <w:t>expert</w:t>
      </w:r>
      <w:r>
        <w:t xml:space="preserve"> feedback</w:t>
      </w:r>
      <w:r w:rsidR="00F85B75">
        <w:t xml:space="preserve"> </w:t>
      </w:r>
      <w:r>
        <w:t xml:space="preserve">about </w:t>
      </w:r>
      <w:r w:rsidR="00F85B75">
        <w:t>follow</w:t>
      </w:r>
      <w:r w:rsidR="00F14627">
        <w:t>-</w:t>
      </w:r>
      <w:r w:rsidR="00F85B75">
        <w:t xml:space="preserve">up after microfracture was that patients should see their surgeon </w:t>
      </w:r>
      <w:r>
        <w:t xml:space="preserve">at </w:t>
      </w:r>
      <w:r w:rsidR="00F85B75">
        <w:t xml:space="preserve">2, 6 and 12 weeks </w:t>
      </w:r>
      <w:r>
        <w:t>post</w:t>
      </w:r>
      <w:r w:rsidR="00F85B75">
        <w:t xml:space="preserve"> procedure</w:t>
      </w:r>
      <w:r w:rsidR="004977DF">
        <w:t>,</w:t>
      </w:r>
      <w:r w:rsidR="00F85B75">
        <w:t xml:space="preserve"> and then at 12 months</w:t>
      </w:r>
      <w:r w:rsidR="007F0E86">
        <w:t xml:space="preserve"> with a</w:t>
      </w:r>
      <w:r w:rsidR="00F85B75">
        <w:t xml:space="preserve"> repeat </w:t>
      </w:r>
      <w:r w:rsidR="00832E6B">
        <w:t>magnetic resonance imaging (</w:t>
      </w:r>
      <w:r w:rsidR="00F85B75">
        <w:t>MRI</w:t>
      </w:r>
      <w:r w:rsidR="00832E6B">
        <w:t>) scan</w:t>
      </w:r>
      <w:r w:rsidR="00F85B75">
        <w:t xml:space="preserve"> of the lesion at 6 or 12 months.</w:t>
      </w:r>
      <w:r w:rsidR="00F85B75">
        <w:fldChar w:fldCharType="begin"/>
      </w:r>
      <w:r w:rsidR="00D05952">
        <w:instrText xml:space="preserve"> ADDIN EN.CITE &lt;EndNote&gt;&lt;Cite&gt;&lt;Author&gt;Expert orthopaedic surgeon&lt;/Author&gt;&lt;Year&gt;2019&lt;/Year&gt;&lt;RecNum&gt;4&lt;/RecNum&gt;&lt;DisplayText&gt;&lt;style face="superscript"&gt;3&lt;/style&gt;&lt;/DisplayText&gt;&lt;record&gt;&lt;rec-number&gt;4&lt;/rec-number&gt;&lt;foreign-keys&gt;&lt;key app="EN" db-id="wvdzdrsv392zf2edfdnx25v4vztxrztpvaxa" timestamp="1560919000"&gt;4&lt;/key&gt;&lt;/foreign-keys&gt;&lt;ref-type name="Personal Communication"&gt;26&lt;/ref-type&gt;&lt;contributors&gt;&lt;authors&gt;&lt;author&gt;Expert orthopaedic surgeon,&lt;/author&gt;&lt;/authors&gt;&lt;/contributors&gt;&lt;titles&gt;&lt;title&gt;Personal communication (via phone conversation on 17/6/2019)&lt;/title&gt;&lt;/titles&gt;&lt;dates&gt;&lt;year&gt;2019&lt;/year&gt;&lt;/dates&gt;&lt;urls&gt;&lt;/urls&gt;&lt;/record&gt;&lt;/Cite&gt;&lt;/EndNote&gt;</w:instrText>
      </w:r>
      <w:r w:rsidR="00F85B75">
        <w:fldChar w:fldCharType="separate"/>
      </w:r>
      <w:r w:rsidR="00D05952" w:rsidRPr="00D05952">
        <w:rPr>
          <w:noProof/>
          <w:vertAlign w:val="superscript"/>
        </w:rPr>
        <w:t>3</w:t>
      </w:r>
      <w:r w:rsidR="00F85B75">
        <w:fldChar w:fldCharType="end"/>
      </w:r>
      <w:r w:rsidR="00F85B75">
        <w:t xml:space="preserve"> They also advised that physiotherapy is required to protect the joint by strengthening</w:t>
      </w:r>
      <w:r w:rsidR="00751ACD">
        <w:t xml:space="preserve"> and toning the muscles around it.</w:t>
      </w:r>
      <w:r w:rsidR="00751ACD">
        <w:fldChar w:fldCharType="begin"/>
      </w:r>
      <w:r w:rsidR="00D05952">
        <w:instrText xml:space="preserve"> ADDIN EN.CITE &lt;EndNote&gt;&lt;Cite&gt;&lt;Author&gt;Expert orthopaedic surgeon&lt;/Author&gt;&lt;Year&gt;2019&lt;/Year&gt;&lt;RecNum&gt;4&lt;/RecNum&gt;&lt;DisplayText&gt;&lt;style face="superscript"&gt;3&lt;/style&gt;&lt;/DisplayText&gt;&lt;record&gt;&lt;rec-number&gt;4&lt;/rec-number&gt;&lt;foreign-keys&gt;&lt;key app="EN" db-id="wvdzdrsv392zf2edfdnx25v4vztxrztpvaxa" timestamp="1560919000"&gt;4&lt;/key&gt;&lt;/foreign-keys&gt;&lt;ref-type name="Personal Communication"&gt;26&lt;/ref-type&gt;&lt;contributors&gt;&lt;authors&gt;&lt;author&gt;Expert orthopaedic surgeon,&lt;/author&gt;&lt;/authors&gt;&lt;/contributors&gt;&lt;titles&gt;&lt;title&gt;Personal communication (via phone conversation on 17/6/2019)&lt;/title&gt;&lt;/titles&gt;&lt;dates&gt;&lt;year&gt;2019&lt;/year&gt;&lt;/dates&gt;&lt;urls&gt;&lt;/urls&gt;&lt;/record&gt;&lt;/Cite&gt;&lt;/EndNote&gt;</w:instrText>
      </w:r>
      <w:r w:rsidR="00751ACD">
        <w:fldChar w:fldCharType="separate"/>
      </w:r>
      <w:r w:rsidR="00D05952" w:rsidRPr="00D05952">
        <w:rPr>
          <w:noProof/>
          <w:vertAlign w:val="superscript"/>
        </w:rPr>
        <w:t>3</w:t>
      </w:r>
      <w:r w:rsidR="00751ACD">
        <w:fldChar w:fldCharType="end"/>
      </w:r>
      <w:r w:rsidR="00751ACD">
        <w:t xml:space="preserve"> The importance of physiotherapy is also expressed by the ICRS</w:t>
      </w:r>
      <w:r w:rsidR="00F14627">
        <w:t>.</w:t>
      </w:r>
      <w:r w:rsidR="00751ACD">
        <w:t xml:space="preserve"> The ICRS </w:t>
      </w:r>
      <w:r w:rsidR="00F14627">
        <w:t>further</w:t>
      </w:r>
      <w:r w:rsidR="00751ACD">
        <w:t xml:space="preserve"> state that weight bearing on the affected joint should be minimised for around eight weeks following surgery to ensure proper function is restored. </w:t>
      </w:r>
      <w:r w:rsidR="00751ACD">
        <w:fldChar w:fldCharType="begin"/>
      </w:r>
      <w:r w:rsidR="00D05952">
        <w:instrText xml:space="preserve"> ADDIN EN.CITE &lt;EndNote&gt;&lt;Cite&gt;&lt;Author&gt;Society&lt;/Author&gt;&lt;Year&gt;?&lt;/Year&gt;&lt;RecNum&gt;14&lt;/RecNum&gt;&lt;DisplayText&gt;&lt;style face="superscript"&gt;5&lt;/style&gt;&lt;/DisplayText&gt;&lt;record&gt;&lt;rec-number&gt;14&lt;/rec-number&gt;&lt;foreign-keys&gt;&lt;key app="EN" db-id="wvdzdrsv392zf2edfdnx25v4vztxrztpvaxa" timestamp="1561944627"&gt;14&lt;/key&gt;&lt;/foreign-keys&gt;&lt;ref-type name="Web Page"&gt;12&lt;/ref-type&gt;&lt;contributors&gt;&lt;authors&gt;&lt;author&gt;International Cartilage Regeneration and Joint Preservation Society,&lt;/author&gt;&lt;/authors&gt;&lt;/contributors&gt;&lt;titles&gt;&lt;title&gt;Debridement and microfracture&lt;/title&gt;&lt;/titles&gt;&lt;volume&gt;2019&lt;/volume&gt;&lt;number&gt;1st July&lt;/number&gt;&lt;dates&gt;&lt;year&gt;?&lt;/year&gt;&lt;/dates&gt;&lt;publisher&gt;International Cartilage Regeneration and Joint Preservation Society&lt;/publisher&gt;&lt;urls&gt;&lt;related-urls&gt;&lt;url&gt;&lt;style face="underline" font="default" size="100%"&gt;https://cartilage.org/patient/about-cartilage/cartilage-repair/debridement-and-microfracture/&lt;/style&gt;&lt;/url&gt;&lt;/related-urls&gt;&lt;/urls&gt;&lt;/record&gt;&lt;/Cite&gt;&lt;/EndNote&gt;</w:instrText>
      </w:r>
      <w:r w:rsidR="00751ACD">
        <w:fldChar w:fldCharType="separate"/>
      </w:r>
      <w:r w:rsidR="00D05952" w:rsidRPr="00D05952">
        <w:rPr>
          <w:noProof/>
          <w:vertAlign w:val="superscript"/>
        </w:rPr>
        <w:t>5</w:t>
      </w:r>
      <w:r w:rsidR="00751ACD">
        <w:fldChar w:fldCharType="end"/>
      </w:r>
    </w:p>
    <w:p w14:paraId="05938923" w14:textId="77777777" w:rsidR="008554DF" w:rsidRDefault="008554DF" w:rsidP="007862D9">
      <w:pPr>
        <w:spacing w:after="120"/>
        <w:rPr>
          <w:i/>
        </w:rPr>
      </w:pPr>
      <w:r>
        <w:rPr>
          <w:i/>
          <w:u w:val="single"/>
        </w:rPr>
        <w:t>Rationale</w:t>
      </w:r>
    </w:p>
    <w:p w14:paraId="1CD7379E" w14:textId="77777777" w:rsidR="00E949B1" w:rsidRDefault="00E949B1" w:rsidP="00D05952">
      <w:r>
        <w:t>In the pivotal study on JointRep</w:t>
      </w:r>
      <w:r>
        <w:rPr>
          <w:rFonts w:cs="Calibri"/>
        </w:rPr>
        <w:t>™</w:t>
      </w:r>
      <w:r>
        <w:t xml:space="preserve"> </w:t>
      </w:r>
      <w:r w:rsidR="0043580B">
        <w:t>by Pipino et al (2019)</w:t>
      </w:r>
      <w:r w:rsidR="00EE2FC4">
        <w:fldChar w:fldCharType="begin">
          <w:fldData xml:space="preserve">PEVuZE5vdGU+PENpdGU+PEF1dGhvcj5QaXBpbm88L0F1dGhvcj48WWVhcj4yMDE5PC9ZZWFyPjxS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=
</w:fldData>
        </w:fldChar>
      </w:r>
      <w:r w:rsidR="00EE2FC4">
        <w:instrText xml:space="preserve"> ADDIN EN.CITE </w:instrText>
      </w:r>
      <w:r w:rsidR="00EE2FC4">
        <w:fldChar w:fldCharType="begin">
          <w:fldData xml:space="preserve">PEVuZE5vdGU+PENpdGU+PEF1dGhvcj5QaXBpbm88L0F1dGhvcj48WWVhcj4yMDE5PC9ZZWFyPjxS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=
</w:fldData>
        </w:fldChar>
      </w:r>
      <w:r w:rsidR="00EE2FC4">
        <w:instrText xml:space="preserve"> ADDIN EN.CITE.DATA </w:instrText>
      </w:r>
      <w:r w:rsidR="00EE2FC4">
        <w:fldChar w:fldCharType="end"/>
      </w:r>
      <w:r w:rsidR="00EE2FC4">
        <w:fldChar w:fldCharType="separate"/>
      </w:r>
      <w:r w:rsidR="00EE2FC4" w:rsidRPr="00EE2FC4">
        <w:rPr>
          <w:noProof/>
          <w:vertAlign w:val="superscript"/>
        </w:rPr>
        <w:t>7</w:t>
      </w:r>
      <w:r w:rsidR="00EE2FC4">
        <w:fldChar w:fldCharType="end"/>
      </w:r>
      <w:r w:rsidR="0043580B">
        <w:t>,</w:t>
      </w:r>
      <w:r w:rsidR="009F692F">
        <w:t xml:space="preserve"> </w:t>
      </w:r>
      <w:r w:rsidR="0043580B">
        <w:t xml:space="preserve">the patient description </w:t>
      </w:r>
      <w:r w:rsidR="008E32FB">
        <w:t>is</w:t>
      </w:r>
      <w:r w:rsidR="0043580B">
        <w:t xml:space="preserve"> as follows:</w:t>
      </w:r>
    </w:p>
    <w:p w14:paraId="077D5788" w14:textId="1A3797EE" w:rsidR="008E32FB" w:rsidRDefault="0043580B">
      <w:r>
        <w:t xml:space="preserve">“Patients affected by moderated to severe (Outerbridge III-IV) osteochondral lesions in the knee secondary to primary osteoarthritis or trauma and </w:t>
      </w:r>
      <w:r>
        <w:lastRenderedPageBreak/>
        <w:t xml:space="preserve">refractory to conservative measures were included in the study. Patients with associated conditions such as previous partial meniscectomy, cruciate ligament lesions, or failed microfracture surgery (only in one case) were also included in the study and associated procedures were performed simultaneously and </w:t>
      </w:r>
      <w:r w:rsidR="008E32FB">
        <w:t>in addition to the surgical treatment of the chondropathy.”</w:t>
      </w:r>
    </w:p>
    <w:p w14:paraId="6E93B98C" w14:textId="776B4A69" w:rsidR="008E32FB" w:rsidRDefault="008E32FB">
      <w:r>
        <w:t>Th</w:t>
      </w:r>
      <w:r w:rsidR="009F692F">
        <w:t>e</w:t>
      </w:r>
      <w:r>
        <w:t xml:space="preserve"> population included in this study is different to the population suggested by PASC</w:t>
      </w:r>
      <w:r w:rsidR="00905ADF">
        <w:t>,</w:t>
      </w:r>
      <w:r>
        <w:t xml:space="preserve"> in that the population suggested by PASC does not include lesions secondary to primary osteoarthritis, nor </w:t>
      </w:r>
      <w:r w:rsidR="009F692F">
        <w:t>does it separate the analyses of lesions based on their size.</w:t>
      </w:r>
    </w:p>
    <w:p w14:paraId="19C5ADB7" w14:textId="4ED24F48" w:rsidR="00847487" w:rsidRPr="00F66101" w:rsidRDefault="00847487" w:rsidP="00847487">
      <w:pPr>
        <w:rPr>
          <w:lang w:val="en-GB"/>
        </w:rPr>
      </w:pPr>
      <w:r w:rsidRPr="00F66101">
        <w:t xml:space="preserve">PASC advised that, while </w:t>
      </w:r>
      <w:r w:rsidR="00D1248F" w:rsidRPr="00F66101">
        <w:t>a body mass index (</w:t>
      </w:r>
      <w:r w:rsidRPr="00F66101">
        <w:rPr>
          <w:lang w:val="en-GB"/>
        </w:rPr>
        <w:t>BMI</w:t>
      </w:r>
      <w:r w:rsidR="00D1248F" w:rsidRPr="00F66101">
        <w:rPr>
          <w:lang w:val="en-GB"/>
        </w:rPr>
        <w:t>)</w:t>
      </w:r>
      <w:r w:rsidRPr="00F66101">
        <w:rPr>
          <w:lang w:val="en-GB"/>
        </w:rPr>
        <w:t xml:space="preserve"> limit is unlikely to be needed, </w:t>
      </w:r>
      <w:r w:rsidR="00D1248F" w:rsidRPr="00F66101">
        <w:rPr>
          <w:lang w:val="en-GB"/>
        </w:rPr>
        <w:t>it noted the</w:t>
      </w:r>
      <w:r w:rsidRPr="00F66101">
        <w:rPr>
          <w:lang w:val="en-GB"/>
        </w:rPr>
        <w:t xml:space="preserve"> </w:t>
      </w:r>
      <w:r w:rsidR="00D1248F" w:rsidRPr="00F66101">
        <w:rPr>
          <w:lang w:val="en-GB"/>
        </w:rPr>
        <w:t xml:space="preserve">suggested </w:t>
      </w:r>
      <w:r w:rsidRPr="00F66101">
        <w:rPr>
          <w:lang w:val="en-GB"/>
        </w:rPr>
        <w:t xml:space="preserve">BMI </w:t>
      </w:r>
      <w:r w:rsidR="00D1248F" w:rsidRPr="00F66101">
        <w:rPr>
          <w:lang w:val="en-GB"/>
        </w:rPr>
        <w:t xml:space="preserve">limit </w:t>
      </w:r>
      <w:r w:rsidR="004E31B5" w:rsidRPr="00F66101">
        <w:rPr>
          <w:lang w:val="en-GB"/>
        </w:rPr>
        <w:t>in</w:t>
      </w:r>
      <w:r w:rsidR="00D1248F" w:rsidRPr="00F66101">
        <w:rPr>
          <w:lang w:val="en-GB"/>
        </w:rPr>
        <w:t xml:space="preserve"> application 1578 (40 kg/m</w:t>
      </w:r>
      <w:r w:rsidR="00D1248F" w:rsidRPr="00F66101">
        <w:rPr>
          <w:vertAlign w:val="superscript"/>
          <w:lang w:val="en-GB"/>
        </w:rPr>
        <w:t>2</w:t>
      </w:r>
      <w:r w:rsidR="00D1248F" w:rsidRPr="00F66101">
        <w:rPr>
          <w:lang w:val="en-GB"/>
        </w:rPr>
        <w:t xml:space="preserve">) </w:t>
      </w:r>
      <w:r w:rsidRPr="00F66101">
        <w:rPr>
          <w:lang w:val="en-GB"/>
        </w:rPr>
        <w:t>was different to that referenced in similar (but dif</w:t>
      </w:r>
      <w:r w:rsidR="00D1248F" w:rsidRPr="00F66101">
        <w:rPr>
          <w:lang w:val="en-GB"/>
        </w:rPr>
        <w:t>ferent product) application 1569 (BMI reference of 30</w:t>
      </w:r>
      <w:r w:rsidRPr="00F66101">
        <w:rPr>
          <w:lang w:val="en-GB"/>
        </w:rPr>
        <w:t xml:space="preserve"> kg/m</w:t>
      </w:r>
      <w:r w:rsidRPr="00F66101">
        <w:rPr>
          <w:vertAlign w:val="superscript"/>
          <w:lang w:val="en-GB"/>
        </w:rPr>
        <w:t>2</w:t>
      </w:r>
      <w:r w:rsidRPr="00F66101">
        <w:rPr>
          <w:lang w:val="en-GB"/>
        </w:rPr>
        <w:t>).</w:t>
      </w:r>
    </w:p>
    <w:p w14:paraId="4FA5F210" w14:textId="77C48444" w:rsidR="00847487" w:rsidRPr="00F66101" w:rsidRDefault="00847487" w:rsidP="00847487">
      <w:r w:rsidRPr="00F66101">
        <w:rPr>
          <w:lang w:val="en-GB"/>
        </w:rPr>
        <w:t>PASC queried if earlier MSAC application 1140 (</w:t>
      </w:r>
      <w:r w:rsidRPr="00F66101">
        <w:t xml:space="preserve">Matrix-induced Autologous Chondrocyte Implantation [MACI] and Autologous Chondrocyte Implantation [ACI]) </w:t>
      </w:r>
      <w:r w:rsidR="00D1248F" w:rsidRPr="00F66101">
        <w:t>was relevant to application 1578</w:t>
      </w:r>
      <w:r w:rsidRPr="00F66101">
        <w:t xml:space="preserve"> (and </w:t>
      </w:r>
      <w:r w:rsidR="00D1248F" w:rsidRPr="00F66101">
        <w:t>similar current application 1569</w:t>
      </w:r>
      <w:r w:rsidRPr="00F66101">
        <w:t xml:space="preserve">). MSAC considered MACI and ACI in 2011 (as alternatives to mosaicplasty and microfracture), but did not support public funding for these interventions. </w:t>
      </w:r>
    </w:p>
    <w:p w14:paraId="2C442C93" w14:textId="1B8A692C" w:rsidR="00847487" w:rsidRPr="00F66101" w:rsidRDefault="00847487" w:rsidP="00847487">
      <w:pPr>
        <w:rPr>
          <w:lang w:val="en-GB"/>
        </w:rPr>
      </w:pPr>
      <w:r w:rsidRPr="00F66101">
        <w:t>After the PASC meeting, the Department advised that, while MACI and ACI are not comparators for</w:t>
      </w:r>
      <w:r w:rsidR="00D1248F" w:rsidRPr="00F66101">
        <w:t xml:space="preserve"> the product in application 1578</w:t>
      </w:r>
      <w:r w:rsidRPr="00F66101">
        <w:t xml:space="preserve"> (or the pro</w:t>
      </w:r>
      <w:r w:rsidR="00D1248F" w:rsidRPr="00F66101">
        <w:t>duct in similar application 1569</w:t>
      </w:r>
      <w:r w:rsidRPr="00F66101">
        <w:t>), the assessm</w:t>
      </w:r>
      <w:r w:rsidR="00D1248F" w:rsidRPr="00F66101">
        <w:t>ent reports for application 1578</w:t>
      </w:r>
      <w:r w:rsidRPr="00F66101">
        <w:t xml:space="preserve"> (and simi</w:t>
      </w:r>
      <w:r w:rsidR="00D1248F" w:rsidRPr="00F66101">
        <w:t>lar application 1569</w:t>
      </w:r>
      <w:r w:rsidRPr="00F66101">
        <w:t>) should clearly detail the evidence (or lack thereof) for these newer interventions against MACI/ACI. This is for completeness, and to ensure robust information is available if MSAC wants to consider it.</w:t>
      </w:r>
    </w:p>
    <w:p w14:paraId="4E6ED84C" w14:textId="77777777" w:rsidR="00847487" w:rsidRPr="00F66101" w:rsidRDefault="00847487" w:rsidP="00847487">
      <w:r w:rsidRPr="00F66101">
        <w:t xml:space="preserve">PASC noted that, while the knee is the most common site for this procedure, it is used in other parts of the body. However, PASC recommended the PICO and subsequent health technology assessment be restricted to the knee, given most evidence relates to this site. </w:t>
      </w:r>
    </w:p>
    <w:p w14:paraId="34421217" w14:textId="77777777" w:rsidR="00896845" w:rsidRPr="00F66101" w:rsidRDefault="00896845" w:rsidP="00F66101">
      <w:pPr>
        <w:pStyle w:val="Heading2"/>
        <w:spacing w:after="120"/>
        <w:rPr>
          <w:color w:val="0099FF"/>
          <w:sz w:val="32"/>
          <w:szCs w:val="32"/>
        </w:rPr>
      </w:pPr>
      <w:r w:rsidRPr="00F66101">
        <w:rPr>
          <w:color w:val="0099FF"/>
          <w:sz w:val="32"/>
          <w:szCs w:val="32"/>
        </w:rPr>
        <w:t>Intervention</w:t>
      </w:r>
    </w:p>
    <w:p w14:paraId="03218BD4" w14:textId="643DB73C" w:rsidR="0030225F" w:rsidRPr="00F66101" w:rsidRDefault="0030225F" w:rsidP="0030225F">
      <w:r w:rsidRPr="00F66101">
        <w:t>JointRep™</w:t>
      </w:r>
      <w:r w:rsidR="00C92684" w:rsidRPr="00F66101">
        <w:t xml:space="preserve"> i</w:t>
      </w:r>
      <w:r w:rsidR="00B6581A" w:rsidRPr="00F66101">
        <w:t>s a polyglucosamine/glucosamine carbonate based</w:t>
      </w:r>
      <w:r w:rsidR="00C9040E" w:rsidRPr="00F66101">
        <w:t xml:space="preserve"> hydrogel that, when applied directly onto cartilage lesions prepared using microfracture, provides a scaffold for chondrocyte cells, thereby assisting with cartilage repair.</w:t>
      </w:r>
      <w:r w:rsidR="00821EE1" w:rsidRPr="00F66101">
        <w:fldChar w:fldCharType="begin"/>
      </w:r>
      <w:r w:rsidR="00EE2FC4" w:rsidRPr="00F66101">
        <w:instrText xml:space="preserve"> ADDIN EN.CITE &lt;EndNote&gt;&lt;Cite&gt;&lt;Author&gt;Oligo Medic&lt;/Author&gt;&lt;Year&gt;?&lt;/Year&gt;&lt;RecNum&gt;1&lt;/RecNum&gt;&lt;DisplayText&gt;&lt;style face="superscript"&gt;8&lt;/style&gt;&lt;/DisplayText&gt;&lt;record&gt;&lt;rec-number&gt;1&lt;/rec-number&gt;&lt;foreign-keys&gt;&lt;key app="EN" db-id="wvdzdrsv392zf2edfdnx25v4vztxrztpvaxa" timestamp="1560919000"&gt;1&lt;/key&gt;&lt;/foreign-keys&gt;&lt;ref-type name="Web Page"&gt;12&lt;/ref-type&gt;&lt;contributors&gt;&lt;authors&gt;&lt;author&gt;Oligo Medic,&lt;/author&gt;&lt;/authors&gt;&lt;/contributors&gt;&lt;titles&gt;&lt;title&gt;JointRep - Injectable Implant&lt;/title&gt;&lt;/titles&gt;&lt;volume&gt;2019&lt;/volume&gt;&lt;number&gt;19th June&lt;/number&gt;&lt;dates&gt;&lt;year&gt;?&lt;/year&gt;&lt;/dates&gt;&lt;publisher&gt;Oligo Medic&lt;/publisher&gt;&lt;urls&gt;&lt;related-urls&gt;&lt;url&gt;&lt;style face="underline" font="default" size="100%"&gt;http://oligomedic.com/en/jointrep-2/&lt;/style&gt;&lt;/url&gt;&lt;/related-urls&gt;&lt;/urls&gt;&lt;/record&gt;&lt;/Cite&gt;&lt;/EndNote&gt;</w:instrText>
      </w:r>
      <w:r w:rsidR="00821EE1" w:rsidRPr="00F66101">
        <w:fldChar w:fldCharType="separate"/>
      </w:r>
      <w:r w:rsidR="00EE2FC4" w:rsidRPr="00F66101">
        <w:rPr>
          <w:noProof/>
          <w:vertAlign w:val="superscript"/>
        </w:rPr>
        <w:t>8</w:t>
      </w:r>
      <w:r w:rsidR="00821EE1" w:rsidRPr="00F66101">
        <w:fldChar w:fldCharType="end"/>
      </w:r>
      <w:r w:rsidR="00C9040E" w:rsidRPr="00F66101">
        <w:t xml:space="preserve"> </w:t>
      </w:r>
      <w:r w:rsidR="00C92684" w:rsidRPr="00F66101">
        <w:t xml:space="preserve"> </w:t>
      </w:r>
    </w:p>
    <w:p w14:paraId="6F8729F0" w14:textId="77777777" w:rsidR="00027DF6" w:rsidRPr="00027DF6" w:rsidRDefault="00027DF6" w:rsidP="00027DF6">
      <w:r w:rsidRPr="00F66101">
        <w:lastRenderedPageBreak/>
        <w:t>PASC noted the application for JointRep is for the knee, but noted the product is also used in other parts of the body. PASC noted there are ongoing international clinical studies for JointRep, but these relate to the ankle and hip.</w:t>
      </w:r>
    </w:p>
    <w:p w14:paraId="38FDEE80" w14:textId="5D699382" w:rsidR="00CA6A7C" w:rsidRDefault="00A44DE5" w:rsidP="0030225F">
      <w:r>
        <w:t xml:space="preserve">According to </w:t>
      </w:r>
      <w:bookmarkStart w:id="8" w:name="_Hlk13131052"/>
      <w:r>
        <w:t>Ortho BioMedica</w:t>
      </w:r>
      <w:bookmarkEnd w:id="8"/>
      <w:r>
        <w:t xml:space="preserve">, JointRep™ comes as a three-part liquid formulation consisting of a gel of sterile water for injection, poly-N-acetyl-D glucosamine and carbonated glucosamine. The three solutions are mixed together in a 4 mL syringe for arthroscopic administration, a process taking less than 2 minutes to complete. Following injection the solution solidifies into a gel </w:t>
      </w:r>
      <w:r w:rsidR="00DD43A6">
        <w:t>within one</w:t>
      </w:r>
      <w:r>
        <w:t xml:space="preserve"> minute</w:t>
      </w:r>
      <w:r w:rsidR="00DD43A6">
        <w:t>,</w:t>
      </w:r>
      <w:r>
        <w:t xml:space="preserve"> in response to body temperature and pH.</w:t>
      </w:r>
      <w:r w:rsidR="00A40B9F">
        <w:fldChar w:fldCharType="begin"/>
      </w:r>
      <w:r w:rsidR="00EE2FC4">
        <w:instrText xml:space="preserve"> ADDIN EN.CITE &lt;EndNote&gt;&lt;Cite&gt;&lt;Author&gt;S.A.&lt;/Author&gt;&lt;Year&gt;?&lt;/Year&gt;&lt;RecNum&gt;13&lt;/RecNum&gt;&lt;DisplayText&gt;&lt;style face="superscript"&gt;9&lt;/style&gt;&lt;/DisplayText&gt;&lt;record&gt;&lt;rec-number&gt;13&lt;/rec-number&gt;&lt;foreign-keys&gt;&lt;key app="EN" db-id="wvdzdrsv392zf2edfdnx25v4vztxrztpvaxa" timestamp="1560919003"&gt;13&lt;/key&gt;&lt;/foreign-keys&gt;&lt;ref-type name="Web Page"&gt;12&lt;/ref-type&gt;&lt;contributors&gt;&lt;authors&gt;&lt;author&gt;Ortho Biomedica S.A.&lt;/author&gt;&lt;/authors&gt;&lt;/contributors&gt;&lt;titles&gt;&lt;title&gt;&lt;style face="normal" font="default" size="100%"&gt;JointRep&lt;/style&gt;&lt;style face="superscript" font="default" size="100%"&gt;TM&lt;/style&gt;&lt;style face="normal" font="default" size="100%"&gt; Medical Professional&lt;/style&gt;&lt;/title&gt;&lt;/titles&gt;&lt;volume&gt;2019&lt;/volume&gt;&lt;number&gt;17th June&lt;/number&gt;&lt;dates&gt;&lt;year&gt;?&lt;/year&gt;&lt;/dates&gt;&lt;publisher&gt;Ortho Biomedica S.A.&lt;/publisher&gt;&lt;urls&gt;&lt;related-urls&gt;&lt;url&gt;&lt;style face="underline" font="default" size="100%"&gt;http://joint-repair.com/medical-professional/&lt;/style&gt;&lt;/url&gt;&lt;/related-urls&gt;&lt;/urls&gt;&lt;/record&gt;&lt;/Cite&gt;&lt;/EndNote&gt;</w:instrText>
      </w:r>
      <w:r w:rsidR="00A40B9F">
        <w:fldChar w:fldCharType="separate"/>
      </w:r>
      <w:r w:rsidR="00EE2FC4" w:rsidRPr="00EE2FC4">
        <w:rPr>
          <w:noProof/>
          <w:vertAlign w:val="superscript"/>
        </w:rPr>
        <w:t>9</w:t>
      </w:r>
      <w:r w:rsidR="00A40B9F">
        <w:fldChar w:fldCharType="end"/>
      </w:r>
      <w:r>
        <w:t xml:space="preserve"> </w:t>
      </w:r>
      <w:r w:rsidR="009B67CE">
        <w:t>Ortho BioMedica</w:t>
      </w:r>
      <w:r>
        <w:t xml:space="preserve"> state that the gel remains in place for up to three to four months whereby it then breaks down and is absorbed by the body. </w:t>
      </w:r>
      <w:r w:rsidR="00DD43A6" w:rsidRPr="00DD43A6">
        <w:t>Ortho BioMedica</w:t>
      </w:r>
      <w:r w:rsidR="00A40B9F">
        <w:t xml:space="preserve"> further state that preparation and implantation of JointRep™ takes three to five minutes to complete.</w:t>
      </w:r>
      <w:r w:rsidR="00A40B9F">
        <w:fldChar w:fldCharType="begin"/>
      </w:r>
      <w:r w:rsidR="00EE2FC4">
        <w:instrText xml:space="preserve"> ADDIN EN.CITE &lt;EndNote&gt;&lt;Cite&gt;&lt;Author&gt;S.A.&lt;/Author&gt;&lt;Year&gt;?&lt;/Year&gt;&lt;RecNum&gt;13&lt;/RecNum&gt;&lt;DisplayText&gt;&lt;style face="superscript"&gt;9&lt;/style&gt;&lt;/DisplayText&gt;&lt;record&gt;&lt;rec-number&gt;13&lt;/rec-number&gt;&lt;foreign-keys&gt;&lt;key app="EN" db-id="wvdzdrsv392zf2edfdnx25v4vztxrztpvaxa" timestamp="1560919003"&gt;13&lt;/key&gt;&lt;/foreign-keys&gt;&lt;ref-type name="Web Page"&gt;12&lt;/ref-type&gt;&lt;contributors&gt;&lt;authors&gt;&lt;author&gt;Ortho Biomedica S.A.&lt;/author&gt;&lt;/authors&gt;&lt;/contributors&gt;&lt;titles&gt;&lt;title&gt;&lt;style face="normal" font="default" size="100%"&gt;JointRep&lt;/style&gt;&lt;style face="superscript" font="default" size="100%"&gt;TM&lt;/style&gt;&lt;style face="normal" font="default" size="100%"&gt; Medical Professional&lt;/style&gt;&lt;/title&gt;&lt;/titles&gt;&lt;volume&gt;2019&lt;/volume&gt;&lt;number&gt;17th June&lt;/number&gt;&lt;dates&gt;&lt;year&gt;?&lt;/year&gt;&lt;/dates&gt;&lt;publisher&gt;Ortho Biomedica S.A.&lt;/publisher&gt;&lt;urls&gt;&lt;related-urls&gt;&lt;url&gt;&lt;style face="underline" font="default" size="100%"&gt;http://joint-repair.com/medical-professional/&lt;/style&gt;&lt;/url&gt;&lt;/related-urls&gt;&lt;/urls&gt;&lt;/record&gt;&lt;/Cite&gt;&lt;/EndNote&gt;</w:instrText>
      </w:r>
      <w:r w:rsidR="00A40B9F">
        <w:fldChar w:fldCharType="separate"/>
      </w:r>
      <w:r w:rsidR="00EE2FC4" w:rsidRPr="00EE2FC4">
        <w:rPr>
          <w:noProof/>
          <w:vertAlign w:val="superscript"/>
        </w:rPr>
        <w:t>9</w:t>
      </w:r>
      <w:r w:rsidR="00A40B9F">
        <w:fldChar w:fldCharType="end"/>
      </w:r>
      <w:r>
        <w:t xml:space="preserve"> </w:t>
      </w:r>
      <w:r w:rsidR="006349C2">
        <w:t xml:space="preserve">It </w:t>
      </w:r>
      <w:r w:rsidR="00CA6A7C">
        <w:t>is purported</w:t>
      </w:r>
      <w:r w:rsidR="00810F8F">
        <w:t xml:space="preserve"> by the a</w:t>
      </w:r>
      <w:r w:rsidR="00A40B9F">
        <w:t>pplicant (Application Form, page 17)</w:t>
      </w:r>
      <w:r w:rsidR="00CA6A7C">
        <w:t xml:space="preserve"> that JointRep</w:t>
      </w:r>
      <w:r w:rsidR="00CA6A7C">
        <w:rPr>
          <w:vertAlign w:val="superscript"/>
        </w:rPr>
        <w:t>TM</w:t>
      </w:r>
      <w:r w:rsidR="00CA6A7C">
        <w:t xml:space="preserve"> allows immediate weight bearing compared </w:t>
      </w:r>
      <w:r w:rsidR="006349C2">
        <w:t xml:space="preserve">with </w:t>
      </w:r>
      <w:r w:rsidR="00CA6A7C">
        <w:t>the traditional six-</w:t>
      </w:r>
      <w:r w:rsidR="007F0E86">
        <w:t xml:space="preserve"> to eight </w:t>
      </w:r>
      <w:r w:rsidR="00CA6A7C">
        <w:t xml:space="preserve">week </w:t>
      </w:r>
      <w:r w:rsidR="007F0E86">
        <w:t>non-weight bearing period</w:t>
      </w:r>
      <w:r w:rsidR="00CA6A7C">
        <w:t xml:space="preserve"> associated with microfracture alone.</w:t>
      </w:r>
    </w:p>
    <w:p w14:paraId="00B37DF9" w14:textId="2DE80918" w:rsidR="00CA6A7C" w:rsidRPr="00CA6A7C" w:rsidRDefault="00027DF6" w:rsidP="0030225F">
      <w:r>
        <w:t>The a</w:t>
      </w:r>
      <w:r w:rsidR="0023229A">
        <w:t xml:space="preserve">pplicant </w:t>
      </w:r>
      <w:r w:rsidR="00BE6CF5">
        <w:t xml:space="preserve">advised that </w:t>
      </w:r>
      <w:r w:rsidR="00F531BA">
        <w:t>delivery</w:t>
      </w:r>
      <w:r w:rsidR="00CA6A7C">
        <w:t xml:space="preserve"> of the intervention </w:t>
      </w:r>
      <w:r w:rsidR="0023229A">
        <w:t xml:space="preserve">is by an </w:t>
      </w:r>
      <w:r w:rsidR="00BE6CF5">
        <w:t>orthopaedic surgeon p</w:t>
      </w:r>
      <w:r w:rsidR="00CA6A7C">
        <w:t>e</w:t>
      </w:r>
      <w:r w:rsidR="00BE6CF5">
        <w:t>r</w:t>
      </w:r>
      <w:r w:rsidR="00CA6A7C">
        <w:t xml:space="preserve">forming the microfracture procedure (Application </w:t>
      </w:r>
      <w:r w:rsidR="00810F8F">
        <w:t xml:space="preserve">Form, </w:t>
      </w:r>
      <w:r w:rsidR="00CA6A7C">
        <w:t>page 15). The additional procedure time required to administer the intervention is reportedly negligible (Application</w:t>
      </w:r>
      <w:r>
        <w:t xml:space="preserve"> Form</w:t>
      </w:r>
      <w:r w:rsidR="00CA6A7C">
        <w:t>, page 22). No specific training is required to use JointRep</w:t>
      </w:r>
      <w:r w:rsidR="00CA6A7C">
        <w:rPr>
          <w:vertAlign w:val="superscript"/>
        </w:rPr>
        <w:t>TM</w:t>
      </w:r>
      <w:r w:rsidR="00CA6A7C">
        <w:t xml:space="preserve"> (Application </w:t>
      </w:r>
      <w:r w:rsidR="00810F8F">
        <w:t xml:space="preserve">Form, </w:t>
      </w:r>
      <w:r w:rsidR="00CA6A7C">
        <w:t>page 16).</w:t>
      </w:r>
    </w:p>
    <w:p w14:paraId="46A9CB69" w14:textId="44C1E2CC" w:rsidR="00BE6CF5" w:rsidRDefault="000C223C" w:rsidP="0030225F">
      <w:r>
        <w:t>C</w:t>
      </w:r>
      <w:r w:rsidR="002B48A2">
        <w:t>linical ex</w:t>
      </w:r>
      <w:r w:rsidR="00CA6A7C">
        <w:t xml:space="preserve">pert </w:t>
      </w:r>
      <w:r>
        <w:t xml:space="preserve">advice </w:t>
      </w:r>
      <w:r w:rsidR="00341733">
        <w:t xml:space="preserve">was that </w:t>
      </w:r>
      <w:r w:rsidR="00CA6A7C">
        <w:t>microfracture is usually performed arthroscopically</w:t>
      </w:r>
      <w:r w:rsidR="002B48A2">
        <w:t>,</w:t>
      </w:r>
      <w:r w:rsidR="00CA6A7C">
        <w:t xml:space="preserve"> as a day procedure</w:t>
      </w:r>
      <w:r w:rsidR="004F6164">
        <w:t>.</w:t>
      </w:r>
      <w:r w:rsidR="004F6164">
        <w:fldChar w:fldCharType="begin"/>
      </w:r>
      <w:r w:rsidR="00D05952">
        <w:instrText xml:space="preserve"> ADDIN EN.CITE &lt;EndNote&gt;&lt;Cite&gt;&lt;Author&gt;Expert orthopaedic surgeon&lt;/Author&gt;&lt;Year&gt;2019&lt;/Year&gt;&lt;RecNum&gt;4&lt;/RecNum&gt;&lt;DisplayText&gt;&lt;style face="superscript"&gt;3&lt;/style&gt;&lt;/DisplayText&gt;&lt;record&gt;&lt;rec-number&gt;4&lt;/rec-number&gt;&lt;foreign-keys&gt;&lt;key app="EN" db-id="wvdzdrsv392zf2edfdnx25v4vztxrztpvaxa" timestamp="1560919000"&gt;4&lt;/key&gt;&lt;/foreign-keys&gt;&lt;ref-type name="Personal Communication"&gt;26&lt;/ref-type&gt;&lt;contributors&gt;&lt;authors&gt;&lt;author&gt;Expert orthopaedic surgeon,&lt;/author&gt;&lt;/authors&gt;&lt;/contributors&gt;&lt;titles&gt;&lt;title&gt;Personal communication (via phone conversation on 17/6/2019)&lt;/title&gt;&lt;/titles&gt;&lt;dates&gt;&lt;year&gt;2019&lt;/year&gt;&lt;/dates&gt;&lt;urls&gt;&lt;/urls&gt;&lt;/record&gt;&lt;/Cite&gt;&lt;/EndNote&gt;</w:instrText>
      </w:r>
      <w:r w:rsidR="004F6164">
        <w:fldChar w:fldCharType="separate"/>
      </w:r>
      <w:r w:rsidR="00D05952" w:rsidRPr="00D05952">
        <w:rPr>
          <w:noProof/>
          <w:vertAlign w:val="superscript"/>
        </w:rPr>
        <w:t>3</w:t>
      </w:r>
      <w:r w:rsidR="004F6164">
        <w:fldChar w:fldCharType="end"/>
      </w:r>
      <w:r w:rsidR="004F6164">
        <w:t xml:space="preserve"> </w:t>
      </w:r>
      <w:r w:rsidR="00CA6A7C">
        <w:t xml:space="preserve"> </w:t>
      </w:r>
      <w:r w:rsidR="004F6164">
        <w:t>Three types of anaesthesia may be used for the microfracture procedure</w:t>
      </w:r>
      <w:r w:rsidR="00341733">
        <w:t xml:space="preserve"> - </w:t>
      </w:r>
      <w:r w:rsidR="004F6164">
        <w:t>local, spinal or general, depending on the patient.</w:t>
      </w:r>
      <w:r w:rsidR="004F6164">
        <w:fldChar w:fldCharType="begin"/>
      </w:r>
      <w:r w:rsidR="004F6164">
        <w:instrText xml:space="preserve"> ADDIN EN.CITE &lt;EndNote&gt;&lt;Cite&gt;&lt;Author&gt;U.S. National Library of Medicine&lt;/Author&gt;&lt;Year&gt;2019&lt;/Year&gt;&lt;RecNum&gt;24&lt;/RecNum&gt;&lt;DisplayText&gt;&lt;style face="superscript"&gt;10&lt;/style&gt;&lt;/DisplayText&gt;&lt;record&gt;&lt;rec-number&gt;24&lt;/rec-number&gt;&lt;foreign-keys&gt;&lt;key app="EN" db-id="wvdzdrsv392zf2edfdnx25v4vztxrztpvaxa" timestamp="1567558003"&gt;24&lt;/key&gt;&lt;/foreign-keys&gt;&lt;ref-type name="Web Page"&gt;12&lt;/ref-type&gt;&lt;contributors&gt;&lt;authors&gt;&lt;author&gt;U.S. National Library of Medicine,&lt;/author&gt;&lt;/authors&gt;&lt;/contributors&gt;&lt;titles&gt;&lt;title&gt;Knee microfracture surgery&lt;/title&gt;&lt;secondary-title&gt;MedLinePlus&lt;/secondary-title&gt;&lt;/titles&gt;&lt;volume&gt;2019&lt;/volume&gt;&lt;number&gt;4th September&lt;/number&gt;&lt;dates&gt;&lt;year&gt;2019&lt;/year&gt;&lt;/dates&gt;&lt;pub-location&gt;USA&lt;/pub-location&gt;&lt;publisher&gt;U.S. National Library of Medicine&lt;/publisher&gt;&lt;urls&gt;&lt;related-urls&gt;&lt;url&gt;&lt;style face="underline" font="default" size="100%"&gt;https://medlineplus.gov/ency/article/007255.htm&lt;/style&gt;&lt;/url&gt;&lt;/related-urls&gt;&lt;/urls&gt;&lt;/record&gt;&lt;/Cite&gt;&lt;/EndNote&gt;</w:instrText>
      </w:r>
      <w:r w:rsidR="004F6164">
        <w:fldChar w:fldCharType="separate"/>
      </w:r>
      <w:r w:rsidR="004F6164" w:rsidRPr="004F6164">
        <w:rPr>
          <w:noProof/>
          <w:vertAlign w:val="superscript"/>
        </w:rPr>
        <w:t>10</w:t>
      </w:r>
      <w:r w:rsidR="004F6164">
        <w:fldChar w:fldCharType="end"/>
      </w:r>
      <w:r w:rsidR="004F6164">
        <w:t xml:space="preserve"> </w:t>
      </w:r>
      <w:r w:rsidR="005E1723">
        <w:t xml:space="preserve">The </w:t>
      </w:r>
      <w:r w:rsidR="005C6649">
        <w:t>a</w:t>
      </w:r>
      <w:r w:rsidR="00341733">
        <w:t xml:space="preserve">pplicant stated </w:t>
      </w:r>
      <w:r w:rsidR="005E1723">
        <w:t xml:space="preserve">the procedure is usually performed under general anaesthesia. </w:t>
      </w:r>
      <w:r w:rsidR="004F6164">
        <w:t>T</w:t>
      </w:r>
      <w:r w:rsidR="00CA6A7C">
        <w:t>he</w:t>
      </w:r>
      <w:r w:rsidR="004F6164">
        <w:t xml:space="preserve"> clinical</w:t>
      </w:r>
      <w:r w:rsidR="00CA6A7C">
        <w:t xml:space="preserve"> </w:t>
      </w:r>
      <w:r w:rsidR="00341733">
        <w:t xml:space="preserve">expert noted </w:t>
      </w:r>
      <w:r w:rsidR="004F6164">
        <w:t xml:space="preserve">the </w:t>
      </w:r>
      <w:r w:rsidR="00CA6A7C">
        <w:t>addition of JointRep</w:t>
      </w:r>
      <w:r w:rsidR="00CA6A7C">
        <w:rPr>
          <w:vertAlign w:val="superscript"/>
        </w:rPr>
        <w:t>TM</w:t>
      </w:r>
      <w:r w:rsidR="00CA6A7C">
        <w:t xml:space="preserve"> is unlikely to affect </w:t>
      </w:r>
      <w:r w:rsidR="004F6164">
        <w:t>any of these factors</w:t>
      </w:r>
      <w:r w:rsidR="00CA6A7C">
        <w:t>.</w:t>
      </w:r>
      <w:r w:rsidR="009B67CE">
        <w:fldChar w:fldCharType="begin"/>
      </w:r>
      <w:r w:rsidR="00D05952">
        <w:instrText xml:space="preserve"> ADDIN EN.CITE &lt;EndNote&gt;&lt;Cite&gt;&lt;Author&gt;Expert orthopaedic surgeon&lt;/Author&gt;&lt;Year&gt;2019&lt;/Year&gt;&lt;RecNum&gt;4&lt;/RecNum&gt;&lt;DisplayText&gt;&lt;style face="superscript"&gt;3&lt;/style&gt;&lt;/DisplayText&gt;&lt;record&gt;&lt;rec-number&gt;4&lt;/rec-number&gt;&lt;foreign-keys&gt;&lt;key app="EN" db-id="wvdzdrsv392zf2edfdnx25v4vztxrztpvaxa" timestamp="1560919000"&gt;4&lt;/key&gt;&lt;/foreign-keys&gt;&lt;ref-type name="Personal Communication"&gt;26&lt;/ref-type&gt;&lt;contributors&gt;&lt;authors&gt;&lt;author&gt;Expert orthopaedic surgeon,&lt;/author&gt;&lt;/authors&gt;&lt;/contributors&gt;&lt;titles&gt;&lt;title&gt;Personal communication (via phone conversation on 17/6/2019)&lt;/title&gt;&lt;/titles&gt;&lt;dates&gt;&lt;year&gt;2019&lt;/year&gt;&lt;/dates&gt;&lt;urls&gt;&lt;/urls&gt;&lt;/record&gt;&lt;/Cite&gt;&lt;/EndNote&gt;</w:instrText>
      </w:r>
      <w:r w:rsidR="009B67CE">
        <w:fldChar w:fldCharType="separate"/>
      </w:r>
      <w:r w:rsidR="00D05952" w:rsidRPr="00D05952">
        <w:rPr>
          <w:noProof/>
          <w:vertAlign w:val="superscript"/>
        </w:rPr>
        <w:t>3</w:t>
      </w:r>
      <w:r w:rsidR="009B67CE">
        <w:fldChar w:fldCharType="end"/>
      </w:r>
      <w:r w:rsidR="001C6745">
        <w:t xml:space="preserve"> </w:t>
      </w:r>
    </w:p>
    <w:p w14:paraId="0F2535E6" w14:textId="77777777" w:rsidR="007132A0" w:rsidRDefault="007132A0">
      <w:r>
        <w:br w:type="page"/>
      </w:r>
    </w:p>
    <w:p w14:paraId="27B61CB9" w14:textId="6DAC8989" w:rsidR="00BE6CF5" w:rsidRDefault="00A30367" w:rsidP="0030225F">
      <w:r>
        <w:t xml:space="preserve">No specific physiotherapy regime following the use of JointRep™ could be identified. </w:t>
      </w:r>
      <w:r w:rsidR="0059101E">
        <w:t>C</w:t>
      </w:r>
      <w:r w:rsidR="004E31B5">
        <w:t>linical</w:t>
      </w:r>
      <w:r w:rsidR="00CA6A7C">
        <w:t xml:space="preserve"> </w:t>
      </w:r>
      <w:r>
        <w:t xml:space="preserve">expert </w:t>
      </w:r>
      <w:r w:rsidR="00CA6A7C">
        <w:t xml:space="preserve">advice </w:t>
      </w:r>
      <w:r w:rsidR="00341733">
        <w:t>was that u</w:t>
      </w:r>
      <w:r>
        <w:t>se of</w:t>
      </w:r>
      <w:r w:rsidR="00CA6A7C">
        <w:t xml:space="preserve"> JointRep</w:t>
      </w:r>
      <w:r w:rsidR="00CA6A7C">
        <w:rPr>
          <w:vertAlign w:val="superscript"/>
        </w:rPr>
        <w:t xml:space="preserve">TM </w:t>
      </w:r>
      <w:r w:rsidR="00CA6A7C">
        <w:t>is unlikely to change follow-up requirements post-microfracture (</w:t>
      </w:r>
      <w:r w:rsidR="001F3D94">
        <w:t>as</w:t>
      </w:r>
      <w:r w:rsidR="00CA6A7C">
        <w:t xml:space="preserve"> described in the Population </w:t>
      </w:r>
      <w:r w:rsidR="0018774C">
        <w:t>S</w:t>
      </w:r>
      <w:r w:rsidR="00CA6A7C">
        <w:t>ection of the PICO).</w:t>
      </w:r>
      <w:r>
        <w:fldChar w:fldCharType="begin"/>
      </w:r>
      <w:r w:rsidR="00D05952">
        <w:instrText xml:space="preserve"> ADDIN EN.CITE &lt;EndNote&gt;&lt;Cite&gt;&lt;Author&gt;Expert orthopaedic surgeon&lt;/Author&gt;&lt;Year&gt;2019&lt;/Year&gt;&lt;RecNum&gt;4&lt;/RecNum&gt;&lt;DisplayText&gt;&lt;style face="superscript"&gt;3&lt;/style&gt;&lt;/DisplayText&gt;&lt;record&gt;&lt;rec-number&gt;4&lt;/rec-number&gt;&lt;foreign-keys&gt;&lt;key app="EN" db-id="wvdzdrsv392zf2edfdnx25v4vztxrztpvaxa" timestamp="1560919000"&gt;4&lt;/key&gt;&lt;/foreign-keys&gt;&lt;ref-type name="Personal Communication"&gt;26&lt;/ref-type&gt;&lt;contributors&gt;&lt;authors&gt;&lt;author&gt;Expert orthopaedic surgeon,&lt;/author&gt;&lt;/authors&gt;&lt;/contributors&gt;&lt;titles&gt;&lt;title&gt;Personal communication (via phone conversation on 17/6/2019)&lt;/title&gt;&lt;/titles&gt;&lt;dates&gt;&lt;year&gt;2019&lt;/year&gt;&lt;/dates&gt;&lt;urls&gt;&lt;/urls&gt;&lt;/record&gt;&lt;/Cite&gt;&lt;/EndNote&gt;</w:instrText>
      </w:r>
      <w:r>
        <w:fldChar w:fldCharType="separate"/>
      </w:r>
      <w:r w:rsidR="00D05952" w:rsidRPr="00D05952">
        <w:rPr>
          <w:noProof/>
          <w:vertAlign w:val="superscript"/>
        </w:rPr>
        <w:t>3</w:t>
      </w:r>
      <w:r>
        <w:fldChar w:fldCharType="end"/>
      </w:r>
      <w:r>
        <w:t xml:space="preserve"> In the </w:t>
      </w:r>
      <w:r w:rsidR="005C6649">
        <w:t>Application Form (page 17)</w:t>
      </w:r>
      <w:r w:rsidR="004E31B5">
        <w:t>,</w:t>
      </w:r>
      <w:r w:rsidR="005C6649">
        <w:t xml:space="preserve"> the a</w:t>
      </w:r>
      <w:r>
        <w:t>pplicant stated that “Patients treated with microfracture and JointRep™ will require an intensive rehabilitation pr</w:t>
      </w:r>
      <w:r w:rsidR="0059101E">
        <w:t xml:space="preserve">ogram. This is required so </w:t>
      </w:r>
      <w:r>
        <w:t xml:space="preserve">the complex musculature supporting the knee is strengthened, </w:t>
      </w:r>
      <w:r w:rsidR="0059101E">
        <w:t xml:space="preserve">the </w:t>
      </w:r>
      <w:r>
        <w:t>patella-femoral alignment is correct</w:t>
      </w:r>
      <w:r w:rsidR="0059101E">
        <w:t xml:space="preserve"> (so </w:t>
      </w:r>
      <w:r>
        <w:t>a mal-tracking patella is avoided</w:t>
      </w:r>
      <w:r w:rsidR="0059101E">
        <w:t>)</w:t>
      </w:r>
      <w:r>
        <w:t>, and the patient has sufficie</w:t>
      </w:r>
      <w:r w:rsidR="0059101E">
        <w:t xml:space="preserve">nt endurance to return to </w:t>
      </w:r>
      <w:r>
        <w:t xml:space="preserve">normal activities.” </w:t>
      </w:r>
      <w:r w:rsidR="0048135D">
        <w:t>Product-specific ‘Knee Physiotherapy G</w:t>
      </w:r>
      <w:r w:rsidR="005E1723" w:rsidRPr="005E1723">
        <w:t>uidelines</w:t>
      </w:r>
      <w:r w:rsidR="0048135D">
        <w:t>’</w:t>
      </w:r>
      <w:r w:rsidR="005E1723" w:rsidRPr="005E1723">
        <w:t xml:space="preserve"> provided by the </w:t>
      </w:r>
      <w:r w:rsidR="005C6649">
        <w:t>a</w:t>
      </w:r>
      <w:r w:rsidR="005E1723" w:rsidRPr="005E1723">
        <w:t xml:space="preserve">pplicant state that a 12 </w:t>
      </w:r>
      <w:r w:rsidR="005E1723" w:rsidRPr="005E1723">
        <w:lastRenderedPageBreak/>
        <w:t>to 14 week formal physiotherapy program is advised as a minimum, with two to three session</w:t>
      </w:r>
      <w:r w:rsidR="0048135D">
        <w:t>s</w:t>
      </w:r>
      <w:r w:rsidR="005E1723" w:rsidRPr="005E1723">
        <w:t xml:space="preserve"> per week and daily in-home exercises. The</w:t>
      </w:r>
      <w:r w:rsidR="0048135D">
        <w:t xml:space="preserve"> applicant advised</w:t>
      </w:r>
      <w:r w:rsidR="00BE6CF5">
        <w:t xml:space="preserve"> </w:t>
      </w:r>
      <w:r w:rsidR="005E1723" w:rsidRPr="005E1723">
        <w:t>th</w:t>
      </w:r>
      <w:r w:rsidR="0048135D">
        <w:t xml:space="preserve">ese are conservative guidelines, with a </w:t>
      </w:r>
      <w:r w:rsidR="005E1723" w:rsidRPr="005E1723">
        <w:t xml:space="preserve">more aggressive program </w:t>
      </w:r>
      <w:r w:rsidR="0048135D">
        <w:t xml:space="preserve">being </w:t>
      </w:r>
      <w:r w:rsidR="005E1723" w:rsidRPr="005E1723">
        <w:t xml:space="preserve">undertaken </w:t>
      </w:r>
      <w:r w:rsidR="00BE6CF5">
        <w:t xml:space="preserve">by </w:t>
      </w:r>
      <w:r w:rsidR="005E1723" w:rsidRPr="005E1723">
        <w:t>many patients, particularly younger people and athletes.</w:t>
      </w:r>
      <w:r w:rsidR="005E1723">
        <w:t xml:space="preserve"> </w:t>
      </w:r>
    </w:p>
    <w:p w14:paraId="025FA2CE" w14:textId="681C77D6" w:rsidR="0048135D" w:rsidRDefault="0048135D" w:rsidP="0030225F">
      <w:r>
        <w:t xml:space="preserve">The applicant advised that individual surgeon physiotherapy/rehabilitation recommendations can be variable. </w:t>
      </w:r>
    </w:p>
    <w:p w14:paraId="00F458EE" w14:textId="54F627BF" w:rsidR="00CA6A7C" w:rsidRPr="00CA6A7C" w:rsidRDefault="0023229A" w:rsidP="0030225F">
      <w:r>
        <w:t>The a</w:t>
      </w:r>
      <w:r w:rsidR="00BE6CF5">
        <w:t xml:space="preserve">pplicant </w:t>
      </w:r>
      <w:r w:rsidR="00A30367">
        <w:t>stated that</w:t>
      </w:r>
      <w:r w:rsidR="00BE6CF5">
        <w:t>,</w:t>
      </w:r>
      <w:r w:rsidR="00A30367">
        <w:t xml:space="preserve"> should the </w:t>
      </w:r>
      <w:r w:rsidR="00BE6CF5">
        <w:t>repair fail</w:t>
      </w:r>
      <w:r w:rsidR="00A30367">
        <w:t xml:space="preserve"> or symptoms recur, a second surgical repair may be attempted</w:t>
      </w:r>
      <w:r w:rsidR="00BE6CF5">
        <w:t>,</w:t>
      </w:r>
      <w:r w:rsidR="00A30367">
        <w:t xml:space="preserve"> with a similar knee rehabilitation program (Application Form, page 17). </w:t>
      </w:r>
    </w:p>
    <w:p w14:paraId="39046107" w14:textId="0E506E0B" w:rsidR="00FF5347" w:rsidRDefault="0030225F" w:rsidP="007F0E86">
      <w:r>
        <w:t>JointRep™ is listed on the Australian Register of Therapeutic Goods (ARTG)</w:t>
      </w:r>
      <w:r w:rsidR="00D241FF">
        <w:t xml:space="preserve"> (ARTG number 316444)</w:t>
      </w:r>
      <w:r>
        <w:t xml:space="preserve">. </w:t>
      </w:r>
      <w:r w:rsidR="001C6745">
        <w:t xml:space="preserve"> </w:t>
      </w:r>
      <w:r w:rsidR="006742D9">
        <w:t>The intended purpose provided on</w:t>
      </w:r>
      <w:r w:rsidR="001C6745">
        <w:t xml:space="preserve"> the ARTG for JointRep™ </w:t>
      </w:r>
      <w:r w:rsidR="006742D9">
        <w:t>(</w:t>
      </w:r>
      <w:r w:rsidR="001C6745">
        <w:t>in their public summary document</w:t>
      </w:r>
      <w:r w:rsidR="006742D9">
        <w:t>)</w:t>
      </w:r>
      <w:r w:rsidR="001C6745">
        <w:t xml:space="preserve"> is as follows:</w:t>
      </w:r>
    </w:p>
    <w:p w14:paraId="780B2237" w14:textId="06876F57" w:rsidR="001C6745" w:rsidRDefault="001C6745" w:rsidP="007F0E86">
      <w:r>
        <w:t xml:space="preserve">“JointRep™ </w:t>
      </w:r>
      <w:r w:rsidR="0023229A">
        <w:t xml:space="preserve">injectable implant is indicated </w:t>
      </w:r>
      <w:r>
        <w:t>for the treatment of isolate</w:t>
      </w:r>
      <w:r w:rsidR="00213354">
        <w:t>d</w:t>
      </w:r>
      <w:r>
        <w:t xml:space="preserve"> cartilage defects </w:t>
      </w:r>
      <w:r w:rsidR="001D2970">
        <w:t>G</w:t>
      </w:r>
      <w:r>
        <w:t>rade III and IV (ICRS/Outerbridge scores) of the knee joint</w:t>
      </w:r>
      <w:r w:rsidR="0023229A">
        <w:t>,</w:t>
      </w:r>
      <w:r>
        <w:t xml:space="preserve"> in combination with microfracture surgery. Use of the implant is not appropriate in the presence of more generalised degeneration, meniscal deficiency or established osteoarthritis</w:t>
      </w:r>
      <w:r w:rsidR="009B67CE">
        <w:t>.”</w:t>
      </w:r>
      <w:r w:rsidR="00836435">
        <w:fldChar w:fldCharType="begin"/>
      </w:r>
      <w:r w:rsidR="00836435">
        <w:instrText xml:space="preserve"> ADDIN EN.CITE &lt;EndNote&gt;&lt;Cite&gt;&lt;Author&gt;Australian Government Department of Health&lt;/Author&gt;&lt;Year&gt;2019&lt;/Year&gt;&lt;RecNum&gt;2&lt;/RecNum&gt;&lt;DisplayText&gt;&lt;style face="superscript"&gt;6&lt;/style&gt;&lt;/DisplayText&gt;&lt;record&gt;&lt;rec-number&gt;2&lt;/rec-number&gt;&lt;foreign-keys&gt;&lt;key app="EN" db-id="wvdzdrsv392zf2edfdnx25v4vztxrztpvaxa" timestamp="1560919000"&gt;2&lt;/key&gt;&lt;/foreign-keys&gt;&lt;ref-type name="Web Page"&gt;12&lt;/ref-type&gt;&lt;contributors&gt;&lt;authors&gt;&lt;author&gt;Australian Government Department of Health,&lt;/author&gt;&lt;/authors&gt;&lt;/contributors&gt;&lt;titles&gt;&lt;title&gt;Public Summary for ARTG Entry 316444. Device Technologies Australia Pty Ltd - JointRep- Cartilage biomatrix implant.&lt;/title&gt;&lt;/titles&gt;&lt;volume&gt;2019&lt;/volume&gt;&lt;number&gt;19th June&lt;/number&gt;&lt;dates&gt;&lt;year&gt;2019&lt;/year&gt;&lt;/dates&gt;&lt;pub-location&gt;Australia&lt;/pub-location&gt;&lt;publisher&gt;Australian Government Department of Health. Therapeutic Goods Administration&lt;/publisher&gt;&lt;urls&gt;&lt;related-urls&gt;&lt;url&gt;&lt;style face="underline" font="default" size="100%"&gt;https://www.ebs.tga.gov.au/servlet/xmlmillr6?dbid=ebs/PublicHTML/pdfStore.nsf&amp;amp;docid=6AB8F698BB188543CA2583DA004245CC&amp;amp;agid=(PrintDetailsPublic)&amp;amp;actionid=1&lt;/style&gt;&lt;/url&gt;&lt;/related-urls&gt;&lt;/urls&gt;&lt;/record&gt;&lt;/Cite&gt;&lt;/EndNote&gt;</w:instrText>
      </w:r>
      <w:r w:rsidR="00836435">
        <w:fldChar w:fldCharType="separate"/>
      </w:r>
      <w:r w:rsidR="00836435" w:rsidRPr="00836435">
        <w:rPr>
          <w:noProof/>
          <w:vertAlign w:val="superscript"/>
        </w:rPr>
        <w:t>6</w:t>
      </w:r>
      <w:r w:rsidR="00836435">
        <w:fldChar w:fldCharType="end"/>
      </w:r>
    </w:p>
    <w:p w14:paraId="4EA019C2" w14:textId="31134E62" w:rsidR="007021CF" w:rsidRDefault="007021CF" w:rsidP="007F0E86">
      <w:r w:rsidRPr="007021CF">
        <w:t xml:space="preserve">Feedback </w:t>
      </w:r>
      <w:r w:rsidR="004E31B5">
        <w:t xml:space="preserve">from the applicant, </w:t>
      </w:r>
      <w:r w:rsidRPr="007021CF">
        <w:t>received during preparation of this PICO</w:t>
      </w:r>
      <w:r w:rsidR="004E31B5">
        <w:t>,</w:t>
      </w:r>
      <w:r w:rsidRPr="007021CF">
        <w:t xml:space="preserve"> was that “Clinical evidence suggests that JointRep™ is effective for lesions larger than 2 cm</w:t>
      </w:r>
      <w:r w:rsidRPr="003A5094">
        <w:rPr>
          <w:vertAlign w:val="superscript"/>
        </w:rPr>
        <w:t>2</w:t>
      </w:r>
      <w:r w:rsidRPr="007021CF">
        <w:t xml:space="preserve"> and will likely be reserved for use in this patient group.”</w:t>
      </w:r>
      <w:r w:rsidR="00424E33">
        <w:t xml:space="preserve"> The</w:t>
      </w:r>
      <w:r w:rsidR="004E31B5">
        <w:t xml:space="preserve"> applicant </w:t>
      </w:r>
      <w:r w:rsidR="00424E33">
        <w:t>further noted that “P</w:t>
      </w:r>
      <w:r w:rsidR="00424E33" w:rsidRPr="00424E33">
        <w:t>atients with large lesions are an underserved population</w:t>
      </w:r>
      <w:r w:rsidR="004E31B5">
        <w:t>,</w:t>
      </w:r>
      <w:r w:rsidR="00424E33" w:rsidRPr="00424E33">
        <w:t xml:space="preserve"> with few available interventions other than joint arthroplasty</w:t>
      </w:r>
      <w:r w:rsidR="00424E33">
        <w:t xml:space="preserve">”. </w:t>
      </w:r>
    </w:p>
    <w:p w14:paraId="5E2C9350" w14:textId="77777777" w:rsidR="000B5084" w:rsidRPr="00692CE8" w:rsidRDefault="000B5084" w:rsidP="006742D9">
      <w:pPr>
        <w:spacing w:after="120"/>
        <w:rPr>
          <w:i/>
        </w:rPr>
      </w:pPr>
      <w:r w:rsidRPr="00692CE8">
        <w:rPr>
          <w:i/>
          <w:u w:val="single"/>
        </w:rPr>
        <w:t>Rationale</w:t>
      </w:r>
    </w:p>
    <w:p w14:paraId="6F1C3D4D" w14:textId="14200A0D" w:rsidR="000B5084" w:rsidRPr="00692CE8" w:rsidRDefault="000B5084" w:rsidP="000B5084">
      <w:r w:rsidRPr="00692CE8">
        <w:t xml:space="preserve">JointRep™ </w:t>
      </w:r>
      <w:r>
        <w:t>can</w:t>
      </w:r>
      <w:r w:rsidRPr="00692CE8">
        <w:t xml:space="preserve"> been used in joints other than the knee. </w:t>
      </w:r>
      <w:r>
        <w:t xml:space="preserve">The </w:t>
      </w:r>
      <w:r w:rsidR="00467259">
        <w:t>a</w:t>
      </w:r>
      <w:r>
        <w:t xml:space="preserve">pplicant has noted clinical trials (not yet completed) where JointRep™ is being evaluated in osteochondral lesions of the talus and the metatarsal phalangeal joint (Application Form, pages 8 and 9). In addition, a website by </w:t>
      </w:r>
      <w:r w:rsidR="00213354" w:rsidRPr="00213354">
        <w:t>Ortho Biomedica</w:t>
      </w:r>
      <w:r w:rsidR="00213354" w:rsidRPr="00213354" w:rsidDel="00213354">
        <w:t xml:space="preserve"> </w:t>
      </w:r>
      <w:r>
        <w:t>states “JointRep™ can be applied to lesions of any size or shape in any joint including the knee, hip, elbow, ankle and wrist. Multiple lesions can be treated in the same procedure.”</w:t>
      </w:r>
      <w:r>
        <w:fldChar w:fldCharType="begin"/>
      </w:r>
      <w:r w:rsidR="004F6164">
        <w:instrText xml:space="preserve"> ADDIN EN.CITE &lt;EndNote&gt;&lt;Cite&gt;&lt;Author&gt;S.A.&lt;/Author&gt;&lt;Year&gt;?&lt;/Year&gt;&lt;RecNum&gt;17&lt;/RecNum&gt;&lt;DisplayText&gt;&lt;style face="superscript"&gt;11&lt;/style&gt;&lt;/DisplayText&gt;&lt;record&gt;&lt;rec-number&gt;17&lt;/rec-number&gt;&lt;foreign-keys&gt;&lt;key app="EN" db-id="wvdzdrsv392zf2edfdnx25v4vztxrztpvaxa" timestamp="1562036936"&gt;17&lt;/key&gt;&lt;/foreign-keys&gt;&lt;ref-type name="Web Page"&gt;12&lt;/ref-type&gt;&lt;contributors&gt;&lt;authors&gt;&lt;author&gt;Ortho Biomedica S.A.&lt;/author&gt;&lt;/authors&gt;&lt;/contributors&gt;&lt;titles&gt;&lt;title&gt;What is JointRep&lt;/title&gt;&lt;/titles&gt;&lt;volume&gt;2019&lt;/volume&gt;&lt;number&gt;2nd July&lt;/number&gt;&lt;dates&gt;&lt;year&gt;?&lt;/year&gt;&lt;/dates&gt;&lt;publisher&gt;Ortho Biomedica&lt;/publisher&gt;&lt;urls&gt;&lt;related-urls&gt;&lt;url&gt;&lt;style face="underline" font="default" size="100%"&gt;http://joint-repair.com/what-is-jointrep/&lt;/style&gt;&lt;/url&gt;&lt;/related-urls&gt;&lt;/urls&gt;&lt;/record&gt;&lt;/Cite&gt;&lt;/EndNote&gt;</w:instrText>
      </w:r>
      <w:r>
        <w:fldChar w:fldCharType="separate"/>
      </w:r>
      <w:r w:rsidR="004F6164" w:rsidRPr="004F6164">
        <w:rPr>
          <w:noProof/>
          <w:vertAlign w:val="superscript"/>
        </w:rPr>
        <w:t>11</w:t>
      </w:r>
      <w:r>
        <w:fldChar w:fldCharType="end"/>
      </w:r>
      <w:r>
        <w:t xml:space="preserve"> </w:t>
      </w:r>
      <w:r w:rsidRPr="00692CE8">
        <w:t xml:space="preserve">Therefore, should the product be listed on the </w:t>
      </w:r>
      <w:r w:rsidR="008A157A">
        <w:t>P</w:t>
      </w:r>
      <w:r w:rsidRPr="00692CE8">
        <w:t xml:space="preserve">rosthesis </w:t>
      </w:r>
      <w:r w:rsidR="008A157A">
        <w:t>L</w:t>
      </w:r>
      <w:r w:rsidRPr="00692CE8">
        <w:t xml:space="preserve">ist it may be necessary to specify the particular population in whom usage is indicated (anatomical location, lesion size, other patient characteristics). </w:t>
      </w:r>
    </w:p>
    <w:p w14:paraId="296899A0" w14:textId="0A29DEC9" w:rsidR="000B5084" w:rsidRDefault="000B5084" w:rsidP="000B5084">
      <w:r w:rsidRPr="00692CE8">
        <w:lastRenderedPageBreak/>
        <w:t>When considering the above, PASC may wish to take into account that</w:t>
      </w:r>
      <w:r w:rsidR="00213354">
        <w:t xml:space="preserve"> comparator product</w:t>
      </w:r>
      <w:r w:rsidRPr="00692CE8">
        <w:t xml:space="preserve"> BST-Carge</w:t>
      </w:r>
      <w:r w:rsidR="00213354">
        <w:t>I i</w:t>
      </w:r>
      <w:r w:rsidRPr="00692CE8">
        <w:t xml:space="preserve">s listed on the </w:t>
      </w:r>
      <w:r>
        <w:t>Department of Health’s P</w:t>
      </w:r>
      <w:r w:rsidRPr="00692CE8">
        <w:t xml:space="preserve">rostheses </w:t>
      </w:r>
      <w:r>
        <w:t>L</w:t>
      </w:r>
      <w:r w:rsidRPr="00692CE8">
        <w:t>ist</w:t>
      </w:r>
      <w:r w:rsidR="00213354">
        <w:t xml:space="preserve"> with no apparent</w:t>
      </w:r>
      <w:r w:rsidRPr="00692CE8">
        <w:t xml:space="preserve"> restrictions in its description </w:t>
      </w:r>
      <w:r w:rsidR="00213354">
        <w:t xml:space="preserve">except </w:t>
      </w:r>
      <w:r w:rsidRPr="00692CE8">
        <w:t>that it is used on a debrided cartilage lesion that has been surgically prepared with microfracture.</w:t>
      </w:r>
    </w:p>
    <w:p w14:paraId="4F88AEC4" w14:textId="77777777" w:rsidR="007132A0" w:rsidRDefault="007132A0">
      <w:pPr>
        <w:rPr>
          <w:b/>
          <w:color w:val="0099FF"/>
          <w:sz w:val="32"/>
          <w:szCs w:val="32"/>
        </w:rPr>
      </w:pPr>
      <w:r>
        <w:rPr>
          <w:color w:val="0099FF"/>
          <w:sz w:val="32"/>
          <w:szCs w:val="32"/>
        </w:rPr>
        <w:br w:type="page"/>
      </w:r>
    </w:p>
    <w:p w14:paraId="2CDA6345" w14:textId="66EDE575" w:rsidR="00896845" w:rsidRDefault="00896845" w:rsidP="006742D9">
      <w:pPr>
        <w:pStyle w:val="Heading2"/>
        <w:spacing w:after="120"/>
        <w:rPr>
          <w:color w:val="0099FF"/>
          <w:sz w:val="32"/>
          <w:szCs w:val="32"/>
        </w:rPr>
      </w:pPr>
      <w:r w:rsidRPr="00CB30B5">
        <w:rPr>
          <w:color w:val="0099FF"/>
          <w:sz w:val="32"/>
          <w:szCs w:val="32"/>
        </w:rPr>
        <w:t>Comparator</w:t>
      </w:r>
    </w:p>
    <w:p w14:paraId="1BEA8EC2" w14:textId="33A909C8" w:rsidR="000C223C" w:rsidRPr="000C223C" w:rsidRDefault="006742D9" w:rsidP="000C223C">
      <w:r>
        <w:t xml:space="preserve">PASC noted </w:t>
      </w:r>
      <w:r w:rsidR="000C223C" w:rsidRPr="000C223C">
        <w:t xml:space="preserve">the PICO has stratified the populations based on defect size of 2 </w:t>
      </w:r>
      <w:r w:rsidR="007862D9" w:rsidRPr="007862D9">
        <w:t>cm</w:t>
      </w:r>
      <w:r w:rsidR="007862D9" w:rsidRPr="007862D9">
        <w:rPr>
          <w:vertAlign w:val="superscript"/>
        </w:rPr>
        <w:t>2</w:t>
      </w:r>
      <w:r w:rsidR="000C223C" w:rsidRPr="000C223C">
        <w:t>, which is based on the effectiveness of microfracture, not JointRep. However, PASC noted that</w:t>
      </w:r>
      <w:r>
        <w:t>,</w:t>
      </w:r>
      <w:r w:rsidR="000C223C" w:rsidRPr="000C223C">
        <w:t xml:space="preserve"> while there is a commonly held clinical view that microfracture alone is not effective for defects &gt;2 cm, it was difficult to find literature that supports this. </w:t>
      </w:r>
    </w:p>
    <w:p w14:paraId="35D4C338" w14:textId="789BBFA7" w:rsidR="000C223C" w:rsidRPr="000C223C" w:rsidRDefault="000C223C" w:rsidP="000C223C">
      <w:r w:rsidRPr="000C223C">
        <w:t xml:space="preserve">PASC questioned whether there should be different comparators for different defect sizes, even though this is not the case in the pivotal study (Pipino et al. 2019), nor is defect size specified in the ARTG listing for the proposed </w:t>
      </w:r>
      <w:r w:rsidR="006742D9">
        <w:t xml:space="preserve">intervention. It was noted </w:t>
      </w:r>
      <w:r w:rsidRPr="000C223C">
        <w:t>there are no clinical practice guidelines in Australia</w:t>
      </w:r>
      <w:r w:rsidR="006742D9">
        <w:t>,</w:t>
      </w:r>
      <w:r w:rsidRPr="000C223C">
        <w:t xml:space="preserve"> and this lack of consistency is reflected in the PICO and policy documents.</w:t>
      </w:r>
    </w:p>
    <w:p w14:paraId="45D09A93" w14:textId="77777777" w:rsidR="001C34C7" w:rsidRDefault="000C223C" w:rsidP="000C223C">
      <w:r w:rsidRPr="00547A36">
        <w:t>PASC agreed that, for defects ≤2 cm</w:t>
      </w:r>
      <w:r w:rsidRPr="00547A36">
        <w:rPr>
          <w:vertAlign w:val="superscript"/>
        </w:rPr>
        <w:t>2</w:t>
      </w:r>
      <w:r w:rsidR="002770F7">
        <w:rPr>
          <w:vertAlign w:val="superscript"/>
        </w:rPr>
        <w:t xml:space="preserve"> </w:t>
      </w:r>
      <w:r w:rsidR="002770F7">
        <w:t>(sub-population 1),</w:t>
      </w:r>
      <w:r w:rsidRPr="00547A36">
        <w:t xml:space="preserve"> microfracture alone is the comparator. </w:t>
      </w:r>
    </w:p>
    <w:p w14:paraId="28B35D7E" w14:textId="1AC34AB6" w:rsidR="00530581" w:rsidRDefault="001C34C7" w:rsidP="000C223C">
      <w:r>
        <w:t xml:space="preserve">PASC advised that, while comparators for </w:t>
      </w:r>
      <w:r w:rsidR="0013050F">
        <w:t xml:space="preserve">this </w:t>
      </w:r>
      <w:r>
        <w:t xml:space="preserve">application </w:t>
      </w:r>
      <w:r w:rsidR="0013050F">
        <w:t>(</w:t>
      </w:r>
      <w:r>
        <w:t>1578</w:t>
      </w:r>
      <w:r w:rsidR="0013050F">
        <w:t xml:space="preserve">) </w:t>
      </w:r>
      <w:r>
        <w:t xml:space="preserve">and similar current application 1569 should be as consistent as possible, </w:t>
      </w:r>
      <w:r w:rsidR="002770F7">
        <w:t>f</w:t>
      </w:r>
      <w:r w:rsidR="000C223C" w:rsidRPr="00547A36">
        <w:t>or larger defects</w:t>
      </w:r>
      <w:r>
        <w:t xml:space="preserve"> (sub-population 2 in application 1578)</w:t>
      </w:r>
      <w:r w:rsidR="000C223C" w:rsidRPr="00547A36">
        <w:t>, the comparator</w:t>
      </w:r>
      <w:r>
        <w:t>s</w:t>
      </w:r>
      <w:r w:rsidR="000C223C" w:rsidRPr="00547A36">
        <w:t xml:space="preserve"> </w:t>
      </w:r>
      <w:r>
        <w:t xml:space="preserve">should </w:t>
      </w:r>
      <w:r w:rsidR="002770F7">
        <w:t xml:space="preserve">be </w:t>
      </w:r>
      <w:r w:rsidR="000C223C" w:rsidRPr="00547A36">
        <w:t>microfracture</w:t>
      </w:r>
      <w:r w:rsidR="006742D9" w:rsidRPr="00547A36">
        <w:t>,</w:t>
      </w:r>
      <w:r w:rsidR="000C223C" w:rsidRPr="00547A36">
        <w:t xml:space="preserve"> plus other options available</w:t>
      </w:r>
      <w:r>
        <w:t xml:space="preserve">. PASC clarified and acknowledged it is </w:t>
      </w:r>
      <w:r w:rsidR="002770F7">
        <w:t>not useful to assess compa</w:t>
      </w:r>
      <w:r w:rsidR="0013050F">
        <w:t>rators not in use in Australia.</w:t>
      </w:r>
      <w:r w:rsidR="002770F7">
        <w:t xml:space="preserve"> </w:t>
      </w:r>
    </w:p>
    <w:p w14:paraId="7CA6511E" w14:textId="2D401F31" w:rsidR="00D1248F" w:rsidRPr="00547A36" w:rsidRDefault="0023229A" w:rsidP="00D1248F">
      <w:r w:rsidRPr="00547A36">
        <w:t>In line with similar current application 1569</w:t>
      </w:r>
      <w:r w:rsidR="006C0FC5" w:rsidRPr="00547A36">
        <w:t xml:space="preserve"> (different product and applicant)</w:t>
      </w:r>
      <w:r w:rsidRPr="00547A36">
        <w:t>, the intervention</w:t>
      </w:r>
      <w:r w:rsidR="008E7962" w:rsidRPr="00547A36">
        <w:t xml:space="preserve"> would only be used </w:t>
      </w:r>
      <w:r w:rsidR="00D1248F" w:rsidRPr="00547A36">
        <w:t>in patients with larger lesions of &gt; 2 cm</w:t>
      </w:r>
      <w:r w:rsidR="00D1248F" w:rsidRPr="00547A36">
        <w:rPr>
          <w:vertAlign w:val="superscript"/>
        </w:rPr>
        <w:t>2</w:t>
      </w:r>
      <w:r w:rsidR="00D1248F" w:rsidRPr="00547A36">
        <w:t xml:space="preserve"> (</w:t>
      </w:r>
      <w:r w:rsidR="005D67B3" w:rsidRPr="00547A36">
        <w:t>sub-p</w:t>
      </w:r>
      <w:r w:rsidR="008E7962" w:rsidRPr="00547A36">
        <w:t xml:space="preserve">opulation 2) </w:t>
      </w:r>
      <w:r w:rsidR="00D1248F" w:rsidRPr="00547A36">
        <w:t xml:space="preserve">if these patients have an intact subchondral endplate. Patients with larger lesions who do not have an intact subchondral endplate are indicated for joint replacement. PASC therefore agreed the comparator for </w:t>
      </w:r>
      <w:r w:rsidR="00A17F29" w:rsidRPr="00547A36">
        <w:t>s</w:t>
      </w:r>
      <w:r w:rsidR="00A74ACE" w:rsidRPr="00547A36">
        <w:t>ub-</w:t>
      </w:r>
      <w:r w:rsidR="00A17F29" w:rsidRPr="00547A36">
        <w:t>p</w:t>
      </w:r>
      <w:r w:rsidR="00D1248F" w:rsidRPr="00547A36">
        <w:t xml:space="preserve">opulation 2 should </w:t>
      </w:r>
      <w:r w:rsidR="0013050F">
        <w:t xml:space="preserve">include </w:t>
      </w:r>
      <w:r w:rsidR="00D1248F" w:rsidRPr="00547A36">
        <w:t>microfracture.</w:t>
      </w:r>
    </w:p>
    <w:p w14:paraId="1382F685" w14:textId="1BFDEEEC" w:rsidR="00D1248F" w:rsidRPr="00547A36" w:rsidRDefault="00D1248F" w:rsidP="00D1248F">
      <w:r w:rsidRPr="00547A36">
        <w:t xml:space="preserve">This also ensures </w:t>
      </w:r>
      <w:r w:rsidR="0013050F">
        <w:t xml:space="preserve">some </w:t>
      </w:r>
      <w:r w:rsidRPr="00547A36">
        <w:t>comparator consis</w:t>
      </w:r>
      <w:r w:rsidR="006742D9" w:rsidRPr="00547A36">
        <w:t>tency between application 1578</w:t>
      </w:r>
      <w:r w:rsidRPr="00547A36">
        <w:t xml:space="preserve"> and </w:t>
      </w:r>
      <w:r w:rsidR="006742D9" w:rsidRPr="00547A36">
        <w:t>similar current application 1569</w:t>
      </w:r>
      <w:r w:rsidRPr="00547A36">
        <w:t xml:space="preserve">. </w:t>
      </w:r>
    </w:p>
    <w:p w14:paraId="2238014B" w14:textId="1AF0C064" w:rsidR="00D1248F" w:rsidRDefault="00D1248F" w:rsidP="003A1B52">
      <w:pPr>
        <w:ind w:right="-188"/>
      </w:pPr>
      <w:r w:rsidRPr="00547A36">
        <w:t>PASC suggested the applicant could also include near-to-mark</w:t>
      </w:r>
      <w:r w:rsidR="003A1B52">
        <w:t xml:space="preserve">et comparators, if these exist. </w:t>
      </w:r>
      <w:r w:rsidRPr="00547A36">
        <w:t>However, PASC acknowledged sufficient data may not be available.</w:t>
      </w:r>
    </w:p>
    <w:p w14:paraId="6F19E111" w14:textId="77777777" w:rsidR="000062C1" w:rsidRPr="00547A36" w:rsidRDefault="000062C1" w:rsidP="000062C1">
      <w:r w:rsidRPr="00547A36">
        <w:rPr>
          <w:lang w:val="en-GB"/>
        </w:rPr>
        <w:lastRenderedPageBreak/>
        <w:t>PASC queried if earlier MSAC application 1140 (</w:t>
      </w:r>
      <w:r w:rsidRPr="00547A36">
        <w:t xml:space="preserve">Matrix-induced Autologous Chondrocyte Implantation [MACI] and Autologous Chondrocyte Implantation [ACI]), was relevant to application 1578 (and similar current application 1569). MSAC considered MACI and ACI in 2011 (as alternatives to mosaicplasty and microfracture), but did not support public funding for these interventions. </w:t>
      </w:r>
    </w:p>
    <w:p w14:paraId="76CA6FCD" w14:textId="7BE44CC6" w:rsidR="000062C1" w:rsidRDefault="00CB28BD" w:rsidP="00CB28BD">
      <w:pPr>
        <w:rPr>
          <w:i/>
        </w:rPr>
      </w:pPr>
      <w:r w:rsidRPr="00CB28BD">
        <w:rPr>
          <w:i/>
        </w:rPr>
        <w:t xml:space="preserve">Since the </w:t>
      </w:r>
      <w:r w:rsidR="00530581">
        <w:rPr>
          <w:i/>
        </w:rPr>
        <w:t>PASC meeting, the Department</w:t>
      </w:r>
      <w:r w:rsidR="003A1B52">
        <w:rPr>
          <w:i/>
        </w:rPr>
        <w:t xml:space="preserve"> advised that, while mosaicplasty</w:t>
      </w:r>
      <w:r w:rsidR="0013050F">
        <w:rPr>
          <w:i/>
        </w:rPr>
        <w:t xml:space="preserve">, </w:t>
      </w:r>
      <w:r w:rsidRPr="00CB28BD">
        <w:rPr>
          <w:i/>
        </w:rPr>
        <w:t>other scaffold products available in Australia</w:t>
      </w:r>
      <w:r w:rsidR="003A1B52">
        <w:rPr>
          <w:i/>
        </w:rPr>
        <w:t>, ACI and MACI</w:t>
      </w:r>
      <w:r w:rsidRPr="00CB28BD">
        <w:rPr>
          <w:i/>
        </w:rPr>
        <w:t xml:space="preserve"> are no</w:t>
      </w:r>
      <w:r w:rsidR="000062C1">
        <w:rPr>
          <w:i/>
        </w:rPr>
        <w:t xml:space="preserve">t comparators for </w:t>
      </w:r>
      <w:r w:rsidR="0013050F">
        <w:rPr>
          <w:i/>
        </w:rPr>
        <w:t>population 2 of similar current application 1569, mosaicplasty and other scaffold products (but not ACI/MACI) are comparators for</w:t>
      </w:r>
      <w:r w:rsidR="000062C1">
        <w:rPr>
          <w:i/>
        </w:rPr>
        <w:t xml:space="preserve"> sub-population 2 of</w:t>
      </w:r>
      <w:r w:rsidR="0013050F">
        <w:rPr>
          <w:i/>
        </w:rPr>
        <w:t xml:space="preserve"> this application (1578). </w:t>
      </w:r>
    </w:p>
    <w:p w14:paraId="17DD4D47" w14:textId="20E48EC1" w:rsidR="00CB28BD" w:rsidRPr="00CB28BD" w:rsidRDefault="0013050F" w:rsidP="00CB28BD">
      <w:pPr>
        <w:rPr>
          <w:i/>
          <w:lang w:val="en-GB"/>
        </w:rPr>
      </w:pPr>
      <w:r>
        <w:rPr>
          <w:i/>
        </w:rPr>
        <w:t>T</w:t>
      </w:r>
      <w:r w:rsidR="00CB28BD" w:rsidRPr="00CB28BD">
        <w:rPr>
          <w:i/>
        </w:rPr>
        <w:t xml:space="preserve">he assessment reports for application 1578 (and similar application 1569) should clearly detail the evidence (or lack thereof) for these </w:t>
      </w:r>
      <w:r w:rsidR="000062C1">
        <w:rPr>
          <w:i/>
        </w:rPr>
        <w:t xml:space="preserve">interventions </w:t>
      </w:r>
      <w:r>
        <w:rPr>
          <w:i/>
        </w:rPr>
        <w:t>(</w:t>
      </w:r>
      <w:r w:rsidR="000062C1">
        <w:rPr>
          <w:i/>
        </w:rPr>
        <w:t xml:space="preserve">including ACI/MACI) </w:t>
      </w:r>
      <w:r w:rsidR="00025110">
        <w:rPr>
          <w:i/>
        </w:rPr>
        <w:t xml:space="preserve">and </w:t>
      </w:r>
      <w:r w:rsidR="00CB28BD" w:rsidRPr="00CB28BD">
        <w:rPr>
          <w:i/>
        </w:rPr>
        <w:t>newe</w:t>
      </w:r>
      <w:r w:rsidR="000062C1">
        <w:rPr>
          <w:i/>
        </w:rPr>
        <w:t>r products</w:t>
      </w:r>
      <w:r w:rsidR="00CB28BD" w:rsidRPr="00CB28BD">
        <w:rPr>
          <w:i/>
        </w:rPr>
        <w:t xml:space="preserve"> against </w:t>
      </w:r>
      <w:r w:rsidR="006659D0">
        <w:rPr>
          <w:i/>
        </w:rPr>
        <w:t>the product in application 1578 (and similar product in application 1569)</w:t>
      </w:r>
      <w:r w:rsidR="00CB28BD" w:rsidRPr="00CB28BD">
        <w:rPr>
          <w:i/>
        </w:rPr>
        <w:t xml:space="preserve">. This is for completeness, and to ensure robust information is available if MSAC wants to consider it. </w:t>
      </w:r>
    </w:p>
    <w:p w14:paraId="59965DD5" w14:textId="57513A17" w:rsidR="00D1248F" w:rsidRPr="00547A36" w:rsidRDefault="00CB28BD" w:rsidP="00D1248F">
      <w:r>
        <w:t>At the PASC meeting, c</w:t>
      </w:r>
      <w:r w:rsidR="008E7962" w:rsidRPr="00547A36">
        <w:t xml:space="preserve">linical advice was that </w:t>
      </w:r>
      <w:r w:rsidR="00D1248F" w:rsidRPr="00547A36">
        <w:rPr>
          <w:lang w:val="en-US"/>
        </w:rPr>
        <w:t>mosaicplasty is rarely used in Australia, because it is a technically difficult procedure to perform</w:t>
      </w:r>
      <w:r w:rsidR="0013050F">
        <w:rPr>
          <w:lang w:val="en-US"/>
        </w:rPr>
        <w:t>, and it</w:t>
      </w:r>
      <w:r w:rsidR="000062C1">
        <w:rPr>
          <w:lang w:val="en-US"/>
        </w:rPr>
        <w:t xml:space="preserve"> may</w:t>
      </w:r>
      <w:r w:rsidR="0013050F">
        <w:rPr>
          <w:lang w:val="en-US"/>
        </w:rPr>
        <w:t xml:space="preserve"> not be </w:t>
      </w:r>
      <w:r w:rsidR="00D1248F" w:rsidRPr="00547A36">
        <w:rPr>
          <w:lang w:val="en-US"/>
        </w:rPr>
        <w:t xml:space="preserve">a suitable comparator for </w:t>
      </w:r>
      <w:r w:rsidR="008E7962" w:rsidRPr="00547A36">
        <w:rPr>
          <w:lang w:val="en-US"/>
        </w:rPr>
        <w:t>sub-p</w:t>
      </w:r>
      <w:r w:rsidR="00D1248F" w:rsidRPr="00547A36">
        <w:rPr>
          <w:lang w:val="en-US"/>
        </w:rPr>
        <w:t>opulation 2.</w:t>
      </w:r>
    </w:p>
    <w:p w14:paraId="75FC5DD8" w14:textId="6604BFB6" w:rsidR="004203FD" w:rsidRPr="003A5094" w:rsidRDefault="004203FD" w:rsidP="008E7962">
      <w:pPr>
        <w:spacing w:after="120"/>
        <w:rPr>
          <w:i/>
          <w:iCs/>
        </w:rPr>
      </w:pPr>
      <w:r w:rsidRPr="003A5094">
        <w:rPr>
          <w:i/>
          <w:iCs/>
        </w:rPr>
        <w:t>Sub</w:t>
      </w:r>
      <w:r w:rsidR="00A17F29">
        <w:rPr>
          <w:i/>
          <w:iCs/>
        </w:rPr>
        <w:t>-</w:t>
      </w:r>
      <w:r w:rsidRPr="003A5094">
        <w:rPr>
          <w:i/>
          <w:iCs/>
        </w:rPr>
        <w:t xml:space="preserve">population </w:t>
      </w:r>
      <w:r w:rsidR="00A17F29">
        <w:rPr>
          <w:i/>
          <w:iCs/>
        </w:rPr>
        <w:t>1</w:t>
      </w:r>
      <w:r w:rsidR="00EA1244">
        <w:rPr>
          <w:i/>
          <w:iCs/>
        </w:rPr>
        <w:t xml:space="preserve"> (patients with a defect </w:t>
      </w:r>
      <w:r w:rsidR="00EA1244">
        <w:rPr>
          <w:rFonts w:cs="Calibri"/>
          <w:i/>
          <w:iCs/>
        </w:rPr>
        <w:t>≤</w:t>
      </w:r>
      <w:r w:rsidR="00EA1244">
        <w:rPr>
          <w:i/>
          <w:iCs/>
        </w:rPr>
        <w:t xml:space="preserve"> 2 cm</w:t>
      </w:r>
      <w:r w:rsidR="00EA1244">
        <w:rPr>
          <w:i/>
          <w:iCs/>
          <w:vertAlign w:val="superscript"/>
        </w:rPr>
        <w:t>2</w:t>
      </w:r>
      <w:r w:rsidR="00EA1244">
        <w:rPr>
          <w:i/>
          <w:iCs/>
        </w:rPr>
        <w:t xml:space="preserve"> in size) </w:t>
      </w:r>
    </w:p>
    <w:p w14:paraId="6DA910BE" w14:textId="529678A5" w:rsidR="00EA1244" w:rsidRDefault="004F7365" w:rsidP="004F7365">
      <w:r>
        <w:t xml:space="preserve">The comparator procedure nominated by the </w:t>
      </w:r>
      <w:r w:rsidR="00467259">
        <w:t>a</w:t>
      </w:r>
      <w:r w:rsidR="009825BA">
        <w:t>pplicant</w:t>
      </w:r>
      <w:r>
        <w:t xml:space="preserve"> (</w:t>
      </w:r>
      <w:r w:rsidR="009825BA">
        <w:t>Application</w:t>
      </w:r>
      <w:r>
        <w:t xml:space="preserve"> Form, page 17) is microfracture</w:t>
      </w:r>
      <w:r w:rsidR="00A17F29">
        <w:t>,</w:t>
      </w:r>
      <w:r>
        <w:t xml:space="preserve"> without the addition of JointRep™. </w:t>
      </w:r>
    </w:p>
    <w:p w14:paraId="09F42ACF" w14:textId="50257CCF" w:rsidR="00EA1244" w:rsidRPr="003A5094" w:rsidRDefault="00EA1244" w:rsidP="008E7962">
      <w:pPr>
        <w:spacing w:after="120"/>
        <w:rPr>
          <w:i/>
          <w:iCs/>
        </w:rPr>
      </w:pPr>
      <w:r w:rsidRPr="003A5094">
        <w:rPr>
          <w:i/>
          <w:iCs/>
        </w:rPr>
        <w:t>Sub</w:t>
      </w:r>
      <w:r w:rsidR="00A17F29">
        <w:rPr>
          <w:i/>
          <w:iCs/>
        </w:rPr>
        <w:t>-p</w:t>
      </w:r>
      <w:r w:rsidRPr="003A5094">
        <w:rPr>
          <w:i/>
          <w:iCs/>
        </w:rPr>
        <w:t>opulation</w:t>
      </w:r>
      <w:r w:rsidR="00A17F29">
        <w:rPr>
          <w:i/>
          <w:iCs/>
        </w:rPr>
        <w:t xml:space="preserve"> 2</w:t>
      </w:r>
      <w:r w:rsidRPr="003A5094">
        <w:rPr>
          <w:i/>
          <w:iCs/>
        </w:rPr>
        <w:t xml:space="preserve"> (patients with a defect &gt; 2 cm</w:t>
      </w:r>
      <w:r w:rsidRPr="003A5094">
        <w:rPr>
          <w:i/>
          <w:iCs/>
          <w:vertAlign w:val="superscript"/>
        </w:rPr>
        <w:t>2</w:t>
      </w:r>
      <w:r w:rsidRPr="003A5094">
        <w:rPr>
          <w:i/>
          <w:iCs/>
        </w:rPr>
        <w:t xml:space="preserve"> in size)</w:t>
      </w:r>
    </w:p>
    <w:p w14:paraId="354309EF" w14:textId="77777777" w:rsidR="000062C1" w:rsidRDefault="00EA1244" w:rsidP="004F7365">
      <w:r>
        <w:t>B</w:t>
      </w:r>
      <w:r w:rsidR="004F7365">
        <w:t xml:space="preserve">ased on </w:t>
      </w:r>
      <w:r w:rsidR="00884BED">
        <w:t xml:space="preserve">discussions with </w:t>
      </w:r>
      <w:r w:rsidR="004F7365">
        <w:t>a clinical expert</w:t>
      </w:r>
      <w:r w:rsidR="00E9573A">
        <w:fldChar w:fldCharType="begin"/>
      </w:r>
      <w:r w:rsidR="00D05952">
        <w:instrText xml:space="preserve"> ADDIN EN.CITE &lt;EndNote&gt;&lt;Cite&gt;&lt;Author&gt;Expert orthopaedic surgeon&lt;/Author&gt;&lt;Year&gt;2019&lt;/Year&gt;&lt;RecNum&gt;4&lt;/RecNum&gt;&lt;DisplayText&gt;&lt;style face="superscript"&gt;3&lt;/style&gt;&lt;/DisplayText&gt;&lt;record&gt;&lt;rec-number&gt;4&lt;/rec-number&gt;&lt;foreign-keys&gt;&lt;key app="EN" db-id="wvdzdrsv392zf2edfdnx25v4vztxrztpvaxa" timestamp="1560919000"&gt;4&lt;/key&gt;&lt;/foreign-keys&gt;&lt;ref-type name="Personal Communication"&gt;26&lt;/ref-type&gt;&lt;contributors&gt;&lt;authors&gt;&lt;author&gt;Expert orthopaedic surgeon,&lt;/author&gt;&lt;/authors&gt;&lt;/contributors&gt;&lt;titles&gt;&lt;title&gt;Personal communication (via phone conversation on 17/6/2019)&lt;/title&gt;&lt;/titles&gt;&lt;dates&gt;&lt;year&gt;2019&lt;/year&gt;&lt;/dates&gt;&lt;urls&gt;&lt;/urls&gt;&lt;/record&gt;&lt;/Cite&gt;&lt;/EndNote&gt;</w:instrText>
      </w:r>
      <w:r w:rsidR="00E9573A">
        <w:fldChar w:fldCharType="separate"/>
      </w:r>
      <w:r w:rsidR="00D05952" w:rsidRPr="00D05952">
        <w:rPr>
          <w:noProof/>
          <w:vertAlign w:val="superscript"/>
        </w:rPr>
        <w:t>3</w:t>
      </w:r>
      <w:r w:rsidR="00E9573A">
        <w:fldChar w:fldCharType="end"/>
      </w:r>
      <w:r w:rsidR="00401CF1">
        <w:t>,</w:t>
      </w:r>
      <w:r w:rsidR="00884BED">
        <w:t xml:space="preserve"> </w:t>
      </w:r>
      <w:r w:rsidR="0083309C">
        <w:t>BST-Cargel</w:t>
      </w:r>
      <w:r w:rsidR="00A30D0C">
        <w:t xml:space="preserve"> and Chondro-Gide®</w:t>
      </w:r>
      <w:r w:rsidR="009B67CE">
        <w:t xml:space="preserve"> </w:t>
      </w:r>
      <w:r w:rsidR="00097F6F">
        <w:t>(</w:t>
      </w:r>
      <w:r w:rsidR="00A30D0C">
        <w:t>ot</w:t>
      </w:r>
      <w:r w:rsidR="0083309C">
        <w:t>her</w:t>
      </w:r>
      <w:r w:rsidR="00C82DDE">
        <w:t xml:space="preserve"> </w:t>
      </w:r>
      <w:r w:rsidR="009A3963">
        <w:t>bio</w:t>
      </w:r>
      <w:r w:rsidR="00C82DDE">
        <w:t>scaffold product</w:t>
      </w:r>
      <w:r w:rsidR="00A30D0C">
        <w:t>s</w:t>
      </w:r>
      <w:r w:rsidR="00C82DDE">
        <w:t xml:space="preserve"> used in conjunction with </w:t>
      </w:r>
      <w:r w:rsidR="00097F6F">
        <w:t>microfracture</w:t>
      </w:r>
      <w:r>
        <w:t xml:space="preserve"> to assist with cartilage repair</w:t>
      </w:r>
      <w:r w:rsidR="00097F6F">
        <w:t>)</w:t>
      </w:r>
      <w:r w:rsidR="00530581">
        <w:t>, as well as other marrow stimulating techniques (subchondral drilling, abrasion arthroplasty and nanofracture)</w:t>
      </w:r>
      <w:r w:rsidR="0083309C">
        <w:t xml:space="preserve"> </w:t>
      </w:r>
      <w:r w:rsidR="0013050F">
        <w:t>should be</w:t>
      </w:r>
      <w:r w:rsidR="00025110">
        <w:t xml:space="preserve"> </w:t>
      </w:r>
      <w:r w:rsidR="00C82DDE">
        <w:t xml:space="preserve">considered </w:t>
      </w:r>
      <w:r w:rsidR="00884BED">
        <w:t>comparators</w:t>
      </w:r>
      <w:r w:rsidR="004F7365" w:rsidRPr="00EA1244">
        <w:t>.</w:t>
      </w:r>
    </w:p>
    <w:p w14:paraId="3474691D" w14:textId="59B9F7BB" w:rsidR="00530581" w:rsidRDefault="00EA1244" w:rsidP="004F7365">
      <w:r w:rsidRPr="003A5094">
        <w:t>T</w:t>
      </w:r>
      <w:r w:rsidR="00871E8A" w:rsidRPr="003A5094">
        <w:t>hese are referred to as autologous matrix-indu</w:t>
      </w:r>
      <w:r w:rsidR="00085405" w:rsidRPr="003A5094">
        <w:t>c</w:t>
      </w:r>
      <w:r w:rsidR="00871E8A" w:rsidRPr="003A5094">
        <w:t>ed chondrogenesis (AMIC) procedures</w:t>
      </w:r>
      <w:r w:rsidRPr="00CA09C7">
        <w:t>.</w:t>
      </w:r>
      <w:r w:rsidR="009A3963" w:rsidRPr="003A5094">
        <w:fldChar w:fldCharType="begin">
          <w:fldData xml:space="preserve">PEVuZE5vdGU+PENpdGU+PEF1dGhvcj5KZXVrZW48L0F1dGhvcj48WWVhcj4yMDE2PC9ZZWFyPjxS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</w:fldData>
        </w:fldChar>
      </w:r>
      <w:r w:rsidR="004F6164" w:rsidRPr="00CA09C7">
        <w:instrText xml:space="preserve"> ADDIN EN.CITE </w:instrText>
      </w:r>
      <w:r w:rsidR="004F6164" w:rsidRPr="00377AE2">
        <w:fldChar w:fldCharType="begin">
          <w:fldData xml:space="preserve">PEVuZE5vdGU+PENpdGU+PEF1dGhvcj5KZXVrZW48L0F1dGhvcj48WWVhcj4yMDE2PC9ZZWFyPjxS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</w:fldData>
        </w:fldChar>
      </w:r>
      <w:r w:rsidR="004F6164" w:rsidRPr="00CA09C7">
        <w:instrText xml:space="preserve"> ADDIN EN.CITE.DATA </w:instrText>
      </w:r>
      <w:r w:rsidR="004F6164" w:rsidRPr="00377AE2">
        <w:fldChar w:fldCharType="end"/>
      </w:r>
      <w:r w:rsidR="009A3963" w:rsidRPr="003A5094">
        <w:fldChar w:fldCharType="separate"/>
      </w:r>
      <w:r w:rsidR="004F6164" w:rsidRPr="00CA09C7">
        <w:rPr>
          <w:noProof/>
          <w:vertAlign w:val="superscript"/>
        </w:rPr>
        <w:t>12</w:t>
      </w:r>
      <w:r w:rsidR="009A3963" w:rsidRPr="003A5094">
        <w:fldChar w:fldCharType="end"/>
      </w:r>
      <w:r w:rsidR="009C4909" w:rsidRPr="00CA09C7">
        <w:t xml:space="preserve"> </w:t>
      </w:r>
      <w:r w:rsidR="000062C1">
        <w:t xml:space="preserve"> </w:t>
      </w:r>
      <w:r w:rsidR="00530581">
        <w:t xml:space="preserve">The applicant confirmed that, while all these procedures are designed to disrupt the cortical surface of the underlying </w:t>
      </w:r>
      <w:r w:rsidR="00E11269">
        <w:t>bone (and therefore may be considered variations of microfracture), JointRep can be used in conjunction with all of them, based on the principle of improving bone marrow stimulation procedure outcomes.</w:t>
      </w:r>
    </w:p>
    <w:p w14:paraId="14AD4190" w14:textId="77777777" w:rsidR="00D03F89" w:rsidRDefault="009C4909" w:rsidP="004F7365">
      <w:r w:rsidRPr="00CA09C7">
        <w:lastRenderedPageBreak/>
        <w:t xml:space="preserve">In addition, mosaicplasty, a procedure claimed under MBS item 49563, </w:t>
      </w:r>
      <w:r w:rsidR="00025110">
        <w:t xml:space="preserve">was also </w:t>
      </w:r>
      <w:r w:rsidRPr="00CA09C7">
        <w:t>considered a comparator</w:t>
      </w:r>
      <w:r w:rsidR="00D03F89">
        <w:t xml:space="preserve"> for sub-population 2 in this application (1578), but not for similar current application 1569</w:t>
      </w:r>
      <w:r w:rsidRPr="00CA09C7">
        <w:t>.</w:t>
      </w:r>
      <w:r w:rsidR="007E0AEF" w:rsidRPr="00CA09C7">
        <w:t xml:space="preserve"> </w:t>
      </w:r>
    </w:p>
    <w:p w14:paraId="0E747615" w14:textId="758BD6FE" w:rsidR="00530581" w:rsidRPr="003A5094" w:rsidRDefault="007E0AEF" w:rsidP="004F7365">
      <w:r w:rsidRPr="00CA09C7">
        <w:t>In the financial year 2018 to 2019</w:t>
      </w:r>
      <w:r w:rsidR="009E2AA5">
        <w:t>,</w:t>
      </w:r>
      <w:r w:rsidRPr="00CA09C7">
        <w:t xml:space="preserve"> a total of 1,980 procedures were claimed under </w:t>
      </w:r>
      <w:r w:rsidR="00F87D02">
        <w:t xml:space="preserve">MBS </w:t>
      </w:r>
      <w:r w:rsidRPr="00CA09C7">
        <w:t>item</w:t>
      </w:r>
      <w:r w:rsidR="00F87D02">
        <w:t xml:space="preserve"> 49563. However, it should be noted </w:t>
      </w:r>
      <w:r w:rsidRPr="00CA09C7">
        <w:t xml:space="preserve">not all procedures claimed under this </w:t>
      </w:r>
      <w:r w:rsidR="008E7962">
        <w:t>item</w:t>
      </w:r>
      <w:r w:rsidRPr="00CA09C7">
        <w:t xml:space="preserve"> </w:t>
      </w:r>
      <w:r w:rsidRPr="003A5094">
        <w:t xml:space="preserve">would </w:t>
      </w:r>
      <w:r w:rsidR="003A1B52">
        <w:t xml:space="preserve">be for </w:t>
      </w:r>
      <w:r w:rsidRPr="00CA09C7">
        <w:t>mosaicplasty</w:t>
      </w:r>
      <w:r w:rsidR="006334E9">
        <w:t>, so t</w:t>
      </w:r>
      <w:r w:rsidRPr="00CA09C7">
        <w:t xml:space="preserve">he true number of mosaicplasty procedures </w:t>
      </w:r>
      <w:r w:rsidRPr="003A5094">
        <w:t xml:space="preserve">performed </w:t>
      </w:r>
      <w:r w:rsidRPr="00CA09C7">
        <w:t xml:space="preserve">during this time </w:t>
      </w:r>
      <w:r w:rsidRPr="003A5094">
        <w:t>would be l</w:t>
      </w:r>
      <w:r w:rsidR="006334E9">
        <w:t>ower</w:t>
      </w:r>
      <w:r w:rsidRPr="003A5094">
        <w:t xml:space="preserve"> than this</w:t>
      </w:r>
      <w:r w:rsidRPr="00CA09C7">
        <w:t>.</w:t>
      </w:r>
    </w:p>
    <w:p w14:paraId="2735314D" w14:textId="77777777" w:rsidR="00302A0C" w:rsidRDefault="00246D57" w:rsidP="00246D57">
      <w:pPr>
        <w:pStyle w:val="ListParagraph"/>
        <w:numPr>
          <w:ilvl w:val="0"/>
          <w:numId w:val="15"/>
        </w:numPr>
      </w:pPr>
      <w:r>
        <w:t>BST-Cargel®</w:t>
      </w:r>
      <w:r w:rsidR="00EF1923">
        <w:t xml:space="preserve"> (Smith and Nephew, London, UK) </w:t>
      </w:r>
    </w:p>
    <w:p w14:paraId="3EB12D71" w14:textId="77777777" w:rsidR="000D11B0" w:rsidRDefault="00246D57" w:rsidP="004F7365">
      <w:r>
        <w:t xml:space="preserve">BST-Cargel® is a chitosan-based </w:t>
      </w:r>
      <w:r w:rsidR="009672C3">
        <w:t xml:space="preserve">(derived from the exoskeleton of crustaceans) </w:t>
      </w:r>
      <w:r>
        <w:t>liquid bioscaffold</w:t>
      </w:r>
      <w:r w:rsidR="008F3FC9">
        <w:t xml:space="preserve"> alleged to assist in cartilage repair</w:t>
      </w:r>
      <w:r>
        <w:t xml:space="preserve">. It is </w:t>
      </w:r>
      <w:r w:rsidR="00251FA7">
        <w:t>a single</w:t>
      </w:r>
      <w:r w:rsidR="000D11B0">
        <w:t>-stage procedure with five key steps</w:t>
      </w:r>
      <w:r w:rsidR="003074B3">
        <w:fldChar w:fldCharType="begin">
          <w:fldData xml:space="preserve">PEVuZE5vdGU+PENpdGU+PEF1dGhvcj5TdGVpbndhY2hzPC9BdXRob3I+PFllYXI+MjAxOTwvWWVh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</w:fldData>
        </w:fldChar>
      </w:r>
      <w:r w:rsidR="004F6164">
        <w:instrText xml:space="preserve"> ADDIN EN.CITE </w:instrText>
      </w:r>
      <w:r w:rsidR="004F6164">
        <w:fldChar w:fldCharType="begin">
          <w:fldData xml:space="preserve">PEVuZE5vdGU+PENpdGU+PEF1dGhvcj5TdGVpbndhY2hzPC9BdXRob3I+PFllYXI+MjAxOTwvWWVh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</w:fldData>
        </w:fldChar>
      </w:r>
      <w:r w:rsidR="004F6164">
        <w:instrText xml:space="preserve"> ADDIN EN.CITE.DATA </w:instrText>
      </w:r>
      <w:r w:rsidR="004F6164">
        <w:fldChar w:fldCharType="end"/>
      </w:r>
      <w:r w:rsidR="003074B3">
        <w:fldChar w:fldCharType="separate"/>
      </w:r>
      <w:r w:rsidR="004F6164" w:rsidRPr="004F6164">
        <w:rPr>
          <w:noProof/>
          <w:vertAlign w:val="superscript"/>
        </w:rPr>
        <w:t>13</w:t>
      </w:r>
      <w:r w:rsidR="003074B3">
        <w:fldChar w:fldCharType="end"/>
      </w:r>
      <w:r w:rsidR="000D11B0">
        <w:t>:</w:t>
      </w:r>
    </w:p>
    <w:p w14:paraId="2E29130E" w14:textId="77777777" w:rsidR="000D11B0" w:rsidRDefault="003074B3" w:rsidP="003074B3">
      <w:pPr>
        <w:pStyle w:val="ListParagraph"/>
        <w:numPr>
          <w:ilvl w:val="0"/>
          <w:numId w:val="19"/>
        </w:numPr>
      </w:pPr>
      <w:r>
        <w:t>T</w:t>
      </w:r>
      <w:r w:rsidR="000D11B0">
        <w:t>he defect is exposed arthroscopically and protruding synovial tissue removed</w:t>
      </w:r>
      <w:r>
        <w:t>.</w:t>
      </w:r>
      <w:r w:rsidR="000D11B0">
        <w:t xml:space="preserve"> </w:t>
      </w:r>
    </w:p>
    <w:p w14:paraId="78CCD31A" w14:textId="77777777" w:rsidR="000D11B0" w:rsidRDefault="003074B3" w:rsidP="003074B3">
      <w:pPr>
        <w:pStyle w:val="ListParagraph"/>
        <w:numPr>
          <w:ilvl w:val="0"/>
          <w:numId w:val="19"/>
        </w:numPr>
      </w:pPr>
      <w:r>
        <w:t>T</w:t>
      </w:r>
      <w:r w:rsidR="000D11B0">
        <w:t xml:space="preserve">he damaged cartilage is debrided </w:t>
      </w:r>
      <w:r w:rsidR="00483EC1">
        <w:t xml:space="preserve">down </w:t>
      </w:r>
      <w:r w:rsidR="000D11B0">
        <w:t>to the subchondral bone</w:t>
      </w:r>
      <w:r>
        <w:t>.</w:t>
      </w:r>
    </w:p>
    <w:p w14:paraId="64CB9689" w14:textId="77777777" w:rsidR="000D11B0" w:rsidRDefault="003074B3" w:rsidP="003074B3">
      <w:pPr>
        <w:pStyle w:val="ListParagraph"/>
        <w:numPr>
          <w:ilvl w:val="0"/>
          <w:numId w:val="19"/>
        </w:numPr>
      </w:pPr>
      <w:r>
        <w:t>T</w:t>
      </w:r>
      <w:r w:rsidR="000D11B0">
        <w:t>he defect is arrange</w:t>
      </w:r>
      <w:r>
        <w:t>d</w:t>
      </w:r>
      <w:r w:rsidR="000D11B0">
        <w:t xml:space="preserve"> in a horizontal position and the arthroscopy liquid is drained</w:t>
      </w:r>
      <w:r>
        <w:t>.</w:t>
      </w:r>
    </w:p>
    <w:p w14:paraId="715AFCFA" w14:textId="77777777" w:rsidR="003074B3" w:rsidRDefault="003074B3" w:rsidP="003074B3">
      <w:pPr>
        <w:pStyle w:val="ListParagraph"/>
        <w:numPr>
          <w:ilvl w:val="0"/>
          <w:numId w:val="19"/>
        </w:numPr>
      </w:pPr>
      <w:r>
        <w:t>T</w:t>
      </w:r>
      <w:r w:rsidR="000D11B0">
        <w:t>he BST-Cargel® is injected and the entire defect filled,</w:t>
      </w:r>
      <w:r>
        <w:t xml:space="preserve"> forming a stable clot after 15 minutes</w:t>
      </w:r>
      <w:r w:rsidR="0018774C">
        <w:t>.</w:t>
      </w:r>
    </w:p>
    <w:p w14:paraId="4AA802A6" w14:textId="77777777" w:rsidR="000D11B0" w:rsidRDefault="003074B3" w:rsidP="003074B3">
      <w:pPr>
        <w:pStyle w:val="ListParagraph"/>
        <w:numPr>
          <w:ilvl w:val="0"/>
          <w:numId w:val="19"/>
        </w:numPr>
      </w:pPr>
      <w:r>
        <w:t xml:space="preserve">Intra-articular drainage is </w:t>
      </w:r>
      <w:r w:rsidR="00483EC1">
        <w:t>inserted,</w:t>
      </w:r>
      <w:r>
        <w:t xml:space="preserve"> and the arthroscopy portals closed.</w:t>
      </w:r>
      <w:r w:rsidR="000D11B0">
        <w:t xml:space="preserve"> </w:t>
      </w:r>
    </w:p>
    <w:p w14:paraId="2A7A6FA6" w14:textId="77777777" w:rsidR="001136A7" w:rsidRDefault="003074B3" w:rsidP="008E7962">
      <w:pPr>
        <w:spacing w:after="120"/>
      </w:pPr>
      <w:r>
        <w:t>BST-Cargel® is p</w:t>
      </w:r>
      <w:r w:rsidR="00EC70F7">
        <w:t xml:space="preserve">repared by combining the chitosan solution with a buffer, </w:t>
      </w:r>
      <w:r w:rsidR="001136A7">
        <w:t>leaving the solution undisturbed for a minimum of 10 minutes and then slowing mixing it</w:t>
      </w:r>
      <w:r w:rsidR="00EC70F7">
        <w:t xml:space="preserve"> with</w:t>
      </w:r>
      <w:r w:rsidR="00246D57">
        <w:t xml:space="preserve"> </w:t>
      </w:r>
      <w:r w:rsidR="001136A7">
        <w:t xml:space="preserve">4.5 mL of </w:t>
      </w:r>
      <w:r w:rsidR="00246D57">
        <w:t>fresh autologous blood</w:t>
      </w:r>
      <w:r w:rsidR="001136A7">
        <w:t>. The solution is then shaken vigorously for 10 seconds</w:t>
      </w:r>
      <w:r w:rsidR="008225A1">
        <w:t>,</w:t>
      </w:r>
      <w:r w:rsidR="009825BA">
        <w:t xml:space="preserve"> </w:t>
      </w:r>
      <w:r w:rsidR="008225A1">
        <w:t>after which</w:t>
      </w:r>
      <w:r w:rsidR="001136A7">
        <w:t xml:space="preserve"> 4 to 6 mL of the BST-Car</w:t>
      </w:r>
      <w:r w:rsidR="000D11B0">
        <w:t>g</w:t>
      </w:r>
      <w:r w:rsidR="001136A7">
        <w:t>el®/blood mixture is drawn into a syringe and then</w:t>
      </w:r>
      <w:r w:rsidR="009672C3">
        <w:t xml:space="preserve"> </w:t>
      </w:r>
      <w:r w:rsidR="001136A7">
        <w:t>administered</w:t>
      </w:r>
      <w:r w:rsidR="00246D57">
        <w:t xml:space="preserve"> </w:t>
      </w:r>
      <w:r w:rsidR="008225A1">
        <w:t xml:space="preserve">in a drop-wise manner </w:t>
      </w:r>
      <w:r w:rsidR="009672C3">
        <w:t xml:space="preserve">over </w:t>
      </w:r>
      <w:r w:rsidR="001136A7">
        <w:t>the</w:t>
      </w:r>
      <w:r w:rsidR="00EC70F7">
        <w:t xml:space="preserve"> </w:t>
      </w:r>
      <w:r w:rsidR="00246D57">
        <w:t>debrided cartilage lesion</w:t>
      </w:r>
      <w:r w:rsidR="001136A7">
        <w:t>,</w:t>
      </w:r>
      <w:r w:rsidR="00246D57">
        <w:t xml:space="preserve"> </w:t>
      </w:r>
      <w:r w:rsidR="001136A7">
        <w:t xml:space="preserve">which has previously been </w:t>
      </w:r>
      <w:r w:rsidR="00246D57">
        <w:t xml:space="preserve">prepared </w:t>
      </w:r>
      <w:r w:rsidR="00EC70F7">
        <w:t>through</w:t>
      </w:r>
      <w:r w:rsidR="00246D57">
        <w:t xml:space="preserve"> bone marrow stimulation</w:t>
      </w:r>
      <w:r w:rsidR="009672C3">
        <w:t>.</w:t>
      </w:r>
      <w:r w:rsidR="001136A7">
        <w:fldChar w:fldCharType="begin">
          <w:fldData xml:space="preserve">PEVuZE5vdGU+PENpdGU+PEF1dGhvcj5QaXJhbWFsIExpZmUgU2NpZW5jZXM8L0F1dGhvcj48WWVh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</w:fldData>
        </w:fldChar>
      </w:r>
      <w:r w:rsidR="004F6164">
        <w:instrText xml:space="preserve"> ADDIN EN.CITE </w:instrText>
      </w:r>
      <w:r w:rsidR="004F6164">
        <w:fldChar w:fldCharType="begin">
          <w:fldData xml:space="preserve">PEVuZE5vdGU+PENpdGU+PEF1dGhvcj5QaXJhbWFsIExpZmUgU2NpZW5jZXM8L0F1dGhvcj48WWVh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</w:fldData>
        </w:fldChar>
      </w:r>
      <w:r w:rsidR="004F6164">
        <w:instrText xml:space="preserve"> ADDIN EN.CITE.DATA </w:instrText>
      </w:r>
      <w:r w:rsidR="004F6164">
        <w:fldChar w:fldCharType="end"/>
      </w:r>
      <w:r w:rsidR="001136A7">
        <w:fldChar w:fldCharType="separate"/>
      </w:r>
      <w:r w:rsidR="004F6164" w:rsidRPr="004F6164">
        <w:rPr>
          <w:noProof/>
          <w:vertAlign w:val="superscript"/>
        </w:rPr>
        <w:t>13, 14</w:t>
      </w:r>
      <w:r w:rsidR="001136A7">
        <w:fldChar w:fldCharType="end"/>
      </w:r>
      <w:r w:rsidR="009672C3">
        <w:t xml:space="preserve"> </w:t>
      </w:r>
    </w:p>
    <w:p w14:paraId="4071CAAB" w14:textId="77777777" w:rsidR="007132A0" w:rsidRDefault="007132A0">
      <w:r>
        <w:br w:type="page"/>
      </w:r>
    </w:p>
    <w:p w14:paraId="361A08E0" w14:textId="53A6C8CA" w:rsidR="008F3FC9" w:rsidRDefault="001136A7" w:rsidP="004F7365">
      <w:r>
        <w:t>BST-Car</w:t>
      </w:r>
      <w:r w:rsidR="000D11B0">
        <w:t>g</w:t>
      </w:r>
      <w:r>
        <w:t>el®</w:t>
      </w:r>
      <w:r w:rsidR="00B9712D">
        <w:t xml:space="preserve"> reportedly works by</w:t>
      </w:r>
      <w:r w:rsidR="008F3FC9">
        <w:t>:</w:t>
      </w:r>
    </w:p>
    <w:p w14:paraId="1FD33D7D" w14:textId="77777777" w:rsidR="008F3FC9" w:rsidRDefault="009825BA" w:rsidP="008F3FC9">
      <w:pPr>
        <w:pStyle w:val="ListParagraph"/>
        <w:numPr>
          <w:ilvl w:val="0"/>
          <w:numId w:val="16"/>
        </w:numPr>
      </w:pPr>
      <w:r>
        <w:t>p</w:t>
      </w:r>
      <w:r w:rsidR="00B9712D">
        <w:t>hysically stabilising the blood clot</w:t>
      </w:r>
      <w:r>
        <w:t>;</w:t>
      </w:r>
      <w:r w:rsidR="00B9712D">
        <w:t xml:space="preserve"> </w:t>
      </w:r>
    </w:p>
    <w:p w14:paraId="05EA9C29" w14:textId="77777777" w:rsidR="008F3FC9" w:rsidRDefault="009825BA" w:rsidP="008F3FC9">
      <w:pPr>
        <w:pStyle w:val="ListParagraph"/>
        <w:numPr>
          <w:ilvl w:val="0"/>
          <w:numId w:val="16"/>
        </w:numPr>
      </w:pPr>
      <w:r>
        <w:t>i</w:t>
      </w:r>
      <w:r w:rsidR="00B9712D">
        <w:t xml:space="preserve">mpeding </w:t>
      </w:r>
      <w:r w:rsidR="008F3FC9">
        <w:t>the</w:t>
      </w:r>
      <w:r w:rsidR="00B9712D">
        <w:t xml:space="preserve"> retraction </w:t>
      </w:r>
      <w:r w:rsidR="008F3FC9">
        <w:t xml:space="preserve">of the clot </w:t>
      </w:r>
      <w:r w:rsidR="00B9712D">
        <w:t>and maintaining critical blood components above the marrow holes and thus enhancing repair</w:t>
      </w:r>
      <w:r>
        <w:t>;</w:t>
      </w:r>
    </w:p>
    <w:p w14:paraId="147589C5" w14:textId="77777777" w:rsidR="008F3FC9" w:rsidRDefault="009825BA" w:rsidP="008F3FC9">
      <w:pPr>
        <w:pStyle w:val="ListParagraph"/>
        <w:numPr>
          <w:ilvl w:val="0"/>
          <w:numId w:val="16"/>
        </w:numPr>
      </w:pPr>
      <w:r>
        <w:t>p</w:t>
      </w:r>
      <w:r w:rsidR="008F3FC9">
        <w:t>roviding a structural framework for cellular growth</w:t>
      </w:r>
      <w:r>
        <w:t>; and,</w:t>
      </w:r>
    </w:p>
    <w:p w14:paraId="7C32F8DE" w14:textId="77777777" w:rsidR="008F3FC9" w:rsidRDefault="009825BA" w:rsidP="008F3FC9">
      <w:pPr>
        <w:pStyle w:val="ListParagraph"/>
        <w:numPr>
          <w:ilvl w:val="0"/>
          <w:numId w:val="16"/>
        </w:numPr>
      </w:pPr>
      <w:r>
        <w:t>g</w:t>
      </w:r>
      <w:r w:rsidR="008F3FC9">
        <w:t>enerating an adhesive bond between the clot and surrounding cartilage</w:t>
      </w:r>
      <w:r>
        <w:t>.</w:t>
      </w:r>
      <w:r w:rsidR="008F3FC9">
        <w:fldChar w:fldCharType="begin"/>
      </w:r>
      <w:r w:rsidR="004F6164">
        <w:instrText xml:space="preserve"> ADDIN EN.CITE &lt;EndNote&gt;&lt;Cite&gt;&lt;Author&gt;Smith &amp;amp; Nephew&lt;/Author&gt;&lt;Year&gt;?&lt;/Year&gt;&lt;RecNum&gt;7&lt;/RecNum&gt;&lt;DisplayText&gt;&lt;style face="superscript"&gt;15&lt;/style&gt;&lt;/DisplayText&gt;&lt;record&gt;&lt;rec-number&gt;7&lt;/rec-number&gt;&lt;foreign-keys&gt;&lt;key app="EN" db-id="wvdzdrsv392zf2edfdnx25v4vztxrztpvaxa" timestamp="1560919001"&gt;7&lt;/key&gt;&lt;/foreign-keys&gt;&lt;ref-type name="Web Page"&gt;12&lt;/ref-type&gt;&lt;contributors&gt;&lt;authors&gt;&lt;author&gt;Smith &amp;amp; Nephew,&lt;/author&gt;&lt;/authors&gt;&lt;/contributors&gt;&lt;titles&gt;&lt;title&gt;CARGEL&lt;/title&gt;&lt;/titles&gt;&lt;volume&gt;2019&lt;/volume&gt;&lt;number&gt;19th June&lt;/number&gt;&lt;dates&gt;&lt;year&gt;?&lt;/year&gt;&lt;/dates&gt;&lt;publisher&gt;Smith &amp;amp; Nephew&lt;/publisher&gt;&lt;urls&gt;&lt;related-urls&gt;&lt;url&gt;&lt;style face="underline" font="default" size="100%"&gt;https://www.smith-nephew.com/key-products/sports-medicine/bst-cargel/&lt;/style&gt;&lt;/url&gt;&lt;/related-urls&gt;&lt;/urls&gt;&lt;/record&gt;&lt;/Cite&gt;&lt;/EndNote&gt;</w:instrText>
      </w:r>
      <w:r w:rsidR="008F3FC9">
        <w:fldChar w:fldCharType="separate"/>
      </w:r>
      <w:r w:rsidR="004F6164" w:rsidRPr="004F6164">
        <w:rPr>
          <w:noProof/>
          <w:vertAlign w:val="superscript"/>
        </w:rPr>
        <w:t>15</w:t>
      </w:r>
      <w:r w:rsidR="008F3FC9">
        <w:fldChar w:fldCharType="end"/>
      </w:r>
    </w:p>
    <w:p w14:paraId="4A826697" w14:textId="77777777" w:rsidR="00A24D7E" w:rsidRDefault="00B9712D" w:rsidP="008F3FC9">
      <w:pPr>
        <w:ind w:left="50"/>
      </w:pPr>
      <w:r>
        <w:lastRenderedPageBreak/>
        <w:t xml:space="preserve">Thus, it </w:t>
      </w:r>
      <w:r w:rsidR="008F3FC9">
        <w:t xml:space="preserve">is said to </w:t>
      </w:r>
      <w:r>
        <w:t>achieve better healing than could be achieved with bone marrow stimulation alone by improving the quantity of the blood clot present in the cartilage lesion</w:t>
      </w:r>
      <w:r w:rsidR="00635C5E">
        <w:t>;</w:t>
      </w:r>
      <w:r w:rsidR="003074B3">
        <w:t xml:space="preserve"> this being the critical </w:t>
      </w:r>
      <w:r w:rsidR="00A24D7E">
        <w:t>factor for bone marrow-derived cartilage repair</w:t>
      </w:r>
      <w:r>
        <w:t>.</w:t>
      </w:r>
      <w:r w:rsidR="00A24D7E">
        <w:fldChar w:fldCharType="begin">
          <w:fldData xml:space="preserve">PEVuZE5vdGU+PENpdGU+PEF1dGhvcj5QaXJhbWFsIExpZmUgU2NpZW5jZXM8L0F1dGhvcj48WWVh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</w:fldData>
        </w:fldChar>
      </w:r>
      <w:r w:rsidR="004F6164">
        <w:instrText xml:space="preserve"> ADDIN EN.CITE </w:instrText>
      </w:r>
      <w:r w:rsidR="004F6164">
        <w:fldChar w:fldCharType="begin">
          <w:fldData xml:space="preserve">PEVuZE5vdGU+PENpdGU+PEF1dGhvcj5QaXJhbWFsIExpZmUgU2NpZW5jZXM8L0F1dGhvcj48WWVh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</w:fldData>
        </w:fldChar>
      </w:r>
      <w:r w:rsidR="004F6164">
        <w:instrText xml:space="preserve"> ADDIN EN.CITE.DATA </w:instrText>
      </w:r>
      <w:r w:rsidR="004F6164">
        <w:fldChar w:fldCharType="end"/>
      </w:r>
      <w:r w:rsidR="00A24D7E">
        <w:fldChar w:fldCharType="separate"/>
      </w:r>
      <w:r w:rsidR="004F6164" w:rsidRPr="004F6164">
        <w:rPr>
          <w:noProof/>
          <w:vertAlign w:val="superscript"/>
        </w:rPr>
        <w:t>14, 16</w:t>
      </w:r>
      <w:r w:rsidR="00A24D7E">
        <w:fldChar w:fldCharType="end"/>
      </w:r>
      <w:r w:rsidR="00111D20">
        <w:t xml:space="preserve"> </w:t>
      </w:r>
    </w:p>
    <w:p w14:paraId="07A69822" w14:textId="77777777" w:rsidR="008F3FC9" w:rsidRDefault="00A24D7E" w:rsidP="008F3FC9">
      <w:pPr>
        <w:ind w:left="50"/>
      </w:pPr>
      <w:r>
        <w:t>BST-Cargel®</w:t>
      </w:r>
      <w:r w:rsidR="00111D20">
        <w:t xml:space="preserve"> is listed on the </w:t>
      </w:r>
      <w:r w:rsidR="0068524D">
        <w:t>P</w:t>
      </w:r>
      <w:r w:rsidR="00111D20">
        <w:t xml:space="preserve">rosthesis </w:t>
      </w:r>
      <w:r w:rsidR="009825BA">
        <w:t>L</w:t>
      </w:r>
      <w:r w:rsidR="00111D20">
        <w:t>ist (</w:t>
      </w:r>
      <w:r w:rsidR="00C51723">
        <w:t>Billing Code SL072)</w:t>
      </w:r>
      <w:r w:rsidR="008F3FC9">
        <w:t xml:space="preserve"> and </w:t>
      </w:r>
      <w:r w:rsidR="004D2361">
        <w:t>ARTG</w:t>
      </w:r>
      <w:r w:rsidR="00D241FF">
        <w:t>.</w:t>
      </w:r>
      <w:r w:rsidR="004D2361">
        <w:t xml:space="preserve"> (</w:t>
      </w:r>
      <w:r w:rsidR="00D241FF">
        <w:t>ARTG number</w:t>
      </w:r>
      <w:r w:rsidR="008F3FC9">
        <w:t xml:space="preserve"> 252732). Its intended purpose as listed on the ARTG is as follows:</w:t>
      </w:r>
    </w:p>
    <w:p w14:paraId="1D270BB2" w14:textId="77777777" w:rsidR="004D2361" w:rsidRDefault="008F3FC9" w:rsidP="004F7365">
      <w:r>
        <w:t>“BST-Car</w:t>
      </w:r>
      <w:r w:rsidR="000D11B0">
        <w:t>g</w:t>
      </w:r>
      <w:r>
        <w:t>el® is a medical device intended to promote hyaline cartilage regeneration when used in conjunction with the bone marrow stimulation technique for repair of focal articular cartilage lesions. Treatment with BST-Car</w:t>
      </w:r>
      <w:r w:rsidR="000D11B0">
        <w:t>g</w:t>
      </w:r>
      <w:r>
        <w:t>el® should be performed by an orthopaedic surgeon”</w:t>
      </w:r>
      <w:r w:rsidR="004D2361">
        <w:fldChar w:fldCharType="begin"/>
      </w:r>
      <w:r w:rsidR="004F6164">
        <w:instrText xml:space="preserve"> ADDIN EN.CITE &lt;EndNote&gt;&lt;Cite&gt;&lt;Author&gt;Australian Government Department of Health&lt;/Author&gt;&lt;Year&gt;2015&lt;/Year&gt;&lt;RecNum&gt;9&lt;/RecNum&gt;&lt;DisplayText&gt;&lt;style face="superscript"&gt;17&lt;/style&gt;&lt;/DisplayText&gt;&lt;record&gt;&lt;rec-number&gt;9&lt;/rec-number&gt;&lt;foreign-keys&gt;&lt;key app="EN" db-id="wvdzdrsv392zf2edfdnx25v4vztxrztpvaxa" timestamp="1560919002"&gt;9&lt;/key&gt;&lt;/foreign-keys&gt;&lt;ref-type name="Web Page"&gt;12&lt;/ref-type&gt;&lt;contributors&gt;&lt;authors&gt;&lt;author&gt;Australian Government Department of Health,&lt;/author&gt;&lt;/authors&gt;&lt;/contributors&gt;&lt;titles&gt;&lt;title&gt;Public Summary for ARTG Entry 252732. Smith &amp;amp; Nephew Pty Ltd - BST CarGel - Cartilage biomatrix implant&lt;/title&gt;&lt;/titles&gt;&lt;volume&gt;2019&lt;/volume&gt;&lt;number&gt;19th June&lt;/number&gt;&lt;dates&gt;&lt;year&gt;2015&lt;/year&gt;&lt;/dates&gt;&lt;pub-location&gt;Australia&lt;/pub-location&gt;&lt;publisher&gt;Australian Government Department of Health, Therapeutic Goods Administration&amp;#xD;&lt;/publisher&gt;&lt;urls&gt;&lt;related-urls&gt;&lt;url&gt;&lt;style face="underline" font="default" size="100%"&gt;https://www.ebs.tga.gov.au/servlet/xmlmillr6?dbid=ebs/PublicHTML/pdfStore.nsf&amp;amp;docid=FF0D60094F83D846CA257E9800422AEC&amp;amp;agid=(PrintDetailsPublic)&amp;amp;actionid=1&lt;/style&gt;&lt;/url&gt;&lt;/related-urls&gt;&lt;/urls&gt;&lt;/record&gt;&lt;/Cite&gt;&lt;/EndNote&gt;</w:instrText>
      </w:r>
      <w:r w:rsidR="004D2361">
        <w:fldChar w:fldCharType="separate"/>
      </w:r>
      <w:r w:rsidR="004F6164" w:rsidRPr="004F6164">
        <w:rPr>
          <w:noProof/>
          <w:vertAlign w:val="superscript"/>
        </w:rPr>
        <w:t>17</w:t>
      </w:r>
      <w:r w:rsidR="004D2361">
        <w:fldChar w:fldCharType="end"/>
      </w:r>
    </w:p>
    <w:p w14:paraId="7DF8801B" w14:textId="77777777" w:rsidR="00246D57" w:rsidRDefault="004D2361" w:rsidP="004F7365">
      <w:r>
        <w:t xml:space="preserve">As defined in its listing on the ARTG, </w:t>
      </w:r>
      <w:r w:rsidR="000D11B0">
        <w:t>BST-Cargel®</w:t>
      </w:r>
      <w:r>
        <w:t xml:space="preserve"> can be used with any bone marrow stimulating technique, not just microfracture. </w:t>
      </w:r>
    </w:p>
    <w:p w14:paraId="415780D9" w14:textId="77777777" w:rsidR="000D11B0" w:rsidRDefault="00B62D0A" w:rsidP="004F7365">
      <w:r>
        <w:t>Treatment with BST-Cargel</w:t>
      </w:r>
      <w:r w:rsidR="000D11B0">
        <w:t>®</w:t>
      </w:r>
      <w:r>
        <w:t xml:space="preserve"> is administered by an orthopaedic surgeon and is administered through either a mini-arthrotomy or by arthroscopy.</w:t>
      </w:r>
      <w:r>
        <w:fldChar w:fldCharType="begin"/>
      </w:r>
      <w:r w:rsidR="004F6164">
        <w:instrText xml:space="preserve"> ADDIN EN.CITE &lt;EndNote&gt;&lt;Cite&gt;&lt;Author&gt;Smith &amp;amp; Nephew&lt;/Author&gt;&lt;Year&gt;?&lt;/Year&gt;&lt;RecNum&gt;7&lt;/RecNum&gt;&lt;DisplayText&gt;&lt;style face="superscript"&gt;15&lt;/style&gt;&lt;/DisplayText&gt;&lt;record&gt;&lt;rec-number&gt;7&lt;/rec-number&gt;&lt;foreign-keys&gt;&lt;key app="EN" db-id="wvdzdrsv392zf2edfdnx25v4vztxrztpvaxa" timestamp="1560919001"&gt;7&lt;/key&gt;&lt;/foreign-keys&gt;&lt;ref-type name="Web Page"&gt;12&lt;/ref-type&gt;&lt;contributors&gt;&lt;authors&gt;&lt;author&gt;Smith &amp;amp; Nephew,&lt;/author&gt;&lt;/authors&gt;&lt;/contributors&gt;&lt;titles&gt;&lt;title&gt;CARGEL&lt;/title&gt;&lt;/titles&gt;&lt;volume&gt;2019&lt;/volume&gt;&lt;number&gt;19th June&lt;/number&gt;&lt;dates&gt;&lt;year&gt;?&lt;/year&gt;&lt;/dates&gt;&lt;publisher&gt;Smith &amp;amp; Nephew&lt;/publisher&gt;&lt;urls&gt;&lt;related-urls&gt;&lt;url&gt;&lt;style face="underline" font="default" size="100%"&gt;https://www.smith-nephew.com/key-products/sports-medicine/bst-cargel/&lt;/style&gt;&lt;/url&gt;&lt;/related-urls&gt;&lt;/urls&gt;&lt;/record&gt;&lt;/Cite&gt;&lt;/EndNote&gt;</w:instrText>
      </w:r>
      <w:r>
        <w:fldChar w:fldCharType="separate"/>
      </w:r>
      <w:r w:rsidR="004F6164" w:rsidRPr="004F6164">
        <w:rPr>
          <w:noProof/>
          <w:vertAlign w:val="superscript"/>
        </w:rPr>
        <w:t>15</w:t>
      </w:r>
      <w:r>
        <w:fldChar w:fldCharType="end"/>
      </w:r>
      <w:r>
        <w:t xml:space="preserve"> </w:t>
      </w:r>
    </w:p>
    <w:p w14:paraId="54F6D42E" w14:textId="77777777" w:rsidR="0020293B" w:rsidRDefault="00B62D0A" w:rsidP="004F7365">
      <w:r>
        <w:t xml:space="preserve">A </w:t>
      </w:r>
      <w:r w:rsidR="003B74F3">
        <w:t>summary of the recommended physiotherapy program following treatment with BST-Cargel</w:t>
      </w:r>
      <w:r w:rsidR="000D11B0">
        <w:t>®</w:t>
      </w:r>
      <w:r w:rsidR="003B74F3">
        <w:t xml:space="preserve"> is described in a </w:t>
      </w:r>
      <w:r>
        <w:t>product brochure on BST-Cargel</w:t>
      </w:r>
      <w:r w:rsidR="000D11B0">
        <w:t>®</w:t>
      </w:r>
      <w:r>
        <w:t xml:space="preserve"> by Piramal Life Sciences (Canada)</w:t>
      </w:r>
      <w:r w:rsidR="003B74F3">
        <w:t>. The details are as follows:</w:t>
      </w:r>
    </w:p>
    <w:p w14:paraId="1C36D044" w14:textId="77777777" w:rsidR="003B74F3" w:rsidRDefault="003B74F3" w:rsidP="003B74F3">
      <w:pPr>
        <w:pStyle w:val="ListParagraph"/>
        <w:numPr>
          <w:ilvl w:val="0"/>
          <w:numId w:val="17"/>
        </w:numPr>
      </w:pPr>
      <w:r>
        <w:t>Standard knee immobiliser for the first 24 hours, and thereafter for 14 days at night and during all movement</w:t>
      </w:r>
    </w:p>
    <w:p w14:paraId="7DE07539" w14:textId="77777777" w:rsidR="003B74F3" w:rsidRDefault="003B74F3" w:rsidP="003B74F3">
      <w:pPr>
        <w:pStyle w:val="ListParagraph"/>
        <w:numPr>
          <w:ilvl w:val="0"/>
          <w:numId w:val="17"/>
        </w:numPr>
      </w:pPr>
      <w:r>
        <w:t>Non-weight bearing on the treated knee for 6 to 8 weeks</w:t>
      </w:r>
    </w:p>
    <w:p w14:paraId="26FE1893" w14:textId="77777777" w:rsidR="003B74F3" w:rsidRDefault="003B74F3" w:rsidP="003B74F3">
      <w:pPr>
        <w:pStyle w:val="ListParagraph"/>
        <w:numPr>
          <w:ilvl w:val="0"/>
          <w:numId w:val="17"/>
        </w:numPr>
      </w:pPr>
      <w:r>
        <w:t>Frequent physiotherapy for 12 weeks, using typical modalities for joint health</w:t>
      </w:r>
    </w:p>
    <w:p w14:paraId="7D018575" w14:textId="77777777" w:rsidR="003B74F3" w:rsidRDefault="003B74F3" w:rsidP="006F1845">
      <w:pPr>
        <w:pStyle w:val="ListParagraph"/>
        <w:numPr>
          <w:ilvl w:val="0"/>
          <w:numId w:val="17"/>
        </w:numPr>
        <w:spacing w:after="0"/>
        <w:ind w:left="714" w:hanging="357"/>
      </w:pPr>
      <w:r>
        <w:t xml:space="preserve">No high impact activities requiring </w:t>
      </w:r>
      <w:r w:rsidR="000D11B0">
        <w:t xml:space="preserve">jumping or </w:t>
      </w:r>
      <w:r>
        <w:t>pivoting for 12 months</w:t>
      </w:r>
      <w:r w:rsidR="008103AA">
        <w:t>.</w:t>
      </w:r>
      <w:r>
        <w:fldChar w:fldCharType="begin"/>
      </w:r>
      <w:r w:rsidR="004F6164">
        <w:instrText xml:space="preserve"> ADDIN EN.CITE &lt;EndNote&gt;&lt;Cite&gt;&lt;Author&gt;Piramal Life Sciences&lt;/Author&gt;&lt;Year&gt;?&lt;/Year&gt;&lt;RecNum&gt;6&lt;/RecNum&gt;&lt;DisplayText&gt;&lt;style face="superscript"&gt;14&lt;/style&gt;&lt;/DisplayText&gt;&lt;record&gt;&lt;rec-number&gt;6&lt;/rec-number&gt;&lt;foreign-keys&gt;&lt;key app="EN" db-id="wvdzdrsv392zf2edfdnx25v4vztxrztpvaxa" timestamp="1560919001"&gt;6&lt;/key&gt;&lt;/foreign-keys&gt;&lt;ref-type name="Web Page"&gt;12&lt;/ref-type&gt;&lt;contributors&gt;&lt;authors&gt;&lt;author&gt;Piramal Life Sciences,&lt;/author&gt;&lt;/authors&gt;&lt;/contributors&gt;&lt;titles&gt;&lt;title&gt;The sound science of cartilage regeneration. BST CARGEL&lt;/title&gt;&lt;/titles&gt;&lt;volume&gt;2019&lt;/volume&gt;&lt;number&gt;19th June&lt;/number&gt;&lt;dates&gt;&lt;year&gt;?&lt;/year&gt;&lt;/dates&gt;&lt;pub-location&gt;Canada&lt;/pub-location&gt;&lt;publisher&gt;Piramal Life Sciences&lt;/publisher&gt;&lt;urls&gt;&lt;related-urls&gt;&lt;url&gt;&lt;style face="underline" font="default" size="100%"&gt;http://www.ripollydeprado.com/uploaded/pdf/tecnicas/BST-CarGel%20Surgeon%20brochure%20and%20folder%20(English%20version%20pdf).pdf&lt;/style&gt;&lt;/url&gt;&lt;/related-urls&gt;&lt;/urls&gt;&lt;/record&gt;&lt;/Cite&gt;&lt;/EndNote&gt;</w:instrText>
      </w:r>
      <w:r>
        <w:fldChar w:fldCharType="separate"/>
      </w:r>
      <w:r w:rsidR="004F6164" w:rsidRPr="004F6164">
        <w:rPr>
          <w:noProof/>
          <w:vertAlign w:val="superscript"/>
        </w:rPr>
        <w:t>14</w:t>
      </w:r>
      <w:r>
        <w:fldChar w:fldCharType="end"/>
      </w:r>
    </w:p>
    <w:p w14:paraId="3E69D356" w14:textId="77777777" w:rsidR="00A30D0C" w:rsidRPr="00267BEE" w:rsidRDefault="00A30D0C" w:rsidP="006F1845">
      <w:pPr>
        <w:spacing w:after="0"/>
        <w:rPr>
          <w:sz w:val="16"/>
          <w:szCs w:val="16"/>
        </w:rPr>
      </w:pPr>
    </w:p>
    <w:p w14:paraId="7CDD7191" w14:textId="40F5E36A" w:rsidR="00A30D0C" w:rsidRDefault="00A30D0C" w:rsidP="00A30D0C">
      <w:pPr>
        <w:pStyle w:val="ListParagraph"/>
        <w:numPr>
          <w:ilvl w:val="0"/>
          <w:numId w:val="26"/>
        </w:numPr>
      </w:pPr>
      <w:r>
        <w:t>Chondro-Gide®</w:t>
      </w:r>
      <w:r w:rsidR="00EF1923">
        <w:t xml:space="preserve"> (Geistlich Pharma AG, </w:t>
      </w:r>
      <w:r w:rsidR="005E4D94">
        <w:t xml:space="preserve">Wolhusen, </w:t>
      </w:r>
      <w:r w:rsidR="00EF1923">
        <w:t>Switzerland)</w:t>
      </w:r>
    </w:p>
    <w:p w14:paraId="34223B5D" w14:textId="0B08D0AB" w:rsidR="00D60B3B" w:rsidRPr="00D60B3B" w:rsidRDefault="00D60B3B" w:rsidP="00D60B3B">
      <w:pPr>
        <w:rPr>
          <w:i/>
        </w:rPr>
      </w:pPr>
      <w:r w:rsidRPr="00D60B3B">
        <w:rPr>
          <w:i/>
        </w:rPr>
        <w:t xml:space="preserve">Please note that the applicant advised that Chondro-Gide® is </w:t>
      </w:r>
      <w:r w:rsidR="00372434">
        <w:rPr>
          <w:i/>
        </w:rPr>
        <w:t>used rarely, if ever,</w:t>
      </w:r>
      <w:r w:rsidRPr="00D60B3B">
        <w:rPr>
          <w:i/>
        </w:rPr>
        <w:t xml:space="preserve"> in Australia</w:t>
      </w:r>
    </w:p>
    <w:p w14:paraId="565AB405" w14:textId="5DC05BEA" w:rsidR="00F76E84" w:rsidRDefault="00F76E84" w:rsidP="00F76E84">
      <w:r>
        <w:t xml:space="preserve">Chondro-Gide® is a bilayer collagen </w:t>
      </w:r>
      <w:r w:rsidR="009825BA">
        <w:t>T</w:t>
      </w:r>
      <w:r>
        <w:t>ype I/III matrix used for the treatment of cartilage defects.</w:t>
      </w:r>
      <w:r w:rsidR="00441EAF">
        <w:fldChar w:fldCharType="begin"/>
      </w:r>
      <w:r w:rsidR="004F6164">
        <w:instrText xml:space="preserve"> ADDIN EN.CITE &lt;EndNote&gt;&lt;Cite&gt;&lt;Author&gt;Geistlich Pharma AG&lt;/Author&gt;&lt;Year&gt;2019&lt;/Year&gt;&lt;RecNum&gt;21&lt;/RecNum&gt;&lt;DisplayText&gt;&lt;style face="superscript"&gt;18&lt;/style&gt;&lt;/DisplayText&gt;&lt;record&gt;&lt;rec-number&gt;21&lt;/rec-number&gt;&lt;foreign-keys&gt;&lt;key app="EN" db-id="wvdzdrsv392zf2edfdnx25v4vztxrztpvaxa" timestamp="1562121600"&gt;21&lt;/key&gt;&lt;/foreign-keys&gt;&lt;ref-type name="Web Page"&gt;12&lt;/ref-type&gt;&lt;contributors&gt;&lt;authors&gt;&lt;author&gt;Geistlich Pharma AG,&lt;/author&gt;&lt;/authors&gt;&lt;/contributors&gt;&lt;titles&gt;&lt;title&gt;Chondro-Gide&lt;/title&gt;&lt;/titles&gt;&lt;volume&gt;2019&lt;/volume&gt;&lt;number&gt;3rd July&lt;/number&gt;&lt;dates&gt;&lt;year&gt;2019&lt;/year&gt;&lt;/dates&gt;&lt;pub-location&gt;Switzerland&lt;/pub-location&gt;&lt;urls&gt;&lt;related-urls&gt;&lt;url&gt;&lt;style face="underline" font="default" size="100%"&gt;https://www.geistlich-pharma.com/en/orthopaedic/products/chondro-gide/user-benefits/&lt;/style&gt;&lt;/url&gt;&lt;/related-urls&gt;&lt;/urls&gt;&lt;/record&gt;&lt;/Cite&gt;&lt;/EndNote&gt;</w:instrText>
      </w:r>
      <w:r w:rsidR="00441EAF">
        <w:fldChar w:fldCharType="separate"/>
      </w:r>
      <w:r w:rsidR="004F6164" w:rsidRPr="004F6164">
        <w:rPr>
          <w:noProof/>
          <w:vertAlign w:val="superscript"/>
        </w:rPr>
        <w:t>18</w:t>
      </w:r>
      <w:r w:rsidR="00441EAF">
        <w:fldChar w:fldCharType="end"/>
      </w:r>
      <w:r>
        <w:t xml:space="preserve"> It is produced from porcine collagen and is naturally resorbed.</w:t>
      </w:r>
      <w:r w:rsidR="00DF5B55">
        <w:fldChar w:fldCharType="begin"/>
      </w:r>
      <w:r w:rsidR="004F6164">
        <w:instrText xml:space="preserve"> ADDIN EN.CITE &lt;EndNote&gt;&lt;Cite&gt;&lt;Author&gt;Geistlich Pharma AG&lt;/Author&gt;&lt;Year&gt;2019&lt;/Year&gt;&lt;RecNum&gt;19&lt;/RecNum&gt;&lt;DisplayText&gt;&lt;style face="superscript"&gt;19&lt;/style&gt;&lt;/DisplayText&gt;&lt;record&gt;&lt;rec-number&gt;19&lt;/rec-number&gt;&lt;foreign-keys&gt;&lt;key app="EN" db-id="wvdzdrsv392zf2edfdnx25v4vztxrztpvaxa" timestamp="1562121060"&gt;19&lt;/key&gt;&lt;/foreign-keys&gt;&lt;ref-type name="Web Page"&gt;12&lt;/ref-type&gt;&lt;contributors&gt;&lt;authors&gt;&lt;author&gt;Geistlich Pharma AG,&lt;/author&gt;&lt;/authors&gt;&lt;/contributors&gt;&lt;titles&gt;&lt;title&gt;Chondro-Gide. AMIC in the knee. Autologous Matrix Induced Chondrogenesis&lt;/title&gt;&lt;/titles&gt;&lt;volume&gt;2019&lt;/volume&gt;&lt;number&gt;3rd July&lt;/number&gt;&lt;dates&gt;&lt;year&gt;2019&lt;/year&gt;&lt;/dates&gt;&lt;pub-location&gt;Switzerland&lt;/pub-location&gt;&lt;publisher&gt;Geistlich Pharma AG&lt;/publisher&gt;&lt;urls&gt;&lt;related-urls&gt;&lt;url&gt;&lt;style face="underline" font="default" size="100%"&gt;https://www.geistlich-pharma.com/fileadmin/content/Geistlich_Pharma/Pdf/pdf_Orthopaedical/AMICKnee_en.pdf&lt;/style&gt;&lt;/url&gt;&lt;/related-urls&gt;&lt;/urls&gt;&lt;/record&gt;&lt;/Cite&gt;&lt;/EndNote&gt;</w:instrText>
      </w:r>
      <w:r w:rsidR="00DF5B55">
        <w:fldChar w:fldCharType="separate"/>
      </w:r>
      <w:r w:rsidR="004F6164" w:rsidRPr="004F6164">
        <w:rPr>
          <w:noProof/>
          <w:vertAlign w:val="superscript"/>
        </w:rPr>
        <w:t>19</w:t>
      </w:r>
      <w:r w:rsidR="00DF5B55">
        <w:fldChar w:fldCharType="end"/>
      </w:r>
      <w:r>
        <w:t xml:space="preserve"> </w:t>
      </w:r>
    </w:p>
    <w:p w14:paraId="70B916D4" w14:textId="77777777" w:rsidR="00F76E84" w:rsidRDefault="00F76E84" w:rsidP="00F76E84">
      <w:r>
        <w:t>Following microfracture, Chondro-Gide</w:t>
      </w:r>
      <w:r>
        <w:rPr>
          <w:rFonts w:cs="Calibri"/>
        </w:rPr>
        <w:t>®</w:t>
      </w:r>
      <w:r>
        <w:t xml:space="preserve"> is used to cover the cartilage defect. The porous layer of the Chondro-Gide</w:t>
      </w:r>
      <w:r>
        <w:rPr>
          <w:rFonts w:cs="Calibri"/>
        </w:rPr>
        <w:t>®</w:t>
      </w:r>
      <w:r>
        <w:t xml:space="preserve"> matrix</w:t>
      </w:r>
      <w:r w:rsidR="003266A8">
        <w:t>,</w:t>
      </w:r>
      <w:r>
        <w:t xml:space="preserve"> which is composed of collagen</w:t>
      </w:r>
      <w:r w:rsidR="003266A8">
        <w:t>,</w:t>
      </w:r>
      <w:r>
        <w:t xml:space="preserve"> is purported to support cell invasion and attachment whil</w:t>
      </w:r>
      <w:r w:rsidR="0018774C">
        <w:t>e</w:t>
      </w:r>
      <w:r>
        <w:t xml:space="preserve"> the </w:t>
      </w:r>
      <w:r>
        <w:lastRenderedPageBreak/>
        <w:t>compact layer is said to prevent the mesenchymal stem cells from diffusing into the joint space.</w:t>
      </w:r>
    </w:p>
    <w:p w14:paraId="19CC7457" w14:textId="77777777" w:rsidR="007132A0" w:rsidRDefault="007132A0">
      <w:r>
        <w:br w:type="page"/>
      </w:r>
    </w:p>
    <w:p w14:paraId="07ADBC41" w14:textId="69BD2F4C" w:rsidR="00F76E84" w:rsidRPr="00DF5B55" w:rsidRDefault="00F76E84" w:rsidP="00F76E84">
      <w:r>
        <w:t>Chondro-Gide</w:t>
      </w:r>
      <w:r>
        <w:rPr>
          <w:rFonts w:cs="Calibri"/>
        </w:rPr>
        <w:t>®</w:t>
      </w:r>
      <w:r>
        <w:t xml:space="preserve"> is available in three different product sizes that can be cut </w:t>
      </w:r>
      <w:r w:rsidR="007C196E">
        <w:t>in</w:t>
      </w:r>
      <w:r>
        <w:t>to shape to enable treatment of different sized cartilage defects. The smaller size (20 x 30 mm) is recommended for use in the repair of smaller chondral and osteochondral lesions of the talus, knee and hip using either AMIC or ACI. The medium size (30 x 40 mm) is recommended for cartilage lesions in the knee or hip with AMIC</w:t>
      </w:r>
      <w:r w:rsidR="005757BE">
        <w:t>,</w:t>
      </w:r>
      <w:r>
        <w:t xml:space="preserve"> whil</w:t>
      </w:r>
      <w:r w:rsidR="0018774C">
        <w:t>e</w:t>
      </w:r>
      <w:r>
        <w:t xml:space="preserve"> the largest size (40 x 50 mm) is recommended for large cartilage defects of the knee using ACI.</w:t>
      </w:r>
      <w:r w:rsidR="00441EAF">
        <w:fldChar w:fldCharType="begin"/>
      </w:r>
      <w:r w:rsidR="004F6164">
        <w:instrText xml:space="preserve"> ADDIN EN.CITE &lt;EndNote&gt;&lt;Cite&gt;&lt;Author&gt;Geistlich Pharma AG&lt;/Author&gt;&lt;Year&gt;2019&lt;/Year&gt;&lt;RecNum&gt;20&lt;/RecNum&gt;&lt;DisplayText&gt;&lt;style face="superscript"&gt;20&lt;/style&gt;&lt;/DisplayText&gt;&lt;record&gt;&lt;rec-number&gt;20&lt;/rec-number&gt;&lt;foreign-keys&gt;&lt;key app="EN" db-id="wvdzdrsv392zf2edfdnx25v4vztxrztpvaxa" timestamp="1562121421"&gt;20&lt;/key&gt;&lt;/foreign-keys&gt;&lt;ref-type name="Web Page"&gt;12&lt;/ref-type&gt;&lt;contributors&gt;&lt;authors&gt;&lt;author&gt;Geistlich Pharma AG,&lt;/author&gt;&lt;/authors&gt;&lt;/contributors&gt;&lt;titles&gt;&lt;title&gt;The Chondro-Gide product range for different indications&lt;/title&gt;&lt;/titles&gt;&lt;volume&gt;2019&lt;/volume&gt;&lt;number&gt;3rd July&lt;/number&gt;&lt;dates&gt;&lt;year&gt;2019&lt;/year&gt;&lt;/dates&gt;&lt;pub-location&gt;Switzerland&lt;/pub-location&gt;&lt;publisher&gt;Geistlich Pharma AG&lt;/publisher&gt;&lt;urls&gt;&lt;related-urls&gt;&lt;url&gt;&lt;style face="underline" font="default" size="100%"&gt;https://www.geistlich-pharma.com/en/orthopaedic/products/chondro-gide/product-range/&lt;/style&gt;&lt;/url&gt;&lt;/related-urls&gt;&lt;/urls&gt;&lt;/record&gt;&lt;/Cite&gt;&lt;/EndNote&gt;</w:instrText>
      </w:r>
      <w:r w:rsidR="00441EAF">
        <w:fldChar w:fldCharType="separate"/>
      </w:r>
      <w:r w:rsidR="004F6164" w:rsidRPr="004F6164">
        <w:rPr>
          <w:noProof/>
          <w:vertAlign w:val="superscript"/>
        </w:rPr>
        <w:t>20</w:t>
      </w:r>
      <w:r w:rsidR="00441EAF">
        <w:fldChar w:fldCharType="end"/>
      </w:r>
      <w:r w:rsidR="00DF5B55">
        <w:t xml:space="preserve"> For use with AMIC procedures on the knee, Chondro-Gide is indicated for focal chondral and osteochondral lesions (Grade III-IV using Outerbridge Classification) ranging in size from 2.0 to 8.0 cm</w:t>
      </w:r>
      <w:r w:rsidR="00DF5B55">
        <w:rPr>
          <w:vertAlign w:val="superscript"/>
        </w:rPr>
        <w:t>2</w:t>
      </w:r>
      <w:r w:rsidR="00DF5B55">
        <w:t>.</w:t>
      </w:r>
      <w:r w:rsidR="00441EAF">
        <w:fldChar w:fldCharType="begin"/>
      </w:r>
      <w:r w:rsidR="004F6164">
        <w:instrText xml:space="preserve"> ADDIN EN.CITE &lt;EndNote&gt;&lt;Cite&gt;&lt;Author&gt;Geistlich Pharma AG&lt;/Author&gt;&lt;Year&gt;2019&lt;/Year&gt;&lt;RecNum&gt;19&lt;/RecNum&gt;&lt;DisplayText&gt;&lt;style face="superscript"&gt;19&lt;/style&gt;&lt;/DisplayText&gt;&lt;record&gt;&lt;rec-number&gt;19&lt;/rec-number&gt;&lt;foreign-keys&gt;&lt;key app="EN" db-id="wvdzdrsv392zf2edfdnx25v4vztxrztpvaxa" timestamp="1562121060"&gt;19&lt;/key&gt;&lt;/foreign-keys&gt;&lt;ref-type name="Web Page"&gt;12&lt;/ref-type&gt;&lt;contributors&gt;&lt;authors&gt;&lt;author&gt;Geistlich Pharma AG,&lt;/author&gt;&lt;/authors&gt;&lt;/contributors&gt;&lt;titles&gt;&lt;title&gt;Chondro-Gide. AMIC in the knee. Autologous Matrix Induced Chondrogenesis&lt;/title&gt;&lt;/titles&gt;&lt;volume&gt;2019&lt;/volume&gt;&lt;number&gt;3rd July&lt;/number&gt;&lt;dates&gt;&lt;year&gt;2019&lt;/year&gt;&lt;/dates&gt;&lt;pub-location&gt;Switzerland&lt;/pub-location&gt;&lt;publisher&gt;Geistlich Pharma AG&lt;/publisher&gt;&lt;urls&gt;&lt;related-urls&gt;&lt;url&gt;&lt;style face="underline" font="default" size="100%"&gt;https://www.geistlich-pharma.com/fileadmin/content/Geistlich_Pharma/Pdf/pdf_Orthopaedical/AMICKnee_en.pdf&lt;/style&gt;&lt;/url&gt;&lt;/related-urls&gt;&lt;/urls&gt;&lt;/record&gt;&lt;/Cite&gt;&lt;/EndNote&gt;</w:instrText>
      </w:r>
      <w:r w:rsidR="00441EAF">
        <w:fldChar w:fldCharType="separate"/>
      </w:r>
      <w:r w:rsidR="004F6164" w:rsidRPr="004F6164">
        <w:rPr>
          <w:noProof/>
          <w:vertAlign w:val="superscript"/>
        </w:rPr>
        <w:t>19</w:t>
      </w:r>
      <w:r w:rsidR="00441EAF">
        <w:fldChar w:fldCharType="end"/>
      </w:r>
    </w:p>
    <w:p w14:paraId="2F1BB932" w14:textId="77777777" w:rsidR="00F76E84" w:rsidRDefault="00F76E84" w:rsidP="00F76E84">
      <w:r>
        <w:t>The product is prepared by making an imprint of the defect using an aluminium template which is then cut out and transferred onto the Chondro-Gide</w:t>
      </w:r>
      <w:r>
        <w:rPr>
          <w:rFonts w:cs="Calibri"/>
        </w:rPr>
        <w:t>®</w:t>
      </w:r>
      <w:r>
        <w:t>. The side of the template facing the defect is transferred onto the smooth surface of the matrix. Fixation of Chondro-Gide</w:t>
      </w:r>
      <w:r>
        <w:rPr>
          <w:rFonts w:cs="Calibri"/>
        </w:rPr>
        <w:t>®</w:t>
      </w:r>
      <w:r>
        <w:t xml:space="preserve"> to the defect (porous layer facing the bone surface) is achieved by either a commercially available fibrin glue or sutures. The fibrin glue is said to take approximately five minutes to set.</w:t>
      </w:r>
      <w:r w:rsidR="00441EAF">
        <w:fldChar w:fldCharType="begin"/>
      </w:r>
      <w:r w:rsidR="004F6164">
        <w:instrText xml:space="preserve"> ADDIN EN.CITE &lt;EndNote&gt;&lt;Cite&gt;&lt;Author&gt;Geistlich Pharma AG&lt;/Author&gt;&lt;Year&gt;2019&lt;/Year&gt;&lt;RecNum&gt;19&lt;/RecNum&gt;&lt;DisplayText&gt;&lt;style face="superscript"&gt;19&lt;/style&gt;&lt;/DisplayText&gt;&lt;record&gt;&lt;rec-number&gt;19&lt;/rec-number&gt;&lt;foreign-keys&gt;&lt;key app="EN" db-id="wvdzdrsv392zf2edfdnx25v4vztxrztpvaxa" timestamp="1562121060"&gt;19&lt;/key&gt;&lt;/foreign-keys&gt;&lt;ref-type name="Web Page"&gt;12&lt;/ref-type&gt;&lt;contributors&gt;&lt;authors&gt;&lt;author&gt;Geistlich Pharma AG,&lt;/author&gt;&lt;/authors&gt;&lt;/contributors&gt;&lt;titles&gt;&lt;title&gt;Chondro-Gide. AMIC in the knee. Autologous Matrix Induced Chondrogenesis&lt;/title&gt;&lt;/titles&gt;&lt;volume&gt;2019&lt;/volume&gt;&lt;number&gt;3rd July&lt;/number&gt;&lt;dates&gt;&lt;year&gt;2019&lt;/year&gt;&lt;/dates&gt;&lt;pub-location&gt;Switzerland&lt;/pub-location&gt;&lt;publisher&gt;Geistlich Pharma AG&lt;/publisher&gt;&lt;urls&gt;&lt;related-urls&gt;&lt;url&gt;&lt;style face="underline" font="default" size="100%"&gt;https://www.geistlich-pharma.com/fileadmin/content/Geistlich_Pharma/Pdf/pdf_Orthopaedical/AMICKnee_en.pdf&lt;/style&gt;&lt;/url&gt;&lt;/related-urls&gt;&lt;/urls&gt;&lt;/record&gt;&lt;/Cite&gt;&lt;/EndNote&gt;</w:instrText>
      </w:r>
      <w:r w:rsidR="00441EAF">
        <w:fldChar w:fldCharType="separate"/>
      </w:r>
      <w:r w:rsidR="004F6164" w:rsidRPr="004F6164">
        <w:rPr>
          <w:noProof/>
          <w:vertAlign w:val="superscript"/>
        </w:rPr>
        <w:t>19</w:t>
      </w:r>
      <w:r w:rsidR="00441EAF">
        <w:fldChar w:fldCharType="end"/>
      </w:r>
    </w:p>
    <w:p w14:paraId="559C73C0" w14:textId="77777777" w:rsidR="00F76E84" w:rsidRDefault="00F76E84" w:rsidP="00F76E84">
      <w:r>
        <w:t>Physiotherapy including isometric muscle activation and closed kinetic chain exercises are recommended as part of the postoperative care, although the duration and frequency are not reported. Patients are on crutches for the first six weeks following surgery.</w:t>
      </w:r>
      <w:r w:rsidR="00441EAF">
        <w:fldChar w:fldCharType="begin"/>
      </w:r>
      <w:r w:rsidR="004F6164">
        <w:instrText xml:space="preserve"> ADDIN EN.CITE &lt;EndNote&gt;&lt;Cite&gt;&lt;Author&gt;Geistlich Pharma AG&lt;/Author&gt;&lt;Year&gt;2019&lt;/Year&gt;&lt;RecNum&gt;19&lt;/RecNum&gt;&lt;DisplayText&gt;&lt;style face="superscript"&gt;19&lt;/style&gt;&lt;/DisplayText&gt;&lt;record&gt;&lt;rec-number&gt;19&lt;/rec-number&gt;&lt;foreign-keys&gt;&lt;key app="EN" db-id="wvdzdrsv392zf2edfdnx25v4vztxrztpvaxa" timestamp="1562121060"&gt;19&lt;/key&gt;&lt;/foreign-keys&gt;&lt;ref-type name="Web Page"&gt;12&lt;/ref-type&gt;&lt;contributors&gt;&lt;authors&gt;&lt;author&gt;Geistlich Pharma AG,&lt;/author&gt;&lt;/authors&gt;&lt;/contributors&gt;&lt;titles&gt;&lt;title&gt;Chondro-Gide. AMIC in the knee. Autologous Matrix Induced Chondrogenesis&lt;/title&gt;&lt;/titles&gt;&lt;volume&gt;2019&lt;/volume&gt;&lt;number&gt;3rd July&lt;/number&gt;&lt;dates&gt;&lt;year&gt;2019&lt;/year&gt;&lt;/dates&gt;&lt;pub-location&gt;Switzerland&lt;/pub-location&gt;&lt;publisher&gt;Geistlich Pharma AG&lt;/publisher&gt;&lt;urls&gt;&lt;related-urls&gt;&lt;url&gt;&lt;style face="underline" font="default" size="100%"&gt;https://www.geistlich-pharma.com/fileadmin/content/Geistlich_Pharma/Pdf/pdf_Orthopaedical/AMICKnee_en.pdf&lt;/style&gt;&lt;/url&gt;&lt;/related-urls&gt;&lt;/urls&gt;&lt;/record&gt;&lt;/Cite&gt;&lt;/EndNote&gt;</w:instrText>
      </w:r>
      <w:r w:rsidR="00441EAF">
        <w:fldChar w:fldCharType="separate"/>
      </w:r>
      <w:r w:rsidR="004F6164" w:rsidRPr="004F6164">
        <w:rPr>
          <w:noProof/>
          <w:vertAlign w:val="superscript"/>
        </w:rPr>
        <w:t>19</w:t>
      </w:r>
      <w:r w:rsidR="00441EAF">
        <w:fldChar w:fldCharType="end"/>
      </w:r>
    </w:p>
    <w:p w14:paraId="6E117C9E" w14:textId="77777777" w:rsidR="00F76E84" w:rsidRDefault="00F76E84" w:rsidP="00F76E84">
      <w:r>
        <w:t xml:space="preserve">Chondro-Gide® is listed on the ARTG (ARTG number 146887) but is not listed on the </w:t>
      </w:r>
      <w:r w:rsidR="00E032AB">
        <w:t>P</w:t>
      </w:r>
      <w:r>
        <w:t xml:space="preserve">rosthesis </w:t>
      </w:r>
      <w:r w:rsidR="00E032AB">
        <w:t>L</w:t>
      </w:r>
      <w:r>
        <w:t>ist. Its intended purpose as listed on the ARTG is as follows:</w:t>
      </w:r>
    </w:p>
    <w:p w14:paraId="2FE69A82" w14:textId="77777777" w:rsidR="00F76E84" w:rsidRDefault="00F76E84" w:rsidP="00F76E84">
      <w:r>
        <w:t>“Chondro</w:t>
      </w:r>
      <w:r w:rsidR="0018774C">
        <w:t>-</w:t>
      </w:r>
      <w:r>
        <w:t>Gide is an orthopaedic cartilage repair membrane used to cover articular cartilage defects treated with autologous chondrocyte transplantation or bone marrow stimulation techniques.”</w:t>
      </w:r>
      <w:r w:rsidR="00B76B22">
        <w:fldChar w:fldCharType="begin"/>
      </w:r>
      <w:r w:rsidR="004F6164">
        <w:instrText xml:space="preserve"> ADDIN EN.CITE &lt;EndNote&gt;&lt;Cite&gt;&lt;Author&gt;Australian Government Department of Health&lt;/Author&gt;&lt;Year&gt;2007&lt;/Year&gt;&lt;RecNum&gt;22&lt;/RecNum&gt;&lt;DisplayText&gt;&lt;style face="superscript"&gt;21&lt;/style&gt;&lt;/DisplayText&gt;&lt;record&gt;&lt;rec-number&gt;22&lt;/rec-number&gt;&lt;foreign-keys&gt;&lt;key app="EN" db-id="wvdzdrsv392zf2edfdnx25v4vztxrztpvaxa" timestamp="1562121948"&gt;22&lt;/key&gt;&lt;/foreign-keys&gt;&lt;ref-type name="Web Page"&gt;12&lt;/ref-type&gt;&lt;contributors&gt;&lt;authors&gt;&lt;author&gt;Australian Government Department of Health,&lt;/author&gt;&lt;/authors&gt;&lt;/contributors&gt;&lt;titles&gt;&lt;title&gt;Public Summary for ARTG Entry 146887, Geistlich Pharma Australia Pty Ltd - Chondro Gide - Orthopaedic cartilage repair membrane&lt;/title&gt;&lt;/titles&gt;&lt;volume&gt;2019&lt;/volume&gt;&lt;number&gt;3rd July&lt;/number&gt;&lt;dates&gt;&lt;year&gt;2007&lt;/year&gt;&lt;/dates&gt;&lt;pub-location&gt;Australia&lt;/pub-location&gt;&lt;publisher&gt;Australian Government Department of Health, Therapeutic Goods Administration&lt;/publisher&gt;&lt;urls&gt;&lt;related-urls&gt;&lt;url&gt;&lt;style face="underline" font="default" size="100%"&gt;https://www.ebs.tga.gov.au/servlet/xmlmillr6?dbid=ebs/PublicHTML/pdfStore.nsf&amp;amp;docid=6B14B4D5F5E9DD94CA2577DD000299FF&amp;amp;agid=(PrintDetailsPublic)&amp;amp;actionid=1&lt;/style&gt;&lt;/url&gt;&lt;/related-urls&gt;&lt;/urls&gt;&lt;/record&gt;&lt;/Cite&gt;&lt;/EndNote&gt;</w:instrText>
      </w:r>
      <w:r w:rsidR="00B76B22">
        <w:fldChar w:fldCharType="separate"/>
      </w:r>
      <w:r w:rsidR="004F6164" w:rsidRPr="004F6164">
        <w:rPr>
          <w:noProof/>
          <w:vertAlign w:val="superscript"/>
        </w:rPr>
        <w:t>21</w:t>
      </w:r>
      <w:r w:rsidR="00B76B22">
        <w:fldChar w:fldCharType="end"/>
      </w:r>
    </w:p>
    <w:p w14:paraId="3CC2304A" w14:textId="77777777" w:rsidR="009C4909" w:rsidRDefault="009C4909" w:rsidP="007E0AEF">
      <w:pPr>
        <w:pStyle w:val="ListParagraph"/>
        <w:numPr>
          <w:ilvl w:val="0"/>
          <w:numId w:val="26"/>
        </w:numPr>
      </w:pPr>
      <w:r>
        <w:t>Mosaicplasty</w:t>
      </w:r>
    </w:p>
    <w:p w14:paraId="00C3502B" w14:textId="77777777" w:rsidR="00F332AB" w:rsidRDefault="005F62F4" w:rsidP="00F332AB">
      <w:r>
        <w:t>Mosaicplasty involves harvesting cylindrical plugs of bone and cartilage taken from less weight bearing areas of the patient</w:t>
      </w:r>
      <w:r w:rsidR="00F332AB">
        <w:t>’s knee</w:t>
      </w:r>
      <w:r>
        <w:t xml:space="preserve"> and then transferring them into tunnels that have</w:t>
      </w:r>
      <w:r w:rsidR="00F332AB">
        <w:t xml:space="preserve"> been</w:t>
      </w:r>
      <w:r>
        <w:t xml:space="preserve"> drilled into the defective section of cartilage. The donor site is left to heal naturally, with the tunnels becoming filled with cancellous bone covered in a surface of fibrocartilage.</w:t>
      </w:r>
      <w:r w:rsidR="00F332AB">
        <w:t xml:space="preserve"> It is termed mosaicplasty as the grafts are implanted in a mosaic-like fashion</w:t>
      </w:r>
      <w:r>
        <w:t xml:space="preserve"> </w:t>
      </w:r>
      <w:r w:rsidR="00F332AB">
        <w:fldChar w:fldCharType="begin"/>
      </w:r>
      <w:r w:rsidR="00F332AB">
        <w:instrText xml:space="preserve"> ADDIN EN.CITE &lt;EndNote&gt;&lt;Cite&gt;&lt;Author&gt;International Cartilage Regeneration and Joint Preservation Society&lt;/Author&gt;&lt;Year&gt;?&lt;/Year&gt;&lt;RecNum&gt;25&lt;/RecNum&gt;&lt;DisplayText&gt;&lt;style face="superscript"&gt;22&lt;/style&gt;&lt;/DisplayText&gt;&lt;record&gt;&lt;rec-number&gt;25&lt;/rec-number&gt;&lt;foreign-keys&gt;&lt;key app="EN" db-id="wvdzdrsv392zf2edfdnx25v4vztxrztpvaxa" timestamp="1567559765"&gt;25&lt;/key&gt;&lt;/foreign-keys&gt;&lt;ref-type name="Web Page"&gt;12&lt;/ref-type&gt;&lt;contributors&gt;&lt;authors&gt;&lt;author&gt;International Cartilage Regeneration and Joint Preservation Society,&lt;/author&gt;&lt;/authors&gt;&lt;/contributors&gt;&lt;titles&gt;&lt;title&gt;Mosaicplasty&lt;/title&gt;&lt;/titles&gt;&lt;volume&gt;2019&lt;/volume&gt;&lt;number&gt;4th September&lt;/number&gt;&lt;dates&gt;&lt;year&gt;?&lt;/year&gt;&lt;/dates&gt;&lt;pub-location&gt;USA&lt;/pub-location&gt;&lt;publisher&gt;International Cartilage Regeneration and Joint Preservation Society&lt;/publisher&gt;&lt;urls&gt;&lt;related-urls&gt;&lt;url&gt;&lt;style face="underline" font="default" size="100%"&gt;https://cartilage.org/patient/about-cartilage/cartilage-repair/mosaicplasty/&lt;/style&gt;&lt;/url&gt;&lt;/related-urls&gt;&lt;/urls&gt;&lt;/record&gt;&lt;/Cite&gt;&lt;/EndNote&gt;</w:instrText>
      </w:r>
      <w:r w:rsidR="00F332AB">
        <w:fldChar w:fldCharType="separate"/>
      </w:r>
      <w:r w:rsidR="00F332AB" w:rsidRPr="00F332AB">
        <w:rPr>
          <w:noProof/>
          <w:vertAlign w:val="superscript"/>
        </w:rPr>
        <w:t>22</w:t>
      </w:r>
      <w:r w:rsidR="00F332AB">
        <w:fldChar w:fldCharType="end"/>
      </w:r>
    </w:p>
    <w:p w14:paraId="5FE72775" w14:textId="77777777" w:rsidR="009C4909" w:rsidRDefault="005F62F4" w:rsidP="00F332AB">
      <w:r>
        <w:lastRenderedPageBreak/>
        <w:t xml:space="preserve">As for microfracture, the procedure is typically done as an outpatient procedure, with the patient able to go home the same day. </w:t>
      </w:r>
      <w:r w:rsidR="00F332AB">
        <w:fldChar w:fldCharType="begin"/>
      </w:r>
      <w:r w:rsidR="00F332AB">
        <w:instrText xml:space="preserve"> ADDIN EN.CITE &lt;EndNote&gt;&lt;Cite&gt;&lt;Author&gt;International Cartilage Regeneration and Joint Preservation Society&lt;/Author&gt;&lt;Year&gt;?&lt;/Year&gt;&lt;RecNum&gt;25&lt;/RecNum&gt;&lt;DisplayText&gt;&lt;style face="superscript"&gt;22&lt;/style&gt;&lt;/DisplayText&gt;&lt;record&gt;&lt;rec-number&gt;25&lt;/rec-number&gt;&lt;foreign-keys&gt;&lt;key app="EN" db-id="wvdzdrsv392zf2edfdnx25v4vztxrztpvaxa" timestamp="1567559765"&gt;25&lt;/key&gt;&lt;/foreign-keys&gt;&lt;ref-type name="Web Page"&gt;12&lt;/ref-type&gt;&lt;contributors&gt;&lt;authors&gt;&lt;author&gt;International Cartilage Regeneration and Joint Preservation Society,&lt;/author&gt;&lt;/authors&gt;&lt;/contributors&gt;&lt;titles&gt;&lt;title&gt;Mosaicplasty&lt;/title&gt;&lt;/titles&gt;&lt;volume&gt;2019&lt;/volume&gt;&lt;number&gt;4th September&lt;/number&gt;&lt;dates&gt;&lt;year&gt;?&lt;/year&gt;&lt;/dates&gt;&lt;pub-location&gt;USA&lt;/pub-location&gt;&lt;publisher&gt;International Cartilage Regeneration and Joint Preservation Society&lt;/publisher&gt;&lt;urls&gt;&lt;related-urls&gt;&lt;url&gt;&lt;style face="underline" font="default" size="100%"&gt;https://cartilage.org/patient/about-cartilage/cartilage-repair/mosaicplasty/&lt;/style&gt;&lt;/url&gt;&lt;/related-urls&gt;&lt;/urls&gt;&lt;/record&gt;&lt;/Cite&gt;&lt;/EndNote&gt;</w:instrText>
      </w:r>
      <w:r w:rsidR="00F332AB">
        <w:fldChar w:fldCharType="separate"/>
      </w:r>
      <w:r w:rsidR="00F332AB" w:rsidRPr="00F332AB">
        <w:rPr>
          <w:noProof/>
          <w:vertAlign w:val="superscript"/>
        </w:rPr>
        <w:t>22</w:t>
      </w:r>
      <w:r w:rsidR="00F332AB">
        <w:fldChar w:fldCharType="end"/>
      </w:r>
      <w:r w:rsidR="00F332AB">
        <w:t xml:space="preserve"> Following surgery patients can start walking immediately with crutches (no weight bearing). Partial weight bearing can occur at two to four weeks following surgery and full weight bearing at three to five weeks.</w:t>
      </w:r>
      <w:r w:rsidR="00F332AB">
        <w:fldChar w:fldCharType="begin"/>
      </w:r>
      <w:r w:rsidR="00F332AB">
        <w:instrText xml:space="preserve"> ADDIN EN.CITE &lt;EndNote&gt;&lt;Cite&gt;&lt;Author&gt;International Cartilage Regeneration and Joint Preservation Society&lt;/Author&gt;&lt;Year&gt;?&lt;/Year&gt;&lt;RecNum&gt;25&lt;/RecNum&gt;&lt;DisplayText&gt;&lt;style face="superscript"&gt;22&lt;/style&gt;&lt;/DisplayText&gt;&lt;record&gt;&lt;rec-number&gt;25&lt;/rec-number&gt;&lt;foreign-keys&gt;&lt;key app="EN" db-id="wvdzdrsv392zf2edfdnx25v4vztxrztpvaxa" timestamp="1567559765"&gt;25&lt;/key&gt;&lt;/foreign-keys&gt;&lt;ref-type name="Web Page"&gt;12&lt;/ref-type&gt;&lt;contributors&gt;&lt;authors&gt;&lt;author&gt;International Cartilage Regeneration and Joint Preservation Society,&lt;/author&gt;&lt;/authors&gt;&lt;/contributors&gt;&lt;titles&gt;&lt;title&gt;Mosaicplasty&lt;/title&gt;&lt;/titles&gt;&lt;volume&gt;2019&lt;/volume&gt;&lt;number&gt;4th September&lt;/number&gt;&lt;dates&gt;&lt;year&gt;?&lt;/year&gt;&lt;/dates&gt;&lt;pub-location&gt;USA&lt;/pub-location&gt;&lt;publisher&gt;International Cartilage Regeneration and Joint Preservation Society&lt;/publisher&gt;&lt;urls&gt;&lt;related-urls&gt;&lt;url&gt;&lt;style face="underline" font="default" size="100%"&gt;https://cartilage.org/patient/about-cartilage/cartilage-repair/mosaicplasty/&lt;/style&gt;&lt;/url&gt;&lt;/related-urls&gt;&lt;/urls&gt;&lt;/record&gt;&lt;/Cite&gt;&lt;/EndNote&gt;</w:instrText>
      </w:r>
      <w:r w:rsidR="00F332AB">
        <w:fldChar w:fldCharType="separate"/>
      </w:r>
      <w:r w:rsidR="00F332AB" w:rsidRPr="00F332AB">
        <w:rPr>
          <w:noProof/>
          <w:vertAlign w:val="superscript"/>
        </w:rPr>
        <w:t>22</w:t>
      </w:r>
      <w:r w:rsidR="00F332AB">
        <w:fldChar w:fldCharType="end"/>
      </w:r>
    </w:p>
    <w:p w14:paraId="41E1A94B" w14:textId="77777777" w:rsidR="000B79CD" w:rsidRDefault="000B79CD" w:rsidP="00F332AB">
      <w:r>
        <w:t xml:space="preserve">Rehabilitation following mosaicplasty is </w:t>
      </w:r>
      <w:r w:rsidRPr="000B79CD">
        <w:t xml:space="preserve">similar </w:t>
      </w:r>
      <w:r>
        <w:t>to microfracture</w:t>
      </w:r>
      <w:r w:rsidRPr="000B79CD">
        <w:t xml:space="preserve"> and is likely to vary more between individual surgeons than the techniques themselves</w:t>
      </w:r>
      <w:r>
        <w:t>.</w:t>
      </w:r>
      <w:r>
        <w:fldChar w:fldCharType="begin"/>
      </w:r>
      <w:r>
        <w:instrText xml:space="preserve"> ADDIN EN.CITE &lt;EndNote&gt;&lt;Cite&gt;&lt;Author&gt;Medical Services Advisory Committee&lt;/Author&gt;&lt;Year&gt;2010&lt;/Year&gt;&lt;RecNum&gt;26&lt;/RecNum&gt;&lt;DisplayText&gt;&lt;style face="superscript"&gt;23&lt;/style&gt;&lt;/DisplayText&gt;&lt;record&gt;&lt;rec-number&gt;26&lt;/rec-number&gt;&lt;foreign-keys&gt;&lt;key app="EN" db-id="wvdzdrsv392zf2edfdnx25v4vztxrztpvaxa" timestamp="1567560845"&gt;26&lt;/key&gt;&lt;/foreign-keys&gt;&lt;ref-type name="Report"&gt;27&lt;/ref-type&gt;&lt;contributors&gt;&lt;authors&gt;&lt;author&gt;Medical Services Advisory Committee,&lt;/author&gt;&lt;/authors&gt;&lt;tertiary-authors&gt;&lt;author&gt;Department of Health and Ageing&lt;/author&gt;&lt;/tertiary-authors&gt;&lt;/contributors&gt;&lt;titles&gt;&lt;title&gt;MSAC application 1140: Matrix-induced autologous chondrocyte implantation and autologous chondrocyte implantation&lt;/title&gt;&lt;/titles&gt;&lt;dates&gt;&lt;year&gt;2010&lt;/year&gt;&lt;/dates&gt;&lt;pub-location&gt;Australia&lt;/pub-location&gt;&lt;publisher&gt;Medical Services Advisory Committee&lt;/publisher&gt;&lt;urls&gt;&lt;related-urls&gt;&lt;url&gt;&lt;style face="underline" font="default" size="100%"&gt;http://www.msac.gov.au/internet/msac/publishing.nsf/Content/1140-public&lt;/style&gt;&lt;/url&gt;&lt;/related-urls&gt;&lt;/urls&gt;&lt;/record&gt;&lt;/Cite&gt;&lt;/EndNote&gt;</w:instrText>
      </w:r>
      <w:r>
        <w:fldChar w:fldCharType="separate"/>
      </w:r>
      <w:r w:rsidRPr="000B79CD">
        <w:rPr>
          <w:noProof/>
          <w:vertAlign w:val="superscript"/>
        </w:rPr>
        <w:t>23</w:t>
      </w:r>
      <w:r>
        <w:fldChar w:fldCharType="end"/>
      </w:r>
    </w:p>
    <w:p w14:paraId="63501FEB" w14:textId="77777777" w:rsidR="00896845" w:rsidRDefault="002B3338" w:rsidP="00DB362E">
      <w:pPr>
        <w:keepNext/>
        <w:spacing w:after="120"/>
        <w:rPr>
          <w:i/>
        </w:rPr>
      </w:pPr>
      <w:r>
        <w:rPr>
          <w:i/>
          <w:u w:val="single"/>
        </w:rPr>
        <w:t>Rationale</w:t>
      </w:r>
    </w:p>
    <w:p w14:paraId="13E559FC" w14:textId="32F45EC9" w:rsidR="00884BED" w:rsidRDefault="00884BED" w:rsidP="00884BED">
      <w:r>
        <w:t>There are no lim</w:t>
      </w:r>
      <w:r w:rsidR="00CF7252">
        <w:t xml:space="preserve">itations on the provider or </w:t>
      </w:r>
      <w:r w:rsidR="00A30B85">
        <w:t xml:space="preserve">setting in which the </w:t>
      </w:r>
      <w:r>
        <w:t xml:space="preserve">comparator procedures can be provided. </w:t>
      </w:r>
    </w:p>
    <w:p w14:paraId="16CE108C" w14:textId="77777777" w:rsidR="007132A0" w:rsidRDefault="007132A0">
      <w:pPr>
        <w:rPr>
          <w:b/>
          <w:color w:val="0099FF"/>
          <w:sz w:val="32"/>
          <w:szCs w:val="32"/>
        </w:rPr>
      </w:pPr>
      <w:r>
        <w:rPr>
          <w:color w:val="0099FF"/>
          <w:sz w:val="32"/>
          <w:szCs w:val="32"/>
        </w:rPr>
        <w:br w:type="page"/>
      </w:r>
    </w:p>
    <w:p w14:paraId="60B9C354" w14:textId="1DDF33AC" w:rsidR="00896845" w:rsidRDefault="00896845" w:rsidP="00F66101">
      <w:pPr>
        <w:pStyle w:val="Heading2"/>
        <w:spacing w:after="120"/>
        <w:rPr>
          <w:color w:val="0099FF"/>
          <w:sz w:val="32"/>
          <w:szCs w:val="32"/>
        </w:rPr>
      </w:pPr>
      <w:r w:rsidRPr="00CB30B5">
        <w:rPr>
          <w:color w:val="0099FF"/>
          <w:sz w:val="32"/>
          <w:szCs w:val="32"/>
        </w:rPr>
        <w:t>Outcomes</w:t>
      </w:r>
    </w:p>
    <w:p w14:paraId="20DA116D" w14:textId="77777777" w:rsidR="003A5094" w:rsidRPr="00F66101" w:rsidRDefault="003A5094" w:rsidP="00440594">
      <w:pPr>
        <w:spacing w:after="120"/>
      </w:pPr>
      <w:r w:rsidRPr="00F66101">
        <w:t>PASC confirmed the existing outcomes in Draft PICO 1578, and recommended adding the following to the list of effectiveness outcomes:</w:t>
      </w:r>
    </w:p>
    <w:p w14:paraId="68DB5039" w14:textId="186930DE" w:rsidR="003A5094" w:rsidRPr="00F66101" w:rsidRDefault="0048135D" w:rsidP="003A5094">
      <w:pPr>
        <w:numPr>
          <w:ilvl w:val="0"/>
          <w:numId w:val="35"/>
        </w:numPr>
        <w:spacing w:after="0"/>
      </w:pPr>
      <w:r>
        <w:t xml:space="preserve">time to weight </w:t>
      </w:r>
      <w:r w:rsidR="003A5094" w:rsidRPr="00F66101">
        <w:t>bearing; and</w:t>
      </w:r>
    </w:p>
    <w:p w14:paraId="40A17B71" w14:textId="77777777" w:rsidR="003A5094" w:rsidRPr="00F66101" w:rsidRDefault="003A5094" w:rsidP="003A5094">
      <w:pPr>
        <w:numPr>
          <w:ilvl w:val="0"/>
          <w:numId w:val="35"/>
        </w:numPr>
      </w:pPr>
      <w:r w:rsidRPr="00F66101">
        <w:t>OMERACT (Outcome Measures in Rheumatology), as a standardised measure.</w:t>
      </w:r>
    </w:p>
    <w:p w14:paraId="2FE50E09" w14:textId="1F849E1F" w:rsidR="00A16C9E" w:rsidRDefault="00A16C9E" w:rsidP="003A5094">
      <w:r>
        <w:t>The applicant questioned whether OMERACT was an appropriate outcome measure, stating it is unlikely this instrument was used in any relevant trials. Given the applicant’</w:t>
      </w:r>
      <w:r w:rsidR="003130AD">
        <w:t>s preference of</w:t>
      </w:r>
      <w:r>
        <w:t xml:space="preserve"> WOMAC and other instruments are included</w:t>
      </w:r>
      <w:r w:rsidR="003130AD">
        <w:t xml:space="preserve"> below</w:t>
      </w:r>
      <w:r>
        <w:t xml:space="preserve">, the addition </w:t>
      </w:r>
      <w:r w:rsidR="003130AD">
        <w:t>of OMERACT should do no harm.</w:t>
      </w:r>
    </w:p>
    <w:p w14:paraId="196678BD" w14:textId="3385D264" w:rsidR="003A5094" w:rsidRPr="00F66101" w:rsidRDefault="003A5094" w:rsidP="003A5094">
      <w:r w:rsidRPr="00F66101">
        <w:t>PASC advised that follow-up care costs should be included under rehabilitation costs (e.g. physiotherapy).</w:t>
      </w:r>
    </w:p>
    <w:p w14:paraId="2406961A" w14:textId="06485D4A" w:rsidR="00C32813" w:rsidRPr="00C32813" w:rsidRDefault="00C32813" w:rsidP="00C32813">
      <w:r w:rsidRPr="00F66101">
        <w:t>PASC recommended the Outcomes in application 1578 (and similar current application 1569) be consistent, where data is available.</w:t>
      </w:r>
    </w:p>
    <w:p w14:paraId="1C9089CA" w14:textId="44C9C8EC" w:rsidR="002A66BD" w:rsidRPr="00CB0A00" w:rsidRDefault="0053495F" w:rsidP="00F66101">
      <w:pPr>
        <w:spacing w:after="120"/>
        <w:rPr>
          <w:i/>
          <w:color w:val="0099FF"/>
          <w:u w:val="single"/>
        </w:rPr>
      </w:pPr>
      <w:r w:rsidRPr="00CB0A00">
        <w:rPr>
          <w:i/>
          <w:color w:val="0099FF"/>
          <w:u w:val="single"/>
        </w:rPr>
        <w:t>Patient-</w:t>
      </w:r>
      <w:r w:rsidR="002A66BD" w:rsidRPr="00CB0A00">
        <w:rPr>
          <w:i/>
          <w:color w:val="0099FF"/>
          <w:u w:val="single"/>
        </w:rPr>
        <w:t>relevant</w:t>
      </w:r>
      <w:r w:rsidRPr="00CB0A00">
        <w:rPr>
          <w:i/>
          <w:color w:val="0099FF"/>
          <w:u w:val="single"/>
        </w:rPr>
        <w:t xml:space="preserve"> outcomes</w:t>
      </w:r>
    </w:p>
    <w:p w14:paraId="7002CD37" w14:textId="23F8D1EB" w:rsidR="00DE0FA5" w:rsidRDefault="003C0197" w:rsidP="003C0197">
      <w:pPr>
        <w:rPr>
          <w:rFonts w:asciiTheme="minorHAnsi" w:eastAsiaTheme="minorHAnsi" w:hAnsiTheme="minorHAnsi" w:cstheme="minorBidi"/>
        </w:rPr>
      </w:pPr>
      <w:r w:rsidRPr="003C0197">
        <w:rPr>
          <w:rFonts w:asciiTheme="minorHAnsi" w:eastAsiaTheme="minorHAnsi" w:hAnsiTheme="minorHAnsi" w:cstheme="minorBidi"/>
        </w:rPr>
        <w:t xml:space="preserve">The outcomes </w:t>
      </w:r>
      <w:r w:rsidR="0004001F">
        <w:rPr>
          <w:rFonts w:asciiTheme="minorHAnsi" w:eastAsiaTheme="minorHAnsi" w:hAnsiTheme="minorHAnsi" w:cstheme="minorBidi"/>
        </w:rPr>
        <w:t>suggested</w:t>
      </w:r>
      <w:r w:rsidRPr="003C0197">
        <w:rPr>
          <w:rFonts w:asciiTheme="minorHAnsi" w:eastAsiaTheme="minorHAnsi" w:hAnsiTheme="minorHAnsi" w:cstheme="minorBidi"/>
        </w:rPr>
        <w:t xml:space="preserve"> by </w:t>
      </w:r>
      <w:r w:rsidR="00467259">
        <w:rPr>
          <w:rFonts w:asciiTheme="minorHAnsi" w:eastAsiaTheme="minorHAnsi" w:hAnsiTheme="minorHAnsi" w:cstheme="minorBidi"/>
        </w:rPr>
        <w:t>the a</w:t>
      </w:r>
      <w:r w:rsidR="009825BA">
        <w:rPr>
          <w:rFonts w:asciiTheme="minorHAnsi" w:eastAsiaTheme="minorHAnsi" w:hAnsiTheme="minorHAnsi" w:cstheme="minorBidi"/>
        </w:rPr>
        <w:t>pplicant</w:t>
      </w:r>
      <w:r w:rsidRPr="003C0197">
        <w:rPr>
          <w:rFonts w:asciiTheme="minorHAnsi" w:eastAsiaTheme="minorHAnsi" w:hAnsiTheme="minorHAnsi" w:cstheme="minorBidi"/>
        </w:rPr>
        <w:t xml:space="preserve"> (</w:t>
      </w:r>
      <w:r w:rsidR="009825BA">
        <w:rPr>
          <w:rFonts w:asciiTheme="minorHAnsi" w:eastAsiaTheme="minorHAnsi" w:hAnsiTheme="minorHAnsi" w:cstheme="minorBidi"/>
        </w:rPr>
        <w:t>Application</w:t>
      </w:r>
      <w:r w:rsidRPr="003C0197">
        <w:rPr>
          <w:rFonts w:asciiTheme="minorHAnsi" w:eastAsiaTheme="minorHAnsi" w:hAnsiTheme="minorHAnsi" w:cstheme="minorBidi"/>
        </w:rPr>
        <w:t xml:space="preserve"> Form, page 19) are</w:t>
      </w:r>
      <w:r w:rsidR="00DE0FA5">
        <w:rPr>
          <w:rFonts w:asciiTheme="minorHAnsi" w:eastAsiaTheme="minorHAnsi" w:hAnsiTheme="minorHAnsi" w:cstheme="minorBidi"/>
        </w:rPr>
        <w:t xml:space="preserve"> serious adverse events</w:t>
      </w:r>
      <w:r w:rsidR="00765DA7">
        <w:rPr>
          <w:rFonts w:asciiTheme="minorHAnsi" w:eastAsiaTheme="minorHAnsi" w:hAnsiTheme="minorHAnsi" w:cstheme="minorBidi"/>
        </w:rPr>
        <w:t>,</w:t>
      </w:r>
      <w:r w:rsidR="00DE0FA5">
        <w:rPr>
          <w:rFonts w:asciiTheme="minorHAnsi" w:eastAsiaTheme="minorHAnsi" w:hAnsiTheme="minorHAnsi" w:cstheme="minorBidi"/>
        </w:rPr>
        <w:t xml:space="preserve"> and </w:t>
      </w:r>
      <w:r w:rsidRPr="003C0197">
        <w:rPr>
          <w:rFonts w:asciiTheme="minorHAnsi" w:eastAsiaTheme="minorHAnsi" w:hAnsiTheme="minorHAnsi" w:cstheme="minorBidi"/>
        </w:rPr>
        <w:t>Western Ontario and McMaster Universities Index (WOMAC) scores</w:t>
      </w:r>
      <w:r w:rsidR="00DE0FA5">
        <w:rPr>
          <w:rFonts w:asciiTheme="minorHAnsi" w:eastAsiaTheme="minorHAnsi" w:hAnsiTheme="minorHAnsi" w:cstheme="minorBidi"/>
        </w:rPr>
        <w:t>.</w:t>
      </w:r>
      <w:r w:rsidR="0032435D">
        <w:rPr>
          <w:rFonts w:asciiTheme="minorHAnsi" w:eastAsiaTheme="minorHAnsi" w:hAnsiTheme="minorHAnsi" w:cstheme="minorBidi"/>
        </w:rPr>
        <w:t xml:space="preserve"> Other recommended outcomes </w:t>
      </w:r>
      <w:r w:rsidR="005F2F99">
        <w:rPr>
          <w:rFonts w:asciiTheme="minorHAnsi" w:eastAsiaTheme="minorHAnsi" w:hAnsiTheme="minorHAnsi" w:cstheme="minorBidi"/>
        </w:rPr>
        <w:t>that should be included in any assessment of</w:t>
      </w:r>
      <w:r w:rsidR="005F2F99" w:rsidRPr="005F2F99">
        <w:rPr>
          <w:rFonts w:asciiTheme="minorHAnsi" w:eastAsiaTheme="minorHAnsi" w:hAnsiTheme="minorHAnsi" w:cstheme="minorBidi"/>
        </w:rPr>
        <w:t xml:space="preserve"> JointRep</w:t>
      </w:r>
      <w:r w:rsidR="005F2F99">
        <w:rPr>
          <w:rFonts w:asciiTheme="minorHAnsi" w:eastAsiaTheme="minorHAnsi" w:hAnsiTheme="minorHAnsi" w:cstheme="minorBidi"/>
          <w:vertAlign w:val="superscript"/>
        </w:rPr>
        <w:t xml:space="preserve">TM </w:t>
      </w:r>
      <w:r w:rsidR="0032435D" w:rsidRPr="005F2F99">
        <w:rPr>
          <w:rFonts w:asciiTheme="minorHAnsi" w:eastAsiaTheme="minorHAnsi" w:hAnsiTheme="minorHAnsi" w:cstheme="minorBidi"/>
        </w:rPr>
        <w:t>are</w:t>
      </w:r>
      <w:r w:rsidR="0032435D">
        <w:rPr>
          <w:rFonts w:asciiTheme="minorHAnsi" w:eastAsiaTheme="minorHAnsi" w:hAnsiTheme="minorHAnsi" w:cstheme="minorBidi"/>
        </w:rPr>
        <w:t xml:space="preserve"> provided below.</w:t>
      </w:r>
    </w:p>
    <w:p w14:paraId="3687B815" w14:textId="77777777" w:rsidR="0032435D" w:rsidRPr="003C0197" w:rsidRDefault="0032435D" w:rsidP="007132A0">
      <w:pPr>
        <w:spacing w:after="120"/>
        <w:rPr>
          <w:rFonts w:asciiTheme="minorHAnsi" w:eastAsiaTheme="minorHAnsi" w:hAnsiTheme="minorHAnsi" w:cstheme="minorBidi"/>
          <w:i/>
        </w:rPr>
      </w:pPr>
      <w:r>
        <w:rPr>
          <w:rFonts w:asciiTheme="minorHAnsi" w:eastAsiaTheme="minorHAnsi" w:hAnsiTheme="minorHAnsi" w:cstheme="minorBidi"/>
          <w:i/>
        </w:rPr>
        <w:t>Safety</w:t>
      </w:r>
    </w:p>
    <w:p w14:paraId="0FADD646" w14:textId="77777777" w:rsidR="0032435D" w:rsidRDefault="00EB675C" w:rsidP="0032435D">
      <w:pPr>
        <w:pStyle w:val="ListParagraph"/>
        <w:numPr>
          <w:ilvl w:val="0"/>
          <w:numId w:val="12"/>
        </w:numPr>
        <w:rPr>
          <w:rFonts w:asciiTheme="minorHAnsi" w:eastAsiaTheme="minorHAnsi" w:hAnsiTheme="minorHAnsi" w:cstheme="minorBidi"/>
        </w:rPr>
      </w:pPr>
      <w:r>
        <w:rPr>
          <w:rFonts w:asciiTheme="minorHAnsi" w:eastAsiaTheme="minorHAnsi" w:hAnsiTheme="minorHAnsi" w:cstheme="minorBidi"/>
        </w:rPr>
        <w:t>Any s</w:t>
      </w:r>
      <w:r w:rsidR="0032435D">
        <w:rPr>
          <w:rFonts w:asciiTheme="minorHAnsi" w:eastAsiaTheme="minorHAnsi" w:hAnsiTheme="minorHAnsi" w:cstheme="minorBidi"/>
        </w:rPr>
        <w:t>erious adverse advents</w:t>
      </w:r>
      <w:r>
        <w:rPr>
          <w:rFonts w:asciiTheme="minorHAnsi" w:eastAsiaTheme="minorHAnsi" w:hAnsiTheme="minorHAnsi" w:cstheme="minorBidi"/>
        </w:rPr>
        <w:t xml:space="preserve"> associated with the intervention or the </w:t>
      </w:r>
      <w:r w:rsidR="005F2F99">
        <w:rPr>
          <w:rFonts w:asciiTheme="minorHAnsi" w:eastAsiaTheme="minorHAnsi" w:hAnsiTheme="minorHAnsi" w:cstheme="minorBidi"/>
        </w:rPr>
        <w:t>comparators</w:t>
      </w:r>
      <w:r>
        <w:rPr>
          <w:rFonts w:asciiTheme="minorHAnsi" w:eastAsiaTheme="minorHAnsi" w:hAnsiTheme="minorHAnsi" w:cstheme="minorBidi"/>
        </w:rPr>
        <w:t>.</w:t>
      </w:r>
    </w:p>
    <w:p w14:paraId="1B01EA56" w14:textId="77777777" w:rsidR="00EB675C" w:rsidRPr="0032435D" w:rsidRDefault="00EB675C" w:rsidP="00EB675C">
      <w:pPr>
        <w:pStyle w:val="ListParagraph"/>
        <w:numPr>
          <w:ilvl w:val="0"/>
          <w:numId w:val="12"/>
        </w:numPr>
        <w:rPr>
          <w:rFonts w:asciiTheme="minorHAnsi" w:eastAsiaTheme="minorHAnsi" w:hAnsiTheme="minorHAnsi" w:cstheme="minorBidi"/>
        </w:rPr>
      </w:pPr>
      <w:r>
        <w:rPr>
          <w:rFonts w:asciiTheme="minorHAnsi" w:eastAsiaTheme="minorHAnsi" w:hAnsiTheme="minorHAnsi" w:cstheme="minorBidi"/>
        </w:rPr>
        <w:lastRenderedPageBreak/>
        <w:t xml:space="preserve">Any treatment </w:t>
      </w:r>
      <w:r w:rsidR="00D14063">
        <w:rPr>
          <w:rFonts w:asciiTheme="minorHAnsi" w:eastAsiaTheme="minorHAnsi" w:hAnsiTheme="minorHAnsi" w:cstheme="minorBidi"/>
        </w:rPr>
        <w:t>or</w:t>
      </w:r>
      <w:r>
        <w:rPr>
          <w:rFonts w:asciiTheme="minorHAnsi" w:eastAsiaTheme="minorHAnsi" w:hAnsiTheme="minorHAnsi" w:cstheme="minorBidi"/>
        </w:rPr>
        <w:t xml:space="preserve"> device</w:t>
      </w:r>
      <w:r w:rsidR="00D14063">
        <w:rPr>
          <w:rFonts w:asciiTheme="minorHAnsi" w:eastAsiaTheme="minorHAnsi" w:hAnsiTheme="minorHAnsi" w:cstheme="minorBidi"/>
        </w:rPr>
        <w:t>-</w:t>
      </w:r>
      <w:r>
        <w:rPr>
          <w:rFonts w:asciiTheme="minorHAnsi" w:eastAsiaTheme="minorHAnsi" w:hAnsiTheme="minorHAnsi" w:cstheme="minorBidi"/>
        </w:rPr>
        <w:t>related adverse events (including: joint effusion, joint swelling, haematoma, muscle vein thrombosis, muscle hypertrophy, headache, wound infection, arthralgia, nausea, deep vein thrombosis, pulmonary embolism).</w:t>
      </w:r>
    </w:p>
    <w:p w14:paraId="3387B3D8" w14:textId="1521C562" w:rsidR="00DE0FA5" w:rsidRPr="003C0197" w:rsidRDefault="00DE0FA5" w:rsidP="007132A0">
      <w:pPr>
        <w:spacing w:after="120"/>
        <w:rPr>
          <w:rFonts w:asciiTheme="minorHAnsi" w:eastAsiaTheme="minorHAnsi" w:hAnsiTheme="minorHAnsi" w:cstheme="minorBidi"/>
          <w:i/>
        </w:rPr>
      </w:pPr>
      <w:r w:rsidRPr="003C0197">
        <w:rPr>
          <w:rFonts w:asciiTheme="minorHAnsi" w:eastAsiaTheme="minorHAnsi" w:hAnsiTheme="minorHAnsi" w:cstheme="minorBidi"/>
          <w:i/>
        </w:rPr>
        <w:t xml:space="preserve">Clinical effectiveness </w:t>
      </w:r>
    </w:p>
    <w:p w14:paraId="780B2DB2" w14:textId="77777777" w:rsidR="0032435D" w:rsidRDefault="0032435D" w:rsidP="0032435D">
      <w:pPr>
        <w:rPr>
          <w:rFonts w:asciiTheme="minorHAnsi" w:eastAsiaTheme="minorHAnsi" w:hAnsiTheme="minorHAnsi" w:cstheme="minorBidi"/>
        </w:rPr>
      </w:pPr>
      <w:r>
        <w:rPr>
          <w:rFonts w:asciiTheme="minorHAnsi" w:eastAsiaTheme="minorHAnsi" w:hAnsiTheme="minorHAnsi" w:cstheme="minorBidi"/>
        </w:rPr>
        <w:t>Guidelines for the design and conduct of clinical studies in knee articular cartilage repair have been produced by the I</w:t>
      </w:r>
      <w:r w:rsidR="0018774C">
        <w:rPr>
          <w:rFonts w:asciiTheme="minorHAnsi" w:eastAsiaTheme="minorHAnsi" w:hAnsiTheme="minorHAnsi" w:cstheme="minorBidi"/>
        </w:rPr>
        <w:t>CRS</w:t>
      </w:r>
      <w:r>
        <w:rPr>
          <w:rFonts w:asciiTheme="minorHAnsi" w:eastAsiaTheme="minorHAnsi" w:hAnsiTheme="minorHAnsi" w:cstheme="minorBidi"/>
        </w:rPr>
        <w:t>.</w:t>
      </w:r>
      <w:r>
        <w:rPr>
          <w:rFonts w:asciiTheme="minorHAnsi" w:eastAsiaTheme="minorHAnsi" w:hAnsiTheme="minorHAnsi" w:cstheme="minorBidi"/>
        </w:rPr>
        <w:fldChar w:fldCharType="begin">
          <w:fldData xml:space="preserve">PEVuZE5vdGU+PENpdGU+PEF1dGhvcj5NaXRob2VmZXI8L0F1dGhvcj48WWVhcj4yMDExPC9ZZWFy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=
</w:fldData>
        </w:fldChar>
      </w:r>
      <w:r w:rsidR="000B79CD">
        <w:rPr>
          <w:rFonts w:asciiTheme="minorHAnsi" w:eastAsiaTheme="minorHAnsi" w:hAnsiTheme="minorHAnsi" w:cstheme="minorBidi"/>
        </w:rPr>
        <w:instrText xml:space="preserve"> ADDIN EN.CITE </w:instrText>
      </w:r>
      <w:r w:rsidR="000B79CD">
        <w:rPr>
          <w:rFonts w:asciiTheme="minorHAnsi" w:eastAsiaTheme="minorHAnsi" w:hAnsiTheme="minorHAnsi" w:cstheme="minorBidi"/>
        </w:rPr>
        <w:fldChar w:fldCharType="begin">
          <w:fldData xml:space="preserve">PEVuZE5vdGU+PENpdGU+PEF1dGhvcj5NaXRob2VmZXI8L0F1dGhvcj48WWVhcj4yMDExPC9ZZWFy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=
</w:fldData>
        </w:fldChar>
      </w:r>
      <w:r w:rsidR="000B79CD">
        <w:rPr>
          <w:rFonts w:asciiTheme="minorHAnsi" w:eastAsiaTheme="minorHAnsi" w:hAnsiTheme="minorHAnsi" w:cstheme="minorBidi"/>
        </w:rPr>
        <w:instrText xml:space="preserve"> ADDIN EN.CITE.DATA </w:instrText>
      </w:r>
      <w:r w:rsidR="000B79CD">
        <w:rPr>
          <w:rFonts w:asciiTheme="minorHAnsi" w:eastAsiaTheme="minorHAnsi" w:hAnsiTheme="minorHAnsi" w:cstheme="minorBidi"/>
        </w:rPr>
      </w:r>
      <w:r w:rsidR="000B79CD">
        <w:rPr>
          <w:rFonts w:asciiTheme="minorHAnsi" w:eastAsiaTheme="minorHAnsi" w:hAnsiTheme="minorHAnsi" w:cstheme="minorBidi"/>
        </w:rPr>
        <w:fldChar w:fldCharType="end"/>
      </w:r>
      <w:r>
        <w:rPr>
          <w:rFonts w:asciiTheme="minorHAnsi" w:eastAsiaTheme="minorHAnsi" w:hAnsiTheme="minorHAnsi" w:cstheme="minorBidi"/>
        </w:rPr>
      </w:r>
      <w:r>
        <w:rPr>
          <w:rFonts w:asciiTheme="minorHAnsi" w:eastAsiaTheme="minorHAnsi" w:hAnsiTheme="minorHAnsi" w:cstheme="minorBidi"/>
        </w:rPr>
        <w:fldChar w:fldCharType="separate"/>
      </w:r>
      <w:r w:rsidR="000B79CD" w:rsidRPr="000B79CD">
        <w:rPr>
          <w:rFonts w:asciiTheme="minorHAnsi" w:eastAsiaTheme="minorHAnsi" w:hAnsiTheme="minorHAnsi" w:cstheme="minorBidi"/>
          <w:noProof/>
          <w:vertAlign w:val="superscript"/>
        </w:rPr>
        <w:t>24, 25</w:t>
      </w:r>
      <w:r>
        <w:rPr>
          <w:rFonts w:asciiTheme="minorHAnsi" w:eastAsiaTheme="minorHAnsi" w:hAnsiTheme="minorHAnsi" w:cstheme="minorBidi"/>
        </w:rPr>
        <w:fldChar w:fldCharType="end"/>
      </w:r>
      <w:r>
        <w:rPr>
          <w:rFonts w:asciiTheme="minorHAnsi" w:eastAsiaTheme="minorHAnsi" w:hAnsiTheme="minorHAnsi" w:cstheme="minorBidi"/>
        </w:rPr>
        <w:t xml:space="preserve"> Primary and secondary effectiveness endpoints deemed relevant by the ICRS for cartilage repair studies and the associated tools for their measurement are as follows:</w:t>
      </w:r>
    </w:p>
    <w:p w14:paraId="5FE509C3" w14:textId="7FDB0220" w:rsidR="00DE0FA5" w:rsidRDefault="00DE0FA5" w:rsidP="00CB0A00">
      <w:pPr>
        <w:spacing w:after="120"/>
        <w:rPr>
          <w:rFonts w:asciiTheme="minorHAnsi" w:eastAsiaTheme="minorHAnsi" w:hAnsiTheme="minorHAnsi" w:cstheme="minorBidi"/>
        </w:rPr>
      </w:pPr>
      <w:r>
        <w:rPr>
          <w:rFonts w:asciiTheme="minorHAnsi" w:eastAsiaTheme="minorHAnsi" w:hAnsiTheme="minorHAnsi" w:cstheme="minorBidi"/>
        </w:rPr>
        <w:t>Primary endpoints</w:t>
      </w:r>
      <w:r w:rsidR="00CB0A00">
        <w:rPr>
          <w:rFonts w:asciiTheme="minorHAnsi" w:eastAsiaTheme="minorHAnsi" w:hAnsiTheme="minorHAnsi" w:cstheme="minorBidi"/>
        </w:rPr>
        <w:t>:</w:t>
      </w:r>
    </w:p>
    <w:p w14:paraId="70B460AB" w14:textId="77777777" w:rsidR="00DE0FA5" w:rsidRDefault="00DE0FA5" w:rsidP="00C9040E">
      <w:pPr>
        <w:pStyle w:val="ListParagraph"/>
        <w:numPr>
          <w:ilvl w:val="0"/>
          <w:numId w:val="10"/>
        </w:numPr>
        <w:rPr>
          <w:rFonts w:asciiTheme="minorHAnsi" w:eastAsiaTheme="minorHAnsi" w:hAnsiTheme="minorHAnsi" w:cstheme="minorBidi"/>
        </w:rPr>
      </w:pPr>
      <w:r w:rsidRPr="00DE0FA5">
        <w:rPr>
          <w:rFonts w:asciiTheme="minorHAnsi" w:eastAsiaTheme="minorHAnsi" w:hAnsiTheme="minorHAnsi" w:cstheme="minorBidi"/>
        </w:rPr>
        <w:t>Pain</w:t>
      </w:r>
      <w:r>
        <w:rPr>
          <w:rFonts w:asciiTheme="minorHAnsi" w:eastAsiaTheme="minorHAnsi" w:hAnsiTheme="minorHAnsi" w:cstheme="minorBidi"/>
        </w:rPr>
        <w:t xml:space="preserve"> and </w:t>
      </w:r>
      <w:r w:rsidR="0020084A">
        <w:rPr>
          <w:rFonts w:asciiTheme="minorHAnsi" w:eastAsiaTheme="minorHAnsi" w:hAnsiTheme="minorHAnsi" w:cstheme="minorBidi"/>
        </w:rPr>
        <w:t>j</w:t>
      </w:r>
      <w:r w:rsidRPr="00DE0FA5">
        <w:rPr>
          <w:rFonts w:asciiTheme="minorHAnsi" w:eastAsiaTheme="minorHAnsi" w:hAnsiTheme="minorHAnsi" w:cstheme="minorBidi"/>
        </w:rPr>
        <w:t>oint function</w:t>
      </w:r>
      <w:r>
        <w:rPr>
          <w:rFonts w:asciiTheme="minorHAnsi" w:eastAsiaTheme="minorHAnsi" w:hAnsiTheme="minorHAnsi" w:cstheme="minorBidi"/>
        </w:rPr>
        <w:t xml:space="preserve"> (measured using </w:t>
      </w:r>
      <w:r w:rsidR="0004001F">
        <w:rPr>
          <w:rFonts w:asciiTheme="minorHAnsi" w:eastAsiaTheme="minorHAnsi" w:hAnsiTheme="minorHAnsi" w:cstheme="minorBidi"/>
        </w:rPr>
        <w:t xml:space="preserve">any of the following: </w:t>
      </w:r>
      <w:r>
        <w:rPr>
          <w:rFonts w:asciiTheme="minorHAnsi" w:eastAsiaTheme="minorHAnsi" w:hAnsiTheme="minorHAnsi" w:cstheme="minorBidi"/>
        </w:rPr>
        <w:t>the Knee injury and Osteoarthritis Outcome Score (KOOS</w:t>
      </w:r>
      <w:r w:rsidR="0004001F">
        <w:rPr>
          <w:rFonts w:asciiTheme="minorHAnsi" w:eastAsiaTheme="minorHAnsi" w:hAnsiTheme="minorHAnsi" w:cstheme="minorBidi"/>
        </w:rPr>
        <w:t xml:space="preserve">), International Knee Documentation Committee (IKDC) Subjective Knee Form, Western Ontario McMaster Universities Osteoarthritis Index (WOMAC), Modified Cincinnati Knee Rating System, Short Form </w:t>
      </w:r>
      <w:r w:rsidR="003F79E9">
        <w:rPr>
          <w:rFonts w:asciiTheme="minorHAnsi" w:eastAsiaTheme="minorHAnsi" w:hAnsiTheme="minorHAnsi" w:cstheme="minorBidi"/>
        </w:rPr>
        <w:t xml:space="preserve">36 </w:t>
      </w:r>
      <w:r w:rsidR="00A30D0C">
        <w:rPr>
          <w:rFonts w:asciiTheme="minorHAnsi" w:eastAsiaTheme="minorHAnsi" w:hAnsiTheme="minorHAnsi" w:cstheme="minorBidi"/>
        </w:rPr>
        <w:t xml:space="preserve">Health Survey </w:t>
      </w:r>
      <w:r w:rsidR="003F79E9">
        <w:rPr>
          <w:rFonts w:asciiTheme="minorHAnsi" w:eastAsiaTheme="minorHAnsi" w:hAnsiTheme="minorHAnsi" w:cstheme="minorBidi"/>
        </w:rPr>
        <w:t xml:space="preserve">(SF-36) </w:t>
      </w:r>
      <w:r w:rsidR="006C644D">
        <w:rPr>
          <w:rFonts w:asciiTheme="minorHAnsi" w:eastAsiaTheme="minorHAnsi" w:hAnsiTheme="minorHAnsi" w:cstheme="minorBidi"/>
        </w:rPr>
        <w:t>and the Lysholm scoring scale)</w:t>
      </w:r>
    </w:p>
    <w:p w14:paraId="52ED705D" w14:textId="77777777" w:rsidR="005E1637" w:rsidRDefault="00AF4698" w:rsidP="00C9040E">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Activity rating measured using either the Tegner-Wallgren Activity Scale or the Marx Activity Rating Scale</w:t>
      </w:r>
    </w:p>
    <w:p w14:paraId="79FC7D84" w14:textId="77777777" w:rsidR="00AF4698" w:rsidRDefault="00AF4698" w:rsidP="00C9040E">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Health</w:t>
      </w:r>
      <w:r w:rsidR="0020084A">
        <w:rPr>
          <w:rFonts w:asciiTheme="minorHAnsi" w:eastAsiaTheme="minorHAnsi" w:hAnsiTheme="minorHAnsi" w:cstheme="minorBidi"/>
        </w:rPr>
        <w:t>-</w:t>
      </w:r>
      <w:r>
        <w:rPr>
          <w:rFonts w:asciiTheme="minorHAnsi" w:eastAsiaTheme="minorHAnsi" w:hAnsiTheme="minorHAnsi" w:cstheme="minorBidi"/>
        </w:rPr>
        <w:t>related quality of life (measured using any of the following: SF-36, SF-12 and EQ-5D)</w:t>
      </w:r>
      <w:r w:rsidR="00EB675C">
        <w:rPr>
          <w:rFonts w:asciiTheme="minorHAnsi" w:eastAsiaTheme="minorHAnsi" w:hAnsiTheme="minorHAnsi" w:cstheme="minorBidi"/>
        </w:rPr>
        <w:t>.</w:t>
      </w:r>
    </w:p>
    <w:p w14:paraId="66683A12" w14:textId="77777777" w:rsidR="002F3199" w:rsidRDefault="002F3199" w:rsidP="00C9040E">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 xml:space="preserve">Time to return to work and return to </w:t>
      </w:r>
      <w:r w:rsidR="0020084A">
        <w:rPr>
          <w:rFonts w:asciiTheme="minorHAnsi" w:eastAsiaTheme="minorHAnsi" w:hAnsiTheme="minorHAnsi" w:cstheme="minorBidi"/>
        </w:rPr>
        <w:t xml:space="preserve">normal </w:t>
      </w:r>
      <w:r>
        <w:rPr>
          <w:rFonts w:asciiTheme="minorHAnsi" w:eastAsiaTheme="minorHAnsi" w:hAnsiTheme="minorHAnsi" w:cstheme="minorBidi"/>
        </w:rPr>
        <w:t>activity</w:t>
      </w:r>
    </w:p>
    <w:p w14:paraId="4788ADF7" w14:textId="77777777" w:rsidR="00EB675C" w:rsidRDefault="00EB675C" w:rsidP="00EB675C">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Subsequent surgical procedures (e.g. knee arthroplasty, revision chondroplasty)</w:t>
      </w:r>
    </w:p>
    <w:p w14:paraId="6186A602" w14:textId="77777777" w:rsidR="00EB675C" w:rsidRDefault="00EB675C" w:rsidP="00EB675C">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Long term (5 year) function, pain and activity outcomes should also be included</w:t>
      </w:r>
    </w:p>
    <w:p w14:paraId="059B8D4C" w14:textId="7401DDBE" w:rsidR="00CA09C7" w:rsidRDefault="00CA09C7" w:rsidP="00EB675C">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Tim</w:t>
      </w:r>
      <w:r w:rsidR="00774406">
        <w:rPr>
          <w:rFonts w:asciiTheme="minorHAnsi" w:eastAsiaTheme="minorHAnsi" w:hAnsiTheme="minorHAnsi" w:cstheme="minorBidi"/>
        </w:rPr>
        <w:t>e</w:t>
      </w:r>
      <w:r>
        <w:rPr>
          <w:rFonts w:asciiTheme="minorHAnsi" w:eastAsiaTheme="minorHAnsi" w:hAnsiTheme="minorHAnsi" w:cstheme="minorBidi"/>
        </w:rPr>
        <w:t xml:space="preserve"> to weight bearing</w:t>
      </w:r>
    </w:p>
    <w:p w14:paraId="3B8845AC" w14:textId="1105BA63" w:rsidR="00CA09C7" w:rsidRDefault="00774406" w:rsidP="00EB675C">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O</w:t>
      </w:r>
      <w:r w:rsidR="00CA09C7">
        <w:rPr>
          <w:rFonts w:asciiTheme="minorHAnsi" w:eastAsiaTheme="minorHAnsi" w:hAnsiTheme="minorHAnsi" w:cstheme="minorBidi"/>
        </w:rPr>
        <w:t>MERACT (Outcome Measures in Rheumatology)</w:t>
      </w:r>
    </w:p>
    <w:p w14:paraId="75E59FA3" w14:textId="3B9EDEA3" w:rsidR="006C644D" w:rsidRDefault="006C644D" w:rsidP="00CB0A00">
      <w:pPr>
        <w:spacing w:after="120"/>
        <w:rPr>
          <w:rFonts w:asciiTheme="minorHAnsi" w:eastAsiaTheme="minorHAnsi" w:hAnsiTheme="minorHAnsi" w:cstheme="minorBidi"/>
        </w:rPr>
      </w:pPr>
      <w:r>
        <w:rPr>
          <w:rFonts w:asciiTheme="minorHAnsi" w:eastAsiaTheme="minorHAnsi" w:hAnsiTheme="minorHAnsi" w:cstheme="minorBidi"/>
        </w:rPr>
        <w:t>Secondary endpoints</w:t>
      </w:r>
      <w:r w:rsidR="00CB0A00">
        <w:rPr>
          <w:rFonts w:asciiTheme="minorHAnsi" w:eastAsiaTheme="minorHAnsi" w:hAnsiTheme="minorHAnsi" w:cstheme="minorBidi"/>
        </w:rPr>
        <w:t>:</w:t>
      </w:r>
    </w:p>
    <w:p w14:paraId="052A2D59" w14:textId="77777777" w:rsidR="006C644D" w:rsidRDefault="006C644D" w:rsidP="006C644D">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Macroscopic assessment of cartilage repair (measured by the ICRS and Oswestry macroscopic cartilage evaluation scores)</w:t>
      </w:r>
    </w:p>
    <w:p w14:paraId="3E1A6FFF" w14:textId="77777777" w:rsidR="006C644D" w:rsidRDefault="006C644D" w:rsidP="006C644D">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Range of motion</w:t>
      </w:r>
    </w:p>
    <w:p w14:paraId="17475A1D" w14:textId="77777777" w:rsidR="006C644D" w:rsidRDefault="006C644D" w:rsidP="006C644D">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Degree of joint effusion</w:t>
      </w:r>
    </w:p>
    <w:p w14:paraId="2758C129" w14:textId="77777777" w:rsidR="006C644D" w:rsidRDefault="006C644D" w:rsidP="006C644D">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Locking or catching sensations</w:t>
      </w:r>
    </w:p>
    <w:p w14:paraId="12F70555" w14:textId="77777777" w:rsidR="006C644D" w:rsidRDefault="009A063F" w:rsidP="006C644D">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t xml:space="preserve">Articular cartilage repair structure analysis </w:t>
      </w:r>
      <w:r w:rsidR="006C644D">
        <w:rPr>
          <w:rFonts w:asciiTheme="minorHAnsi" w:eastAsiaTheme="minorHAnsi" w:hAnsiTheme="minorHAnsi" w:cstheme="minorBidi"/>
        </w:rPr>
        <w:t>(as assessed using cartilage-specific magnetic resonance imaging sequences</w:t>
      </w:r>
      <w:r>
        <w:rPr>
          <w:rFonts w:asciiTheme="minorHAnsi" w:eastAsiaTheme="minorHAnsi" w:hAnsiTheme="minorHAnsi" w:cstheme="minorBidi"/>
        </w:rPr>
        <w:t xml:space="preserve"> and the magnetic resonance observation of cartilage repair tissues (MOCART) scoring system)</w:t>
      </w:r>
    </w:p>
    <w:p w14:paraId="299453A4" w14:textId="77777777" w:rsidR="006C644D" w:rsidRDefault="006C644D" w:rsidP="006C644D">
      <w:pPr>
        <w:pStyle w:val="ListParagraph"/>
        <w:numPr>
          <w:ilvl w:val="0"/>
          <w:numId w:val="10"/>
        </w:numPr>
        <w:rPr>
          <w:rFonts w:asciiTheme="minorHAnsi" w:eastAsiaTheme="minorHAnsi" w:hAnsiTheme="minorHAnsi" w:cstheme="minorBidi"/>
        </w:rPr>
      </w:pPr>
      <w:r>
        <w:rPr>
          <w:rFonts w:asciiTheme="minorHAnsi" w:eastAsiaTheme="minorHAnsi" w:hAnsiTheme="minorHAnsi" w:cstheme="minorBidi"/>
        </w:rPr>
        <w:lastRenderedPageBreak/>
        <w:t>Histological evaluation</w:t>
      </w:r>
      <w:r w:rsidR="009A063F">
        <w:rPr>
          <w:rFonts w:asciiTheme="minorHAnsi" w:eastAsiaTheme="minorHAnsi" w:hAnsiTheme="minorHAnsi" w:cstheme="minorBidi"/>
        </w:rPr>
        <w:t xml:space="preserve"> (assessed using the ICRS I and ICRS II scoring systems)</w:t>
      </w:r>
    </w:p>
    <w:p w14:paraId="3A59722D" w14:textId="344E79AD" w:rsidR="003E0382" w:rsidRPr="00CB0A00" w:rsidRDefault="002A66BD" w:rsidP="00F66101">
      <w:pPr>
        <w:spacing w:after="120"/>
        <w:rPr>
          <w:i/>
          <w:color w:val="0099FF"/>
          <w:u w:val="single"/>
        </w:rPr>
      </w:pPr>
      <w:r w:rsidRPr="00CB0A00">
        <w:rPr>
          <w:i/>
          <w:color w:val="0099FF"/>
          <w:u w:val="single"/>
        </w:rPr>
        <w:t>Health</w:t>
      </w:r>
      <w:r w:rsidR="00752491" w:rsidRPr="00CB0A00">
        <w:rPr>
          <w:i/>
          <w:color w:val="0099FF"/>
          <w:u w:val="single"/>
        </w:rPr>
        <w:t>care</w:t>
      </w:r>
      <w:r w:rsidRPr="00CB0A00">
        <w:rPr>
          <w:i/>
          <w:color w:val="0099FF"/>
          <w:u w:val="single"/>
        </w:rPr>
        <w:t xml:space="preserve"> system</w:t>
      </w:r>
      <w:r w:rsidR="0053495F" w:rsidRPr="00CB0A00">
        <w:rPr>
          <w:i/>
          <w:color w:val="0099FF"/>
          <w:u w:val="single"/>
        </w:rPr>
        <w:t xml:space="preserve"> outcomes</w:t>
      </w:r>
    </w:p>
    <w:p w14:paraId="147DF9A6" w14:textId="77777777" w:rsidR="00EB675C" w:rsidRPr="00EB675C" w:rsidRDefault="00EB675C" w:rsidP="00EB675C">
      <w:pPr>
        <w:pStyle w:val="ListParagraph"/>
        <w:numPr>
          <w:ilvl w:val="0"/>
          <w:numId w:val="22"/>
        </w:numPr>
        <w:rPr>
          <w:rFonts w:asciiTheme="minorHAnsi" w:eastAsiaTheme="minorHAnsi" w:hAnsiTheme="minorHAnsi" w:cstheme="minorBidi"/>
        </w:rPr>
      </w:pPr>
      <w:r>
        <w:rPr>
          <w:rFonts w:asciiTheme="minorHAnsi" w:eastAsiaTheme="minorHAnsi" w:hAnsiTheme="minorHAnsi" w:cstheme="minorBidi"/>
        </w:rPr>
        <w:t>All resource use associated with the intervention including the cost of the JointRep</w:t>
      </w:r>
      <w:r>
        <w:rPr>
          <w:rFonts w:asciiTheme="minorHAnsi" w:eastAsiaTheme="minorHAnsi" w:hAnsiTheme="minorHAnsi" w:cstheme="minorBidi"/>
          <w:vertAlign w:val="superscript"/>
        </w:rPr>
        <w:t>TM</w:t>
      </w:r>
    </w:p>
    <w:p w14:paraId="3FDF0BDA" w14:textId="77777777" w:rsidR="00EB675C" w:rsidRDefault="00EB675C" w:rsidP="00EB675C">
      <w:pPr>
        <w:pStyle w:val="ListParagraph"/>
        <w:numPr>
          <w:ilvl w:val="0"/>
          <w:numId w:val="22"/>
        </w:numPr>
        <w:rPr>
          <w:rFonts w:asciiTheme="minorHAnsi" w:eastAsiaTheme="minorHAnsi" w:hAnsiTheme="minorHAnsi" w:cstheme="minorBidi"/>
        </w:rPr>
      </w:pPr>
      <w:r>
        <w:rPr>
          <w:rFonts w:asciiTheme="minorHAnsi" w:eastAsiaTheme="minorHAnsi" w:hAnsiTheme="minorHAnsi" w:cstheme="minorBidi"/>
        </w:rPr>
        <w:t>All resource use associated with the comparator</w:t>
      </w:r>
    </w:p>
    <w:p w14:paraId="6AD68D06" w14:textId="77777777" w:rsidR="002F3199" w:rsidRDefault="002F3199" w:rsidP="00EB675C">
      <w:pPr>
        <w:pStyle w:val="ListParagraph"/>
        <w:numPr>
          <w:ilvl w:val="0"/>
          <w:numId w:val="22"/>
        </w:numPr>
        <w:rPr>
          <w:rFonts w:asciiTheme="minorHAnsi" w:eastAsiaTheme="minorHAnsi" w:hAnsiTheme="minorHAnsi" w:cstheme="minorBidi"/>
        </w:rPr>
      </w:pPr>
      <w:r>
        <w:rPr>
          <w:rFonts w:asciiTheme="minorHAnsi" w:eastAsiaTheme="minorHAnsi" w:hAnsiTheme="minorHAnsi" w:cstheme="minorBidi"/>
        </w:rPr>
        <w:t>Costs associated with diagnosis and follow-up</w:t>
      </w:r>
    </w:p>
    <w:p w14:paraId="43ED0F6C" w14:textId="77777777" w:rsidR="00C92D85" w:rsidRPr="00EB675C" w:rsidRDefault="00C92D85" w:rsidP="00EB675C">
      <w:pPr>
        <w:pStyle w:val="ListParagraph"/>
        <w:numPr>
          <w:ilvl w:val="0"/>
          <w:numId w:val="22"/>
        </w:numPr>
        <w:rPr>
          <w:rFonts w:asciiTheme="minorHAnsi" w:eastAsiaTheme="minorHAnsi" w:hAnsiTheme="minorHAnsi" w:cstheme="minorBidi"/>
        </w:rPr>
      </w:pPr>
      <w:r>
        <w:rPr>
          <w:rFonts w:asciiTheme="minorHAnsi" w:eastAsiaTheme="minorHAnsi" w:hAnsiTheme="minorHAnsi" w:cstheme="minorBidi"/>
        </w:rPr>
        <w:t>Rehabilitation costs (e.g. physiotherapy)</w:t>
      </w:r>
    </w:p>
    <w:p w14:paraId="78757FF7" w14:textId="77777777" w:rsidR="0003197F" w:rsidRDefault="000C0806" w:rsidP="000C0806">
      <w:pPr>
        <w:rPr>
          <w:rFonts w:asciiTheme="minorHAnsi" w:eastAsiaTheme="minorHAnsi" w:hAnsiTheme="minorHAnsi" w:cstheme="minorBidi"/>
        </w:rPr>
      </w:pPr>
      <w:r w:rsidRPr="000C0806">
        <w:rPr>
          <w:rFonts w:asciiTheme="minorHAnsi" w:eastAsiaTheme="minorHAnsi" w:hAnsiTheme="minorHAnsi" w:cstheme="minorBidi"/>
        </w:rPr>
        <w:t>The proposed intervention is expected to have minimal impact on healthcare system resource utilisation. According to the manufacturer</w:t>
      </w:r>
      <w:r w:rsidR="00F37253">
        <w:rPr>
          <w:rFonts w:asciiTheme="minorHAnsi" w:eastAsiaTheme="minorHAnsi" w:hAnsiTheme="minorHAnsi" w:cstheme="minorBidi"/>
        </w:rPr>
        <w:t>,</w:t>
      </w:r>
      <w:r w:rsidRPr="000C0806">
        <w:rPr>
          <w:rFonts w:asciiTheme="minorHAnsi" w:eastAsiaTheme="minorHAnsi" w:hAnsiTheme="minorHAnsi" w:cstheme="minorBidi"/>
        </w:rPr>
        <w:t xml:space="preserve"> JointRep™ is administered in a one-step procedure as part of a standard arthroscopy with preparation and implantation taking only 3 -5 minutes.</w:t>
      </w:r>
      <w:r w:rsidR="003C0197">
        <w:rPr>
          <w:rFonts w:asciiTheme="minorHAnsi" w:eastAsiaTheme="minorHAnsi" w:hAnsiTheme="minorHAnsi" w:cstheme="minorBidi"/>
        </w:rPr>
        <w:fldChar w:fldCharType="begin"/>
      </w:r>
      <w:r w:rsidR="00EE2FC4">
        <w:rPr>
          <w:rFonts w:asciiTheme="minorHAnsi" w:eastAsiaTheme="minorHAnsi" w:hAnsiTheme="minorHAnsi" w:cstheme="minorBidi"/>
        </w:rPr>
        <w:instrText xml:space="preserve"> ADDIN EN.CITE &lt;EndNote&gt;&lt;Cite&gt;&lt;Author&gt;S.A.&lt;/Author&gt;&lt;Year&gt;?&lt;/Year&gt;&lt;RecNum&gt;13&lt;/RecNum&gt;&lt;DisplayText&gt;&lt;style face="superscript"&gt;9&lt;/style&gt;&lt;/DisplayText&gt;&lt;record&gt;&lt;rec-number&gt;13&lt;/rec-number&gt;&lt;foreign-keys&gt;&lt;key app="EN" db-id="wvdzdrsv392zf2edfdnx25v4vztxrztpvaxa" timestamp="1560919003"&gt;13&lt;/key&gt;&lt;/foreign-keys&gt;&lt;ref-type name="Web Page"&gt;12&lt;/ref-type&gt;&lt;contributors&gt;&lt;authors&gt;&lt;author&gt;Ortho Biomedica S.A.&lt;/author&gt;&lt;/authors&gt;&lt;/contributors&gt;&lt;titles&gt;&lt;title&gt;&lt;style face="normal" font="default" size="100%"&gt;JointRep&lt;/style&gt;&lt;style face="superscript" font="default" size="100%"&gt;TM&lt;/style&gt;&lt;style face="normal" font="default" size="100%"&gt; Medical Professional&lt;/style&gt;&lt;/title&gt;&lt;/titles&gt;&lt;volume&gt;2019&lt;/volume&gt;&lt;number&gt;17th June&lt;/number&gt;&lt;dates&gt;&lt;year&gt;?&lt;/year&gt;&lt;/dates&gt;&lt;publisher&gt;Ortho Biomedica S.A.&lt;/publisher&gt;&lt;urls&gt;&lt;related-urls&gt;&lt;url&gt;&lt;style face="underline" font="default" size="100%"&gt;http://joint-repair.com/medical-professional/&lt;/style&gt;&lt;/url&gt;&lt;/related-urls&gt;&lt;/urls&gt;&lt;/record&gt;&lt;/Cite&gt;&lt;/EndNote&gt;</w:instrText>
      </w:r>
      <w:r w:rsidR="003C0197">
        <w:rPr>
          <w:rFonts w:asciiTheme="minorHAnsi" w:eastAsiaTheme="minorHAnsi" w:hAnsiTheme="minorHAnsi" w:cstheme="minorBidi"/>
        </w:rPr>
        <w:fldChar w:fldCharType="separate"/>
      </w:r>
      <w:r w:rsidR="00EE2FC4" w:rsidRPr="00EE2FC4">
        <w:rPr>
          <w:rFonts w:asciiTheme="minorHAnsi" w:eastAsiaTheme="minorHAnsi" w:hAnsiTheme="minorHAnsi" w:cstheme="minorBidi"/>
          <w:noProof/>
          <w:vertAlign w:val="superscript"/>
        </w:rPr>
        <w:t>9</w:t>
      </w:r>
      <w:r w:rsidR="003C0197">
        <w:rPr>
          <w:rFonts w:asciiTheme="minorHAnsi" w:eastAsiaTheme="minorHAnsi" w:hAnsiTheme="minorHAnsi" w:cstheme="minorBidi"/>
        </w:rPr>
        <w:fldChar w:fldCharType="end"/>
      </w:r>
      <w:r w:rsidRPr="000C0806">
        <w:rPr>
          <w:rFonts w:asciiTheme="minorHAnsi" w:eastAsiaTheme="minorHAnsi" w:hAnsiTheme="minorHAnsi" w:cstheme="minorBidi"/>
        </w:rPr>
        <w:t xml:space="preserve"> The only expected impact is in relation to </w:t>
      </w:r>
      <w:r w:rsidR="00EB675C">
        <w:rPr>
          <w:rFonts w:asciiTheme="minorHAnsi" w:eastAsiaTheme="minorHAnsi" w:hAnsiTheme="minorHAnsi" w:cstheme="minorBidi"/>
        </w:rPr>
        <w:t>the cost of the product and its disposal</w:t>
      </w:r>
      <w:r w:rsidRPr="000C0806">
        <w:rPr>
          <w:rFonts w:asciiTheme="minorHAnsi" w:eastAsiaTheme="minorHAnsi" w:hAnsiTheme="minorHAnsi" w:cstheme="minorBidi"/>
        </w:rPr>
        <w:t xml:space="preserve">. </w:t>
      </w:r>
    </w:p>
    <w:p w14:paraId="4EBB2FD9" w14:textId="6B93B8E1" w:rsidR="00871E8A" w:rsidRDefault="00871E8A" w:rsidP="000C0806">
      <w:pPr>
        <w:rPr>
          <w:rFonts w:asciiTheme="minorHAnsi" w:eastAsiaTheme="minorHAnsi" w:hAnsiTheme="minorHAnsi" w:cstheme="minorBidi"/>
        </w:rPr>
      </w:pPr>
      <w:r>
        <w:rPr>
          <w:rFonts w:asciiTheme="minorHAnsi" w:eastAsiaTheme="minorHAnsi" w:hAnsiTheme="minorHAnsi" w:cstheme="minorBidi"/>
        </w:rPr>
        <w:t xml:space="preserve">The </w:t>
      </w:r>
      <w:r w:rsidR="00467259">
        <w:rPr>
          <w:rFonts w:asciiTheme="minorHAnsi" w:eastAsiaTheme="minorHAnsi" w:hAnsiTheme="minorHAnsi" w:cstheme="minorBidi"/>
        </w:rPr>
        <w:t>a</w:t>
      </w:r>
      <w:r>
        <w:rPr>
          <w:rFonts w:asciiTheme="minorHAnsi" w:eastAsiaTheme="minorHAnsi" w:hAnsiTheme="minorHAnsi" w:cstheme="minorBidi"/>
        </w:rPr>
        <w:t>pplicant has provided the following healthcare system cost evaluation</w:t>
      </w:r>
      <w:r w:rsidR="00097F6F">
        <w:rPr>
          <w:rFonts w:asciiTheme="minorHAnsi" w:eastAsiaTheme="minorHAnsi" w:hAnsiTheme="minorHAnsi" w:cstheme="minorBidi"/>
        </w:rPr>
        <w:t>s for JointRep™</w:t>
      </w:r>
      <w:r>
        <w:rPr>
          <w:rFonts w:asciiTheme="minorHAnsi" w:eastAsiaTheme="minorHAnsi" w:hAnsiTheme="minorHAnsi" w:cstheme="minorBidi"/>
        </w:rPr>
        <w:t xml:space="preserve"> (</w:t>
      </w:r>
      <w:r>
        <w:rPr>
          <w:rFonts w:asciiTheme="minorHAnsi" w:eastAsiaTheme="minorHAnsi" w:hAnsiTheme="minorHAnsi" w:cstheme="minorBidi"/>
        </w:rPr>
        <w:fldChar w:fldCharType="begin"/>
      </w:r>
      <w:r>
        <w:rPr>
          <w:rFonts w:asciiTheme="minorHAnsi" w:eastAsiaTheme="minorHAnsi" w:hAnsiTheme="minorHAnsi" w:cstheme="minorBidi"/>
        </w:rPr>
        <w:instrText xml:space="preserve"> REF _Ref13044547 \h </w:instrText>
      </w:r>
      <w:r>
        <w:rPr>
          <w:rFonts w:asciiTheme="minorHAnsi" w:eastAsiaTheme="minorHAnsi" w:hAnsiTheme="minorHAnsi" w:cstheme="minorBidi"/>
        </w:rPr>
      </w:r>
      <w:r>
        <w:rPr>
          <w:rFonts w:asciiTheme="minorHAnsi" w:eastAsiaTheme="minorHAnsi" w:hAnsiTheme="minorHAnsi" w:cstheme="minorBidi"/>
        </w:rPr>
        <w:fldChar w:fldCharType="separate"/>
      </w:r>
      <w:r w:rsidR="00883387">
        <w:t xml:space="preserve">Table </w:t>
      </w:r>
      <w:r w:rsidR="00883387">
        <w:rPr>
          <w:noProof/>
        </w:rPr>
        <w:t>3</w:t>
      </w:r>
      <w:r>
        <w:rPr>
          <w:rFonts w:asciiTheme="minorHAnsi" w:eastAsiaTheme="minorHAnsi" w:hAnsiTheme="minorHAnsi" w:cstheme="minorBidi"/>
        </w:rPr>
        <w:fldChar w:fldCharType="end"/>
      </w:r>
      <w:r>
        <w:rPr>
          <w:rFonts w:asciiTheme="minorHAnsi" w:eastAsiaTheme="minorHAnsi" w:hAnsiTheme="minorHAnsi" w:cstheme="minorBidi"/>
        </w:rPr>
        <w:t xml:space="preserve"> and </w:t>
      </w:r>
      <w:r>
        <w:rPr>
          <w:rFonts w:asciiTheme="minorHAnsi" w:eastAsiaTheme="minorHAnsi" w:hAnsiTheme="minorHAnsi" w:cstheme="minorBidi"/>
        </w:rPr>
        <w:fldChar w:fldCharType="begin"/>
      </w:r>
      <w:r>
        <w:rPr>
          <w:rFonts w:asciiTheme="minorHAnsi" w:eastAsiaTheme="minorHAnsi" w:hAnsiTheme="minorHAnsi" w:cstheme="minorBidi"/>
        </w:rPr>
        <w:instrText xml:space="preserve"> REF _Ref13044550 \h </w:instrText>
      </w:r>
      <w:r>
        <w:rPr>
          <w:rFonts w:asciiTheme="minorHAnsi" w:eastAsiaTheme="minorHAnsi" w:hAnsiTheme="minorHAnsi" w:cstheme="minorBidi"/>
        </w:rPr>
      </w:r>
      <w:r>
        <w:rPr>
          <w:rFonts w:asciiTheme="minorHAnsi" w:eastAsiaTheme="minorHAnsi" w:hAnsiTheme="minorHAnsi" w:cstheme="minorBidi"/>
        </w:rPr>
        <w:fldChar w:fldCharType="separate"/>
      </w:r>
      <w:r w:rsidR="00883387">
        <w:t xml:space="preserve">Table </w:t>
      </w:r>
      <w:r w:rsidR="00883387">
        <w:rPr>
          <w:noProof/>
        </w:rPr>
        <w:t>4</w:t>
      </w:r>
      <w:r>
        <w:rPr>
          <w:rFonts w:asciiTheme="minorHAnsi" w:eastAsiaTheme="minorHAnsi" w:hAnsiTheme="minorHAnsi" w:cstheme="minorBidi"/>
        </w:rPr>
        <w:fldChar w:fldCharType="end"/>
      </w:r>
      <w:r w:rsidR="00097F6F">
        <w:rPr>
          <w:rFonts w:asciiTheme="minorHAnsi" w:eastAsiaTheme="minorHAnsi" w:hAnsiTheme="minorHAnsi" w:cstheme="minorBidi"/>
        </w:rPr>
        <w:t>) (source: Application Form pages 21 and 22)</w:t>
      </w:r>
      <w:r>
        <w:rPr>
          <w:rFonts w:asciiTheme="minorHAnsi" w:eastAsiaTheme="minorHAnsi" w:hAnsiTheme="minorHAnsi" w:cstheme="minorBidi"/>
        </w:rPr>
        <w:t>.</w:t>
      </w:r>
    </w:p>
    <w:p w14:paraId="7E278141" w14:textId="5ADE582D" w:rsidR="00871E8A" w:rsidRDefault="00871E8A" w:rsidP="00871E8A">
      <w:pPr>
        <w:pStyle w:val="Caption"/>
      </w:pPr>
      <w:bookmarkStart w:id="9" w:name="_Ref13044547"/>
      <w:r>
        <w:t xml:space="preserve">Table </w:t>
      </w:r>
      <w:r>
        <w:fldChar w:fldCharType="begin"/>
      </w:r>
      <w:r>
        <w:instrText xml:space="preserve"> SEQ Table \* ARABIC </w:instrText>
      </w:r>
      <w:r>
        <w:fldChar w:fldCharType="separate"/>
      </w:r>
      <w:r w:rsidR="0016772D">
        <w:rPr>
          <w:noProof/>
        </w:rPr>
        <w:t>3</w:t>
      </w:r>
      <w:r>
        <w:fldChar w:fldCharType="end"/>
      </w:r>
      <w:bookmarkEnd w:id="9"/>
      <w:r>
        <w:t xml:space="preserve"> </w:t>
      </w:r>
      <w:r>
        <w:tab/>
        <w:t xml:space="preserve">Utilisation projections </w:t>
      </w:r>
      <w:r w:rsidR="00097F6F">
        <w:t xml:space="preserve">of JointRep™ provided </w:t>
      </w:r>
      <w:r>
        <w:t xml:space="preserve">by </w:t>
      </w:r>
      <w:r w:rsidR="0018774C">
        <w:t>A</w:t>
      </w:r>
      <w:r>
        <w:t>pplicant</w:t>
      </w:r>
      <w:r w:rsidR="0014404E">
        <w:t xml:space="preserve"> (</w:t>
      </w:r>
      <w:r w:rsidR="0018774C">
        <w:t>A</w:t>
      </w:r>
      <w:r w:rsidR="0014404E">
        <w:t xml:space="preserve">pplication </w:t>
      </w:r>
      <w:r w:rsidR="00E65D55">
        <w:t xml:space="preserve">Form, </w:t>
      </w:r>
      <w:r w:rsidR="0014404E">
        <w:t>page 21)</w:t>
      </w:r>
    </w:p>
    <w:tbl>
      <w:tblPr>
        <w:tblStyle w:val="TableGrid"/>
        <w:tblW w:w="0" w:type="auto"/>
        <w:tblInd w:w="-5" w:type="dxa"/>
        <w:tblLook w:val="04A0" w:firstRow="1" w:lastRow="0" w:firstColumn="1" w:lastColumn="0" w:noHBand="0" w:noVBand="1"/>
        <w:tblCaption w:val="Table 3"/>
        <w:tblDescription w:val="Table"/>
      </w:tblPr>
      <w:tblGrid>
        <w:gridCol w:w="709"/>
        <w:gridCol w:w="1985"/>
        <w:gridCol w:w="2976"/>
        <w:gridCol w:w="1134"/>
        <w:gridCol w:w="1134"/>
        <w:gridCol w:w="1083"/>
      </w:tblGrid>
      <w:tr w:rsidR="00A30D0C" w:rsidRPr="00A30D0C" w14:paraId="4EC99A55" w14:textId="77777777" w:rsidTr="00E65D55">
        <w:trPr>
          <w:tblHeader/>
        </w:trPr>
        <w:tc>
          <w:tcPr>
            <w:tcW w:w="709" w:type="dxa"/>
          </w:tcPr>
          <w:p w14:paraId="4C968A42" w14:textId="77777777" w:rsidR="00A30D0C" w:rsidRPr="00A30D0C" w:rsidRDefault="00A30D0C" w:rsidP="00A30D0C">
            <w:pPr>
              <w:spacing w:after="200" w:line="276" w:lineRule="auto"/>
              <w:rPr>
                <w:rFonts w:ascii="Arial Narrow" w:eastAsiaTheme="minorHAnsi" w:hAnsi="Arial Narrow" w:cstheme="minorBidi"/>
                <w:b/>
                <w:sz w:val="20"/>
                <w:szCs w:val="20"/>
              </w:rPr>
            </w:pPr>
          </w:p>
        </w:tc>
        <w:tc>
          <w:tcPr>
            <w:tcW w:w="1985" w:type="dxa"/>
          </w:tcPr>
          <w:p w14:paraId="4642D254"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Description</w:t>
            </w:r>
          </w:p>
        </w:tc>
        <w:tc>
          <w:tcPr>
            <w:tcW w:w="2976" w:type="dxa"/>
          </w:tcPr>
          <w:p w14:paraId="0C8BBDE1"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Source</w:t>
            </w:r>
          </w:p>
        </w:tc>
        <w:tc>
          <w:tcPr>
            <w:tcW w:w="1134" w:type="dxa"/>
          </w:tcPr>
          <w:p w14:paraId="680020A6"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2021</w:t>
            </w:r>
          </w:p>
        </w:tc>
        <w:tc>
          <w:tcPr>
            <w:tcW w:w="1134" w:type="dxa"/>
          </w:tcPr>
          <w:p w14:paraId="67F17E2F"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2022</w:t>
            </w:r>
          </w:p>
        </w:tc>
        <w:tc>
          <w:tcPr>
            <w:tcW w:w="1083" w:type="dxa"/>
          </w:tcPr>
          <w:p w14:paraId="3682B0E9"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2023</w:t>
            </w:r>
          </w:p>
        </w:tc>
      </w:tr>
      <w:tr w:rsidR="00A30D0C" w:rsidRPr="00A30D0C" w14:paraId="54D26149" w14:textId="77777777" w:rsidTr="00867599">
        <w:tc>
          <w:tcPr>
            <w:tcW w:w="709" w:type="dxa"/>
          </w:tcPr>
          <w:p w14:paraId="273297DB"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A</w:t>
            </w:r>
          </w:p>
        </w:tc>
        <w:tc>
          <w:tcPr>
            <w:tcW w:w="1985" w:type="dxa"/>
          </w:tcPr>
          <w:p w14:paraId="5AF87264"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Eligible Population</w:t>
            </w:r>
          </w:p>
        </w:tc>
        <w:tc>
          <w:tcPr>
            <w:tcW w:w="2976" w:type="dxa"/>
          </w:tcPr>
          <w:p w14:paraId="555F2648" w14:textId="2C616192" w:rsidR="00E65D55" w:rsidRPr="002D3341" w:rsidRDefault="00E65D55" w:rsidP="00E65D55">
            <w:pPr>
              <w:rPr>
                <w:rFonts w:ascii="Arial Narrow" w:eastAsiaTheme="minorHAnsi" w:hAnsi="Arial Narrow" w:cstheme="minorBidi"/>
                <w:sz w:val="18"/>
                <w:szCs w:val="18"/>
              </w:rPr>
            </w:pPr>
            <w:r>
              <w:rPr>
                <w:rFonts w:ascii="Arial Narrow" w:eastAsiaTheme="minorHAnsi" w:hAnsi="Arial Narrow" w:cstheme="minorBidi"/>
                <w:sz w:val="20"/>
                <w:szCs w:val="20"/>
              </w:rPr>
              <w:t>Assuming</w:t>
            </w:r>
            <w:r w:rsidR="00A30D0C" w:rsidRPr="00097F6F">
              <w:rPr>
                <w:rFonts w:ascii="Arial Narrow" w:eastAsiaTheme="minorHAnsi" w:hAnsi="Arial Narrow" w:cstheme="minorBidi"/>
                <w:sz w:val="20"/>
                <w:szCs w:val="20"/>
              </w:rPr>
              <w:t xml:space="preserve"> 1.6% population growth </w:t>
            </w:r>
            <w:r>
              <w:rPr>
                <w:rFonts w:ascii="Arial Narrow" w:eastAsiaTheme="minorHAnsi" w:hAnsi="Arial Narrow" w:cstheme="minorBidi"/>
                <w:sz w:val="20"/>
                <w:szCs w:val="20"/>
              </w:rPr>
              <w:t>and s</w:t>
            </w:r>
            <w:r w:rsidR="00A30D0C" w:rsidRPr="00097F6F">
              <w:rPr>
                <w:rFonts w:ascii="Arial Narrow" w:eastAsiaTheme="minorHAnsi" w:hAnsi="Arial Narrow" w:cstheme="minorBidi"/>
                <w:sz w:val="20"/>
                <w:szCs w:val="20"/>
              </w:rPr>
              <w:t>tatic PHI</w:t>
            </w:r>
            <w:r>
              <w:rPr>
                <w:rFonts w:ascii="Arial Narrow" w:eastAsiaTheme="minorHAnsi" w:hAnsi="Arial Narrow" w:cstheme="minorBidi"/>
                <w:sz w:val="20"/>
                <w:szCs w:val="20"/>
              </w:rPr>
              <w:t xml:space="preserve"> (private health insurance)</w:t>
            </w:r>
            <w:r w:rsidR="00A30D0C" w:rsidRPr="00097F6F">
              <w:rPr>
                <w:rFonts w:ascii="Arial Narrow" w:eastAsiaTheme="minorHAnsi" w:hAnsi="Arial Narrow" w:cstheme="minorBidi"/>
                <w:sz w:val="20"/>
                <w:szCs w:val="20"/>
              </w:rPr>
              <w:t xml:space="preserve"> membership rates</w:t>
            </w:r>
            <w:r>
              <w:rPr>
                <w:rFonts w:ascii="Arial Narrow" w:eastAsiaTheme="minorHAnsi" w:hAnsi="Arial Narrow" w:cstheme="minorBidi"/>
                <w:sz w:val="20"/>
                <w:szCs w:val="20"/>
              </w:rPr>
              <w:t>,</w:t>
            </w:r>
            <w:r w:rsidR="00A30D0C" w:rsidRPr="00097F6F">
              <w:rPr>
                <w:rFonts w:ascii="Arial Narrow" w:eastAsiaTheme="minorHAnsi" w:hAnsi="Arial Narrow" w:cstheme="minorBidi"/>
                <w:sz w:val="20"/>
                <w:szCs w:val="20"/>
              </w:rPr>
              <w:t xml:space="preserve"> with an eligible population of 3,333 in 2020</w:t>
            </w:r>
            <w:r>
              <w:rPr>
                <w:rFonts w:ascii="Arial Narrow" w:eastAsiaTheme="minorHAnsi" w:hAnsi="Arial Narrow" w:cstheme="minorBidi"/>
                <w:sz w:val="20"/>
                <w:szCs w:val="20"/>
              </w:rPr>
              <w:t xml:space="preserve"> (based on utilisation of MBS items </w:t>
            </w:r>
            <w:r w:rsidRPr="002D3341">
              <w:rPr>
                <w:rFonts w:ascii="Arial Narrow" w:hAnsi="Arial Narrow"/>
                <w:sz w:val="18"/>
                <w:szCs w:val="18"/>
              </w:rPr>
              <w:t>49559 and 49562</w:t>
            </w:r>
            <w:r>
              <w:rPr>
                <w:rFonts w:ascii="Arial Narrow" w:hAnsi="Arial Narrow"/>
                <w:sz w:val="18"/>
                <w:szCs w:val="18"/>
              </w:rPr>
              <w:t>)</w:t>
            </w:r>
          </w:p>
          <w:p w14:paraId="08494B43" w14:textId="0D299CB7" w:rsidR="00A30D0C" w:rsidRPr="002D3341" w:rsidRDefault="00A30D0C" w:rsidP="00E65D55">
            <w:pPr>
              <w:spacing w:after="200" w:line="276" w:lineRule="auto"/>
              <w:rPr>
                <w:rFonts w:ascii="Arial Narrow" w:eastAsiaTheme="minorHAnsi" w:hAnsi="Arial Narrow" w:cstheme="minorBidi"/>
                <w:sz w:val="20"/>
                <w:szCs w:val="20"/>
                <w:vertAlign w:val="superscript"/>
              </w:rPr>
            </w:pPr>
          </w:p>
        </w:tc>
        <w:tc>
          <w:tcPr>
            <w:tcW w:w="1134" w:type="dxa"/>
          </w:tcPr>
          <w:p w14:paraId="7ED8F026" w14:textId="6AC9931E" w:rsidR="00A30D0C" w:rsidRPr="00097F6F" w:rsidRDefault="00A30D0C" w:rsidP="00A30D0C">
            <w:pPr>
              <w:spacing w:after="200" w:line="276" w:lineRule="auto"/>
              <w:rPr>
                <w:rFonts w:ascii="Arial Narrow" w:eastAsiaTheme="minorHAnsi" w:hAnsi="Arial Narrow" w:cstheme="minorBidi"/>
                <w:sz w:val="20"/>
                <w:szCs w:val="20"/>
              </w:rPr>
            </w:pPr>
            <w:r w:rsidRPr="00097F6F">
              <w:rPr>
                <w:rFonts w:ascii="Arial Narrow" w:eastAsiaTheme="minorHAnsi" w:hAnsi="Arial Narrow" w:cstheme="minorBidi"/>
                <w:sz w:val="20"/>
                <w:szCs w:val="20"/>
              </w:rPr>
              <w:t>3</w:t>
            </w:r>
            <w:r w:rsidR="00E65D55">
              <w:rPr>
                <w:rFonts w:ascii="Arial Narrow" w:eastAsiaTheme="minorHAnsi" w:hAnsi="Arial Narrow" w:cstheme="minorBidi"/>
                <w:sz w:val="20"/>
                <w:szCs w:val="20"/>
              </w:rPr>
              <w:t>,</w:t>
            </w:r>
            <w:r w:rsidRPr="00097F6F">
              <w:rPr>
                <w:rFonts w:ascii="Arial Narrow" w:eastAsiaTheme="minorHAnsi" w:hAnsi="Arial Narrow" w:cstheme="minorBidi"/>
                <w:sz w:val="20"/>
                <w:szCs w:val="20"/>
              </w:rPr>
              <w:t>386</w:t>
            </w:r>
          </w:p>
        </w:tc>
        <w:tc>
          <w:tcPr>
            <w:tcW w:w="1134" w:type="dxa"/>
          </w:tcPr>
          <w:p w14:paraId="6381E574" w14:textId="6F68BAB6" w:rsidR="00A30D0C" w:rsidRPr="00097F6F" w:rsidRDefault="00A30D0C" w:rsidP="00A30D0C">
            <w:pPr>
              <w:spacing w:after="200" w:line="276" w:lineRule="auto"/>
              <w:rPr>
                <w:rFonts w:ascii="Arial Narrow" w:eastAsiaTheme="minorHAnsi" w:hAnsi="Arial Narrow" w:cstheme="minorBidi"/>
                <w:sz w:val="20"/>
                <w:szCs w:val="20"/>
              </w:rPr>
            </w:pPr>
            <w:r w:rsidRPr="00097F6F">
              <w:rPr>
                <w:rFonts w:ascii="Arial Narrow" w:eastAsiaTheme="minorHAnsi" w:hAnsi="Arial Narrow" w:cstheme="minorBidi"/>
                <w:sz w:val="20"/>
                <w:szCs w:val="20"/>
              </w:rPr>
              <w:t>3</w:t>
            </w:r>
            <w:r w:rsidR="00E65D55">
              <w:rPr>
                <w:rFonts w:ascii="Arial Narrow" w:eastAsiaTheme="minorHAnsi" w:hAnsi="Arial Narrow" w:cstheme="minorBidi"/>
                <w:sz w:val="20"/>
                <w:szCs w:val="20"/>
              </w:rPr>
              <w:t>,</w:t>
            </w:r>
            <w:r w:rsidRPr="00097F6F">
              <w:rPr>
                <w:rFonts w:ascii="Arial Narrow" w:eastAsiaTheme="minorHAnsi" w:hAnsi="Arial Narrow" w:cstheme="minorBidi"/>
                <w:sz w:val="20"/>
                <w:szCs w:val="20"/>
              </w:rPr>
              <w:t>440</w:t>
            </w:r>
          </w:p>
        </w:tc>
        <w:tc>
          <w:tcPr>
            <w:tcW w:w="1083" w:type="dxa"/>
          </w:tcPr>
          <w:p w14:paraId="094C7287" w14:textId="24732EC3" w:rsidR="00A30D0C" w:rsidRPr="00097F6F" w:rsidRDefault="00A30D0C" w:rsidP="00A30D0C">
            <w:pPr>
              <w:spacing w:after="200" w:line="276" w:lineRule="auto"/>
              <w:rPr>
                <w:rFonts w:ascii="Arial Narrow" w:eastAsiaTheme="minorHAnsi" w:hAnsi="Arial Narrow" w:cstheme="minorBidi"/>
                <w:sz w:val="20"/>
                <w:szCs w:val="20"/>
              </w:rPr>
            </w:pPr>
            <w:r w:rsidRPr="00097F6F">
              <w:rPr>
                <w:rFonts w:ascii="Arial Narrow" w:eastAsiaTheme="minorHAnsi" w:hAnsi="Arial Narrow" w:cstheme="minorBidi"/>
                <w:sz w:val="20"/>
                <w:szCs w:val="20"/>
              </w:rPr>
              <w:t>3</w:t>
            </w:r>
            <w:r w:rsidR="00E65D55">
              <w:rPr>
                <w:rFonts w:ascii="Arial Narrow" w:eastAsiaTheme="minorHAnsi" w:hAnsi="Arial Narrow" w:cstheme="minorBidi"/>
                <w:sz w:val="20"/>
                <w:szCs w:val="20"/>
              </w:rPr>
              <w:t>,</w:t>
            </w:r>
            <w:r w:rsidRPr="00097F6F">
              <w:rPr>
                <w:rFonts w:ascii="Arial Narrow" w:eastAsiaTheme="minorHAnsi" w:hAnsi="Arial Narrow" w:cstheme="minorBidi"/>
                <w:sz w:val="20"/>
                <w:szCs w:val="20"/>
              </w:rPr>
              <w:t>493</w:t>
            </w:r>
          </w:p>
        </w:tc>
      </w:tr>
      <w:tr w:rsidR="00A30D0C" w:rsidRPr="00A30D0C" w14:paraId="162C8352" w14:textId="77777777" w:rsidTr="00867599">
        <w:tc>
          <w:tcPr>
            <w:tcW w:w="709" w:type="dxa"/>
          </w:tcPr>
          <w:p w14:paraId="25EB08DC"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B</w:t>
            </w:r>
          </w:p>
        </w:tc>
        <w:tc>
          <w:tcPr>
            <w:tcW w:w="1985" w:type="dxa"/>
          </w:tcPr>
          <w:p w14:paraId="44BFA382"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Percentage of Eligible Population</w:t>
            </w:r>
            <w:r w:rsidR="000F52C7">
              <w:rPr>
                <w:rFonts w:ascii="Arial Narrow" w:eastAsiaTheme="minorHAnsi" w:hAnsi="Arial Narrow" w:cstheme="minorBidi"/>
                <w:b/>
                <w:sz w:val="20"/>
                <w:szCs w:val="20"/>
              </w:rPr>
              <w:t xml:space="preserve"> </w:t>
            </w:r>
            <w:r w:rsidR="000F52C7">
              <w:rPr>
                <w:rFonts w:ascii="Arial Narrow" w:eastAsiaTheme="minorHAnsi" w:hAnsi="Arial Narrow" w:cstheme="minorBidi"/>
                <w:b/>
                <w:sz w:val="20"/>
                <w:szCs w:val="20"/>
              </w:rPr>
              <w:br/>
              <w:t>(Uptake Rate)</w:t>
            </w:r>
          </w:p>
        </w:tc>
        <w:tc>
          <w:tcPr>
            <w:tcW w:w="2976" w:type="dxa"/>
          </w:tcPr>
          <w:p w14:paraId="06F085ED" w14:textId="680BC719" w:rsidR="00A30D0C" w:rsidRPr="00097F6F" w:rsidRDefault="00E65D55" w:rsidP="00A30D0C">
            <w:pPr>
              <w:spacing w:after="200" w:line="276" w:lineRule="auto"/>
              <w:rPr>
                <w:rFonts w:ascii="Arial Narrow" w:eastAsiaTheme="minorHAnsi" w:hAnsi="Arial Narrow" w:cstheme="minorBidi"/>
                <w:sz w:val="20"/>
                <w:szCs w:val="20"/>
              </w:rPr>
            </w:pPr>
            <w:r>
              <w:rPr>
                <w:rFonts w:ascii="Arial Narrow" w:eastAsiaTheme="minorHAnsi" w:hAnsi="Arial Narrow" w:cstheme="minorBidi"/>
                <w:sz w:val="20"/>
                <w:szCs w:val="20"/>
              </w:rPr>
              <w:t>Assuming</w:t>
            </w:r>
            <w:r w:rsidR="00A30D0C" w:rsidRPr="00097F6F">
              <w:rPr>
                <w:rFonts w:ascii="Arial Narrow" w:eastAsiaTheme="minorHAnsi" w:hAnsi="Arial Narrow" w:cstheme="minorBidi"/>
                <w:sz w:val="20"/>
                <w:szCs w:val="20"/>
              </w:rPr>
              <w:t xml:space="preserve"> additional 5.0% of population each year</w:t>
            </w:r>
          </w:p>
        </w:tc>
        <w:tc>
          <w:tcPr>
            <w:tcW w:w="1134" w:type="dxa"/>
          </w:tcPr>
          <w:p w14:paraId="544E8474" w14:textId="77777777" w:rsidR="00A30D0C" w:rsidRPr="00097F6F" w:rsidRDefault="00A30D0C" w:rsidP="00A30D0C">
            <w:pPr>
              <w:spacing w:after="200" w:line="276" w:lineRule="auto"/>
              <w:rPr>
                <w:rFonts w:ascii="Arial Narrow" w:eastAsiaTheme="minorHAnsi" w:hAnsi="Arial Narrow" w:cstheme="minorBidi"/>
                <w:sz w:val="20"/>
                <w:szCs w:val="20"/>
              </w:rPr>
            </w:pPr>
            <w:r w:rsidRPr="00097F6F">
              <w:rPr>
                <w:rFonts w:ascii="Arial Narrow" w:eastAsiaTheme="minorHAnsi" w:hAnsi="Arial Narrow" w:cstheme="minorBidi"/>
                <w:sz w:val="20"/>
                <w:szCs w:val="20"/>
              </w:rPr>
              <w:t>14.1%</w:t>
            </w:r>
          </w:p>
        </w:tc>
        <w:tc>
          <w:tcPr>
            <w:tcW w:w="1134" w:type="dxa"/>
          </w:tcPr>
          <w:p w14:paraId="633C282F" w14:textId="77777777" w:rsidR="00A30D0C" w:rsidRPr="00097F6F" w:rsidRDefault="00A30D0C" w:rsidP="00A30D0C">
            <w:pPr>
              <w:spacing w:after="200" w:line="276" w:lineRule="auto"/>
              <w:rPr>
                <w:rFonts w:ascii="Arial Narrow" w:eastAsiaTheme="minorHAnsi" w:hAnsi="Arial Narrow" w:cstheme="minorBidi"/>
                <w:sz w:val="20"/>
                <w:szCs w:val="20"/>
              </w:rPr>
            </w:pPr>
            <w:r w:rsidRPr="00097F6F">
              <w:rPr>
                <w:rFonts w:ascii="Arial Narrow" w:eastAsiaTheme="minorHAnsi" w:hAnsi="Arial Narrow" w:cstheme="minorBidi"/>
                <w:sz w:val="20"/>
                <w:szCs w:val="20"/>
              </w:rPr>
              <w:t>19.1%</w:t>
            </w:r>
          </w:p>
        </w:tc>
        <w:tc>
          <w:tcPr>
            <w:tcW w:w="1083" w:type="dxa"/>
          </w:tcPr>
          <w:p w14:paraId="15DE8F4F" w14:textId="77777777" w:rsidR="00A30D0C" w:rsidRPr="00097F6F" w:rsidRDefault="00A30D0C" w:rsidP="00A30D0C">
            <w:pPr>
              <w:spacing w:after="200" w:line="276" w:lineRule="auto"/>
              <w:rPr>
                <w:rFonts w:ascii="Arial Narrow" w:eastAsiaTheme="minorHAnsi" w:hAnsi="Arial Narrow" w:cstheme="minorBidi"/>
                <w:sz w:val="20"/>
                <w:szCs w:val="20"/>
              </w:rPr>
            </w:pPr>
            <w:r w:rsidRPr="00097F6F">
              <w:rPr>
                <w:rFonts w:ascii="Arial Narrow" w:eastAsiaTheme="minorHAnsi" w:hAnsi="Arial Narrow" w:cstheme="minorBidi"/>
                <w:sz w:val="20"/>
                <w:szCs w:val="20"/>
              </w:rPr>
              <w:t>24.1%</w:t>
            </w:r>
          </w:p>
        </w:tc>
      </w:tr>
      <w:tr w:rsidR="00A30D0C" w:rsidRPr="00A30D0C" w14:paraId="6FA2FDDE" w14:textId="77777777" w:rsidTr="00867599">
        <w:tc>
          <w:tcPr>
            <w:tcW w:w="709" w:type="dxa"/>
          </w:tcPr>
          <w:p w14:paraId="44B6AE6A"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C</w:t>
            </w:r>
          </w:p>
        </w:tc>
        <w:tc>
          <w:tcPr>
            <w:tcW w:w="1985" w:type="dxa"/>
          </w:tcPr>
          <w:p w14:paraId="2F4DF93E" w14:textId="77777777" w:rsidR="00A30D0C" w:rsidRPr="00A30D0C" w:rsidRDefault="00A30D0C" w:rsidP="00A30D0C">
            <w:pPr>
              <w:spacing w:after="200" w:line="276" w:lineRule="auto"/>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 xml:space="preserve">Number </w:t>
            </w:r>
            <w:r w:rsidR="000F52C7">
              <w:rPr>
                <w:rFonts w:ascii="Arial Narrow" w:eastAsiaTheme="minorHAnsi" w:hAnsi="Arial Narrow" w:cstheme="minorBidi"/>
                <w:b/>
                <w:sz w:val="20"/>
                <w:szCs w:val="20"/>
              </w:rPr>
              <w:t>of Microfracture and JointRep™ P</w:t>
            </w:r>
            <w:r w:rsidRPr="00A30D0C">
              <w:rPr>
                <w:rFonts w:ascii="Arial Narrow" w:eastAsiaTheme="minorHAnsi" w:hAnsi="Arial Narrow" w:cstheme="minorBidi"/>
                <w:b/>
                <w:sz w:val="20"/>
                <w:szCs w:val="20"/>
              </w:rPr>
              <w:t>rocedures</w:t>
            </w:r>
          </w:p>
        </w:tc>
        <w:tc>
          <w:tcPr>
            <w:tcW w:w="2976" w:type="dxa"/>
          </w:tcPr>
          <w:p w14:paraId="5D5F861B" w14:textId="77777777" w:rsidR="00A30D0C" w:rsidRPr="00097F6F" w:rsidRDefault="00A30D0C" w:rsidP="00A30D0C">
            <w:pPr>
              <w:spacing w:after="200" w:line="276" w:lineRule="auto"/>
              <w:rPr>
                <w:rFonts w:ascii="Arial Narrow" w:eastAsiaTheme="minorHAnsi" w:hAnsi="Arial Narrow" w:cstheme="minorBidi"/>
                <w:sz w:val="20"/>
                <w:szCs w:val="20"/>
              </w:rPr>
            </w:pPr>
          </w:p>
          <w:p w14:paraId="34A897B2" w14:textId="77777777" w:rsidR="00A30D0C" w:rsidRPr="00097F6F" w:rsidRDefault="00A30D0C" w:rsidP="00A30D0C">
            <w:pPr>
              <w:spacing w:after="200" w:line="276" w:lineRule="auto"/>
              <w:rPr>
                <w:rFonts w:ascii="Arial Narrow" w:eastAsiaTheme="minorHAnsi" w:hAnsi="Arial Narrow" w:cstheme="minorBidi"/>
                <w:sz w:val="20"/>
                <w:szCs w:val="20"/>
              </w:rPr>
            </w:pPr>
            <w:r w:rsidRPr="00097F6F">
              <w:rPr>
                <w:rFonts w:ascii="Arial Narrow" w:eastAsiaTheme="minorHAnsi" w:hAnsi="Arial Narrow" w:cstheme="minorBidi"/>
                <w:sz w:val="20"/>
                <w:szCs w:val="20"/>
              </w:rPr>
              <w:t>A*B</w:t>
            </w:r>
          </w:p>
        </w:tc>
        <w:tc>
          <w:tcPr>
            <w:tcW w:w="1134" w:type="dxa"/>
          </w:tcPr>
          <w:p w14:paraId="42D051FE" w14:textId="77777777" w:rsidR="00A30D0C" w:rsidRPr="00097F6F" w:rsidRDefault="00A30D0C" w:rsidP="00A30D0C">
            <w:pPr>
              <w:spacing w:after="200" w:line="276" w:lineRule="auto"/>
              <w:rPr>
                <w:rFonts w:ascii="Arial Narrow" w:eastAsiaTheme="minorHAnsi" w:hAnsi="Arial Narrow" w:cstheme="minorBidi"/>
                <w:sz w:val="20"/>
                <w:szCs w:val="20"/>
              </w:rPr>
            </w:pPr>
          </w:p>
          <w:p w14:paraId="4CE65E4E" w14:textId="77777777" w:rsidR="00A30D0C" w:rsidRPr="00097F6F" w:rsidRDefault="00A30D0C" w:rsidP="00A30D0C">
            <w:pPr>
              <w:spacing w:after="200" w:line="276" w:lineRule="auto"/>
              <w:rPr>
                <w:rFonts w:ascii="Arial Narrow" w:eastAsiaTheme="minorHAnsi" w:hAnsi="Arial Narrow" w:cstheme="minorBidi"/>
                <w:sz w:val="20"/>
                <w:szCs w:val="20"/>
              </w:rPr>
            </w:pPr>
            <w:r w:rsidRPr="00097F6F">
              <w:rPr>
                <w:rFonts w:ascii="Arial Narrow" w:eastAsiaTheme="minorHAnsi" w:hAnsi="Arial Narrow" w:cstheme="minorBidi"/>
                <w:sz w:val="20"/>
                <w:szCs w:val="20"/>
              </w:rPr>
              <w:t>477</w:t>
            </w:r>
          </w:p>
        </w:tc>
        <w:tc>
          <w:tcPr>
            <w:tcW w:w="1134" w:type="dxa"/>
          </w:tcPr>
          <w:p w14:paraId="3CBCB8CB" w14:textId="77777777" w:rsidR="00A30D0C" w:rsidRPr="00097F6F" w:rsidRDefault="00A30D0C" w:rsidP="00A30D0C">
            <w:pPr>
              <w:spacing w:after="200" w:line="276" w:lineRule="auto"/>
              <w:rPr>
                <w:rFonts w:ascii="Arial Narrow" w:eastAsiaTheme="minorHAnsi" w:hAnsi="Arial Narrow" w:cstheme="minorBidi"/>
                <w:sz w:val="20"/>
                <w:szCs w:val="20"/>
              </w:rPr>
            </w:pPr>
          </w:p>
          <w:p w14:paraId="2F0A1126" w14:textId="77777777" w:rsidR="00A30D0C" w:rsidRPr="00097F6F" w:rsidRDefault="00A30D0C" w:rsidP="00A30D0C">
            <w:pPr>
              <w:spacing w:after="200" w:line="276" w:lineRule="auto"/>
              <w:rPr>
                <w:rFonts w:ascii="Arial Narrow" w:eastAsiaTheme="minorHAnsi" w:hAnsi="Arial Narrow" w:cstheme="minorBidi"/>
                <w:sz w:val="20"/>
                <w:szCs w:val="20"/>
              </w:rPr>
            </w:pPr>
            <w:r w:rsidRPr="00097F6F">
              <w:rPr>
                <w:rFonts w:ascii="Arial Narrow" w:eastAsiaTheme="minorHAnsi" w:hAnsi="Arial Narrow" w:cstheme="minorBidi"/>
                <w:sz w:val="20"/>
                <w:szCs w:val="20"/>
              </w:rPr>
              <w:t>657</w:t>
            </w:r>
          </w:p>
        </w:tc>
        <w:tc>
          <w:tcPr>
            <w:tcW w:w="1083" w:type="dxa"/>
          </w:tcPr>
          <w:p w14:paraId="3040AAA2" w14:textId="77777777" w:rsidR="00A30D0C" w:rsidRPr="00097F6F" w:rsidRDefault="00A30D0C" w:rsidP="00A30D0C">
            <w:pPr>
              <w:spacing w:after="200" w:line="276" w:lineRule="auto"/>
              <w:rPr>
                <w:rFonts w:ascii="Arial Narrow" w:eastAsiaTheme="minorHAnsi" w:hAnsi="Arial Narrow" w:cstheme="minorBidi"/>
                <w:sz w:val="20"/>
                <w:szCs w:val="20"/>
              </w:rPr>
            </w:pPr>
          </w:p>
          <w:p w14:paraId="3BDEDBCC" w14:textId="77777777" w:rsidR="00A30D0C" w:rsidRPr="00097F6F" w:rsidRDefault="00A30D0C" w:rsidP="00A30D0C">
            <w:pPr>
              <w:spacing w:after="200" w:line="276" w:lineRule="auto"/>
              <w:rPr>
                <w:rFonts w:ascii="Arial Narrow" w:eastAsiaTheme="minorHAnsi" w:hAnsi="Arial Narrow" w:cstheme="minorBidi"/>
                <w:sz w:val="20"/>
                <w:szCs w:val="20"/>
              </w:rPr>
            </w:pPr>
            <w:r w:rsidRPr="00097F6F">
              <w:rPr>
                <w:rFonts w:ascii="Arial Narrow" w:eastAsiaTheme="minorHAnsi" w:hAnsi="Arial Narrow" w:cstheme="minorBidi"/>
                <w:sz w:val="20"/>
                <w:szCs w:val="20"/>
              </w:rPr>
              <w:t>841</w:t>
            </w:r>
          </w:p>
        </w:tc>
      </w:tr>
    </w:tbl>
    <w:p w14:paraId="7D02711B" w14:textId="77777777" w:rsidR="00E65D55" w:rsidRDefault="00E65D55" w:rsidP="00871E8A">
      <w:pPr>
        <w:pStyle w:val="Caption"/>
      </w:pPr>
      <w:bookmarkStart w:id="10" w:name="_Ref13044550"/>
    </w:p>
    <w:p w14:paraId="084B5161" w14:textId="77777777" w:rsidR="00440594" w:rsidRDefault="00440594">
      <w:pPr>
        <w:rPr>
          <w:rFonts w:ascii="Arial Narrow" w:eastAsia="Times New Roman" w:hAnsi="Arial Narrow" w:cs="Tahoma"/>
          <w:b/>
          <w:sz w:val="20"/>
          <w:szCs w:val="20"/>
          <w:lang w:val="en-GB" w:eastAsia="ja-JP"/>
        </w:rPr>
      </w:pPr>
      <w:r>
        <w:br w:type="page"/>
      </w:r>
    </w:p>
    <w:p w14:paraId="13561221" w14:textId="175DE5F3" w:rsidR="00871E8A" w:rsidRDefault="00871E8A" w:rsidP="00871E8A">
      <w:pPr>
        <w:pStyle w:val="Caption"/>
      </w:pPr>
      <w:r>
        <w:t xml:space="preserve">Table </w:t>
      </w:r>
      <w:r>
        <w:fldChar w:fldCharType="begin"/>
      </w:r>
      <w:r>
        <w:instrText xml:space="preserve"> SEQ Table \* ARABIC </w:instrText>
      </w:r>
      <w:r>
        <w:fldChar w:fldCharType="separate"/>
      </w:r>
      <w:r w:rsidR="0016772D">
        <w:rPr>
          <w:noProof/>
        </w:rPr>
        <w:t>4</w:t>
      </w:r>
      <w:r>
        <w:fldChar w:fldCharType="end"/>
      </w:r>
      <w:bookmarkEnd w:id="10"/>
      <w:r>
        <w:t xml:space="preserve"> </w:t>
      </w:r>
      <w:r>
        <w:tab/>
        <w:t xml:space="preserve">Summary of expected costs </w:t>
      </w:r>
      <w:r w:rsidR="00E65D55">
        <w:t xml:space="preserve">of </w:t>
      </w:r>
      <w:r>
        <w:t>JointRep</w:t>
      </w:r>
      <w:r w:rsidR="00097F6F">
        <w:t>™</w:t>
      </w:r>
      <w:r w:rsidR="00E65D55">
        <w:t xml:space="preserve">, </w:t>
      </w:r>
      <w:r>
        <w:t xml:space="preserve">provided by </w:t>
      </w:r>
      <w:r w:rsidR="00E65D55">
        <w:t>A</w:t>
      </w:r>
      <w:r>
        <w:t>pplicant</w:t>
      </w:r>
      <w:r w:rsidR="0014404E">
        <w:t xml:space="preserve"> (</w:t>
      </w:r>
      <w:r w:rsidR="0018774C">
        <w:t>A</w:t>
      </w:r>
      <w:r w:rsidR="0014404E">
        <w:t>pplication</w:t>
      </w:r>
      <w:r w:rsidR="00467259">
        <w:t xml:space="preserve"> Form,</w:t>
      </w:r>
      <w:r w:rsidR="0014404E">
        <w:t xml:space="preserve"> page 21)</w:t>
      </w:r>
    </w:p>
    <w:tbl>
      <w:tblPr>
        <w:tblStyle w:val="TableGrid2"/>
        <w:tblW w:w="0" w:type="auto"/>
        <w:tblInd w:w="-5" w:type="dxa"/>
        <w:tblLook w:val="04A0" w:firstRow="1" w:lastRow="0" w:firstColumn="1" w:lastColumn="0" w:noHBand="0" w:noVBand="1"/>
        <w:tblCaption w:val="Table 4"/>
        <w:tblDescription w:val="Table"/>
      </w:tblPr>
      <w:tblGrid>
        <w:gridCol w:w="1418"/>
        <w:gridCol w:w="1875"/>
        <w:gridCol w:w="1432"/>
        <w:gridCol w:w="1432"/>
        <w:gridCol w:w="1432"/>
        <w:gridCol w:w="1432"/>
      </w:tblGrid>
      <w:tr w:rsidR="00A30D0C" w:rsidRPr="00A30D0C" w14:paraId="238CE153" w14:textId="77777777" w:rsidTr="007132A0">
        <w:trPr>
          <w:tblHeader/>
        </w:trPr>
        <w:tc>
          <w:tcPr>
            <w:tcW w:w="1418" w:type="dxa"/>
          </w:tcPr>
          <w:p w14:paraId="68022D5D"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Service</w:t>
            </w:r>
          </w:p>
        </w:tc>
        <w:tc>
          <w:tcPr>
            <w:tcW w:w="1875" w:type="dxa"/>
          </w:tcPr>
          <w:p w14:paraId="36933D86"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Item</w:t>
            </w:r>
          </w:p>
        </w:tc>
        <w:tc>
          <w:tcPr>
            <w:tcW w:w="1432" w:type="dxa"/>
          </w:tcPr>
          <w:p w14:paraId="49AC175E"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Fee/Cost</w:t>
            </w:r>
          </w:p>
        </w:tc>
        <w:tc>
          <w:tcPr>
            <w:tcW w:w="1432" w:type="dxa"/>
          </w:tcPr>
          <w:p w14:paraId="6A095B3F"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Medicare</w:t>
            </w:r>
          </w:p>
          <w:p w14:paraId="03FE6186"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Benefit</w:t>
            </w:r>
          </w:p>
        </w:tc>
        <w:tc>
          <w:tcPr>
            <w:tcW w:w="1432" w:type="dxa"/>
          </w:tcPr>
          <w:p w14:paraId="50EFF8CB"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PHI Benefit</w:t>
            </w:r>
          </w:p>
        </w:tc>
        <w:tc>
          <w:tcPr>
            <w:tcW w:w="1432" w:type="dxa"/>
          </w:tcPr>
          <w:p w14:paraId="2128568B"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Cost</w:t>
            </w:r>
          </w:p>
        </w:tc>
      </w:tr>
      <w:tr w:rsidR="00A30D0C" w:rsidRPr="00A30D0C" w14:paraId="1A83CF59" w14:textId="77777777" w:rsidTr="007132A0">
        <w:tc>
          <w:tcPr>
            <w:tcW w:w="1418" w:type="dxa"/>
          </w:tcPr>
          <w:p w14:paraId="6EACE3EC"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Anaesthesia</w:t>
            </w:r>
          </w:p>
        </w:tc>
        <w:tc>
          <w:tcPr>
            <w:tcW w:w="1875" w:type="dxa"/>
          </w:tcPr>
          <w:p w14:paraId="79B0CC77"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MBS 17610</w:t>
            </w:r>
          </w:p>
          <w:p w14:paraId="0EA0FBA0"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MBS 21382</w:t>
            </w:r>
          </w:p>
          <w:p w14:paraId="50E1EF7B"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MBS 23063</w:t>
            </w:r>
          </w:p>
        </w:tc>
        <w:tc>
          <w:tcPr>
            <w:tcW w:w="1432" w:type="dxa"/>
          </w:tcPr>
          <w:p w14:paraId="06AD3108"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$43.00</w:t>
            </w:r>
          </w:p>
          <w:p w14:paraId="3D3EB03C"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$79.20</w:t>
            </w:r>
          </w:p>
          <w:p w14:paraId="28FBCDB5"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$118.80</w:t>
            </w:r>
          </w:p>
        </w:tc>
        <w:tc>
          <w:tcPr>
            <w:tcW w:w="1432" w:type="dxa"/>
          </w:tcPr>
          <w:p w14:paraId="5F0F5F69"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$32.25</w:t>
            </w:r>
          </w:p>
          <w:p w14:paraId="6BCC23FF"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$59.40</w:t>
            </w:r>
          </w:p>
          <w:p w14:paraId="118DDA36"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$89.10</w:t>
            </w:r>
          </w:p>
        </w:tc>
        <w:tc>
          <w:tcPr>
            <w:tcW w:w="1432" w:type="dxa"/>
          </w:tcPr>
          <w:p w14:paraId="09F904BD"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$10.75</w:t>
            </w:r>
          </w:p>
          <w:p w14:paraId="31378633"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$19.80</w:t>
            </w:r>
          </w:p>
          <w:p w14:paraId="3A242D91"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$29.70</w:t>
            </w:r>
          </w:p>
        </w:tc>
        <w:tc>
          <w:tcPr>
            <w:tcW w:w="1432" w:type="dxa"/>
          </w:tcPr>
          <w:p w14:paraId="18F4E1C1"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$43.00</w:t>
            </w:r>
          </w:p>
          <w:p w14:paraId="058566EF"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$79.20</w:t>
            </w:r>
          </w:p>
          <w:p w14:paraId="69CA8CAE"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$118.80</w:t>
            </w:r>
          </w:p>
        </w:tc>
      </w:tr>
      <w:tr w:rsidR="00A30D0C" w:rsidRPr="00A30D0C" w14:paraId="6E6F6C03" w14:textId="77777777" w:rsidTr="007132A0">
        <w:tc>
          <w:tcPr>
            <w:tcW w:w="1418" w:type="dxa"/>
          </w:tcPr>
          <w:p w14:paraId="4DB63E88"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Microfracture Procedure</w:t>
            </w:r>
          </w:p>
        </w:tc>
        <w:tc>
          <w:tcPr>
            <w:tcW w:w="1875" w:type="dxa"/>
          </w:tcPr>
          <w:p w14:paraId="6389BFE5"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MBS 49562</w:t>
            </w:r>
          </w:p>
        </w:tc>
        <w:tc>
          <w:tcPr>
            <w:tcW w:w="1432" w:type="dxa"/>
          </w:tcPr>
          <w:p w14:paraId="3693A1E3"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$735.50</w:t>
            </w:r>
          </w:p>
        </w:tc>
        <w:tc>
          <w:tcPr>
            <w:tcW w:w="1432" w:type="dxa"/>
          </w:tcPr>
          <w:p w14:paraId="58B6584E"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$551.65</w:t>
            </w:r>
          </w:p>
        </w:tc>
        <w:tc>
          <w:tcPr>
            <w:tcW w:w="1432" w:type="dxa"/>
          </w:tcPr>
          <w:p w14:paraId="6666962E"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$183.85</w:t>
            </w:r>
          </w:p>
        </w:tc>
        <w:tc>
          <w:tcPr>
            <w:tcW w:w="1432" w:type="dxa"/>
          </w:tcPr>
          <w:p w14:paraId="089C477E"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$735.50</w:t>
            </w:r>
          </w:p>
        </w:tc>
      </w:tr>
      <w:tr w:rsidR="00A30D0C" w:rsidRPr="00A30D0C" w14:paraId="7F62C2F7" w14:textId="77777777" w:rsidTr="007132A0">
        <w:tc>
          <w:tcPr>
            <w:tcW w:w="1418" w:type="dxa"/>
          </w:tcPr>
          <w:p w14:paraId="438F949E"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Assistant</w:t>
            </w:r>
          </w:p>
        </w:tc>
        <w:tc>
          <w:tcPr>
            <w:tcW w:w="1875" w:type="dxa"/>
          </w:tcPr>
          <w:p w14:paraId="76455008"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MBS 51303</w:t>
            </w:r>
          </w:p>
        </w:tc>
        <w:tc>
          <w:tcPr>
            <w:tcW w:w="1432" w:type="dxa"/>
          </w:tcPr>
          <w:p w14:paraId="5C1C2C8E"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$147.10</w:t>
            </w:r>
          </w:p>
        </w:tc>
        <w:tc>
          <w:tcPr>
            <w:tcW w:w="1432" w:type="dxa"/>
          </w:tcPr>
          <w:p w14:paraId="3FE621EC"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$110.35</w:t>
            </w:r>
          </w:p>
        </w:tc>
        <w:tc>
          <w:tcPr>
            <w:tcW w:w="1432" w:type="dxa"/>
          </w:tcPr>
          <w:p w14:paraId="7AB02882"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$36.75</w:t>
            </w:r>
          </w:p>
        </w:tc>
        <w:tc>
          <w:tcPr>
            <w:tcW w:w="1432" w:type="dxa"/>
          </w:tcPr>
          <w:p w14:paraId="530EF1E5"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$147.10</w:t>
            </w:r>
          </w:p>
        </w:tc>
      </w:tr>
      <w:tr w:rsidR="00A30D0C" w:rsidRPr="00A30D0C" w14:paraId="5EC45CD5" w14:textId="77777777" w:rsidTr="007132A0">
        <w:tc>
          <w:tcPr>
            <w:tcW w:w="1418" w:type="dxa"/>
          </w:tcPr>
          <w:p w14:paraId="0ADE89B3"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Hospital</w:t>
            </w:r>
          </w:p>
        </w:tc>
        <w:tc>
          <w:tcPr>
            <w:tcW w:w="1875" w:type="dxa"/>
          </w:tcPr>
          <w:p w14:paraId="16555732"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Assume AR-DRG I24B (minus medical costs)</w:t>
            </w:r>
          </w:p>
        </w:tc>
        <w:tc>
          <w:tcPr>
            <w:tcW w:w="1432" w:type="dxa"/>
          </w:tcPr>
          <w:p w14:paraId="62FED15C"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$,3148.00</w:t>
            </w:r>
          </w:p>
        </w:tc>
        <w:tc>
          <w:tcPr>
            <w:tcW w:w="1432" w:type="dxa"/>
          </w:tcPr>
          <w:p w14:paraId="64B2991A"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p>
        </w:tc>
        <w:tc>
          <w:tcPr>
            <w:tcW w:w="1432" w:type="dxa"/>
          </w:tcPr>
          <w:p w14:paraId="32A85CC1"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$3,148.00</w:t>
            </w:r>
          </w:p>
        </w:tc>
        <w:tc>
          <w:tcPr>
            <w:tcW w:w="1432" w:type="dxa"/>
          </w:tcPr>
          <w:p w14:paraId="7FFB1793"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$3,148.00</w:t>
            </w:r>
          </w:p>
        </w:tc>
      </w:tr>
      <w:tr w:rsidR="00A30D0C" w:rsidRPr="00A30D0C" w14:paraId="3D6C9680" w14:textId="77777777" w:rsidTr="007132A0">
        <w:tc>
          <w:tcPr>
            <w:tcW w:w="1418" w:type="dxa"/>
          </w:tcPr>
          <w:p w14:paraId="2E2A5017"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JointRep</w:t>
            </w:r>
            <w:r w:rsidRPr="00A30D0C">
              <w:rPr>
                <w:rFonts w:ascii="Arial Narrow" w:eastAsiaTheme="minorHAnsi" w:hAnsi="Arial Narrow" w:cstheme="minorHAnsi"/>
                <w:b/>
                <w:sz w:val="20"/>
                <w:szCs w:val="20"/>
              </w:rPr>
              <w:t>™</w:t>
            </w:r>
          </w:p>
        </w:tc>
        <w:tc>
          <w:tcPr>
            <w:tcW w:w="1875" w:type="dxa"/>
          </w:tcPr>
          <w:p w14:paraId="284F4DBC"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PL Rebate</w:t>
            </w:r>
          </w:p>
        </w:tc>
        <w:tc>
          <w:tcPr>
            <w:tcW w:w="1432" w:type="dxa"/>
          </w:tcPr>
          <w:p w14:paraId="0565F4CD"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$6,022</w:t>
            </w:r>
          </w:p>
        </w:tc>
        <w:tc>
          <w:tcPr>
            <w:tcW w:w="1432" w:type="dxa"/>
          </w:tcPr>
          <w:p w14:paraId="336D053C"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p>
        </w:tc>
        <w:tc>
          <w:tcPr>
            <w:tcW w:w="1432" w:type="dxa"/>
          </w:tcPr>
          <w:p w14:paraId="786EA171"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$6,022</w:t>
            </w:r>
          </w:p>
        </w:tc>
        <w:tc>
          <w:tcPr>
            <w:tcW w:w="1432" w:type="dxa"/>
          </w:tcPr>
          <w:p w14:paraId="4734534D"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$6,022</w:t>
            </w:r>
          </w:p>
        </w:tc>
      </w:tr>
      <w:tr w:rsidR="00A30D0C" w:rsidRPr="00A30D0C" w14:paraId="5BAD98C5" w14:textId="77777777" w:rsidTr="007132A0">
        <w:tc>
          <w:tcPr>
            <w:tcW w:w="1418" w:type="dxa"/>
          </w:tcPr>
          <w:p w14:paraId="09D68B10" w14:textId="77777777" w:rsidR="00A30D0C" w:rsidRPr="00A30D0C" w:rsidRDefault="00A30D0C" w:rsidP="007132A0">
            <w:pPr>
              <w:spacing w:before="120" w:after="60" w:line="168" w:lineRule="auto"/>
              <w:jc w:val="center"/>
              <w:rPr>
                <w:rFonts w:ascii="Arial Narrow" w:eastAsiaTheme="minorHAnsi" w:hAnsi="Arial Narrow" w:cstheme="minorBidi"/>
                <w:b/>
                <w:sz w:val="20"/>
                <w:szCs w:val="20"/>
              </w:rPr>
            </w:pPr>
            <w:r w:rsidRPr="00A30D0C">
              <w:rPr>
                <w:rFonts w:ascii="Arial Narrow" w:eastAsiaTheme="minorHAnsi" w:hAnsi="Arial Narrow" w:cstheme="minorBidi"/>
                <w:b/>
                <w:sz w:val="20"/>
                <w:szCs w:val="20"/>
              </w:rPr>
              <w:t>Total</w:t>
            </w:r>
          </w:p>
        </w:tc>
        <w:tc>
          <w:tcPr>
            <w:tcW w:w="1875" w:type="dxa"/>
          </w:tcPr>
          <w:p w14:paraId="06A1A122"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p>
        </w:tc>
        <w:tc>
          <w:tcPr>
            <w:tcW w:w="1432" w:type="dxa"/>
          </w:tcPr>
          <w:p w14:paraId="01AF514C"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p>
        </w:tc>
        <w:tc>
          <w:tcPr>
            <w:tcW w:w="1432" w:type="dxa"/>
          </w:tcPr>
          <w:p w14:paraId="3DCE9013"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$842.75</w:t>
            </w:r>
          </w:p>
        </w:tc>
        <w:tc>
          <w:tcPr>
            <w:tcW w:w="1432" w:type="dxa"/>
          </w:tcPr>
          <w:p w14:paraId="3879FCFA"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$9,450.85</w:t>
            </w:r>
          </w:p>
        </w:tc>
        <w:tc>
          <w:tcPr>
            <w:tcW w:w="1432" w:type="dxa"/>
          </w:tcPr>
          <w:p w14:paraId="3AEAC5A8" w14:textId="77777777" w:rsidR="00A30D0C" w:rsidRPr="00097F6F" w:rsidRDefault="00A30D0C" w:rsidP="007132A0">
            <w:pPr>
              <w:spacing w:before="120" w:after="60" w:line="168" w:lineRule="auto"/>
              <w:jc w:val="center"/>
              <w:rPr>
                <w:rFonts w:ascii="Arial Narrow" w:eastAsiaTheme="minorHAnsi" w:hAnsi="Arial Narrow" w:cstheme="minorBidi"/>
                <w:sz w:val="20"/>
                <w:szCs w:val="20"/>
              </w:rPr>
            </w:pPr>
            <w:r w:rsidRPr="00097F6F">
              <w:rPr>
                <w:rFonts w:ascii="Arial Narrow" w:eastAsiaTheme="minorHAnsi" w:hAnsi="Arial Narrow" w:cstheme="minorBidi"/>
                <w:sz w:val="20"/>
                <w:szCs w:val="20"/>
              </w:rPr>
              <w:t>$10,293.60</w:t>
            </w:r>
          </w:p>
        </w:tc>
      </w:tr>
    </w:tbl>
    <w:p w14:paraId="2DCA9622" w14:textId="77777777" w:rsidR="00A30D0C" w:rsidRPr="000C0806" w:rsidRDefault="00A30D0C" w:rsidP="00BD6631">
      <w:pPr>
        <w:spacing w:after="120"/>
        <w:rPr>
          <w:rFonts w:asciiTheme="minorHAnsi" w:eastAsiaTheme="minorHAnsi" w:hAnsiTheme="minorHAnsi" w:cstheme="minorBidi"/>
        </w:rPr>
      </w:pPr>
    </w:p>
    <w:p w14:paraId="07982D64" w14:textId="7C3B0AC2" w:rsidR="00896845" w:rsidRDefault="00896845" w:rsidP="00D23B04">
      <w:pPr>
        <w:pStyle w:val="Heading1"/>
        <w:keepNext/>
      </w:pPr>
      <w:r w:rsidRPr="00896845">
        <w:t xml:space="preserve">Proposed </w:t>
      </w:r>
      <w:r>
        <w:t>clinical</w:t>
      </w:r>
      <w:r w:rsidRPr="00896845">
        <w:t xml:space="preserve"> management</w:t>
      </w:r>
      <w:r>
        <w:t xml:space="preserve"> algorithm</w:t>
      </w:r>
      <w:r w:rsidR="002B3338">
        <w:t xml:space="preserve"> for identified population</w:t>
      </w:r>
      <w:r w:rsidR="00883387">
        <w:t xml:space="preserve"> </w:t>
      </w:r>
      <w:r w:rsidR="00D23B04">
        <w:t xml:space="preserve">suggested by </w:t>
      </w:r>
      <w:r w:rsidR="00F231F7">
        <w:t>a</w:t>
      </w:r>
      <w:r w:rsidR="00D23B04">
        <w:t>ssessment group</w:t>
      </w:r>
    </w:p>
    <w:p w14:paraId="1C53EC61" w14:textId="147F068F" w:rsidR="00035CED" w:rsidRPr="00F66101" w:rsidRDefault="00035CED" w:rsidP="00E43B78">
      <w:pPr>
        <w:spacing w:after="240"/>
      </w:pPr>
      <w:r w:rsidRPr="00F66101">
        <w:t>PASC advised that the algorithm pro</w:t>
      </w:r>
      <w:r w:rsidR="00ED2387">
        <w:t>vided by the assessment group was</w:t>
      </w:r>
      <w:r w:rsidRPr="00F66101">
        <w:t xml:space="preserve"> more appropriate than the one provided by the applicant, because it stratifie</w:t>
      </w:r>
      <w:r w:rsidR="00ED2387">
        <w:t>d</w:t>
      </w:r>
      <w:r w:rsidRPr="00F66101">
        <w:t xml:space="preserve"> by</w:t>
      </w:r>
      <w:r w:rsidR="003130AD">
        <w:t xml:space="preserve"> size. However, PASC noted </w:t>
      </w:r>
      <w:r w:rsidR="00ED2387">
        <w:t>the algorithm needed</w:t>
      </w:r>
      <w:r w:rsidRPr="00F66101">
        <w:t xml:space="preserve"> further modification, to reflect</w:t>
      </w:r>
      <w:r w:rsidR="00F87D02">
        <w:t xml:space="preserve"> the correct comparators (i.e. microfracture </w:t>
      </w:r>
      <w:r w:rsidRPr="00F66101">
        <w:t xml:space="preserve">alone for the smaller </w:t>
      </w:r>
      <w:r w:rsidR="00ED2387">
        <w:t xml:space="preserve">lesion </w:t>
      </w:r>
      <w:r w:rsidRPr="00F66101">
        <w:t>group</w:t>
      </w:r>
      <w:r w:rsidR="00F87D02">
        <w:t xml:space="preserve"> in this application [1578]</w:t>
      </w:r>
      <w:r w:rsidRPr="00F66101">
        <w:t xml:space="preserve">; and </w:t>
      </w:r>
      <w:r w:rsidR="00F87D02">
        <w:t xml:space="preserve">microfracture </w:t>
      </w:r>
      <w:r w:rsidRPr="00F66101">
        <w:t xml:space="preserve">+ other products for the larger </w:t>
      </w:r>
      <w:r w:rsidR="00ED2387">
        <w:t xml:space="preserve">lesion </w:t>
      </w:r>
      <w:r w:rsidRPr="00F66101">
        <w:t>group</w:t>
      </w:r>
      <w:r w:rsidR="00F87D02">
        <w:t xml:space="preserve"> in this application</w:t>
      </w:r>
      <w:r w:rsidRPr="00F66101">
        <w:t>).</w:t>
      </w:r>
      <w:r w:rsidR="00677EF7">
        <w:t xml:space="preserve"> This is reflected in the algorithm directly below.</w:t>
      </w:r>
    </w:p>
    <w:p w14:paraId="5C9E94E2" w14:textId="33DB923B" w:rsidR="001B46CE" w:rsidRDefault="00F87D02" w:rsidP="00E43B78">
      <w:pPr>
        <w:spacing w:after="240"/>
      </w:pPr>
      <w:r>
        <w:t xml:space="preserve">PASC advised </w:t>
      </w:r>
      <w:r w:rsidR="001B46CE" w:rsidRPr="00F66101">
        <w:t xml:space="preserve">the algorithms for application 1569 (and similar current application 1578) should be consistent </w:t>
      </w:r>
      <w:r w:rsidR="001B46CE" w:rsidRPr="003130AD">
        <w:rPr>
          <w:u w:val="single"/>
        </w:rPr>
        <w:t>as far as possible</w:t>
      </w:r>
      <w:r w:rsidR="003130AD">
        <w:t xml:space="preserve"> (acknowledging </w:t>
      </w:r>
      <w:r w:rsidR="001B46CE" w:rsidRPr="00F66101">
        <w:t>the algorithms for larger lesions will be different).</w:t>
      </w:r>
    </w:p>
    <w:p w14:paraId="7425E3EA" w14:textId="7A75D8E2" w:rsidR="003130AD" w:rsidRPr="00F66101" w:rsidRDefault="003130AD" w:rsidP="00035CED">
      <w:r>
        <w:t xml:space="preserve">The </w:t>
      </w:r>
      <w:r w:rsidR="00E43B78">
        <w:t xml:space="preserve">applicant claims </w:t>
      </w:r>
      <w:r>
        <w:t>the clinical pathways do not adequately capture</w:t>
      </w:r>
      <w:r w:rsidR="00E43B78">
        <w:t>/communicate</w:t>
      </w:r>
      <w:r>
        <w:t xml:space="preserve"> that patients with larger lesions </w:t>
      </w:r>
      <w:r w:rsidR="00E43B78">
        <w:t>are an under-served population, with few available interventions, other than joint arthroplasty.</w:t>
      </w:r>
    </w:p>
    <w:p w14:paraId="74121D2E" w14:textId="62EF7490" w:rsidR="00D23B04" w:rsidRPr="00D23B04" w:rsidRDefault="007132A0" w:rsidP="00D23B04">
      <w:r>
        <w:rPr>
          <w:noProof/>
        </w:rPr>
        <w:object w:dxaOrig="9825" w:dyaOrig="11221" w14:anchorId="2613A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style="width:450.75pt;height:515.25pt" o:ole="">
            <v:imagedata r:id="rId13" o:title=""/>
          </v:shape>
          <o:OLEObject Type="Embed" ProgID="Visio.Drawing.15" ShapeID="_x0000_i1025" DrawAspect="Content" ObjectID="_1660635438" r:id="rId14"/>
        </w:object>
      </w:r>
    </w:p>
    <w:p w14:paraId="75F67554" w14:textId="77777777" w:rsidR="00D23B04" w:rsidRDefault="00D23B04" w:rsidP="00D23B04">
      <w:pPr>
        <w:pStyle w:val="Tablenotes"/>
      </w:pPr>
      <w:r w:rsidRPr="00D23B04">
        <w:t>Abbreviations: ACI = autologous chondrocyte implantation</w:t>
      </w:r>
      <w:r w:rsidR="00F231F7">
        <w:t>; ER = emergency room; GP = general practitioner; MRI = magnetic resonance imaging;</w:t>
      </w:r>
      <w:r w:rsidR="00F231F7" w:rsidRPr="00F231F7">
        <w:t xml:space="preserve"> </w:t>
      </w:r>
      <w:r w:rsidR="00F231F7" w:rsidRPr="00D23B04">
        <w:t>OATS = osteochondral autograft transfer</w:t>
      </w:r>
      <w:r w:rsidR="00F231F7">
        <w:t>.</w:t>
      </w:r>
    </w:p>
    <w:p w14:paraId="0B000F08" w14:textId="77777777" w:rsidR="008710EE" w:rsidRPr="00D23B04" w:rsidRDefault="008710EE" w:rsidP="00D23B04">
      <w:pPr>
        <w:pStyle w:val="Tablenotes"/>
      </w:pPr>
      <w:r>
        <w:t>The proposed intervention is indicated in red.</w:t>
      </w:r>
    </w:p>
    <w:p w14:paraId="1C4D4E98" w14:textId="77777777" w:rsidR="00D23B04" w:rsidRDefault="00D23B04">
      <w:r>
        <w:br w:type="page"/>
      </w:r>
    </w:p>
    <w:p w14:paraId="5CCCE8E5" w14:textId="1E1975EE" w:rsidR="002D3341" w:rsidRDefault="002D3341" w:rsidP="002D3341">
      <w:pPr>
        <w:pStyle w:val="Heading1"/>
      </w:pPr>
      <w:r>
        <w:lastRenderedPageBreak/>
        <w:t>Clinical</w:t>
      </w:r>
      <w:r w:rsidRPr="00896845">
        <w:t xml:space="preserve"> management</w:t>
      </w:r>
      <w:r w:rsidR="00F84DA2">
        <w:t xml:space="preserve"> algorithms</w:t>
      </w:r>
      <w:r>
        <w:t xml:space="preserve"> provided by the </w:t>
      </w:r>
      <w:r w:rsidR="00467259">
        <w:t>a</w:t>
      </w:r>
      <w:r>
        <w:t>pplicant</w:t>
      </w:r>
    </w:p>
    <w:p w14:paraId="3C0F8490" w14:textId="77777777" w:rsidR="002D3341" w:rsidRPr="00D23B04" w:rsidRDefault="002D3341" w:rsidP="002D3341">
      <w:r>
        <w:rPr>
          <w:noProof/>
          <w:lang w:eastAsia="en-AU"/>
        </w:rPr>
        <w:drawing>
          <wp:inline distT="0" distB="0" distL="0" distR="0" wp14:anchorId="5A9624DB" wp14:editId="4D10DCEB">
            <wp:extent cx="4419600" cy="5460580"/>
            <wp:effectExtent l="0" t="0" r="0" b="6985"/>
            <wp:docPr id="73" name="Picture 73" descr="Clinical Pathway following Microfracture.PDF - Adobe Acrobat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7385772.tmp"/>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423415" cy="5465294"/>
                    </a:xfrm>
                    <a:prstGeom prst="rect">
                      <a:avLst/>
                    </a:prstGeom>
                    <a:ln>
                      <a:noFill/>
                    </a:ln>
                    <a:extLst>
                      <a:ext uri="{53640926-AAD7-44D8-BBD7-CCE9431645EC}">
                        <a14:shadowObscured xmlns:a14="http://schemas.microsoft.com/office/drawing/2010/main"/>
                      </a:ext>
                    </a:extLst>
                  </pic:spPr>
                </pic:pic>
              </a:graphicData>
            </a:graphic>
          </wp:inline>
        </w:drawing>
      </w:r>
    </w:p>
    <w:p w14:paraId="3A5D6D51" w14:textId="77777777" w:rsidR="002D3341" w:rsidRPr="00D23B04" w:rsidRDefault="002D3341" w:rsidP="002D3341"/>
    <w:p w14:paraId="2D379092" w14:textId="77777777" w:rsidR="002D3341" w:rsidRDefault="002D3341">
      <w:pPr>
        <w:rPr>
          <w:b/>
          <w:i/>
          <w:color w:val="548DD4"/>
        </w:rPr>
      </w:pPr>
      <w:r>
        <w:rPr>
          <w:b/>
          <w:i/>
          <w:color w:val="548DD4"/>
        </w:rPr>
        <w:br w:type="page"/>
      </w:r>
    </w:p>
    <w:p w14:paraId="28FADB89" w14:textId="32B736A1" w:rsidR="00E968F6" w:rsidRPr="008449B5" w:rsidRDefault="003E0382" w:rsidP="00EB675C">
      <w:pPr>
        <w:pStyle w:val="Heading1"/>
        <w:rPr>
          <w:color w:val="0099FF"/>
          <w:sz w:val="28"/>
          <w:szCs w:val="28"/>
        </w:rPr>
      </w:pPr>
      <w:r w:rsidRPr="008449B5">
        <w:rPr>
          <w:color w:val="0099FF"/>
          <w:sz w:val="28"/>
          <w:szCs w:val="28"/>
        </w:rPr>
        <w:lastRenderedPageBreak/>
        <w:t xml:space="preserve">Proposed </w:t>
      </w:r>
      <w:r w:rsidR="002B226C" w:rsidRPr="008449B5">
        <w:rPr>
          <w:color w:val="0099FF"/>
          <w:sz w:val="28"/>
          <w:szCs w:val="28"/>
        </w:rPr>
        <w:t xml:space="preserve">economic </w:t>
      </w:r>
      <w:r w:rsidR="009E5295" w:rsidRPr="008449B5">
        <w:rPr>
          <w:color w:val="0099FF"/>
          <w:sz w:val="28"/>
          <w:szCs w:val="28"/>
        </w:rPr>
        <w:t>evaluation</w:t>
      </w:r>
    </w:p>
    <w:p w14:paraId="260881EB" w14:textId="77777777" w:rsidR="003A5094" w:rsidRPr="00F66101" w:rsidRDefault="003A5094" w:rsidP="003A5094">
      <w:pPr>
        <w:rPr>
          <w:lang w:val="en-US"/>
        </w:rPr>
      </w:pPr>
      <w:r w:rsidRPr="00F66101">
        <w:rPr>
          <w:lang w:val="en-US"/>
        </w:rPr>
        <w:t>PASC confirmed that, for the smaller defect size, a cost-utility or cost-effectiveness analysis would be appropriate, because of the superiority claim over microfracture alone.</w:t>
      </w:r>
    </w:p>
    <w:p w14:paraId="7F29B43C" w14:textId="77777777" w:rsidR="003A5094" w:rsidRPr="00F66101" w:rsidRDefault="003A5094" w:rsidP="003A5094">
      <w:r w:rsidRPr="00F66101">
        <w:t>PASC noted that no specific claim was included in the application for comparisons between JointRep</w:t>
      </w:r>
      <w:r w:rsidRPr="00F66101">
        <w:rPr>
          <w:vertAlign w:val="superscript"/>
        </w:rPr>
        <w:t>TM</w:t>
      </w:r>
      <w:r w:rsidRPr="00F66101">
        <w:t xml:space="preserve"> and BST-Cargel®, or JointRep™ and Chondro-Gide®. </w:t>
      </w:r>
    </w:p>
    <w:p w14:paraId="259F51E2" w14:textId="19B15636" w:rsidR="003A5094" w:rsidRPr="00F66101" w:rsidRDefault="003A5094" w:rsidP="003A5094">
      <w:pPr>
        <w:rPr>
          <w:lang w:val="en-US"/>
        </w:rPr>
      </w:pPr>
      <w:r w:rsidRPr="00F66101">
        <w:t xml:space="preserve">It is likely the claim for these comparisons is one of non-inferiority, so a cost-minimisation analysis is appropriate. </w:t>
      </w:r>
      <w:r w:rsidRPr="00F66101">
        <w:rPr>
          <w:lang w:val="en-US"/>
        </w:rPr>
        <w:t>However, PASC noted there was a presumption of superiority to BST-Cargel®, be</w:t>
      </w:r>
      <w:r w:rsidR="0048135D">
        <w:rPr>
          <w:lang w:val="en-US"/>
        </w:rPr>
        <w:t xml:space="preserve">cause of reduced time to weight </w:t>
      </w:r>
      <w:r w:rsidRPr="00F66101">
        <w:rPr>
          <w:lang w:val="en-US"/>
        </w:rPr>
        <w:t>bearing.</w:t>
      </w:r>
    </w:p>
    <w:p w14:paraId="6198AEB5" w14:textId="456C6656" w:rsidR="00D638F2" w:rsidRDefault="003A5094" w:rsidP="003A5094">
      <w:r w:rsidRPr="00F66101">
        <w:rPr>
          <w:lang w:val="en-US"/>
        </w:rPr>
        <w:t>PASC advised that, if different comparators are to be used for larger defects, the effectiveness claims will need to be defined for each.</w:t>
      </w:r>
      <w:r>
        <w:t xml:space="preserve"> </w:t>
      </w:r>
    </w:p>
    <w:p w14:paraId="39734985" w14:textId="48C2DE20" w:rsidR="00AD773C" w:rsidRPr="008449B5" w:rsidRDefault="00AD773C" w:rsidP="003F2F62">
      <w:pPr>
        <w:spacing w:after="120"/>
        <w:rPr>
          <w:b/>
          <w:i/>
          <w:iCs/>
          <w:color w:val="0099FF"/>
          <w:sz w:val="24"/>
          <w:szCs w:val="24"/>
        </w:rPr>
      </w:pPr>
      <w:bookmarkStart w:id="11" w:name="_Hlk18441308"/>
      <w:r w:rsidRPr="008449B5">
        <w:rPr>
          <w:b/>
          <w:i/>
          <w:iCs/>
          <w:color w:val="0099FF"/>
          <w:sz w:val="24"/>
          <w:szCs w:val="24"/>
          <w:u w:val="single"/>
        </w:rPr>
        <w:t>Sub</w:t>
      </w:r>
      <w:r w:rsidR="00A17F29">
        <w:rPr>
          <w:b/>
          <w:i/>
          <w:iCs/>
          <w:color w:val="0099FF"/>
          <w:sz w:val="24"/>
          <w:szCs w:val="24"/>
          <w:u w:val="single"/>
        </w:rPr>
        <w:t>-population 1</w:t>
      </w:r>
      <w:r w:rsidRPr="008449B5">
        <w:rPr>
          <w:b/>
          <w:i/>
          <w:iCs/>
          <w:color w:val="0099FF"/>
          <w:sz w:val="24"/>
          <w:szCs w:val="24"/>
          <w:u w:val="single"/>
        </w:rPr>
        <w:t xml:space="preserve"> (patients with a defect </w:t>
      </w:r>
      <w:r w:rsidRPr="008449B5">
        <w:rPr>
          <w:rFonts w:cs="Calibri"/>
          <w:b/>
          <w:i/>
          <w:iCs/>
          <w:color w:val="0099FF"/>
          <w:sz w:val="24"/>
          <w:szCs w:val="24"/>
          <w:u w:val="single"/>
        </w:rPr>
        <w:t>≤</w:t>
      </w:r>
      <w:r w:rsidRPr="008449B5">
        <w:rPr>
          <w:b/>
          <w:i/>
          <w:iCs/>
          <w:color w:val="0099FF"/>
          <w:sz w:val="24"/>
          <w:szCs w:val="24"/>
          <w:u w:val="single"/>
        </w:rPr>
        <w:t xml:space="preserve"> 2 cm</w:t>
      </w:r>
      <w:r w:rsidRPr="008449B5">
        <w:rPr>
          <w:b/>
          <w:i/>
          <w:iCs/>
          <w:color w:val="0099FF"/>
          <w:sz w:val="24"/>
          <w:szCs w:val="24"/>
          <w:u w:val="single"/>
          <w:vertAlign w:val="superscript"/>
        </w:rPr>
        <w:t>2</w:t>
      </w:r>
      <w:r w:rsidRPr="008449B5">
        <w:rPr>
          <w:b/>
          <w:i/>
          <w:iCs/>
          <w:color w:val="0099FF"/>
          <w:sz w:val="24"/>
          <w:szCs w:val="24"/>
          <w:u w:val="single"/>
        </w:rPr>
        <w:t xml:space="preserve"> in size)</w:t>
      </w:r>
      <w:r w:rsidRPr="008449B5">
        <w:rPr>
          <w:b/>
          <w:i/>
          <w:iCs/>
          <w:color w:val="0099FF"/>
          <w:sz w:val="24"/>
          <w:szCs w:val="24"/>
        </w:rPr>
        <w:t xml:space="preserve"> </w:t>
      </w:r>
    </w:p>
    <w:bookmarkEnd w:id="11"/>
    <w:p w14:paraId="16D83F26" w14:textId="18065C85" w:rsidR="00EB675C" w:rsidRDefault="00EB675C" w:rsidP="008710EE">
      <w:r>
        <w:t>T</w:t>
      </w:r>
      <w:r w:rsidR="00467259">
        <w:t>he a</w:t>
      </w:r>
      <w:r w:rsidR="00002616">
        <w:t xml:space="preserve">pplicant has claimed </w:t>
      </w:r>
      <w:r>
        <w:t>microfracture with JointRep is superior to microfracture alone</w:t>
      </w:r>
      <w:r w:rsidR="008710EE">
        <w:t xml:space="preserve"> based on outcomes reported in the pivotal trial Pipino et al. (2019) who reported use of JointRep improved WOMAC score compared to microfracture alone</w:t>
      </w:r>
      <w:r>
        <w:t>.</w:t>
      </w:r>
      <w:r w:rsidR="005819E0">
        <w:fldChar w:fldCharType="begin">
          <w:fldData xml:space="preserve">PEVuZE5vdGU+PENpdGU+PEF1dGhvcj5QaXBpbm88L0F1dGhvcj48WWVhcj4yMDE5PC9ZZWFyPjxS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=
</w:fldData>
        </w:fldChar>
      </w:r>
      <w:r w:rsidR="005819E0">
        <w:instrText xml:space="preserve"> ADDIN EN.CITE </w:instrText>
      </w:r>
      <w:r w:rsidR="005819E0">
        <w:fldChar w:fldCharType="begin">
          <w:fldData xml:space="preserve">PEVuZE5vdGU+PENpdGU+PEF1dGhvcj5QaXBpbm88L0F1dGhvcj48WWVhcj4yMDE5PC9ZZWFyPjxS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=
</w:fldData>
        </w:fldChar>
      </w:r>
      <w:r w:rsidR="005819E0">
        <w:instrText xml:space="preserve"> ADDIN EN.CITE.DATA </w:instrText>
      </w:r>
      <w:r w:rsidR="005819E0">
        <w:fldChar w:fldCharType="end"/>
      </w:r>
      <w:r w:rsidR="005819E0">
        <w:fldChar w:fldCharType="separate"/>
      </w:r>
      <w:r w:rsidR="005819E0" w:rsidRPr="005819E0">
        <w:rPr>
          <w:noProof/>
          <w:vertAlign w:val="superscript"/>
        </w:rPr>
        <w:t>7</w:t>
      </w:r>
      <w:r w:rsidR="005819E0">
        <w:fldChar w:fldCharType="end"/>
      </w:r>
    </w:p>
    <w:p w14:paraId="00FB4164" w14:textId="77777777" w:rsidR="00EB675C" w:rsidRDefault="00EB675C" w:rsidP="008710EE">
      <w:r>
        <w:t>On the basis of this claim</w:t>
      </w:r>
      <w:r w:rsidR="00FE477D">
        <w:t>,</w:t>
      </w:r>
      <w:r>
        <w:t xml:space="preserve"> a cost utility or cost effectiveness evaluation is appropriate. </w:t>
      </w:r>
    </w:p>
    <w:p w14:paraId="42084FBA" w14:textId="48B0B87B" w:rsidR="00AD773C" w:rsidRPr="008449B5" w:rsidRDefault="00A17F29" w:rsidP="003F2F62">
      <w:pPr>
        <w:spacing w:after="120"/>
        <w:rPr>
          <w:b/>
          <w:i/>
          <w:iCs/>
          <w:color w:val="0099FF"/>
          <w:sz w:val="24"/>
          <w:szCs w:val="24"/>
        </w:rPr>
      </w:pPr>
      <w:r>
        <w:rPr>
          <w:b/>
          <w:i/>
          <w:iCs/>
          <w:color w:val="0099FF"/>
          <w:sz w:val="24"/>
          <w:szCs w:val="24"/>
          <w:u w:val="single"/>
        </w:rPr>
        <w:t>Sub-population 2</w:t>
      </w:r>
      <w:r w:rsidR="00AD773C" w:rsidRPr="008449B5">
        <w:rPr>
          <w:b/>
          <w:i/>
          <w:iCs/>
          <w:color w:val="0099FF"/>
          <w:sz w:val="24"/>
          <w:szCs w:val="24"/>
          <w:u w:val="single"/>
        </w:rPr>
        <w:t xml:space="preserve"> (patients with a defect &gt; 2 cm</w:t>
      </w:r>
      <w:r w:rsidR="00AD773C" w:rsidRPr="008449B5">
        <w:rPr>
          <w:b/>
          <w:i/>
          <w:iCs/>
          <w:color w:val="0099FF"/>
          <w:sz w:val="24"/>
          <w:szCs w:val="24"/>
          <w:u w:val="single"/>
          <w:vertAlign w:val="superscript"/>
        </w:rPr>
        <w:t>2</w:t>
      </w:r>
      <w:r w:rsidR="00AD773C" w:rsidRPr="008449B5">
        <w:rPr>
          <w:b/>
          <w:i/>
          <w:iCs/>
          <w:color w:val="0099FF"/>
          <w:sz w:val="24"/>
          <w:szCs w:val="24"/>
          <w:u w:val="single"/>
        </w:rPr>
        <w:t xml:space="preserve"> in size)</w:t>
      </w:r>
      <w:r w:rsidR="00AD773C" w:rsidRPr="008449B5">
        <w:rPr>
          <w:b/>
          <w:i/>
          <w:iCs/>
          <w:color w:val="0099FF"/>
          <w:sz w:val="24"/>
          <w:szCs w:val="24"/>
        </w:rPr>
        <w:t xml:space="preserve"> </w:t>
      </w:r>
    </w:p>
    <w:p w14:paraId="53E76777" w14:textId="65CD1DAD" w:rsidR="00EB675C" w:rsidRPr="00F459A3" w:rsidRDefault="00EB675C" w:rsidP="00EB675C">
      <w:pPr>
        <w:rPr>
          <w:lang w:val="en-US"/>
        </w:rPr>
      </w:pPr>
      <w:r>
        <w:t>No specific claim for the comparison between JointRep</w:t>
      </w:r>
      <w:r>
        <w:rPr>
          <w:vertAlign w:val="superscript"/>
        </w:rPr>
        <w:t>TM</w:t>
      </w:r>
      <w:r>
        <w:t xml:space="preserve"> and BST-Cargel® </w:t>
      </w:r>
      <w:r w:rsidR="00AE14CC">
        <w:t xml:space="preserve">or JointRep™ and Chondro-Gide® </w:t>
      </w:r>
      <w:r>
        <w:t xml:space="preserve">was included in the Application. </w:t>
      </w:r>
      <w:r w:rsidR="008710EE">
        <w:rPr>
          <w:lang w:val="en-US"/>
        </w:rPr>
        <w:t xml:space="preserve">However, PASC noted there was a presumption of superiority to </w:t>
      </w:r>
      <w:r w:rsidR="008710EE" w:rsidRPr="004F760C">
        <w:rPr>
          <w:lang w:val="en-US"/>
        </w:rPr>
        <w:t>BST-Cargel®</w:t>
      </w:r>
      <w:r w:rsidR="008710EE">
        <w:rPr>
          <w:lang w:val="en-US"/>
        </w:rPr>
        <w:t>,</w:t>
      </w:r>
      <w:r w:rsidR="008710EE" w:rsidRPr="004F760C">
        <w:rPr>
          <w:lang w:val="en-US"/>
        </w:rPr>
        <w:t xml:space="preserve"> </w:t>
      </w:r>
      <w:r w:rsidR="008710EE">
        <w:rPr>
          <w:lang w:val="en-US"/>
        </w:rPr>
        <w:t xml:space="preserve">because of </w:t>
      </w:r>
      <w:r w:rsidR="0048135D">
        <w:rPr>
          <w:lang w:val="en-US"/>
        </w:rPr>
        <w:t xml:space="preserve">reduced time to weight </w:t>
      </w:r>
      <w:r w:rsidR="008710EE" w:rsidRPr="004F760C">
        <w:rPr>
          <w:lang w:val="en-US"/>
        </w:rPr>
        <w:t>bearing</w:t>
      </w:r>
      <w:r w:rsidR="008710EE">
        <w:rPr>
          <w:lang w:val="en-US"/>
        </w:rPr>
        <w:t>. In that case</w:t>
      </w:r>
      <w:r w:rsidR="0048135D">
        <w:rPr>
          <w:lang w:val="en-US"/>
        </w:rPr>
        <w:t>,</w:t>
      </w:r>
      <w:r w:rsidR="008710EE">
        <w:rPr>
          <w:lang w:val="en-US"/>
        </w:rPr>
        <w:t xml:space="preserve"> a cost-utility analysis would be appropriate. </w:t>
      </w:r>
    </w:p>
    <w:p w14:paraId="5A41DAF7" w14:textId="7CF9D82C" w:rsidR="00D638F2" w:rsidRDefault="00752491" w:rsidP="00F459A3">
      <w:pPr>
        <w:pStyle w:val="Heading1"/>
        <w:rPr>
          <w:u w:color="FF0000"/>
        </w:rPr>
      </w:pPr>
      <w:r w:rsidRPr="00810F8F">
        <w:rPr>
          <w:color w:val="0099FF"/>
          <w:sz w:val="28"/>
          <w:szCs w:val="28"/>
        </w:rPr>
        <w:t>Proposed item descriptor</w:t>
      </w:r>
      <w:r w:rsidR="005E22C0" w:rsidRPr="00810F8F">
        <w:rPr>
          <w:color w:val="0099FF"/>
          <w:sz w:val="28"/>
          <w:szCs w:val="28"/>
        </w:rPr>
        <w:t xml:space="preserve"> (via amendment to existing MBS items)</w:t>
      </w:r>
      <w:r w:rsidR="00F459A3">
        <w:rPr>
          <w:u w:color="FF0000"/>
        </w:rPr>
        <w:t xml:space="preserve"> </w:t>
      </w:r>
    </w:p>
    <w:p w14:paraId="73386847" w14:textId="00A4EEC0" w:rsidR="00027DF6" w:rsidRPr="00F66101" w:rsidRDefault="00EB675C" w:rsidP="00027DF6">
      <w:pPr>
        <w:rPr>
          <w:u w:color="FF0000"/>
        </w:rPr>
      </w:pPr>
      <w:r w:rsidRPr="00F66101">
        <w:rPr>
          <w:u w:color="FF0000"/>
        </w:rPr>
        <w:t xml:space="preserve">No </w:t>
      </w:r>
      <w:r w:rsidR="008C340C" w:rsidRPr="00F66101">
        <w:rPr>
          <w:u w:color="FF0000"/>
        </w:rPr>
        <w:t xml:space="preserve">new </w:t>
      </w:r>
      <w:r w:rsidR="00FE477D" w:rsidRPr="00F66101">
        <w:rPr>
          <w:u w:color="FF0000"/>
        </w:rPr>
        <w:t xml:space="preserve">MBS </w:t>
      </w:r>
      <w:r w:rsidRPr="00F66101">
        <w:rPr>
          <w:u w:color="FF0000"/>
        </w:rPr>
        <w:t xml:space="preserve">funding is sought for this </w:t>
      </w:r>
      <w:r w:rsidR="00305D09" w:rsidRPr="00F66101">
        <w:rPr>
          <w:u w:color="FF0000"/>
        </w:rPr>
        <w:t>a</w:t>
      </w:r>
      <w:r w:rsidRPr="00F66101">
        <w:rPr>
          <w:u w:color="FF0000"/>
        </w:rPr>
        <w:t xml:space="preserve">pplication; </w:t>
      </w:r>
      <w:r w:rsidR="008C340C" w:rsidRPr="00F66101">
        <w:rPr>
          <w:u w:color="FF0000"/>
        </w:rPr>
        <w:t>if the treatment is assessed as safe, clinically effective and cost effective, it would be used under existing MBS items</w:t>
      </w:r>
      <w:r w:rsidR="00CB1832" w:rsidRPr="00F66101">
        <w:rPr>
          <w:u w:color="FF0000"/>
        </w:rPr>
        <w:t xml:space="preserve"> for microfracture (see below).</w:t>
      </w:r>
      <w:r w:rsidR="007002D1" w:rsidRPr="00F66101">
        <w:rPr>
          <w:u w:color="FF0000"/>
        </w:rPr>
        <w:t xml:space="preserve"> </w:t>
      </w:r>
      <w:r w:rsidR="00027DF6" w:rsidRPr="00F66101">
        <w:rPr>
          <w:u w:color="FF0000"/>
        </w:rPr>
        <w:t xml:space="preserve">As such, a proposed item descriptor was not provided by the applicant. </w:t>
      </w:r>
    </w:p>
    <w:p w14:paraId="643AD978" w14:textId="622FBA5B" w:rsidR="00F7548A" w:rsidRPr="00F66101" w:rsidRDefault="00F7548A" w:rsidP="00CB1832">
      <w:pPr>
        <w:rPr>
          <w:u w:color="FF0000"/>
        </w:rPr>
      </w:pPr>
      <w:r w:rsidRPr="00F66101">
        <w:rPr>
          <w:u w:color="FF0000"/>
        </w:rPr>
        <w:t>If the treatment is supported by MSAC, these existing items would be left unamended; be amended to reflect the</w:t>
      </w:r>
      <w:r w:rsidR="00CB1832" w:rsidRPr="00F66101">
        <w:rPr>
          <w:u w:color="FF0000"/>
        </w:rPr>
        <w:t xml:space="preserve"> new implant</w:t>
      </w:r>
      <w:r w:rsidRPr="00F66101">
        <w:rPr>
          <w:u w:color="FF0000"/>
        </w:rPr>
        <w:t xml:space="preserve">; or perhaps a new </w:t>
      </w:r>
      <w:r w:rsidRPr="00F66101">
        <w:rPr>
          <w:u w:color="FF0000"/>
        </w:rPr>
        <w:lastRenderedPageBreak/>
        <w:t>item would be listed (to cover existing service, but under its own item number)</w:t>
      </w:r>
      <w:r w:rsidR="00CB1832" w:rsidRPr="00F66101">
        <w:rPr>
          <w:u w:color="FF0000"/>
        </w:rPr>
        <w:t xml:space="preserve">. </w:t>
      </w:r>
    </w:p>
    <w:p w14:paraId="310E753B" w14:textId="1B7A892E" w:rsidR="00CB1832" w:rsidRPr="00CB1832" w:rsidRDefault="00CB1832" w:rsidP="00CB1832">
      <w:pPr>
        <w:rPr>
          <w:u w:color="FF0000"/>
        </w:rPr>
      </w:pPr>
      <w:r w:rsidRPr="00F66101">
        <w:rPr>
          <w:u w:color="FF0000"/>
        </w:rPr>
        <w:t>PA</w:t>
      </w:r>
      <w:r w:rsidR="0059751F" w:rsidRPr="00F66101">
        <w:rPr>
          <w:u w:color="FF0000"/>
        </w:rPr>
        <w:t xml:space="preserve">SC noted that, once PLAC has considered </w:t>
      </w:r>
      <w:r w:rsidRPr="00F66101">
        <w:rPr>
          <w:u w:color="FF0000"/>
        </w:rPr>
        <w:t>MSAC’s advice on application 1578, all content</w:t>
      </w:r>
      <w:r w:rsidR="00027DF6" w:rsidRPr="00F66101">
        <w:rPr>
          <w:u w:color="FF0000"/>
        </w:rPr>
        <w:t>/</w:t>
      </w:r>
      <w:r w:rsidRPr="00F66101">
        <w:rPr>
          <w:u w:color="FF0000"/>
        </w:rPr>
        <w:t>contraindications/exclusion criteria relating to the implant should be captured within existing MBS items relevant to microfracture (e.g. items 49559, 49561 and 49562).</w:t>
      </w:r>
      <w:r w:rsidRPr="00CB1832">
        <w:rPr>
          <w:u w:color="FF0000"/>
        </w:rPr>
        <w:t xml:space="preserve"> </w:t>
      </w:r>
    </w:p>
    <w:p w14:paraId="06607272" w14:textId="7C887EC8" w:rsidR="004C55EB" w:rsidRPr="004F5798" w:rsidRDefault="00CB1832" w:rsidP="004F5798">
      <w:pPr>
        <w:spacing w:after="120"/>
        <w:rPr>
          <w:i/>
          <w:u w:val="single"/>
        </w:rPr>
      </w:pPr>
      <w:r>
        <w:rPr>
          <w:i/>
          <w:u w:val="single"/>
        </w:rPr>
        <w:t>Existing MBS i</w:t>
      </w:r>
      <w:r w:rsidR="00305D09" w:rsidRPr="004F5798">
        <w:rPr>
          <w:i/>
          <w:u w:val="single"/>
        </w:rPr>
        <w:t>tem 49559</w:t>
      </w:r>
    </w:p>
    <w:p w14:paraId="3D133237" w14:textId="77777777" w:rsidR="00305D09" w:rsidRPr="000521F6" w:rsidRDefault="00305D09" w:rsidP="00EB675C">
      <w:pPr>
        <w:rPr>
          <w:i/>
          <w:u w:color="FF0000"/>
        </w:rPr>
      </w:pPr>
      <w:r w:rsidRPr="000521F6">
        <w:rPr>
          <w:i/>
          <w:u w:color="FF0000"/>
        </w:rPr>
        <w:t>KNEE, arthroscopic surgery of, involving chondroplasty requiring multiple drilling or carbon fibre (or similar implant; including any associated debridement or osteoplasty – not associated with any other arthroscopic procedure of the knee region.</w:t>
      </w:r>
    </w:p>
    <w:p w14:paraId="5DE646C9" w14:textId="77777777" w:rsidR="00440594" w:rsidRDefault="00440594">
      <w:pPr>
        <w:rPr>
          <w:i/>
          <w:u w:val="single"/>
        </w:rPr>
      </w:pPr>
      <w:r>
        <w:rPr>
          <w:i/>
          <w:u w:val="single"/>
        </w:rPr>
        <w:br w:type="page"/>
      </w:r>
    </w:p>
    <w:p w14:paraId="247A47AA" w14:textId="67E52C6D" w:rsidR="00305D09" w:rsidRPr="004F5798" w:rsidRDefault="00CB1832" w:rsidP="004F5798">
      <w:pPr>
        <w:spacing w:after="120"/>
        <w:rPr>
          <w:i/>
          <w:u w:val="single"/>
        </w:rPr>
      </w:pPr>
      <w:bookmarkStart w:id="12" w:name="_GoBack"/>
      <w:bookmarkEnd w:id="12"/>
      <w:r>
        <w:rPr>
          <w:i/>
          <w:u w:val="single"/>
        </w:rPr>
        <w:t xml:space="preserve">Existing </w:t>
      </w:r>
      <w:r w:rsidR="00305D09" w:rsidRPr="004F5798">
        <w:rPr>
          <w:i/>
          <w:u w:val="single"/>
        </w:rPr>
        <w:t>MBS item 49562</w:t>
      </w:r>
    </w:p>
    <w:p w14:paraId="021C1CE1" w14:textId="77777777" w:rsidR="00305D09" w:rsidRPr="004F5798" w:rsidRDefault="00305D09" w:rsidP="00EB675C">
      <w:pPr>
        <w:rPr>
          <w:i/>
          <w:u w:color="FF0000"/>
        </w:rPr>
      </w:pPr>
      <w:r w:rsidRPr="004F5798">
        <w:rPr>
          <w:i/>
          <w:u w:color="FF0000"/>
        </w:rPr>
        <w:t>KNEE, arthroscopic surgery of, involving 1 or more of: partial or total meniscectomy, removal of loose body or lateral release; where the procedure includes chondroplasty requiring multiple drilling or carbon fibre (or similar) implant and associated debridement or osteoplasty – not associated with any other arthroscopic procedure of the knee region</w:t>
      </w:r>
    </w:p>
    <w:p w14:paraId="0B8C883B" w14:textId="75E3A3D5" w:rsidR="004C55EB" w:rsidRPr="004F5798" w:rsidRDefault="00CB1832" w:rsidP="004F5798">
      <w:pPr>
        <w:spacing w:after="120"/>
        <w:rPr>
          <w:i/>
          <w:u w:val="single"/>
        </w:rPr>
      </w:pPr>
      <w:r>
        <w:rPr>
          <w:i/>
          <w:u w:val="single"/>
        </w:rPr>
        <w:t xml:space="preserve">Existing </w:t>
      </w:r>
      <w:r w:rsidR="00305D09" w:rsidRPr="004F5798">
        <w:rPr>
          <w:i/>
          <w:u w:val="single"/>
        </w:rPr>
        <w:t>MBS item 49561</w:t>
      </w:r>
    </w:p>
    <w:p w14:paraId="29530486" w14:textId="77777777" w:rsidR="00680A8B" w:rsidRPr="004F5798" w:rsidRDefault="00680A8B" w:rsidP="00EB675C">
      <w:pPr>
        <w:rPr>
          <w:i/>
          <w:u w:color="FF0000"/>
        </w:rPr>
      </w:pPr>
      <w:r w:rsidRPr="004F5798">
        <w:rPr>
          <w:i/>
          <w:u w:color="FF0000"/>
        </w:rPr>
        <w:t xml:space="preserve">KNEE, arthroscopic surgery of, involving 1 or more of: partial or total meniscectomy, removal of loose body or lateral release; where the procedure includes associated debridement, osteoplasty or chondroplasty – not associated with any other arthroscopic procedure of the knee region. </w:t>
      </w:r>
    </w:p>
    <w:p w14:paraId="0C379B72" w14:textId="77777777" w:rsidR="009310F4" w:rsidRPr="00810F8F" w:rsidRDefault="009310F4" w:rsidP="00905C8D">
      <w:pPr>
        <w:pStyle w:val="Heading1"/>
        <w:rPr>
          <w:sz w:val="28"/>
          <w:szCs w:val="28"/>
          <w:u w:color="FF0000"/>
        </w:rPr>
      </w:pPr>
      <w:r w:rsidRPr="00810F8F">
        <w:rPr>
          <w:sz w:val="28"/>
          <w:szCs w:val="28"/>
          <w:u w:color="FF0000"/>
        </w:rPr>
        <w:t>Consultation feedback</w:t>
      </w:r>
    </w:p>
    <w:p w14:paraId="5CD4CB47" w14:textId="769ECADC" w:rsidR="00027DF6" w:rsidRPr="00F66101" w:rsidRDefault="00027DF6" w:rsidP="00027DF6">
      <w:pPr>
        <w:spacing w:after="120"/>
      </w:pPr>
      <w:r w:rsidRPr="00F66101">
        <w:t>PASC noted that one piece of feedback was received</w:t>
      </w:r>
      <w:r w:rsidR="00167F97" w:rsidRPr="00F66101">
        <w:t xml:space="preserve"> from a peak medical professional organisation</w:t>
      </w:r>
      <w:r w:rsidRPr="00F66101">
        <w:t xml:space="preserve">, which was not supportive </w:t>
      </w:r>
      <w:r w:rsidR="00167F97" w:rsidRPr="00F66101">
        <w:t xml:space="preserve">of the intervention </w:t>
      </w:r>
      <w:r w:rsidRPr="00F66101">
        <w:t>because:</w:t>
      </w:r>
    </w:p>
    <w:p w14:paraId="6A874565" w14:textId="77777777" w:rsidR="00027DF6" w:rsidRPr="00F66101" w:rsidRDefault="00027DF6" w:rsidP="00027DF6">
      <w:pPr>
        <w:numPr>
          <w:ilvl w:val="0"/>
          <w:numId w:val="33"/>
        </w:numPr>
        <w:spacing w:after="0"/>
      </w:pPr>
      <w:r w:rsidRPr="00F66101">
        <w:t xml:space="preserve">the evidence of benefit was not convincing </w:t>
      </w:r>
    </w:p>
    <w:p w14:paraId="627E3564" w14:textId="77777777" w:rsidR="00027DF6" w:rsidRPr="00F66101" w:rsidRDefault="00027DF6" w:rsidP="00027DF6">
      <w:pPr>
        <w:numPr>
          <w:ilvl w:val="0"/>
          <w:numId w:val="33"/>
        </w:numPr>
        <w:spacing w:after="0"/>
      </w:pPr>
      <w:r w:rsidRPr="00F66101">
        <w:t>other treatments are more effective</w:t>
      </w:r>
    </w:p>
    <w:p w14:paraId="1ED32747" w14:textId="77777777" w:rsidR="00027DF6" w:rsidRPr="00F66101" w:rsidRDefault="00027DF6" w:rsidP="00027DF6">
      <w:pPr>
        <w:numPr>
          <w:ilvl w:val="0"/>
          <w:numId w:val="33"/>
        </w:numPr>
        <w:spacing w:after="0"/>
      </w:pPr>
      <w:r w:rsidRPr="00F66101">
        <w:t xml:space="preserve">the cost is high </w:t>
      </w:r>
    </w:p>
    <w:p w14:paraId="2596A27D" w14:textId="49EE286A" w:rsidR="00027DF6" w:rsidRPr="00F66101" w:rsidRDefault="00027DF6" w:rsidP="00027DF6">
      <w:pPr>
        <w:numPr>
          <w:ilvl w:val="0"/>
          <w:numId w:val="33"/>
        </w:numPr>
        <w:spacing w:after="0"/>
      </w:pPr>
      <w:r w:rsidRPr="00F66101">
        <w:t xml:space="preserve">there is probability of leakage. </w:t>
      </w:r>
    </w:p>
    <w:p w14:paraId="3BEEA309" w14:textId="77777777" w:rsidR="00027DF6" w:rsidRPr="00F66101" w:rsidRDefault="00027DF6" w:rsidP="00027DF6">
      <w:pPr>
        <w:spacing w:before="240"/>
      </w:pPr>
      <w:r w:rsidRPr="00F66101">
        <w:t>The feedback suggested other comparators and recommended the need for longer-term outcome studies on microfracture.</w:t>
      </w:r>
    </w:p>
    <w:p w14:paraId="29FF2E39" w14:textId="77777777" w:rsidR="009310F4" w:rsidRPr="00F66101" w:rsidRDefault="009310F4" w:rsidP="00905C8D">
      <w:pPr>
        <w:pStyle w:val="Heading1"/>
        <w:rPr>
          <w:sz w:val="28"/>
          <w:szCs w:val="28"/>
          <w:u w:color="FF0000"/>
        </w:rPr>
      </w:pPr>
      <w:r w:rsidRPr="00F66101">
        <w:rPr>
          <w:sz w:val="28"/>
          <w:szCs w:val="28"/>
          <w:u w:color="FF0000"/>
        </w:rPr>
        <w:t>Other issues</w:t>
      </w:r>
    </w:p>
    <w:p w14:paraId="42DED478" w14:textId="1095AC30" w:rsidR="009310F4" w:rsidRPr="00F66101" w:rsidRDefault="004C55EB" w:rsidP="00BA0BFA">
      <w:pPr>
        <w:rPr>
          <w:u w:color="FF0000"/>
        </w:rPr>
      </w:pPr>
      <w:r w:rsidRPr="00F66101">
        <w:lastRenderedPageBreak/>
        <w:t>There is potential for out-of-pocket expenses with JointRep</w:t>
      </w:r>
      <w:r w:rsidRPr="00F66101">
        <w:rPr>
          <w:rFonts w:cs="Calibri"/>
        </w:rPr>
        <w:t>™</w:t>
      </w:r>
      <w:r w:rsidR="00F459A3" w:rsidRPr="00F66101">
        <w:rPr>
          <w:rFonts w:cs="Calibri"/>
        </w:rPr>
        <w:t>,</w:t>
      </w:r>
      <w:r w:rsidRPr="00F66101">
        <w:t xml:space="preserve"> as well as issues regarding equity and access. These should be addressed during the assessment phase.</w:t>
      </w:r>
      <w:r w:rsidR="00BA0BFA" w:rsidRPr="00F66101">
        <w:rPr>
          <w:u w:color="FF0000"/>
        </w:rPr>
        <w:t xml:space="preserve"> </w:t>
      </w:r>
    </w:p>
    <w:p w14:paraId="7989E066" w14:textId="7951F3AB" w:rsidR="009310F4" w:rsidRPr="00F66101" w:rsidRDefault="009310F4" w:rsidP="00905C8D">
      <w:pPr>
        <w:pStyle w:val="Heading1"/>
        <w:rPr>
          <w:sz w:val="28"/>
          <w:szCs w:val="28"/>
          <w:u w:color="FF0000"/>
        </w:rPr>
      </w:pPr>
      <w:r w:rsidRPr="00F66101">
        <w:rPr>
          <w:sz w:val="28"/>
          <w:szCs w:val="28"/>
          <w:u w:color="FF0000"/>
        </w:rPr>
        <w:t>Next steps</w:t>
      </w:r>
    </w:p>
    <w:p w14:paraId="46DCDFCA" w14:textId="19A3FAEF" w:rsidR="0066748F" w:rsidRPr="00F66101" w:rsidRDefault="005233E8" w:rsidP="0066748F">
      <w:r>
        <w:t xml:space="preserve">Once PICO 1578 is </w:t>
      </w:r>
      <w:r w:rsidR="0066748F" w:rsidRPr="00F66101">
        <w:t xml:space="preserve">ratified, the application can PROCEED to </w:t>
      </w:r>
      <w:r w:rsidR="00167F97" w:rsidRPr="00F66101">
        <w:t xml:space="preserve">the </w:t>
      </w:r>
      <w:r w:rsidR="0066748F" w:rsidRPr="00F66101">
        <w:t xml:space="preserve">pre-Evaluation </w:t>
      </w:r>
      <w:r w:rsidR="00303D69" w:rsidRPr="00F66101">
        <w:br/>
      </w:r>
      <w:r w:rsidR="0066748F" w:rsidRPr="00F66101">
        <w:t xml:space="preserve">Sub-Committee (ESC) stage. The applicant is yet to decide if </w:t>
      </w:r>
      <w:r w:rsidR="00167F97" w:rsidRPr="00F66101">
        <w:t xml:space="preserve">it </w:t>
      </w:r>
      <w:r w:rsidR="0066748F" w:rsidRPr="00F66101">
        <w:t xml:space="preserve">will prepare </w:t>
      </w:r>
      <w:r w:rsidR="00167F97" w:rsidRPr="00F66101">
        <w:t>its</w:t>
      </w:r>
      <w:r w:rsidR="0066748F" w:rsidRPr="00F66101">
        <w:t xml:space="preserve"> own ADAR (applicant-developed assessment report) OR will ask the Department to arrange a DCAR (Department-contracted assessment report).</w:t>
      </w:r>
    </w:p>
    <w:p w14:paraId="773C414C" w14:textId="77777777" w:rsidR="0066748F" w:rsidRPr="0066748F" w:rsidRDefault="0066748F" w:rsidP="0066748F">
      <w:r w:rsidRPr="00F66101">
        <w:t>For consistency, the Department should ensure that the HTA group that prepares DCAR 1578 (or the Commentary of ADAR 1578 [formerly known as a Critique] is the same HTA group that prepares the Commentary of ADAR 1569 (noting that applicants for 1578 and 1569 are different, and it is the applicant’s choice to prepare their own ADAR or ask the Department to contract a DCAR).</w:t>
      </w:r>
    </w:p>
    <w:p w14:paraId="57FDD1AB" w14:textId="77777777" w:rsidR="0066748F" w:rsidRPr="0066748F" w:rsidRDefault="0066748F" w:rsidP="0066748F"/>
    <w:p w14:paraId="37A1EC26" w14:textId="77777777" w:rsidR="0066748F" w:rsidRDefault="0066748F">
      <w:pPr>
        <w:rPr>
          <w:b/>
          <w:i/>
          <w:color w:val="548DD4"/>
        </w:rPr>
      </w:pPr>
      <w:r>
        <w:br w:type="page"/>
      </w:r>
    </w:p>
    <w:p w14:paraId="0CB04DE0" w14:textId="0ED25F62" w:rsidR="003C0197" w:rsidRDefault="00EB675C" w:rsidP="00EB675C">
      <w:pPr>
        <w:pStyle w:val="Heading1"/>
      </w:pPr>
      <w:r>
        <w:lastRenderedPageBreak/>
        <w:t>References</w:t>
      </w:r>
    </w:p>
    <w:p w14:paraId="62A836BB" w14:textId="77777777" w:rsidR="00D05952" w:rsidRPr="00D05952" w:rsidRDefault="003C0197" w:rsidP="00905ADF">
      <w:pPr>
        <w:pStyle w:val="EndNoteBibliography"/>
        <w:spacing w:after="0"/>
        <w:ind w:left="720" w:hanging="720"/>
      </w:pPr>
      <w:r>
        <w:rPr>
          <w:color w:val="FF0000"/>
          <w:u w:val="dotted"/>
        </w:rPr>
        <w:fldChar w:fldCharType="begin"/>
      </w:r>
      <w:r>
        <w:rPr>
          <w:color w:val="FF0000"/>
          <w:u w:val="dotted"/>
        </w:rPr>
        <w:instrText xml:space="preserve"> ADDIN EN.REFLIST </w:instrText>
      </w:r>
      <w:r>
        <w:rPr>
          <w:color w:val="FF0000"/>
          <w:u w:val="dotted"/>
        </w:rPr>
        <w:fldChar w:fldCharType="separate"/>
      </w:r>
      <w:r w:rsidR="00D05952" w:rsidRPr="00D05952">
        <w:t>1.</w:t>
      </w:r>
      <w:r w:rsidR="00D05952" w:rsidRPr="00D05952">
        <w:tab/>
        <w:t xml:space="preserve">Sophia Fox, A. J., Bedi, A.&amp; Rodeo, S. A. (2009). 'The basic science of articular cartilage: structure, composition, and function'. </w:t>
      </w:r>
      <w:r w:rsidR="00D05952" w:rsidRPr="00D05952">
        <w:rPr>
          <w:i/>
        </w:rPr>
        <w:t>Sports health</w:t>
      </w:r>
      <w:r w:rsidR="00D05952" w:rsidRPr="00D05952">
        <w:t>, 1 (6), 461-8.</w:t>
      </w:r>
    </w:p>
    <w:p w14:paraId="6A489227" w14:textId="77777777" w:rsidR="00D05952" w:rsidRPr="00D05952" w:rsidRDefault="00D05952" w:rsidP="00905ADF">
      <w:pPr>
        <w:pStyle w:val="EndNoteBibliography"/>
        <w:spacing w:after="0"/>
        <w:ind w:left="720" w:hanging="720"/>
      </w:pPr>
      <w:r w:rsidRPr="00D05952">
        <w:t>2.</w:t>
      </w:r>
      <w:r w:rsidRPr="00D05952">
        <w:tab/>
        <w:t xml:space="preserve">Surgeons, A. A. o. O. (2009). </w:t>
      </w:r>
      <w:r w:rsidRPr="00D05952">
        <w:rPr>
          <w:i/>
        </w:rPr>
        <w:t>Articular Cartilage Restoration</w:t>
      </w:r>
      <w:r w:rsidRPr="00D05952">
        <w:t xml:space="preserve">. [Internet]. American Academey of Orthopaedic Surgeons. Available from: </w:t>
      </w:r>
      <w:hyperlink r:id="rId16" w:history="1">
        <w:r w:rsidRPr="00D05952">
          <w:rPr>
            <w:rStyle w:val="Hyperlink"/>
          </w:rPr>
          <w:t>https://orthoinfo.aaos.org/en/treatment/articular-cartilage-restoration/</w:t>
        </w:r>
      </w:hyperlink>
      <w:r w:rsidRPr="00D05952">
        <w:t xml:space="preserve"> [Accessed 18th June 2019].</w:t>
      </w:r>
    </w:p>
    <w:p w14:paraId="7D1BC36C" w14:textId="77777777" w:rsidR="00D05952" w:rsidRPr="00D05952" w:rsidRDefault="00D05952" w:rsidP="00905ADF">
      <w:pPr>
        <w:pStyle w:val="EndNoteBibliography"/>
        <w:spacing w:after="0"/>
        <w:ind w:left="720" w:hanging="720"/>
      </w:pPr>
      <w:r w:rsidRPr="00D05952">
        <w:t>3.</w:t>
      </w:r>
      <w:r w:rsidRPr="00D05952">
        <w:tab/>
        <w:t>Expert orthopaedic surgeon. Personal communication (via phone conversation on 17/6/2019). 2019.</w:t>
      </w:r>
    </w:p>
    <w:p w14:paraId="2D24FD99" w14:textId="77777777" w:rsidR="00D05952" w:rsidRPr="00D05952" w:rsidRDefault="00D05952" w:rsidP="00905ADF">
      <w:pPr>
        <w:pStyle w:val="EndNoteBibliography"/>
        <w:spacing w:after="0"/>
        <w:ind w:left="720" w:hanging="720"/>
      </w:pPr>
      <w:r w:rsidRPr="00D05952">
        <w:t>4.</w:t>
      </w:r>
      <w:r w:rsidRPr="00D05952">
        <w:tab/>
        <w:t xml:space="preserve">Watts, E.&amp; McCulloch, P. (2018). </w:t>
      </w:r>
      <w:r w:rsidRPr="00D05952">
        <w:rPr>
          <w:i/>
        </w:rPr>
        <w:t>Articular Cartilage Defects of Knee</w:t>
      </w:r>
      <w:r w:rsidRPr="00D05952">
        <w:t xml:space="preserve">. Available from: </w:t>
      </w:r>
      <w:hyperlink r:id="rId17" w:history="1">
        <w:r w:rsidRPr="00D05952">
          <w:rPr>
            <w:rStyle w:val="Hyperlink"/>
          </w:rPr>
          <w:t>https://www.orthobullets.com/knee-and-sports/3133/articular-cartilage-defects-of-knee</w:t>
        </w:r>
      </w:hyperlink>
      <w:r w:rsidRPr="00D05952">
        <w:t xml:space="preserve"> [Accessed 1st July 2019].</w:t>
      </w:r>
    </w:p>
    <w:p w14:paraId="7F2197B1" w14:textId="77777777" w:rsidR="00D05952" w:rsidRPr="00D05952" w:rsidRDefault="00D05952" w:rsidP="00905ADF">
      <w:pPr>
        <w:pStyle w:val="EndNoteBibliography"/>
        <w:spacing w:after="0"/>
        <w:ind w:left="720" w:hanging="720"/>
      </w:pPr>
      <w:r w:rsidRPr="00D05952">
        <w:t>5.</w:t>
      </w:r>
      <w:r w:rsidRPr="00D05952">
        <w:tab/>
        <w:t xml:space="preserve">International Cartilage Regeneration and Joint Preservation Society (?). </w:t>
      </w:r>
      <w:r w:rsidRPr="00D05952">
        <w:rPr>
          <w:i/>
        </w:rPr>
        <w:t>Debridement and microfracture</w:t>
      </w:r>
      <w:r w:rsidRPr="00D05952">
        <w:t xml:space="preserve">. [Internet]. International Cartilage Regeneration and Joint Preservation Society. Available from: </w:t>
      </w:r>
      <w:hyperlink r:id="rId18" w:history="1">
        <w:r w:rsidRPr="00D05952">
          <w:rPr>
            <w:rStyle w:val="Hyperlink"/>
          </w:rPr>
          <w:t>https://cartilage.org/patient/about-cartilage/cartilage-repair/debridement-and-microfracture/</w:t>
        </w:r>
      </w:hyperlink>
      <w:r w:rsidRPr="00D05952">
        <w:t xml:space="preserve"> [Accessed 1st July 2019].</w:t>
      </w:r>
    </w:p>
    <w:p w14:paraId="46C55B95" w14:textId="77777777" w:rsidR="00D05952" w:rsidRPr="00D05952" w:rsidRDefault="00D05952" w:rsidP="00905ADF">
      <w:pPr>
        <w:pStyle w:val="EndNoteBibliography"/>
        <w:spacing w:after="0"/>
        <w:ind w:left="720" w:hanging="720"/>
      </w:pPr>
      <w:r w:rsidRPr="00D05952">
        <w:t>6.</w:t>
      </w:r>
      <w:r w:rsidRPr="00D05952">
        <w:tab/>
        <w:t xml:space="preserve">Australian Government Department of Health (2019). </w:t>
      </w:r>
      <w:r w:rsidRPr="00D05952">
        <w:rPr>
          <w:i/>
        </w:rPr>
        <w:t>Public Summary for ARTG Entry 316444. Device Technologies Australia Pty Ltd - JointRep- Cartilage biomatrix implant.</w:t>
      </w:r>
      <w:r w:rsidRPr="00D05952">
        <w:t xml:space="preserve"> [Internet]. Australian Government Department of Health. Therapeutic Goods Administration. Available from: </w:t>
      </w:r>
      <w:hyperlink r:id="rId19" w:history="1">
        <w:r w:rsidRPr="00D05952">
          <w:rPr>
            <w:rStyle w:val="Hyperlink"/>
          </w:rPr>
          <w:t>https://www.ebs.tga.gov.au/servlet/xmlmillr6?dbid=ebs/PublicHTML/pdfStore.nsf&amp;docid=6AB8F698BB188543CA2583DA004245CC&amp;agid=(PrintDetailsPublic)&amp;actionid=1</w:t>
        </w:r>
      </w:hyperlink>
      <w:r w:rsidRPr="00D05952">
        <w:t xml:space="preserve"> [Accessed 19th June 2019].</w:t>
      </w:r>
    </w:p>
    <w:p w14:paraId="1C574DC1" w14:textId="77777777" w:rsidR="00D05952" w:rsidRPr="00D05952" w:rsidRDefault="00D05952" w:rsidP="00905ADF">
      <w:pPr>
        <w:pStyle w:val="EndNoteBibliography"/>
        <w:spacing w:after="0"/>
        <w:ind w:left="720" w:hanging="720"/>
      </w:pPr>
      <w:r w:rsidRPr="00D05952">
        <w:t>7.</w:t>
      </w:r>
      <w:r w:rsidRPr="00D05952">
        <w:tab/>
        <w:t xml:space="preserve">Pipino, G., Risitano, S. et al (2019). 'Microfractures and hydrogel scaffolds in the treatment of osteochondral knee defects: A clinical and histological evaluation'. </w:t>
      </w:r>
      <w:r w:rsidRPr="00D05952">
        <w:rPr>
          <w:i/>
        </w:rPr>
        <w:t>J Clin Orthop Trauma</w:t>
      </w:r>
      <w:r w:rsidRPr="00D05952">
        <w:t>, 10 (1), 67-75.</w:t>
      </w:r>
    </w:p>
    <w:p w14:paraId="5C4EAACC" w14:textId="77777777" w:rsidR="00D05952" w:rsidRPr="00D05952" w:rsidRDefault="00D05952" w:rsidP="00905ADF">
      <w:pPr>
        <w:pStyle w:val="EndNoteBibliography"/>
        <w:spacing w:after="0"/>
        <w:ind w:left="720" w:hanging="720"/>
      </w:pPr>
      <w:r w:rsidRPr="00D05952">
        <w:t>8.</w:t>
      </w:r>
      <w:r w:rsidRPr="00D05952">
        <w:tab/>
        <w:t xml:space="preserve">Oligo Medic (?). </w:t>
      </w:r>
      <w:r w:rsidRPr="00D05952">
        <w:rPr>
          <w:i/>
        </w:rPr>
        <w:t>JointRep - Injectable Implant</w:t>
      </w:r>
      <w:r w:rsidRPr="00D05952">
        <w:t xml:space="preserve">. [Internet]. Oligo Medic. Available from: </w:t>
      </w:r>
      <w:hyperlink r:id="rId20" w:history="1">
        <w:r w:rsidRPr="00D05952">
          <w:rPr>
            <w:rStyle w:val="Hyperlink"/>
          </w:rPr>
          <w:t>http://oligomedic.com/en/jointrep-2/</w:t>
        </w:r>
      </w:hyperlink>
      <w:r w:rsidRPr="00D05952">
        <w:t xml:space="preserve"> [Accessed 19th June 2019].</w:t>
      </w:r>
    </w:p>
    <w:p w14:paraId="50FB2B1A" w14:textId="77777777" w:rsidR="00D05952" w:rsidRPr="00D05952" w:rsidRDefault="00D05952" w:rsidP="00905ADF">
      <w:pPr>
        <w:pStyle w:val="EndNoteBibliography"/>
        <w:spacing w:after="0"/>
        <w:ind w:left="720" w:hanging="720"/>
      </w:pPr>
      <w:r w:rsidRPr="00D05952">
        <w:t>9.</w:t>
      </w:r>
      <w:r w:rsidRPr="00D05952">
        <w:tab/>
        <w:t xml:space="preserve">S.A., O. B. (?). </w:t>
      </w:r>
      <w:r w:rsidRPr="00D05952">
        <w:rPr>
          <w:i/>
        </w:rPr>
        <w:t>JointRep</w:t>
      </w:r>
      <w:r w:rsidRPr="00D05952">
        <w:rPr>
          <w:i/>
          <w:vertAlign w:val="superscript"/>
        </w:rPr>
        <w:t>TM</w:t>
      </w:r>
      <w:r w:rsidRPr="00D05952">
        <w:rPr>
          <w:i/>
        </w:rPr>
        <w:t xml:space="preserve"> Medical Professional</w:t>
      </w:r>
      <w:r w:rsidRPr="00D05952">
        <w:t xml:space="preserve">. [Internet]. Ortho Biomedica S.A. Available from: </w:t>
      </w:r>
      <w:hyperlink r:id="rId21" w:history="1">
        <w:r w:rsidRPr="00D05952">
          <w:rPr>
            <w:rStyle w:val="Hyperlink"/>
          </w:rPr>
          <w:t>http://joint-repair.com/medical-professional/</w:t>
        </w:r>
      </w:hyperlink>
      <w:r w:rsidRPr="00D05952">
        <w:t xml:space="preserve"> [Accessed 17th June 2019].</w:t>
      </w:r>
    </w:p>
    <w:p w14:paraId="4EB159DD" w14:textId="77777777" w:rsidR="00D05952" w:rsidRPr="00D05952" w:rsidRDefault="00D05952" w:rsidP="00905ADF">
      <w:pPr>
        <w:pStyle w:val="EndNoteBibliography"/>
        <w:spacing w:after="0"/>
        <w:ind w:left="720" w:hanging="720"/>
      </w:pPr>
      <w:r w:rsidRPr="00D05952">
        <w:t>10.</w:t>
      </w:r>
      <w:r w:rsidRPr="00D05952">
        <w:tab/>
        <w:t xml:space="preserve">U.S. National Library of Medicine (2019). </w:t>
      </w:r>
      <w:r w:rsidRPr="00D05952">
        <w:rPr>
          <w:i/>
        </w:rPr>
        <w:t>Knee microfracture surgery</w:t>
      </w:r>
      <w:r w:rsidRPr="00D05952">
        <w:t xml:space="preserve">. [Internet]. U.S. National Library of Medicine. Available from: </w:t>
      </w:r>
      <w:hyperlink r:id="rId22" w:history="1">
        <w:r w:rsidRPr="00D05952">
          <w:rPr>
            <w:rStyle w:val="Hyperlink"/>
          </w:rPr>
          <w:t>https://medlineplus.gov/ency/article/007255.htm</w:t>
        </w:r>
      </w:hyperlink>
      <w:r w:rsidRPr="00D05952">
        <w:t xml:space="preserve"> [Accessed 4th September 2019].</w:t>
      </w:r>
    </w:p>
    <w:p w14:paraId="04D14FD3" w14:textId="5E9BFC36" w:rsidR="00D05952" w:rsidRPr="00D05952" w:rsidRDefault="00D05952" w:rsidP="00905ADF">
      <w:pPr>
        <w:pStyle w:val="EndNoteBibliography"/>
        <w:spacing w:after="0"/>
        <w:ind w:left="720" w:hanging="720"/>
      </w:pPr>
      <w:r w:rsidRPr="00D05952">
        <w:t>11.</w:t>
      </w:r>
      <w:r w:rsidRPr="00D05952">
        <w:tab/>
        <w:t xml:space="preserve">S.A., O. B. (?). </w:t>
      </w:r>
      <w:r w:rsidRPr="00D05952">
        <w:rPr>
          <w:i/>
        </w:rPr>
        <w:t>What is JointRep</w:t>
      </w:r>
      <w:r w:rsidRPr="00D05952">
        <w:t xml:space="preserve">. [Internet]. Ortho Biomedica. Available from: </w:t>
      </w:r>
      <w:r w:rsidRPr="00905ADF">
        <w:t>http://joint-repair.com/what-is-jointrep/</w:t>
      </w:r>
      <w:r w:rsidRPr="00D05952">
        <w:t xml:space="preserve"> [Accessed 2nd July 2019].</w:t>
      </w:r>
    </w:p>
    <w:p w14:paraId="6CF011A4" w14:textId="77777777" w:rsidR="00D05952" w:rsidRPr="00D05952" w:rsidRDefault="00D05952" w:rsidP="00905ADF">
      <w:pPr>
        <w:pStyle w:val="EndNoteBibliography"/>
        <w:spacing w:after="0"/>
        <w:ind w:left="720" w:hanging="720"/>
      </w:pPr>
      <w:r w:rsidRPr="00D05952">
        <w:t>12.</w:t>
      </w:r>
      <w:r w:rsidRPr="00D05952">
        <w:tab/>
        <w:t xml:space="preserve">Jeuken, R. M., Roth, A. K. et al (2016). 'Polymers in Cartilage Defect Repair of the Knee: Current Status and Future Prospects'. </w:t>
      </w:r>
      <w:r w:rsidRPr="00D05952">
        <w:rPr>
          <w:i/>
        </w:rPr>
        <w:t>Polymers (Basel)</w:t>
      </w:r>
      <w:r w:rsidRPr="00D05952">
        <w:t>, 8 (6).</w:t>
      </w:r>
    </w:p>
    <w:p w14:paraId="50E19F10" w14:textId="77777777" w:rsidR="00D05952" w:rsidRPr="00D05952" w:rsidRDefault="00D05952" w:rsidP="00905ADF">
      <w:pPr>
        <w:pStyle w:val="EndNoteBibliography"/>
        <w:spacing w:after="0"/>
        <w:ind w:left="720" w:hanging="720"/>
      </w:pPr>
      <w:r w:rsidRPr="00D05952">
        <w:lastRenderedPageBreak/>
        <w:t>13.</w:t>
      </w:r>
      <w:r w:rsidRPr="00D05952">
        <w:tab/>
        <w:t xml:space="preserve">Steinwachs, M., Cavalcanti, N. et al (2019). 'Arthroscopic and open treatment of cartilage lesions with BST-CARGEL scaffold and microfracture: A cohort study of consecutive patients'. </w:t>
      </w:r>
      <w:r w:rsidRPr="00D05952">
        <w:rPr>
          <w:i/>
        </w:rPr>
        <w:t>Knee</w:t>
      </w:r>
      <w:r w:rsidRPr="00D05952">
        <w:t>, 26 (1), 174-84.</w:t>
      </w:r>
    </w:p>
    <w:p w14:paraId="7AA00499" w14:textId="77777777" w:rsidR="00D05952" w:rsidRPr="00D05952" w:rsidRDefault="00D05952" w:rsidP="00905ADF">
      <w:pPr>
        <w:pStyle w:val="EndNoteBibliography"/>
        <w:spacing w:after="0"/>
        <w:ind w:left="720" w:hanging="720"/>
      </w:pPr>
      <w:r w:rsidRPr="00D05952">
        <w:t>14.</w:t>
      </w:r>
      <w:r w:rsidRPr="00D05952">
        <w:tab/>
        <w:t xml:space="preserve">Piramal Life Sciences (?). </w:t>
      </w:r>
      <w:r w:rsidRPr="00D05952">
        <w:rPr>
          <w:i/>
        </w:rPr>
        <w:t>The sound science of cartilage regeneration. BST CARGEL</w:t>
      </w:r>
      <w:r w:rsidRPr="00D05952">
        <w:t xml:space="preserve">. [Internet]. Piramal Life Sciences. Available from: </w:t>
      </w:r>
      <w:hyperlink r:id="rId23" w:history="1">
        <w:r w:rsidRPr="00D05952">
          <w:rPr>
            <w:rStyle w:val="Hyperlink"/>
          </w:rPr>
          <w:t>http://www.ripollydeprado.com/uploaded/pdf/tecnicas/BST-CarGel%20Surgeon%20brochure%20and%20folder%20(English%20version%20pdf).pdf</w:t>
        </w:r>
      </w:hyperlink>
      <w:r w:rsidRPr="00D05952">
        <w:t xml:space="preserve"> [Accessed 19th June 2019].</w:t>
      </w:r>
    </w:p>
    <w:p w14:paraId="67DD4EFA" w14:textId="77777777" w:rsidR="00D05952" w:rsidRPr="00D05952" w:rsidRDefault="00D05952" w:rsidP="00905ADF">
      <w:pPr>
        <w:pStyle w:val="EndNoteBibliography"/>
        <w:spacing w:after="0"/>
        <w:ind w:left="720" w:hanging="720"/>
      </w:pPr>
      <w:r w:rsidRPr="00D05952">
        <w:t>15.</w:t>
      </w:r>
      <w:r w:rsidRPr="00D05952">
        <w:tab/>
        <w:t xml:space="preserve">Smith &amp; Nephew (?). </w:t>
      </w:r>
      <w:r w:rsidRPr="00D05952">
        <w:rPr>
          <w:i/>
        </w:rPr>
        <w:t>CARGEL</w:t>
      </w:r>
      <w:r w:rsidRPr="00D05952">
        <w:t xml:space="preserve">. [Internet]. Smith &amp; Nephew. Available from: </w:t>
      </w:r>
      <w:hyperlink r:id="rId24" w:history="1">
        <w:r w:rsidRPr="00D05952">
          <w:rPr>
            <w:rStyle w:val="Hyperlink"/>
          </w:rPr>
          <w:t>https://www.smith-nephew.com/key-products/sports-medicine/bst-cargel/</w:t>
        </w:r>
      </w:hyperlink>
      <w:r w:rsidRPr="00D05952">
        <w:t xml:space="preserve"> [Accessed 19th June 2019].</w:t>
      </w:r>
    </w:p>
    <w:p w14:paraId="302BAE27" w14:textId="77777777" w:rsidR="00D05952" w:rsidRPr="00D05952" w:rsidRDefault="00D05952" w:rsidP="00E214AA">
      <w:pPr>
        <w:pStyle w:val="EndNoteBibliography"/>
        <w:spacing w:after="0"/>
        <w:ind w:left="720" w:hanging="720"/>
      </w:pPr>
      <w:r w:rsidRPr="00D05952">
        <w:t>16.</w:t>
      </w:r>
      <w:r w:rsidRPr="00D05952">
        <w:tab/>
        <w:t xml:space="preserve">Stanish, W. D., McCormack, R. et al (2013). 'Novel scaffold-based BST-CarGel treatment results in superior cartilage repair compared with microfracture in a randomized controlled trial'. </w:t>
      </w:r>
      <w:r w:rsidRPr="00D05952">
        <w:rPr>
          <w:i/>
        </w:rPr>
        <w:t>J Bone Joint Surg Am</w:t>
      </w:r>
      <w:r w:rsidRPr="00D05952">
        <w:t>, 95 (18), 1640-50.</w:t>
      </w:r>
    </w:p>
    <w:p w14:paraId="16C4E623" w14:textId="77777777" w:rsidR="00D05952" w:rsidRPr="00D05952" w:rsidRDefault="00D05952" w:rsidP="00E214AA">
      <w:pPr>
        <w:pStyle w:val="EndNoteBibliography"/>
        <w:ind w:left="720" w:hanging="720"/>
      </w:pPr>
      <w:r w:rsidRPr="00D05952">
        <w:t>17.</w:t>
      </w:r>
      <w:r w:rsidRPr="00D05952">
        <w:tab/>
        <w:t xml:space="preserve">Australian Government Department of Health (2015). </w:t>
      </w:r>
      <w:r w:rsidRPr="00D05952">
        <w:rPr>
          <w:i/>
        </w:rPr>
        <w:t>Public Summary for ARTG Entry 252732. Smith &amp; Nephew Pty Ltd - BST CarGel - Cartilage biomatrix implant</w:t>
      </w:r>
      <w:r w:rsidRPr="00D05952">
        <w:t>. [Internet]. Australian Government Department of Health, Therapeutic Goods Administration</w:t>
      </w:r>
    </w:p>
    <w:p w14:paraId="1ABD89A2" w14:textId="77777777" w:rsidR="00D05952" w:rsidRPr="00D05952" w:rsidRDefault="00D05952" w:rsidP="00E214AA">
      <w:pPr>
        <w:pStyle w:val="EndNoteBibliography"/>
        <w:spacing w:after="0"/>
        <w:ind w:left="720"/>
      </w:pPr>
      <w:r w:rsidRPr="00D05952">
        <w:t xml:space="preserve">Available from: </w:t>
      </w:r>
      <w:hyperlink r:id="rId25" w:history="1">
        <w:r w:rsidRPr="00D05952">
          <w:rPr>
            <w:rStyle w:val="Hyperlink"/>
          </w:rPr>
          <w:t>https://www.ebs.tga.gov.au/servlet/xmlmillr6?dbid=ebs/PublicHTML/pdfStore.nsf&amp;docid=FF0D60094F83D846CA257E9800422AEC&amp;agid=(PrintDetailsPublic)&amp;actionid=1</w:t>
        </w:r>
      </w:hyperlink>
      <w:r w:rsidRPr="00D05952">
        <w:t xml:space="preserve"> [Accessed 19th June 2019].</w:t>
      </w:r>
    </w:p>
    <w:p w14:paraId="7455D92D" w14:textId="4E911460" w:rsidR="00D05952" w:rsidRPr="00D05952" w:rsidRDefault="00D05952" w:rsidP="00E214AA">
      <w:pPr>
        <w:pStyle w:val="EndNoteBibliography"/>
        <w:spacing w:after="0"/>
        <w:ind w:left="720" w:hanging="720"/>
      </w:pPr>
      <w:r w:rsidRPr="00D05952">
        <w:t>18.</w:t>
      </w:r>
      <w:r w:rsidRPr="00D05952">
        <w:tab/>
        <w:t xml:space="preserve">Geistlich Pharma AG (2019). </w:t>
      </w:r>
      <w:r w:rsidRPr="00D05952">
        <w:rPr>
          <w:i/>
        </w:rPr>
        <w:t>Chondro-Gide</w:t>
      </w:r>
      <w:r w:rsidRPr="00D05952">
        <w:t xml:space="preserve">. Available from: </w:t>
      </w:r>
      <w:r w:rsidRPr="00E214AA">
        <w:t>https://www.geistlich-pharma.com/en/orthopaedic/products/chondro-gide/user-benefits/</w:t>
      </w:r>
      <w:r w:rsidRPr="00D05952">
        <w:t xml:space="preserve"> [Accessed 3rd July 2019].</w:t>
      </w:r>
    </w:p>
    <w:p w14:paraId="1C797E93" w14:textId="77777777" w:rsidR="00D05952" w:rsidRPr="00D05952" w:rsidRDefault="00D05952" w:rsidP="00E214AA">
      <w:pPr>
        <w:pStyle w:val="EndNoteBibliography"/>
        <w:spacing w:after="0"/>
        <w:ind w:left="720" w:hanging="720"/>
      </w:pPr>
      <w:r w:rsidRPr="00D05952">
        <w:t>19.</w:t>
      </w:r>
      <w:r w:rsidRPr="00D05952">
        <w:tab/>
        <w:t xml:space="preserve">Geistlich Pharma AG (2019). </w:t>
      </w:r>
      <w:r w:rsidRPr="00D05952">
        <w:rPr>
          <w:i/>
        </w:rPr>
        <w:t>Chondro-Gide. AMIC in the knee. Autologous Matrix Induced Chondrogenesis</w:t>
      </w:r>
      <w:r w:rsidRPr="00D05952">
        <w:t xml:space="preserve">. [Internet]. Geistlich Pharma AG. Available from: </w:t>
      </w:r>
      <w:hyperlink r:id="rId26" w:history="1">
        <w:r w:rsidRPr="00D05952">
          <w:rPr>
            <w:rStyle w:val="Hyperlink"/>
          </w:rPr>
          <w:t>https://www.geistlich-pharma.com/fileadmin/content/Geistlich_Pharma/Pdf/pdf_Orthopaedical/AMICKnee_en.pdf</w:t>
        </w:r>
      </w:hyperlink>
      <w:r w:rsidRPr="00D05952">
        <w:t xml:space="preserve"> [Accessed 3rd July 2019].</w:t>
      </w:r>
    </w:p>
    <w:p w14:paraId="7BF97E2D" w14:textId="77777777" w:rsidR="00D05952" w:rsidRPr="00D05952" w:rsidRDefault="00D05952" w:rsidP="00E214AA">
      <w:pPr>
        <w:pStyle w:val="EndNoteBibliography"/>
        <w:spacing w:after="0"/>
        <w:ind w:left="720" w:hanging="720"/>
      </w:pPr>
      <w:r w:rsidRPr="00D05952">
        <w:t>20.</w:t>
      </w:r>
      <w:r w:rsidRPr="00D05952">
        <w:tab/>
        <w:t xml:space="preserve">Geistlich Pharma AG (2019). </w:t>
      </w:r>
      <w:r w:rsidRPr="00D05952">
        <w:rPr>
          <w:i/>
        </w:rPr>
        <w:t>The Chondro-Gide product range for different indications</w:t>
      </w:r>
      <w:r w:rsidRPr="00D05952">
        <w:t xml:space="preserve">. [Internet]. Geistlich Pharma AG. Available from: </w:t>
      </w:r>
      <w:hyperlink r:id="rId27" w:history="1">
        <w:r w:rsidRPr="00D05952">
          <w:rPr>
            <w:rStyle w:val="Hyperlink"/>
          </w:rPr>
          <w:t>https://www.geistlich-pharma.com/en/orthopaedic/products/chondro-gide/product-range/</w:t>
        </w:r>
      </w:hyperlink>
      <w:r w:rsidRPr="00D05952">
        <w:t xml:space="preserve"> [Accessed 3rd July 2019].</w:t>
      </w:r>
    </w:p>
    <w:p w14:paraId="2D6A8E11" w14:textId="77777777" w:rsidR="00D05952" w:rsidRPr="00D05952" w:rsidRDefault="00D05952" w:rsidP="00E214AA">
      <w:pPr>
        <w:pStyle w:val="EndNoteBibliography"/>
        <w:spacing w:after="0"/>
        <w:ind w:left="720" w:hanging="720"/>
      </w:pPr>
      <w:r w:rsidRPr="00D05952">
        <w:t>21.</w:t>
      </w:r>
      <w:r w:rsidRPr="00D05952">
        <w:tab/>
        <w:t xml:space="preserve">Australian Government Department of Health (2007). </w:t>
      </w:r>
      <w:r w:rsidRPr="00D05952">
        <w:rPr>
          <w:i/>
        </w:rPr>
        <w:t>Public Summary for ARTG Entry 146887, Geistlich Pharma Australia Pty Ltd - Chondro Gide - Orthopaedic cartilage repair membrane</w:t>
      </w:r>
      <w:r w:rsidRPr="00D05952">
        <w:t xml:space="preserve">. [Internet]. Australian Government Department of Health, Therapeutic Goods Administration. Available from: </w:t>
      </w:r>
      <w:hyperlink r:id="rId28" w:history="1">
        <w:r w:rsidRPr="00D05952">
          <w:rPr>
            <w:rStyle w:val="Hyperlink"/>
          </w:rPr>
          <w:t>https://www.ebs.tga.gov.au/servlet/xmlmillr6?dbid=ebs/PublicHT</w:t>
        </w:r>
        <w:r w:rsidRPr="00D05952">
          <w:rPr>
            <w:rStyle w:val="Hyperlink"/>
          </w:rPr>
          <w:lastRenderedPageBreak/>
          <w:t>ML/pdfStore.nsf&amp;docid=6B14B4D5F5E9DD94CA2577DD000299FF&amp;agid=(PrintDetailsPublic)&amp;actionid=1</w:t>
        </w:r>
      </w:hyperlink>
      <w:r w:rsidRPr="00D05952">
        <w:t xml:space="preserve"> [Accessed 3rd July 2019].</w:t>
      </w:r>
    </w:p>
    <w:p w14:paraId="6BD8F69E" w14:textId="77777777" w:rsidR="00D05952" w:rsidRPr="00D05952" w:rsidRDefault="00D05952" w:rsidP="00E214AA">
      <w:pPr>
        <w:pStyle w:val="EndNoteBibliography"/>
        <w:spacing w:after="0"/>
        <w:ind w:left="720" w:hanging="720"/>
      </w:pPr>
      <w:r w:rsidRPr="00D05952">
        <w:t>22.</w:t>
      </w:r>
      <w:r w:rsidRPr="00D05952">
        <w:tab/>
        <w:t xml:space="preserve">International Cartilage Regeneration and Joint Preservation Society (?). </w:t>
      </w:r>
      <w:r w:rsidRPr="00D05952">
        <w:rPr>
          <w:i/>
        </w:rPr>
        <w:t>Mosaicplasty</w:t>
      </w:r>
      <w:r w:rsidRPr="00D05952">
        <w:t xml:space="preserve">. [Internet]. International Cartilage Regeneration and Joint Preservation Society. Available from: </w:t>
      </w:r>
      <w:hyperlink r:id="rId29" w:history="1">
        <w:r w:rsidRPr="00D05952">
          <w:rPr>
            <w:rStyle w:val="Hyperlink"/>
          </w:rPr>
          <w:t>https://cartilage.org/patient/about-cartilage/cartilage-repair/mosaicplasty/</w:t>
        </w:r>
      </w:hyperlink>
      <w:r w:rsidRPr="00D05952">
        <w:t xml:space="preserve"> [Accessed 4th September 2019].</w:t>
      </w:r>
    </w:p>
    <w:p w14:paraId="7D7A006F" w14:textId="77777777" w:rsidR="00D05952" w:rsidRPr="00D05952" w:rsidRDefault="00D05952" w:rsidP="00E214AA">
      <w:pPr>
        <w:pStyle w:val="EndNoteBibliography"/>
        <w:spacing w:after="0"/>
        <w:ind w:left="720" w:hanging="720"/>
      </w:pPr>
      <w:r w:rsidRPr="00D05952">
        <w:t>23.</w:t>
      </w:r>
      <w:r w:rsidRPr="00D05952">
        <w:tab/>
        <w:t xml:space="preserve">Medical Services Advisory Committee (2010). </w:t>
      </w:r>
      <w:r w:rsidRPr="00D05952">
        <w:rPr>
          <w:i/>
        </w:rPr>
        <w:t>MSAC application 1140: Matrix-induced autologous chondrocyte implantation and autologous chondrocyte implantation</w:t>
      </w:r>
      <w:r w:rsidRPr="00D05952">
        <w:t xml:space="preserve">, Medical Services Advisory Committee, Australia </w:t>
      </w:r>
      <w:hyperlink r:id="rId30" w:history="1">
        <w:r w:rsidRPr="00D05952">
          <w:rPr>
            <w:rStyle w:val="Hyperlink"/>
          </w:rPr>
          <w:t>http://www.msac.gov.au/internet/msac/publishing.nsf/Content/1140-public</w:t>
        </w:r>
      </w:hyperlink>
      <w:r w:rsidRPr="00D05952">
        <w:t>.</w:t>
      </w:r>
    </w:p>
    <w:p w14:paraId="4C6F9809" w14:textId="77777777" w:rsidR="00D05952" w:rsidRPr="00D05952" w:rsidRDefault="00D05952" w:rsidP="00E214AA">
      <w:pPr>
        <w:pStyle w:val="EndNoteBibliography"/>
        <w:spacing w:after="0"/>
        <w:ind w:left="720" w:hanging="720"/>
      </w:pPr>
      <w:r w:rsidRPr="00D05952">
        <w:t>24.</w:t>
      </w:r>
      <w:r w:rsidRPr="00D05952">
        <w:tab/>
        <w:t xml:space="preserve">Mithoefer, K., Saris, D. B. F. et al (2011). 'Guidelines for the Design and Conduct of Clinical Studies in Knee Articular Cartilage Repair: International Cartilage Repair Society Recommendations Based on Current Scientific Evidence and Standards of Clinical Care'. </w:t>
      </w:r>
      <w:r w:rsidRPr="00D05952">
        <w:rPr>
          <w:i/>
        </w:rPr>
        <w:t>Cartilage</w:t>
      </w:r>
      <w:r w:rsidRPr="00D05952">
        <w:t>, 2 (2), 100-21.</w:t>
      </w:r>
    </w:p>
    <w:p w14:paraId="702878E5" w14:textId="77777777" w:rsidR="00D05952" w:rsidRPr="00D05952" w:rsidRDefault="00D05952" w:rsidP="00E214AA">
      <w:pPr>
        <w:pStyle w:val="EndNoteBibliography"/>
        <w:ind w:left="720" w:hanging="720"/>
      </w:pPr>
      <w:r w:rsidRPr="00D05952">
        <w:t>25.</w:t>
      </w:r>
      <w:r w:rsidRPr="00D05952">
        <w:tab/>
        <w:t xml:space="preserve">Roos, E. M., Engelhart, L. et al (2011). 'ICRS Recommendation Document: Patient-Reported Outcome Instruments for Use in Patients with Articular Cartilage Defects'. </w:t>
      </w:r>
      <w:r w:rsidRPr="00D05952">
        <w:rPr>
          <w:i/>
        </w:rPr>
        <w:t>Cartilage</w:t>
      </w:r>
      <w:r w:rsidRPr="00D05952">
        <w:t>, 2 (2), 122-36.</w:t>
      </w:r>
    </w:p>
    <w:p w14:paraId="5BB2CB0C" w14:textId="77777777" w:rsidR="007E7E23" w:rsidRPr="001F2A5C" w:rsidRDefault="003C0197" w:rsidP="007E7E23">
      <w:pPr>
        <w:rPr>
          <w:color w:val="FF0000"/>
          <w:u w:val="dotted"/>
        </w:rPr>
      </w:pPr>
      <w:r>
        <w:rPr>
          <w:color w:val="FF0000"/>
          <w:u w:val="dotted"/>
        </w:rPr>
        <w:fldChar w:fldCharType="end"/>
      </w:r>
    </w:p>
    <w:sectPr w:rsidR="007E7E23" w:rsidRPr="001F2A5C" w:rsidSect="00654A78">
      <w:headerReference w:type="even" r:id="rId31"/>
      <w:footerReference w:type="default" r:id="rId32"/>
      <w:pgSz w:w="11906" w:h="16838"/>
      <w:pgMar w:top="993" w:right="1440" w:bottom="1134" w:left="1440"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230792" w16cid:durableId="211BB429"/>
  <w16cid:commentId w16cid:paraId="73E6560F" w16cid:durableId="211BB42A"/>
  <w16cid:commentId w16cid:paraId="66807E8C" w16cid:durableId="211BB42B"/>
  <w16cid:commentId w16cid:paraId="6A83BFDC" w16cid:durableId="211BB42C"/>
  <w16cid:commentId w16cid:paraId="5B64568D" w16cid:durableId="211BB42D"/>
  <w16cid:commentId w16cid:paraId="33595430" w16cid:durableId="211BB42E"/>
  <w16cid:commentId w16cid:paraId="04FF7DAC" w16cid:durableId="211BB42F"/>
  <w16cid:commentId w16cid:paraId="5884E6DB" w16cid:durableId="211BB430"/>
  <w16cid:commentId w16cid:paraId="7D994250" w16cid:durableId="211BB431"/>
  <w16cid:commentId w16cid:paraId="7B91E055" w16cid:durableId="211BB432"/>
  <w16cid:commentId w16cid:paraId="26582507" w16cid:durableId="211BB433"/>
  <w16cid:commentId w16cid:paraId="1E9132AB" w16cid:durableId="211BB434"/>
  <w16cid:commentId w16cid:paraId="43519BA5" w16cid:durableId="211BB435"/>
  <w16cid:commentId w16cid:paraId="2CCCD465" w16cid:durableId="211BB436"/>
  <w16cid:commentId w16cid:paraId="48FCFD29" w16cid:durableId="211BB437"/>
  <w16cid:commentId w16cid:paraId="6CD29A1F" w16cid:durableId="211BB438"/>
  <w16cid:commentId w16cid:paraId="666F901E" w16cid:durableId="211BB439"/>
  <w16cid:commentId w16cid:paraId="60F8CEA6" w16cid:durableId="211BB43A"/>
  <w16cid:commentId w16cid:paraId="441CAAE5" w16cid:durableId="211BB43B"/>
  <w16cid:commentId w16cid:paraId="071136B7" w16cid:durableId="211BB43C"/>
  <w16cid:commentId w16cid:paraId="3A6CC0BB" w16cid:durableId="211BB43D"/>
  <w16cid:commentId w16cid:paraId="792A8CE3" w16cid:durableId="211BB43E"/>
  <w16cid:commentId w16cid:paraId="706BE130" w16cid:durableId="211BB43F"/>
  <w16cid:commentId w16cid:paraId="75AAF109" w16cid:durableId="211BB440"/>
  <w16cid:commentId w16cid:paraId="39EDD730" w16cid:durableId="211BB441"/>
  <w16cid:commentId w16cid:paraId="74651C15" w16cid:durableId="211BB442"/>
  <w16cid:commentId w16cid:paraId="65F3550D" w16cid:durableId="211BB443"/>
  <w16cid:commentId w16cid:paraId="420E9727" w16cid:durableId="211BB444"/>
  <w16cid:commentId w16cid:paraId="44C98943" w16cid:durableId="211BB445"/>
  <w16cid:commentId w16cid:paraId="02A39DDE" w16cid:durableId="211BB446"/>
  <w16cid:commentId w16cid:paraId="59EC0EE9" w16cid:durableId="211BB447"/>
  <w16cid:commentId w16cid:paraId="5004E281" w16cid:durableId="211BB4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EB2B" w14:textId="77777777" w:rsidR="007132A0" w:rsidRDefault="007132A0" w:rsidP="003D699E">
      <w:pPr>
        <w:spacing w:after="0" w:line="240" w:lineRule="auto"/>
      </w:pPr>
      <w:r>
        <w:separator/>
      </w:r>
    </w:p>
  </w:endnote>
  <w:endnote w:type="continuationSeparator" w:id="0">
    <w:p w14:paraId="72489886" w14:textId="77777777" w:rsidR="007132A0" w:rsidRDefault="007132A0" w:rsidP="003D699E">
      <w:pPr>
        <w:spacing w:after="0" w:line="240" w:lineRule="auto"/>
      </w:pPr>
      <w:r>
        <w:continuationSeparator/>
      </w:r>
    </w:p>
  </w:endnote>
  <w:endnote w:type="continuationNotice" w:id="1">
    <w:p w14:paraId="16127D83" w14:textId="77777777" w:rsidR="007132A0" w:rsidRDefault="00713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55090355"/>
      <w:docPartObj>
        <w:docPartGallery w:val="Page Numbers (Bottom of Page)"/>
        <w:docPartUnique/>
      </w:docPartObj>
    </w:sdtPr>
    <w:sdtEndPr>
      <w:rPr>
        <w:color w:val="808080" w:themeColor="background1" w:themeShade="80"/>
        <w:spacing w:val="60"/>
      </w:rPr>
    </w:sdtEndPr>
    <w:sdtContent>
      <w:p w14:paraId="0EBA98EE" w14:textId="65117359" w:rsidR="007132A0" w:rsidRPr="00932C40" w:rsidRDefault="007132A0" w:rsidP="00932C40">
        <w:pPr>
          <w:pStyle w:val="Footer"/>
          <w:pBdr>
            <w:top w:val="single" w:sz="4" w:space="1" w:color="D9D9D9" w:themeColor="background1" w:themeShade="D9"/>
          </w:pBdr>
          <w:rPr>
            <w:b/>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40594" w:rsidRPr="00440594">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Pr>
            <w:b/>
            <w:color w:val="808080" w:themeColor="background1" w:themeShade="80"/>
            <w:spacing w:val="60"/>
            <w:sz w:val="18"/>
            <w:szCs w:val="18"/>
          </w:rPr>
          <w:t>RATIFIED PICO CONFIRMATION – October</w:t>
        </w:r>
        <w:r w:rsidRPr="00A4741A">
          <w:rPr>
            <w:b/>
            <w:color w:val="808080" w:themeColor="background1" w:themeShade="80"/>
            <w:spacing w:val="60"/>
            <w:sz w:val="18"/>
            <w:szCs w:val="18"/>
          </w:rPr>
          <w:t xml:space="preserve"> 2019</w:t>
        </w:r>
        <w:r w:rsidRPr="00932C40">
          <w:rPr>
            <w:b/>
            <w:color w:val="808080" w:themeColor="background1" w:themeShade="80"/>
            <w:spacing w:val="60"/>
            <w:sz w:val="18"/>
            <w:szCs w:val="18"/>
          </w:rPr>
          <w:t xml:space="preserve"> </w:t>
        </w:r>
      </w:p>
      <w:p w14:paraId="4C0A16B0" w14:textId="15C867F4" w:rsidR="007132A0" w:rsidRDefault="007132A0" w:rsidP="007132A0">
        <w:pPr>
          <w:pStyle w:val="Footer"/>
          <w:pBdr>
            <w:top w:val="single" w:sz="4" w:space="1" w:color="D9D9D9" w:themeColor="background1" w:themeShade="D9"/>
          </w:pBdr>
          <w:jc w:val="center"/>
        </w:pPr>
        <w:r>
          <w:rPr>
            <w:color w:val="808080" w:themeColor="background1" w:themeShade="80"/>
            <w:spacing w:val="60"/>
            <w:sz w:val="18"/>
            <w:szCs w:val="18"/>
          </w:rPr>
          <w:t>Application 1578:  Arthroscopic injection of a bioadhesive hydrogel implant (JointRep™) in conjunction with microfracture for treatment of osteochondral defects of the knee</w:t>
        </w:r>
      </w:p>
    </w:sdtContent>
  </w:sdt>
  <w:p w14:paraId="3A154437" w14:textId="77777777" w:rsidR="007132A0" w:rsidRDefault="007132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776B1" w14:textId="77777777" w:rsidR="007132A0" w:rsidRDefault="007132A0" w:rsidP="003D699E">
      <w:pPr>
        <w:spacing w:after="0" w:line="240" w:lineRule="auto"/>
      </w:pPr>
      <w:r>
        <w:separator/>
      </w:r>
    </w:p>
  </w:footnote>
  <w:footnote w:type="continuationSeparator" w:id="0">
    <w:p w14:paraId="39CA83D9" w14:textId="77777777" w:rsidR="007132A0" w:rsidRDefault="007132A0" w:rsidP="003D699E">
      <w:pPr>
        <w:spacing w:after="0" w:line="240" w:lineRule="auto"/>
      </w:pPr>
      <w:r>
        <w:continuationSeparator/>
      </w:r>
    </w:p>
  </w:footnote>
  <w:footnote w:type="continuationNotice" w:id="1">
    <w:p w14:paraId="54B56B85" w14:textId="77777777" w:rsidR="007132A0" w:rsidRDefault="007132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0DF6" w14:textId="77777777" w:rsidR="007132A0" w:rsidRDefault="007132A0">
    <w:pPr>
      <w:pStyle w:val="Header"/>
    </w:pPr>
    <w:r>
      <w:rPr>
        <w:noProof/>
        <w:lang w:eastAsia="en-AU"/>
      </w:rPr>
      <mc:AlternateContent>
        <mc:Choice Requires="wps">
          <w:drawing>
            <wp:anchor distT="0" distB="0" distL="114300" distR="114300" simplePos="0" relativeHeight="251658240" behindDoc="1" locked="0" layoutInCell="0" allowOverlap="1" wp14:anchorId="7CABCC25" wp14:editId="65C3906A">
              <wp:simplePos x="0" y="0"/>
              <wp:positionH relativeFrom="margin">
                <wp:align>center</wp:align>
              </wp:positionH>
              <wp:positionV relativeFrom="margin">
                <wp:align>center</wp:align>
              </wp:positionV>
              <wp:extent cx="7458710" cy="621030"/>
              <wp:effectExtent l="0" t="0" r="0"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81EC8" w14:textId="77777777" w:rsidR="007132A0" w:rsidRDefault="007132A0" w:rsidP="00A87CEA">
                          <w:pPr>
                            <w:pStyle w:val="NormalWeb"/>
                            <w:spacing w:before="0" w:beforeAutospacing="0" w:after="0" w:afterAutospacing="0"/>
                            <w:jc w:val="center"/>
                          </w:pPr>
                          <w:r>
                            <w:rPr>
                              <w:rFonts w:ascii="Arial" w:hAnsi="Arial" w:cs="Arial"/>
                              <w:color w:val="C0C0C0"/>
                              <w:sz w:val="16"/>
                              <w:szCs w:val="16"/>
                              <w:lang w:val="en-US"/>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ABCC25"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" o:allowincell="f" filled="f" stroked="f">
              <v:stroke joinstyle="round"/>
              <v:path arrowok="t"/>
              <v:textbox>
                <w:txbxContent>
                  <w:p w14:paraId="1A881EC8" w14:textId="77777777" w:rsidR="007132A0" w:rsidRDefault="007132A0" w:rsidP="00A87CEA">
                    <w:pPr>
                      <w:pStyle w:val="NormalWeb"/>
                      <w:spacing w:before="0" w:beforeAutospacing="0" w:after="0" w:afterAutospacing="0"/>
                      <w:jc w:val="center"/>
                    </w:pPr>
                    <w:r>
                      <w:rPr>
                        <w:rFonts w:ascii="Arial" w:hAnsi="Arial" w:cs="Arial"/>
                        <w:color w:val="C0C0C0"/>
                        <w:sz w:val="16"/>
                        <w:szCs w:val="16"/>
                        <w:lang w:val="en-US"/>
                        <w14:textFill>
                          <w14:solidFill>
                            <w14:srgbClr w14:val="C0C0C0">
                              <w14:alpha w14:val="50000"/>
                            </w14:srgbClr>
                          </w14:solidFill>
                        </w14:textFill>
                      </w:rPr>
                      <w:t>DRAFT FOR CONSULATION</w:t>
                    </w:r>
                  </w:p>
                </w:txbxContent>
              </v:textbox>
              <w10:wrap anchorx="margin" anchory="margin"/>
            </v:shape>
          </w:pict>
        </mc:Fallback>
      </mc:AlternateContent>
    </w:r>
  </w:p>
  <w:p w14:paraId="60D374B3" w14:textId="77777777" w:rsidR="007132A0" w:rsidRDefault="007132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D6C"/>
    <w:multiLevelType w:val="hybridMultilevel"/>
    <w:tmpl w:val="C2466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86842"/>
    <w:multiLevelType w:val="hybridMultilevel"/>
    <w:tmpl w:val="F678DB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61E6C02"/>
    <w:multiLevelType w:val="hybridMultilevel"/>
    <w:tmpl w:val="D02CA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232503"/>
    <w:multiLevelType w:val="hybridMultilevel"/>
    <w:tmpl w:val="C356410A"/>
    <w:lvl w:ilvl="0" w:tplc="A4CCC2B6">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32009F"/>
    <w:multiLevelType w:val="hybridMultilevel"/>
    <w:tmpl w:val="E8D6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73EFB"/>
    <w:multiLevelType w:val="hybridMultilevel"/>
    <w:tmpl w:val="5C0E0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BC75389"/>
    <w:multiLevelType w:val="hybridMultilevel"/>
    <w:tmpl w:val="D7E4C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958A2"/>
    <w:multiLevelType w:val="hybridMultilevel"/>
    <w:tmpl w:val="F752B090"/>
    <w:lvl w:ilvl="0" w:tplc="E29E4D5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92773A"/>
    <w:multiLevelType w:val="hybridMultilevel"/>
    <w:tmpl w:val="94C0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91B2D"/>
    <w:multiLevelType w:val="hybridMultilevel"/>
    <w:tmpl w:val="817281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34AA1137"/>
    <w:multiLevelType w:val="hybridMultilevel"/>
    <w:tmpl w:val="5FE2C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2C67E8"/>
    <w:multiLevelType w:val="hybridMultilevel"/>
    <w:tmpl w:val="DFF2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37ACF"/>
    <w:multiLevelType w:val="hybridMultilevel"/>
    <w:tmpl w:val="5C209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6C3B60"/>
    <w:multiLevelType w:val="hybridMultilevel"/>
    <w:tmpl w:val="EF8EC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F6C0A"/>
    <w:multiLevelType w:val="hybridMultilevel"/>
    <w:tmpl w:val="16E0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C800679"/>
    <w:multiLevelType w:val="hybridMultilevel"/>
    <w:tmpl w:val="1FFC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50B41"/>
    <w:multiLevelType w:val="hybridMultilevel"/>
    <w:tmpl w:val="D0B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4002CC"/>
    <w:multiLevelType w:val="hybridMultilevel"/>
    <w:tmpl w:val="DA70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05CA5"/>
    <w:multiLevelType w:val="hybridMultilevel"/>
    <w:tmpl w:val="0020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0D5ECA"/>
    <w:multiLevelType w:val="hybridMultilevel"/>
    <w:tmpl w:val="8F5C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E3234"/>
    <w:multiLevelType w:val="hybridMultilevel"/>
    <w:tmpl w:val="89621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8F09FD"/>
    <w:multiLevelType w:val="hybridMultilevel"/>
    <w:tmpl w:val="AEF2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A101ED"/>
    <w:multiLevelType w:val="hybridMultilevel"/>
    <w:tmpl w:val="C4FA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773C7B92"/>
    <w:multiLevelType w:val="hybridMultilevel"/>
    <w:tmpl w:val="E4A67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9323AD"/>
    <w:multiLevelType w:val="hybridMultilevel"/>
    <w:tmpl w:val="7FAC6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7B3146"/>
    <w:multiLevelType w:val="hybridMultilevel"/>
    <w:tmpl w:val="19C2A3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446F7"/>
    <w:multiLevelType w:val="hybridMultilevel"/>
    <w:tmpl w:val="4688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0"/>
  </w:num>
  <w:num w:numId="4">
    <w:abstractNumId w:val="29"/>
  </w:num>
  <w:num w:numId="5">
    <w:abstractNumId w:val="31"/>
  </w:num>
  <w:num w:numId="6">
    <w:abstractNumId w:val="19"/>
  </w:num>
  <w:num w:numId="7">
    <w:abstractNumId w:val="8"/>
  </w:num>
  <w:num w:numId="8">
    <w:abstractNumId w:val="7"/>
  </w:num>
  <w:num w:numId="9">
    <w:abstractNumId w:val="22"/>
  </w:num>
  <w:num w:numId="10">
    <w:abstractNumId w:val="30"/>
  </w:num>
  <w:num w:numId="11">
    <w:abstractNumId w:val="20"/>
  </w:num>
  <w:num w:numId="12">
    <w:abstractNumId w:val="15"/>
  </w:num>
  <w:num w:numId="13">
    <w:abstractNumId w:val="21"/>
  </w:num>
  <w:num w:numId="14">
    <w:abstractNumId w:val="5"/>
  </w:num>
  <w:num w:numId="15">
    <w:abstractNumId w:val="33"/>
  </w:num>
  <w:num w:numId="16">
    <w:abstractNumId w:val="13"/>
  </w:num>
  <w:num w:numId="17">
    <w:abstractNumId w:val="18"/>
  </w:num>
  <w:num w:numId="18">
    <w:abstractNumId w:val="12"/>
  </w:num>
  <w:num w:numId="19">
    <w:abstractNumId w:val="34"/>
  </w:num>
  <w:num w:numId="20">
    <w:abstractNumId w:val="9"/>
  </w:num>
  <w:num w:numId="21">
    <w:abstractNumId w:val="17"/>
  </w:num>
  <w:num w:numId="22">
    <w:abstractNumId w:val="26"/>
  </w:num>
  <w:num w:numId="23">
    <w:abstractNumId w:val="24"/>
  </w:num>
  <w:num w:numId="24">
    <w:abstractNumId w:val="35"/>
  </w:num>
  <w:num w:numId="25">
    <w:abstractNumId w:val="16"/>
  </w:num>
  <w:num w:numId="26">
    <w:abstractNumId w:val="11"/>
  </w:num>
  <w:num w:numId="27">
    <w:abstractNumId w:val="27"/>
  </w:num>
  <w:num w:numId="28">
    <w:abstractNumId w:val="0"/>
  </w:num>
  <w:num w:numId="29">
    <w:abstractNumId w:val="32"/>
  </w:num>
  <w:num w:numId="30">
    <w:abstractNumId w:val="25"/>
  </w:num>
  <w:num w:numId="31">
    <w:abstractNumId w:val="28"/>
  </w:num>
  <w:num w:numId="32">
    <w:abstractNumId w:val="14"/>
  </w:num>
  <w:num w:numId="33">
    <w:abstractNumId w:val="4"/>
  </w:num>
  <w:num w:numId="34">
    <w:abstractNumId w:val="3"/>
  </w:num>
  <w:num w:numId="35">
    <w:abstractNumId w:val="2"/>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AUiA0tLQ0tjc0sDEyUdpeDU4uLM/DyQAkOTWgAD2HCiLQAAAA=="/>
    <w:docVar w:name="EN.InstantFormat" w:val="&lt;ENInstantFormat&gt;&lt;Enabled&gt;1&lt;/Enabled&gt;&lt;ScanUnformatted&gt;1&lt;/ScanUnformatted&gt;&lt;ScanChanges&gt;1&lt;/ScanChanges&gt;&lt;Suspended&gt;1&lt;/Suspended&gt;&lt;/ENInstantFormat&gt;"/>
    <w:docVar w:name="EN.Layout" w:val="&lt;ENLayout&gt;&lt;Style&gt;HPACT May 2016&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dzdrsv392zf2edfdnx25v4vztxrztpvaxa&quot;&gt;PICO library&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record-ids&gt;&lt;/item&gt;&lt;/Libraries&gt;"/>
  </w:docVars>
  <w:rsids>
    <w:rsidRoot w:val="0044715D"/>
    <w:rsid w:val="00001321"/>
    <w:rsid w:val="00002118"/>
    <w:rsid w:val="00002616"/>
    <w:rsid w:val="00004548"/>
    <w:rsid w:val="000062C1"/>
    <w:rsid w:val="0001222A"/>
    <w:rsid w:val="00014375"/>
    <w:rsid w:val="00025110"/>
    <w:rsid w:val="00027DF6"/>
    <w:rsid w:val="0003068E"/>
    <w:rsid w:val="0003197F"/>
    <w:rsid w:val="000321A8"/>
    <w:rsid w:val="00032F32"/>
    <w:rsid w:val="0003405F"/>
    <w:rsid w:val="00035CED"/>
    <w:rsid w:val="0004001F"/>
    <w:rsid w:val="00043C6E"/>
    <w:rsid w:val="000521F6"/>
    <w:rsid w:val="00053BBA"/>
    <w:rsid w:val="00055798"/>
    <w:rsid w:val="00057693"/>
    <w:rsid w:val="00060CC0"/>
    <w:rsid w:val="00063AC8"/>
    <w:rsid w:val="00065E60"/>
    <w:rsid w:val="00074AC4"/>
    <w:rsid w:val="0007653D"/>
    <w:rsid w:val="0008017C"/>
    <w:rsid w:val="00081544"/>
    <w:rsid w:val="00085405"/>
    <w:rsid w:val="0009437C"/>
    <w:rsid w:val="00097F6F"/>
    <w:rsid w:val="000A0FBA"/>
    <w:rsid w:val="000A38CD"/>
    <w:rsid w:val="000B5084"/>
    <w:rsid w:val="000B519A"/>
    <w:rsid w:val="000B79CD"/>
    <w:rsid w:val="000C0806"/>
    <w:rsid w:val="000C14B3"/>
    <w:rsid w:val="000C223C"/>
    <w:rsid w:val="000C62F9"/>
    <w:rsid w:val="000D11B0"/>
    <w:rsid w:val="000E5889"/>
    <w:rsid w:val="000E7E5C"/>
    <w:rsid w:val="000F52C7"/>
    <w:rsid w:val="000F6561"/>
    <w:rsid w:val="00103046"/>
    <w:rsid w:val="0010636C"/>
    <w:rsid w:val="00110DF4"/>
    <w:rsid w:val="00111D20"/>
    <w:rsid w:val="001136A7"/>
    <w:rsid w:val="0012583F"/>
    <w:rsid w:val="0013050F"/>
    <w:rsid w:val="0014404E"/>
    <w:rsid w:val="00144F68"/>
    <w:rsid w:val="001455EC"/>
    <w:rsid w:val="00155007"/>
    <w:rsid w:val="001621EF"/>
    <w:rsid w:val="001676D9"/>
    <w:rsid w:val="0016772D"/>
    <w:rsid w:val="00167F97"/>
    <w:rsid w:val="00172A51"/>
    <w:rsid w:val="00173D4F"/>
    <w:rsid w:val="00175490"/>
    <w:rsid w:val="00177A50"/>
    <w:rsid w:val="00185A78"/>
    <w:rsid w:val="00187085"/>
    <w:rsid w:val="0018774C"/>
    <w:rsid w:val="001913B2"/>
    <w:rsid w:val="00191E53"/>
    <w:rsid w:val="00197879"/>
    <w:rsid w:val="001A3D41"/>
    <w:rsid w:val="001A458F"/>
    <w:rsid w:val="001B2A91"/>
    <w:rsid w:val="001B46CE"/>
    <w:rsid w:val="001B48AB"/>
    <w:rsid w:val="001C1AD4"/>
    <w:rsid w:val="001C2611"/>
    <w:rsid w:val="001C34C7"/>
    <w:rsid w:val="001C6745"/>
    <w:rsid w:val="001C7054"/>
    <w:rsid w:val="001D20F0"/>
    <w:rsid w:val="001D2970"/>
    <w:rsid w:val="001D2AEE"/>
    <w:rsid w:val="001F2A5C"/>
    <w:rsid w:val="001F3D94"/>
    <w:rsid w:val="001F7C4A"/>
    <w:rsid w:val="0020084A"/>
    <w:rsid w:val="0020293B"/>
    <w:rsid w:val="00203791"/>
    <w:rsid w:val="00207BC8"/>
    <w:rsid w:val="00213354"/>
    <w:rsid w:val="00217BC6"/>
    <w:rsid w:val="00220357"/>
    <w:rsid w:val="002232D1"/>
    <w:rsid w:val="0023229A"/>
    <w:rsid w:val="00246D57"/>
    <w:rsid w:val="00251FA7"/>
    <w:rsid w:val="00267BEE"/>
    <w:rsid w:val="002702BA"/>
    <w:rsid w:val="00270D3D"/>
    <w:rsid w:val="002733F1"/>
    <w:rsid w:val="0027691B"/>
    <w:rsid w:val="00276CAC"/>
    <w:rsid w:val="002770F7"/>
    <w:rsid w:val="002777DE"/>
    <w:rsid w:val="00282B7B"/>
    <w:rsid w:val="00283E37"/>
    <w:rsid w:val="002850E7"/>
    <w:rsid w:val="0028653A"/>
    <w:rsid w:val="0029028C"/>
    <w:rsid w:val="00291DB6"/>
    <w:rsid w:val="00292DE9"/>
    <w:rsid w:val="002A03CE"/>
    <w:rsid w:val="002A4909"/>
    <w:rsid w:val="002A51AD"/>
    <w:rsid w:val="002A66BD"/>
    <w:rsid w:val="002B226C"/>
    <w:rsid w:val="002B2A4D"/>
    <w:rsid w:val="002B3338"/>
    <w:rsid w:val="002B48A2"/>
    <w:rsid w:val="002C1E0D"/>
    <w:rsid w:val="002D266C"/>
    <w:rsid w:val="002D268A"/>
    <w:rsid w:val="002D3341"/>
    <w:rsid w:val="002D5FBF"/>
    <w:rsid w:val="002E516D"/>
    <w:rsid w:val="002E6101"/>
    <w:rsid w:val="002F3199"/>
    <w:rsid w:val="002F45B4"/>
    <w:rsid w:val="0030225F"/>
    <w:rsid w:val="00302A0C"/>
    <w:rsid w:val="00303C94"/>
    <w:rsid w:val="00303D69"/>
    <w:rsid w:val="00304885"/>
    <w:rsid w:val="003057B0"/>
    <w:rsid w:val="00305D09"/>
    <w:rsid w:val="003074B3"/>
    <w:rsid w:val="00310C15"/>
    <w:rsid w:val="003130AD"/>
    <w:rsid w:val="00321646"/>
    <w:rsid w:val="0032435D"/>
    <w:rsid w:val="003266A8"/>
    <w:rsid w:val="00341733"/>
    <w:rsid w:val="003543F0"/>
    <w:rsid w:val="00362776"/>
    <w:rsid w:val="0036457D"/>
    <w:rsid w:val="00366630"/>
    <w:rsid w:val="00372434"/>
    <w:rsid w:val="003765E9"/>
    <w:rsid w:val="00377AE2"/>
    <w:rsid w:val="00382875"/>
    <w:rsid w:val="00397641"/>
    <w:rsid w:val="003A1B52"/>
    <w:rsid w:val="003A5094"/>
    <w:rsid w:val="003B2CBF"/>
    <w:rsid w:val="003B5471"/>
    <w:rsid w:val="003B74F3"/>
    <w:rsid w:val="003C0197"/>
    <w:rsid w:val="003C4FC3"/>
    <w:rsid w:val="003C72FF"/>
    <w:rsid w:val="003C73B9"/>
    <w:rsid w:val="003D699E"/>
    <w:rsid w:val="003D7473"/>
    <w:rsid w:val="003E0382"/>
    <w:rsid w:val="003E5974"/>
    <w:rsid w:val="003F2C2C"/>
    <w:rsid w:val="003F2F62"/>
    <w:rsid w:val="003F3EDF"/>
    <w:rsid w:val="003F6E94"/>
    <w:rsid w:val="003F79E9"/>
    <w:rsid w:val="00401CF1"/>
    <w:rsid w:val="00411511"/>
    <w:rsid w:val="00414D0C"/>
    <w:rsid w:val="00414DEB"/>
    <w:rsid w:val="004203FD"/>
    <w:rsid w:val="0042483F"/>
    <w:rsid w:val="00424E33"/>
    <w:rsid w:val="00427FE2"/>
    <w:rsid w:val="00431D99"/>
    <w:rsid w:val="0043580B"/>
    <w:rsid w:val="00440228"/>
    <w:rsid w:val="00440594"/>
    <w:rsid w:val="00441EAF"/>
    <w:rsid w:val="0044715D"/>
    <w:rsid w:val="00451BE5"/>
    <w:rsid w:val="004523D6"/>
    <w:rsid w:val="004546B5"/>
    <w:rsid w:val="0046063B"/>
    <w:rsid w:val="0046162F"/>
    <w:rsid w:val="00467259"/>
    <w:rsid w:val="00467C9D"/>
    <w:rsid w:val="0047546F"/>
    <w:rsid w:val="0048135D"/>
    <w:rsid w:val="004821CB"/>
    <w:rsid w:val="00483EC1"/>
    <w:rsid w:val="004977DF"/>
    <w:rsid w:val="004A187C"/>
    <w:rsid w:val="004A5703"/>
    <w:rsid w:val="004A7934"/>
    <w:rsid w:val="004B58FE"/>
    <w:rsid w:val="004C1E3A"/>
    <w:rsid w:val="004C1FA3"/>
    <w:rsid w:val="004C1FA9"/>
    <w:rsid w:val="004C4870"/>
    <w:rsid w:val="004C55EB"/>
    <w:rsid w:val="004D1D41"/>
    <w:rsid w:val="004D2361"/>
    <w:rsid w:val="004D3288"/>
    <w:rsid w:val="004D708B"/>
    <w:rsid w:val="004E1111"/>
    <w:rsid w:val="004E304D"/>
    <w:rsid w:val="004E31B5"/>
    <w:rsid w:val="004E7A9F"/>
    <w:rsid w:val="004F2A7F"/>
    <w:rsid w:val="004F5798"/>
    <w:rsid w:val="004F6164"/>
    <w:rsid w:val="004F7365"/>
    <w:rsid w:val="004F738D"/>
    <w:rsid w:val="005032DF"/>
    <w:rsid w:val="00511BC7"/>
    <w:rsid w:val="00521A42"/>
    <w:rsid w:val="005233E8"/>
    <w:rsid w:val="00525899"/>
    <w:rsid w:val="00530581"/>
    <w:rsid w:val="0053495F"/>
    <w:rsid w:val="00537DFB"/>
    <w:rsid w:val="00537E49"/>
    <w:rsid w:val="00543A25"/>
    <w:rsid w:val="0054701C"/>
    <w:rsid w:val="00547A36"/>
    <w:rsid w:val="005500FC"/>
    <w:rsid w:val="005509FC"/>
    <w:rsid w:val="00550B04"/>
    <w:rsid w:val="00562E5E"/>
    <w:rsid w:val="005640CC"/>
    <w:rsid w:val="005668D6"/>
    <w:rsid w:val="005729D9"/>
    <w:rsid w:val="00574C02"/>
    <w:rsid w:val="005757BE"/>
    <w:rsid w:val="005819E0"/>
    <w:rsid w:val="005825B1"/>
    <w:rsid w:val="00583CFC"/>
    <w:rsid w:val="0059101E"/>
    <w:rsid w:val="0059751F"/>
    <w:rsid w:val="005B4AC3"/>
    <w:rsid w:val="005C335E"/>
    <w:rsid w:val="005C6649"/>
    <w:rsid w:val="005C7B58"/>
    <w:rsid w:val="005D67B3"/>
    <w:rsid w:val="005E1637"/>
    <w:rsid w:val="005E1723"/>
    <w:rsid w:val="005E22C0"/>
    <w:rsid w:val="005E2941"/>
    <w:rsid w:val="005E3D28"/>
    <w:rsid w:val="005E4D94"/>
    <w:rsid w:val="005E5FFE"/>
    <w:rsid w:val="005E789C"/>
    <w:rsid w:val="005F2E8D"/>
    <w:rsid w:val="005F2F99"/>
    <w:rsid w:val="005F4D2F"/>
    <w:rsid w:val="005F62F4"/>
    <w:rsid w:val="005F727D"/>
    <w:rsid w:val="00602BD0"/>
    <w:rsid w:val="00605D9F"/>
    <w:rsid w:val="00613C21"/>
    <w:rsid w:val="006144BF"/>
    <w:rsid w:val="00617FDE"/>
    <w:rsid w:val="006215DD"/>
    <w:rsid w:val="0062354C"/>
    <w:rsid w:val="00627937"/>
    <w:rsid w:val="00627B5C"/>
    <w:rsid w:val="00630A86"/>
    <w:rsid w:val="006334E9"/>
    <w:rsid w:val="006349C2"/>
    <w:rsid w:val="006354E2"/>
    <w:rsid w:val="00635C5E"/>
    <w:rsid w:val="00636228"/>
    <w:rsid w:val="00644920"/>
    <w:rsid w:val="00647C13"/>
    <w:rsid w:val="00654A78"/>
    <w:rsid w:val="00655327"/>
    <w:rsid w:val="0065638E"/>
    <w:rsid w:val="0066348C"/>
    <w:rsid w:val="006652A3"/>
    <w:rsid w:val="006659D0"/>
    <w:rsid w:val="0066748F"/>
    <w:rsid w:val="00670D9A"/>
    <w:rsid w:val="00674086"/>
    <w:rsid w:val="006742D9"/>
    <w:rsid w:val="0067507E"/>
    <w:rsid w:val="00677EF7"/>
    <w:rsid w:val="00680A8B"/>
    <w:rsid w:val="0068524D"/>
    <w:rsid w:val="00690970"/>
    <w:rsid w:val="00691775"/>
    <w:rsid w:val="00692CE8"/>
    <w:rsid w:val="006A1B59"/>
    <w:rsid w:val="006A4F97"/>
    <w:rsid w:val="006A6512"/>
    <w:rsid w:val="006A6C94"/>
    <w:rsid w:val="006B5A9F"/>
    <w:rsid w:val="006B6204"/>
    <w:rsid w:val="006B6A72"/>
    <w:rsid w:val="006B7616"/>
    <w:rsid w:val="006C0FC5"/>
    <w:rsid w:val="006C307C"/>
    <w:rsid w:val="006C31D7"/>
    <w:rsid w:val="006C644D"/>
    <w:rsid w:val="006D1643"/>
    <w:rsid w:val="006D1A85"/>
    <w:rsid w:val="006D1ECA"/>
    <w:rsid w:val="006E51CE"/>
    <w:rsid w:val="006F0E5F"/>
    <w:rsid w:val="006F1845"/>
    <w:rsid w:val="006F232B"/>
    <w:rsid w:val="007002D1"/>
    <w:rsid w:val="00701B16"/>
    <w:rsid w:val="00701FF4"/>
    <w:rsid w:val="007021CF"/>
    <w:rsid w:val="00703FD1"/>
    <w:rsid w:val="00707629"/>
    <w:rsid w:val="007132A0"/>
    <w:rsid w:val="00713F42"/>
    <w:rsid w:val="007154AE"/>
    <w:rsid w:val="007270F4"/>
    <w:rsid w:val="00734F81"/>
    <w:rsid w:val="0073757B"/>
    <w:rsid w:val="007379AD"/>
    <w:rsid w:val="00750193"/>
    <w:rsid w:val="00751006"/>
    <w:rsid w:val="00751ACD"/>
    <w:rsid w:val="00752491"/>
    <w:rsid w:val="007542BB"/>
    <w:rsid w:val="007610A1"/>
    <w:rsid w:val="007634A5"/>
    <w:rsid w:val="00765DA7"/>
    <w:rsid w:val="00766E8F"/>
    <w:rsid w:val="00767B5D"/>
    <w:rsid w:val="00767DF2"/>
    <w:rsid w:val="0077010E"/>
    <w:rsid w:val="00773795"/>
    <w:rsid w:val="00774406"/>
    <w:rsid w:val="00774F81"/>
    <w:rsid w:val="00780239"/>
    <w:rsid w:val="00780CD4"/>
    <w:rsid w:val="00784D0B"/>
    <w:rsid w:val="007862D9"/>
    <w:rsid w:val="00787B0D"/>
    <w:rsid w:val="00787C6D"/>
    <w:rsid w:val="0079062E"/>
    <w:rsid w:val="00796A7E"/>
    <w:rsid w:val="007A5A43"/>
    <w:rsid w:val="007A77E8"/>
    <w:rsid w:val="007C196E"/>
    <w:rsid w:val="007D7336"/>
    <w:rsid w:val="007E0AEF"/>
    <w:rsid w:val="007E7E23"/>
    <w:rsid w:val="007E7FA0"/>
    <w:rsid w:val="007F0E86"/>
    <w:rsid w:val="007F3D2F"/>
    <w:rsid w:val="007F480C"/>
    <w:rsid w:val="007F4E20"/>
    <w:rsid w:val="008029D9"/>
    <w:rsid w:val="008103AA"/>
    <w:rsid w:val="0081064A"/>
    <w:rsid w:val="00810F8F"/>
    <w:rsid w:val="00821EE1"/>
    <w:rsid w:val="008225A1"/>
    <w:rsid w:val="00822DBB"/>
    <w:rsid w:val="00823371"/>
    <w:rsid w:val="00823679"/>
    <w:rsid w:val="00830C52"/>
    <w:rsid w:val="00831CA9"/>
    <w:rsid w:val="00832E6B"/>
    <w:rsid w:val="0083309C"/>
    <w:rsid w:val="00836435"/>
    <w:rsid w:val="008425D2"/>
    <w:rsid w:val="00842E11"/>
    <w:rsid w:val="008449B5"/>
    <w:rsid w:val="008455FC"/>
    <w:rsid w:val="00847487"/>
    <w:rsid w:val="0084750C"/>
    <w:rsid w:val="0084752D"/>
    <w:rsid w:val="00850693"/>
    <w:rsid w:val="008554DF"/>
    <w:rsid w:val="00855EF6"/>
    <w:rsid w:val="008618D6"/>
    <w:rsid w:val="00867599"/>
    <w:rsid w:val="00867A57"/>
    <w:rsid w:val="00870120"/>
    <w:rsid w:val="00870245"/>
    <w:rsid w:val="008706D6"/>
    <w:rsid w:val="008710EE"/>
    <w:rsid w:val="00871E8A"/>
    <w:rsid w:val="00874BA7"/>
    <w:rsid w:val="008757BF"/>
    <w:rsid w:val="00883387"/>
    <w:rsid w:val="00884BED"/>
    <w:rsid w:val="00895BCC"/>
    <w:rsid w:val="00896845"/>
    <w:rsid w:val="008A157A"/>
    <w:rsid w:val="008A3BDA"/>
    <w:rsid w:val="008A557C"/>
    <w:rsid w:val="008A6DCE"/>
    <w:rsid w:val="008B61E3"/>
    <w:rsid w:val="008C340C"/>
    <w:rsid w:val="008C3E5E"/>
    <w:rsid w:val="008D1DFF"/>
    <w:rsid w:val="008E32FB"/>
    <w:rsid w:val="008E7962"/>
    <w:rsid w:val="008F3FC9"/>
    <w:rsid w:val="008F4932"/>
    <w:rsid w:val="00901CC2"/>
    <w:rsid w:val="00901ECD"/>
    <w:rsid w:val="009030D3"/>
    <w:rsid w:val="00904C16"/>
    <w:rsid w:val="00905ADF"/>
    <w:rsid w:val="00905C8D"/>
    <w:rsid w:val="00915AAE"/>
    <w:rsid w:val="0092710F"/>
    <w:rsid w:val="009310F4"/>
    <w:rsid w:val="00932C40"/>
    <w:rsid w:val="0094023F"/>
    <w:rsid w:val="0094123C"/>
    <w:rsid w:val="009452D7"/>
    <w:rsid w:val="00947614"/>
    <w:rsid w:val="00951773"/>
    <w:rsid w:val="009528CE"/>
    <w:rsid w:val="00953ED7"/>
    <w:rsid w:val="00962F1C"/>
    <w:rsid w:val="00964602"/>
    <w:rsid w:val="009672C3"/>
    <w:rsid w:val="00973F94"/>
    <w:rsid w:val="009763F4"/>
    <w:rsid w:val="009805A2"/>
    <w:rsid w:val="009825BA"/>
    <w:rsid w:val="00983C0F"/>
    <w:rsid w:val="009A063F"/>
    <w:rsid w:val="009A3963"/>
    <w:rsid w:val="009A7668"/>
    <w:rsid w:val="009B423E"/>
    <w:rsid w:val="009B67CE"/>
    <w:rsid w:val="009C186E"/>
    <w:rsid w:val="009C4909"/>
    <w:rsid w:val="009C7FC5"/>
    <w:rsid w:val="009D43D2"/>
    <w:rsid w:val="009D6757"/>
    <w:rsid w:val="009D73A5"/>
    <w:rsid w:val="009E2AA5"/>
    <w:rsid w:val="009E5295"/>
    <w:rsid w:val="009F692F"/>
    <w:rsid w:val="00A027EE"/>
    <w:rsid w:val="00A12202"/>
    <w:rsid w:val="00A16C9E"/>
    <w:rsid w:val="00A17F29"/>
    <w:rsid w:val="00A203DE"/>
    <w:rsid w:val="00A24D7E"/>
    <w:rsid w:val="00A25A9D"/>
    <w:rsid w:val="00A26CEC"/>
    <w:rsid w:val="00A27143"/>
    <w:rsid w:val="00A275C4"/>
    <w:rsid w:val="00A30367"/>
    <w:rsid w:val="00A30B85"/>
    <w:rsid w:val="00A30D0C"/>
    <w:rsid w:val="00A3685E"/>
    <w:rsid w:val="00A40B9F"/>
    <w:rsid w:val="00A42401"/>
    <w:rsid w:val="00A44DE5"/>
    <w:rsid w:val="00A4741A"/>
    <w:rsid w:val="00A5702F"/>
    <w:rsid w:val="00A57E11"/>
    <w:rsid w:val="00A601AC"/>
    <w:rsid w:val="00A62834"/>
    <w:rsid w:val="00A6434A"/>
    <w:rsid w:val="00A70FDD"/>
    <w:rsid w:val="00A74ACE"/>
    <w:rsid w:val="00A769A3"/>
    <w:rsid w:val="00A8360B"/>
    <w:rsid w:val="00A84A56"/>
    <w:rsid w:val="00A873CF"/>
    <w:rsid w:val="00A87CEA"/>
    <w:rsid w:val="00A91AC0"/>
    <w:rsid w:val="00A9534A"/>
    <w:rsid w:val="00AA0338"/>
    <w:rsid w:val="00AB1F47"/>
    <w:rsid w:val="00AB5FEB"/>
    <w:rsid w:val="00AB6D63"/>
    <w:rsid w:val="00AD6B54"/>
    <w:rsid w:val="00AD773C"/>
    <w:rsid w:val="00AE0DF7"/>
    <w:rsid w:val="00AE14CC"/>
    <w:rsid w:val="00AE5614"/>
    <w:rsid w:val="00AF065F"/>
    <w:rsid w:val="00AF4698"/>
    <w:rsid w:val="00AF68D3"/>
    <w:rsid w:val="00AF7D32"/>
    <w:rsid w:val="00B00170"/>
    <w:rsid w:val="00B11A0A"/>
    <w:rsid w:val="00B13BEA"/>
    <w:rsid w:val="00B21230"/>
    <w:rsid w:val="00B268FC"/>
    <w:rsid w:val="00B3033B"/>
    <w:rsid w:val="00B33103"/>
    <w:rsid w:val="00B446DC"/>
    <w:rsid w:val="00B45971"/>
    <w:rsid w:val="00B46A0A"/>
    <w:rsid w:val="00B50D2F"/>
    <w:rsid w:val="00B61997"/>
    <w:rsid w:val="00B62D0A"/>
    <w:rsid w:val="00B6581A"/>
    <w:rsid w:val="00B73E39"/>
    <w:rsid w:val="00B74B4D"/>
    <w:rsid w:val="00B7502F"/>
    <w:rsid w:val="00B76B22"/>
    <w:rsid w:val="00B81E12"/>
    <w:rsid w:val="00B83C0D"/>
    <w:rsid w:val="00B83F90"/>
    <w:rsid w:val="00B85D39"/>
    <w:rsid w:val="00B90BF0"/>
    <w:rsid w:val="00B95421"/>
    <w:rsid w:val="00B966A4"/>
    <w:rsid w:val="00B9712D"/>
    <w:rsid w:val="00BA0BFA"/>
    <w:rsid w:val="00BA3FE0"/>
    <w:rsid w:val="00BA5753"/>
    <w:rsid w:val="00BA63AA"/>
    <w:rsid w:val="00BB1B51"/>
    <w:rsid w:val="00BB3CCA"/>
    <w:rsid w:val="00BC42D4"/>
    <w:rsid w:val="00BC5C26"/>
    <w:rsid w:val="00BC7847"/>
    <w:rsid w:val="00BD6631"/>
    <w:rsid w:val="00BE285C"/>
    <w:rsid w:val="00BE4F16"/>
    <w:rsid w:val="00BE6CF5"/>
    <w:rsid w:val="00BF034B"/>
    <w:rsid w:val="00C02E26"/>
    <w:rsid w:val="00C0486D"/>
    <w:rsid w:val="00C06D2C"/>
    <w:rsid w:val="00C251ED"/>
    <w:rsid w:val="00C256DD"/>
    <w:rsid w:val="00C2753C"/>
    <w:rsid w:val="00C32813"/>
    <w:rsid w:val="00C35C05"/>
    <w:rsid w:val="00C41CD9"/>
    <w:rsid w:val="00C449F2"/>
    <w:rsid w:val="00C44BC3"/>
    <w:rsid w:val="00C466EE"/>
    <w:rsid w:val="00C46997"/>
    <w:rsid w:val="00C504CD"/>
    <w:rsid w:val="00C510AD"/>
    <w:rsid w:val="00C51723"/>
    <w:rsid w:val="00C51BF0"/>
    <w:rsid w:val="00C556B3"/>
    <w:rsid w:val="00C56D3B"/>
    <w:rsid w:val="00C56D5A"/>
    <w:rsid w:val="00C61965"/>
    <w:rsid w:val="00C63A94"/>
    <w:rsid w:val="00C80DB6"/>
    <w:rsid w:val="00C82D32"/>
    <w:rsid w:val="00C82DDE"/>
    <w:rsid w:val="00C841D2"/>
    <w:rsid w:val="00C852E8"/>
    <w:rsid w:val="00C9040E"/>
    <w:rsid w:val="00C92684"/>
    <w:rsid w:val="00C92D85"/>
    <w:rsid w:val="00C953E6"/>
    <w:rsid w:val="00C9630A"/>
    <w:rsid w:val="00CA09C7"/>
    <w:rsid w:val="00CA61C5"/>
    <w:rsid w:val="00CA6A7C"/>
    <w:rsid w:val="00CB0A00"/>
    <w:rsid w:val="00CB0DBF"/>
    <w:rsid w:val="00CB1832"/>
    <w:rsid w:val="00CB1B4D"/>
    <w:rsid w:val="00CB22C5"/>
    <w:rsid w:val="00CB28BD"/>
    <w:rsid w:val="00CB3049"/>
    <w:rsid w:val="00CB30B5"/>
    <w:rsid w:val="00CC1AEE"/>
    <w:rsid w:val="00CC60B0"/>
    <w:rsid w:val="00CD682D"/>
    <w:rsid w:val="00CE4109"/>
    <w:rsid w:val="00CE5796"/>
    <w:rsid w:val="00CE64ED"/>
    <w:rsid w:val="00CF1944"/>
    <w:rsid w:val="00CF7252"/>
    <w:rsid w:val="00D00A32"/>
    <w:rsid w:val="00D00C57"/>
    <w:rsid w:val="00D019A1"/>
    <w:rsid w:val="00D03F89"/>
    <w:rsid w:val="00D05952"/>
    <w:rsid w:val="00D06881"/>
    <w:rsid w:val="00D06CB7"/>
    <w:rsid w:val="00D07604"/>
    <w:rsid w:val="00D07D5C"/>
    <w:rsid w:val="00D1089F"/>
    <w:rsid w:val="00D1248F"/>
    <w:rsid w:val="00D14063"/>
    <w:rsid w:val="00D14ABA"/>
    <w:rsid w:val="00D2322D"/>
    <w:rsid w:val="00D23B04"/>
    <w:rsid w:val="00D241FF"/>
    <w:rsid w:val="00D24580"/>
    <w:rsid w:val="00D26848"/>
    <w:rsid w:val="00D37015"/>
    <w:rsid w:val="00D377F2"/>
    <w:rsid w:val="00D40746"/>
    <w:rsid w:val="00D46C89"/>
    <w:rsid w:val="00D53D70"/>
    <w:rsid w:val="00D54E86"/>
    <w:rsid w:val="00D572DE"/>
    <w:rsid w:val="00D60B3B"/>
    <w:rsid w:val="00D62315"/>
    <w:rsid w:val="00D638F2"/>
    <w:rsid w:val="00D64A29"/>
    <w:rsid w:val="00D651EE"/>
    <w:rsid w:val="00D76B9C"/>
    <w:rsid w:val="00D77CAF"/>
    <w:rsid w:val="00D839A7"/>
    <w:rsid w:val="00D8513C"/>
    <w:rsid w:val="00DA48F5"/>
    <w:rsid w:val="00DA5F0B"/>
    <w:rsid w:val="00DB1A89"/>
    <w:rsid w:val="00DB362E"/>
    <w:rsid w:val="00DB3CD9"/>
    <w:rsid w:val="00DD1E8D"/>
    <w:rsid w:val="00DD2A88"/>
    <w:rsid w:val="00DD37AC"/>
    <w:rsid w:val="00DD3A62"/>
    <w:rsid w:val="00DD43A6"/>
    <w:rsid w:val="00DD456A"/>
    <w:rsid w:val="00DE0FA5"/>
    <w:rsid w:val="00DE1649"/>
    <w:rsid w:val="00DE3D6C"/>
    <w:rsid w:val="00DE7839"/>
    <w:rsid w:val="00DE7AC4"/>
    <w:rsid w:val="00DF11AE"/>
    <w:rsid w:val="00DF53CC"/>
    <w:rsid w:val="00DF5B55"/>
    <w:rsid w:val="00DF5EC2"/>
    <w:rsid w:val="00E00987"/>
    <w:rsid w:val="00E032AB"/>
    <w:rsid w:val="00E1057B"/>
    <w:rsid w:val="00E11269"/>
    <w:rsid w:val="00E1153D"/>
    <w:rsid w:val="00E127E5"/>
    <w:rsid w:val="00E214AA"/>
    <w:rsid w:val="00E23777"/>
    <w:rsid w:val="00E302A3"/>
    <w:rsid w:val="00E364F7"/>
    <w:rsid w:val="00E43B78"/>
    <w:rsid w:val="00E46B27"/>
    <w:rsid w:val="00E46C0B"/>
    <w:rsid w:val="00E4783B"/>
    <w:rsid w:val="00E5591E"/>
    <w:rsid w:val="00E56D49"/>
    <w:rsid w:val="00E65D55"/>
    <w:rsid w:val="00E71C66"/>
    <w:rsid w:val="00E77F5A"/>
    <w:rsid w:val="00E83EA4"/>
    <w:rsid w:val="00E866C8"/>
    <w:rsid w:val="00E904C7"/>
    <w:rsid w:val="00E927FF"/>
    <w:rsid w:val="00E93D48"/>
    <w:rsid w:val="00E949B1"/>
    <w:rsid w:val="00E9573A"/>
    <w:rsid w:val="00E968F6"/>
    <w:rsid w:val="00EA030B"/>
    <w:rsid w:val="00EA1244"/>
    <w:rsid w:val="00EB2E23"/>
    <w:rsid w:val="00EB675C"/>
    <w:rsid w:val="00EC1236"/>
    <w:rsid w:val="00EC3719"/>
    <w:rsid w:val="00EC70F7"/>
    <w:rsid w:val="00ED2387"/>
    <w:rsid w:val="00EE2FC4"/>
    <w:rsid w:val="00EE725D"/>
    <w:rsid w:val="00EE7A1F"/>
    <w:rsid w:val="00EF1923"/>
    <w:rsid w:val="00EF274E"/>
    <w:rsid w:val="00EF3F0E"/>
    <w:rsid w:val="00EF6479"/>
    <w:rsid w:val="00EF722D"/>
    <w:rsid w:val="00F013E6"/>
    <w:rsid w:val="00F0186F"/>
    <w:rsid w:val="00F049B7"/>
    <w:rsid w:val="00F12E59"/>
    <w:rsid w:val="00F14627"/>
    <w:rsid w:val="00F21CF3"/>
    <w:rsid w:val="00F231F7"/>
    <w:rsid w:val="00F332AB"/>
    <w:rsid w:val="00F37253"/>
    <w:rsid w:val="00F40390"/>
    <w:rsid w:val="00F43AE1"/>
    <w:rsid w:val="00F443A0"/>
    <w:rsid w:val="00F451D4"/>
    <w:rsid w:val="00F459A3"/>
    <w:rsid w:val="00F45CC2"/>
    <w:rsid w:val="00F461F3"/>
    <w:rsid w:val="00F4622B"/>
    <w:rsid w:val="00F511A6"/>
    <w:rsid w:val="00F51B88"/>
    <w:rsid w:val="00F531BA"/>
    <w:rsid w:val="00F56722"/>
    <w:rsid w:val="00F56D45"/>
    <w:rsid w:val="00F64C55"/>
    <w:rsid w:val="00F64E40"/>
    <w:rsid w:val="00F657D2"/>
    <w:rsid w:val="00F66101"/>
    <w:rsid w:val="00F66C65"/>
    <w:rsid w:val="00F67CF7"/>
    <w:rsid w:val="00F740D9"/>
    <w:rsid w:val="00F7548A"/>
    <w:rsid w:val="00F76E84"/>
    <w:rsid w:val="00F84DA2"/>
    <w:rsid w:val="00F85B75"/>
    <w:rsid w:val="00F87983"/>
    <w:rsid w:val="00F87D02"/>
    <w:rsid w:val="00F93B46"/>
    <w:rsid w:val="00F94812"/>
    <w:rsid w:val="00F9568F"/>
    <w:rsid w:val="00FA522E"/>
    <w:rsid w:val="00FB7433"/>
    <w:rsid w:val="00FC3F20"/>
    <w:rsid w:val="00FC752E"/>
    <w:rsid w:val="00FE477D"/>
    <w:rsid w:val="00FE6A31"/>
    <w:rsid w:val="00FE72FE"/>
    <w:rsid w:val="00FF024E"/>
    <w:rsid w:val="00FF28A8"/>
    <w:rsid w:val="00FF5347"/>
    <w:rsid w:val="00FF5A8E"/>
    <w:rsid w:val="00FF7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490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CEC"/>
    <w:rPr>
      <w:rFonts w:ascii="Calibri" w:eastAsia="Calibri" w:hAnsi="Calibri" w:cs="Times New Roman"/>
      <w:sz w:val="22"/>
    </w:rPr>
  </w:style>
  <w:style w:type="paragraph" w:styleId="Heading1">
    <w:name w:val="heading 1"/>
    <w:basedOn w:val="Heading2"/>
    <w:next w:val="Normal"/>
    <w:link w:val="Heading1Char"/>
    <w:uiPriority w:val="9"/>
    <w:qFormat/>
    <w:rsid w:val="00EB675C"/>
    <w:pPr>
      <w:spacing w:line="240" w:lineRule="auto"/>
      <w:jc w:val="both"/>
      <w:outlineLvl w:val="0"/>
    </w:pPr>
    <w:rPr>
      <w:i/>
      <w:color w:val="548DD4"/>
    </w:rPr>
  </w:style>
  <w:style w:type="paragraph" w:styleId="Heading2">
    <w:name w:val="heading 2"/>
    <w:basedOn w:val="Normal"/>
    <w:next w:val="Normal"/>
    <w:link w:val="Heading2Char"/>
    <w:uiPriority w:val="9"/>
    <w:qFormat/>
    <w:rsid w:val="00EB675C"/>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75C"/>
    <w:rPr>
      <w:rFonts w:ascii="Calibri" w:eastAsia="Calibri" w:hAnsi="Calibri" w:cs="Times New Roman"/>
      <w:b/>
      <w:sz w:val="22"/>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675C"/>
    <w:rPr>
      <w:rFonts w:ascii="Calibri" w:eastAsia="Calibri" w:hAnsi="Calibri" w:cs="Times New Roman"/>
      <w:b/>
      <w:i/>
      <w:color w:val="548DD4"/>
      <w:sz w:val="22"/>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3C019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3C0197"/>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3C0197"/>
    <w:pPr>
      <w:spacing w:line="240" w:lineRule="auto"/>
    </w:pPr>
    <w:rPr>
      <w:noProof/>
      <w:lang w:val="en-US"/>
    </w:rPr>
  </w:style>
  <w:style w:type="character" w:customStyle="1" w:styleId="EndNoteBibliographyChar">
    <w:name w:val="EndNote Bibliography Char"/>
    <w:basedOn w:val="DefaultParagraphFont"/>
    <w:link w:val="EndNoteBibliography"/>
    <w:rsid w:val="003C0197"/>
    <w:rPr>
      <w:rFonts w:ascii="Calibri" w:eastAsia="Calibri" w:hAnsi="Calibri" w:cs="Times New Roman"/>
      <w:noProof/>
      <w:sz w:val="22"/>
      <w:lang w:val="en-US"/>
    </w:rPr>
  </w:style>
  <w:style w:type="character" w:customStyle="1" w:styleId="UnresolvedMention1">
    <w:name w:val="Unresolved Mention1"/>
    <w:basedOn w:val="DefaultParagraphFont"/>
    <w:uiPriority w:val="99"/>
    <w:semiHidden/>
    <w:unhideWhenUsed/>
    <w:rsid w:val="003C0197"/>
    <w:rPr>
      <w:color w:val="605E5C"/>
      <w:shd w:val="clear" w:color="auto" w:fill="E1DFDD"/>
    </w:rPr>
  </w:style>
  <w:style w:type="paragraph" w:styleId="NormalWeb">
    <w:name w:val="Normal (Web)"/>
    <w:basedOn w:val="Normal"/>
    <w:uiPriority w:val="99"/>
    <w:semiHidden/>
    <w:unhideWhenUsed/>
    <w:rsid w:val="00A87CEA"/>
    <w:pPr>
      <w:spacing w:before="100" w:beforeAutospacing="1" w:after="100" w:afterAutospacing="1" w:line="240" w:lineRule="auto"/>
    </w:pPr>
    <w:rPr>
      <w:rFonts w:ascii="Times New Roman" w:eastAsiaTheme="minorEastAsia" w:hAnsi="Times New Roman"/>
      <w:sz w:val="24"/>
      <w:szCs w:val="24"/>
    </w:rPr>
  </w:style>
  <w:style w:type="table" w:customStyle="1" w:styleId="TableGrid2">
    <w:name w:val="Table Grid2"/>
    <w:basedOn w:val="TableNormal"/>
    <w:next w:val="TableGrid"/>
    <w:uiPriority w:val="59"/>
    <w:rsid w:val="00A30D0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8CE"/>
    <w:pPr>
      <w:spacing w:after="0" w:line="240" w:lineRule="auto"/>
    </w:pPr>
    <w:rPr>
      <w:rFonts w:ascii="Calibri" w:eastAsia="Calibri" w:hAnsi="Calibri" w:cs="Times New Roman"/>
      <w:sz w:val="22"/>
    </w:rPr>
  </w:style>
  <w:style w:type="paragraph" w:customStyle="1" w:styleId="Tablenotes">
    <w:name w:val="Table notes"/>
    <w:basedOn w:val="Normal"/>
    <w:link w:val="TablenotesChar"/>
    <w:qFormat/>
    <w:rsid w:val="00D23B04"/>
    <w:pPr>
      <w:spacing w:after="240"/>
      <w:contextualSpacing/>
    </w:pPr>
    <w:rPr>
      <w:rFonts w:ascii="Arial Narrow" w:hAnsi="Arial Narrow"/>
      <w:sz w:val="18"/>
    </w:rPr>
  </w:style>
  <w:style w:type="character" w:customStyle="1" w:styleId="TablenotesChar">
    <w:name w:val="Table notes Char"/>
    <w:basedOn w:val="DefaultParagraphFont"/>
    <w:link w:val="Tablenotes"/>
    <w:rsid w:val="00D23B04"/>
    <w:rPr>
      <w:rFonts w:ascii="Arial Narrow" w:eastAsia="Calibri" w:hAnsi="Arial Narrow" w:cs="Times New Roman"/>
      <w:sz w:val="18"/>
    </w:rPr>
  </w:style>
  <w:style w:type="character" w:customStyle="1" w:styleId="findhit">
    <w:name w:val="findhit"/>
    <w:basedOn w:val="DefaultParagraphFont"/>
    <w:rsid w:val="009452D7"/>
    <w:rPr>
      <w:shd w:val="clear" w:color="auto" w:fill="FFEE80"/>
    </w:rPr>
  </w:style>
  <w:style w:type="character" w:customStyle="1" w:styleId="normaltextrun1">
    <w:name w:val="normaltextrun1"/>
    <w:basedOn w:val="DefaultParagraphFont"/>
    <w:rsid w:val="009452D7"/>
  </w:style>
  <w:style w:type="character" w:customStyle="1" w:styleId="UnresolvedMention2">
    <w:name w:val="Unresolved Mention2"/>
    <w:basedOn w:val="DefaultParagraphFont"/>
    <w:uiPriority w:val="99"/>
    <w:semiHidden/>
    <w:unhideWhenUsed/>
    <w:rsid w:val="004A5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4462">
      <w:bodyDiv w:val="1"/>
      <w:marLeft w:val="0"/>
      <w:marRight w:val="0"/>
      <w:marTop w:val="0"/>
      <w:marBottom w:val="0"/>
      <w:divBdr>
        <w:top w:val="none" w:sz="0" w:space="0" w:color="auto"/>
        <w:left w:val="none" w:sz="0" w:space="0" w:color="auto"/>
        <w:bottom w:val="none" w:sz="0" w:space="0" w:color="auto"/>
        <w:right w:val="none" w:sz="0" w:space="0" w:color="auto"/>
      </w:divBdr>
    </w:div>
    <w:div w:id="338042637">
      <w:bodyDiv w:val="1"/>
      <w:marLeft w:val="0"/>
      <w:marRight w:val="0"/>
      <w:marTop w:val="0"/>
      <w:marBottom w:val="0"/>
      <w:divBdr>
        <w:top w:val="none" w:sz="0" w:space="0" w:color="auto"/>
        <w:left w:val="none" w:sz="0" w:space="0" w:color="auto"/>
        <w:bottom w:val="none" w:sz="0" w:space="0" w:color="auto"/>
        <w:right w:val="none" w:sz="0" w:space="0" w:color="auto"/>
      </w:divBdr>
      <w:divsChild>
        <w:div w:id="59802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29196">
              <w:marLeft w:val="0"/>
              <w:marRight w:val="0"/>
              <w:marTop w:val="0"/>
              <w:marBottom w:val="0"/>
              <w:divBdr>
                <w:top w:val="none" w:sz="0" w:space="0" w:color="auto"/>
                <w:left w:val="none" w:sz="0" w:space="0" w:color="auto"/>
                <w:bottom w:val="none" w:sz="0" w:space="0" w:color="auto"/>
                <w:right w:val="none" w:sz="0" w:space="0" w:color="auto"/>
              </w:divBdr>
              <w:divsChild>
                <w:div w:id="191920178">
                  <w:marLeft w:val="0"/>
                  <w:marRight w:val="0"/>
                  <w:marTop w:val="0"/>
                  <w:marBottom w:val="0"/>
                  <w:divBdr>
                    <w:top w:val="none" w:sz="0" w:space="0" w:color="auto"/>
                    <w:left w:val="none" w:sz="0" w:space="0" w:color="auto"/>
                    <w:bottom w:val="none" w:sz="0" w:space="0" w:color="auto"/>
                    <w:right w:val="none" w:sz="0" w:space="0" w:color="auto"/>
                  </w:divBdr>
                  <w:divsChild>
                    <w:div w:id="274216600">
                      <w:marLeft w:val="0"/>
                      <w:marRight w:val="0"/>
                      <w:marTop w:val="0"/>
                      <w:marBottom w:val="0"/>
                      <w:divBdr>
                        <w:top w:val="none" w:sz="0" w:space="0" w:color="auto"/>
                        <w:left w:val="none" w:sz="0" w:space="0" w:color="auto"/>
                        <w:bottom w:val="none" w:sz="0" w:space="0" w:color="auto"/>
                        <w:right w:val="none" w:sz="0" w:space="0" w:color="auto"/>
                      </w:divBdr>
                      <w:divsChild>
                        <w:div w:id="776484398">
                          <w:marLeft w:val="0"/>
                          <w:marRight w:val="0"/>
                          <w:marTop w:val="0"/>
                          <w:marBottom w:val="0"/>
                          <w:divBdr>
                            <w:top w:val="none" w:sz="0" w:space="0" w:color="auto"/>
                            <w:left w:val="none" w:sz="0" w:space="0" w:color="auto"/>
                            <w:bottom w:val="none" w:sz="0" w:space="0" w:color="auto"/>
                            <w:right w:val="none" w:sz="0" w:space="0" w:color="auto"/>
                          </w:divBdr>
                          <w:divsChild>
                            <w:div w:id="1066999800">
                              <w:marLeft w:val="0"/>
                              <w:marRight w:val="0"/>
                              <w:marTop w:val="0"/>
                              <w:marBottom w:val="0"/>
                              <w:divBdr>
                                <w:top w:val="none" w:sz="0" w:space="0" w:color="auto"/>
                                <w:left w:val="none" w:sz="0" w:space="0" w:color="auto"/>
                                <w:bottom w:val="none" w:sz="0" w:space="0" w:color="auto"/>
                                <w:right w:val="none" w:sz="0" w:space="0" w:color="auto"/>
                              </w:divBdr>
                            </w:div>
                            <w:div w:id="2510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764304417">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2947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cartilage.org/patient/about-cartilage/cartilage-repair/debridement-and-microfracture/" TargetMode="External"/><Relationship Id="rId26" Type="http://schemas.openxmlformats.org/officeDocument/2006/relationships/hyperlink" Target="https://www.geistlich-pharma.com/fileadmin/content/Geistlich_Pharma/Pdf/pdf_Orthopaedical/AMICKnee_en.pdf"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joint-repair.com/medical-professiona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orthobullets.com/knee-and-sports/3133/articular-cartilage-defects-of-knee" TargetMode="External"/><Relationship Id="rId25" Type="http://schemas.openxmlformats.org/officeDocument/2006/relationships/hyperlink" Target="https://www.ebs.tga.gov.au/servlet/xmlmillr6?dbid=ebs/PublicHTML/pdfStore.nsf&amp;docid=FF0D60094F83D846CA257E9800422AEC&amp;agid=(PrintDetailsPublic)&amp;actionid=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rthoinfo.aaos.org/en/treatment/articular-cartilage-restoration/" TargetMode="External"/><Relationship Id="rId20" Type="http://schemas.openxmlformats.org/officeDocument/2006/relationships/hyperlink" Target="http://oligomedic.com/en/jointrep-2/" TargetMode="External"/><Relationship Id="rId29" Type="http://schemas.openxmlformats.org/officeDocument/2006/relationships/hyperlink" Target="https://cartilage.org/patient/about-cartilage/cartilage-repair/mosaicplas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mith-nephew.com/key-products/sports-medicine/bst-carge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ripollydeprado.com/uploaded/pdf/tecnicas/BST-CarGel%20Surgeon%20brochure%20and%20folder%20(English%20version%20pdf).pdf" TargetMode="External"/><Relationship Id="rId28" Type="http://schemas.openxmlformats.org/officeDocument/2006/relationships/hyperlink" Target="https://www.ebs.tga.gov.au/servlet/xmlmillr6?dbid=ebs/PublicHTML/pdfStore.nsf&amp;docid=6B14B4D5F5E9DD94CA2577DD000299FF&amp;agid=(PrintDetailsPublic)&amp;actionid=1" TargetMode="External"/><Relationship Id="rId10" Type="http://schemas.openxmlformats.org/officeDocument/2006/relationships/footnotes" Target="footnotes.xml"/><Relationship Id="rId19" Type="http://schemas.openxmlformats.org/officeDocument/2006/relationships/hyperlink" Target="https://www.ebs.tga.gov.au/servlet/xmlmillr6?dbid=ebs/PublicHTML/pdfStore.nsf&amp;docid=6AB8F698BB188543CA2583DA004245CC&amp;agid=(PrintDetailsPublic)&amp;actionid=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https://medlineplus.gov/ency/article/007255.htm" TargetMode="External"/><Relationship Id="rId27" Type="http://schemas.openxmlformats.org/officeDocument/2006/relationships/hyperlink" Target="https://www.geistlich-pharma.com/en/orthopaedic/products/chondro-gide/product-range/" TargetMode="External"/><Relationship Id="rId30" Type="http://schemas.openxmlformats.org/officeDocument/2006/relationships/hyperlink" Target="http://www.msac.gov.au/internet/msac/publishing.nsf/Content/1140-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lient xmlns="ccf699ed-f0cf-42c8-9e57-92d76627d23e" xsi:nil="true"/>
    <la7af12d0b404cf9b1a70c5ae3f5670f xmlns="a3fdf6ef-ac25-44cb-973e-3b47ffdb6537">
      <Terms xmlns="http://schemas.microsoft.com/office/infopath/2007/PartnerControls"/>
    </la7af12d0b404cf9b1a70c5ae3f5670f>
    <Month xmlns="ccf699ed-f0cf-42c8-9e57-92d76627d23e" xsi:nil="true"/>
    <Year xmlns="ccf699ed-f0cf-42c8-9e57-92d76627d23e" xsi:nil="true"/>
    <Category xmlns="a3fdf6ef-ac25-44cb-973e-3b47ffdb6537">Deliverables</Category>
    <ProjectStatus xmlns="ccf699ed-f0cf-42c8-9e57-92d76627d23e">Open</ProjectStatus>
    <TaxCatchAll xmlns="ccf699ed-f0cf-42c8-9e57-92d76627d23e"/>
  </documentManagement>
</p:properties>
</file>

<file path=customXml/item4.xml><?xml version="1.0" encoding="utf-8"?>
<ct:contentTypeSchema xmlns:ct="http://schemas.microsoft.com/office/2006/metadata/contentType" xmlns:ma="http://schemas.microsoft.com/office/2006/metadata/properties/metaAttributes" ct:_="" ma:_="" ma:contentTypeName="RACS Document" ma:contentTypeID="0x010100725DB7623C641B4EAA0F35B01B05D2A603005471058495402C4F8B01531546C0D857" ma:contentTypeVersion="50" ma:contentTypeDescription="" ma:contentTypeScope="" ma:versionID="745d1130d491a62d48745047f58ced9e">
  <xsd:schema xmlns:xsd="http://www.w3.org/2001/XMLSchema" xmlns:xs="http://www.w3.org/2001/XMLSchema" xmlns:p="http://schemas.microsoft.com/office/2006/metadata/properties" xmlns:ns2="a3fdf6ef-ac25-44cb-973e-3b47ffdb6537" xmlns:ns3="ccf699ed-f0cf-42c8-9e57-92d76627d23e" targetNamespace="http://schemas.microsoft.com/office/2006/metadata/properties" ma:root="true" ma:fieldsID="3ae0342c78fd428ec2dbdbc9554d8f40" ns2:_="" ns3:_="">
    <xsd:import namespace="a3fdf6ef-ac25-44cb-973e-3b47ffdb6537"/>
    <xsd:import namespace="ccf699ed-f0cf-42c8-9e57-92d76627d23e"/>
    <xsd:element name="properties">
      <xsd:complexType>
        <xsd:sequence>
          <xsd:element name="documentManagement">
            <xsd:complexType>
              <xsd:all>
                <xsd:element ref="ns3:Month" minOccurs="0"/>
                <xsd:element ref="ns3:Year" minOccurs="0"/>
                <xsd:element ref="ns3:ProjectStatus" minOccurs="0"/>
                <xsd:element ref="ns2:Category" minOccurs="0"/>
                <xsd:element ref="ns3:TaxCatchAll" minOccurs="0"/>
                <xsd:element ref="ns3:TaxCatchAllLabel" minOccurs="0"/>
                <xsd:element ref="ns2:la7af12d0b404cf9b1a70c5ae3f5670f" minOccurs="0"/>
                <xsd:element ref="ns3: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df6ef-ac25-44cb-973e-3b47ffdb6537"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xsd:simpleType>
        <xsd:restriction base="dms:Choice">
          <xsd:enumeration value="Bid"/>
          <xsd:enumeration value="Contract"/>
          <xsd:enumeration value="Correspondence"/>
          <xsd:enumeration value="Deliverables"/>
          <xsd:enumeration value="Evidence"/>
          <xsd:enumeration value="Meetings"/>
          <xsd:enumeration value="Performance data"/>
          <xsd:enumeration value="Plan"/>
          <xsd:enumeration value="Supporting Documentation"/>
        </xsd:restriction>
      </xsd:simpleType>
    </xsd:element>
    <xsd:element name="la7af12d0b404cf9b1a70c5ae3f5670f" ma:index="13" nillable="true" ma:taxonomy="true" ma:internalName="la7af12d0b404cf9b1a70c5ae3f5670f" ma:taxonomyFieldName="Department" ma:displayName="Department" ma:default="" ma:fieldId="{5a7af12d-0b40-4cf9-b1a7-0c5ae3f5670f}" ma:sspId="332ad5cf-e902-47c1-836b-54b4a7fe026d" ma:termSetId="d32c3b27-2227-4f97-93fe-0724f53433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f699ed-f0cf-42c8-9e57-92d76627d23e" elementFormDefault="qualified">
    <xsd:import namespace="http://schemas.microsoft.com/office/2006/documentManagement/types"/>
    <xsd:import namespace="http://schemas.microsoft.com/office/infopath/2007/PartnerControls"/>
    <xsd:element name="Month" ma:index="3" nillable="true" ma:displayName="Month" ma:format="Dropdown" ma:hidden="true"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4" nillable="true" ma:displayName="Year" ma:format="Dropdown" ma:hidden="true" ma:internalName="Year" ma:readOnly="false">
      <xsd:simpleType>
        <xsd:restriction base="dms:Choice">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jectStatus" ma:index="5" nillable="true" ma:displayName="Project Status" ma:format="Dropdown" ma:hidden="true" ma:internalName="ProjectStatus" ma:readOnly="false">
      <xsd:simpleType>
        <xsd:restriction base="dms:Choice">
          <xsd:enumeration value="Closed"/>
          <xsd:enumeration value="Open"/>
        </xsd:restriction>
      </xsd:simpleType>
    </xsd:element>
    <xsd:element name="TaxCatchAll" ma:index="8" nillable="true" ma:displayName="Taxonomy Catch All Column" ma:hidden="true" ma:list="{49d7fed5-a67b-4e41-abbf-a8ac592a532d}" ma:internalName="TaxCatchAll" ma:showField="CatchAllData" ma:web="ccf699ed-f0cf-42c8-9e57-92d76627d2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d7fed5-a67b-4e41-abbf-a8ac592a532d}" ma:internalName="TaxCatchAllLabel" ma:readOnly="true" ma:showField="CatchAllDataLabel" ma:web="ccf699ed-f0cf-42c8-9e57-92d76627d23e">
      <xsd:complexType>
        <xsd:complexContent>
          <xsd:extension base="dms:MultiChoiceLookup">
            <xsd:sequence>
              <xsd:element name="Value" type="dms:Lookup" maxOccurs="unbounded" minOccurs="0" nillable="true"/>
            </xsd:sequence>
          </xsd:extension>
        </xsd:complexContent>
      </xsd:complexType>
    </xsd:element>
    <xsd:element name="Client" ma:index="16" nillable="true" ma:displayName="Client" ma:hidden="true" ma:internalName="Clie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4C74-1884-4410-ADCD-6085270F663E}">
  <ds:schemaRefs>
    <ds:schemaRef ds:uri="http://schemas.microsoft.com/sharepoint/v3/contenttype/forms"/>
  </ds:schemaRefs>
</ds:datastoreItem>
</file>

<file path=customXml/itemProps2.xml><?xml version="1.0" encoding="utf-8"?>
<ds:datastoreItem xmlns:ds="http://schemas.openxmlformats.org/officeDocument/2006/customXml" ds:itemID="{9FD5FCA2-3E88-4F23-A152-6D844F083778}">
  <ds:schemaRefs>
    <ds:schemaRef ds:uri="http://schemas.microsoft.com/sharepoint/events"/>
  </ds:schemaRefs>
</ds:datastoreItem>
</file>

<file path=customXml/itemProps3.xml><?xml version="1.0" encoding="utf-8"?>
<ds:datastoreItem xmlns:ds="http://schemas.openxmlformats.org/officeDocument/2006/customXml" ds:itemID="{D9EA5BBD-80BC-496B-AB13-4F4D3C698D20}">
  <ds:schemaRefs>
    <ds:schemaRef ds:uri="http://schemas.microsoft.com/office/2006/documentManagement/types"/>
    <ds:schemaRef ds:uri="ccf699ed-f0cf-42c8-9e57-92d76627d23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3fdf6ef-ac25-44cb-973e-3b47ffdb6537"/>
    <ds:schemaRef ds:uri="http://www.w3.org/XML/1998/namespace"/>
    <ds:schemaRef ds:uri="http://purl.org/dc/terms/"/>
  </ds:schemaRefs>
</ds:datastoreItem>
</file>

<file path=customXml/itemProps4.xml><?xml version="1.0" encoding="utf-8"?>
<ds:datastoreItem xmlns:ds="http://schemas.openxmlformats.org/officeDocument/2006/customXml" ds:itemID="{29690DC9-464D-4D02-8421-8B7FD14FD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df6ef-ac25-44cb-973e-3b47ffdb6537"/>
    <ds:schemaRef ds:uri="ccf699ed-f0cf-42c8-9e57-92d76627d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3AA7AE-AA72-434C-A3FC-385FE7FE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12569</Words>
  <Characters>71648</Characters>
  <Application>Microsoft Office Word</Application>
  <DocSecurity>4</DocSecurity>
  <Lines>597</Lines>
  <Paragraphs>168</Paragraphs>
  <ScaleCrop>false</ScaleCrop>
  <HeadingPairs>
    <vt:vector size="2" baseType="variant">
      <vt:variant>
        <vt:lpstr>Title</vt:lpstr>
      </vt:variant>
      <vt:variant>
        <vt:i4>1</vt:i4>
      </vt:variant>
    </vt:vector>
  </HeadingPairs>
  <TitlesOfParts>
    <vt:vector size="1" baseType="lpstr">
      <vt:lpstr>1578 Post-PASC updated PICO - NOT RATIFIED</vt:lpstr>
    </vt:vector>
  </TitlesOfParts>
  <Company/>
  <LinksUpToDate>false</LinksUpToDate>
  <CharactersWithSpaces>84049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1578 Post-PASC updated PICO - NOT RATIFIED</dc:title>
  <dc:creator/>
  <cp:lastModifiedBy/>
  <cp:revision>1</cp:revision>
  <dcterms:created xsi:type="dcterms:W3CDTF">2020-09-03T00:51:00Z</dcterms:created>
  <dcterms:modified xsi:type="dcterms:W3CDTF">2020-09-03T00:51:00Z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0x010100725DB7623C641B4EAA0F35B01B05D2A603005471058495402C4F8B01531546C0D857</vt:lpwstr>
  </property>
  <property fmtid="{D5CDD505-2E9C-101B-9397-08002B2CF9AE}" pid="3" name="Department">
    <vt:lpwstr/>
  </property>
  <property fmtid="{D5CDD505-2E9C-101B-9397-08002B2CF9AE}" pid="4" name="RecordPoint_WorkflowType">
    <vt:lpwstr>ActiveSubmitStub</vt:lpwstr>
  </property>
  <property fmtid="{D5CDD505-2E9C-101B-9397-08002B2CF9AE}" pid="5" name="RecordPoint_ActiveItemListId">
    <vt:lpwstr>{a3fdf6ef-ac25-44cb-973e-3b47ffdb6537}</vt:lpwstr>
  </property>
  <property fmtid="{D5CDD505-2E9C-101B-9397-08002B2CF9AE}" pid="6" name="RecordPoint_ActiveItemUniqueId">
    <vt:lpwstr>{a6b9be0d-778d-4dda-89d2-12f36dad9c4b}</vt:lpwstr>
  </property>
  <property fmtid="{D5CDD505-2E9C-101B-9397-08002B2CF9AE}" pid="7" name="RecordPoint_ActiveItemWebId">
    <vt:lpwstr>{82bdb557-0955-4063-bdf1-d4bc3b06abe8}</vt:lpwstr>
  </property>
  <property fmtid="{D5CDD505-2E9C-101B-9397-08002B2CF9AE}" pid="8" name="RecordPoint_ActiveItemSiteId">
    <vt:lpwstr>{e5f93984-7948-42a2-9069-ee64d9cdc20d}</vt:lpwstr>
  </property>
  <property fmtid="{D5CDD505-2E9C-101B-9397-08002B2CF9AE}" pid="9" name="RecordPoint_RecordNumberSubmitted">
    <vt:lpwstr>R0000889563</vt:lpwstr>
  </property>
  <property fmtid="{D5CDD505-2E9C-101B-9397-08002B2CF9AE}" pid="10" name="RecordPoint_SubmissionCompleted">
    <vt:lpwstr>2019-09-18T14:54:51.8986824+10:00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